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40F30" w14:textId="77777777" w:rsidR="00077300" w:rsidRPr="009C3FFF" w:rsidRDefault="00077300" w:rsidP="00077300">
      <w:pPr>
        <w:spacing w:after="165" w:line="360" w:lineRule="auto"/>
        <w:rPr>
          <w:rFonts w:ascii="Arial" w:hAnsi="Arial" w:cs="Arial"/>
          <w:color w:val="000000"/>
          <w:sz w:val="40"/>
          <w:szCs w:val="40"/>
        </w:rPr>
      </w:pPr>
    </w:p>
    <w:sdt>
      <w:sdtPr>
        <w:rPr>
          <w:rFonts w:ascii="Arial" w:eastAsia="Times New Roman" w:hAnsi="Arial" w:cs="Arial"/>
          <w:b/>
          <w:bCs/>
          <w:color w:val="000000"/>
          <w:kern w:val="36"/>
          <w:sz w:val="40"/>
          <w:szCs w:val="40"/>
          <w:lang w:eastAsia="en-GB"/>
        </w:rPr>
        <w:id w:val="102854481"/>
        <w:docPartObj>
          <w:docPartGallery w:val="Cover Pages"/>
          <w:docPartUnique/>
        </w:docPartObj>
      </w:sdtPr>
      <w:sdtEndPr>
        <w:rPr>
          <w:color w:val="4472C4" w:themeColor="accent1"/>
          <w:sz w:val="28"/>
          <w:szCs w:val="48"/>
        </w:rPr>
      </w:sdtEndPr>
      <w:sdtContent>
        <w:p w14:paraId="5867937B" w14:textId="77777777" w:rsidR="00077300" w:rsidRPr="009C3FFF" w:rsidRDefault="00077300" w:rsidP="00077300">
          <w:pPr>
            <w:spacing w:after="165" w:line="360" w:lineRule="auto"/>
            <w:rPr>
              <w:rFonts w:ascii="Arial" w:hAnsi="Arial" w:cs="Arial"/>
              <w:color w:val="000000"/>
              <w:sz w:val="40"/>
              <w:szCs w:val="40"/>
            </w:rPr>
          </w:pPr>
          <w:r w:rsidRPr="009C3FFF">
            <w:rPr>
              <w:rFonts w:ascii="Arial" w:hAnsi="Arial" w:cs="Arial"/>
              <w:b/>
              <w:noProof/>
              <w:lang w:eastAsia="en-GB"/>
            </w:rPr>
            <w:drawing>
              <wp:inline distT="0" distB="0" distL="0" distR="0" wp14:anchorId="7FB2632B" wp14:editId="799364A0">
                <wp:extent cx="2209800" cy="742950"/>
                <wp:effectExtent l="19050" t="0" r="0" b="0"/>
                <wp:docPr id="7" name="Picture 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891B6DE" w14:textId="77777777" w:rsidR="00077300" w:rsidRPr="009C3FFF" w:rsidRDefault="00077300" w:rsidP="00077300">
          <w:pPr>
            <w:spacing w:after="165" w:line="360" w:lineRule="auto"/>
            <w:jc w:val="center"/>
            <w:rPr>
              <w:rFonts w:ascii="Arial" w:hAnsi="Arial" w:cs="Arial"/>
              <w:color w:val="000000"/>
              <w:sz w:val="40"/>
              <w:szCs w:val="40"/>
            </w:rPr>
          </w:pPr>
          <w:r w:rsidRPr="009C3FFF">
            <w:rPr>
              <w:rFonts w:ascii="Arial" w:hAnsi="Arial" w:cs="Arial"/>
              <w:color w:val="000000"/>
              <w:sz w:val="40"/>
              <w:szCs w:val="40"/>
            </w:rPr>
            <w:t>Skills for the Workplace</w:t>
          </w:r>
          <w:r w:rsidRPr="009C3FFF">
            <w:rPr>
              <w:rFonts w:ascii="Arial" w:hAnsi="Arial" w:cs="Arial"/>
              <w:color w:val="000000"/>
              <w:sz w:val="40"/>
              <w:szCs w:val="40"/>
            </w:rPr>
            <w:br/>
            <w:t xml:space="preserve">Module Assignment Submission </w:t>
          </w:r>
          <w:r w:rsidRPr="009C3FFF">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77300" w:rsidRPr="009C3FFF" w14:paraId="58CF0D16" w14:textId="77777777" w:rsidTr="00983490">
            <w:tc>
              <w:tcPr>
                <w:tcW w:w="3438" w:type="dxa"/>
                <w:shd w:val="clear" w:color="auto" w:fill="D9D9D9"/>
              </w:tcPr>
              <w:p w14:paraId="29212CAE" w14:textId="77777777" w:rsidR="00077300" w:rsidRPr="009C3FFF" w:rsidRDefault="00077300" w:rsidP="00983490">
                <w:pPr>
                  <w:spacing w:before="120" w:after="120" w:line="360" w:lineRule="auto"/>
                  <w:rPr>
                    <w:rFonts w:ascii="Arial" w:hAnsi="Arial" w:cs="Arial"/>
                    <w:sz w:val="32"/>
                    <w:szCs w:val="32"/>
                  </w:rPr>
                </w:pPr>
                <w:r w:rsidRPr="009C3FFF">
                  <w:rPr>
                    <w:rFonts w:ascii="Arial" w:hAnsi="Arial" w:cs="Arial"/>
                    <w:sz w:val="32"/>
                    <w:szCs w:val="32"/>
                  </w:rPr>
                  <w:t>Student Name:</w:t>
                </w:r>
              </w:p>
            </w:tc>
            <w:tc>
              <w:tcPr>
                <w:tcW w:w="6055" w:type="dxa"/>
              </w:tcPr>
              <w:p w14:paraId="78BBD45E" w14:textId="02485D62" w:rsidR="00077300" w:rsidRPr="009C3FFF" w:rsidRDefault="00B66C65" w:rsidP="00983490">
                <w:pPr>
                  <w:spacing w:before="120" w:after="120" w:line="360" w:lineRule="auto"/>
                  <w:rPr>
                    <w:rFonts w:ascii="Arial" w:hAnsi="Arial" w:cs="Arial"/>
                    <w:color w:val="000000" w:themeColor="text1"/>
                    <w:sz w:val="32"/>
                    <w:szCs w:val="32"/>
                  </w:rPr>
                </w:pPr>
                <w:r w:rsidRPr="009C3FFF">
                  <w:rPr>
                    <w:rFonts w:ascii="Arial" w:hAnsi="Arial" w:cs="Arial"/>
                    <w:color w:val="000000" w:themeColor="text1"/>
                    <w:sz w:val="32"/>
                    <w:szCs w:val="32"/>
                  </w:rPr>
                  <w:t>Monica Iftode</w:t>
                </w:r>
              </w:p>
            </w:tc>
          </w:tr>
          <w:tr w:rsidR="00077300" w:rsidRPr="009C3FFF" w14:paraId="63C66F3F" w14:textId="77777777" w:rsidTr="00983490">
            <w:tc>
              <w:tcPr>
                <w:tcW w:w="3438" w:type="dxa"/>
                <w:shd w:val="clear" w:color="auto" w:fill="D9D9D9"/>
              </w:tcPr>
              <w:p w14:paraId="1A35F769" w14:textId="77777777" w:rsidR="00077300" w:rsidRPr="009C3FFF" w:rsidRDefault="00077300" w:rsidP="00983490">
                <w:pPr>
                  <w:spacing w:before="120" w:after="120" w:line="360" w:lineRule="auto"/>
                  <w:rPr>
                    <w:rFonts w:ascii="Arial" w:hAnsi="Arial" w:cs="Arial"/>
                    <w:sz w:val="32"/>
                    <w:szCs w:val="32"/>
                  </w:rPr>
                </w:pPr>
                <w:r w:rsidRPr="009C3FFF">
                  <w:rPr>
                    <w:rFonts w:ascii="Arial" w:hAnsi="Arial" w:cs="Arial"/>
                    <w:sz w:val="32"/>
                    <w:szCs w:val="32"/>
                  </w:rPr>
                  <w:t>Student Number:</w:t>
                </w:r>
              </w:p>
            </w:tc>
            <w:tc>
              <w:tcPr>
                <w:tcW w:w="6055" w:type="dxa"/>
              </w:tcPr>
              <w:p w14:paraId="236138A2" w14:textId="64902AE8" w:rsidR="00077300" w:rsidRPr="009C3FFF" w:rsidRDefault="00077300" w:rsidP="00983490">
                <w:pPr>
                  <w:spacing w:before="120" w:after="120" w:line="360" w:lineRule="auto"/>
                  <w:rPr>
                    <w:rFonts w:ascii="Arial" w:hAnsi="Arial" w:cs="Arial"/>
                    <w:color w:val="000000" w:themeColor="text1"/>
                    <w:sz w:val="32"/>
                    <w:szCs w:val="32"/>
                  </w:rPr>
                </w:pPr>
                <w:r w:rsidRPr="009C3FFF">
                  <w:rPr>
                    <w:rFonts w:ascii="Arial" w:hAnsi="Arial" w:cs="Arial"/>
                    <w:color w:val="000000" w:themeColor="text1"/>
                    <w:sz w:val="32"/>
                    <w:szCs w:val="32"/>
                  </w:rPr>
                  <w:t>200883</w:t>
                </w:r>
                <w:r w:rsidR="00B66C65" w:rsidRPr="009C3FFF">
                  <w:rPr>
                    <w:rFonts w:ascii="Arial" w:hAnsi="Arial" w:cs="Arial"/>
                    <w:color w:val="000000" w:themeColor="text1"/>
                    <w:sz w:val="32"/>
                    <w:szCs w:val="32"/>
                  </w:rPr>
                  <w:t>9</w:t>
                </w:r>
              </w:p>
            </w:tc>
          </w:tr>
          <w:tr w:rsidR="00077300" w:rsidRPr="009C3FFF" w14:paraId="7DAB6581" w14:textId="77777777" w:rsidTr="00983490">
            <w:tc>
              <w:tcPr>
                <w:tcW w:w="3438" w:type="dxa"/>
                <w:shd w:val="clear" w:color="auto" w:fill="D9D9D9"/>
              </w:tcPr>
              <w:p w14:paraId="4EA6C044" w14:textId="77777777" w:rsidR="00077300" w:rsidRPr="009C3FFF" w:rsidRDefault="00077300" w:rsidP="00983490">
                <w:pPr>
                  <w:spacing w:before="120" w:after="120" w:line="360" w:lineRule="auto"/>
                  <w:rPr>
                    <w:rFonts w:ascii="Arial" w:hAnsi="Arial" w:cs="Arial"/>
                    <w:sz w:val="32"/>
                    <w:szCs w:val="32"/>
                  </w:rPr>
                </w:pPr>
                <w:r w:rsidRPr="009C3FFF">
                  <w:rPr>
                    <w:rFonts w:ascii="Arial" w:hAnsi="Arial" w:cs="Arial"/>
                    <w:sz w:val="32"/>
                    <w:szCs w:val="32"/>
                  </w:rPr>
                  <w:t>Module No:</w:t>
                </w:r>
              </w:p>
            </w:tc>
            <w:tc>
              <w:tcPr>
                <w:tcW w:w="6055" w:type="dxa"/>
              </w:tcPr>
              <w:p w14:paraId="6E2ADE9F" w14:textId="5E775CB5" w:rsidR="00077300" w:rsidRPr="009C3FFF" w:rsidRDefault="00077300" w:rsidP="00983490">
                <w:pPr>
                  <w:rPr>
                    <w:rFonts w:ascii="Arial" w:hAnsi="Arial" w:cs="Arial"/>
                    <w:color w:val="000000" w:themeColor="text1"/>
                    <w:sz w:val="32"/>
                    <w:szCs w:val="32"/>
                    <w:lang w:eastAsia="en-GB"/>
                  </w:rPr>
                </w:pPr>
                <w:r w:rsidRPr="009C3FFF">
                  <w:rPr>
                    <w:rFonts w:ascii="Arial" w:hAnsi="Arial" w:cs="Arial"/>
                    <w:color w:val="000000" w:themeColor="text1"/>
                    <w:sz w:val="32"/>
                    <w:szCs w:val="32"/>
                    <w:lang w:eastAsia="en-GB"/>
                  </w:rPr>
                  <w:t>BMSK</w:t>
                </w:r>
                <w:r w:rsidR="00387786" w:rsidRPr="009C3FFF">
                  <w:rPr>
                    <w:rFonts w:ascii="Arial" w:hAnsi="Arial" w:cs="Arial"/>
                    <w:color w:val="000000" w:themeColor="text1"/>
                    <w:sz w:val="32"/>
                    <w:szCs w:val="32"/>
                    <w:lang w:eastAsia="en-GB"/>
                  </w:rPr>
                  <w:t>600</w:t>
                </w:r>
                <w:r w:rsidR="002D34F2" w:rsidRPr="009C3FFF">
                  <w:rPr>
                    <w:rFonts w:ascii="Arial" w:hAnsi="Arial" w:cs="Arial"/>
                    <w:color w:val="000000" w:themeColor="text1"/>
                    <w:sz w:val="32"/>
                    <w:szCs w:val="32"/>
                    <w:lang w:eastAsia="en-GB"/>
                  </w:rPr>
                  <w:t>5</w:t>
                </w:r>
              </w:p>
            </w:tc>
          </w:tr>
          <w:tr w:rsidR="00077300" w:rsidRPr="009C3FFF" w14:paraId="3492C1B9" w14:textId="77777777" w:rsidTr="00983490">
            <w:trPr>
              <w:trHeight w:val="413"/>
            </w:trPr>
            <w:tc>
              <w:tcPr>
                <w:tcW w:w="3438" w:type="dxa"/>
                <w:shd w:val="clear" w:color="auto" w:fill="D9D9D9"/>
              </w:tcPr>
              <w:p w14:paraId="33620DDC" w14:textId="77777777" w:rsidR="00077300" w:rsidRPr="009C3FFF" w:rsidRDefault="00077300" w:rsidP="00983490">
                <w:pPr>
                  <w:spacing w:before="120" w:after="120" w:line="360" w:lineRule="auto"/>
                  <w:rPr>
                    <w:rFonts w:ascii="Arial" w:hAnsi="Arial" w:cs="Arial"/>
                    <w:sz w:val="32"/>
                    <w:szCs w:val="32"/>
                  </w:rPr>
                </w:pPr>
                <w:r w:rsidRPr="009C3FFF">
                  <w:rPr>
                    <w:rFonts w:ascii="Arial" w:hAnsi="Arial" w:cs="Arial"/>
                    <w:sz w:val="32"/>
                    <w:szCs w:val="32"/>
                  </w:rPr>
                  <w:t>Module Title:</w:t>
                </w:r>
              </w:p>
            </w:tc>
            <w:tc>
              <w:tcPr>
                <w:tcW w:w="6055" w:type="dxa"/>
              </w:tcPr>
              <w:p w14:paraId="53BA7E79" w14:textId="127E0B10" w:rsidR="00077300" w:rsidRPr="009C3FFF" w:rsidRDefault="002D34F2" w:rsidP="00983490">
                <w:pPr>
                  <w:spacing w:before="120" w:after="120" w:line="360" w:lineRule="auto"/>
                  <w:rPr>
                    <w:rFonts w:ascii="Arial" w:hAnsi="Arial" w:cs="Arial"/>
                    <w:color w:val="000000" w:themeColor="text1"/>
                    <w:sz w:val="32"/>
                    <w:szCs w:val="32"/>
                  </w:rPr>
                </w:pPr>
                <w:r w:rsidRPr="009C3FFF">
                  <w:rPr>
                    <w:rFonts w:ascii="Arial" w:hAnsi="Arial" w:cs="Arial"/>
                    <w:color w:val="000000" w:themeColor="text1"/>
                    <w:sz w:val="32"/>
                    <w:szCs w:val="32"/>
                  </w:rPr>
                  <w:t>Coaching and Mentoring Skills in the Workplace</w:t>
                </w:r>
              </w:p>
            </w:tc>
          </w:tr>
        </w:tbl>
        <w:p w14:paraId="7D1EA0E8" w14:textId="77777777" w:rsidR="00077300" w:rsidRPr="009C3FFF" w:rsidRDefault="00077300" w:rsidP="00077300">
          <w:pPr>
            <w:spacing w:before="120" w:after="120" w:line="360" w:lineRule="auto"/>
            <w:rPr>
              <w:rFonts w:ascii="Arial" w:hAnsi="Arial" w:cs="Arial"/>
              <w:color w:val="FF0000"/>
              <w:sz w:val="24"/>
              <w:szCs w:val="24"/>
            </w:rPr>
          </w:pPr>
        </w:p>
        <w:p w14:paraId="1B0FE828" w14:textId="77777777" w:rsidR="00077300" w:rsidRPr="009C3FFF" w:rsidRDefault="00077300" w:rsidP="00077300">
          <w:pPr>
            <w:spacing w:before="120" w:after="120" w:line="360" w:lineRule="auto"/>
            <w:rPr>
              <w:rFonts w:ascii="Arial" w:hAnsi="Arial" w:cs="Arial"/>
              <w:b/>
              <w:color w:val="000000"/>
              <w:sz w:val="24"/>
              <w:szCs w:val="24"/>
            </w:rPr>
          </w:pPr>
          <w:r w:rsidRPr="009C3FFF">
            <w:rPr>
              <w:rFonts w:ascii="Arial" w:hAnsi="Arial" w:cs="Arial"/>
              <w:b/>
              <w:color w:val="000000"/>
              <w:sz w:val="24"/>
              <w:szCs w:val="24"/>
            </w:rPr>
            <w:t>Statement of Confirmation of Authenticity</w:t>
          </w:r>
        </w:p>
        <w:p w14:paraId="4C4A1462" w14:textId="77777777" w:rsidR="00077300" w:rsidRPr="009C3FFF" w:rsidRDefault="00077300" w:rsidP="00077300">
          <w:pPr>
            <w:spacing w:before="120" w:after="120" w:line="360" w:lineRule="auto"/>
            <w:rPr>
              <w:rFonts w:ascii="Arial" w:hAnsi="Arial" w:cs="Arial"/>
              <w:color w:val="000000"/>
              <w:sz w:val="24"/>
              <w:szCs w:val="24"/>
            </w:rPr>
          </w:pPr>
          <w:r w:rsidRPr="009C3FFF">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0FCC2E0" w14:textId="3B50CE90" w:rsidR="00077300" w:rsidRPr="009C3FFF" w:rsidRDefault="00077300" w:rsidP="00077300">
          <w:pPr>
            <w:spacing w:before="120" w:after="120" w:line="360" w:lineRule="auto"/>
            <w:rPr>
              <w:rFonts w:ascii="Arial" w:hAnsi="Arial" w:cs="Arial"/>
              <w:color w:val="000000"/>
              <w:sz w:val="24"/>
              <w:szCs w:val="24"/>
            </w:rPr>
          </w:pPr>
          <w:r w:rsidRPr="009C3FFF">
            <w:rPr>
              <w:rFonts w:ascii="Arial" w:hAnsi="Arial" w:cs="Arial"/>
              <w:color w:val="000000"/>
              <w:sz w:val="24"/>
              <w:szCs w:val="24"/>
            </w:rPr>
            <w:t>Attention is drawn to the plagiarism and unfair practice policies of both the University and of ILM.</w:t>
          </w:r>
        </w:p>
        <w:p w14:paraId="26113851" w14:textId="7DAA3245" w:rsidR="00077300" w:rsidRPr="009C3FFF" w:rsidRDefault="00077300" w:rsidP="00077300">
          <w:pPr>
            <w:spacing w:before="120" w:after="120" w:line="360" w:lineRule="auto"/>
            <w:rPr>
              <w:rFonts w:ascii="Arial" w:hAnsi="Arial" w:cs="Arial"/>
              <w:color w:val="000000"/>
              <w:sz w:val="24"/>
              <w:szCs w:val="24"/>
            </w:rPr>
          </w:pPr>
        </w:p>
        <w:p w14:paraId="05577FC6" w14:textId="77777777" w:rsidR="00077300" w:rsidRPr="009C3FFF" w:rsidRDefault="00077300" w:rsidP="00077300">
          <w:pPr>
            <w:spacing w:before="120" w:after="120" w:line="360" w:lineRule="auto"/>
            <w:rPr>
              <w:rFonts w:ascii="Arial" w:hAnsi="Arial" w:cs="Arial"/>
              <w:color w:val="000000"/>
              <w:sz w:val="24"/>
              <w:szCs w:val="24"/>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0BCCEBF6" w14:textId="77777777" w:rsidR="00077300" w:rsidRPr="00F0698B" w:rsidRDefault="00077300" w:rsidP="00077300">
              <w:pPr>
                <w:pStyle w:val="TOCHeading"/>
                <w:rPr>
                  <w:rFonts w:ascii="Arial" w:hAnsi="Arial" w:cs="Arial"/>
                  <w:color w:val="4472C4" w:themeColor="accent1"/>
                </w:rPr>
              </w:pPr>
              <w:r w:rsidRPr="00F0698B">
                <w:rPr>
                  <w:rFonts w:ascii="Arial" w:hAnsi="Arial" w:cs="Arial"/>
                  <w:color w:val="4472C4" w:themeColor="accent1"/>
                </w:rPr>
                <w:t>Table of Contents</w:t>
              </w:r>
            </w:p>
            <w:p w14:paraId="4F84F503" w14:textId="77777777" w:rsidR="00077300" w:rsidRPr="009C3FFF" w:rsidRDefault="00077300" w:rsidP="00077300">
              <w:pPr>
                <w:rPr>
                  <w:rFonts w:ascii="Arial" w:hAnsi="Arial" w:cs="Arial"/>
                  <w:lang w:val="en-US"/>
                </w:rPr>
              </w:pPr>
            </w:p>
            <w:p w14:paraId="6DA88576" w14:textId="21893CE4" w:rsidR="009046D8" w:rsidRDefault="00077300">
              <w:pPr>
                <w:pStyle w:val="TOC1"/>
                <w:rPr>
                  <w:rFonts w:asciiTheme="minorHAnsi" w:eastAsiaTheme="minorEastAsia" w:hAnsiTheme="minorHAnsi" w:cstheme="minorBidi"/>
                  <w:b w:val="0"/>
                  <w:bCs w:val="0"/>
                  <w:kern w:val="2"/>
                  <w:lang w:eastAsia="en-GB"/>
                  <w14:ligatures w14:val="standardContextual"/>
                </w:rPr>
              </w:pPr>
              <w:r w:rsidRPr="009C3FFF">
                <w:rPr>
                  <w:rFonts w:ascii="Arial" w:hAnsi="Arial" w:cs="Arial"/>
                  <w:b w:val="0"/>
                  <w:bCs w:val="0"/>
                  <w:noProof w:val="0"/>
                </w:rPr>
                <w:fldChar w:fldCharType="begin"/>
              </w:r>
              <w:r w:rsidRPr="009C3FFF">
                <w:rPr>
                  <w:rFonts w:ascii="Arial" w:hAnsi="Arial" w:cs="Arial"/>
                  <w:b w:val="0"/>
                  <w:bCs w:val="0"/>
                </w:rPr>
                <w:instrText xml:space="preserve"> TOC \o "1-3" \h \z \u </w:instrText>
              </w:r>
              <w:r w:rsidRPr="009C3FFF">
                <w:rPr>
                  <w:rFonts w:ascii="Arial" w:hAnsi="Arial" w:cs="Arial"/>
                  <w:b w:val="0"/>
                  <w:bCs w:val="0"/>
                  <w:noProof w:val="0"/>
                </w:rPr>
                <w:fldChar w:fldCharType="separate"/>
              </w:r>
              <w:hyperlink w:anchor="_Toc134294656" w:history="1">
                <w:r w:rsidR="009046D8" w:rsidRPr="001345E6">
                  <w:rPr>
                    <w:rStyle w:val="Hyperlink"/>
                    <w:rFonts w:cs="Arial"/>
                  </w:rPr>
                  <w:t>Introduction.</w:t>
                </w:r>
                <w:r w:rsidR="009046D8">
                  <w:rPr>
                    <w:webHidden/>
                  </w:rPr>
                  <w:tab/>
                </w:r>
                <w:r w:rsidR="009046D8">
                  <w:rPr>
                    <w:webHidden/>
                  </w:rPr>
                  <w:fldChar w:fldCharType="begin"/>
                </w:r>
                <w:r w:rsidR="009046D8">
                  <w:rPr>
                    <w:webHidden/>
                  </w:rPr>
                  <w:instrText xml:space="preserve"> PAGEREF _Toc134294656 \h </w:instrText>
                </w:r>
                <w:r w:rsidR="009046D8">
                  <w:rPr>
                    <w:webHidden/>
                  </w:rPr>
                </w:r>
                <w:r w:rsidR="009046D8">
                  <w:rPr>
                    <w:webHidden/>
                  </w:rPr>
                  <w:fldChar w:fldCharType="separate"/>
                </w:r>
                <w:r w:rsidR="008744EE">
                  <w:rPr>
                    <w:webHidden/>
                  </w:rPr>
                  <w:t>3</w:t>
                </w:r>
                <w:r w:rsidR="009046D8">
                  <w:rPr>
                    <w:webHidden/>
                  </w:rPr>
                  <w:fldChar w:fldCharType="end"/>
                </w:r>
              </w:hyperlink>
            </w:p>
            <w:p w14:paraId="7514F56D" w14:textId="243DA94D"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57" w:history="1">
                <w:r w:rsidR="009046D8" w:rsidRPr="001345E6">
                  <w:rPr>
                    <w:rStyle w:val="Hyperlink"/>
                    <w:rFonts w:cs="Arial"/>
                  </w:rPr>
                  <w:t>Explain the similarities and differences of coaching and mentoring within an organisational context.</w:t>
                </w:r>
                <w:r w:rsidR="009046D8">
                  <w:rPr>
                    <w:webHidden/>
                  </w:rPr>
                  <w:tab/>
                </w:r>
                <w:r w:rsidR="009046D8">
                  <w:rPr>
                    <w:webHidden/>
                  </w:rPr>
                  <w:fldChar w:fldCharType="begin"/>
                </w:r>
                <w:r w:rsidR="009046D8">
                  <w:rPr>
                    <w:webHidden/>
                  </w:rPr>
                  <w:instrText xml:space="preserve"> PAGEREF _Toc134294657 \h </w:instrText>
                </w:r>
                <w:r w:rsidR="009046D8">
                  <w:rPr>
                    <w:webHidden/>
                  </w:rPr>
                </w:r>
                <w:r w:rsidR="009046D8">
                  <w:rPr>
                    <w:webHidden/>
                  </w:rPr>
                  <w:fldChar w:fldCharType="separate"/>
                </w:r>
                <w:r w:rsidR="008744EE">
                  <w:rPr>
                    <w:webHidden/>
                  </w:rPr>
                  <w:t>4</w:t>
                </w:r>
                <w:r w:rsidR="009046D8">
                  <w:rPr>
                    <w:webHidden/>
                  </w:rPr>
                  <w:fldChar w:fldCharType="end"/>
                </w:r>
              </w:hyperlink>
            </w:p>
            <w:p w14:paraId="401856A7" w14:textId="6B13778C"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58" w:history="1">
                <w:r w:rsidR="009046D8" w:rsidRPr="001345E6">
                  <w:rPr>
                    <w:rStyle w:val="Hyperlink"/>
                    <w:rFonts w:cs="Arial"/>
                  </w:rPr>
                  <w:t>Critically explore the knowledge, skills, attitude, and behaviours needed by an effective workplace coach or mentor.</w:t>
                </w:r>
                <w:r w:rsidR="009046D8">
                  <w:rPr>
                    <w:webHidden/>
                  </w:rPr>
                  <w:tab/>
                </w:r>
                <w:r w:rsidR="009046D8">
                  <w:rPr>
                    <w:webHidden/>
                  </w:rPr>
                  <w:fldChar w:fldCharType="begin"/>
                </w:r>
                <w:r w:rsidR="009046D8">
                  <w:rPr>
                    <w:webHidden/>
                  </w:rPr>
                  <w:instrText xml:space="preserve"> PAGEREF _Toc134294658 \h </w:instrText>
                </w:r>
                <w:r w:rsidR="009046D8">
                  <w:rPr>
                    <w:webHidden/>
                  </w:rPr>
                </w:r>
                <w:r w:rsidR="009046D8">
                  <w:rPr>
                    <w:webHidden/>
                  </w:rPr>
                  <w:fldChar w:fldCharType="separate"/>
                </w:r>
                <w:r w:rsidR="008744EE">
                  <w:rPr>
                    <w:webHidden/>
                  </w:rPr>
                  <w:t>9</w:t>
                </w:r>
                <w:r w:rsidR="009046D8">
                  <w:rPr>
                    <w:webHidden/>
                  </w:rPr>
                  <w:fldChar w:fldCharType="end"/>
                </w:r>
              </w:hyperlink>
            </w:p>
            <w:p w14:paraId="00C1087B" w14:textId="30BC5C52"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59" w:history="1">
                <w:r w:rsidR="009046D8" w:rsidRPr="001345E6">
                  <w:rPr>
                    <w:rStyle w:val="Hyperlink"/>
                    <w:rFonts w:cs="Arial"/>
                  </w:rPr>
                  <w:t>Effective working relationship skills.</w:t>
                </w:r>
                <w:r w:rsidR="009046D8">
                  <w:rPr>
                    <w:webHidden/>
                  </w:rPr>
                  <w:tab/>
                </w:r>
                <w:r w:rsidR="009046D8">
                  <w:rPr>
                    <w:webHidden/>
                  </w:rPr>
                  <w:fldChar w:fldCharType="begin"/>
                </w:r>
                <w:r w:rsidR="009046D8">
                  <w:rPr>
                    <w:webHidden/>
                  </w:rPr>
                  <w:instrText xml:space="preserve"> PAGEREF _Toc134294659 \h </w:instrText>
                </w:r>
                <w:r w:rsidR="009046D8">
                  <w:rPr>
                    <w:webHidden/>
                  </w:rPr>
                </w:r>
                <w:r w:rsidR="009046D8">
                  <w:rPr>
                    <w:webHidden/>
                  </w:rPr>
                  <w:fldChar w:fldCharType="separate"/>
                </w:r>
                <w:r w:rsidR="008744EE">
                  <w:rPr>
                    <w:webHidden/>
                  </w:rPr>
                  <w:t>10</w:t>
                </w:r>
                <w:r w:rsidR="009046D8">
                  <w:rPr>
                    <w:webHidden/>
                  </w:rPr>
                  <w:fldChar w:fldCharType="end"/>
                </w:r>
              </w:hyperlink>
            </w:p>
            <w:p w14:paraId="086F18ED" w14:textId="1680ABA5"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60" w:history="1">
                <w:r w:rsidR="009046D8" w:rsidRPr="001345E6">
                  <w:rPr>
                    <w:rStyle w:val="Hyperlink"/>
                    <w:rFonts w:cs="Arial"/>
                  </w:rPr>
                  <w:t>Encouraging and motivating skills.</w:t>
                </w:r>
                <w:r w:rsidR="009046D8">
                  <w:rPr>
                    <w:webHidden/>
                  </w:rPr>
                  <w:tab/>
                </w:r>
                <w:r w:rsidR="009046D8">
                  <w:rPr>
                    <w:webHidden/>
                  </w:rPr>
                  <w:fldChar w:fldCharType="begin"/>
                </w:r>
                <w:r w:rsidR="009046D8">
                  <w:rPr>
                    <w:webHidden/>
                  </w:rPr>
                  <w:instrText xml:space="preserve"> PAGEREF _Toc134294660 \h </w:instrText>
                </w:r>
                <w:r w:rsidR="009046D8">
                  <w:rPr>
                    <w:webHidden/>
                  </w:rPr>
                </w:r>
                <w:r w:rsidR="009046D8">
                  <w:rPr>
                    <w:webHidden/>
                  </w:rPr>
                  <w:fldChar w:fldCharType="separate"/>
                </w:r>
                <w:r w:rsidR="008744EE">
                  <w:rPr>
                    <w:webHidden/>
                  </w:rPr>
                  <w:t>10</w:t>
                </w:r>
                <w:r w:rsidR="009046D8">
                  <w:rPr>
                    <w:webHidden/>
                  </w:rPr>
                  <w:fldChar w:fldCharType="end"/>
                </w:r>
              </w:hyperlink>
            </w:p>
            <w:p w14:paraId="291BDF18" w14:textId="08E80400"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61" w:history="1">
                <w:r w:rsidR="009046D8" w:rsidRPr="001345E6">
                  <w:rPr>
                    <w:rStyle w:val="Hyperlink"/>
                    <w:rFonts w:cs="Arial"/>
                  </w:rPr>
                  <w:t>Inspiring skills.</w:t>
                </w:r>
                <w:r w:rsidR="009046D8">
                  <w:rPr>
                    <w:webHidden/>
                  </w:rPr>
                  <w:tab/>
                </w:r>
                <w:r w:rsidR="009046D8">
                  <w:rPr>
                    <w:webHidden/>
                  </w:rPr>
                  <w:fldChar w:fldCharType="begin"/>
                </w:r>
                <w:r w:rsidR="009046D8">
                  <w:rPr>
                    <w:webHidden/>
                  </w:rPr>
                  <w:instrText xml:space="preserve"> PAGEREF _Toc134294661 \h </w:instrText>
                </w:r>
                <w:r w:rsidR="009046D8">
                  <w:rPr>
                    <w:webHidden/>
                  </w:rPr>
                </w:r>
                <w:r w:rsidR="009046D8">
                  <w:rPr>
                    <w:webHidden/>
                  </w:rPr>
                  <w:fldChar w:fldCharType="separate"/>
                </w:r>
                <w:r w:rsidR="008744EE">
                  <w:rPr>
                    <w:webHidden/>
                  </w:rPr>
                  <w:t>11</w:t>
                </w:r>
                <w:r w:rsidR="009046D8">
                  <w:rPr>
                    <w:webHidden/>
                  </w:rPr>
                  <w:fldChar w:fldCharType="end"/>
                </w:r>
              </w:hyperlink>
            </w:p>
            <w:p w14:paraId="2D4A5407" w14:textId="047F990B"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62" w:history="1">
                <w:r w:rsidR="009046D8" w:rsidRPr="001345E6">
                  <w:rPr>
                    <w:rStyle w:val="Hyperlink"/>
                    <w:rFonts w:cs="Arial"/>
                  </w:rPr>
                  <w:t>Risk management skills.</w:t>
                </w:r>
                <w:r w:rsidR="009046D8">
                  <w:rPr>
                    <w:webHidden/>
                  </w:rPr>
                  <w:tab/>
                </w:r>
                <w:r w:rsidR="009046D8">
                  <w:rPr>
                    <w:webHidden/>
                  </w:rPr>
                  <w:fldChar w:fldCharType="begin"/>
                </w:r>
                <w:r w:rsidR="009046D8">
                  <w:rPr>
                    <w:webHidden/>
                  </w:rPr>
                  <w:instrText xml:space="preserve"> PAGEREF _Toc134294662 \h </w:instrText>
                </w:r>
                <w:r w:rsidR="009046D8">
                  <w:rPr>
                    <w:webHidden/>
                  </w:rPr>
                </w:r>
                <w:r w:rsidR="009046D8">
                  <w:rPr>
                    <w:webHidden/>
                  </w:rPr>
                  <w:fldChar w:fldCharType="separate"/>
                </w:r>
                <w:r w:rsidR="008744EE">
                  <w:rPr>
                    <w:webHidden/>
                  </w:rPr>
                  <w:t>12</w:t>
                </w:r>
                <w:r w:rsidR="009046D8">
                  <w:rPr>
                    <w:webHidden/>
                  </w:rPr>
                  <w:fldChar w:fldCharType="end"/>
                </w:r>
              </w:hyperlink>
            </w:p>
            <w:p w14:paraId="17866A7F" w14:textId="4297FE90"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63" w:history="1">
                <w:r w:rsidR="009046D8" w:rsidRPr="001345E6">
                  <w:rPr>
                    <w:rStyle w:val="Hyperlink"/>
                    <w:rFonts w:cs="Arial"/>
                  </w:rPr>
                  <w:t>Instruction and development capabilities skills.</w:t>
                </w:r>
                <w:r w:rsidR="009046D8">
                  <w:rPr>
                    <w:webHidden/>
                  </w:rPr>
                  <w:tab/>
                </w:r>
                <w:r w:rsidR="009046D8">
                  <w:rPr>
                    <w:webHidden/>
                  </w:rPr>
                  <w:fldChar w:fldCharType="begin"/>
                </w:r>
                <w:r w:rsidR="009046D8">
                  <w:rPr>
                    <w:webHidden/>
                  </w:rPr>
                  <w:instrText xml:space="preserve"> PAGEREF _Toc134294663 \h </w:instrText>
                </w:r>
                <w:r w:rsidR="009046D8">
                  <w:rPr>
                    <w:webHidden/>
                  </w:rPr>
                </w:r>
                <w:r w:rsidR="009046D8">
                  <w:rPr>
                    <w:webHidden/>
                  </w:rPr>
                  <w:fldChar w:fldCharType="separate"/>
                </w:r>
                <w:r w:rsidR="008744EE">
                  <w:rPr>
                    <w:webHidden/>
                  </w:rPr>
                  <w:t>12</w:t>
                </w:r>
                <w:r w:rsidR="009046D8">
                  <w:rPr>
                    <w:webHidden/>
                  </w:rPr>
                  <w:fldChar w:fldCharType="end"/>
                </w:r>
              </w:hyperlink>
            </w:p>
            <w:p w14:paraId="1AB05315" w14:textId="47B0227B"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64" w:history="1">
                <w:r w:rsidR="009046D8" w:rsidRPr="001345E6">
                  <w:rPr>
                    <w:rStyle w:val="Hyperlink"/>
                    <w:rFonts w:cs="Arial"/>
                  </w:rPr>
                  <w:t>Communication and interpersonal skills.</w:t>
                </w:r>
                <w:r w:rsidR="009046D8">
                  <w:rPr>
                    <w:webHidden/>
                  </w:rPr>
                  <w:tab/>
                </w:r>
                <w:r w:rsidR="009046D8">
                  <w:rPr>
                    <w:webHidden/>
                  </w:rPr>
                  <w:fldChar w:fldCharType="begin"/>
                </w:r>
                <w:r w:rsidR="009046D8">
                  <w:rPr>
                    <w:webHidden/>
                  </w:rPr>
                  <w:instrText xml:space="preserve"> PAGEREF _Toc134294664 \h </w:instrText>
                </w:r>
                <w:r w:rsidR="009046D8">
                  <w:rPr>
                    <w:webHidden/>
                  </w:rPr>
                </w:r>
                <w:r w:rsidR="009046D8">
                  <w:rPr>
                    <w:webHidden/>
                  </w:rPr>
                  <w:fldChar w:fldCharType="separate"/>
                </w:r>
                <w:r w:rsidR="008744EE">
                  <w:rPr>
                    <w:webHidden/>
                  </w:rPr>
                  <w:t>13</w:t>
                </w:r>
                <w:r w:rsidR="009046D8">
                  <w:rPr>
                    <w:webHidden/>
                  </w:rPr>
                  <w:fldChar w:fldCharType="end"/>
                </w:r>
              </w:hyperlink>
            </w:p>
            <w:p w14:paraId="79700CA7" w14:textId="736166D5"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65" w:history="1">
                <w:r w:rsidR="009046D8" w:rsidRPr="001345E6">
                  <w:rPr>
                    <w:rStyle w:val="Hyperlink"/>
                    <w:rFonts w:cs="Arial"/>
                  </w:rPr>
                  <w:t>Facilitation skills</w:t>
                </w:r>
                <w:r w:rsidR="009046D8">
                  <w:rPr>
                    <w:webHidden/>
                  </w:rPr>
                  <w:tab/>
                </w:r>
                <w:r w:rsidR="009046D8">
                  <w:rPr>
                    <w:webHidden/>
                  </w:rPr>
                  <w:fldChar w:fldCharType="begin"/>
                </w:r>
                <w:r w:rsidR="009046D8">
                  <w:rPr>
                    <w:webHidden/>
                  </w:rPr>
                  <w:instrText xml:space="preserve"> PAGEREF _Toc134294665 \h </w:instrText>
                </w:r>
                <w:r w:rsidR="009046D8">
                  <w:rPr>
                    <w:webHidden/>
                  </w:rPr>
                </w:r>
                <w:r w:rsidR="009046D8">
                  <w:rPr>
                    <w:webHidden/>
                  </w:rPr>
                  <w:fldChar w:fldCharType="separate"/>
                </w:r>
                <w:r w:rsidR="008744EE">
                  <w:rPr>
                    <w:webHidden/>
                  </w:rPr>
                  <w:t>14</w:t>
                </w:r>
                <w:r w:rsidR="009046D8">
                  <w:rPr>
                    <w:webHidden/>
                  </w:rPr>
                  <w:fldChar w:fldCharType="end"/>
                </w:r>
              </w:hyperlink>
            </w:p>
            <w:p w14:paraId="5AA257D1" w14:textId="1B268F71"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66" w:history="1">
                <w:r w:rsidR="009046D8" w:rsidRPr="001345E6">
                  <w:rPr>
                    <w:rStyle w:val="Hyperlink"/>
                    <w:rFonts w:cs="Arial"/>
                  </w:rPr>
                  <w:t>Teaching and lecturing skills.</w:t>
                </w:r>
                <w:r w:rsidR="009046D8">
                  <w:rPr>
                    <w:webHidden/>
                  </w:rPr>
                  <w:tab/>
                </w:r>
                <w:r w:rsidR="009046D8">
                  <w:rPr>
                    <w:webHidden/>
                  </w:rPr>
                  <w:fldChar w:fldCharType="begin"/>
                </w:r>
                <w:r w:rsidR="009046D8">
                  <w:rPr>
                    <w:webHidden/>
                  </w:rPr>
                  <w:instrText xml:space="preserve"> PAGEREF _Toc134294666 \h </w:instrText>
                </w:r>
                <w:r w:rsidR="009046D8">
                  <w:rPr>
                    <w:webHidden/>
                  </w:rPr>
                </w:r>
                <w:r w:rsidR="009046D8">
                  <w:rPr>
                    <w:webHidden/>
                  </w:rPr>
                  <w:fldChar w:fldCharType="separate"/>
                </w:r>
                <w:r w:rsidR="008744EE">
                  <w:rPr>
                    <w:webHidden/>
                  </w:rPr>
                  <w:t>15</w:t>
                </w:r>
                <w:r w:rsidR="009046D8">
                  <w:rPr>
                    <w:webHidden/>
                  </w:rPr>
                  <w:fldChar w:fldCharType="end"/>
                </w:r>
              </w:hyperlink>
            </w:p>
            <w:p w14:paraId="210FD9CC" w14:textId="3D895CD7"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67" w:history="1">
                <w:r w:rsidR="009046D8" w:rsidRPr="001345E6">
                  <w:rPr>
                    <w:rStyle w:val="Hyperlink"/>
                    <w:rFonts w:cs="Arial"/>
                  </w:rPr>
                  <w:t>Critically assess a model or process that should be followed when formally coaching or mentoring.</w:t>
                </w:r>
                <w:r w:rsidR="009046D8">
                  <w:rPr>
                    <w:webHidden/>
                  </w:rPr>
                  <w:tab/>
                </w:r>
                <w:r w:rsidR="009046D8">
                  <w:rPr>
                    <w:webHidden/>
                  </w:rPr>
                  <w:fldChar w:fldCharType="begin"/>
                </w:r>
                <w:r w:rsidR="009046D8">
                  <w:rPr>
                    <w:webHidden/>
                  </w:rPr>
                  <w:instrText xml:space="preserve"> PAGEREF _Toc134294667 \h </w:instrText>
                </w:r>
                <w:r w:rsidR="009046D8">
                  <w:rPr>
                    <w:webHidden/>
                  </w:rPr>
                </w:r>
                <w:r w:rsidR="009046D8">
                  <w:rPr>
                    <w:webHidden/>
                  </w:rPr>
                  <w:fldChar w:fldCharType="separate"/>
                </w:r>
                <w:r w:rsidR="008744EE">
                  <w:rPr>
                    <w:webHidden/>
                  </w:rPr>
                  <w:t>16</w:t>
                </w:r>
                <w:r w:rsidR="009046D8">
                  <w:rPr>
                    <w:webHidden/>
                  </w:rPr>
                  <w:fldChar w:fldCharType="end"/>
                </w:r>
              </w:hyperlink>
            </w:p>
            <w:p w14:paraId="78233E06" w14:textId="3CDEB941"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68" w:history="1">
                <w:r w:rsidR="009046D8" w:rsidRPr="001345E6">
                  <w:rPr>
                    <w:rStyle w:val="Hyperlink"/>
                    <w:rFonts w:cs="Arial"/>
                  </w:rPr>
                  <w:t>The GROW Model.</w:t>
                </w:r>
                <w:r w:rsidR="009046D8">
                  <w:rPr>
                    <w:webHidden/>
                  </w:rPr>
                  <w:tab/>
                </w:r>
                <w:r w:rsidR="009046D8">
                  <w:rPr>
                    <w:webHidden/>
                  </w:rPr>
                  <w:fldChar w:fldCharType="begin"/>
                </w:r>
                <w:r w:rsidR="009046D8">
                  <w:rPr>
                    <w:webHidden/>
                  </w:rPr>
                  <w:instrText xml:space="preserve"> PAGEREF _Toc134294668 \h </w:instrText>
                </w:r>
                <w:r w:rsidR="009046D8">
                  <w:rPr>
                    <w:webHidden/>
                  </w:rPr>
                </w:r>
                <w:r w:rsidR="009046D8">
                  <w:rPr>
                    <w:webHidden/>
                  </w:rPr>
                  <w:fldChar w:fldCharType="separate"/>
                </w:r>
                <w:r w:rsidR="008744EE">
                  <w:rPr>
                    <w:webHidden/>
                  </w:rPr>
                  <w:t>16</w:t>
                </w:r>
                <w:r w:rsidR="009046D8">
                  <w:rPr>
                    <w:webHidden/>
                  </w:rPr>
                  <w:fldChar w:fldCharType="end"/>
                </w:r>
              </w:hyperlink>
            </w:p>
            <w:p w14:paraId="7B0F60FD" w14:textId="6668E52E"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69" w:history="1">
                <w:r w:rsidR="009046D8" w:rsidRPr="001345E6">
                  <w:rPr>
                    <w:rStyle w:val="Hyperlink"/>
                    <w:rFonts w:cs="Arial"/>
                  </w:rPr>
                  <w:t>ACHIEVE Coaching Model.</w:t>
                </w:r>
                <w:r w:rsidR="009046D8">
                  <w:rPr>
                    <w:webHidden/>
                  </w:rPr>
                  <w:tab/>
                </w:r>
                <w:r w:rsidR="009046D8">
                  <w:rPr>
                    <w:webHidden/>
                  </w:rPr>
                  <w:fldChar w:fldCharType="begin"/>
                </w:r>
                <w:r w:rsidR="009046D8">
                  <w:rPr>
                    <w:webHidden/>
                  </w:rPr>
                  <w:instrText xml:space="preserve"> PAGEREF _Toc134294669 \h </w:instrText>
                </w:r>
                <w:r w:rsidR="009046D8">
                  <w:rPr>
                    <w:webHidden/>
                  </w:rPr>
                </w:r>
                <w:r w:rsidR="009046D8">
                  <w:rPr>
                    <w:webHidden/>
                  </w:rPr>
                  <w:fldChar w:fldCharType="separate"/>
                </w:r>
                <w:r w:rsidR="008744EE">
                  <w:rPr>
                    <w:webHidden/>
                  </w:rPr>
                  <w:t>17</w:t>
                </w:r>
                <w:r w:rsidR="009046D8">
                  <w:rPr>
                    <w:webHidden/>
                  </w:rPr>
                  <w:fldChar w:fldCharType="end"/>
                </w:r>
              </w:hyperlink>
            </w:p>
            <w:p w14:paraId="1808D102" w14:textId="7672D8C3"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70" w:history="1">
                <w:r w:rsidR="009046D8" w:rsidRPr="001345E6">
                  <w:rPr>
                    <w:rStyle w:val="Hyperlink"/>
                    <w:rFonts w:cs="Arial"/>
                  </w:rPr>
                  <w:t>Conclusion</w:t>
                </w:r>
                <w:r w:rsidR="009046D8">
                  <w:rPr>
                    <w:webHidden/>
                  </w:rPr>
                  <w:tab/>
                </w:r>
                <w:r w:rsidR="009046D8">
                  <w:rPr>
                    <w:webHidden/>
                  </w:rPr>
                  <w:fldChar w:fldCharType="begin"/>
                </w:r>
                <w:r w:rsidR="009046D8">
                  <w:rPr>
                    <w:webHidden/>
                  </w:rPr>
                  <w:instrText xml:space="preserve"> PAGEREF _Toc134294670 \h </w:instrText>
                </w:r>
                <w:r w:rsidR="009046D8">
                  <w:rPr>
                    <w:webHidden/>
                  </w:rPr>
                </w:r>
                <w:r w:rsidR="009046D8">
                  <w:rPr>
                    <w:webHidden/>
                  </w:rPr>
                  <w:fldChar w:fldCharType="separate"/>
                </w:r>
                <w:r w:rsidR="008744EE">
                  <w:rPr>
                    <w:webHidden/>
                  </w:rPr>
                  <w:t>19</w:t>
                </w:r>
                <w:r w:rsidR="009046D8">
                  <w:rPr>
                    <w:webHidden/>
                  </w:rPr>
                  <w:fldChar w:fldCharType="end"/>
                </w:r>
              </w:hyperlink>
            </w:p>
            <w:p w14:paraId="25470063" w14:textId="0A25E00E"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71" w:history="1">
                <w:r w:rsidR="009046D8" w:rsidRPr="001345E6">
                  <w:rPr>
                    <w:rStyle w:val="Hyperlink"/>
                    <w:rFonts w:cs="Arial"/>
                  </w:rPr>
                  <w:t>References</w:t>
                </w:r>
                <w:r w:rsidR="009046D8">
                  <w:rPr>
                    <w:webHidden/>
                  </w:rPr>
                  <w:tab/>
                </w:r>
                <w:r w:rsidR="009046D8">
                  <w:rPr>
                    <w:webHidden/>
                  </w:rPr>
                  <w:fldChar w:fldCharType="begin"/>
                </w:r>
                <w:r w:rsidR="009046D8">
                  <w:rPr>
                    <w:webHidden/>
                  </w:rPr>
                  <w:instrText xml:space="preserve"> PAGEREF _Toc134294671 \h </w:instrText>
                </w:r>
                <w:r w:rsidR="009046D8">
                  <w:rPr>
                    <w:webHidden/>
                  </w:rPr>
                </w:r>
                <w:r w:rsidR="009046D8">
                  <w:rPr>
                    <w:webHidden/>
                  </w:rPr>
                  <w:fldChar w:fldCharType="separate"/>
                </w:r>
                <w:r w:rsidR="008744EE">
                  <w:rPr>
                    <w:webHidden/>
                  </w:rPr>
                  <w:t>20</w:t>
                </w:r>
                <w:r w:rsidR="009046D8">
                  <w:rPr>
                    <w:webHidden/>
                  </w:rPr>
                  <w:fldChar w:fldCharType="end"/>
                </w:r>
              </w:hyperlink>
            </w:p>
            <w:p w14:paraId="2FE69475" w14:textId="626DB389" w:rsidR="009046D8" w:rsidRDefault="00000000">
              <w:pPr>
                <w:pStyle w:val="TOC1"/>
                <w:rPr>
                  <w:rFonts w:asciiTheme="minorHAnsi" w:eastAsiaTheme="minorEastAsia" w:hAnsiTheme="minorHAnsi" w:cstheme="minorBidi"/>
                  <w:b w:val="0"/>
                  <w:bCs w:val="0"/>
                  <w:kern w:val="2"/>
                  <w:lang w:eastAsia="en-GB"/>
                  <w14:ligatures w14:val="standardContextual"/>
                </w:rPr>
              </w:pPr>
              <w:hyperlink w:anchor="_Toc134294672" w:history="1">
                <w:r w:rsidR="009046D8" w:rsidRPr="001345E6">
                  <w:rPr>
                    <w:rStyle w:val="Hyperlink"/>
                    <w:rFonts w:cs="Arial"/>
                  </w:rPr>
                  <w:t>Appendix.</w:t>
                </w:r>
                <w:r w:rsidR="009046D8">
                  <w:rPr>
                    <w:webHidden/>
                  </w:rPr>
                  <w:tab/>
                </w:r>
                <w:r w:rsidR="009046D8">
                  <w:rPr>
                    <w:webHidden/>
                  </w:rPr>
                  <w:fldChar w:fldCharType="begin"/>
                </w:r>
                <w:r w:rsidR="009046D8">
                  <w:rPr>
                    <w:webHidden/>
                  </w:rPr>
                  <w:instrText xml:space="preserve"> PAGEREF _Toc134294672 \h </w:instrText>
                </w:r>
                <w:r w:rsidR="009046D8">
                  <w:rPr>
                    <w:webHidden/>
                  </w:rPr>
                </w:r>
                <w:r w:rsidR="009046D8">
                  <w:rPr>
                    <w:webHidden/>
                  </w:rPr>
                  <w:fldChar w:fldCharType="separate"/>
                </w:r>
                <w:r w:rsidR="008744EE">
                  <w:rPr>
                    <w:webHidden/>
                  </w:rPr>
                  <w:t>24</w:t>
                </w:r>
                <w:r w:rsidR="009046D8">
                  <w:rPr>
                    <w:webHidden/>
                  </w:rPr>
                  <w:fldChar w:fldCharType="end"/>
                </w:r>
              </w:hyperlink>
            </w:p>
            <w:p w14:paraId="69EFFBD7" w14:textId="3BDA12B6" w:rsidR="00077300" w:rsidRPr="009C3FFF" w:rsidRDefault="00077300" w:rsidP="00077300">
              <w:pPr>
                <w:rPr>
                  <w:rFonts w:ascii="Arial" w:hAnsi="Arial" w:cs="Arial"/>
                </w:rPr>
              </w:pPr>
              <w:r w:rsidRPr="009C3FFF">
                <w:rPr>
                  <w:rFonts w:ascii="Arial" w:hAnsi="Arial" w:cs="Arial"/>
                  <w:noProof/>
                </w:rPr>
                <w:fldChar w:fldCharType="end"/>
              </w:r>
            </w:p>
          </w:sdtContent>
        </w:sdt>
        <w:p w14:paraId="369D5660" w14:textId="77777777" w:rsidR="00077300" w:rsidRPr="009C3FFF" w:rsidRDefault="00077300" w:rsidP="00077300">
          <w:pPr>
            <w:spacing w:before="120" w:after="120" w:line="360" w:lineRule="auto"/>
            <w:rPr>
              <w:rFonts w:ascii="Arial" w:hAnsi="Arial" w:cs="Arial"/>
              <w:color w:val="000000" w:themeColor="text1"/>
              <w:sz w:val="24"/>
              <w:szCs w:val="24"/>
            </w:rPr>
          </w:pPr>
        </w:p>
        <w:p w14:paraId="4D077099" w14:textId="77777777" w:rsidR="00077300" w:rsidRPr="009C3FFF" w:rsidRDefault="00077300" w:rsidP="00077300">
          <w:pPr>
            <w:spacing w:before="120" w:after="120" w:line="360" w:lineRule="auto"/>
            <w:rPr>
              <w:rFonts w:ascii="Arial" w:hAnsi="Arial" w:cs="Arial"/>
              <w:color w:val="000000" w:themeColor="text1"/>
              <w:sz w:val="24"/>
              <w:szCs w:val="24"/>
            </w:rPr>
          </w:pPr>
        </w:p>
        <w:p w14:paraId="3177819D" w14:textId="77777777" w:rsidR="00077300" w:rsidRPr="009C3FFF" w:rsidRDefault="00077300" w:rsidP="00077300">
          <w:pPr>
            <w:spacing w:before="120" w:after="120" w:line="360" w:lineRule="auto"/>
            <w:rPr>
              <w:rFonts w:ascii="Arial" w:hAnsi="Arial" w:cs="Arial"/>
              <w:color w:val="000000" w:themeColor="text1"/>
              <w:sz w:val="24"/>
              <w:szCs w:val="24"/>
            </w:rPr>
          </w:pPr>
        </w:p>
        <w:p w14:paraId="50B42A51" w14:textId="77777777" w:rsidR="00077300" w:rsidRPr="009C3FFF" w:rsidRDefault="00077300" w:rsidP="00077300">
          <w:pPr>
            <w:spacing w:before="120" w:after="120" w:line="360" w:lineRule="auto"/>
            <w:rPr>
              <w:rFonts w:ascii="Arial" w:hAnsi="Arial" w:cs="Arial"/>
              <w:color w:val="000000" w:themeColor="text1"/>
              <w:sz w:val="24"/>
              <w:szCs w:val="24"/>
            </w:rPr>
          </w:pPr>
        </w:p>
        <w:p w14:paraId="2AC84DCD" w14:textId="77777777" w:rsidR="00077300" w:rsidRPr="009C3FFF" w:rsidRDefault="00077300" w:rsidP="00077300">
          <w:pPr>
            <w:spacing w:before="120" w:after="120" w:line="360" w:lineRule="auto"/>
            <w:rPr>
              <w:rFonts w:ascii="Arial" w:hAnsi="Arial" w:cs="Arial"/>
              <w:color w:val="000000" w:themeColor="text1"/>
              <w:sz w:val="24"/>
              <w:szCs w:val="24"/>
            </w:rPr>
          </w:pPr>
        </w:p>
        <w:p w14:paraId="615D8C49" w14:textId="77777777" w:rsidR="00077300" w:rsidRPr="009C3FFF" w:rsidRDefault="00077300" w:rsidP="00077300">
          <w:pPr>
            <w:spacing w:before="120" w:after="120" w:line="360" w:lineRule="auto"/>
            <w:rPr>
              <w:rFonts w:ascii="Arial" w:hAnsi="Arial" w:cs="Arial"/>
              <w:color w:val="000000"/>
              <w:sz w:val="24"/>
              <w:szCs w:val="24"/>
            </w:rPr>
          </w:pPr>
        </w:p>
        <w:p w14:paraId="5CDBAC0D" w14:textId="77777777" w:rsidR="00077300" w:rsidRPr="009C3FFF" w:rsidRDefault="00077300" w:rsidP="00077300">
          <w:pPr>
            <w:spacing w:before="120" w:after="120" w:line="360" w:lineRule="auto"/>
            <w:rPr>
              <w:rFonts w:ascii="Arial" w:hAnsi="Arial" w:cs="Arial"/>
              <w:color w:val="000000"/>
              <w:sz w:val="24"/>
              <w:szCs w:val="24"/>
            </w:rPr>
          </w:pPr>
        </w:p>
        <w:p w14:paraId="72645F43" w14:textId="77777777" w:rsidR="00077300" w:rsidRPr="009C3FFF" w:rsidRDefault="00077300" w:rsidP="00077300">
          <w:pPr>
            <w:spacing w:before="120" w:after="120" w:line="360" w:lineRule="auto"/>
            <w:rPr>
              <w:rFonts w:ascii="Arial" w:hAnsi="Arial" w:cs="Arial"/>
              <w:color w:val="000000"/>
              <w:sz w:val="24"/>
              <w:szCs w:val="24"/>
            </w:rPr>
          </w:pPr>
        </w:p>
        <w:p w14:paraId="0FA786CD" w14:textId="77777777" w:rsidR="00077300" w:rsidRPr="009C3FFF" w:rsidRDefault="00077300" w:rsidP="00077300">
          <w:pPr>
            <w:spacing w:before="120" w:after="120" w:line="360" w:lineRule="auto"/>
            <w:rPr>
              <w:rFonts w:ascii="Arial" w:hAnsi="Arial" w:cs="Arial"/>
              <w:color w:val="000000"/>
              <w:sz w:val="24"/>
              <w:szCs w:val="24"/>
            </w:rPr>
          </w:pPr>
        </w:p>
        <w:p w14:paraId="04B5D11E" w14:textId="7E0ACEF4" w:rsidR="00077300" w:rsidRPr="009C3FFF" w:rsidRDefault="00000000" w:rsidP="00077300">
          <w:pPr>
            <w:pStyle w:val="Heading1"/>
            <w:spacing w:line="360" w:lineRule="auto"/>
            <w:jc w:val="both"/>
            <w:rPr>
              <w:rFonts w:cs="Arial"/>
              <w:b w:val="0"/>
              <w:bCs w:val="0"/>
              <w:sz w:val="32"/>
              <w:szCs w:val="32"/>
            </w:rPr>
          </w:pPr>
        </w:p>
      </w:sdtContent>
    </w:sdt>
    <w:p w14:paraId="408BB9C6" w14:textId="77777777" w:rsidR="006634AC" w:rsidRPr="00F0698B" w:rsidRDefault="00137DE2" w:rsidP="00AC306A">
      <w:pPr>
        <w:pStyle w:val="Heading1"/>
        <w:spacing w:line="360" w:lineRule="auto"/>
        <w:rPr>
          <w:rFonts w:cs="Arial"/>
          <w:b w:val="0"/>
          <w:bCs w:val="0"/>
          <w:sz w:val="32"/>
          <w:szCs w:val="32"/>
        </w:rPr>
      </w:pPr>
      <w:bookmarkStart w:id="0" w:name="_Toc134294656"/>
      <w:bookmarkStart w:id="1" w:name="_Hlk134294066"/>
      <w:r w:rsidRPr="00F0698B">
        <w:rPr>
          <w:rFonts w:cs="Arial"/>
          <w:b w:val="0"/>
          <w:bCs w:val="0"/>
          <w:sz w:val="32"/>
          <w:szCs w:val="32"/>
        </w:rPr>
        <w:lastRenderedPageBreak/>
        <w:t>Introduction</w:t>
      </w:r>
      <w:r w:rsidR="007F38C7" w:rsidRPr="00F0698B">
        <w:rPr>
          <w:rFonts w:cs="Arial"/>
          <w:b w:val="0"/>
          <w:bCs w:val="0"/>
          <w:sz w:val="32"/>
          <w:szCs w:val="32"/>
        </w:rPr>
        <w:t>.</w:t>
      </w:r>
      <w:bookmarkEnd w:id="0"/>
      <w:r w:rsidR="006634AC" w:rsidRPr="00F0698B">
        <w:rPr>
          <w:rFonts w:cs="Arial"/>
          <w:b w:val="0"/>
          <w:bCs w:val="0"/>
          <w:sz w:val="32"/>
          <w:szCs w:val="32"/>
        </w:rPr>
        <w:tab/>
      </w:r>
    </w:p>
    <w:p w14:paraId="4086B755" w14:textId="77777777" w:rsidR="006634AC" w:rsidRPr="009C3FFF" w:rsidRDefault="006634AC" w:rsidP="00AC306A">
      <w:pPr>
        <w:pStyle w:val="NormalWeb"/>
        <w:spacing w:after="0" w:line="360" w:lineRule="auto"/>
        <w:rPr>
          <w:rFonts w:ascii="Arial" w:hAnsi="Arial" w:cs="Arial"/>
          <w:sz w:val="22"/>
          <w:szCs w:val="22"/>
        </w:rPr>
      </w:pPr>
      <w:r w:rsidRPr="009C3FFF">
        <w:rPr>
          <w:rFonts w:ascii="Arial" w:hAnsi="Arial" w:cs="Arial"/>
          <w:sz w:val="22"/>
          <w:szCs w:val="22"/>
        </w:rPr>
        <w:t>Coaching and mentoring are two commonly employed organizational practices aimed at improving employee performance and development. While these terms are used interchangeably, they possess significant differences. Coaching is an outcome-focused technique that seeks to improve individual and group performance, whereas mentoring is a multidimensional interaction between two individuals to exchange value. While both coaching and mentoring entail acquiring new knowledge and skills, mentoring demands a longer-term commitment and places a higher emphasis on learning. Investigate the similarities and differences between coaching and mentoring in an organizational context. It will also examine the advantages of both practices and the competencies required of successful coaches and mentors.</w:t>
      </w:r>
    </w:p>
    <w:p w14:paraId="0B340595" w14:textId="77777777" w:rsidR="006634AC" w:rsidRPr="009C3FFF" w:rsidRDefault="006634AC" w:rsidP="00AC306A">
      <w:pPr>
        <w:pStyle w:val="NormalWeb"/>
        <w:spacing w:after="0" w:line="360" w:lineRule="auto"/>
        <w:rPr>
          <w:rFonts w:ascii="Arial" w:hAnsi="Arial" w:cs="Arial"/>
          <w:sz w:val="22"/>
          <w:szCs w:val="22"/>
        </w:rPr>
      </w:pPr>
      <w:r w:rsidRPr="009C3FFF">
        <w:rPr>
          <w:rFonts w:ascii="Arial" w:hAnsi="Arial" w:cs="Arial"/>
          <w:sz w:val="22"/>
          <w:szCs w:val="22"/>
        </w:rPr>
        <w:t>Moreover, coaching and mentoring have gained popularity in workplaces as a method of enhancing employee performance and retention. Nevertheless, to become an effective mentor or coach, individuals must possess specific knowledge, skills, attitudes, and behaviours. Critically explore the essential characteristics required for effective mentoring and coaching. These characteristics include the ability to foster constructive relationships, encourage and motivate mentees, inspire them to achieve their full potential and safeguard them from potential risks. examine the role of supervisors and managers in the NHS. Mentoring and coaching play a key role in cultivating critical thinking and problem-solving abilities. To effectively mentor and coach in a work environment, stakeholders must possess the required skills and traits.</w:t>
      </w:r>
    </w:p>
    <w:p w14:paraId="16AD870C" w14:textId="1A844C0F" w:rsidR="006634AC" w:rsidRPr="009C3FFF" w:rsidRDefault="006634AC" w:rsidP="00AC306A">
      <w:pPr>
        <w:pStyle w:val="NormalWeb"/>
        <w:spacing w:after="0" w:line="360" w:lineRule="auto"/>
        <w:rPr>
          <w:rFonts w:ascii="Arial" w:hAnsi="Arial" w:cs="Arial"/>
          <w:sz w:val="22"/>
          <w:szCs w:val="22"/>
        </w:rPr>
      </w:pPr>
      <w:r w:rsidRPr="009C3FFF">
        <w:rPr>
          <w:rFonts w:ascii="Arial" w:hAnsi="Arial" w:cs="Arial"/>
          <w:sz w:val="22"/>
          <w:szCs w:val="22"/>
        </w:rPr>
        <w:t>Mentoring and coaching are fundamental aspects of personal and professional growth. To ensure that these processes are effective, it is essential to follow a model or process. Mentors and coaches can use this framework to guide the individual they are mentoring or coaching. Various models are available, including the widely used GROW model and the new Coaching Mentoring Process Model. However, it is essential to note that these models have limitations and require critical assessment. It provides a critical analysis of the different mentoring and coaching models and processes, highlighting their strengths and weaknesses. It emphasizes the importance of inquiry and self-reflection, as well as how models can provide a framework for coaching interventions while allowing for flexibility. Additionally, the ACHIEVE Coaching Model is discussed as an example of a model that builds upon the GROW model while offering a more comprehensive approach to coaching and mentoring.</w:t>
      </w:r>
      <w:r w:rsidRPr="009C3FFF">
        <w:rPr>
          <w:rFonts w:ascii="Arial" w:hAnsi="Arial" w:cs="Arial"/>
          <w:b/>
          <w:bCs/>
          <w:sz w:val="32"/>
          <w:szCs w:val="32"/>
        </w:rPr>
        <w:tab/>
      </w:r>
      <w:r w:rsidRPr="009C3FFF">
        <w:rPr>
          <w:rFonts w:ascii="Arial" w:hAnsi="Arial" w:cs="Arial"/>
          <w:b/>
          <w:bCs/>
          <w:sz w:val="32"/>
          <w:szCs w:val="32"/>
        </w:rPr>
        <w:tab/>
      </w:r>
      <w:r w:rsidRPr="009C3FFF">
        <w:rPr>
          <w:rFonts w:ascii="Arial" w:hAnsi="Arial" w:cs="Arial"/>
          <w:b/>
          <w:bCs/>
          <w:sz w:val="32"/>
          <w:szCs w:val="32"/>
        </w:rPr>
        <w:tab/>
      </w:r>
      <w:r w:rsidRPr="009C3FFF">
        <w:rPr>
          <w:rFonts w:ascii="Arial" w:hAnsi="Arial" w:cs="Arial"/>
          <w:b/>
          <w:bCs/>
          <w:sz w:val="32"/>
          <w:szCs w:val="32"/>
        </w:rPr>
        <w:tab/>
      </w:r>
      <w:r w:rsidRPr="009C3FFF">
        <w:rPr>
          <w:rFonts w:ascii="Arial" w:hAnsi="Arial" w:cs="Arial"/>
          <w:b/>
          <w:bCs/>
          <w:sz w:val="32"/>
          <w:szCs w:val="32"/>
        </w:rPr>
        <w:tab/>
      </w:r>
      <w:r w:rsidRPr="009C3FFF">
        <w:rPr>
          <w:rFonts w:ascii="Arial" w:hAnsi="Arial" w:cs="Arial"/>
          <w:b/>
          <w:bCs/>
          <w:sz w:val="32"/>
          <w:szCs w:val="32"/>
        </w:rPr>
        <w:tab/>
      </w:r>
      <w:r w:rsidRPr="009C3FFF">
        <w:rPr>
          <w:rFonts w:ascii="Arial" w:hAnsi="Arial" w:cs="Arial"/>
          <w:b/>
          <w:bCs/>
          <w:sz w:val="32"/>
          <w:szCs w:val="32"/>
        </w:rPr>
        <w:tab/>
      </w:r>
      <w:r w:rsidRPr="009C3FFF">
        <w:rPr>
          <w:rFonts w:ascii="Arial" w:hAnsi="Arial" w:cs="Arial"/>
          <w:b/>
          <w:bCs/>
          <w:sz w:val="32"/>
          <w:szCs w:val="32"/>
        </w:rPr>
        <w:tab/>
      </w:r>
    </w:p>
    <w:p w14:paraId="19CD6BD8" w14:textId="3D77B78B" w:rsidR="00387786" w:rsidRPr="009C3FFF" w:rsidRDefault="002D34F2" w:rsidP="00AC306A">
      <w:pPr>
        <w:pStyle w:val="Heading1"/>
        <w:spacing w:line="360" w:lineRule="auto"/>
        <w:rPr>
          <w:rFonts w:cs="Arial"/>
          <w:b w:val="0"/>
          <w:bCs w:val="0"/>
          <w:sz w:val="32"/>
          <w:szCs w:val="32"/>
        </w:rPr>
      </w:pPr>
      <w:bookmarkStart w:id="2" w:name="_Toc134294657"/>
      <w:r w:rsidRPr="00F0698B">
        <w:rPr>
          <w:rFonts w:cs="Arial"/>
          <w:b w:val="0"/>
          <w:bCs w:val="0"/>
          <w:sz w:val="32"/>
          <w:szCs w:val="32"/>
        </w:rPr>
        <w:lastRenderedPageBreak/>
        <w:t>Explain the similarities and differences of coaching and mentoring within an organisational context</w:t>
      </w:r>
      <w:r w:rsidRPr="009C3FFF">
        <w:rPr>
          <w:rFonts w:cs="Arial"/>
          <w:b w:val="0"/>
          <w:bCs w:val="0"/>
          <w:sz w:val="32"/>
          <w:szCs w:val="32"/>
        </w:rPr>
        <w:t>.</w:t>
      </w:r>
      <w:bookmarkEnd w:id="2"/>
    </w:p>
    <w:p w14:paraId="4782BEB7" w14:textId="51B1901C" w:rsidR="003439F0" w:rsidRDefault="003439F0" w:rsidP="00AC306A">
      <w:pPr>
        <w:pStyle w:val="BodyText"/>
        <w:spacing w:before="10" w:line="360" w:lineRule="auto"/>
        <w:rPr>
          <w:rFonts w:ascii="Arial" w:hAnsi="Arial" w:cs="Arial"/>
          <w:sz w:val="22"/>
          <w:szCs w:val="22"/>
        </w:rPr>
      </w:pPr>
      <w:r w:rsidRPr="009C3FFF">
        <w:rPr>
          <w:rFonts w:ascii="Arial" w:hAnsi="Arial" w:cs="Arial"/>
          <w:sz w:val="22"/>
          <w:szCs w:val="22"/>
        </w:rPr>
        <w:t xml:space="preserve">Because of their capacity to improve an organization's overall performance, coaching and mentoring have emerged as important organizational practices in recent years. </w:t>
      </w:r>
      <w:r w:rsidR="003247CB" w:rsidRPr="009C3FFF">
        <w:rPr>
          <w:rFonts w:ascii="Arial" w:hAnsi="Arial" w:cs="Arial"/>
          <w:sz w:val="22"/>
          <w:szCs w:val="22"/>
        </w:rPr>
        <w:t>Coaching</w:t>
      </w:r>
      <w:r w:rsidRPr="009C3FFF">
        <w:rPr>
          <w:rFonts w:ascii="Arial" w:hAnsi="Arial" w:cs="Arial"/>
          <w:sz w:val="22"/>
          <w:szCs w:val="22"/>
        </w:rPr>
        <w:t xml:space="preserve"> is a complex and outcome-focused method that may be employed inside an organization to enhance the performance of both people and groups. </w:t>
      </w:r>
      <w:r w:rsidR="004C69E4" w:rsidRPr="009C3FFF">
        <w:rPr>
          <w:rFonts w:ascii="Arial" w:hAnsi="Arial" w:cs="Arial"/>
          <w:sz w:val="22"/>
          <w:szCs w:val="22"/>
        </w:rPr>
        <w:t xml:space="preserve">According to the CIPD (2021), mentoring is described as a multidimensional and ever-changing two-person interaction focused on the exchange of value. Although there are some differences between coaching and mentoring, they are often used interchangeably because they share the same goal of enhancing employee performance and development within an organization. </w:t>
      </w:r>
      <w:r w:rsidR="007F65B3" w:rsidRPr="009C3FFF">
        <w:rPr>
          <w:rFonts w:ascii="Arial" w:hAnsi="Arial" w:cs="Arial"/>
          <w:sz w:val="22"/>
          <w:szCs w:val="22"/>
        </w:rPr>
        <w:t>T</w:t>
      </w:r>
      <w:r w:rsidRPr="009C3FFF">
        <w:rPr>
          <w:rFonts w:ascii="Arial" w:hAnsi="Arial" w:cs="Arial"/>
          <w:sz w:val="22"/>
          <w:szCs w:val="22"/>
        </w:rPr>
        <w:t xml:space="preserve">he strategy or plan used inside an organization to enhance individuals' capacities, knowledge, and job performance for coaching and mentoring is the same. </w:t>
      </w:r>
    </w:p>
    <w:p w14:paraId="3CAE3635" w14:textId="77777777" w:rsidR="00F0698B" w:rsidRPr="009C3FFF" w:rsidRDefault="00F0698B" w:rsidP="00AC306A">
      <w:pPr>
        <w:pStyle w:val="BodyText"/>
        <w:spacing w:before="10" w:line="360" w:lineRule="auto"/>
        <w:rPr>
          <w:rFonts w:ascii="Arial" w:hAnsi="Arial" w:cs="Arial"/>
          <w:sz w:val="22"/>
          <w:szCs w:val="22"/>
        </w:rPr>
      </w:pPr>
    </w:p>
    <w:p w14:paraId="51D7ADE7" w14:textId="6A1E3885" w:rsidR="003439F0" w:rsidRPr="009C3FFF" w:rsidRDefault="003439F0" w:rsidP="00AC306A">
      <w:pPr>
        <w:pStyle w:val="BodyText"/>
        <w:spacing w:before="10" w:line="360" w:lineRule="auto"/>
        <w:rPr>
          <w:rFonts w:ascii="Arial" w:hAnsi="Arial" w:cs="Arial"/>
          <w:sz w:val="22"/>
          <w:szCs w:val="22"/>
        </w:rPr>
      </w:pPr>
      <w:r w:rsidRPr="009C3FFF">
        <w:rPr>
          <w:rFonts w:ascii="Arial" w:hAnsi="Arial" w:cs="Arial"/>
          <w:sz w:val="22"/>
          <w:szCs w:val="22"/>
        </w:rPr>
        <w:t xml:space="preserve">Furthermore, </w:t>
      </w:r>
      <w:r w:rsidR="00C91416" w:rsidRPr="009C3FFF">
        <w:rPr>
          <w:rFonts w:ascii="Arial" w:hAnsi="Arial" w:cs="Arial"/>
          <w:sz w:val="22"/>
          <w:szCs w:val="22"/>
        </w:rPr>
        <w:t xml:space="preserve">according to Karcher et al. (2006), mentoring and coaching have been utilized in various forms for many years. The practice of mentoring and coaching has been present throughout history and across </w:t>
      </w:r>
      <w:r w:rsidR="00AC44E1" w:rsidRPr="009C3FFF">
        <w:rPr>
          <w:rFonts w:ascii="Arial" w:hAnsi="Arial" w:cs="Arial"/>
          <w:sz w:val="22"/>
          <w:szCs w:val="22"/>
        </w:rPr>
        <w:t>diverse cultures</w:t>
      </w:r>
      <w:r w:rsidR="00C91416" w:rsidRPr="009C3FFF">
        <w:rPr>
          <w:rFonts w:ascii="Arial" w:hAnsi="Arial" w:cs="Arial"/>
          <w:sz w:val="22"/>
          <w:szCs w:val="22"/>
        </w:rPr>
        <w:t>, making it a well-established approach to personal and professional development.</w:t>
      </w:r>
      <w:r w:rsidRPr="009C3FFF">
        <w:rPr>
          <w:rFonts w:ascii="Arial" w:hAnsi="Arial" w:cs="Arial"/>
          <w:sz w:val="22"/>
          <w:szCs w:val="22"/>
        </w:rPr>
        <w:t xml:space="preserve"> Because so many licensed therapists have transitioned to coaching, there has been considerable debate concerning the parallels and distinctions between the two professions. People seeking coaching services increased dramatically over the twentieth century, particularly in the categories of life coaching, education coaching, management coaching, and athletic coaching. Anyone may call oneself a coach or a mentor because there are no restrictions or qualification requirements. This lack of monitoring makes it hard to maintain consistency, keep people responsible, and assess the effectiveness of a program. Over the last two decades, firms in virtually every industry have adopted a mentoring and coaching approach. According to 2011 research conducted by the Chartered Institute of Personnel and Development (CIPD), coaching and mentoring are becoming more popular workplace practices for increasing both productivity and morale. As a result, in addition to the mentee's technical and professional competence, the mentor is responsible for promoting the mentee's intellectual development. There are several significant variations between coaching and mentoring; nonetheless, one school of thought believes the two may be combined. Ives (2008) argues that despite the widespread use of coaching, there remains a significant level of confusion regarding its definition. According to </w:t>
      </w:r>
      <w:r w:rsidR="003247CB" w:rsidRPr="009C3FFF">
        <w:rPr>
          <w:rFonts w:ascii="Arial" w:hAnsi="Arial" w:cs="Arial"/>
          <w:sz w:val="22"/>
          <w:szCs w:val="22"/>
        </w:rPr>
        <w:t>Ives (</w:t>
      </w:r>
      <w:r w:rsidR="008D1D89" w:rsidRPr="009C3FFF">
        <w:rPr>
          <w:rFonts w:ascii="Arial" w:hAnsi="Arial" w:cs="Arial"/>
          <w:sz w:val="22"/>
          <w:szCs w:val="22"/>
        </w:rPr>
        <w:t>2008)</w:t>
      </w:r>
      <w:r w:rsidRPr="009C3FFF">
        <w:rPr>
          <w:rFonts w:ascii="Arial" w:hAnsi="Arial" w:cs="Arial"/>
          <w:sz w:val="22"/>
          <w:szCs w:val="22"/>
        </w:rPr>
        <w:t xml:space="preserve">, this confusion is largely due to the absence of a clear and universally accepted definition of coaching. </w:t>
      </w:r>
      <w:r w:rsidR="00E87824" w:rsidRPr="009C3FFF">
        <w:rPr>
          <w:rFonts w:ascii="Arial" w:hAnsi="Arial" w:cs="Arial"/>
          <w:sz w:val="22"/>
          <w:szCs w:val="22"/>
        </w:rPr>
        <w:t xml:space="preserve">This lack of consensus has resulted in a range of conflicting paradigms and perspectives, which in turn has led to inconsistent and often </w:t>
      </w:r>
      <w:r w:rsidR="00E87824" w:rsidRPr="009C3FFF">
        <w:rPr>
          <w:rFonts w:ascii="Arial" w:hAnsi="Arial" w:cs="Arial"/>
          <w:sz w:val="22"/>
          <w:szCs w:val="22"/>
        </w:rPr>
        <w:lastRenderedPageBreak/>
        <w:t xml:space="preserve">ineffective coaching practices. Bachkirova, Jackson, and Clutterbuck (2011) argue that the lack of agreement on the definition of mentoring has led to confusion and misunderstanding among </w:t>
      </w:r>
      <w:r w:rsidR="003247CB" w:rsidRPr="009C3FFF">
        <w:rPr>
          <w:rFonts w:ascii="Arial" w:hAnsi="Arial" w:cs="Arial"/>
          <w:sz w:val="22"/>
          <w:szCs w:val="22"/>
        </w:rPr>
        <w:t>practitioners and</w:t>
      </w:r>
      <w:r w:rsidR="00E87824" w:rsidRPr="009C3FFF">
        <w:rPr>
          <w:rFonts w:ascii="Arial" w:hAnsi="Arial" w:cs="Arial"/>
          <w:sz w:val="22"/>
          <w:szCs w:val="22"/>
        </w:rPr>
        <w:t xml:space="preserve"> suggest that a more nuanced and multifaceted understanding of mentoring is needed in order to improve coaching practices. They emphasize the importance of taking into account the various connotations and meanings associated with the term mentoring, and advocate for a more holistic and context-specific approach to </w:t>
      </w:r>
      <w:r w:rsidR="003247CB" w:rsidRPr="009C3FFF">
        <w:rPr>
          <w:rFonts w:ascii="Arial" w:hAnsi="Arial" w:cs="Arial"/>
          <w:sz w:val="22"/>
          <w:szCs w:val="22"/>
        </w:rPr>
        <w:t>mentoring.</w:t>
      </w:r>
      <w:r w:rsidRPr="009C3FFF">
        <w:rPr>
          <w:rFonts w:ascii="Arial" w:hAnsi="Arial" w:cs="Arial"/>
          <w:sz w:val="22"/>
          <w:szCs w:val="22"/>
        </w:rPr>
        <w:t xml:space="preserve"> According to the Chartered Institute of Personnel and Development research (CIPD ,2011), organizations are cautious to do formal assessments on their programs and the value it would bring to the organization. This report also goes into detail on the misunderstanding.</w:t>
      </w:r>
    </w:p>
    <w:p w14:paraId="5A375AF2" w14:textId="77777777" w:rsidR="003439F0" w:rsidRPr="009C3FFF" w:rsidRDefault="003439F0" w:rsidP="00AC306A">
      <w:pPr>
        <w:pStyle w:val="BodyText"/>
        <w:spacing w:before="10" w:line="360" w:lineRule="auto"/>
        <w:rPr>
          <w:rFonts w:ascii="Arial" w:hAnsi="Arial" w:cs="Arial"/>
          <w:sz w:val="22"/>
          <w:szCs w:val="22"/>
        </w:rPr>
      </w:pPr>
    </w:p>
    <w:p w14:paraId="38C9FAF7" w14:textId="6B657CED" w:rsidR="003439F0" w:rsidRPr="009C3FFF" w:rsidRDefault="00C6130D" w:rsidP="00F53E68">
      <w:pPr>
        <w:pStyle w:val="BodyText"/>
        <w:spacing w:before="10" w:line="360" w:lineRule="auto"/>
        <w:rPr>
          <w:rFonts w:ascii="Arial" w:hAnsi="Arial" w:cs="Arial"/>
          <w:sz w:val="22"/>
          <w:szCs w:val="22"/>
        </w:rPr>
      </w:pPr>
      <w:r w:rsidRPr="009C3FFF">
        <w:rPr>
          <w:rFonts w:ascii="Arial" w:hAnsi="Arial" w:cs="Arial"/>
          <w:sz w:val="22"/>
          <w:szCs w:val="22"/>
        </w:rPr>
        <w:t>According to Kilburg (2001), coaching involves facilitating intervention adherence and promoting the client's growth and development. Similarly, Stober and Grant (2010) argue that coaching is a client-centered process aimed at enhancing performance, learning, and well-being. Coaching is viewed as a means of promoting self-awareness and reflection, which leads to greater self-knowledge and understanding of how one interacts with their environment.</w:t>
      </w:r>
      <w:r w:rsidR="003D7960" w:rsidRPr="009C3FFF">
        <w:rPr>
          <w:rFonts w:ascii="Arial" w:hAnsi="Arial" w:cs="Arial"/>
          <w:sz w:val="22"/>
          <w:szCs w:val="22"/>
        </w:rPr>
        <w:t xml:space="preserve"> </w:t>
      </w:r>
      <w:r w:rsidR="003439F0" w:rsidRPr="009C3FFF">
        <w:rPr>
          <w:rFonts w:ascii="Arial" w:hAnsi="Arial" w:cs="Arial"/>
          <w:sz w:val="22"/>
          <w:szCs w:val="22"/>
        </w:rPr>
        <w:t>Brockbank and McGill (200</w:t>
      </w:r>
      <w:r w:rsidR="0049507F" w:rsidRPr="009C3FFF">
        <w:rPr>
          <w:rFonts w:ascii="Arial" w:hAnsi="Arial" w:cs="Arial"/>
          <w:sz w:val="22"/>
          <w:szCs w:val="22"/>
        </w:rPr>
        <w:t>7</w:t>
      </w:r>
      <w:r w:rsidR="003439F0" w:rsidRPr="009C3FFF">
        <w:rPr>
          <w:rFonts w:ascii="Arial" w:hAnsi="Arial" w:cs="Arial"/>
          <w:sz w:val="22"/>
          <w:szCs w:val="22"/>
        </w:rPr>
        <w:t xml:space="preserve">) describe "mentoring" as "a relationship between two people with learning and development as the purpose of the relationship" (p. 15), a definition that is also shared by </w:t>
      </w:r>
      <w:r w:rsidR="003D7960" w:rsidRPr="009C3FFF">
        <w:rPr>
          <w:rFonts w:ascii="Arial" w:hAnsi="Arial" w:cs="Arial"/>
          <w:sz w:val="22"/>
          <w:szCs w:val="22"/>
        </w:rPr>
        <w:t>Megginson, Clutterbuck, and Garvey (2006),</w:t>
      </w:r>
      <w:r w:rsidR="003439F0" w:rsidRPr="009C3FFF">
        <w:rPr>
          <w:rFonts w:ascii="Arial" w:hAnsi="Arial" w:cs="Arial"/>
          <w:sz w:val="22"/>
          <w:szCs w:val="22"/>
        </w:rPr>
        <w:t xml:space="preserve"> who include the word "learning" in their definition of mentoring. This emphasis on learning is a key feature that distinguishes coaching and mentoring from one another. Mentoring, however, is described by Wallace and Gravells (2009) as a "more gradual process than coaching" that requires a longer-term commitment. It is generally understood that both coaching and mentoring involve the acquisition of new knowledge and skills. Thus, it is essential for the trainer, whether a coach or a mentor, to have the necessary training, knowledge, experience, and skill (Brockbank &amp; McGill, 200</w:t>
      </w:r>
      <w:r w:rsidR="0049507F" w:rsidRPr="009C3FFF">
        <w:rPr>
          <w:rFonts w:ascii="Arial" w:hAnsi="Arial" w:cs="Arial"/>
          <w:sz w:val="22"/>
          <w:szCs w:val="22"/>
        </w:rPr>
        <w:t>7</w:t>
      </w:r>
      <w:r w:rsidR="003439F0" w:rsidRPr="009C3FFF">
        <w:rPr>
          <w:rFonts w:ascii="Arial" w:hAnsi="Arial" w:cs="Arial"/>
          <w:sz w:val="22"/>
          <w:szCs w:val="22"/>
        </w:rPr>
        <w:t>; Wallace &amp; Gravells, 2009). Both the European Mentoring and Coaching Council's code of ethics and the study undertaken by Clutterbuck and Lane (2004) have the same ultimate goal: to discover the core competencies required of effective mentors and coaches (Clutterbuck &amp; Lane, 2004; EMCC, 202</w:t>
      </w:r>
      <w:r w:rsidR="00526527" w:rsidRPr="009C3FFF">
        <w:rPr>
          <w:rFonts w:ascii="Arial" w:hAnsi="Arial" w:cs="Arial"/>
          <w:sz w:val="22"/>
          <w:szCs w:val="22"/>
        </w:rPr>
        <w:t>2</w:t>
      </w:r>
      <w:r w:rsidR="003439F0" w:rsidRPr="009C3FFF">
        <w:rPr>
          <w:rFonts w:ascii="Arial" w:hAnsi="Arial" w:cs="Arial"/>
          <w:sz w:val="22"/>
          <w:szCs w:val="22"/>
        </w:rPr>
        <w:t>). The fact that other governing bodies, such as the Association of Coaching, the Association of Professional Executive Coaches, and the International Coach Federation, have each created their own version confuses matters even further (AC, 202</w:t>
      </w:r>
      <w:r w:rsidR="004D55D3" w:rsidRPr="009C3FFF">
        <w:rPr>
          <w:rFonts w:ascii="Arial" w:hAnsi="Arial" w:cs="Arial"/>
          <w:sz w:val="22"/>
          <w:szCs w:val="22"/>
        </w:rPr>
        <w:t>1</w:t>
      </w:r>
      <w:r w:rsidR="003439F0" w:rsidRPr="009C3FFF">
        <w:rPr>
          <w:rFonts w:ascii="Arial" w:hAnsi="Arial" w:cs="Arial"/>
          <w:sz w:val="22"/>
          <w:szCs w:val="22"/>
        </w:rPr>
        <w:t>; APEC, 2022; ICF, 202</w:t>
      </w:r>
      <w:r w:rsidR="004D55D3" w:rsidRPr="009C3FFF">
        <w:rPr>
          <w:rFonts w:ascii="Arial" w:hAnsi="Arial" w:cs="Arial"/>
          <w:sz w:val="22"/>
          <w:szCs w:val="22"/>
        </w:rPr>
        <w:t>3</w:t>
      </w:r>
      <w:r w:rsidR="003439F0" w:rsidRPr="009C3FFF">
        <w:rPr>
          <w:rFonts w:ascii="Arial" w:hAnsi="Arial" w:cs="Arial"/>
          <w:sz w:val="22"/>
          <w:szCs w:val="22"/>
        </w:rPr>
        <w:t xml:space="preserve">) Furthermore, various studies have shown that coaching is beneficial for businesses. The Institute of Leadership and Management conducted a study on coaching in the workplace, while the Chartered Institute of Personnel and Development released a report in 2011 on fostering a coaching culture. Both studies found that coaching has a positive impact on organizations (Wilson, 2014). Effective business coaches must possess a wide range of strategies and techniques to determine the most effective framework for achieving </w:t>
      </w:r>
      <w:r w:rsidR="003439F0" w:rsidRPr="009C3FFF">
        <w:rPr>
          <w:rFonts w:ascii="Arial" w:hAnsi="Arial" w:cs="Arial"/>
          <w:sz w:val="22"/>
          <w:szCs w:val="22"/>
        </w:rPr>
        <w:lastRenderedPageBreak/>
        <w:t xml:space="preserve">their clients' goals. These fundamental principles and guiding ideas form the basis of numerous models and theories designed to promote behavioral change (Passmore &amp; Fillery-Travis, 2011). Mentoring and coaching are both essential in many organizations, requiring similar skill sets from those who participate. For example, managers often serve as mentors and supervisors as coaches within the National Health Service (NHS). </w:t>
      </w:r>
      <w:r w:rsidR="00057162" w:rsidRPr="009C3FFF">
        <w:rPr>
          <w:rFonts w:ascii="Arial" w:hAnsi="Arial" w:cs="Arial"/>
          <w:sz w:val="22"/>
          <w:szCs w:val="22"/>
        </w:rPr>
        <w:t>According to the NHS Workforce Development Framework for Health and Wellbeing Coaches, coaching has been found to enhance the performance of healthcare professionals by increasing their self-awareness, confidence, and problem-solving skills, by providing healthcare professionals with the necessary tools and skills to effectively manage their own wellbeing, coaching can improve their job satisfaction and reduce stress levels. This, in turn, can lead to better patient outcomes and a more positive work environment for all (</w:t>
      </w:r>
      <w:r w:rsidR="00057162" w:rsidRPr="009C3FFF">
        <w:rPr>
          <w:rFonts w:ascii="Arial" w:hAnsi="Arial" w:cs="Arial"/>
        </w:rPr>
        <w:t>NHS England ,2020a</w:t>
      </w:r>
      <w:r w:rsidR="00057162" w:rsidRPr="009C3FFF">
        <w:rPr>
          <w:rFonts w:ascii="Arial" w:hAnsi="Arial" w:cs="Arial"/>
          <w:sz w:val="22"/>
          <w:szCs w:val="22"/>
        </w:rPr>
        <w:t xml:space="preserve">). </w:t>
      </w:r>
      <w:r w:rsidR="00CE7963" w:rsidRPr="009C3FFF">
        <w:rPr>
          <w:rFonts w:ascii="Arial" w:hAnsi="Arial" w:cs="Arial"/>
          <w:sz w:val="22"/>
          <w:szCs w:val="22"/>
        </w:rPr>
        <w:t>Although mentoring and coaching share similarities, they also have some distinctions. Mentoring, for example, typically involves a longer-term relationship with the goal of personal and professional growth, while coaching is typically a shorter-term approach aimed at enhancing particular skills or behaviors (Lancer, Clutterbuck, &amp; Megginson, 2016</w:t>
      </w:r>
      <w:r w:rsidR="003D7960" w:rsidRPr="009C3FFF">
        <w:rPr>
          <w:rFonts w:ascii="Arial" w:hAnsi="Arial" w:cs="Arial"/>
          <w:sz w:val="22"/>
          <w:szCs w:val="22"/>
        </w:rPr>
        <w:t>). Although</w:t>
      </w:r>
      <w:r w:rsidR="003439F0" w:rsidRPr="009C3FFF">
        <w:rPr>
          <w:rFonts w:ascii="Arial" w:hAnsi="Arial" w:cs="Arial"/>
          <w:sz w:val="22"/>
          <w:szCs w:val="22"/>
        </w:rPr>
        <w:t xml:space="preserve"> mentors and coaches often overlap in the NHS, both aim to improve the overall productivity of the organization </w:t>
      </w:r>
      <w:r w:rsidR="00F53E68" w:rsidRPr="009C3FFF">
        <w:rPr>
          <w:rFonts w:ascii="Arial" w:hAnsi="Arial" w:cs="Arial"/>
          <w:sz w:val="22"/>
          <w:szCs w:val="22"/>
        </w:rPr>
        <w:t>(Fielden, Davidson, &amp; Sutherland, 2009</w:t>
      </w:r>
      <w:r w:rsidR="003439F0" w:rsidRPr="009C3FFF">
        <w:rPr>
          <w:rFonts w:ascii="Arial" w:hAnsi="Arial" w:cs="Arial"/>
          <w:sz w:val="22"/>
          <w:szCs w:val="22"/>
        </w:rPr>
        <w:t>).</w:t>
      </w:r>
    </w:p>
    <w:p w14:paraId="37ADB544" w14:textId="77777777" w:rsidR="003439F0" w:rsidRPr="009C3FFF" w:rsidRDefault="003439F0" w:rsidP="00AC306A">
      <w:pPr>
        <w:pStyle w:val="BodyText"/>
        <w:spacing w:before="10" w:line="360" w:lineRule="auto"/>
        <w:rPr>
          <w:rFonts w:ascii="Arial" w:hAnsi="Arial" w:cs="Arial"/>
          <w:sz w:val="22"/>
          <w:szCs w:val="22"/>
        </w:rPr>
      </w:pPr>
    </w:p>
    <w:p w14:paraId="552074B8" w14:textId="0666ADF4" w:rsidR="007F5AD8" w:rsidRPr="009C3FFF" w:rsidRDefault="003439F0" w:rsidP="007F5AD8">
      <w:pPr>
        <w:pStyle w:val="BodyText"/>
        <w:spacing w:before="10" w:line="360" w:lineRule="auto"/>
        <w:rPr>
          <w:rFonts w:ascii="Arial" w:hAnsi="Arial" w:cs="Arial"/>
          <w:sz w:val="22"/>
          <w:szCs w:val="22"/>
        </w:rPr>
      </w:pPr>
      <w:r w:rsidRPr="009C3FFF">
        <w:rPr>
          <w:rFonts w:ascii="Arial" w:hAnsi="Arial" w:cs="Arial"/>
          <w:sz w:val="22"/>
          <w:szCs w:val="22"/>
        </w:rPr>
        <w:t xml:space="preserve">As a tool for enhancing employee performance and achieving organizational goals, </w:t>
      </w:r>
      <w:r w:rsidR="00AC44E1" w:rsidRPr="009C3FFF">
        <w:rPr>
          <w:rFonts w:ascii="Arial" w:hAnsi="Arial" w:cs="Arial"/>
          <w:sz w:val="22"/>
          <w:szCs w:val="22"/>
        </w:rPr>
        <w:t>mentoring,</w:t>
      </w:r>
      <w:r w:rsidRPr="009C3FFF">
        <w:rPr>
          <w:rFonts w:ascii="Arial" w:hAnsi="Arial" w:cs="Arial"/>
          <w:sz w:val="22"/>
          <w:szCs w:val="22"/>
        </w:rPr>
        <w:t xml:space="preserve"> and coaching are valued by the National Health Service (NHS) in the UK. The NHS Leadership Academy conducted a study which found that coaching and mentoring have a positive impact on staff engagement, retention, and development within the NHS (NHS </w:t>
      </w:r>
      <w:r w:rsidR="002F0061" w:rsidRPr="009C3FFF">
        <w:rPr>
          <w:rFonts w:ascii="Arial" w:hAnsi="Arial" w:cs="Arial"/>
          <w:sz w:val="22"/>
          <w:szCs w:val="22"/>
        </w:rPr>
        <w:t>England</w:t>
      </w:r>
      <w:r w:rsidRPr="009C3FFF">
        <w:rPr>
          <w:rFonts w:ascii="Arial" w:hAnsi="Arial" w:cs="Arial"/>
          <w:sz w:val="22"/>
          <w:szCs w:val="22"/>
        </w:rPr>
        <w:t xml:space="preserve">, 2018). In addition to improving patient outcomes, </w:t>
      </w:r>
      <w:r w:rsidR="002F0061" w:rsidRPr="009C3FFF">
        <w:rPr>
          <w:rFonts w:ascii="Arial" w:hAnsi="Arial" w:cs="Arial"/>
          <w:sz w:val="22"/>
          <w:szCs w:val="22"/>
        </w:rPr>
        <w:t>coaching,</w:t>
      </w:r>
      <w:r w:rsidRPr="009C3FFF">
        <w:rPr>
          <w:rFonts w:ascii="Arial" w:hAnsi="Arial" w:cs="Arial"/>
          <w:sz w:val="22"/>
          <w:szCs w:val="22"/>
        </w:rPr>
        <w:t xml:space="preserve"> and mentoring support the professional development of healthcare professionals (Whitmore et al., 2013</w:t>
      </w:r>
      <w:r w:rsidR="002F0061" w:rsidRPr="009C3FFF">
        <w:rPr>
          <w:rFonts w:ascii="Arial" w:hAnsi="Arial" w:cs="Arial"/>
          <w:sz w:val="22"/>
          <w:szCs w:val="22"/>
        </w:rPr>
        <w:t xml:space="preserve">). </w:t>
      </w:r>
    </w:p>
    <w:p w14:paraId="5BAE940F" w14:textId="47A6875C" w:rsidR="003439F0" w:rsidRPr="009C3FFF" w:rsidRDefault="007F5AD8" w:rsidP="007F5AD8">
      <w:pPr>
        <w:pStyle w:val="BodyText"/>
        <w:spacing w:before="10" w:line="360" w:lineRule="auto"/>
        <w:rPr>
          <w:rFonts w:ascii="Arial" w:hAnsi="Arial" w:cs="Arial"/>
          <w:sz w:val="22"/>
          <w:szCs w:val="22"/>
        </w:rPr>
      </w:pPr>
      <w:r w:rsidRPr="009C3FFF">
        <w:rPr>
          <w:rFonts w:ascii="Arial" w:hAnsi="Arial" w:cs="Arial"/>
          <w:sz w:val="22"/>
          <w:szCs w:val="22"/>
        </w:rPr>
        <w:t xml:space="preserve">Coaching and mentoring have emerged as successful strategies for healthcare professionals in the NHS to improve patient care, staff engagement, and foster a culture of continuous improvement (NHS England, 2020; NHS England, n.d.; NHS Institute for Innovation and Improvement, 2008). For instance, the Health Coaching Implementation and Quality Summary Guide emphasizes that the adoption of a coaching approach in the NHS has improved patient outcomes and experiences, as well as staff engagement and resilience (NHS England, 2020). Moreover, the Legacy Mentoring program focuses on developing the leadership and management skills of healthcare professionals, improving their job satisfaction, and reducing burnout (NHS England, n.d.). The NHS Institute for Innovation and Improvement's report on "Coaching for High Performance" highlights that coaching has been used effectively to improve staff morale, teamwork, and the ability to manage change within the NHS (NHS Institute for Innovation and Improvement, 2008). However, there are still </w:t>
      </w:r>
      <w:r w:rsidRPr="009C3FFF">
        <w:rPr>
          <w:rFonts w:ascii="Arial" w:hAnsi="Arial" w:cs="Arial"/>
          <w:sz w:val="22"/>
          <w:szCs w:val="22"/>
        </w:rPr>
        <w:lastRenderedPageBreak/>
        <w:t xml:space="preserve">challenges in implementing coaching and mentoring programs in the NHS, including limited resources, a lack of understanding of the benefits of coaching, and the need for organizational support (NHS England, 2020; NHS Institute for Innovation and Improvement, 2008). Therefore, while coaching and mentoring have shown promise in improving healthcare in the NHS, ongoing efforts are needed to ensure their effective implementation and sustainability. </w:t>
      </w:r>
      <w:r w:rsidR="00E76EE5" w:rsidRPr="009C3FFF">
        <w:rPr>
          <w:rFonts w:ascii="Arial" w:hAnsi="Arial" w:cs="Arial"/>
          <w:sz w:val="22"/>
          <w:szCs w:val="22"/>
        </w:rPr>
        <w:t>According</w:t>
      </w:r>
      <w:r w:rsidR="003439F0" w:rsidRPr="009C3FFF">
        <w:rPr>
          <w:rFonts w:ascii="Arial" w:hAnsi="Arial" w:cs="Arial"/>
          <w:sz w:val="22"/>
          <w:szCs w:val="22"/>
        </w:rPr>
        <w:t xml:space="preserve"> to </w:t>
      </w:r>
      <w:r w:rsidR="00E76EE5" w:rsidRPr="009C3FFF">
        <w:rPr>
          <w:rFonts w:ascii="Arial" w:hAnsi="Arial" w:cs="Arial"/>
          <w:sz w:val="22"/>
          <w:szCs w:val="22"/>
        </w:rPr>
        <w:t>Bluckert, (</w:t>
      </w:r>
      <w:r w:rsidR="003439F0" w:rsidRPr="009C3FFF">
        <w:rPr>
          <w:rFonts w:ascii="Arial" w:hAnsi="Arial" w:cs="Arial"/>
          <w:sz w:val="22"/>
          <w:szCs w:val="22"/>
        </w:rPr>
        <w:t>2013</w:t>
      </w:r>
      <w:r w:rsidR="00E76EE5" w:rsidRPr="009C3FFF">
        <w:rPr>
          <w:rFonts w:ascii="Arial" w:hAnsi="Arial" w:cs="Arial"/>
          <w:sz w:val="22"/>
          <w:szCs w:val="22"/>
        </w:rPr>
        <w:t>) the</w:t>
      </w:r>
      <w:r w:rsidR="003439F0" w:rsidRPr="009C3FFF">
        <w:rPr>
          <w:rFonts w:ascii="Arial" w:hAnsi="Arial" w:cs="Arial"/>
          <w:sz w:val="22"/>
          <w:szCs w:val="22"/>
        </w:rPr>
        <w:t xml:space="preserve"> first stage in the coaching process is to identify present workplace difficulties. Based on this research, the coach will next dive into the coachee's personal problems and behavioral patterns to discover how they connect to the topic at hand. Mentoring, on the other hand, requires developing a strategy for teaching </w:t>
      </w:r>
      <w:r w:rsidR="00184BB5" w:rsidRPr="009C3FFF">
        <w:rPr>
          <w:rFonts w:ascii="Arial" w:hAnsi="Arial" w:cs="Arial"/>
          <w:sz w:val="22"/>
          <w:szCs w:val="22"/>
        </w:rPr>
        <w:t>employee’s</w:t>
      </w:r>
      <w:r w:rsidR="003439F0" w:rsidRPr="009C3FFF">
        <w:rPr>
          <w:rFonts w:ascii="Arial" w:hAnsi="Arial" w:cs="Arial"/>
          <w:sz w:val="22"/>
          <w:szCs w:val="22"/>
        </w:rPr>
        <w:t xml:space="preserve"> </w:t>
      </w:r>
      <w:r w:rsidR="00AC44E1" w:rsidRPr="009C3FFF">
        <w:rPr>
          <w:rFonts w:ascii="Arial" w:hAnsi="Arial" w:cs="Arial"/>
          <w:sz w:val="22"/>
          <w:szCs w:val="22"/>
        </w:rPr>
        <w:t>innovative approaches</w:t>
      </w:r>
      <w:r w:rsidR="003439F0" w:rsidRPr="009C3FFF">
        <w:rPr>
          <w:rFonts w:ascii="Arial" w:hAnsi="Arial" w:cs="Arial"/>
          <w:sz w:val="22"/>
          <w:szCs w:val="22"/>
        </w:rPr>
        <w:t xml:space="preserve"> and skills at work. The National Health Service (NHS) is a large organization that places a great deal of emphasis on staff development and training. One example of this is the NHS Leadership Academy, which offers a range of programs and resources to support the development of leaders at all levels of the organization (NHS Leadership Academy, 2022).</w:t>
      </w:r>
    </w:p>
    <w:p w14:paraId="5372D93E" w14:textId="77777777" w:rsidR="003439F0" w:rsidRPr="009C3FFF" w:rsidRDefault="003439F0" w:rsidP="00AC306A">
      <w:pPr>
        <w:pStyle w:val="BodyText"/>
        <w:spacing w:before="10" w:line="360" w:lineRule="auto"/>
        <w:rPr>
          <w:rFonts w:ascii="Arial" w:hAnsi="Arial" w:cs="Arial"/>
          <w:sz w:val="22"/>
          <w:szCs w:val="22"/>
        </w:rPr>
      </w:pPr>
    </w:p>
    <w:p w14:paraId="54385753" w14:textId="5E518E7B" w:rsidR="003439F0" w:rsidRPr="009C3FFF" w:rsidRDefault="003439F0" w:rsidP="00AC306A">
      <w:pPr>
        <w:pStyle w:val="BodyText"/>
        <w:spacing w:before="10" w:line="360" w:lineRule="auto"/>
        <w:rPr>
          <w:rFonts w:ascii="Arial" w:hAnsi="Arial" w:cs="Arial"/>
          <w:sz w:val="22"/>
          <w:szCs w:val="22"/>
        </w:rPr>
      </w:pPr>
      <w:r w:rsidRPr="009C3FFF">
        <w:rPr>
          <w:rFonts w:ascii="Arial" w:hAnsi="Arial" w:cs="Arial"/>
          <w:sz w:val="22"/>
          <w:szCs w:val="22"/>
        </w:rPr>
        <w:t>In terms of coaching and mentoring specifically, the NHS has recognized the importance of these practices in supporting the professional development of its staff. The NHS Leadership Academy offers a coaching and mentoring program for healthcare professionals, which aims to improve the quality of patient care by enhancing the leadership skills of staff members (Firth-Cozens, 2017). In terms of the specific roles of managers and supervisors as coaches and mentors, the NHS places importance on distinguishing between these roles. According to the NHS's Health Education England organization, managers are responsible for supporting the development of their staff by providing feedback, identifying training needs, and setting goals (Health Education England, 2016). In contrast, supervisors are responsible for coaching and mentoring their staff, which involves providing guidance, support, and feedback to help staff members develop their skills and achieve their career goals (Health Education England, 2016). Overall, the NHS places a great deal of importance on coaching and mentoring as key components of staff development and professional growth. By providing training programs and resources, and by clarifying the roles and responsibilities of managers and supervisors in these areas, the NHS aims to support the ongoing development of its staff members and improve the quality of care provided to patients.</w:t>
      </w:r>
    </w:p>
    <w:p w14:paraId="107AF63A" w14:textId="77777777" w:rsidR="003439F0" w:rsidRPr="009C3FFF" w:rsidRDefault="003439F0" w:rsidP="00AC306A">
      <w:pPr>
        <w:pStyle w:val="BodyText"/>
        <w:spacing w:before="10" w:line="360" w:lineRule="auto"/>
        <w:rPr>
          <w:rFonts w:ascii="Arial" w:hAnsi="Arial" w:cs="Arial"/>
          <w:sz w:val="22"/>
          <w:szCs w:val="22"/>
        </w:rPr>
      </w:pPr>
    </w:p>
    <w:p w14:paraId="5844D833" w14:textId="0235B47A" w:rsidR="003439F0" w:rsidRPr="009C3FFF" w:rsidRDefault="003439F0" w:rsidP="00AC306A">
      <w:pPr>
        <w:pStyle w:val="BodyText"/>
        <w:spacing w:before="10" w:line="360" w:lineRule="auto"/>
        <w:rPr>
          <w:rFonts w:ascii="Arial" w:hAnsi="Arial" w:cs="Arial"/>
          <w:color w:val="FF0000"/>
          <w:sz w:val="22"/>
          <w:szCs w:val="22"/>
        </w:rPr>
      </w:pPr>
      <w:r w:rsidRPr="009C3FFF">
        <w:rPr>
          <w:rFonts w:ascii="Arial" w:hAnsi="Arial" w:cs="Arial"/>
          <w:sz w:val="22"/>
          <w:szCs w:val="22"/>
        </w:rPr>
        <w:t xml:space="preserve">Cranwell (2014) also adds that a mentorship connection is more directed and involves an unstructured exchange of expertise and assistance, whereas a coaching relationship is far less directed yet has well-established rules. </w:t>
      </w:r>
      <w:r w:rsidR="00E87824" w:rsidRPr="009C3FFF">
        <w:rPr>
          <w:rFonts w:ascii="Arial" w:hAnsi="Arial" w:cs="Arial"/>
          <w:sz w:val="22"/>
          <w:szCs w:val="22"/>
        </w:rPr>
        <w:t xml:space="preserve">The coaching process can be a powerful tool for developing leadership and managerial competencies at the transactional level. According to Jackson (2008), through coaching, individuals gain self-awareness and a better </w:t>
      </w:r>
      <w:r w:rsidR="00E87824" w:rsidRPr="009C3FFF">
        <w:rPr>
          <w:rFonts w:ascii="Arial" w:hAnsi="Arial" w:cs="Arial"/>
          <w:sz w:val="22"/>
          <w:szCs w:val="22"/>
        </w:rPr>
        <w:lastRenderedPageBreak/>
        <w:t xml:space="preserve">understanding of their impact on others. As a result of this process, they may experience profound adjustments in their thinking and behavior. </w:t>
      </w:r>
      <w:r w:rsidR="007F65B3" w:rsidRPr="009C3FFF">
        <w:rPr>
          <w:rFonts w:ascii="Arial" w:hAnsi="Arial" w:cs="Arial"/>
          <w:sz w:val="22"/>
          <w:szCs w:val="22"/>
        </w:rPr>
        <w:t>According to Clutterbuck and Lane (2004), mentoring has been found to enhance the professional development of mentees, as well as improve their technical and business skills. Furthermore, coaching and mentoring have emerged as essential organizational strategies in recent years, given their capacity to enhance overall performance.</w:t>
      </w:r>
      <w:r w:rsidRPr="009C3FFF">
        <w:rPr>
          <w:rFonts w:ascii="Arial" w:hAnsi="Arial" w:cs="Arial"/>
          <w:sz w:val="22"/>
          <w:szCs w:val="22"/>
        </w:rPr>
        <w:t xml:space="preserve"> Although these two practices have some differences, they are often used interchangeably since they both aim to enhance employee performance and advancement. Coaching is an outcome-driven approach aimed at improving the performance of individuals and groups. Mentoring, on the other hand, is an interaction between two people that is multidimensional and </w:t>
      </w:r>
      <w:r w:rsidR="003247CB" w:rsidRPr="009C3FFF">
        <w:rPr>
          <w:rFonts w:ascii="Arial" w:hAnsi="Arial" w:cs="Arial"/>
          <w:sz w:val="22"/>
          <w:szCs w:val="22"/>
        </w:rPr>
        <w:t>value oriented</w:t>
      </w:r>
      <w:r w:rsidRPr="009C3FFF">
        <w:rPr>
          <w:rFonts w:ascii="Arial" w:hAnsi="Arial" w:cs="Arial"/>
          <w:sz w:val="22"/>
          <w:szCs w:val="22"/>
        </w:rPr>
        <w:t>. There is no universal definition of coaching, but it has become increasingly popular in categories such as life coaching, education coaching, management coaching, and athletic coaching.</w:t>
      </w:r>
    </w:p>
    <w:p w14:paraId="64270127" w14:textId="77777777" w:rsidR="003439F0" w:rsidRPr="009C3FFF" w:rsidRDefault="003439F0" w:rsidP="00AC306A">
      <w:pPr>
        <w:pStyle w:val="BodyText"/>
        <w:spacing w:before="10" w:line="360" w:lineRule="auto"/>
        <w:rPr>
          <w:rFonts w:ascii="Arial" w:hAnsi="Arial" w:cs="Arial"/>
          <w:sz w:val="22"/>
          <w:szCs w:val="22"/>
        </w:rPr>
      </w:pPr>
    </w:p>
    <w:p w14:paraId="0DD098A3" w14:textId="30D44315" w:rsidR="003439F0" w:rsidRPr="009C3FFF" w:rsidRDefault="003439F0" w:rsidP="00AC306A">
      <w:pPr>
        <w:pStyle w:val="BodyText"/>
        <w:spacing w:before="10" w:line="360" w:lineRule="auto"/>
        <w:rPr>
          <w:rFonts w:ascii="Arial" w:hAnsi="Arial" w:cs="Arial"/>
          <w:sz w:val="22"/>
          <w:szCs w:val="22"/>
        </w:rPr>
      </w:pPr>
      <w:r w:rsidRPr="009C3FFF">
        <w:rPr>
          <w:rFonts w:ascii="Arial" w:hAnsi="Arial" w:cs="Arial"/>
          <w:sz w:val="22"/>
          <w:szCs w:val="22"/>
        </w:rPr>
        <w:t xml:space="preserve">In the absence of qualification requirements and restrictions, it is difficult to maintain consistency, hold people accountable, and evaluate the effectiveness of coaching and mentoring programs. Besides increasing productivity and morale at work, coaching and mentoring have several other benefits. In most organizations, assessing the value of their programs and programs to the organization is a cautious process. Depending on who receives these practices, they can have varying meanings, so trainers need appropriate training, experience, knowledge, and skills. The emphasis on learning differs between coaching and </w:t>
      </w:r>
      <w:r w:rsidR="00184BB5" w:rsidRPr="009C3FFF">
        <w:rPr>
          <w:rFonts w:ascii="Arial" w:hAnsi="Arial" w:cs="Arial"/>
          <w:sz w:val="22"/>
          <w:szCs w:val="22"/>
        </w:rPr>
        <w:t>mentoring. Choosing</w:t>
      </w:r>
      <w:r w:rsidRPr="009C3FFF">
        <w:rPr>
          <w:rFonts w:ascii="Arial" w:hAnsi="Arial" w:cs="Arial"/>
          <w:sz w:val="22"/>
          <w:szCs w:val="22"/>
        </w:rPr>
        <w:t xml:space="preserve"> the most effective framework for achieving clients' goals requires a variety of strategies and techniques. Coaching has been proven to be beneficial for businesses in </w:t>
      </w:r>
      <w:r w:rsidR="00AC44E1" w:rsidRPr="009C3FFF">
        <w:rPr>
          <w:rFonts w:ascii="Arial" w:hAnsi="Arial" w:cs="Arial"/>
          <w:sz w:val="22"/>
          <w:szCs w:val="22"/>
        </w:rPr>
        <w:t>numerous studies</w:t>
      </w:r>
      <w:r w:rsidRPr="009C3FFF">
        <w:rPr>
          <w:rFonts w:ascii="Arial" w:hAnsi="Arial" w:cs="Arial"/>
          <w:sz w:val="22"/>
          <w:szCs w:val="22"/>
        </w:rPr>
        <w:t>. These basic principles and guiding ideas are the basis of models and theories designed to promote behavioral change. In order to enhance individual and group performance as well as facilitate learning and development, coaching and mentoring have become indispensable practices.</w:t>
      </w:r>
    </w:p>
    <w:p w14:paraId="64C94D4C" w14:textId="77777777" w:rsidR="006634AC" w:rsidRPr="009C3FFF" w:rsidRDefault="006634AC" w:rsidP="00AC306A">
      <w:pPr>
        <w:pStyle w:val="Heading1"/>
        <w:spacing w:line="360" w:lineRule="auto"/>
        <w:rPr>
          <w:rFonts w:cs="Arial"/>
          <w:b w:val="0"/>
          <w:bCs w:val="0"/>
          <w:sz w:val="32"/>
          <w:szCs w:val="32"/>
        </w:rPr>
      </w:pPr>
    </w:p>
    <w:p w14:paraId="23B3275B" w14:textId="77777777" w:rsidR="006634AC" w:rsidRPr="009C3FFF" w:rsidRDefault="006634AC" w:rsidP="00AC306A">
      <w:pPr>
        <w:pStyle w:val="Heading1"/>
        <w:spacing w:line="360" w:lineRule="auto"/>
        <w:rPr>
          <w:rFonts w:cs="Arial"/>
          <w:b w:val="0"/>
          <w:bCs w:val="0"/>
          <w:sz w:val="32"/>
          <w:szCs w:val="32"/>
        </w:rPr>
      </w:pPr>
    </w:p>
    <w:p w14:paraId="79412C9A" w14:textId="77777777" w:rsidR="006634AC" w:rsidRDefault="006634AC" w:rsidP="00AC306A">
      <w:pPr>
        <w:pStyle w:val="Heading1"/>
        <w:spacing w:line="360" w:lineRule="auto"/>
        <w:rPr>
          <w:rFonts w:cs="Arial"/>
          <w:b w:val="0"/>
          <w:bCs w:val="0"/>
          <w:sz w:val="32"/>
          <w:szCs w:val="32"/>
        </w:rPr>
      </w:pPr>
    </w:p>
    <w:p w14:paraId="1307DF2C" w14:textId="77777777" w:rsidR="00F0698B" w:rsidRPr="009C3FFF" w:rsidRDefault="00F0698B" w:rsidP="00AC306A">
      <w:pPr>
        <w:pStyle w:val="Heading1"/>
        <w:spacing w:line="360" w:lineRule="auto"/>
        <w:rPr>
          <w:rFonts w:cs="Arial"/>
          <w:b w:val="0"/>
          <w:bCs w:val="0"/>
          <w:sz w:val="32"/>
          <w:szCs w:val="32"/>
        </w:rPr>
      </w:pPr>
    </w:p>
    <w:p w14:paraId="1853D3C8" w14:textId="773142A4" w:rsidR="00997F42" w:rsidRPr="00F0698B" w:rsidRDefault="002D34F2" w:rsidP="00AC306A">
      <w:pPr>
        <w:pStyle w:val="Heading1"/>
        <w:spacing w:line="360" w:lineRule="auto"/>
        <w:rPr>
          <w:rFonts w:cs="Arial"/>
          <w:b w:val="0"/>
          <w:bCs w:val="0"/>
          <w:sz w:val="32"/>
          <w:szCs w:val="32"/>
        </w:rPr>
      </w:pPr>
      <w:bookmarkStart w:id="3" w:name="_Toc134294658"/>
      <w:r w:rsidRPr="00F0698B">
        <w:rPr>
          <w:rFonts w:cs="Arial"/>
          <w:b w:val="0"/>
          <w:bCs w:val="0"/>
          <w:sz w:val="32"/>
          <w:szCs w:val="32"/>
        </w:rPr>
        <w:lastRenderedPageBreak/>
        <w:t xml:space="preserve">Critically explore the knowledge, skills, </w:t>
      </w:r>
      <w:r w:rsidR="00AC44E1" w:rsidRPr="00F0698B">
        <w:rPr>
          <w:rFonts w:cs="Arial"/>
          <w:b w:val="0"/>
          <w:bCs w:val="0"/>
          <w:sz w:val="32"/>
          <w:szCs w:val="32"/>
        </w:rPr>
        <w:t>attitude,</w:t>
      </w:r>
      <w:r w:rsidRPr="00F0698B">
        <w:rPr>
          <w:rFonts w:cs="Arial"/>
          <w:b w:val="0"/>
          <w:bCs w:val="0"/>
          <w:sz w:val="32"/>
          <w:szCs w:val="32"/>
        </w:rPr>
        <w:t xml:space="preserve"> and behaviours needed by an effective workplace coach or mentor.</w:t>
      </w:r>
      <w:bookmarkEnd w:id="3"/>
    </w:p>
    <w:p w14:paraId="3DF3D4A7" w14:textId="77777777" w:rsidR="00E76EE5" w:rsidRPr="009C3FFF" w:rsidRDefault="00E76EE5" w:rsidP="00AC306A">
      <w:pPr>
        <w:pStyle w:val="BodyText"/>
        <w:spacing w:before="160" w:line="360" w:lineRule="auto"/>
        <w:ind w:right="635"/>
        <w:rPr>
          <w:rFonts w:ascii="Arial" w:hAnsi="Arial" w:cs="Arial"/>
          <w:sz w:val="22"/>
          <w:szCs w:val="22"/>
        </w:rPr>
      </w:pPr>
      <w:r w:rsidRPr="009C3FFF">
        <w:rPr>
          <w:rFonts w:ascii="Arial" w:hAnsi="Arial" w:cs="Arial"/>
          <w:sz w:val="22"/>
          <w:szCs w:val="22"/>
        </w:rPr>
        <w:t>Mentors and coaches must have a wide range of knowledge, experience, and personality attributes to be effective in their professions. The diagram below demonstrates the fundamental characteristics of a great mentor and coach, such as their thinking, behaviors, and expertise:</w:t>
      </w:r>
    </w:p>
    <w:p w14:paraId="4E31E4E2" w14:textId="77777777" w:rsidR="00E76EE5" w:rsidRPr="009C3FFF" w:rsidRDefault="00E76EE5" w:rsidP="00AC306A">
      <w:pPr>
        <w:pStyle w:val="BodyText"/>
        <w:spacing w:before="6"/>
        <w:rPr>
          <w:rFonts w:ascii="Arial" w:hAnsi="Arial" w:cs="Arial"/>
          <w:sz w:val="22"/>
          <w:szCs w:val="22"/>
        </w:rPr>
      </w:pPr>
    </w:p>
    <w:p w14:paraId="6B268040" w14:textId="77777777" w:rsidR="00E76EE5" w:rsidRPr="009C3FFF" w:rsidRDefault="00E76EE5" w:rsidP="00AC306A">
      <w:pPr>
        <w:pStyle w:val="BodyText"/>
        <w:spacing w:before="6"/>
        <w:rPr>
          <w:rFonts w:ascii="Arial" w:hAnsi="Arial" w:cs="Arial"/>
          <w:sz w:val="22"/>
          <w:szCs w:val="22"/>
        </w:rPr>
      </w:pPr>
    </w:p>
    <w:p w14:paraId="3F130266" w14:textId="77777777" w:rsidR="00E76EE5" w:rsidRPr="009C3FFF" w:rsidRDefault="00E76EE5" w:rsidP="00AC306A">
      <w:pPr>
        <w:rPr>
          <w:rFonts w:ascii="Arial" w:hAnsi="Arial" w:cs="Arial"/>
        </w:rPr>
      </w:pPr>
    </w:p>
    <w:p w14:paraId="574FD34D" w14:textId="77777777" w:rsidR="00E76EE5" w:rsidRPr="009C3FFF" w:rsidRDefault="00E76EE5" w:rsidP="00AC306A">
      <w:pPr>
        <w:rPr>
          <w:rFonts w:ascii="Arial" w:hAnsi="Arial" w:cs="Arial"/>
        </w:rPr>
      </w:pPr>
    </w:p>
    <w:p w14:paraId="2C6A1F6B" w14:textId="77777777" w:rsidR="00E76EE5" w:rsidRPr="009C3FFF" w:rsidRDefault="00E76EE5" w:rsidP="00AC306A">
      <w:pPr>
        <w:rPr>
          <w:rFonts w:ascii="Arial" w:hAnsi="Arial" w:cs="Arial"/>
        </w:rPr>
      </w:pPr>
      <w:r w:rsidRPr="009C3FFF">
        <w:rPr>
          <w:rFonts w:ascii="Arial" w:hAnsi="Arial" w:cs="Arial"/>
          <w:noProof/>
        </w:rPr>
        <w:drawing>
          <wp:inline distT="0" distB="0" distL="0" distR="0" wp14:anchorId="3FFC734D" wp14:editId="6FE01B60">
            <wp:extent cx="6036901" cy="4486275"/>
            <wp:effectExtent l="0" t="0" r="254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9"/>
                    <a:stretch>
                      <a:fillRect/>
                    </a:stretch>
                  </pic:blipFill>
                  <pic:spPr>
                    <a:xfrm>
                      <a:off x="0" y="0"/>
                      <a:ext cx="6055200" cy="4499874"/>
                    </a:xfrm>
                    <a:prstGeom prst="rect">
                      <a:avLst/>
                    </a:prstGeom>
                  </pic:spPr>
                </pic:pic>
              </a:graphicData>
            </a:graphic>
          </wp:inline>
        </w:drawing>
      </w:r>
    </w:p>
    <w:p w14:paraId="7E441BAB" w14:textId="77777777" w:rsidR="00E76EE5" w:rsidRPr="009C3FFF" w:rsidRDefault="00E76EE5" w:rsidP="00AC306A">
      <w:pPr>
        <w:rPr>
          <w:rFonts w:ascii="Arial" w:hAnsi="Arial" w:cs="Arial"/>
        </w:rPr>
      </w:pPr>
    </w:p>
    <w:p w14:paraId="15E65A1F" w14:textId="419F8D3E" w:rsidR="00E76EE5" w:rsidRPr="009C3FFF" w:rsidRDefault="00E76EE5" w:rsidP="00AC306A">
      <w:pPr>
        <w:pStyle w:val="BodyText"/>
        <w:spacing w:before="90"/>
        <w:ind w:left="720" w:right="2368"/>
        <w:rPr>
          <w:rFonts w:ascii="Arial" w:hAnsi="Arial" w:cs="Arial"/>
          <w:sz w:val="22"/>
          <w:szCs w:val="22"/>
        </w:rPr>
      </w:pPr>
      <w:r w:rsidRPr="009C3FFF">
        <w:rPr>
          <w:rFonts w:ascii="Arial" w:hAnsi="Arial" w:cs="Arial"/>
          <w:sz w:val="22"/>
          <w:szCs w:val="22"/>
        </w:rPr>
        <w:t xml:space="preserve">     </w:t>
      </w:r>
      <w:r w:rsidR="00F0698B">
        <w:rPr>
          <w:rFonts w:ascii="Arial" w:hAnsi="Arial" w:cs="Arial"/>
          <w:sz w:val="22"/>
          <w:szCs w:val="22"/>
        </w:rPr>
        <w:t xml:space="preserve">  </w:t>
      </w:r>
      <w:r w:rsidRPr="009C3FFF">
        <w:rPr>
          <w:rFonts w:ascii="Arial" w:hAnsi="Arial" w:cs="Arial"/>
          <w:sz w:val="22"/>
          <w:szCs w:val="22"/>
        </w:rPr>
        <w:t>Figure</w:t>
      </w:r>
      <w:r w:rsidRPr="009C3FFF">
        <w:rPr>
          <w:rFonts w:ascii="Arial" w:hAnsi="Arial" w:cs="Arial"/>
          <w:spacing w:val="-1"/>
          <w:sz w:val="22"/>
          <w:szCs w:val="22"/>
        </w:rPr>
        <w:t xml:space="preserve"> </w:t>
      </w:r>
      <w:r w:rsidRPr="009C3FFF">
        <w:rPr>
          <w:rFonts w:ascii="Arial" w:hAnsi="Arial" w:cs="Arial"/>
          <w:sz w:val="22"/>
          <w:szCs w:val="22"/>
        </w:rPr>
        <w:t>1:</w:t>
      </w:r>
      <w:r w:rsidRPr="009C3FFF">
        <w:rPr>
          <w:rFonts w:ascii="Arial" w:hAnsi="Arial" w:cs="Arial"/>
          <w:spacing w:val="-3"/>
          <w:sz w:val="22"/>
          <w:szCs w:val="22"/>
        </w:rPr>
        <w:t xml:space="preserve"> </w:t>
      </w:r>
      <w:r w:rsidRPr="009C3FFF">
        <w:rPr>
          <w:rFonts w:ascii="Arial" w:hAnsi="Arial" w:cs="Arial"/>
          <w:sz w:val="22"/>
          <w:szCs w:val="22"/>
        </w:rPr>
        <w:t>Mentoring</w:t>
      </w:r>
      <w:r w:rsidRPr="009C3FFF">
        <w:rPr>
          <w:rFonts w:ascii="Arial" w:hAnsi="Arial" w:cs="Arial"/>
          <w:spacing w:val="-1"/>
          <w:sz w:val="22"/>
          <w:szCs w:val="22"/>
        </w:rPr>
        <w:t xml:space="preserve"> </w:t>
      </w:r>
      <w:r w:rsidRPr="009C3FFF">
        <w:rPr>
          <w:rFonts w:ascii="Arial" w:hAnsi="Arial" w:cs="Arial"/>
          <w:sz w:val="22"/>
          <w:szCs w:val="22"/>
        </w:rPr>
        <w:t>and</w:t>
      </w:r>
      <w:r w:rsidRPr="009C3FFF">
        <w:rPr>
          <w:rFonts w:ascii="Arial" w:hAnsi="Arial" w:cs="Arial"/>
          <w:spacing w:val="-1"/>
          <w:sz w:val="22"/>
          <w:szCs w:val="22"/>
        </w:rPr>
        <w:t xml:space="preserve"> </w:t>
      </w:r>
      <w:r w:rsidRPr="009C3FFF">
        <w:rPr>
          <w:rFonts w:ascii="Arial" w:hAnsi="Arial" w:cs="Arial"/>
          <w:sz w:val="22"/>
          <w:szCs w:val="22"/>
        </w:rPr>
        <w:t>coaching</w:t>
      </w:r>
      <w:r w:rsidRPr="009C3FFF">
        <w:rPr>
          <w:rFonts w:ascii="Arial" w:hAnsi="Arial" w:cs="Arial"/>
          <w:spacing w:val="-1"/>
          <w:sz w:val="22"/>
          <w:szCs w:val="22"/>
        </w:rPr>
        <w:t xml:space="preserve"> </w:t>
      </w:r>
      <w:r w:rsidRPr="009C3FFF">
        <w:rPr>
          <w:rFonts w:ascii="Arial" w:hAnsi="Arial" w:cs="Arial"/>
          <w:sz w:val="22"/>
          <w:szCs w:val="22"/>
        </w:rPr>
        <w:t>skills</w:t>
      </w:r>
      <w:r w:rsidRPr="009C3FFF">
        <w:rPr>
          <w:rFonts w:ascii="Arial" w:hAnsi="Arial" w:cs="Arial"/>
          <w:spacing w:val="-2"/>
          <w:sz w:val="22"/>
          <w:szCs w:val="22"/>
        </w:rPr>
        <w:t xml:space="preserve"> </w:t>
      </w:r>
      <w:r w:rsidRPr="009C3FFF">
        <w:rPr>
          <w:rFonts w:ascii="Arial" w:hAnsi="Arial" w:cs="Arial"/>
          <w:sz w:val="22"/>
          <w:szCs w:val="22"/>
        </w:rPr>
        <w:t>(Hawkins,</w:t>
      </w:r>
      <w:r w:rsidRPr="009C3FFF">
        <w:rPr>
          <w:rFonts w:ascii="Arial" w:hAnsi="Arial" w:cs="Arial"/>
          <w:spacing w:val="-1"/>
          <w:sz w:val="22"/>
          <w:szCs w:val="22"/>
        </w:rPr>
        <w:t xml:space="preserve"> </w:t>
      </w:r>
      <w:r w:rsidRPr="009C3FFF">
        <w:rPr>
          <w:rFonts w:ascii="Arial" w:hAnsi="Arial" w:cs="Arial"/>
          <w:sz w:val="22"/>
          <w:szCs w:val="22"/>
        </w:rPr>
        <w:t>2016)</w:t>
      </w:r>
    </w:p>
    <w:p w14:paraId="48C42E73" w14:textId="77777777" w:rsidR="00E76EE5" w:rsidRDefault="00E76EE5" w:rsidP="00AC306A">
      <w:pPr>
        <w:pStyle w:val="BodyText"/>
        <w:spacing w:before="90"/>
        <w:ind w:left="720" w:right="2368"/>
        <w:rPr>
          <w:rFonts w:ascii="Arial" w:hAnsi="Arial" w:cs="Arial"/>
          <w:sz w:val="22"/>
          <w:szCs w:val="22"/>
        </w:rPr>
      </w:pPr>
    </w:p>
    <w:p w14:paraId="7B093316" w14:textId="77777777" w:rsidR="00F0698B" w:rsidRDefault="00F0698B" w:rsidP="00AC306A">
      <w:pPr>
        <w:pStyle w:val="BodyText"/>
        <w:spacing w:before="90"/>
        <w:ind w:left="720" w:right="2368"/>
        <w:rPr>
          <w:rFonts w:ascii="Arial" w:hAnsi="Arial" w:cs="Arial"/>
          <w:sz w:val="22"/>
          <w:szCs w:val="22"/>
        </w:rPr>
      </w:pPr>
    </w:p>
    <w:p w14:paraId="4E1C4BD8" w14:textId="77777777" w:rsidR="00F0698B" w:rsidRDefault="00F0698B" w:rsidP="00AC306A">
      <w:pPr>
        <w:pStyle w:val="BodyText"/>
        <w:spacing w:before="90"/>
        <w:ind w:left="720" w:right="2368"/>
        <w:rPr>
          <w:rFonts w:ascii="Arial" w:hAnsi="Arial" w:cs="Arial"/>
          <w:sz w:val="22"/>
          <w:szCs w:val="22"/>
        </w:rPr>
      </w:pPr>
    </w:p>
    <w:p w14:paraId="5C9A0CCF" w14:textId="77777777" w:rsidR="00F0698B" w:rsidRDefault="00F0698B" w:rsidP="00AC306A">
      <w:pPr>
        <w:pStyle w:val="BodyText"/>
        <w:spacing w:before="90"/>
        <w:ind w:left="720" w:right="2368"/>
        <w:rPr>
          <w:rFonts w:ascii="Arial" w:hAnsi="Arial" w:cs="Arial"/>
          <w:sz w:val="22"/>
          <w:szCs w:val="22"/>
        </w:rPr>
      </w:pPr>
    </w:p>
    <w:p w14:paraId="65AD6957" w14:textId="77777777" w:rsidR="00F0698B" w:rsidRDefault="00F0698B" w:rsidP="00AC306A">
      <w:pPr>
        <w:pStyle w:val="BodyText"/>
        <w:spacing w:before="90"/>
        <w:ind w:left="720" w:right="2368"/>
        <w:rPr>
          <w:rFonts w:ascii="Arial" w:hAnsi="Arial" w:cs="Arial"/>
          <w:sz w:val="22"/>
          <w:szCs w:val="22"/>
        </w:rPr>
      </w:pPr>
    </w:p>
    <w:p w14:paraId="7FCF58F8" w14:textId="77777777" w:rsidR="00F0698B" w:rsidRPr="009C3FFF" w:rsidRDefault="00F0698B" w:rsidP="00AC306A">
      <w:pPr>
        <w:pStyle w:val="BodyText"/>
        <w:spacing w:before="90"/>
        <w:ind w:left="720" w:right="2368"/>
        <w:rPr>
          <w:rFonts w:ascii="Arial" w:hAnsi="Arial" w:cs="Arial"/>
          <w:sz w:val="22"/>
          <w:szCs w:val="22"/>
        </w:rPr>
      </w:pPr>
    </w:p>
    <w:p w14:paraId="7BDDF1E8" w14:textId="2572DBCD" w:rsidR="00F0698B" w:rsidRPr="009046D8" w:rsidRDefault="00E76EE5" w:rsidP="00F0698B">
      <w:pPr>
        <w:pStyle w:val="Heading1"/>
        <w:spacing w:line="360" w:lineRule="auto"/>
        <w:rPr>
          <w:rFonts w:cs="Arial"/>
          <w:b w:val="0"/>
          <w:bCs w:val="0"/>
          <w:sz w:val="40"/>
          <w:szCs w:val="40"/>
        </w:rPr>
      </w:pPr>
      <w:bookmarkStart w:id="4" w:name="_Toc134294659"/>
      <w:r w:rsidRPr="009046D8">
        <w:rPr>
          <w:rFonts w:cs="Arial"/>
          <w:b w:val="0"/>
          <w:bCs w:val="0"/>
          <w:szCs w:val="28"/>
        </w:rPr>
        <w:t>Effective working relationship skills</w:t>
      </w:r>
      <w:r w:rsidR="00F0698B" w:rsidRPr="009046D8">
        <w:rPr>
          <w:rFonts w:cs="Arial"/>
          <w:b w:val="0"/>
          <w:bCs w:val="0"/>
          <w:szCs w:val="28"/>
        </w:rPr>
        <w:t>.</w:t>
      </w:r>
      <w:bookmarkEnd w:id="4"/>
      <w:r w:rsidRPr="009046D8">
        <w:rPr>
          <w:rFonts w:cs="Arial"/>
          <w:b w:val="0"/>
          <w:bCs w:val="0"/>
          <w:szCs w:val="28"/>
        </w:rPr>
        <w:t xml:space="preserve"> </w:t>
      </w:r>
    </w:p>
    <w:p w14:paraId="6E082CFB" w14:textId="62EB6711" w:rsidR="00E76EE5" w:rsidRPr="009C3FFF" w:rsidRDefault="000F57EA" w:rsidP="00AC306A">
      <w:pPr>
        <w:pStyle w:val="BodyText"/>
        <w:spacing w:before="160" w:line="360" w:lineRule="auto"/>
        <w:ind w:right="632"/>
        <w:rPr>
          <w:rFonts w:ascii="Arial" w:hAnsi="Arial" w:cs="Arial"/>
          <w:b/>
          <w:sz w:val="22"/>
          <w:szCs w:val="22"/>
        </w:rPr>
      </w:pPr>
      <w:r w:rsidRPr="009C3FFF">
        <w:rPr>
          <w:rFonts w:ascii="Arial" w:hAnsi="Arial" w:cs="Arial"/>
          <w:bCs/>
          <w:sz w:val="22"/>
          <w:szCs w:val="22"/>
        </w:rPr>
        <w:t>According to Bachkirova, Jackson, and Clutterbuck (2011), mentors and coaches facilitate positive working relationships by utilizing their ability to teach professionals the necessary information and skills to integrate into a work team. The</w:t>
      </w:r>
      <w:r w:rsidR="00E76EE5" w:rsidRPr="009C3FFF">
        <w:rPr>
          <w:rFonts w:ascii="Arial" w:hAnsi="Arial" w:cs="Arial"/>
          <w:bCs/>
          <w:sz w:val="22"/>
          <w:szCs w:val="22"/>
        </w:rPr>
        <w:t xml:space="preserve"> major job of a mentor is to smooth the student's transition into the field. </w:t>
      </w:r>
      <w:r w:rsidR="00CF674F" w:rsidRPr="009C3FFF">
        <w:rPr>
          <w:rFonts w:ascii="Arial" w:hAnsi="Arial" w:cs="Arial"/>
          <w:bCs/>
          <w:sz w:val="22"/>
          <w:szCs w:val="22"/>
        </w:rPr>
        <w:t xml:space="preserve">According to Gopee (2011), mentoring can start as early as the first day of work through welcoming, orienting, inducting, and integrating new employees into a multidisciplinary team. A positive mentor-mentee or coach-coachee relationship can provide learning opportunities for both </w:t>
      </w:r>
      <w:r w:rsidR="003247CB" w:rsidRPr="009C3FFF">
        <w:rPr>
          <w:rFonts w:ascii="Arial" w:hAnsi="Arial" w:cs="Arial"/>
          <w:bCs/>
          <w:sz w:val="22"/>
          <w:szCs w:val="22"/>
        </w:rPr>
        <w:t>parties.</w:t>
      </w:r>
      <w:r w:rsidR="00E76EE5" w:rsidRPr="009C3FFF">
        <w:rPr>
          <w:rFonts w:ascii="Arial" w:hAnsi="Arial" w:cs="Arial"/>
          <w:bCs/>
          <w:sz w:val="22"/>
          <w:szCs w:val="22"/>
        </w:rPr>
        <w:t xml:space="preserve"> As a result, a mutually beneficial relationship built on understanding and empathy may develop, allowing employees to perform at their peak levels. The mentor-mentee relationship may be improved by spending 40% of direct and indirect time together and working </w:t>
      </w:r>
      <w:r w:rsidR="00AC44E1" w:rsidRPr="009C3FFF">
        <w:rPr>
          <w:rFonts w:ascii="Arial" w:hAnsi="Arial" w:cs="Arial"/>
          <w:bCs/>
          <w:sz w:val="22"/>
          <w:szCs w:val="22"/>
        </w:rPr>
        <w:t>coordinated</w:t>
      </w:r>
      <w:r w:rsidR="00E76EE5" w:rsidRPr="009C3FFF">
        <w:rPr>
          <w:rFonts w:ascii="Arial" w:hAnsi="Arial" w:cs="Arial"/>
          <w:bCs/>
          <w:sz w:val="22"/>
          <w:szCs w:val="22"/>
        </w:rPr>
        <w:t xml:space="preserve"> with the mentor's shift pattern (Hawkins, 2016).</w:t>
      </w:r>
    </w:p>
    <w:p w14:paraId="3DF3E071" w14:textId="285E4932" w:rsidR="00F0698B" w:rsidRPr="009046D8" w:rsidRDefault="00E76EE5" w:rsidP="00F0698B">
      <w:pPr>
        <w:pStyle w:val="Heading1"/>
        <w:spacing w:line="360" w:lineRule="auto"/>
        <w:rPr>
          <w:rFonts w:cs="Arial"/>
          <w:b w:val="0"/>
          <w:bCs w:val="0"/>
          <w:sz w:val="40"/>
          <w:szCs w:val="40"/>
        </w:rPr>
      </w:pPr>
      <w:bookmarkStart w:id="5" w:name="_Toc134294660"/>
      <w:r w:rsidRPr="009046D8">
        <w:rPr>
          <w:rFonts w:cs="Arial"/>
          <w:b w:val="0"/>
          <w:bCs w:val="0"/>
          <w:szCs w:val="28"/>
        </w:rPr>
        <w:t>Encouraging and motivating skills</w:t>
      </w:r>
      <w:r w:rsidR="00F0698B" w:rsidRPr="009046D8">
        <w:rPr>
          <w:rFonts w:cs="Arial"/>
          <w:b w:val="0"/>
          <w:bCs w:val="0"/>
          <w:szCs w:val="28"/>
        </w:rPr>
        <w:t>.</w:t>
      </w:r>
      <w:bookmarkEnd w:id="5"/>
    </w:p>
    <w:p w14:paraId="50C0C0E7" w14:textId="20FA50A0" w:rsidR="00BB2F40" w:rsidRPr="009C3FFF" w:rsidRDefault="00E76EE5" w:rsidP="00BB2F40">
      <w:pPr>
        <w:pStyle w:val="BodyText"/>
        <w:spacing w:before="160" w:line="360" w:lineRule="auto"/>
        <w:ind w:right="632"/>
        <w:rPr>
          <w:rFonts w:ascii="Arial" w:hAnsi="Arial" w:cs="Arial"/>
          <w:bCs/>
          <w:sz w:val="22"/>
          <w:szCs w:val="22"/>
        </w:rPr>
      </w:pPr>
      <w:r w:rsidRPr="009C3FFF">
        <w:rPr>
          <w:rFonts w:ascii="Arial" w:hAnsi="Arial" w:cs="Arial"/>
          <w:bCs/>
          <w:sz w:val="22"/>
          <w:szCs w:val="22"/>
        </w:rPr>
        <w:t xml:space="preserve"> </w:t>
      </w:r>
      <w:r w:rsidR="00A558C9" w:rsidRPr="009C3FFF">
        <w:rPr>
          <w:rFonts w:ascii="Arial" w:hAnsi="Arial" w:cs="Arial"/>
          <w:bCs/>
          <w:sz w:val="22"/>
          <w:szCs w:val="22"/>
        </w:rPr>
        <w:t xml:space="preserve">According to Ragins and Kram (2007), mentoring involves a positive and supportive relationship between the mentor and mentee, where the mentor provides guidance, support, and encouragement to the mentee. Mentoring can enhance the mentee's learning and development by providing them with opportunities for professional growth, such as exposure to new experiences, challenges, and learning resources. Moreover, effective mentoring involves the mentor taking a proactive approach to facilitating the mentee's learning and growth by setting clear goals, providing feedback, and challenging the mentee to achieve their potential. Thus, the mentor's ability to inspire and encourage their mentees is crucial to their success in achieving their goals and realizing their </w:t>
      </w:r>
      <w:r w:rsidR="003247CB" w:rsidRPr="009C3FFF">
        <w:rPr>
          <w:rFonts w:ascii="Arial" w:hAnsi="Arial" w:cs="Arial"/>
          <w:bCs/>
          <w:sz w:val="22"/>
          <w:szCs w:val="22"/>
        </w:rPr>
        <w:t>potential.</w:t>
      </w:r>
      <w:r w:rsidRPr="009C3FFF">
        <w:rPr>
          <w:rFonts w:ascii="Arial" w:hAnsi="Arial" w:cs="Arial"/>
          <w:bCs/>
          <w:sz w:val="22"/>
          <w:szCs w:val="22"/>
        </w:rPr>
        <w:t xml:space="preserve"> Mentors must ensure that their mentees have access to a wide range of learning opportunities that are suited to their specific needs. The mentor should also consider the quality of the learning experience and strategies to improve the classroom environment for the students. Mentors in clinical settings guide students through procedures and provide them with the background information they need to intervene successfully in patient care. </w:t>
      </w:r>
      <w:r w:rsidR="00BB2F40" w:rsidRPr="009C3FFF">
        <w:rPr>
          <w:rFonts w:ascii="Arial" w:hAnsi="Arial" w:cs="Arial"/>
          <w:bCs/>
          <w:sz w:val="22"/>
          <w:szCs w:val="22"/>
        </w:rPr>
        <w:t xml:space="preserve">According to NHS Employers (2022), managers and supervisors in the NHS use various financial incentives, such as bonuses and pay increases, to motivate and inspire their employees. </w:t>
      </w:r>
    </w:p>
    <w:p w14:paraId="19FA4029" w14:textId="4927E718" w:rsidR="00A558C9" w:rsidRPr="009C3FFF" w:rsidRDefault="00BB2F40" w:rsidP="00AC306A">
      <w:pPr>
        <w:pStyle w:val="BodyText"/>
        <w:spacing w:before="160" w:line="360" w:lineRule="auto"/>
        <w:ind w:right="632"/>
        <w:rPr>
          <w:rFonts w:ascii="Arial" w:hAnsi="Arial" w:cs="Arial"/>
          <w:bCs/>
          <w:sz w:val="22"/>
          <w:szCs w:val="22"/>
        </w:rPr>
      </w:pPr>
      <w:r w:rsidRPr="009C3FFF">
        <w:rPr>
          <w:rFonts w:ascii="Arial" w:hAnsi="Arial" w:cs="Arial"/>
          <w:bCs/>
          <w:sz w:val="22"/>
          <w:szCs w:val="22"/>
        </w:rPr>
        <w:t xml:space="preserve">The NHS has implemented programs such as the NHS Pension Scheme, pay progression, and flexible working arrangements to improve employee satisfaction. </w:t>
      </w:r>
      <w:r w:rsidRPr="009C3FFF">
        <w:rPr>
          <w:rFonts w:ascii="Arial" w:hAnsi="Arial" w:cs="Arial"/>
          <w:bCs/>
          <w:sz w:val="22"/>
          <w:szCs w:val="22"/>
        </w:rPr>
        <w:lastRenderedPageBreak/>
        <w:t xml:space="preserve">These incentives aim to support staff members in planning their retirement, offer career advancement opportunities, and enable a work-life balance (NHS </w:t>
      </w:r>
      <w:r w:rsidR="003247CB" w:rsidRPr="009C3FFF">
        <w:rPr>
          <w:rFonts w:ascii="Arial" w:hAnsi="Arial" w:cs="Arial"/>
          <w:bCs/>
          <w:sz w:val="22"/>
          <w:szCs w:val="22"/>
        </w:rPr>
        <w:t>England,</w:t>
      </w:r>
      <w:r w:rsidRPr="009C3FFF">
        <w:rPr>
          <w:rFonts w:ascii="Arial" w:hAnsi="Arial" w:cs="Arial"/>
          <w:bCs/>
          <w:sz w:val="22"/>
          <w:szCs w:val="22"/>
        </w:rPr>
        <w:t xml:space="preserve"> 2021</w:t>
      </w:r>
      <w:r w:rsidR="003247CB" w:rsidRPr="009C3FFF">
        <w:rPr>
          <w:rFonts w:ascii="Arial" w:hAnsi="Arial" w:cs="Arial"/>
          <w:bCs/>
          <w:sz w:val="22"/>
          <w:szCs w:val="22"/>
        </w:rPr>
        <w:t>). These</w:t>
      </w:r>
      <w:r w:rsidR="00E76EE5" w:rsidRPr="009C3FFF">
        <w:rPr>
          <w:rFonts w:ascii="Arial" w:hAnsi="Arial" w:cs="Arial"/>
          <w:bCs/>
          <w:sz w:val="22"/>
          <w:szCs w:val="22"/>
        </w:rPr>
        <w:t xml:space="preserve"> programs aim to enhance the quality of patient care by increasing staff retention rates and improving morale. </w:t>
      </w:r>
      <w:r w:rsidR="00A558C9" w:rsidRPr="009C3FFF">
        <w:rPr>
          <w:rFonts w:ascii="Arial" w:hAnsi="Arial" w:cs="Arial"/>
          <w:bCs/>
          <w:sz w:val="22"/>
          <w:szCs w:val="22"/>
        </w:rPr>
        <w:t>Mentors and coaches may use incentives, such as opportunities for skill development and career advancement, to motivate and encourage learners throughout their training (Eby et al., 2008).</w:t>
      </w:r>
    </w:p>
    <w:p w14:paraId="32FB73F3" w14:textId="5E32A4F6" w:rsidR="00F0698B" w:rsidRPr="009046D8" w:rsidRDefault="00E76EE5" w:rsidP="00F0698B">
      <w:pPr>
        <w:pStyle w:val="Heading1"/>
        <w:spacing w:line="360" w:lineRule="auto"/>
        <w:rPr>
          <w:rFonts w:cs="Arial"/>
          <w:b w:val="0"/>
          <w:bCs w:val="0"/>
          <w:sz w:val="40"/>
          <w:szCs w:val="40"/>
        </w:rPr>
      </w:pPr>
      <w:bookmarkStart w:id="6" w:name="_Toc134294661"/>
      <w:r w:rsidRPr="009046D8">
        <w:rPr>
          <w:rFonts w:cs="Arial"/>
          <w:b w:val="0"/>
          <w:bCs w:val="0"/>
          <w:szCs w:val="28"/>
        </w:rPr>
        <w:t>Inspiring skills</w:t>
      </w:r>
      <w:r w:rsidR="00F0698B" w:rsidRPr="009046D8">
        <w:rPr>
          <w:rFonts w:cs="Arial"/>
          <w:b w:val="0"/>
          <w:bCs w:val="0"/>
          <w:szCs w:val="28"/>
        </w:rPr>
        <w:t>.</w:t>
      </w:r>
      <w:bookmarkEnd w:id="6"/>
    </w:p>
    <w:p w14:paraId="11D2E232" w14:textId="4FF6327B" w:rsidR="00E76EE5" w:rsidRDefault="007C6D0B" w:rsidP="00AC306A">
      <w:pPr>
        <w:pStyle w:val="BodyText"/>
        <w:spacing w:before="160" w:line="360" w:lineRule="auto"/>
        <w:ind w:right="632"/>
        <w:rPr>
          <w:rFonts w:ascii="Arial" w:hAnsi="Arial" w:cs="Arial"/>
          <w:sz w:val="22"/>
          <w:szCs w:val="22"/>
        </w:rPr>
      </w:pPr>
      <w:r w:rsidRPr="009C3FFF">
        <w:rPr>
          <w:rFonts w:ascii="Arial" w:hAnsi="Arial" w:cs="Arial"/>
          <w:sz w:val="22"/>
          <w:szCs w:val="22"/>
        </w:rPr>
        <w:t xml:space="preserve">According to Gopee (2015), "one of the characteristics of an outstanding mentor or coach is the ability to encourage their mentees or coachees to reach their maximum potential" (p. 18). Mentors and coaches use their personal and professional experiences to design a route that exceeds their mentees' wildest aspirations, and they can inspire them in </w:t>
      </w:r>
      <w:r w:rsidR="00AC44E1" w:rsidRPr="009C3FFF">
        <w:rPr>
          <w:rFonts w:ascii="Arial" w:hAnsi="Arial" w:cs="Arial"/>
          <w:sz w:val="22"/>
          <w:szCs w:val="22"/>
        </w:rPr>
        <w:t>diverse ways</w:t>
      </w:r>
      <w:r w:rsidRPr="009C3FFF">
        <w:rPr>
          <w:rFonts w:ascii="Arial" w:hAnsi="Arial" w:cs="Arial"/>
          <w:sz w:val="22"/>
          <w:szCs w:val="22"/>
        </w:rPr>
        <w:t xml:space="preserve">, such as modeling inspiring behavior, urging them to learn from inspiring people, and assisting them in participating in a range of exciting scenarios. Gopee also notes that mentors and coaches not only provide constructive criticism and ideas for future actions, but they also encourage and challenge their mentees to rise beyond the mundane and achieve meaningful life </w:t>
      </w:r>
      <w:r w:rsidR="003247CB" w:rsidRPr="009C3FFF">
        <w:rPr>
          <w:rFonts w:ascii="Arial" w:hAnsi="Arial" w:cs="Arial"/>
          <w:sz w:val="22"/>
          <w:szCs w:val="22"/>
        </w:rPr>
        <w:t>objectives.</w:t>
      </w:r>
      <w:r w:rsidR="00E76EE5" w:rsidRPr="009C3FFF">
        <w:rPr>
          <w:rFonts w:ascii="Arial" w:hAnsi="Arial" w:cs="Arial"/>
          <w:sz w:val="22"/>
          <w:szCs w:val="22"/>
        </w:rPr>
        <w:t xml:space="preserve"> According to the literature, the ability to provide encouragement and motivation is a crucial characteristic of effective mentors (Moustakas, </w:t>
      </w:r>
      <w:r w:rsidR="003D7960" w:rsidRPr="009C3FFF">
        <w:rPr>
          <w:rFonts w:ascii="Arial" w:hAnsi="Arial" w:cs="Arial"/>
          <w:sz w:val="22"/>
          <w:szCs w:val="22"/>
        </w:rPr>
        <w:t>1994</w:t>
      </w:r>
      <w:r w:rsidR="00E76EE5" w:rsidRPr="009C3FFF">
        <w:rPr>
          <w:rFonts w:ascii="Arial" w:hAnsi="Arial" w:cs="Arial"/>
          <w:sz w:val="22"/>
          <w:szCs w:val="22"/>
        </w:rPr>
        <w:t>; Zikic &amp; Klehe, 2006).</w:t>
      </w:r>
      <w:r w:rsidR="00D00BB6" w:rsidRPr="009C3FFF">
        <w:rPr>
          <w:rFonts w:ascii="Arial" w:hAnsi="Arial" w:cs="Arial"/>
        </w:rPr>
        <w:t xml:space="preserve"> </w:t>
      </w:r>
      <w:r w:rsidR="00D00BB6" w:rsidRPr="009C3FFF">
        <w:rPr>
          <w:rFonts w:ascii="Arial" w:hAnsi="Arial" w:cs="Arial"/>
          <w:sz w:val="22"/>
          <w:szCs w:val="22"/>
        </w:rPr>
        <w:t xml:space="preserve">According to the "Guidance for Mentors and Mentees" handbook published by Blackpool Teaching Hospitals NHS Foundation Trust, supervisors who serve as mentors in the NHS are encouraged to use positive reinforcement and constructive feedback as part of their mentoring approach (Blackpool Teaching Hospitals NHS Foundation Trust, 2016). </w:t>
      </w:r>
      <w:r w:rsidR="00FD0A77" w:rsidRPr="009C3FFF">
        <w:rPr>
          <w:rFonts w:ascii="Arial" w:hAnsi="Arial" w:cs="Arial"/>
          <w:sz w:val="22"/>
          <w:szCs w:val="22"/>
        </w:rPr>
        <w:t xml:space="preserve">According to Eryilmaz and Kara (2020), a career adaptability program can be effective for prospective counsellors. Additionally, Zikic and Klehe (2006) found that career exploration and planning are </w:t>
      </w:r>
      <w:r w:rsidR="00AC44E1" w:rsidRPr="009C3FFF">
        <w:rPr>
          <w:rFonts w:ascii="Arial" w:hAnsi="Arial" w:cs="Arial"/>
          <w:sz w:val="22"/>
          <w:szCs w:val="22"/>
        </w:rPr>
        <w:t>crucial factors</w:t>
      </w:r>
      <w:r w:rsidR="00FD0A77" w:rsidRPr="009C3FFF">
        <w:rPr>
          <w:rFonts w:ascii="Arial" w:hAnsi="Arial" w:cs="Arial"/>
          <w:sz w:val="22"/>
          <w:szCs w:val="22"/>
        </w:rPr>
        <w:t xml:space="preserve"> in predicting reemployment quality. This approach is consistent with the idea that a positive and supportive learning environment promotes learner engagement and success. </w:t>
      </w:r>
      <w:r w:rsidR="00E76EE5" w:rsidRPr="009C3FFF">
        <w:rPr>
          <w:rFonts w:ascii="Arial" w:hAnsi="Arial" w:cs="Arial"/>
          <w:sz w:val="22"/>
          <w:szCs w:val="22"/>
        </w:rPr>
        <w:t>Furthermore, research suggests that mentors who are able to provide emotional support and encouragement tend to have more successful mentoring relationships and achieve better outcomes (Ragins &amp; Kram, 2007).</w:t>
      </w:r>
    </w:p>
    <w:p w14:paraId="055C9AF1" w14:textId="77777777" w:rsidR="00F0698B" w:rsidRDefault="00F0698B" w:rsidP="00AC306A">
      <w:pPr>
        <w:pStyle w:val="BodyText"/>
        <w:spacing w:before="160" w:line="360" w:lineRule="auto"/>
        <w:ind w:right="632"/>
        <w:rPr>
          <w:rFonts w:ascii="Arial" w:hAnsi="Arial" w:cs="Arial"/>
          <w:sz w:val="22"/>
          <w:szCs w:val="22"/>
        </w:rPr>
      </w:pPr>
    </w:p>
    <w:p w14:paraId="35590827" w14:textId="77777777" w:rsidR="00F0698B" w:rsidRDefault="00F0698B" w:rsidP="00AC306A">
      <w:pPr>
        <w:pStyle w:val="BodyText"/>
        <w:spacing w:before="160" w:line="360" w:lineRule="auto"/>
        <w:ind w:right="632"/>
        <w:rPr>
          <w:rFonts w:ascii="Arial" w:hAnsi="Arial" w:cs="Arial"/>
          <w:sz w:val="22"/>
          <w:szCs w:val="22"/>
        </w:rPr>
      </w:pPr>
    </w:p>
    <w:p w14:paraId="4DDF2737" w14:textId="77777777" w:rsidR="00F0698B" w:rsidRPr="009C3FFF" w:rsidRDefault="00F0698B" w:rsidP="00AC306A">
      <w:pPr>
        <w:pStyle w:val="BodyText"/>
        <w:spacing w:before="160" w:line="360" w:lineRule="auto"/>
        <w:ind w:right="632"/>
        <w:rPr>
          <w:rFonts w:ascii="Arial" w:hAnsi="Arial" w:cs="Arial"/>
          <w:sz w:val="22"/>
          <w:szCs w:val="22"/>
        </w:rPr>
      </w:pPr>
    </w:p>
    <w:p w14:paraId="40024202" w14:textId="5115B438" w:rsidR="00F0698B" w:rsidRPr="009046D8" w:rsidRDefault="00E76EE5" w:rsidP="00F0698B">
      <w:pPr>
        <w:pStyle w:val="Heading1"/>
        <w:spacing w:line="360" w:lineRule="auto"/>
        <w:rPr>
          <w:rFonts w:cs="Arial"/>
          <w:b w:val="0"/>
          <w:bCs w:val="0"/>
          <w:sz w:val="40"/>
          <w:szCs w:val="40"/>
        </w:rPr>
      </w:pPr>
      <w:bookmarkStart w:id="7" w:name="_Toc134294662"/>
      <w:r w:rsidRPr="009046D8">
        <w:rPr>
          <w:rFonts w:cs="Arial"/>
          <w:b w:val="0"/>
          <w:bCs w:val="0"/>
          <w:szCs w:val="28"/>
        </w:rPr>
        <w:lastRenderedPageBreak/>
        <w:t>Risk management skills</w:t>
      </w:r>
      <w:r w:rsidR="00F0698B" w:rsidRPr="009046D8">
        <w:rPr>
          <w:rFonts w:cs="Arial"/>
          <w:b w:val="0"/>
          <w:bCs w:val="0"/>
          <w:szCs w:val="28"/>
        </w:rPr>
        <w:t>.</w:t>
      </w:r>
      <w:bookmarkEnd w:id="7"/>
    </w:p>
    <w:p w14:paraId="623C5587" w14:textId="739BEDE4" w:rsidR="00E76EE5" w:rsidRPr="009C3FFF" w:rsidRDefault="00735CE5" w:rsidP="00AC306A">
      <w:pPr>
        <w:pStyle w:val="BodyText"/>
        <w:spacing w:before="160" w:line="360" w:lineRule="auto"/>
        <w:ind w:right="632"/>
        <w:rPr>
          <w:rFonts w:ascii="Arial" w:hAnsi="Arial" w:cs="Arial"/>
          <w:sz w:val="22"/>
          <w:szCs w:val="22"/>
        </w:rPr>
      </w:pPr>
      <w:r w:rsidRPr="009C3FFF">
        <w:rPr>
          <w:rFonts w:ascii="Arial" w:hAnsi="Arial" w:cs="Arial"/>
          <w:sz w:val="22"/>
          <w:szCs w:val="22"/>
        </w:rPr>
        <w:t>O</w:t>
      </w:r>
      <w:r w:rsidR="00E76EE5" w:rsidRPr="009C3FFF">
        <w:rPr>
          <w:rFonts w:ascii="Arial" w:hAnsi="Arial" w:cs="Arial"/>
          <w:sz w:val="22"/>
          <w:szCs w:val="22"/>
        </w:rPr>
        <w:t xml:space="preserve">ne of the most significant characteristics of exceptional coaches and mentors is the capacity and willingness to protect mentees and coaches from challenges. They were effective because they assisted their mentors and mentees in avoiding foolish mistakes and gaining confidence in taking smart </w:t>
      </w:r>
      <w:r w:rsidR="003247CB" w:rsidRPr="009C3FFF">
        <w:rPr>
          <w:rFonts w:ascii="Arial" w:hAnsi="Arial" w:cs="Arial"/>
          <w:sz w:val="22"/>
          <w:szCs w:val="22"/>
        </w:rPr>
        <w:t>risks.</w:t>
      </w:r>
      <w:r w:rsidR="00E76EE5" w:rsidRPr="009C3FFF">
        <w:rPr>
          <w:rFonts w:ascii="Arial" w:hAnsi="Arial" w:cs="Arial"/>
          <w:sz w:val="22"/>
          <w:szCs w:val="22"/>
        </w:rPr>
        <w:t xml:space="preserve"> NHS supervisors and managers are instrumental in identifying and managing risk within the healthcare system. They assist employees in recognizing and avoiding mistakes that may compromise patient safety or other critical areas, such as finances and personal commitments. Effective risk management requires that supervisors and managers develop strategies to support their staff in completing their jobs while minimizing risks. This includes providing practical advice and guidance, as well as inspiring staff to believe in their own abilities. </w:t>
      </w:r>
      <w:r w:rsidR="007F5AD8" w:rsidRPr="009C3FFF">
        <w:rPr>
          <w:rFonts w:ascii="Arial" w:hAnsi="Arial" w:cs="Arial"/>
          <w:sz w:val="22"/>
          <w:szCs w:val="22"/>
        </w:rPr>
        <w:t>According to the National Health Service (NHS) Improvement's guidance on risk management, leaders play a crucial role in embedding a culture of risk management within the organization (NHS England and NHS Improvement ,2022)</w:t>
      </w:r>
      <w:r w:rsidR="00E76EE5" w:rsidRPr="009C3FFF">
        <w:rPr>
          <w:rFonts w:ascii="Arial" w:hAnsi="Arial" w:cs="Arial"/>
          <w:sz w:val="22"/>
          <w:szCs w:val="22"/>
        </w:rPr>
        <w:t xml:space="preserve">. </w:t>
      </w:r>
      <w:r w:rsidR="00437529" w:rsidRPr="009C3FFF">
        <w:rPr>
          <w:rFonts w:ascii="Arial" w:hAnsi="Arial" w:cs="Arial"/>
          <w:sz w:val="22"/>
          <w:szCs w:val="22"/>
        </w:rPr>
        <w:t xml:space="preserve">Mentoring and coaching have been found to be effective tools for risk management in healthcare settings, according to the National Institute for Health Research (NIHR, 2021). These approaches facilitate the development of critical thinking and problem-solving skills, which are important for identifying and managing risk in healthcare systems. The NIHR has highlighted the importance of managers in this process, emphasizing their role in identifying and managing risk within healthcare organizations. </w:t>
      </w:r>
      <w:r w:rsidR="00E76EE5" w:rsidRPr="009C3FFF">
        <w:rPr>
          <w:rFonts w:ascii="Arial" w:hAnsi="Arial" w:cs="Arial"/>
          <w:sz w:val="22"/>
          <w:szCs w:val="22"/>
        </w:rPr>
        <w:t>Overall, NHS supervisors and managers who exhibit strong risk management skills can help create a safer and more efficient healthcare system. By providing guidance and support, they can help staff avoid mistakes, develop effective strategies, and ultimately improve patient outcomes.</w:t>
      </w:r>
    </w:p>
    <w:p w14:paraId="0C60B41C" w14:textId="58E4DDE5" w:rsidR="00F0698B" w:rsidRPr="009046D8" w:rsidRDefault="00E76EE5" w:rsidP="00F0698B">
      <w:pPr>
        <w:pStyle w:val="Heading1"/>
        <w:spacing w:line="360" w:lineRule="auto"/>
        <w:rPr>
          <w:rFonts w:cs="Arial"/>
          <w:b w:val="0"/>
          <w:bCs w:val="0"/>
          <w:sz w:val="40"/>
          <w:szCs w:val="40"/>
        </w:rPr>
      </w:pPr>
      <w:bookmarkStart w:id="8" w:name="_Toc134294663"/>
      <w:r w:rsidRPr="009046D8">
        <w:rPr>
          <w:rFonts w:cs="Arial"/>
          <w:b w:val="0"/>
          <w:bCs w:val="0"/>
          <w:szCs w:val="28"/>
        </w:rPr>
        <w:t>Instruction and development capabilities skills</w:t>
      </w:r>
      <w:r w:rsidR="00F0698B" w:rsidRPr="009046D8">
        <w:rPr>
          <w:rFonts w:cs="Arial"/>
          <w:b w:val="0"/>
          <w:bCs w:val="0"/>
          <w:szCs w:val="28"/>
        </w:rPr>
        <w:t>.</w:t>
      </w:r>
      <w:bookmarkEnd w:id="8"/>
    </w:p>
    <w:p w14:paraId="78ECEB7B" w14:textId="31AB1C12" w:rsidR="00E76EE5" w:rsidRPr="009C3FFF" w:rsidRDefault="00E76EE5" w:rsidP="00AC306A">
      <w:pPr>
        <w:pStyle w:val="BodyText"/>
        <w:spacing w:before="160" w:line="360" w:lineRule="auto"/>
        <w:ind w:right="632"/>
        <w:rPr>
          <w:rFonts w:ascii="Arial" w:hAnsi="Arial" w:cs="Arial"/>
          <w:sz w:val="22"/>
          <w:szCs w:val="22"/>
        </w:rPr>
      </w:pPr>
      <w:r w:rsidRPr="009C3FFF">
        <w:rPr>
          <w:rFonts w:ascii="Arial" w:hAnsi="Arial" w:cs="Arial"/>
          <w:sz w:val="22"/>
          <w:szCs w:val="22"/>
        </w:rPr>
        <w:t xml:space="preserve">According to Green (2017), mentors and coaches often involve their mentees in the teaching process and provide guidance on how to </w:t>
      </w:r>
      <w:r w:rsidR="00AC44E1" w:rsidRPr="009C3FFF">
        <w:rPr>
          <w:rFonts w:ascii="Arial" w:hAnsi="Arial" w:cs="Arial"/>
          <w:sz w:val="22"/>
          <w:szCs w:val="22"/>
        </w:rPr>
        <w:t>conduct</w:t>
      </w:r>
      <w:r w:rsidRPr="009C3FFF">
        <w:rPr>
          <w:rFonts w:ascii="Arial" w:hAnsi="Arial" w:cs="Arial"/>
          <w:sz w:val="22"/>
          <w:szCs w:val="22"/>
        </w:rPr>
        <w:t xml:space="preserve"> certain activities as part of the job that they do with them. This skill comes in especially handy within the context of organized mentorship and coaching relationships, where mentors and coaches provide formal lectures and presentations to the mentees and coachees they are working with. n the NHS, managers and supervisors can also take on the roles of coaches and mentors to improve employee performance and productivity. According to the NHS Leadership Academy, coaching and mentoring are critical components of effective leadership, and can help employees develop new skills, increase their </w:t>
      </w:r>
      <w:r w:rsidRPr="009C3FFF">
        <w:rPr>
          <w:rFonts w:ascii="Arial" w:hAnsi="Arial" w:cs="Arial"/>
          <w:sz w:val="22"/>
          <w:szCs w:val="22"/>
        </w:rPr>
        <w:lastRenderedPageBreak/>
        <w:t>confidence, and achieve their goals (NHS Leadership Academy, 2022</w:t>
      </w:r>
      <w:r w:rsidR="000F1D42" w:rsidRPr="009C3FFF">
        <w:rPr>
          <w:rFonts w:ascii="Arial" w:hAnsi="Arial" w:cs="Arial"/>
          <w:sz w:val="22"/>
          <w:szCs w:val="22"/>
        </w:rPr>
        <w:t>). Coaching</w:t>
      </w:r>
      <w:r w:rsidRPr="009C3FFF">
        <w:rPr>
          <w:rFonts w:ascii="Arial" w:hAnsi="Arial" w:cs="Arial"/>
          <w:sz w:val="22"/>
          <w:szCs w:val="22"/>
        </w:rPr>
        <w:t xml:space="preserve"> and mentoring can also enhance job satisfaction and reduce employee </w:t>
      </w:r>
      <w:r w:rsidR="00D003F5" w:rsidRPr="009C3FFF">
        <w:rPr>
          <w:rFonts w:ascii="Arial" w:hAnsi="Arial" w:cs="Arial"/>
          <w:sz w:val="22"/>
          <w:szCs w:val="22"/>
        </w:rPr>
        <w:t>turnover. In</w:t>
      </w:r>
      <w:r w:rsidRPr="009C3FFF">
        <w:rPr>
          <w:rFonts w:ascii="Arial" w:hAnsi="Arial" w:cs="Arial"/>
          <w:sz w:val="22"/>
          <w:szCs w:val="22"/>
        </w:rPr>
        <w:t xml:space="preserve"> addition, the use of coaching and mentoring in healthcare settings has been shown to improve patient outcomes by enhancing the knowledge and skills of healthcare </w:t>
      </w:r>
      <w:r w:rsidR="00CF674F" w:rsidRPr="009C3FFF">
        <w:rPr>
          <w:rFonts w:ascii="Arial" w:hAnsi="Arial" w:cs="Arial"/>
          <w:sz w:val="22"/>
          <w:szCs w:val="22"/>
        </w:rPr>
        <w:t>professionals. To</w:t>
      </w:r>
      <w:r w:rsidR="00D003F5" w:rsidRPr="009C3FFF">
        <w:rPr>
          <w:rFonts w:ascii="Arial" w:hAnsi="Arial" w:cs="Arial"/>
          <w:sz w:val="22"/>
          <w:szCs w:val="22"/>
        </w:rPr>
        <w:t xml:space="preserve"> effectively coach and mentor employees, managers and supervisors in the NHS can use a variety of strategies, including one-on-one meetings, group training sessions, and performance feedback sessions (NHS England, 2020a). These approaches can help employees learn new techniques and strategies, receive constructive feedback, and stay motivated and engaged in their work.</w:t>
      </w:r>
    </w:p>
    <w:p w14:paraId="16549DEB" w14:textId="2E28169B" w:rsidR="00F0698B" w:rsidRPr="009046D8" w:rsidRDefault="00E76EE5" w:rsidP="00F0698B">
      <w:pPr>
        <w:pStyle w:val="Heading1"/>
        <w:spacing w:line="360" w:lineRule="auto"/>
        <w:rPr>
          <w:rFonts w:cs="Arial"/>
          <w:b w:val="0"/>
          <w:bCs w:val="0"/>
          <w:sz w:val="40"/>
          <w:szCs w:val="40"/>
        </w:rPr>
      </w:pPr>
      <w:bookmarkStart w:id="9" w:name="_Toc134294664"/>
      <w:r w:rsidRPr="009046D8">
        <w:rPr>
          <w:rFonts w:cs="Arial"/>
          <w:b w:val="0"/>
          <w:bCs w:val="0"/>
          <w:szCs w:val="28"/>
        </w:rPr>
        <w:t>Communication and interpersonal skills</w:t>
      </w:r>
      <w:r w:rsidR="00F0698B" w:rsidRPr="009046D8">
        <w:rPr>
          <w:rFonts w:cs="Arial"/>
          <w:b w:val="0"/>
          <w:bCs w:val="0"/>
          <w:szCs w:val="28"/>
        </w:rPr>
        <w:t>.</w:t>
      </w:r>
      <w:bookmarkEnd w:id="9"/>
    </w:p>
    <w:p w14:paraId="3412BFA7" w14:textId="52F7FC7E" w:rsidR="00E76EE5" w:rsidRDefault="00E76EE5" w:rsidP="00AC306A">
      <w:pPr>
        <w:pStyle w:val="BodyText"/>
        <w:spacing w:before="161" w:line="360" w:lineRule="auto"/>
        <w:ind w:right="632"/>
        <w:rPr>
          <w:rFonts w:ascii="Arial" w:hAnsi="Arial" w:cs="Arial"/>
          <w:bCs/>
          <w:sz w:val="22"/>
          <w:szCs w:val="22"/>
        </w:rPr>
      </w:pPr>
      <w:r w:rsidRPr="009C3FFF">
        <w:rPr>
          <w:rFonts w:ascii="Arial" w:hAnsi="Arial" w:cs="Arial"/>
          <w:bCs/>
          <w:sz w:val="22"/>
          <w:szCs w:val="22"/>
        </w:rPr>
        <w:t xml:space="preserve">Conversation is a mentor's key technique for supporting employee growth inside a business. When presented with the complex challenges that workers experience at work, a mentor's communication skills will be put to the test. Communication is essential in the workplace because it helps mentors to share information and create trust with their mentees. </w:t>
      </w:r>
      <w:r w:rsidR="00CA166C" w:rsidRPr="009C3FFF">
        <w:rPr>
          <w:rFonts w:ascii="Arial" w:hAnsi="Arial" w:cs="Arial"/>
          <w:bCs/>
          <w:sz w:val="22"/>
          <w:szCs w:val="22"/>
        </w:rPr>
        <w:t>Mentors can have a significant impact on the growth and development of their mentees or workers. According to a study by Sambunjak et al. (2009), mentors should build a personal and professional relationship with their mentees or workers by using effective communication and skill facilitation. This approach can help mentees improve their skills and knowledge, receive constructive feedback, and increase their self-awareness and confidence in their work</w:t>
      </w:r>
      <w:r w:rsidR="00CF674F" w:rsidRPr="009C3FFF">
        <w:rPr>
          <w:rFonts w:ascii="Arial" w:hAnsi="Arial" w:cs="Arial"/>
          <w:bCs/>
          <w:sz w:val="22"/>
          <w:szCs w:val="22"/>
        </w:rPr>
        <w:t xml:space="preserve"> .According to Doel and Shardlow (2009), a mentor can learn about the mentee's or worker's past learning experiences, as well as the individual's skills, shortcomings, and engagement level, by completing the first, intermediate, and final interviews. These interviews allow the mentor to gather information about the mentee's needs and strengths, which can be used to develop a tailored mentoring program. </w:t>
      </w:r>
      <w:r w:rsidR="00B91A2E" w:rsidRPr="009C3FFF">
        <w:rPr>
          <w:rFonts w:ascii="Arial" w:hAnsi="Arial" w:cs="Arial"/>
          <w:bCs/>
          <w:sz w:val="22"/>
          <w:szCs w:val="22"/>
        </w:rPr>
        <w:t xml:space="preserve">Mentor-mentee interactions provide more adaptive and individualized learning within a regulated learning environment (Van Ginkel, et al., 2017). </w:t>
      </w:r>
      <w:r w:rsidRPr="009C3FFF">
        <w:rPr>
          <w:rFonts w:ascii="Arial" w:hAnsi="Arial" w:cs="Arial"/>
          <w:bCs/>
          <w:sz w:val="22"/>
          <w:szCs w:val="22"/>
        </w:rPr>
        <w:t>A mentor can have a better understanding of what type of learning, teaching, and testing environment would be most useful to their mentees through assessment.</w:t>
      </w:r>
    </w:p>
    <w:p w14:paraId="12540C0A" w14:textId="77777777" w:rsidR="00F0698B" w:rsidRDefault="00F0698B" w:rsidP="00AC306A">
      <w:pPr>
        <w:pStyle w:val="BodyText"/>
        <w:spacing w:before="161" w:line="360" w:lineRule="auto"/>
        <w:ind w:right="632"/>
        <w:rPr>
          <w:rFonts w:ascii="Arial" w:hAnsi="Arial" w:cs="Arial"/>
          <w:bCs/>
          <w:sz w:val="22"/>
          <w:szCs w:val="22"/>
        </w:rPr>
      </w:pPr>
    </w:p>
    <w:p w14:paraId="704E8F36" w14:textId="77777777" w:rsidR="00F0698B" w:rsidRDefault="00F0698B" w:rsidP="00AC306A">
      <w:pPr>
        <w:pStyle w:val="BodyText"/>
        <w:spacing w:before="161" w:line="360" w:lineRule="auto"/>
        <w:ind w:right="632"/>
        <w:rPr>
          <w:rFonts w:ascii="Arial" w:hAnsi="Arial" w:cs="Arial"/>
          <w:bCs/>
          <w:sz w:val="22"/>
          <w:szCs w:val="22"/>
        </w:rPr>
      </w:pPr>
    </w:p>
    <w:p w14:paraId="6F7E631C" w14:textId="77777777" w:rsidR="00F0698B" w:rsidRDefault="00F0698B" w:rsidP="00AC306A">
      <w:pPr>
        <w:pStyle w:val="BodyText"/>
        <w:spacing w:before="161" w:line="360" w:lineRule="auto"/>
        <w:ind w:right="632"/>
        <w:rPr>
          <w:rFonts w:ascii="Arial" w:hAnsi="Arial" w:cs="Arial"/>
          <w:bCs/>
          <w:sz w:val="22"/>
          <w:szCs w:val="22"/>
        </w:rPr>
      </w:pPr>
    </w:p>
    <w:p w14:paraId="2F986D8F" w14:textId="77777777" w:rsidR="00F0698B" w:rsidRPr="009C3FFF" w:rsidRDefault="00F0698B" w:rsidP="00AC306A">
      <w:pPr>
        <w:pStyle w:val="BodyText"/>
        <w:spacing w:before="161" w:line="360" w:lineRule="auto"/>
        <w:ind w:right="632"/>
        <w:rPr>
          <w:rFonts w:ascii="Arial" w:hAnsi="Arial" w:cs="Arial"/>
          <w:bCs/>
          <w:sz w:val="22"/>
          <w:szCs w:val="22"/>
        </w:rPr>
      </w:pPr>
    </w:p>
    <w:p w14:paraId="5F84D904" w14:textId="18523E3C" w:rsidR="00F0698B" w:rsidRPr="009046D8" w:rsidRDefault="00E76EE5" w:rsidP="00F0698B">
      <w:pPr>
        <w:pStyle w:val="Heading1"/>
        <w:spacing w:line="360" w:lineRule="auto"/>
        <w:rPr>
          <w:rFonts w:cs="Arial"/>
          <w:b w:val="0"/>
          <w:bCs w:val="0"/>
          <w:sz w:val="40"/>
          <w:szCs w:val="40"/>
        </w:rPr>
      </w:pPr>
      <w:bookmarkStart w:id="10" w:name="_Toc134294665"/>
      <w:r w:rsidRPr="009046D8">
        <w:rPr>
          <w:rFonts w:cs="Arial"/>
          <w:b w:val="0"/>
          <w:bCs w:val="0"/>
          <w:szCs w:val="28"/>
        </w:rPr>
        <w:lastRenderedPageBreak/>
        <w:t>Facilitation skills</w:t>
      </w:r>
      <w:bookmarkEnd w:id="10"/>
    </w:p>
    <w:p w14:paraId="4DB613C0" w14:textId="3ADD86B0" w:rsidR="00E76EE5" w:rsidRDefault="00E76EE5" w:rsidP="00AC306A">
      <w:pPr>
        <w:pStyle w:val="BodyText"/>
        <w:spacing w:before="161" w:line="360" w:lineRule="auto"/>
        <w:ind w:right="632"/>
        <w:rPr>
          <w:rFonts w:ascii="Arial" w:hAnsi="Arial" w:cs="Arial"/>
          <w:bCs/>
          <w:sz w:val="22"/>
          <w:szCs w:val="22"/>
        </w:rPr>
      </w:pPr>
      <w:r w:rsidRPr="00F0698B">
        <w:rPr>
          <w:rFonts w:ascii="Arial" w:hAnsi="Arial" w:cs="Arial"/>
          <w:b/>
          <w:color w:val="4472C4" w:themeColor="accent1"/>
          <w:sz w:val="22"/>
          <w:szCs w:val="22"/>
        </w:rPr>
        <w:t xml:space="preserve"> </w:t>
      </w:r>
      <w:r w:rsidRPr="009C3FFF">
        <w:rPr>
          <w:rFonts w:ascii="Arial" w:hAnsi="Arial" w:cs="Arial"/>
          <w:bCs/>
          <w:sz w:val="22"/>
          <w:szCs w:val="22"/>
        </w:rPr>
        <w:t xml:space="preserve">According to Rodgers' (1969) definition, facilitation is an instructional strategy that assists mentors in detecting and adapting their mentees' most productive learning styles. Some examples of these types are student-centered, non-authoritarian, self-directed, and reflective learning. Mentors are frequently acknowledged as effective facilitators of skill and creative growth due to the fact that they maintain everyone's interest and participation in the process. It is the responsibility of mentors to assist their mentees in reaching their full potential, which in turn enhances the mentees' and mentors' capacity to collaborate in order to find solutions to problems. When mentors encourage their mentees to engage in critical reflection at work, it helps to level the playing field for their mentees as they go along their own individual learning paths. </w:t>
      </w:r>
      <w:r w:rsidR="00C060F1" w:rsidRPr="009C3FFF">
        <w:rPr>
          <w:rFonts w:ascii="Arial" w:hAnsi="Arial" w:cs="Arial"/>
          <w:bCs/>
          <w:sz w:val="22"/>
          <w:szCs w:val="22"/>
        </w:rPr>
        <w:t xml:space="preserve">Mentors play </w:t>
      </w:r>
      <w:r w:rsidR="00AC44E1" w:rsidRPr="009C3FFF">
        <w:rPr>
          <w:rFonts w:ascii="Arial" w:hAnsi="Arial" w:cs="Arial"/>
          <w:bCs/>
          <w:sz w:val="22"/>
          <w:szCs w:val="22"/>
        </w:rPr>
        <w:t>a significant role</w:t>
      </w:r>
      <w:r w:rsidR="00C060F1" w:rsidRPr="009C3FFF">
        <w:rPr>
          <w:rFonts w:ascii="Arial" w:hAnsi="Arial" w:cs="Arial"/>
          <w:bCs/>
          <w:sz w:val="22"/>
          <w:szCs w:val="22"/>
        </w:rPr>
        <w:t xml:space="preserve"> in helping their mentees and colleagues advance their careers by sharing their knowledge and skills, including specific procedures such as injecting depots and documenting risk assessments (Warnock, 2006</w:t>
      </w:r>
      <w:r w:rsidR="003247CB" w:rsidRPr="009C3FFF">
        <w:rPr>
          <w:rFonts w:ascii="Arial" w:hAnsi="Arial" w:cs="Arial"/>
          <w:bCs/>
          <w:sz w:val="22"/>
          <w:szCs w:val="22"/>
        </w:rPr>
        <w:t>).</w:t>
      </w:r>
      <w:r w:rsidRPr="009C3FFF">
        <w:rPr>
          <w:rFonts w:ascii="Arial" w:hAnsi="Arial" w:cs="Arial"/>
          <w:bCs/>
          <w:sz w:val="22"/>
          <w:szCs w:val="22"/>
        </w:rPr>
        <w:t xml:space="preserve"> Making use of physical resources such as instructional materials is one way that mentors may increase the ability of their mentees as well as their coworkers to learn in organizational settings. It is possible to create environments inside organizations that are more amenable to learning by supplying instructors with the appropriate resources. The relationship between a mentor and a mentee is mutually beneficial; both parties stand to gain from the experience. Mentors may contribute to a better learning environment and higher academic accomplishments by being helpful, kind, and aware of the learning style of their mentees. Mentors play an essential part in determining the degrees of capacity possessed by their mentees, and it is through this process that mentees are able to make the most of their time spent working. When beginning a mentorship program or providing in-house training for other competent staff members, it is also quite important to assist workers in successfully transferring theory into practice. It is essential for mentors to continually expand their knowledge base and put that information into practice in classrooms and other settings specifically designed for education (Gopee, 2011). According to Quinn (2000), mentors may improve the performance of their mentees and aid in the development of their talents in a methodical and acute manner by providing feedback and reinforcement.</w:t>
      </w:r>
    </w:p>
    <w:p w14:paraId="44053CF2" w14:textId="77777777" w:rsidR="00F0698B" w:rsidRDefault="00F0698B" w:rsidP="00AC306A">
      <w:pPr>
        <w:pStyle w:val="BodyText"/>
        <w:spacing w:before="161" w:line="360" w:lineRule="auto"/>
        <w:ind w:right="632"/>
        <w:rPr>
          <w:rFonts w:ascii="Arial" w:hAnsi="Arial" w:cs="Arial"/>
          <w:bCs/>
          <w:sz w:val="22"/>
          <w:szCs w:val="22"/>
        </w:rPr>
      </w:pPr>
    </w:p>
    <w:p w14:paraId="5260A422" w14:textId="77777777" w:rsidR="00F0698B" w:rsidRPr="009C3FFF" w:rsidRDefault="00F0698B" w:rsidP="00AC306A">
      <w:pPr>
        <w:pStyle w:val="BodyText"/>
        <w:spacing w:before="161" w:line="360" w:lineRule="auto"/>
        <w:ind w:right="632"/>
        <w:rPr>
          <w:rFonts w:ascii="Arial" w:hAnsi="Arial" w:cs="Arial"/>
          <w:b/>
          <w:sz w:val="22"/>
          <w:szCs w:val="22"/>
        </w:rPr>
      </w:pPr>
    </w:p>
    <w:p w14:paraId="3F2D2FAB" w14:textId="0393CC39" w:rsidR="00F0698B" w:rsidRPr="009046D8" w:rsidRDefault="00E76EE5" w:rsidP="00F0698B">
      <w:pPr>
        <w:pStyle w:val="Heading1"/>
        <w:spacing w:line="360" w:lineRule="auto"/>
        <w:rPr>
          <w:rFonts w:cs="Arial"/>
          <w:b w:val="0"/>
          <w:bCs w:val="0"/>
          <w:sz w:val="40"/>
          <w:szCs w:val="40"/>
        </w:rPr>
      </w:pPr>
      <w:bookmarkStart w:id="11" w:name="_Toc134294666"/>
      <w:r w:rsidRPr="009046D8">
        <w:rPr>
          <w:rFonts w:cs="Arial"/>
          <w:b w:val="0"/>
          <w:bCs w:val="0"/>
          <w:szCs w:val="28"/>
        </w:rPr>
        <w:lastRenderedPageBreak/>
        <w:t>Teaching and lecturing skills</w:t>
      </w:r>
      <w:r w:rsidR="00F0698B" w:rsidRPr="009046D8">
        <w:rPr>
          <w:rFonts w:cs="Arial"/>
          <w:b w:val="0"/>
          <w:bCs w:val="0"/>
          <w:szCs w:val="28"/>
        </w:rPr>
        <w:t>.</w:t>
      </w:r>
      <w:bookmarkEnd w:id="11"/>
    </w:p>
    <w:p w14:paraId="4251321E" w14:textId="7FB0DD78" w:rsidR="00E76EE5" w:rsidRPr="009C3FFF" w:rsidRDefault="00C060F1" w:rsidP="00AC306A">
      <w:pPr>
        <w:pStyle w:val="BodyText"/>
        <w:spacing w:before="161" w:line="360" w:lineRule="auto"/>
        <w:ind w:right="632"/>
        <w:rPr>
          <w:rFonts w:ascii="Arial" w:hAnsi="Arial" w:cs="Arial"/>
          <w:sz w:val="22"/>
          <w:szCs w:val="22"/>
        </w:rPr>
      </w:pPr>
      <w:r w:rsidRPr="009C3FFF">
        <w:rPr>
          <w:rFonts w:ascii="Arial" w:hAnsi="Arial" w:cs="Arial"/>
          <w:sz w:val="22"/>
          <w:szCs w:val="22"/>
        </w:rPr>
        <w:t xml:space="preserve">Merriam and Bierema (2013) state that the provision of teaching and learning activities in an organizational environment helps workers to achieve their desired outcomes by linking theory to practice and fostering critical thinking. </w:t>
      </w:r>
      <w:r w:rsidR="00E76EE5" w:rsidRPr="009C3FFF">
        <w:rPr>
          <w:rFonts w:ascii="Arial" w:hAnsi="Arial" w:cs="Arial"/>
          <w:sz w:val="22"/>
          <w:szCs w:val="22"/>
        </w:rPr>
        <w:t xml:space="preserve">One form of inter-professional learning opportunity that mentors may give to students is an integrated skills teaching method. Mentors can employ Kolb's (1984) learning </w:t>
      </w:r>
      <w:r w:rsidR="00AC44E1" w:rsidRPr="009C3FFF">
        <w:rPr>
          <w:rFonts w:ascii="Arial" w:hAnsi="Arial" w:cs="Arial"/>
          <w:sz w:val="22"/>
          <w:szCs w:val="22"/>
        </w:rPr>
        <w:t>cycle in</w:t>
      </w:r>
      <w:r w:rsidR="00E76EE5" w:rsidRPr="009C3FFF">
        <w:rPr>
          <w:rFonts w:ascii="Arial" w:hAnsi="Arial" w:cs="Arial"/>
          <w:sz w:val="22"/>
          <w:szCs w:val="22"/>
        </w:rPr>
        <w:t xml:space="preserve"> four phases—Activist, Reflector, Theorist, and Pragmatist—to integrate theory into practice and the art and science of mentoring and coaching. Mentors may help their mentees learn by creating a comfortable teaching atmosphere, providing constructive feedback, and addressing the </w:t>
      </w:r>
      <w:r w:rsidR="003247CB" w:rsidRPr="009C3FFF">
        <w:rPr>
          <w:rFonts w:ascii="Arial" w:hAnsi="Arial" w:cs="Arial"/>
          <w:sz w:val="22"/>
          <w:szCs w:val="22"/>
        </w:rPr>
        <w:t>mentees’</w:t>
      </w:r>
      <w:r w:rsidR="00E76EE5" w:rsidRPr="009C3FFF">
        <w:rPr>
          <w:rFonts w:ascii="Arial" w:hAnsi="Arial" w:cs="Arial"/>
          <w:sz w:val="22"/>
          <w:szCs w:val="22"/>
        </w:rPr>
        <w:t xml:space="preserve"> future aspirations. Employees' diverse learning styles support better organizational integration. A mentor's responsibilities include critically examining and evaluating the efficacy of learning, teaching, and evaluation procedures within their particular area of expertise. A mentor's competence, on the other hand, enables the development and presentation of fresh ways for enhancing mentees' education. When a mentor assesses a mentee's learning style, such as visual, auditory, or kinaesthetic, the mentor can better customize lessons to the mentee's requirements during training. </w:t>
      </w:r>
      <w:r w:rsidR="003247CB" w:rsidRPr="009C3FFF">
        <w:rPr>
          <w:rFonts w:ascii="Arial" w:hAnsi="Arial" w:cs="Arial"/>
          <w:sz w:val="22"/>
          <w:szCs w:val="22"/>
        </w:rPr>
        <w:t>An</w:t>
      </w:r>
      <w:r w:rsidR="00E76EE5" w:rsidRPr="009C3FFF">
        <w:rPr>
          <w:rFonts w:ascii="Arial" w:hAnsi="Arial" w:cs="Arial"/>
          <w:sz w:val="22"/>
          <w:szCs w:val="22"/>
        </w:rPr>
        <w:t xml:space="preserve"> effective workplace coach or mentor must possess a diverse set of knowledge, skills, attitudes, and behaviors. They must establish a constructive working relationship, </w:t>
      </w:r>
      <w:r w:rsidR="00AC44E1" w:rsidRPr="009C3FFF">
        <w:rPr>
          <w:rFonts w:ascii="Arial" w:hAnsi="Arial" w:cs="Arial"/>
          <w:sz w:val="22"/>
          <w:szCs w:val="22"/>
        </w:rPr>
        <w:t>encourage,</w:t>
      </w:r>
      <w:r w:rsidR="00E76EE5" w:rsidRPr="009C3FFF">
        <w:rPr>
          <w:rFonts w:ascii="Arial" w:hAnsi="Arial" w:cs="Arial"/>
          <w:sz w:val="22"/>
          <w:szCs w:val="22"/>
        </w:rPr>
        <w:t xml:space="preserve"> and motivate their mentees, inspire them to achieve their full potential, manage risks, </w:t>
      </w:r>
      <w:r w:rsidR="00AC44E1" w:rsidRPr="009C3FFF">
        <w:rPr>
          <w:rFonts w:ascii="Arial" w:hAnsi="Arial" w:cs="Arial"/>
          <w:sz w:val="22"/>
          <w:szCs w:val="22"/>
        </w:rPr>
        <w:t>teach,</w:t>
      </w:r>
      <w:r w:rsidR="00E76EE5" w:rsidRPr="009C3FFF">
        <w:rPr>
          <w:rFonts w:ascii="Arial" w:hAnsi="Arial" w:cs="Arial"/>
          <w:sz w:val="22"/>
          <w:szCs w:val="22"/>
        </w:rPr>
        <w:t xml:space="preserve"> and develop their capabilities, and possess excellent communication and interpersonal skills. To build a positive relationship between mentors and mentees, the former must help newcomers to smoothly transition into their roles. Mentors must encourage their mentees to engage in learning activities, provide </w:t>
      </w:r>
      <w:r w:rsidR="003247CB" w:rsidRPr="009C3FFF">
        <w:rPr>
          <w:rFonts w:ascii="Arial" w:hAnsi="Arial" w:cs="Arial"/>
          <w:sz w:val="22"/>
          <w:szCs w:val="22"/>
        </w:rPr>
        <w:t>them with</w:t>
      </w:r>
      <w:r w:rsidR="00E76EE5" w:rsidRPr="009C3FFF">
        <w:rPr>
          <w:rFonts w:ascii="Arial" w:hAnsi="Arial" w:cs="Arial"/>
          <w:sz w:val="22"/>
          <w:szCs w:val="22"/>
        </w:rPr>
        <w:t xml:space="preserve"> access to various learning opportunities, guide them through procedures, and offer constructive criticism to assist them in achieving meaningful objectives. The ability to manage risks and protect mentees and coachees from making mistakes is also critical. Mentors and coaches should also possess exceptional communication and interpersonal skills, which allow them to build trust with their mentees and facilitate adaptive and individualized learning within a regulated learning environment. Overall, effective mentors and coaches should focus on inspiring, educating, and developing the skills of their mentees and coachees.</w:t>
      </w:r>
    </w:p>
    <w:p w14:paraId="5B183628" w14:textId="77777777" w:rsidR="006634AC" w:rsidRPr="009C3FFF" w:rsidRDefault="006634AC" w:rsidP="00AC306A">
      <w:pPr>
        <w:pStyle w:val="Heading1"/>
        <w:spacing w:line="360" w:lineRule="auto"/>
        <w:rPr>
          <w:rFonts w:cs="Arial"/>
          <w:b w:val="0"/>
          <w:bCs w:val="0"/>
          <w:sz w:val="32"/>
          <w:szCs w:val="32"/>
        </w:rPr>
      </w:pPr>
    </w:p>
    <w:p w14:paraId="5A0A4D74" w14:textId="1C61E82D" w:rsidR="002D34F2" w:rsidRPr="00F0698B" w:rsidRDefault="002D34F2" w:rsidP="00AC306A">
      <w:pPr>
        <w:pStyle w:val="Heading1"/>
        <w:spacing w:line="360" w:lineRule="auto"/>
        <w:rPr>
          <w:rFonts w:cs="Arial"/>
          <w:b w:val="0"/>
          <w:bCs w:val="0"/>
          <w:sz w:val="32"/>
          <w:szCs w:val="32"/>
        </w:rPr>
      </w:pPr>
      <w:bookmarkStart w:id="12" w:name="_Toc134294667"/>
      <w:r w:rsidRPr="00F0698B">
        <w:rPr>
          <w:rFonts w:cs="Arial"/>
          <w:b w:val="0"/>
          <w:bCs w:val="0"/>
          <w:sz w:val="32"/>
          <w:szCs w:val="32"/>
        </w:rPr>
        <w:lastRenderedPageBreak/>
        <w:t>Critically assess a model or process that should be followed when formally coaching or mentoring.</w:t>
      </w:r>
      <w:bookmarkEnd w:id="12"/>
    </w:p>
    <w:p w14:paraId="2F48F644" w14:textId="77777777" w:rsidR="0043330C" w:rsidRPr="009C3FFF" w:rsidRDefault="0043330C" w:rsidP="00AC306A">
      <w:pPr>
        <w:pStyle w:val="BodyText"/>
        <w:spacing w:before="160" w:line="360" w:lineRule="auto"/>
        <w:ind w:right="634"/>
        <w:rPr>
          <w:rFonts w:ascii="Arial" w:hAnsi="Arial" w:cs="Arial"/>
        </w:rPr>
      </w:pPr>
      <w:r w:rsidRPr="009C3FFF">
        <w:rPr>
          <w:rFonts w:ascii="Arial" w:hAnsi="Arial" w:cs="Arial"/>
        </w:rPr>
        <w:t>Mentoring or coaching individuals requires adhering to a wide variety of processes and models. Models such as these include:</w:t>
      </w:r>
    </w:p>
    <w:p w14:paraId="757D31A5" w14:textId="314EF78B" w:rsidR="00F0698B" w:rsidRPr="00B62B0A" w:rsidRDefault="00393BB2" w:rsidP="00F0698B">
      <w:pPr>
        <w:pStyle w:val="Heading1"/>
        <w:spacing w:line="360" w:lineRule="auto"/>
        <w:rPr>
          <w:rFonts w:cs="Arial"/>
          <w:b w:val="0"/>
          <w:bCs w:val="0"/>
          <w:sz w:val="40"/>
          <w:szCs w:val="40"/>
        </w:rPr>
      </w:pPr>
      <w:bookmarkStart w:id="13" w:name="_Toc134294668"/>
      <w:r w:rsidRPr="00B62B0A">
        <w:rPr>
          <w:rFonts w:cs="Arial"/>
          <w:b w:val="0"/>
          <w:bCs w:val="0"/>
          <w:szCs w:val="28"/>
        </w:rPr>
        <w:t>The GROW Model</w:t>
      </w:r>
      <w:r w:rsidR="00F0698B" w:rsidRPr="00B62B0A">
        <w:rPr>
          <w:rFonts w:cs="Arial"/>
          <w:b w:val="0"/>
          <w:bCs w:val="0"/>
          <w:szCs w:val="28"/>
        </w:rPr>
        <w:t>.</w:t>
      </w:r>
      <w:bookmarkEnd w:id="13"/>
    </w:p>
    <w:p w14:paraId="5FAA63A1" w14:textId="01A0161E" w:rsidR="00393BB2" w:rsidRPr="009C3FFF" w:rsidRDefault="00393BB2" w:rsidP="00AC306A">
      <w:pPr>
        <w:pStyle w:val="BodyText"/>
        <w:spacing w:before="160" w:line="360" w:lineRule="auto"/>
        <w:ind w:right="634"/>
        <w:rPr>
          <w:rFonts w:ascii="Arial" w:hAnsi="Arial" w:cs="Arial"/>
          <w:sz w:val="22"/>
          <w:szCs w:val="22"/>
        </w:rPr>
      </w:pPr>
      <w:r w:rsidRPr="009C3FFF">
        <w:rPr>
          <w:rFonts w:ascii="Arial" w:hAnsi="Arial" w:cs="Arial"/>
          <w:sz w:val="22"/>
          <w:szCs w:val="22"/>
        </w:rPr>
        <w:t xml:space="preserve">The GROW Model (Goal, Reality, Options, Will) is the most extensively used paradigm for coaching and mentoring. Because it is goal-oriented, this paradigm is basic, simple, and easy to execute. Several authors have published extensive accounts of this phenomena, including Whitmore (1992, 2003, </w:t>
      </w:r>
      <w:r w:rsidR="003854EB" w:rsidRPr="009C3FFF">
        <w:rPr>
          <w:rFonts w:ascii="Arial" w:hAnsi="Arial" w:cs="Arial"/>
          <w:sz w:val="22"/>
          <w:szCs w:val="22"/>
        </w:rPr>
        <w:t>2010; Downey</w:t>
      </w:r>
      <w:r w:rsidRPr="009C3FFF">
        <w:rPr>
          <w:rFonts w:ascii="Arial" w:hAnsi="Arial" w:cs="Arial"/>
          <w:sz w:val="22"/>
          <w:szCs w:val="22"/>
        </w:rPr>
        <w:t xml:space="preserve"> </w:t>
      </w:r>
      <w:r w:rsidR="003854EB" w:rsidRPr="009C3FFF">
        <w:rPr>
          <w:rFonts w:ascii="Arial" w:hAnsi="Arial" w:cs="Arial"/>
          <w:sz w:val="22"/>
          <w:szCs w:val="22"/>
        </w:rPr>
        <w:t>,</w:t>
      </w:r>
      <w:r w:rsidRPr="009C3FFF">
        <w:rPr>
          <w:rFonts w:ascii="Arial" w:hAnsi="Arial" w:cs="Arial"/>
          <w:sz w:val="22"/>
          <w:szCs w:val="22"/>
        </w:rPr>
        <w:t>2003</w:t>
      </w:r>
      <w:r w:rsidR="008B6163" w:rsidRPr="009C3FFF">
        <w:rPr>
          <w:rFonts w:ascii="Arial" w:hAnsi="Arial" w:cs="Arial"/>
          <w:sz w:val="22"/>
          <w:szCs w:val="22"/>
        </w:rPr>
        <w:t>). They</w:t>
      </w:r>
      <w:r w:rsidRPr="009C3FFF">
        <w:rPr>
          <w:rFonts w:ascii="Arial" w:hAnsi="Arial" w:cs="Arial"/>
          <w:sz w:val="22"/>
          <w:szCs w:val="22"/>
        </w:rPr>
        <w:t xml:space="preserve"> state that the approach may be utilized by anybody without specialist training, although they admit that it lacks a self-reflection process. </w:t>
      </w:r>
      <w:r w:rsidR="00CE7963" w:rsidRPr="009C3FFF">
        <w:rPr>
          <w:rFonts w:ascii="Arial" w:hAnsi="Arial" w:cs="Arial"/>
          <w:sz w:val="22"/>
          <w:szCs w:val="22"/>
        </w:rPr>
        <w:t>According to Chiumento's study report "Coaching Counts" (2007), organizations that adopt coaching practices can see improvements in employee motivation, engagement, and productivity. The report emphasizes that coaching is not just a one-time event, but a process that requires ongoing commitment and investment from both the coach and the organization. The report also highlights the importance of matching the right coach with the right individual to ensure a successful coaching relationship. Overall, the report suggests that coaching can have a significant positive impact on both the individual and the organization as a whole, and that more organizations should consider implementing coaching practices</w:t>
      </w:r>
      <w:r w:rsidRPr="009C3FFF">
        <w:rPr>
          <w:rFonts w:ascii="Arial" w:hAnsi="Arial" w:cs="Arial"/>
          <w:sz w:val="22"/>
          <w:szCs w:val="22"/>
        </w:rPr>
        <w:t xml:space="preserve">. It has been determined to employ the GROW model. According to the literature, this paradigm helps the development of the coaching relationship as well as the management of personal goals. The majority of the time, however, it is used for a brief period to </w:t>
      </w:r>
      <w:r w:rsidR="00AC44E1" w:rsidRPr="009C3FFF">
        <w:rPr>
          <w:rFonts w:ascii="Arial" w:hAnsi="Arial" w:cs="Arial"/>
          <w:sz w:val="22"/>
          <w:szCs w:val="22"/>
        </w:rPr>
        <w:t>manage</w:t>
      </w:r>
      <w:r w:rsidRPr="009C3FFF">
        <w:rPr>
          <w:rFonts w:ascii="Arial" w:hAnsi="Arial" w:cs="Arial"/>
          <w:sz w:val="22"/>
          <w:szCs w:val="22"/>
        </w:rPr>
        <w:t xml:space="preserve"> a specific business problem, improve an employee's performance, assist them in learning new skills, or prepare them for a career change. </w:t>
      </w:r>
      <w:r w:rsidR="00AC44E1" w:rsidRPr="009C3FFF">
        <w:rPr>
          <w:rFonts w:ascii="Arial" w:hAnsi="Arial" w:cs="Arial"/>
          <w:sz w:val="22"/>
          <w:szCs w:val="22"/>
        </w:rPr>
        <w:t>Most of the</w:t>
      </w:r>
      <w:r w:rsidRPr="009C3FFF">
        <w:rPr>
          <w:rFonts w:ascii="Arial" w:hAnsi="Arial" w:cs="Arial"/>
          <w:sz w:val="22"/>
          <w:szCs w:val="22"/>
        </w:rPr>
        <w:t xml:space="preserve"> model's applications take the form of case studies. As a result, analysis is difficult. The coaching models give the framework for this transition to take place. A coach is more than just a teacher; they are the operation's brains. Coaching models are essential for a coach's coaching connection with a coachee. A coach may have an outstanding collection of resources, but that </w:t>
      </w:r>
      <w:r w:rsidR="00AC44E1" w:rsidRPr="009C3FFF">
        <w:rPr>
          <w:rFonts w:ascii="Arial" w:hAnsi="Arial" w:cs="Arial"/>
          <w:sz w:val="22"/>
          <w:szCs w:val="22"/>
        </w:rPr>
        <w:t>does not</w:t>
      </w:r>
      <w:r w:rsidRPr="009C3FFF">
        <w:rPr>
          <w:rFonts w:ascii="Arial" w:hAnsi="Arial" w:cs="Arial"/>
          <w:sz w:val="22"/>
          <w:szCs w:val="22"/>
        </w:rPr>
        <w:t xml:space="preserve"> guarantee </w:t>
      </w:r>
      <w:r w:rsidR="00AC44E1" w:rsidRPr="009C3FFF">
        <w:rPr>
          <w:rFonts w:ascii="Arial" w:hAnsi="Arial" w:cs="Arial"/>
          <w:sz w:val="22"/>
          <w:szCs w:val="22"/>
        </w:rPr>
        <w:t>they are</w:t>
      </w:r>
      <w:r w:rsidRPr="009C3FFF">
        <w:rPr>
          <w:rFonts w:ascii="Arial" w:hAnsi="Arial" w:cs="Arial"/>
          <w:sz w:val="22"/>
          <w:szCs w:val="22"/>
        </w:rPr>
        <w:t xml:space="preserve"> any good at putting them to use. Using a model "provides a map for the journey, for both client and coach," according to Connor, M. Pokora, J. (2007). That road is never straight, and </w:t>
      </w:r>
      <w:r w:rsidR="00AC44E1" w:rsidRPr="009C3FFF">
        <w:rPr>
          <w:rFonts w:ascii="Arial" w:hAnsi="Arial" w:cs="Arial"/>
          <w:sz w:val="22"/>
          <w:szCs w:val="22"/>
        </w:rPr>
        <w:t>it is</w:t>
      </w:r>
      <w:r w:rsidRPr="009C3FFF">
        <w:rPr>
          <w:rFonts w:ascii="Arial" w:hAnsi="Arial" w:cs="Arial"/>
          <w:sz w:val="22"/>
          <w:szCs w:val="22"/>
        </w:rPr>
        <w:t xml:space="preserve"> easy to get lost, so </w:t>
      </w:r>
      <w:r w:rsidR="00AC44E1" w:rsidRPr="009C3FFF">
        <w:rPr>
          <w:rFonts w:ascii="Arial" w:hAnsi="Arial" w:cs="Arial"/>
          <w:sz w:val="22"/>
          <w:szCs w:val="22"/>
        </w:rPr>
        <w:t>you will</w:t>
      </w:r>
      <w:r w:rsidRPr="009C3FFF">
        <w:rPr>
          <w:rFonts w:ascii="Arial" w:hAnsi="Arial" w:cs="Arial"/>
          <w:sz w:val="22"/>
          <w:szCs w:val="22"/>
        </w:rPr>
        <w:t xml:space="preserve"> need a U-turn strategy. In 2008, the European Mentoring and Coaching Council </w:t>
      </w:r>
      <w:r w:rsidRPr="009C3FFF">
        <w:rPr>
          <w:rFonts w:ascii="Arial" w:hAnsi="Arial" w:cs="Arial"/>
          <w:sz w:val="22"/>
          <w:szCs w:val="22"/>
        </w:rPr>
        <w:lastRenderedPageBreak/>
        <w:t xml:space="preserve">created an ethical code. This was an attempt to achieve some kind of consistency in terminology, expertise, honesty, professionalism, and organization. Unfortunately, this is only one government's </w:t>
      </w:r>
      <w:r w:rsidR="00184BB5" w:rsidRPr="009C3FFF">
        <w:rPr>
          <w:rFonts w:ascii="Arial" w:hAnsi="Arial" w:cs="Arial"/>
          <w:sz w:val="22"/>
          <w:szCs w:val="22"/>
        </w:rPr>
        <w:t>program. The</w:t>
      </w:r>
      <w:r w:rsidRPr="009C3FFF">
        <w:rPr>
          <w:rFonts w:ascii="Arial" w:hAnsi="Arial" w:cs="Arial"/>
          <w:sz w:val="22"/>
          <w:szCs w:val="22"/>
        </w:rPr>
        <w:t xml:space="preserve"> relationship between the coach and the coache</w:t>
      </w:r>
      <w:r w:rsidR="003247CB" w:rsidRPr="009C3FFF">
        <w:rPr>
          <w:rFonts w:ascii="Arial" w:hAnsi="Arial" w:cs="Arial"/>
          <w:sz w:val="22"/>
          <w:szCs w:val="22"/>
        </w:rPr>
        <w:t>e</w:t>
      </w:r>
      <w:r w:rsidRPr="009C3FFF">
        <w:rPr>
          <w:rFonts w:ascii="Arial" w:hAnsi="Arial" w:cs="Arial"/>
          <w:sz w:val="22"/>
          <w:szCs w:val="22"/>
        </w:rPr>
        <w:t xml:space="preserve"> was critical to the model's eventual evolution. It promotes the formation of unambiguous rules throughout the contract negotiating process in particular. The CLEAR paradigm (Contracting, Listening, Exploring, Action, Review) is similar to the GROW paradigm but allows for more </w:t>
      </w:r>
      <w:r w:rsidR="00184BB5" w:rsidRPr="009C3FFF">
        <w:rPr>
          <w:rFonts w:ascii="Arial" w:hAnsi="Arial" w:cs="Arial"/>
          <w:sz w:val="22"/>
          <w:szCs w:val="22"/>
        </w:rPr>
        <w:t>customization</w:t>
      </w:r>
      <w:r w:rsidRPr="009C3FFF">
        <w:rPr>
          <w:rFonts w:ascii="Arial" w:hAnsi="Arial" w:cs="Arial"/>
          <w:sz w:val="22"/>
          <w:szCs w:val="22"/>
        </w:rPr>
        <w:t>. More emphasis is placed on the feedback loop between the coach and the coache</w:t>
      </w:r>
      <w:r w:rsidR="003247CB" w:rsidRPr="009C3FFF">
        <w:rPr>
          <w:rFonts w:ascii="Arial" w:hAnsi="Arial" w:cs="Arial"/>
          <w:sz w:val="22"/>
          <w:szCs w:val="22"/>
        </w:rPr>
        <w:t>e</w:t>
      </w:r>
      <w:r w:rsidRPr="009C3FFF">
        <w:rPr>
          <w:rFonts w:ascii="Arial" w:hAnsi="Arial" w:cs="Arial"/>
          <w:sz w:val="22"/>
          <w:szCs w:val="22"/>
        </w:rPr>
        <w:t xml:space="preserve">. Because of the restricted emphasis of </w:t>
      </w:r>
      <w:r w:rsidR="003247CB" w:rsidRPr="009C3FFF">
        <w:rPr>
          <w:rFonts w:ascii="Arial" w:hAnsi="Arial" w:cs="Arial"/>
          <w:sz w:val="22"/>
          <w:szCs w:val="22"/>
        </w:rPr>
        <w:t>literature</w:t>
      </w:r>
      <w:r w:rsidRPr="009C3FFF">
        <w:rPr>
          <w:rFonts w:ascii="Arial" w:hAnsi="Arial" w:cs="Arial"/>
          <w:sz w:val="22"/>
          <w:szCs w:val="22"/>
        </w:rPr>
        <w:t>, allied disciplines of research receive minimal attention. Other coaching approaches have clearly been affected by this one.</w:t>
      </w:r>
    </w:p>
    <w:p w14:paraId="4E8EEADA" w14:textId="11185E0A" w:rsidR="00F0698B" w:rsidRPr="00B62B0A" w:rsidRDefault="00393BB2" w:rsidP="00F0698B">
      <w:pPr>
        <w:pStyle w:val="Heading1"/>
        <w:spacing w:line="360" w:lineRule="auto"/>
        <w:rPr>
          <w:rFonts w:cs="Arial"/>
          <w:b w:val="0"/>
          <w:bCs w:val="0"/>
          <w:sz w:val="40"/>
          <w:szCs w:val="40"/>
        </w:rPr>
      </w:pPr>
      <w:bookmarkStart w:id="14" w:name="_Toc134294669"/>
      <w:r w:rsidRPr="00B62B0A">
        <w:rPr>
          <w:rFonts w:cs="Arial"/>
          <w:b w:val="0"/>
          <w:bCs w:val="0"/>
          <w:szCs w:val="28"/>
        </w:rPr>
        <w:t>ACHIEVE Coaching Model</w:t>
      </w:r>
      <w:r w:rsidR="00F0698B" w:rsidRPr="00B62B0A">
        <w:rPr>
          <w:rFonts w:cs="Arial"/>
          <w:b w:val="0"/>
          <w:bCs w:val="0"/>
          <w:szCs w:val="28"/>
        </w:rPr>
        <w:t>.</w:t>
      </w:r>
      <w:bookmarkEnd w:id="14"/>
    </w:p>
    <w:p w14:paraId="6364905F" w14:textId="6EDC586F" w:rsidR="00393BB2" w:rsidRPr="009C3FFF" w:rsidRDefault="00393BB2" w:rsidP="00AC306A">
      <w:pPr>
        <w:pStyle w:val="BodyText"/>
        <w:spacing w:before="161" w:line="360" w:lineRule="auto"/>
        <w:ind w:right="633"/>
        <w:rPr>
          <w:rFonts w:ascii="Arial" w:hAnsi="Arial" w:cs="Arial"/>
          <w:sz w:val="22"/>
          <w:szCs w:val="22"/>
        </w:rPr>
      </w:pPr>
      <w:r w:rsidRPr="009C3FFF">
        <w:rPr>
          <w:rFonts w:ascii="Arial" w:hAnsi="Arial" w:cs="Arial"/>
          <w:sz w:val="22"/>
          <w:szCs w:val="22"/>
        </w:rPr>
        <w:t>Eldridge and Dembkowski (200</w:t>
      </w:r>
      <w:r w:rsidR="00CF674F" w:rsidRPr="009C3FFF">
        <w:rPr>
          <w:rFonts w:ascii="Arial" w:hAnsi="Arial" w:cs="Arial"/>
          <w:sz w:val="22"/>
          <w:szCs w:val="22"/>
        </w:rPr>
        <w:t>6</w:t>
      </w:r>
      <w:r w:rsidRPr="009C3FFF">
        <w:rPr>
          <w:rFonts w:ascii="Arial" w:hAnsi="Arial" w:cs="Arial"/>
          <w:sz w:val="22"/>
          <w:szCs w:val="22"/>
        </w:rPr>
        <w:t>) construct the GROW model, which serves as the foundation for this coaching and mentoring approach. The following processes are included in the ACHIEVE framework: situation analysis, idea generation, goal refinement, opinion collecting, option analysis, program review, and momentum building. The graphic below demonstrates this in action.:</w:t>
      </w:r>
    </w:p>
    <w:p w14:paraId="24038A3E" w14:textId="77777777" w:rsidR="00393BB2" w:rsidRPr="009C3FFF" w:rsidRDefault="00393BB2" w:rsidP="00AC306A">
      <w:pPr>
        <w:pStyle w:val="BodyText"/>
        <w:spacing w:line="360" w:lineRule="auto"/>
        <w:rPr>
          <w:rFonts w:ascii="Arial" w:hAnsi="Arial" w:cs="Arial"/>
          <w:sz w:val="22"/>
          <w:szCs w:val="22"/>
        </w:rPr>
      </w:pPr>
    </w:p>
    <w:p w14:paraId="36DB3E6C" w14:textId="77777777" w:rsidR="00393BB2" w:rsidRPr="009C3FFF" w:rsidRDefault="00393BB2" w:rsidP="00AC306A">
      <w:pPr>
        <w:pStyle w:val="BodyText"/>
        <w:spacing w:line="360" w:lineRule="auto"/>
        <w:rPr>
          <w:rFonts w:ascii="Arial" w:hAnsi="Arial" w:cs="Arial"/>
          <w:sz w:val="22"/>
          <w:szCs w:val="22"/>
        </w:rPr>
      </w:pPr>
    </w:p>
    <w:p w14:paraId="13F67D2B" w14:textId="77777777" w:rsidR="00393BB2" w:rsidRPr="009C3FFF" w:rsidRDefault="00393BB2" w:rsidP="00AC306A">
      <w:pPr>
        <w:pStyle w:val="BodyText"/>
        <w:spacing w:before="7" w:line="360" w:lineRule="auto"/>
        <w:rPr>
          <w:rFonts w:ascii="Arial" w:hAnsi="Arial" w:cs="Arial"/>
          <w:sz w:val="22"/>
          <w:szCs w:val="22"/>
        </w:rPr>
      </w:pPr>
      <w:r w:rsidRPr="009C3FFF">
        <w:rPr>
          <w:rFonts w:ascii="Arial" w:hAnsi="Arial" w:cs="Arial"/>
          <w:noProof/>
          <w:sz w:val="22"/>
          <w:szCs w:val="22"/>
        </w:rPr>
        <w:drawing>
          <wp:anchor distT="0" distB="0" distL="0" distR="0" simplePos="0" relativeHeight="251659264" behindDoc="0" locked="0" layoutInCell="1" allowOverlap="1" wp14:anchorId="40AEBABD" wp14:editId="0A3EAC98">
            <wp:simplePos x="0" y="0"/>
            <wp:positionH relativeFrom="page">
              <wp:posOffset>1800272</wp:posOffset>
            </wp:positionH>
            <wp:positionV relativeFrom="paragraph">
              <wp:posOffset>175312</wp:posOffset>
            </wp:positionV>
            <wp:extent cx="4084968" cy="2799778"/>
            <wp:effectExtent l="0" t="0" r="0" b="0"/>
            <wp:wrapTopAndBottom/>
            <wp:docPr id="49" name="image3.jpeg"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jpeg" descr="Diagram&#10;&#10;Description automatically generated"/>
                    <pic:cNvPicPr/>
                  </pic:nvPicPr>
                  <pic:blipFill>
                    <a:blip r:embed="rId10" cstate="print"/>
                    <a:stretch>
                      <a:fillRect/>
                    </a:stretch>
                  </pic:blipFill>
                  <pic:spPr>
                    <a:xfrm>
                      <a:off x="0" y="0"/>
                      <a:ext cx="4084968" cy="2799778"/>
                    </a:xfrm>
                    <a:prstGeom prst="rect">
                      <a:avLst/>
                    </a:prstGeom>
                  </pic:spPr>
                </pic:pic>
              </a:graphicData>
            </a:graphic>
          </wp:anchor>
        </w:drawing>
      </w:r>
    </w:p>
    <w:p w14:paraId="722C9C7B" w14:textId="77777777" w:rsidR="00393BB2" w:rsidRPr="009C3FFF" w:rsidRDefault="00393BB2" w:rsidP="00AC306A">
      <w:pPr>
        <w:pStyle w:val="BodyText"/>
        <w:spacing w:before="4" w:line="360" w:lineRule="auto"/>
        <w:rPr>
          <w:rFonts w:ascii="Arial" w:hAnsi="Arial" w:cs="Arial"/>
          <w:sz w:val="22"/>
          <w:szCs w:val="22"/>
        </w:rPr>
      </w:pPr>
    </w:p>
    <w:p w14:paraId="347C0DED" w14:textId="11CD1CA1" w:rsidR="00393BB2" w:rsidRPr="009C3FFF" w:rsidRDefault="00393BB2" w:rsidP="00AC306A">
      <w:pPr>
        <w:pStyle w:val="BodyText"/>
        <w:spacing w:before="90" w:line="360" w:lineRule="auto"/>
        <w:ind w:left="658"/>
        <w:rPr>
          <w:rFonts w:ascii="Arial" w:hAnsi="Arial" w:cs="Arial"/>
          <w:sz w:val="22"/>
          <w:szCs w:val="22"/>
        </w:rPr>
      </w:pPr>
      <w:r w:rsidRPr="009C3FFF">
        <w:rPr>
          <w:rFonts w:ascii="Arial" w:hAnsi="Arial" w:cs="Arial"/>
          <w:sz w:val="22"/>
          <w:szCs w:val="22"/>
        </w:rPr>
        <w:t>Figure</w:t>
      </w:r>
      <w:r w:rsidRPr="009C3FFF">
        <w:rPr>
          <w:rFonts w:ascii="Arial" w:hAnsi="Arial" w:cs="Arial"/>
          <w:spacing w:val="-1"/>
          <w:sz w:val="22"/>
          <w:szCs w:val="22"/>
        </w:rPr>
        <w:t xml:space="preserve"> </w:t>
      </w:r>
      <w:r w:rsidRPr="009C3FFF">
        <w:rPr>
          <w:rFonts w:ascii="Arial" w:hAnsi="Arial" w:cs="Arial"/>
          <w:sz w:val="22"/>
          <w:szCs w:val="22"/>
        </w:rPr>
        <w:t>2:</w:t>
      </w:r>
      <w:r w:rsidRPr="009C3FFF">
        <w:rPr>
          <w:rFonts w:ascii="Arial" w:hAnsi="Arial" w:cs="Arial"/>
          <w:spacing w:val="-7"/>
          <w:sz w:val="22"/>
          <w:szCs w:val="22"/>
        </w:rPr>
        <w:t xml:space="preserve"> </w:t>
      </w:r>
      <w:r w:rsidRPr="009C3FFF">
        <w:rPr>
          <w:rFonts w:ascii="Arial" w:hAnsi="Arial" w:cs="Arial"/>
          <w:sz w:val="22"/>
          <w:szCs w:val="22"/>
        </w:rPr>
        <w:t>The</w:t>
      </w:r>
      <w:r w:rsidRPr="009C3FFF">
        <w:rPr>
          <w:rFonts w:ascii="Arial" w:hAnsi="Arial" w:cs="Arial"/>
          <w:spacing w:val="-14"/>
          <w:sz w:val="22"/>
          <w:szCs w:val="22"/>
        </w:rPr>
        <w:t xml:space="preserve"> </w:t>
      </w:r>
      <w:r w:rsidRPr="009C3FFF">
        <w:rPr>
          <w:rFonts w:ascii="Arial" w:hAnsi="Arial" w:cs="Arial"/>
          <w:sz w:val="22"/>
          <w:szCs w:val="22"/>
        </w:rPr>
        <w:t>ACHIEVE</w:t>
      </w:r>
      <w:r w:rsidRPr="009C3FFF">
        <w:rPr>
          <w:rFonts w:ascii="Arial" w:hAnsi="Arial" w:cs="Arial"/>
          <w:spacing w:val="-3"/>
          <w:sz w:val="22"/>
          <w:szCs w:val="22"/>
        </w:rPr>
        <w:t xml:space="preserve"> </w:t>
      </w:r>
      <w:r w:rsidRPr="009C3FFF">
        <w:rPr>
          <w:rFonts w:ascii="Arial" w:hAnsi="Arial" w:cs="Arial"/>
          <w:sz w:val="22"/>
          <w:szCs w:val="22"/>
        </w:rPr>
        <w:t>Coaching</w:t>
      </w:r>
      <w:r w:rsidRPr="009C3FFF">
        <w:rPr>
          <w:rFonts w:ascii="Arial" w:hAnsi="Arial" w:cs="Arial"/>
          <w:spacing w:val="-2"/>
          <w:sz w:val="22"/>
          <w:szCs w:val="22"/>
        </w:rPr>
        <w:t xml:space="preserve"> </w:t>
      </w:r>
      <w:r w:rsidRPr="009C3FFF">
        <w:rPr>
          <w:rFonts w:ascii="Arial" w:hAnsi="Arial" w:cs="Arial"/>
          <w:sz w:val="22"/>
          <w:szCs w:val="22"/>
        </w:rPr>
        <w:t>Model</w:t>
      </w:r>
      <w:r w:rsidRPr="009C3FFF">
        <w:rPr>
          <w:rFonts w:ascii="Arial" w:hAnsi="Arial" w:cs="Arial"/>
          <w:spacing w:val="-1"/>
          <w:sz w:val="22"/>
          <w:szCs w:val="22"/>
        </w:rPr>
        <w:t xml:space="preserve"> </w:t>
      </w:r>
      <w:r w:rsidRPr="009C3FFF">
        <w:rPr>
          <w:rFonts w:ascii="Arial" w:hAnsi="Arial" w:cs="Arial"/>
          <w:sz w:val="22"/>
          <w:szCs w:val="22"/>
        </w:rPr>
        <w:t>(Source:</w:t>
      </w:r>
      <w:r w:rsidRPr="009C3FFF">
        <w:rPr>
          <w:rFonts w:ascii="Arial" w:hAnsi="Arial" w:cs="Arial"/>
          <w:spacing w:val="-1"/>
          <w:sz w:val="22"/>
          <w:szCs w:val="22"/>
        </w:rPr>
        <w:t xml:space="preserve"> </w:t>
      </w:r>
      <w:r w:rsidRPr="009C3FFF">
        <w:rPr>
          <w:rFonts w:ascii="Arial" w:hAnsi="Arial" w:cs="Arial"/>
          <w:sz w:val="22"/>
          <w:szCs w:val="22"/>
        </w:rPr>
        <w:t>Eldridge &amp;</w:t>
      </w:r>
      <w:r w:rsidRPr="009C3FFF">
        <w:rPr>
          <w:rFonts w:ascii="Arial" w:hAnsi="Arial" w:cs="Arial"/>
          <w:spacing w:val="-3"/>
          <w:sz w:val="22"/>
          <w:szCs w:val="22"/>
        </w:rPr>
        <w:t xml:space="preserve"> </w:t>
      </w:r>
      <w:r w:rsidRPr="009C3FFF">
        <w:rPr>
          <w:rFonts w:ascii="Arial" w:hAnsi="Arial" w:cs="Arial"/>
          <w:sz w:val="22"/>
          <w:szCs w:val="22"/>
        </w:rPr>
        <w:t>Dembkowski,</w:t>
      </w:r>
      <w:r w:rsidRPr="009C3FFF">
        <w:rPr>
          <w:rFonts w:ascii="Arial" w:hAnsi="Arial" w:cs="Arial"/>
          <w:spacing w:val="-1"/>
          <w:sz w:val="22"/>
          <w:szCs w:val="22"/>
        </w:rPr>
        <w:t xml:space="preserve"> </w:t>
      </w:r>
      <w:r w:rsidRPr="009C3FFF">
        <w:rPr>
          <w:rFonts w:ascii="Arial" w:hAnsi="Arial" w:cs="Arial"/>
          <w:sz w:val="22"/>
          <w:szCs w:val="22"/>
        </w:rPr>
        <w:t>200</w:t>
      </w:r>
      <w:r w:rsidR="00CF674F" w:rsidRPr="009C3FFF">
        <w:rPr>
          <w:rFonts w:ascii="Arial" w:hAnsi="Arial" w:cs="Arial"/>
          <w:sz w:val="22"/>
          <w:szCs w:val="22"/>
        </w:rPr>
        <w:t>6</w:t>
      </w:r>
      <w:r w:rsidRPr="009C3FFF">
        <w:rPr>
          <w:rFonts w:ascii="Arial" w:hAnsi="Arial" w:cs="Arial"/>
          <w:sz w:val="22"/>
          <w:szCs w:val="22"/>
        </w:rPr>
        <w:t xml:space="preserve">) </w:t>
      </w:r>
    </w:p>
    <w:p w14:paraId="162EFEAA" w14:textId="412A489D" w:rsidR="00393BB2" w:rsidRPr="009C3FFF" w:rsidRDefault="00393BB2" w:rsidP="00AC306A">
      <w:pPr>
        <w:pStyle w:val="BodyText"/>
        <w:spacing w:before="160" w:line="360" w:lineRule="auto"/>
        <w:ind w:right="636"/>
        <w:rPr>
          <w:rFonts w:ascii="Arial" w:hAnsi="Arial" w:cs="Arial"/>
          <w:sz w:val="22"/>
          <w:szCs w:val="22"/>
        </w:rPr>
      </w:pPr>
      <w:r w:rsidRPr="009C3FFF">
        <w:rPr>
          <w:rFonts w:ascii="Arial" w:hAnsi="Arial" w:cs="Arial"/>
          <w:sz w:val="22"/>
          <w:szCs w:val="22"/>
        </w:rPr>
        <w:t xml:space="preserve">The first stage of this system is titled "Assess the current situation," and it entails encouraging the mentee or coachee to reflect on where they are currently in their </w:t>
      </w:r>
      <w:r w:rsidRPr="009C3FFF">
        <w:rPr>
          <w:rFonts w:ascii="Arial" w:hAnsi="Arial" w:cs="Arial"/>
          <w:sz w:val="22"/>
          <w:szCs w:val="22"/>
        </w:rPr>
        <w:lastRenderedPageBreak/>
        <w:t xml:space="preserve">lives. This step comes after the "Introduction" stage. If the mentee has a higher level of self-awareness of their surroundings and state, they will be better able to contextualize their next actions and reflect on the difficulties they are facing in achieving their present goals. In addition, at this stage, the mentees' knowledge of the activities they did to reach where they are now has become </w:t>
      </w:r>
      <w:r w:rsidR="003247CB" w:rsidRPr="009C3FFF">
        <w:rPr>
          <w:rFonts w:ascii="Arial" w:hAnsi="Arial" w:cs="Arial"/>
          <w:sz w:val="22"/>
          <w:szCs w:val="22"/>
        </w:rPr>
        <w:t>firmer</w:t>
      </w:r>
      <w:r w:rsidRPr="009C3FFF">
        <w:rPr>
          <w:rFonts w:ascii="Arial" w:hAnsi="Arial" w:cs="Arial"/>
          <w:sz w:val="22"/>
          <w:szCs w:val="22"/>
        </w:rPr>
        <w:t xml:space="preserve">, and so has their awareness of the causes for their current position. </w:t>
      </w:r>
      <w:r w:rsidR="0043330C" w:rsidRPr="009C3FFF">
        <w:rPr>
          <w:rFonts w:ascii="Arial" w:hAnsi="Arial" w:cs="Arial"/>
          <w:sz w:val="22"/>
          <w:szCs w:val="22"/>
        </w:rPr>
        <w:t>This second stage is referred to as the "Creative Brainstorming" phase of the model.</w:t>
      </w:r>
      <w:r w:rsidRPr="009C3FFF">
        <w:rPr>
          <w:rFonts w:ascii="Arial" w:hAnsi="Arial" w:cs="Arial"/>
          <w:sz w:val="22"/>
          <w:szCs w:val="22"/>
        </w:rPr>
        <w:t xml:space="preserve"> This stage is intended to extend the horizons of the mentees, as well as establish the framework for behavioral change and the creation of </w:t>
      </w:r>
      <w:r w:rsidR="00AC44E1" w:rsidRPr="009C3FFF">
        <w:rPr>
          <w:rFonts w:ascii="Arial" w:hAnsi="Arial" w:cs="Arial"/>
          <w:sz w:val="22"/>
          <w:szCs w:val="22"/>
        </w:rPr>
        <w:t>innovative solutions</w:t>
      </w:r>
      <w:r w:rsidRPr="009C3FFF">
        <w:rPr>
          <w:rFonts w:ascii="Arial" w:hAnsi="Arial" w:cs="Arial"/>
          <w:sz w:val="22"/>
          <w:szCs w:val="22"/>
        </w:rPr>
        <w:t xml:space="preserve"> to the difficulties that the mentees are currently facing. The third phase is called the "Hone goals" phase. In this step, mentees develop focused thoughts and proposals that were earlier outlined as possibilities. The phrase "Initiate option generation" comes up as the fourth phase in this paradigm. The next thing that needs to be done is to put the plan into action so that the goals may be accomplished. The action that is about to take place is referred to as the "Evaluate options" stage. Reviewing, evaluating, and ranking the options and courses of action that were recommended at earlier stages of the process. A "Valid action </w:t>
      </w:r>
      <w:r w:rsidR="00184BB5" w:rsidRPr="009C3FFF">
        <w:rPr>
          <w:rFonts w:ascii="Arial" w:hAnsi="Arial" w:cs="Arial"/>
          <w:sz w:val="22"/>
          <w:szCs w:val="22"/>
        </w:rPr>
        <w:t>program</w:t>
      </w:r>
      <w:r w:rsidRPr="009C3FFF">
        <w:rPr>
          <w:rFonts w:ascii="Arial" w:hAnsi="Arial" w:cs="Arial"/>
          <w:sz w:val="22"/>
          <w:szCs w:val="22"/>
        </w:rPr>
        <w:t xml:space="preserve"> design" is the sixth phase in the process. At this point, each of the recommendations given during earlier stages has been acted upon. The last step of the model is referred to as the "Encourage momentum" phase. Today's mentors place a significant emphasis not only </w:t>
      </w:r>
      <w:r w:rsidR="003247CB" w:rsidRPr="009C3FFF">
        <w:rPr>
          <w:rFonts w:ascii="Arial" w:hAnsi="Arial" w:cs="Arial"/>
          <w:sz w:val="22"/>
          <w:szCs w:val="22"/>
        </w:rPr>
        <w:t>on</w:t>
      </w:r>
      <w:r w:rsidRPr="009C3FFF">
        <w:rPr>
          <w:rFonts w:ascii="Arial" w:hAnsi="Arial" w:cs="Arial"/>
          <w:sz w:val="22"/>
          <w:szCs w:val="22"/>
        </w:rPr>
        <w:t xml:space="preserve"> coaching sessions but also </w:t>
      </w:r>
      <w:r w:rsidR="003247CB" w:rsidRPr="009C3FFF">
        <w:rPr>
          <w:rFonts w:ascii="Arial" w:hAnsi="Arial" w:cs="Arial"/>
          <w:sz w:val="22"/>
          <w:szCs w:val="22"/>
        </w:rPr>
        <w:t>on</w:t>
      </w:r>
      <w:r w:rsidRPr="009C3FFF">
        <w:rPr>
          <w:rFonts w:ascii="Arial" w:hAnsi="Arial" w:cs="Arial"/>
          <w:sz w:val="22"/>
          <w:szCs w:val="22"/>
        </w:rPr>
        <w:t xml:space="preserve"> the time that passes between them. According to Eldridge and Dembkowski (200</w:t>
      </w:r>
      <w:r w:rsidR="00CF674F" w:rsidRPr="009C3FFF">
        <w:rPr>
          <w:rFonts w:ascii="Arial" w:hAnsi="Arial" w:cs="Arial"/>
          <w:sz w:val="22"/>
          <w:szCs w:val="22"/>
        </w:rPr>
        <w:t>6</w:t>
      </w:r>
      <w:r w:rsidRPr="009C3FFF">
        <w:rPr>
          <w:rFonts w:ascii="Arial" w:hAnsi="Arial" w:cs="Arial"/>
          <w:sz w:val="22"/>
          <w:szCs w:val="22"/>
        </w:rPr>
        <w:t>), it is difficult for individuals to continue to be encouraged and inspired until they have achieved the goals that they have set for themselves. As a result, it is the job of a mentor or coach to keep motivation and encouragement high and realistic targets in sight.</w:t>
      </w:r>
    </w:p>
    <w:p w14:paraId="23EC70C3" w14:textId="5602CFC1" w:rsidR="00393BB2" w:rsidRPr="009C3FFF" w:rsidRDefault="00393BB2" w:rsidP="00AC306A">
      <w:pPr>
        <w:pStyle w:val="BodyText"/>
        <w:spacing w:before="160" w:line="360" w:lineRule="auto"/>
        <w:ind w:right="636"/>
        <w:rPr>
          <w:rFonts w:ascii="Arial" w:hAnsi="Arial" w:cs="Arial"/>
          <w:sz w:val="22"/>
          <w:szCs w:val="22"/>
        </w:rPr>
      </w:pPr>
      <w:r w:rsidRPr="009C3FFF">
        <w:rPr>
          <w:rFonts w:ascii="Arial" w:hAnsi="Arial" w:cs="Arial"/>
          <w:sz w:val="22"/>
          <w:szCs w:val="22"/>
        </w:rPr>
        <w:t xml:space="preserve">There is a vast range of both parallels and differences between the </w:t>
      </w:r>
      <w:r w:rsidR="00AC44E1" w:rsidRPr="009C3FFF">
        <w:rPr>
          <w:rFonts w:ascii="Arial" w:hAnsi="Arial" w:cs="Arial"/>
          <w:sz w:val="22"/>
          <w:szCs w:val="22"/>
        </w:rPr>
        <w:t>several types</w:t>
      </w:r>
      <w:r w:rsidRPr="009C3FFF">
        <w:rPr>
          <w:rFonts w:ascii="Arial" w:hAnsi="Arial" w:cs="Arial"/>
          <w:sz w:val="22"/>
          <w:szCs w:val="22"/>
        </w:rPr>
        <w:t xml:space="preserve"> of mentoring and coaching that have been established. The three models can be utilized by mentors and coaches equally in order to aid in the professional development of their mentees or trainees. In addition to this, they offer and offer advice on various techniques by which mentees and mentors alike can raise their level of expertise in a range of fields. These models, on the other hand, diverge in a wide range of respects. </w:t>
      </w:r>
      <w:r w:rsidR="00AC44E1" w:rsidRPr="009C3FFF">
        <w:rPr>
          <w:rFonts w:ascii="Arial" w:hAnsi="Arial" w:cs="Arial"/>
          <w:sz w:val="22"/>
          <w:szCs w:val="22"/>
        </w:rPr>
        <w:t>Primarily</w:t>
      </w:r>
      <w:r w:rsidRPr="009C3FFF">
        <w:rPr>
          <w:rFonts w:ascii="Arial" w:hAnsi="Arial" w:cs="Arial"/>
          <w:sz w:val="22"/>
          <w:szCs w:val="22"/>
        </w:rPr>
        <w:t xml:space="preserve">, the GROWL Model makes it easier for the coach-client connection to develop and for clients to better manage their own goals. </w:t>
      </w:r>
      <w:r w:rsidR="00AC44E1" w:rsidRPr="009C3FFF">
        <w:rPr>
          <w:rFonts w:ascii="Arial" w:hAnsi="Arial" w:cs="Arial"/>
          <w:sz w:val="22"/>
          <w:szCs w:val="22"/>
        </w:rPr>
        <w:t>Most of</w:t>
      </w:r>
      <w:r w:rsidRPr="009C3FFF">
        <w:rPr>
          <w:rFonts w:ascii="Arial" w:hAnsi="Arial" w:cs="Arial"/>
          <w:sz w:val="22"/>
          <w:szCs w:val="22"/>
        </w:rPr>
        <w:t xml:space="preserve"> the time, however, it is used for a brief period of time to address a particular company problem, improve an employee's performance, assist them in picking up new skills, or get them ready for a career change. The Coaching and Mentoring Process Model centers heavily on the sentiments of individuals as well as the behaviors that are prompted by those feelings. </w:t>
      </w:r>
      <w:r w:rsidRPr="009C3FFF">
        <w:rPr>
          <w:rFonts w:ascii="Arial" w:hAnsi="Arial" w:cs="Arial"/>
          <w:sz w:val="22"/>
          <w:szCs w:val="22"/>
        </w:rPr>
        <w:lastRenderedPageBreak/>
        <w:t>The particulars and the significance of them are more convoluted. On the other hand, the ACHIEVE Model is organized in such a way that it focuses on assisting individuals in gaining an understanding of where they are in terms of their knowledge and abilities, as well as giving them with the resources they require in order to overcome any challenges they may have.</w:t>
      </w:r>
    </w:p>
    <w:p w14:paraId="709BB418" w14:textId="77777777" w:rsidR="00393BB2" w:rsidRPr="009C3FFF" w:rsidRDefault="00393BB2" w:rsidP="00AC306A">
      <w:pPr>
        <w:pStyle w:val="NormalWeb"/>
        <w:spacing w:before="0" w:beforeAutospacing="0" w:after="0" w:afterAutospacing="0" w:line="480" w:lineRule="auto"/>
        <w:rPr>
          <w:rFonts w:ascii="Arial" w:hAnsi="Arial" w:cs="Arial"/>
        </w:rPr>
      </w:pPr>
    </w:p>
    <w:p w14:paraId="6EEB7375" w14:textId="12AA5E17" w:rsidR="005A75CA" w:rsidRPr="00F0698B" w:rsidRDefault="00E570E8" w:rsidP="00AC306A">
      <w:pPr>
        <w:pStyle w:val="Heading1"/>
        <w:rPr>
          <w:rFonts w:cs="Arial"/>
          <w:b w:val="0"/>
          <w:bCs w:val="0"/>
          <w:sz w:val="32"/>
          <w:szCs w:val="52"/>
        </w:rPr>
      </w:pPr>
      <w:bookmarkStart w:id="15" w:name="_Toc134294670"/>
      <w:r w:rsidRPr="00F0698B">
        <w:rPr>
          <w:rFonts w:cs="Arial"/>
          <w:b w:val="0"/>
          <w:bCs w:val="0"/>
          <w:sz w:val="32"/>
          <w:szCs w:val="52"/>
        </w:rPr>
        <w:t>Conclusion</w:t>
      </w:r>
      <w:bookmarkEnd w:id="15"/>
    </w:p>
    <w:p w14:paraId="1C7F9249" w14:textId="62873C31" w:rsidR="00E570E8" w:rsidRPr="009C3FFF" w:rsidRDefault="00E570E8" w:rsidP="00AC306A">
      <w:pPr>
        <w:pStyle w:val="BodyText"/>
        <w:spacing w:line="360" w:lineRule="auto"/>
        <w:rPr>
          <w:rFonts w:ascii="Arial" w:hAnsi="Arial" w:cs="Arial"/>
          <w:sz w:val="22"/>
          <w:szCs w:val="22"/>
        </w:rPr>
      </w:pPr>
      <w:r w:rsidRPr="009C3FFF">
        <w:rPr>
          <w:rFonts w:ascii="Arial" w:hAnsi="Arial" w:cs="Arial"/>
          <w:sz w:val="22"/>
          <w:szCs w:val="22"/>
        </w:rPr>
        <w:t xml:space="preserve">In conclusion, coaching and mentoring have become crucial practices in organizations as they help improve the overall performance of both individuals and groups. Although they have some differences, coaching and mentoring are frequently used interchangeably because they have the same goal, which is to enhance employee performance and career advancement. The lack of a clear and universally accepted definition for coaching and mentoring has led to inconsistent and often ineffective practices. Coaching and mentoring involve the acquisition of new knowledge and skills, making it essential for trainers to have the necessary training, knowledge, experience, and skill. Furthermore, </w:t>
      </w:r>
      <w:r w:rsidR="00AC44E1" w:rsidRPr="009C3FFF">
        <w:rPr>
          <w:rFonts w:ascii="Arial" w:hAnsi="Arial" w:cs="Arial"/>
          <w:sz w:val="22"/>
          <w:szCs w:val="22"/>
        </w:rPr>
        <w:t>numerous studies</w:t>
      </w:r>
      <w:r w:rsidRPr="009C3FFF">
        <w:rPr>
          <w:rFonts w:ascii="Arial" w:hAnsi="Arial" w:cs="Arial"/>
          <w:sz w:val="22"/>
          <w:szCs w:val="22"/>
        </w:rPr>
        <w:t xml:space="preserve"> have shown that coaching is beneficial for businesses, and effective business coaches must possess a wide range of strategies and techniques to determine the most effective framework for achieving their clients' </w:t>
      </w:r>
      <w:r w:rsidR="00184BB5" w:rsidRPr="009C3FFF">
        <w:rPr>
          <w:rFonts w:ascii="Arial" w:hAnsi="Arial" w:cs="Arial"/>
          <w:sz w:val="22"/>
          <w:szCs w:val="22"/>
        </w:rPr>
        <w:t>goals. Effective</w:t>
      </w:r>
      <w:r w:rsidRPr="009C3FFF">
        <w:rPr>
          <w:rFonts w:ascii="Arial" w:hAnsi="Arial" w:cs="Arial"/>
          <w:sz w:val="22"/>
          <w:szCs w:val="22"/>
        </w:rPr>
        <w:t xml:space="preserve"> mentors and coaches require a diverse range of skills, knowledge, and attitudes to excel in their professions. Mentors and coaches must cultivate strong working relationships, </w:t>
      </w:r>
      <w:r w:rsidR="00AC44E1" w:rsidRPr="009C3FFF">
        <w:rPr>
          <w:rFonts w:ascii="Arial" w:hAnsi="Arial" w:cs="Arial"/>
          <w:sz w:val="22"/>
          <w:szCs w:val="22"/>
        </w:rPr>
        <w:t>encourage,</w:t>
      </w:r>
      <w:r w:rsidRPr="009C3FFF">
        <w:rPr>
          <w:rFonts w:ascii="Arial" w:hAnsi="Arial" w:cs="Arial"/>
          <w:sz w:val="22"/>
          <w:szCs w:val="22"/>
        </w:rPr>
        <w:t xml:space="preserve"> and motivate their mentees or coachees, inspire them to achieve their full potential, and manage risks. These qualities are fundamental to promoting a positive learning environment and enhancing the quality of patient care. The NHS has implemented various programs and initiatives to support mentors and coaches in developing these qualities and promoting success in their professions.</w:t>
      </w:r>
    </w:p>
    <w:p w14:paraId="651BC512" w14:textId="7586F9F8" w:rsidR="00E570E8" w:rsidRPr="009C3FFF" w:rsidRDefault="00E570E8" w:rsidP="00AC306A">
      <w:pPr>
        <w:pStyle w:val="BodyText"/>
        <w:spacing w:line="360" w:lineRule="auto"/>
        <w:rPr>
          <w:rFonts w:ascii="Arial" w:hAnsi="Arial" w:cs="Arial"/>
          <w:sz w:val="22"/>
          <w:szCs w:val="22"/>
        </w:rPr>
      </w:pPr>
      <w:r w:rsidRPr="009C3FFF">
        <w:rPr>
          <w:rFonts w:ascii="Arial" w:hAnsi="Arial" w:cs="Arial"/>
          <w:sz w:val="22"/>
          <w:szCs w:val="22"/>
        </w:rPr>
        <w:t>In conclusion, when it comes to formally mentoring or coaching individuals, there are several models or processes that coaches can choose from. The most extensively used paradigm for coaching and mentoring is the GROW Model</w:t>
      </w:r>
      <w:r w:rsidR="00463D87" w:rsidRPr="009C3FFF">
        <w:rPr>
          <w:rFonts w:ascii="Arial" w:hAnsi="Arial" w:cs="Arial"/>
          <w:sz w:val="22"/>
          <w:szCs w:val="22"/>
        </w:rPr>
        <w:t xml:space="preserve"> </w:t>
      </w:r>
      <w:r w:rsidRPr="009C3FFF">
        <w:rPr>
          <w:rFonts w:ascii="Arial" w:hAnsi="Arial" w:cs="Arial"/>
          <w:sz w:val="22"/>
          <w:szCs w:val="22"/>
        </w:rPr>
        <w:t xml:space="preserve">and the ACHIEVE Coaching Model. </w:t>
      </w:r>
      <w:r w:rsidR="00AC44E1" w:rsidRPr="009C3FFF">
        <w:rPr>
          <w:rFonts w:ascii="Arial" w:hAnsi="Arial" w:cs="Arial"/>
          <w:sz w:val="22"/>
          <w:szCs w:val="22"/>
        </w:rPr>
        <w:t>All</w:t>
      </w:r>
      <w:r w:rsidRPr="009C3FFF">
        <w:rPr>
          <w:rFonts w:ascii="Arial" w:hAnsi="Arial" w:cs="Arial"/>
          <w:sz w:val="22"/>
          <w:szCs w:val="22"/>
        </w:rPr>
        <w:t xml:space="preserve"> these models emphasize the importance of individuals recognizing their own potential, taking responsibility for their unique goals and objectives, and reviewing them regularly. However, while these models provide a fundamental framework for coaches to work with, they also have limitations and need to be customized for individual situations. The significance of inquiry and self-reflection cannot be overstated, and coaches must focus on advancing in the direction the coachee desires rather than continuously reviewing where they are in the process. Overall, these coaching models and processes can be effective tools for coaches to guide their coachees towards achieving their goals and improving their performance.</w:t>
      </w:r>
    </w:p>
    <w:p w14:paraId="78FD1E0F" w14:textId="7586F9F8" w:rsidR="006961ED" w:rsidRPr="00F0698B" w:rsidRDefault="00E570E8" w:rsidP="00785C38">
      <w:pPr>
        <w:pStyle w:val="Heading1"/>
        <w:jc w:val="both"/>
        <w:rPr>
          <w:rFonts w:cs="Arial"/>
          <w:b w:val="0"/>
          <w:bCs w:val="0"/>
          <w:sz w:val="32"/>
          <w:szCs w:val="32"/>
        </w:rPr>
      </w:pPr>
      <w:bookmarkStart w:id="16" w:name="_Toc134294671"/>
      <w:r w:rsidRPr="00F0698B">
        <w:rPr>
          <w:rFonts w:cs="Arial"/>
          <w:b w:val="0"/>
          <w:bCs w:val="0"/>
          <w:sz w:val="32"/>
          <w:szCs w:val="32"/>
        </w:rPr>
        <w:lastRenderedPageBreak/>
        <w:t>References</w:t>
      </w:r>
      <w:bookmarkEnd w:id="16"/>
    </w:p>
    <w:p w14:paraId="5D19004D" w14:textId="13BBE0A7" w:rsidR="009046D8" w:rsidRPr="00703C29" w:rsidRDefault="009046D8" w:rsidP="009046D8">
      <w:pPr>
        <w:rPr>
          <w:rFonts w:ascii="Arial" w:hAnsi="Arial" w:cs="Arial"/>
        </w:rPr>
      </w:pPr>
      <w:r w:rsidRPr="00703C29">
        <w:rPr>
          <w:rFonts w:ascii="Arial" w:hAnsi="Arial" w:cs="Arial"/>
        </w:rPr>
        <w:t xml:space="preserve">Association for Coaching (AC). (2021). AC GLOBAL CODE OF ETHICS. For Coaches, Mentors and </w:t>
      </w:r>
      <w:r w:rsidR="008744EE" w:rsidRPr="00703C29">
        <w:rPr>
          <w:rFonts w:ascii="Arial" w:hAnsi="Arial" w:cs="Arial"/>
        </w:rPr>
        <w:t>Supervisors.</w:t>
      </w:r>
      <w:r w:rsidR="00021CF5" w:rsidRPr="00703C29">
        <w:rPr>
          <w:rFonts w:ascii="Arial" w:hAnsi="Arial" w:cs="Arial"/>
        </w:rPr>
        <w:t xml:space="preserve"> Retrieved April </w:t>
      </w:r>
      <w:r w:rsidR="00021CF5">
        <w:rPr>
          <w:rFonts w:ascii="Arial" w:hAnsi="Arial" w:cs="Arial"/>
        </w:rPr>
        <w:t>01</w:t>
      </w:r>
      <w:r w:rsidR="00021CF5" w:rsidRPr="00703C29">
        <w:rPr>
          <w:rFonts w:ascii="Arial" w:hAnsi="Arial" w:cs="Arial"/>
        </w:rPr>
        <w:t xml:space="preserve">, </w:t>
      </w:r>
      <w:r w:rsidR="00021CF5" w:rsidRPr="00703C29">
        <w:rPr>
          <w:rFonts w:ascii="Arial" w:hAnsi="Arial" w:cs="Arial"/>
        </w:rPr>
        <w:t>2023</w:t>
      </w:r>
      <w:r w:rsidR="00021CF5">
        <w:rPr>
          <w:rFonts w:ascii="Arial" w:hAnsi="Arial" w:cs="Arial"/>
        </w:rPr>
        <w:t>, from</w:t>
      </w:r>
      <w:r w:rsidR="00021CF5" w:rsidRPr="00703C29">
        <w:rPr>
          <w:rFonts w:ascii="Arial" w:hAnsi="Arial" w:cs="Arial"/>
        </w:rPr>
        <w:t>:</w:t>
      </w:r>
      <w:r w:rsidR="00E72578">
        <w:rPr>
          <w:rFonts w:ascii="Arial" w:hAnsi="Arial" w:cs="Arial"/>
        </w:rPr>
        <w:t xml:space="preserve"> </w:t>
      </w:r>
      <w:hyperlink r:id="rId11" w:history="1">
        <w:r w:rsidR="008744EE" w:rsidRPr="00F82C29">
          <w:rPr>
            <w:rStyle w:val="Hyperlink"/>
            <w:rFonts w:ascii="Arial" w:hAnsi="Arial" w:cs="Arial"/>
          </w:rPr>
          <w:t>https://www.associationforcoaching.com/page/AboutCodeEthics</w:t>
        </w:r>
      </w:hyperlink>
      <w:r w:rsidRPr="00703C29">
        <w:rPr>
          <w:rFonts w:ascii="Arial" w:hAnsi="Arial" w:cs="Arial"/>
        </w:rPr>
        <w:t xml:space="preserve"> </w:t>
      </w:r>
    </w:p>
    <w:p w14:paraId="232D81A3" w14:textId="294CC342" w:rsidR="009046D8" w:rsidRPr="00703C29" w:rsidRDefault="009046D8" w:rsidP="009046D8">
      <w:pPr>
        <w:rPr>
          <w:rFonts w:ascii="Arial" w:hAnsi="Arial" w:cs="Arial"/>
        </w:rPr>
      </w:pPr>
      <w:r w:rsidRPr="00703C29">
        <w:rPr>
          <w:rFonts w:ascii="Arial" w:hAnsi="Arial" w:cs="Arial"/>
        </w:rPr>
        <w:t>Association of Professional Executive Coaches and Supervisors. (2022). APECS Ethical Stance.</w:t>
      </w:r>
      <w:r w:rsidR="00021CF5" w:rsidRPr="00703C29">
        <w:rPr>
          <w:rFonts w:ascii="Arial" w:hAnsi="Arial" w:cs="Arial"/>
        </w:rPr>
        <w:t xml:space="preserve"> Retrieved April </w:t>
      </w:r>
      <w:r w:rsidR="00021CF5">
        <w:rPr>
          <w:rFonts w:ascii="Arial" w:hAnsi="Arial" w:cs="Arial"/>
        </w:rPr>
        <w:t>22</w:t>
      </w:r>
      <w:r w:rsidR="00021CF5" w:rsidRPr="00703C29">
        <w:rPr>
          <w:rFonts w:ascii="Arial" w:hAnsi="Arial" w:cs="Arial"/>
        </w:rPr>
        <w:t xml:space="preserve">, </w:t>
      </w:r>
      <w:r w:rsidR="00E72578" w:rsidRPr="00703C29">
        <w:rPr>
          <w:rFonts w:ascii="Arial" w:hAnsi="Arial" w:cs="Arial"/>
        </w:rPr>
        <w:t>2023, from</w:t>
      </w:r>
      <w:r w:rsidR="00021CF5" w:rsidRPr="00703C29">
        <w:rPr>
          <w:rFonts w:ascii="Arial" w:hAnsi="Arial" w:cs="Arial"/>
        </w:rPr>
        <w:t>:</w:t>
      </w:r>
      <w:r w:rsidRPr="00703C29">
        <w:rPr>
          <w:rFonts w:ascii="Arial" w:hAnsi="Arial" w:cs="Arial"/>
        </w:rPr>
        <w:t xml:space="preserve"> </w:t>
      </w:r>
      <w:hyperlink r:id="rId12" w:anchor="guidelines" w:history="1">
        <w:r w:rsidRPr="00703C29">
          <w:rPr>
            <w:rStyle w:val="Hyperlink"/>
            <w:rFonts w:ascii="Arial" w:hAnsi="Arial" w:cs="Arial"/>
          </w:rPr>
          <w:t>https://www.apecs.org/apecs-ethical-stance#guidelines</w:t>
        </w:r>
      </w:hyperlink>
      <w:r w:rsidRPr="00703C29">
        <w:rPr>
          <w:rFonts w:ascii="Arial" w:hAnsi="Arial" w:cs="Arial"/>
        </w:rPr>
        <w:t xml:space="preserve"> </w:t>
      </w:r>
    </w:p>
    <w:p w14:paraId="23D300C4" w14:textId="77777777" w:rsidR="009046D8" w:rsidRPr="00703C29" w:rsidRDefault="009046D8" w:rsidP="009046D8">
      <w:pPr>
        <w:rPr>
          <w:rFonts w:ascii="Arial" w:hAnsi="Arial" w:cs="Arial"/>
        </w:rPr>
      </w:pPr>
      <w:r w:rsidRPr="00703C29">
        <w:rPr>
          <w:rFonts w:ascii="Arial" w:hAnsi="Arial" w:cs="Arial"/>
        </w:rPr>
        <w:t>Bachkirova, T., Jackson, P., &amp; Clutterbuck, D. (2021). Coaching and Mentoring Supervision: Theory and Practice, 2e. McGraw-Hill Education (UK).</w:t>
      </w:r>
    </w:p>
    <w:p w14:paraId="70D11BAB" w14:textId="3C24AA7A" w:rsidR="009046D8" w:rsidRPr="00703C29" w:rsidRDefault="009046D8" w:rsidP="009046D8">
      <w:pPr>
        <w:rPr>
          <w:rFonts w:ascii="Arial" w:hAnsi="Arial" w:cs="Arial"/>
        </w:rPr>
      </w:pPr>
      <w:r w:rsidRPr="00703C29">
        <w:rPr>
          <w:rFonts w:ascii="Arial" w:hAnsi="Arial" w:cs="Arial"/>
        </w:rPr>
        <w:t xml:space="preserve">Blackpool Teaching Hospitals NHS Foundation Trust. (2016). Handbook: Guidance for mentors and mentees. </w:t>
      </w:r>
      <w:r w:rsidR="00021CF5" w:rsidRPr="00703C29">
        <w:rPr>
          <w:rFonts w:ascii="Arial" w:hAnsi="Arial" w:cs="Arial"/>
        </w:rPr>
        <w:t xml:space="preserve">Retrieved April </w:t>
      </w:r>
      <w:r w:rsidR="00021CF5">
        <w:rPr>
          <w:rFonts w:ascii="Arial" w:hAnsi="Arial" w:cs="Arial"/>
        </w:rPr>
        <w:t>12</w:t>
      </w:r>
      <w:r w:rsidR="00021CF5" w:rsidRPr="00703C29">
        <w:rPr>
          <w:rFonts w:ascii="Arial" w:hAnsi="Arial" w:cs="Arial"/>
        </w:rPr>
        <w:t>, 2023 ,from:</w:t>
      </w:r>
      <w:hyperlink r:id="rId13" w:history="1">
        <w:r w:rsidRPr="00703C29">
          <w:rPr>
            <w:rStyle w:val="Hyperlink"/>
            <w:rFonts w:ascii="Arial" w:hAnsi="Arial" w:cs="Arial"/>
          </w:rPr>
          <w:t>https://www.bfwh.nhs.uk/onehr/wp-content/uploads/2016/02/Handbook-Guidance-for-mentors-and-mentees-AW-CG-FINAL-131016.pdf</w:t>
        </w:r>
      </w:hyperlink>
      <w:r w:rsidRPr="00703C29">
        <w:rPr>
          <w:rFonts w:ascii="Arial" w:hAnsi="Arial" w:cs="Arial"/>
        </w:rPr>
        <w:t xml:space="preserve"> </w:t>
      </w:r>
    </w:p>
    <w:p w14:paraId="211F5F5E" w14:textId="77777777" w:rsidR="009046D8" w:rsidRPr="00703C29" w:rsidRDefault="009046D8" w:rsidP="009046D8">
      <w:pPr>
        <w:rPr>
          <w:rFonts w:ascii="Arial" w:hAnsi="Arial" w:cs="Arial"/>
        </w:rPr>
      </w:pPr>
      <w:bookmarkStart w:id="17" w:name="_Hlk133775266"/>
      <w:r w:rsidRPr="00703C29">
        <w:rPr>
          <w:rFonts w:ascii="Arial" w:hAnsi="Arial" w:cs="Arial"/>
        </w:rPr>
        <w:t xml:space="preserve">Bluckert, P. (2013). </w:t>
      </w:r>
      <w:bookmarkEnd w:id="17"/>
      <w:r w:rsidRPr="00703C29">
        <w:rPr>
          <w:rFonts w:ascii="Arial" w:hAnsi="Arial" w:cs="Arial"/>
        </w:rPr>
        <w:t>The Five Core Conversations for Coaching. Routledge</w:t>
      </w:r>
    </w:p>
    <w:p w14:paraId="4B9A5085" w14:textId="77777777" w:rsidR="009046D8" w:rsidRPr="00703C29" w:rsidRDefault="009046D8" w:rsidP="009046D8">
      <w:pPr>
        <w:rPr>
          <w:rFonts w:ascii="Arial" w:hAnsi="Arial" w:cs="Arial"/>
        </w:rPr>
      </w:pPr>
      <w:r w:rsidRPr="00703C29">
        <w:rPr>
          <w:rFonts w:ascii="Arial" w:hAnsi="Arial" w:cs="Arial"/>
        </w:rPr>
        <w:t>Brockbank, A., &amp; McGill, I. (2007). Facilitating reflective learning in higher education. McGraw-Hill Education (UK).</w:t>
      </w:r>
    </w:p>
    <w:p w14:paraId="7A0FE112" w14:textId="30BD63EF" w:rsidR="009046D8" w:rsidRPr="00703C29" w:rsidRDefault="009046D8" w:rsidP="009046D8">
      <w:pPr>
        <w:rPr>
          <w:rFonts w:ascii="Arial" w:hAnsi="Arial" w:cs="Arial"/>
        </w:rPr>
      </w:pPr>
      <w:r w:rsidRPr="00703C29">
        <w:rPr>
          <w:rFonts w:ascii="Arial" w:hAnsi="Arial" w:cs="Arial"/>
        </w:rPr>
        <w:t xml:space="preserve">Chiumento, S. (2007). Coaching counts. Stybel Peabody Associates, Inc. </w:t>
      </w:r>
      <w:r w:rsidR="00021CF5" w:rsidRPr="00703C29">
        <w:rPr>
          <w:rFonts w:ascii="Arial" w:hAnsi="Arial" w:cs="Arial"/>
        </w:rPr>
        <w:t xml:space="preserve">Retrieved April </w:t>
      </w:r>
      <w:r w:rsidR="00021CF5">
        <w:rPr>
          <w:rFonts w:ascii="Arial" w:hAnsi="Arial" w:cs="Arial"/>
        </w:rPr>
        <w:t>11</w:t>
      </w:r>
      <w:r w:rsidR="00021CF5" w:rsidRPr="00703C29">
        <w:rPr>
          <w:rFonts w:ascii="Arial" w:hAnsi="Arial" w:cs="Arial"/>
        </w:rPr>
        <w:t xml:space="preserve">, </w:t>
      </w:r>
      <w:r w:rsidR="00E72578" w:rsidRPr="00703C29">
        <w:rPr>
          <w:rFonts w:ascii="Arial" w:hAnsi="Arial" w:cs="Arial"/>
        </w:rPr>
        <w:t>2023, from</w:t>
      </w:r>
      <w:r w:rsidR="00021CF5" w:rsidRPr="00703C29">
        <w:rPr>
          <w:rFonts w:ascii="Arial" w:hAnsi="Arial" w:cs="Arial"/>
        </w:rPr>
        <w:t>:</w:t>
      </w:r>
      <w:r w:rsidR="00E72578">
        <w:rPr>
          <w:rFonts w:ascii="Arial" w:hAnsi="Arial" w:cs="Arial"/>
        </w:rPr>
        <w:t xml:space="preserve"> </w:t>
      </w:r>
      <w:hyperlink r:id="rId14" w:history="1">
        <w:r w:rsidRPr="00703C29">
          <w:rPr>
            <w:rStyle w:val="Hyperlink"/>
            <w:rFonts w:ascii="Arial" w:hAnsi="Arial" w:cs="Arial"/>
          </w:rPr>
          <w:t>https://stybelpeabody.com/pdf/coachingcounts.pdf</w:t>
        </w:r>
      </w:hyperlink>
      <w:r w:rsidRPr="00703C29">
        <w:rPr>
          <w:rFonts w:ascii="Arial" w:hAnsi="Arial" w:cs="Arial"/>
        </w:rPr>
        <w:t xml:space="preserve"> </w:t>
      </w:r>
    </w:p>
    <w:p w14:paraId="4E3A58D0" w14:textId="77777777" w:rsidR="009046D8" w:rsidRPr="00703C29" w:rsidRDefault="009046D8" w:rsidP="009046D8">
      <w:pPr>
        <w:rPr>
          <w:rFonts w:ascii="Arial" w:hAnsi="Arial" w:cs="Arial"/>
        </w:rPr>
      </w:pPr>
      <w:r w:rsidRPr="00703C29">
        <w:rPr>
          <w:rFonts w:ascii="Arial" w:hAnsi="Arial" w:cs="Arial"/>
        </w:rPr>
        <w:t xml:space="preserve">CIPD. (2011). The Coaching Climate. CIPD. Retrieved April 30, 2023, from: </w:t>
      </w:r>
      <w:hyperlink r:id="rId15" w:history="1">
        <w:r w:rsidRPr="00703C29">
          <w:rPr>
            <w:rStyle w:val="Hyperlink"/>
            <w:rFonts w:ascii="Arial" w:hAnsi="Arial" w:cs="Arial"/>
          </w:rPr>
          <w:t>https://cipd.soutron.net/Portal/Default/en-GB/DownloadImageFile.ashx?objectId=496&amp;ownerType=0&amp;ownerId=10538</w:t>
        </w:r>
      </w:hyperlink>
      <w:r w:rsidRPr="00703C29">
        <w:rPr>
          <w:rFonts w:ascii="Arial" w:hAnsi="Arial" w:cs="Arial"/>
        </w:rPr>
        <w:t xml:space="preserve"> </w:t>
      </w:r>
    </w:p>
    <w:p w14:paraId="2F6E0558" w14:textId="77777777" w:rsidR="009046D8" w:rsidRPr="00703C29" w:rsidRDefault="009046D8" w:rsidP="009046D8">
      <w:pPr>
        <w:rPr>
          <w:rFonts w:ascii="Arial" w:hAnsi="Arial" w:cs="Arial"/>
        </w:rPr>
      </w:pPr>
      <w:r w:rsidRPr="00703C29">
        <w:rPr>
          <w:rFonts w:ascii="Arial" w:hAnsi="Arial" w:cs="Arial"/>
        </w:rPr>
        <w:t xml:space="preserve">CIPD. (2021). Coaching and mentoring. CIPD. Retrieved April 30, 2023, from: </w:t>
      </w:r>
      <w:hyperlink r:id="rId16" w:history="1">
        <w:r w:rsidRPr="00703C29">
          <w:rPr>
            <w:rStyle w:val="Hyperlink"/>
            <w:rFonts w:ascii="Arial" w:hAnsi="Arial" w:cs="Arial"/>
          </w:rPr>
          <w:t>https://www.cipd.org/uk/knowledge/factsheets/coaching-mentoring-factsheet/</w:t>
        </w:r>
      </w:hyperlink>
      <w:r w:rsidRPr="00703C29">
        <w:rPr>
          <w:rFonts w:ascii="Arial" w:hAnsi="Arial" w:cs="Arial"/>
        </w:rPr>
        <w:t xml:space="preserve"> </w:t>
      </w:r>
    </w:p>
    <w:p w14:paraId="2ACFDC62" w14:textId="77777777" w:rsidR="009046D8" w:rsidRPr="00703C29" w:rsidRDefault="009046D8" w:rsidP="009046D8">
      <w:pPr>
        <w:rPr>
          <w:rFonts w:ascii="Arial" w:hAnsi="Arial" w:cs="Arial"/>
        </w:rPr>
      </w:pPr>
      <w:r w:rsidRPr="00703C29">
        <w:rPr>
          <w:rFonts w:ascii="Arial" w:hAnsi="Arial" w:cs="Arial"/>
        </w:rPr>
        <w:t>Clutterbuck, D. (2005). Everyone Needs a Mentor: Fostering Talent in Your Organization. Chartered Institute of Personnel and Development.</w:t>
      </w:r>
    </w:p>
    <w:p w14:paraId="03466629" w14:textId="77777777" w:rsidR="009046D8" w:rsidRPr="00703C29" w:rsidRDefault="009046D8" w:rsidP="009046D8">
      <w:pPr>
        <w:rPr>
          <w:rFonts w:ascii="Arial" w:hAnsi="Arial" w:cs="Arial"/>
        </w:rPr>
      </w:pPr>
      <w:r w:rsidRPr="00703C29">
        <w:rPr>
          <w:rFonts w:ascii="Arial" w:hAnsi="Arial" w:cs="Arial"/>
        </w:rPr>
        <w:t>Clutterbuck, D., &amp; Lane, G. (Eds.). (2004). The situational mentor: An international review of competences and capabilities in mentoring.</w:t>
      </w:r>
    </w:p>
    <w:p w14:paraId="3EC9DC1B" w14:textId="5B5B3B92" w:rsidR="009046D8" w:rsidRPr="00703C29" w:rsidRDefault="009046D8" w:rsidP="009046D8">
      <w:pPr>
        <w:rPr>
          <w:rFonts w:ascii="Arial" w:hAnsi="Arial" w:cs="Arial"/>
        </w:rPr>
      </w:pPr>
      <w:r w:rsidRPr="00703C29">
        <w:rPr>
          <w:rFonts w:ascii="Arial" w:hAnsi="Arial" w:cs="Arial"/>
        </w:rPr>
        <w:t>Connor, M., &amp; Pokora, J. (2007). Coaching and mentoring at work: Developing effective practice. Open University Press.</w:t>
      </w:r>
      <w:r w:rsidR="00021CF5" w:rsidRPr="00703C29">
        <w:rPr>
          <w:rFonts w:ascii="Arial" w:hAnsi="Arial" w:cs="Arial"/>
        </w:rPr>
        <w:t xml:space="preserve"> Retrieved April </w:t>
      </w:r>
      <w:r w:rsidR="00021CF5">
        <w:rPr>
          <w:rFonts w:ascii="Arial" w:hAnsi="Arial" w:cs="Arial"/>
        </w:rPr>
        <w:t>01</w:t>
      </w:r>
      <w:r w:rsidR="00021CF5" w:rsidRPr="00703C29">
        <w:rPr>
          <w:rFonts w:ascii="Arial" w:hAnsi="Arial" w:cs="Arial"/>
        </w:rPr>
        <w:t xml:space="preserve">, </w:t>
      </w:r>
      <w:r w:rsidR="00E72578" w:rsidRPr="00703C29">
        <w:rPr>
          <w:rFonts w:ascii="Arial" w:hAnsi="Arial" w:cs="Arial"/>
        </w:rPr>
        <w:t>2023, from</w:t>
      </w:r>
      <w:r w:rsidR="00021CF5" w:rsidRPr="00703C29">
        <w:rPr>
          <w:rFonts w:ascii="Arial" w:hAnsi="Arial" w:cs="Arial"/>
        </w:rPr>
        <w:t>:</w:t>
      </w:r>
      <w:r w:rsidRPr="00703C29">
        <w:rPr>
          <w:rFonts w:ascii="Arial" w:hAnsi="Arial" w:cs="Arial"/>
        </w:rPr>
        <w:t xml:space="preserve"> </w:t>
      </w:r>
      <w:hyperlink r:id="rId17" w:history="1">
        <w:r w:rsidRPr="00703C29">
          <w:rPr>
            <w:rStyle w:val="Hyperlink"/>
            <w:rFonts w:ascii="Arial" w:hAnsi="Arial" w:cs="Arial"/>
          </w:rPr>
          <w:t>https://doi.org/10.1016/j.sbspro.2015.03.360</w:t>
        </w:r>
      </w:hyperlink>
      <w:r w:rsidRPr="00703C29">
        <w:rPr>
          <w:rFonts w:ascii="Arial" w:hAnsi="Arial" w:cs="Arial"/>
        </w:rPr>
        <w:t xml:space="preserve"> </w:t>
      </w:r>
    </w:p>
    <w:p w14:paraId="610DCDE7" w14:textId="55FBA9B4" w:rsidR="009046D8" w:rsidRPr="00703C29" w:rsidRDefault="009046D8" w:rsidP="009046D8">
      <w:pPr>
        <w:rPr>
          <w:rFonts w:ascii="Arial" w:hAnsi="Arial" w:cs="Arial"/>
        </w:rPr>
      </w:pPr>
      <w:r w:rsidRPr="00703C29">
        <w:rPr>
          <w:rFonts w:ascii="Arial" w:hAnsi="Arial" w:cs="Arial"/>
        </w:rPr>
        <w:t xml:space="preserve">Cranwell, J. J. (2014). The influence of mentorship on nursing practice: A phenomenological examination. Journal of Clinical Nursing, 23(17-18), 2480-2488. </w:t>
      </w:r>
      <w:r w:rsidR="00021CF5" w:rsidRPr="00703C29">
        <w:rPr>
          <w:rFonts w:ascii="Arial" w:hAnsi="Arial" w:cs="Arial"/>
        </w:rPr>
        <w:t xml:space="preserve">Retrieved April </w:t>
      </w:r>
      <w:r w:rsidR="00021CF5">
        <w:rPr>
          <w:rFonts w:ascii="Arial" w:hAnsi="Arial" w:cs="Arial"/>
        </w:rPr>
        <w:t>18</w:t>
      </w:r>
      <w:r w:rsidR="00021CF5" w:rsidRPr="00703C29">
        <w:rPr>
          <w:rFonts w:ascii="Arial" w:hAnsi="Arial" w:cs="Arial"/>
        </w:rPr>
        <w:t xml:space="preserve">, </w:t>
      </w:r>
      <w:r w:rsidR="00E72578" w:rsidRPr="00703C29">
        <w:rPr>
          <w:rFonts w:ascii="Arial" w:hAnsi="Arial" w:cs="Arial"/>
        </w:rPr>
        <w:t>2023, from</w:t>
      </w:r>
      <w:r w:rsidR="00021CF5" w:rsidRPr="00703C29">
        <w:rPr>
          <w:rFonts w:ascii="Arial" w:hAnsi="Arial" w:cs="Arial"/>
        </w:rPr>
        <w:t>:</w:t>
      </w:r>
      <w:r w:rsidR="00E72578">
        <w:rPr>
          <w:rFonts w:ascii="Arial" w:hAnsi="Arial" w:cs="Arial"/>
        </w:rPr>
        <w:t xml:space="preserve"> </w:t>
      </w:r>
      <w:hyperlink r:id="rId18" w:history="1">
        <w:r w:rsidRPr="00703C29">
          <w:rPr>
            <w:rStyle w:val="Hyperlink"/>
            <w:rFonts w:ascii="Arial" w:hAnsi="Arial" w:cs="Arial"/>
          </w:rPr>
          <w:t>https://doi.org/10.1111/jocn.12553</w:t>
        </w:r>
      </w:hyperlink>
      <w:r w:rsidRPr="00703C29">
        <w:rPr>
          <w:rFonts w:ascii="Arial" w:hAnsi="Arial" w:cs="Arial"/>
        </w:rPr>
        <w:t xml:space="preserve"> </w:t>
      </w:r>
    </w:p>
    <w:p w14:paraId="69A0FC72" w14:textId="1C9C8287" w:rsidR="009046D8" w:rsidRPr="00703C29" w:rsidRDefault="009046D8" w:rsidP="009046D8">
      <w:pPr>
        <w:rPr>
          <w:rFonts w:ascii="Arial" w:hAnsi="Arial" w:cs="Arial"/>
        </w:rPr>
      </w:pPr>
      <w:r w:rsidRPr="00703C29">
        <w:rPr>
          <w:rFonts w:ascii="Arial" w:hAnsi="Arial" w:cs="Arial"/>
        </w:rPr>
        <w:t>Dembkowski, &amp; Eldridge, F. (2006). Das „Achieve Coaching Model“®” Ein systematischer Ansatz für größere Wirksamkeit im Executive Coaching. Organisationsberatung, Supervision, Coaching., 13(2), 165–170.</w:t>
      </w:r>
      <w:r w:rsidR="00021CF5" w:rsidRPr="00703C29">
        <w:rPr>
          <w:rFonts w:ascii="Arial" w:hAnsi="Arial" w:cs="Arial"/>
        </w:rPr>
        <w:t xml:space="preserve"> Retrieved April </w:t>
      </w:r>
      <w:r w:rsidR="00021CF5">
        <w:rPr>
          <w:rFonts w:ascii="Arial" w:hAnsi="Arial" w:cs="Arial"/>
        </w:rPr>
        <w:t>16</w:t>
      </w:r>
      <w:r w:rsidR="00021CF5" w:rsidRPr="00703C29">
        <w:rPr>
          <w:rFonts w:ascii="Arial" w:hAnsi="Arial" w:cs="Arial"/>
        </w:rPr>
        <w:t xml:space="preserve">, </w:t>
      </w:r>
      <w:r w:rsidR="00E72578" w:rsidRPr="00703C29">
        <w:rPr>
          <w:rFonts w:ascii="Arial" w:hAnsi="Arial" w:cs="Arial"/>
        </w:rPr>
        <w:t>2023, from</w:t>
      </w:r>
      <w:r w:rsidR="00021CF5" w:rsidRPr="00703C29">
        <w:rPr>
          <w:rFonts w:ascii="Arial" w:hAnsi="Arial" w:cs="Arial"/>
        </w:rPr>
        <w:t>:</w:t>
      </w:r>
      <w:r w:rsidRPr="00703C29">
        <w:rPr>
          <w:rFonts w:ascii="Arial" w:hAnsi="Arial" w:cs="Arial"/>
        </w:rPr>
        <w:t xml:space="preserve"> </w:t>
      </w:r>
      <w:hyperlink r:id="rId19" w:history="1">
        <w:r w:rsidRPr="00703C29">
          <w:rPr>
            <w:rStyle w:val="Hyperlink"/>
            <w:rFonts w:ascii="Arial" w:hAnsi="Arial" w:cs="Arial"/>
          </w:rPr>
          <w:t>https://doi.org/10.1007/s11613-006-0023-3</w:t>
        </w:r>
      </w:hyperlink>
    </w:p>
    <w:p w14:paraId="60017FF9" w14:textId="77777777" w:rsidR="009046D8" w:rsidRPr="00703C29" w:rsidRDefault="009046D8" w:rsidP="009046D8">
      <w:pPr>
        <w:rPr>
          <w:rFonts w:ascii="Arial" w:hAnsi="Arial" w:cs="Arial"/>
        </w:rPr>
      </w:pPr>
      <w:r w:rsidRPr="00703C29">
        <w:rPr>
          <w:rFonts w:ascii="Arial" w:hAnsi="Arial" w:cs="Arial"/>
        </w:rPr>
        <w:t>Doel, M., &amp; Shardlow, S. (Eds.). (2009). Educating professionals: Practice learning in health and social care. Ashgate Publishing, Ltd.</w:t>
      </w:r>
    </w:p>
    <w:p w14:paraId="34975623" w14:textId="77777777" w:rsidR="009046D8" w:rsidRPr="00703C29" w:rsidRDefault="009046D8" w:rsidP="009046D8">
      <w:pPr>
        <w:rPr>
          <w:rFonts w:ascii="Arial" w:hAnsi="Arial" w:cs="Arial"/>
        </w:rPr>
      </w:pPr>
      <w:r w:rsidRPr="00703C29">
        <w:rPr>
          <w:rFonts w:ascii="Arial" w:hAnsi="Arial" w:cs="Arial"/>
        </w:rPr>
        <w:t>Downey, M. (2003). Effective coaching: Lessons from the Coach’s coach: Lessons from the Coaches’ coach. Texer, UK.</w:t>
      </w:r>
    </w:p>
    <w:p w14:paraId="2CD05F06" w14:textId="29BF0073" w:rsidR="009046D8" w:rsidRPr="00703C29" w:rsidRDefault="009046D8" w:rsidP="009046D8">
      <w:pPr>
        <w:rPr>
          <w:rFonts w:ascii="Arial" w:hAnsi="Arial" w:cs="Arial"/>
        </w:rPr>
      </w:pPr>
      <w:r w:rsidRPr="00703C29">
        <w:rPr>
          <w:rFonts w:ascii="Arial" w:hAnsi="Arial" w:cs="Arial"/>
        </w:rPr>
        <w:lastRenderedPageBreak/>
        <w:t>Eby, L.T., Allen, T.D., Evans, S.C., Ng, T., &amp; DuBois, D.L. (2008). Does mentoring matter? A multidisciplinary meta-analysis comparing mentored and non-mentored individuals. Journal of Vocational Behavior, 72(2), 254-267.</w:t>
      </w:r>
      <w:r w:rsidR="00021CF5" w:rsidRPr="00703C29">
        <w:rPr>
          <w:rFonts w:ascii="Arial" w:hAnsi="Arial" w:cs="Arial"/>
        </w:rPr>
        <w:t xml:space="preserve"> Retrieved April </w:t>
      </w:r>
      <w:r w:rsidR="00021CF5">
        <w:rPr>
          <w:rFonts w:ascii="Arial" w:hAnsi="Arial" w:cs="Arial"/>
        </w:rPr>
        <w:t>11</w:t>
      </w:r>
      <w:r w:rsidR="00021CF5" w:rsidRPr="00703C29">
        <w:rPr>
          <w:rFonts w:ascii="Arial" w:hAnsi="Arial" w:cs="Arial"/>
        </w:rPr>
        <w:t xml:space="preserve">, </w:t>
      </w:r>
      <w:r w:rsidR="00E72578" w:rsidRPr="00703C29">
        <w:rPr>
          <w:rFonts w:ascii="Arial" w:hAnsi="Arial" w:cs="Arial"/>
        </w:rPr>
        <w:t>2023, from</w:t>
      </w:r>
      <w:r w:rsidR="00021CF5" w:rsidRPr="00703C29">
        <w:rPr>
          <w:rFonts w:ascii="Arial" w:hAnsi="Arial" w:cs="Arial"/>
        </w:rPr>
        <w:t>:</w:t>
      </w:r>
      <w:r w:rsidRPr="00703C29">
        <w:rPr>
          <w:rFonts w:ascii="Arial" w:hAnsi="Arial" w:cs="Arial"/>
        </w:rPr>
        <w:t xml:space="preserve"> </w:t>
      </w:r>
      <w:hyperlink r:id="rId20" w:history="1">
        <w:r w:rsidRPr="00703C29">
          <w:rPr>
            <w:rStyle w:val="Hyperlink"/>
            <w:rFonts w:ascii="Arial" w:hAnsi="Arial" w:cs="Arial"/>
          </w:rPr>
          <w:t>https://doi.org/10.1016/j.jvb.2007.04.005</w:t>
        </w:r>
      </w:hyperlink>
      <w:r w:rsidRPr="00703C29">
        <w:rPr>
          <w:rFonts w:ascii="Arial" w:hAnsi="Arial" w:cs="Arial"/>
        </w:rPr>
        <w:t xml:space="preserve"> </w:t>
      </w:r>
    </w:p>
    <w:p w14:paraId="50DA28A5" w14:textId="193A56DB" w:rsidR="009046D8" w:rsidRPr="00703C29" w:rsidRDefault="009046D8" w:rsidP="009046D8">
      <w:pPr>
        <w:rPr>
          <w:rFonts w:ascii="Arial" w:hAnsi="Arial" w:cs="Arial"/>
        </w:rPr>
      </w:pPr>
      <w:r w:rsidRPr="00703C29">
        <w:rPr>
          <w:rFonts w:ascii="Arial" w:hAnsi="Arial" w:cs="Arial"/>
        </w:rPr>
        <w:t>Eryilmaz, A., &amp; Kara, A. (2020). Investigation of the effectiveness of a career adaptability program for prospective counsellors. Current Psychology, 39(4), 1260-1268.</w:t>
      </w:r>
      <w:r w:rsidR="00021CF5" w:rsidRPr="00703C29">
        <w:rPr>
          <w:rFonts w:ascii="Arial" w:hAnsi="Arial" w:cs="Arial"/>
        </w:rPr>
        <w:t xml:space="preserve"> Retrieved April </w:t>
      </w:r>
      <w:r w:rsidR="00021CF5">
        <w:rPr>
          <w:rFonts w:ascii="Arial" w:hAnsi="Arial" w:cs="Arial"/>
        </w:rPr>
        <w:t>10</w:t>
      </w:r>
      <w:r w:rsidR="00021CF5" w:rsidRPr="00703C29">
        <w:rPr>
          <w:rFonts w:ascii="Arial" w:hAnsi="Arial" w:cs="Arial"/>
        </w:rPr>
        <w:t xml:space="preserve">, </w:t>
      </w:r>
      <w:r w:rsidR="00E72578" w:rsidRPr="00703C29">
        <w:rPr>
          <w:rFonts w:ascii="Arial" w:hAnsi="Arial" w:cs="Arial"/>
        </w:rPr>
        <w:t>2023, from</w:t>
      </w:r>
      <w:r w:rsidR="00021CF5" w:rsidRPr="00703C29">
        <w:rPr>
          <w:rFonts w:ascii="Arial" w:hAnsi="Arial" w:cs="Arial"/>
        </w:rPr>
        <w:t>:</w:t>
      </w:r>
      <w:r w:rsidR="00E72578">
        <w:rPr>
          <w:rFonts w:ascii="Arial" w:hAnsi="Arial" w:cs="Arial"/>
        </w:rPr>
        <w:t xml:space="preserve"> </w:t>
      </w:r>
      <w:hyperlink r:id="rId21" w:history="1">
        <w:r w:rsidR="00E72578" w:rsidRPr="00F82C29">
          <w:rPr>
            <w:rStyle w:val="Hyperlink"/>
            <w:rFonts w:ascii="Arial" w:hAnsi="Arial" w:cs="Arial"/>
          </w:rPr>
          <w:t>https://doi.org/10.1007/s12144-018-9827-5</w:t>
        </w:r>
      </w:hyperlink>
      <w:r w:rsidRPr="00703C29">
        <w:rPr>
          <w:rFonts w:ascii="Arial" w:hAnsi="Arial" w:cs="Arial"/>
        </w:rPr>
        <w:t xml:space="preserve"> </w:t>
      </w:r>
    </w:p>
    <w:p w14:paraId="5C561602" w14:textId="1A2E55D4" w:rsidR="009046D8" w:rsidRPr="00703C29" w:rsidRDefault="009046D8" w:rsidP="009046D8">
      <w:pPr>
        <w:rPr>
          <w:rFonts w:ascii="Arial" w:hAnsi="Arial" w:cs="Arial"/>
        </w:rPr>
      </w:pPr>
      <w:r w:rsidRPr="00703C29">
        <w:rPr>
          <w:rFonts w:ascii="Arial" w:hAnsi="Arial" w:cs="Arial"/>
        </w:rPr>
        <w:t xml:space="preserve">European Mentoring and Coaching Council (EMCC). (2022). GLOBAL CODE OF ETHICS. </w:t>
      </w:r>
      <w:r w:rsidR="00021CF5" w:rsidRPr="00703C29">
        <w:rPr>
          <w:rFonts w:ascii="Arial" w:hAnsi="Arial" w:cs="Arial"/>
        </w:rPr>
        <w:t xml:space="preserve">Retrieved April </w:t>
      </w:r>
      <w:r w:rsidR="00021CF5">
        <w:rPr>
          <w:rFonts w:ascii="Arial" w:hAnsi="Arial" w:cs="Arial"/>
        </w:rPr>
        <w:t>14</w:t>
      </w:r>
      <w:r w:rsidR="00021CF5" w:rsidRPr="00703C29">
        <w:rPr>
          <w:rFonts w:ascii="Arial" w:hAnsi="Arial" w:cs="Arial"/>
        </w:rPr>
        <w:t xml:space="preserve">, </w:t>
      </w:r>
      <w:r w:rsidR="00E72578" w:rsidRPr="00703C29">
        <w:rPr>
          <w:rFonts w:ascii="Arial" w:hAnsi="Arial" w:cs="Arial"/>
        </w:rPr>
        <w:t>2023, from</w:t>
      </w:r>
      <w:r w:rsidR="00021CF5" w:rsidRPr="00703C29">
        <w:rPr>
          <w:rFonts w:ascii="Arial" w:hAnsi="Arial" w:cs="Arial"/>
        </w:rPr>
        <w:t>:</w:t>
      </w:r>
      <w:hyperlink r:id="rId22" w:history="1">
        <w:r w:rsidRPr="00703C29">
          <w:rPr>
            <w:rStyle w:val="Hyperlink"/>
            <w:rFonts w:ascii="Arial" w:hAnsi="Arial" w:cs="Arial"/>
          </w:rPr>
          <w:t>https://emccuk.org/Common/Uploaded%20files/Policies/Global_Code_of_Ethics_EN_v3.pdf</w:t>
        </w:r>
      </w:hyperlink>
      <w:r w:rsidRPr="00703C29">
        <w:rPr>
          <w:rFonts w:ascii="Arial" w:hAnsi="Arial" w:cs="Arial"/>
        </w:rPr>
        <w:t xml:space="preserve"> </w:t>
      </w:r>
    </w:p>
    <w:p w14:paraId="6D974349" w14:textId="316FD663" w:rsidR="009046D8" w:rsidRPr="00703C29" w:rsidRDefault="009046D8" w:rsidP="009046D8">
      <w:pPr>
        <w:rPr>
          <w:rFonts w:ascii="Arial" w:hAnsi="Arial" w:cs="Arial"/>
        </w:rPr>
      </w:pPr>
      <w:r w:rsidRPr="00703C29">
        <w:rPr>
          <w:rFonts w:ascii="Arial" w:hAnsi="Arial" w:cs="Arial"/>
        </w:rPr>
        <w:t xml:space="preserve">Fielden, S. L., Davidson, M. J., &amp; Sutherland, V. J. (2009). Innovations in coaching and mentoring: implications for nurse leadership development. Health Services Management Research, 22(2), 92-99. </w:t>
      </w:r>
      <w:r w:rsidR="00021CF5" w:rsidRPr="00703C29">
        <w:rPr>
          <w:rFonts w:ascii="Arial" w:hAnsi="Arial" w:cs="Arial"/>
        </w:rPr>
        <w:t xml:space="preserve">Retrieved April </w:t>
      </w:r>
      <w:r w:rsidR="00021CF5">
        <w:rPr>
          <w:rFonts w:ascii="Arial" w:hAnsi="Arial" w:cs="Arial"/>
        </w:rPr>
        <w:t>19</w:t>
      </w:r>
      <w:r w:rsidR="00021CF5" w:rsidRPr="00703C29">
        <w:rPr>
          <w:rFonts w:ascii="Arial" w:hAnsi="Arial" w:cs="Arial"/>
        </w:rPr>
        <w:t xml:space="preserve">, </w:t>
      </w:r>
      <w:r w:rsidR="00E72578" w:rsidRPr="00703C29">
        <w:rPr>
          <w:rFonts w:ascii="Arial" w:hAnsi="Arial" w:cs="Arial"/>
        </w:rPr>
        <w:t>2023, from</w:t>
      </w:r>
      <w:r w:rsidR="00021CF5" w:rsidRPr="00703C29">
        <w:rPr>
          <w:rFonts w:ascii="Arial" w:hAnsi="Arial" w:cs="Arial"/>
        </w:rPr>
        <w:t>:</w:t>
      </w:r>
      <w:r w:rsidR="00E72578">
        <w:rPr>
          <w:rFonts w:ascii="Arial" w:hAnsi="Arial" w:cs="Arial"/>
        </w:rPr>
        <w:t xml:space="preserve"> </w:t>
      </w:r>
      <w:hyperlink r:id="rId23" w:history="1">
        <w:r w:rsidR="00E72578" w:rsidRPr="00F82C29">
          <w:rPr>
            <w:rStyle w:val="Hyperlink"/>
            <w:rFonts w:ascii="Arial" w:hAnsi="Arial" w:cs="Arial"/>
          </w:rPr>
          <w:t>https://doi.org/10.1258/hsmr.2008.008021</w:t>
        </w:r>
      </w:hyperlink>
      <w:r w:rsidRPr="00703C29">
        <w:rPr>
          <w:rFonts w:ascii="Arial" w:hAnsi="Arial" w:cs="Arial"/>
        </w:rPr>
        <w:t xml:space="preserve"> </w:t>
      </w:r>
    </w:p>
    <w:p w14:paraId="5EFD2B53" w14:textId="78C204B7" w:rsidR="009046D8" w:rsidRPr="00703C29" w:rsidRDefault="009046D8" w:rsidP="009046D8">
      <w:pPr>
        <w:rPr>
          <w:rFonts w:ascii="Arial" w:hAnsi="Arial" w:cs="Arial"/>
        </w:rPr>
      </w:pPr>
      <w:r w:rsidRPr="00703C29">
        <w:rPr>
          <w:rFonts w:ascii="Arial" w:hAnsi="Arial" w:cs="Arial"/>
        </w:rPr>
        <w:t>Firth-Cozens, J. (2017). Coaching and mentoring in the NHS. BMJ Leader, 1(3), 85-89.</w:t>
      </w:r>
      <w:r w:rsidR="00021CF5" w:rsidRPr="00703C29">
        <w:rPr>
          <w:rFonts w:ascii="Arial" w:hAnsi="Arial" w:cs="Arial"/>
        </w:rPr>
        <w:t xml:space="preserve"> Retrieved April </w:t>
      </w:r>
      <w:r w:rsidR="00021CF5">
        <w:rPr>
          <w:rFonts w:ascii="Arial" w:hAnsi="Arial" w:cs="Arial"/>
        </w:rPr>
        <w:t>04</w:t>
      </w:r>
      <w:r w:rsidR="00021CF5" w:rsidRPr="00703C29">
        <w:rPr>
          <w:rFonts w:ascii="Arial" w:hAnsi="Arial" w:cs="Arial"/>
        </w:rPr>
        <w:t xml:space="preserve">, </w:t>
      </w:r>
      <w:r w:rsidR="00E72578" w:rsidRPr="00703C29">
        <w:rPr>
          <w:rFonts w:ascii="Arial" w:hAnsi="Arial" w:cs="Arial"/>
        </w:rPr>
        <w:t>2023, from</w:t>
      </w:r>
      <w:r w:rsidR="00021CF5" w:rsidRPr="00703C29">
        <w:rPr>
          <w:rFonts w:ascii="Arial" w:hAnsi="Arial" w:cs="Arial"/>
        </w:rPr>
        <w:t>:</w:t>
      </w:r>
      <w:r w:rsidRPr="00703C29">
        <w:rPr>
          <w:rFonts w:ascii="Arial" w:hAnsi="Arial" w:cs="Arial"/>
        </w:rPr>
        <w:t xml:space="preserve"> </w:t>
      </w:r>
      <w:hyperlink r:id="rId24" w:history="1">
        <w:r w:rsidRPr="00703C29">
          <w:rPr>
            <w:rStyle w:val="Hyperlink"/>
            <w:rFonts w:ascii="Arial" w:hAnsi="Arial" w:cs="Arial"/>
          </w:rPr>
          <w:t>https://doi.org/10.1136/leader-2017-000038</w:t>
        </w:r>
      </w:hyperlink>
    </w:p>
    <w:p w14:paraId="3173E6E5" w14:textId="77777777" w:rsidR="009046D8" w:rsidRPr="00703C29" w:rsidRDefault="009046D8" w:rsidP="009046D8">
      <w:pPr>
        <w:rPr>
          <w:rFonts w:ascii="Arial" w:hAnsi="Arial" w:cs="Arial"/>
        </w:rPr>
      </w:pPr>
      <w:r w:rsidRPr="00703C29">
        <w:rPr>
          <w:rFonts w:ascii="Arial" w:hAnsi="Arial" w:cs="Arial"/>
        </w:rPr>
        <w:t>Gopee, N. (2011). Mentoring and supervision in healthcare. Sage Publications.</w:t>
      </w:r>
    </w:p>
    <w:p w14:paraId="466DAD91" w14:textId="77777777" w:rsidR="009046D8" w:rsidRPr="00703C29" w:rsidRDefault="009046D8" w:rsidP="009046D8">
      <w:pPr>
        <w:rPr>
          <w:rFonts w:ascii="Arial" w:hAnsi="Arial" w:cs="Arial"/>
        </w:rPr>
      </w:pPr>
      <w:r w:rsidRPr="00703C29">
        <w:rPr>
          <w:rFonts w:ascii="Arial" w:hAnsi="Arial" w:cs="Arial"/>
        </w:rPr>
        <w:t>Gravells, J., &amp; Wallace, S. (2007). Mentoring in the lifelong learning sector. Learning Matters.</w:t>
      </w:r>
    </w:p>
    <w:p w14:paraId="78A86D5D" w14:textId="77777777" w:rsidR="009046D8" w:rsidRPr="00703C29" w:rsidRDefault="009046D8" w:rsidP="009046D8">
      <w:pPr>
        <w:rPr>
          <w:rFonts w:ascii="Arial" w:hAnsi="Arial" w:cs="Arial"/>
        </w:rPr>
      </w:pPr>
      <w:r w:rsidRPr="00703C29">
        <w:rPr>
          <w:rFonts w:ascii="Arial" w:hAnsi="Arial" w:cs="Arial"/>
        </w:rPr>
        <w:t xml:space="preserve">Hawkins, P. (2016). Leadership team coaching: Developing collective transformational leadership. Kogan Page Publishers. </w:t>
      </w:r>
    </w:p>
    <w:p w14:paraId="707872E2" w14:textId="0C4D8F28" w:rsidR="009046D8" w:rsidRPr="00703C29" w:rsidRDefault="009046D8" w:rsidP="009046D8">
      <w:pPr>
        <w:rPr>
          <w:rFonts w:ascii="Arial" w:hAnsi="Arial" w:cs="Arial"/>
        </w:rPr>
      </w:pPr>
      <w:r w:rsidRPr="00703C29">
        <w:rPr>
          <w:rFonts w:ascii="Arial" w:hAnsi="Arial" w:cs="Arial"/>
        </w:rPr>
        <w:t xml:space="preserve">Health Education England. (2016). Developing People-Improving Care: A National Framework for Action on Improvement and Leadership Development in NHS-funded Services. </w:t>
      </w:r>
      <w:r w:rsidR="00021CF5" w:rsidRPr="00703C29">
        <w:rPr>
          <w:rFonts w:ascii="Arial" w:hAnsi="Arial" w:cs="Arial"/>
        </w:rPr>
        <w:t xml:space="preserve">Retrieved April </w:t>
      </w:r>
      <w:r w:rsidR="00021CF5">
        <w:rPr>
          <w:rFonts w:ascii="Arial" w:hAnsi="Arial" w:cs="Arial"/>
        </w:rPr>
        <w:t>22</w:t>
      </w:r>
      <w:r w:rsidR="00021CF5" w:rsidRPr="00703C29">
        <w:rPr>
          <w:rFonts w:ascii="Arial" w:hAnsi="Arial" w:cs="Arial"/>
        </w:rPr>
        <w:t>, 2023 ,from:</w:t>
      </w:r>
      <w:hyperlink r:id="rId25" w:history="1">
        <w:r w:rsidRPr="00703C29">
          <w:rPr>
            <w:rStyle w:val="Hyperlink"/>
            <w:rFonts w:ascii="Arial" w:hAnsi="Arial" w:cs="Arial"/>
          </w:rPr>
          <w:t>https://webarchive.nationalarchives.gov.uk/ukgwa/20210415182421/https:/improvement.nhs.uk/resources/developing-people-improving-care/</w:t>
        </w:r>
      </w:hyperlink>
    </w:p>
    <w:p w14:paraId="57DC29BB" w14:textId="11FE75AC" w:rsidR="009046D8" w:rsidRPr="00703C29" w:rsidRDefault="009046D8" w:rsidP="009046D8">
      <w:pPr>
        <w:rPr>
          <w:rFonts w:ascii="Arial" w:hAnsi="Arial" w:cs="Arial"/>
        </w:rPr>
      </w:pPr>
      <w:r w:rsidRPr="00703C29">
        <w:rPr>
          <w:rFonts w:ascii="Arial" w:hAnsi="Arial" w:cs="Arial"/>
        </w:rPr>
        <w:t>International Coach Federation. (2023). ICF code of ethics.</w:t>
      </w:r>
      <w:r w:rsidR="00021CF5" w:rsidRPr="00703C29">
        <w:rPr>
          <w:rFonts w:ascii="Arial" w:hAnsi="Arial" w:cs="Arial"/>
        </w:rPr>
        <w:t xml:space="preserve"> Retrieved April </w:t>
      </w:r>
      <w:r w:rsidR="00021CF5">
        <w:rPr>
          <w:rFonts w:ascii="Arial" w:hAnsi="Arial" w:cs="Arial"/>
        </w:rPr>
        <w:t>20</w:t>
      </w:r>
      <w:r w:rsidR="00021CF5" w:rsidRPr="00703C29">
        <w:rPr>
          <w:rFonts w:ascii="Arial" w:hAnsi="Arial" w:cs="Arial"/>
        </w:rPr>
        <w:t xml:space="preserve">, </w:t>
      </w:r>
      <w:r w:rsidR="00E72578" w:rsidRPr="00703C29">
        <w:rPr>
          <w:rFonts w:ascii="Arial" w:hAnsi="Arial" w:cs="Arial"/>
        </w:rPr>
        <w:t>2023, from</w:t>
      </w:r>
      <w:r w:rsidR="00021CF5" w:rsidRPr="00703C29">
        <w:rPr>
          <w:rFonts w:ascii="Arial" w:hAnsi="Arial" w:cs="Arial"/>
        </w:rPr>
        <w:t>:</w:t>
      </w:r>
      <w:r w:rsidRPr="00703C29">
        <w:rPr>
          <w:rFonts w:ascii="Arial" w:hAnsi="Arial" w:cs="Arial"/>
        </w:rPr>
        <w:t xml:space="preserve"> </w:t>
      </w:r>
      <w:hyperlink r:id="rId26" w:history="1">
        <w:r w:rsidRPr="00703C29">
          <w:rPr>
            <w:rStyle w:val="Hyperlink"/>
            <w:rFonts w:ascii="Arial" w:hAnsi="Arial" w:cs="Arial"/>
          </w:rPr>
          <w:t>https://coachfederation.org/code-of-ethics</w:t>
        </w:r>
      </w:hyperlink>
      <w:r w:rsidRPr="00703C29">
        <w:rPr>
          <w:rFonts w:ascii="Arial" w:hAnsi="Arial" w:cs="Arial"/>
        </w:rPr>
        <w:t xml:space="preserve"> </w:t>
      </w:r>
    </w:p>
    <w:p w14:paraId="3439DED9" w14:textId="77777777" w:rsidR="009046D8" w:rsidRPr="00703C29" w:rsidRDefault="009046D8" w:rsidP="009046D8">
      <w:pPr>
        <w:rPr>
          <w:rFonts w:ascii="Arial" w:hAnsi="Arial" w:cs="Arial"/>
        </w:rPr>
      </w:pPr>
      <w:r w:rsidRPr="00703C29">
        <w:rPr>
          <w:rFonts w:ascii="Arial" w:hAnsi="Arial" w:cs="Arial"/>
        </w:rPr>
        <w:t>International Coaching Federation. (2011). What is coaching? Retrieved April 28, 2023 ,from:</w:t>
      </w:r>
      <w:hyperlink r:id="rId27" w:anchor=":~:text=ICF%20defines%20coaching%20as%20partnering,of%20imagination%2C%20productivity%20and%20leadership" w:history="1">
        <w:r w:rsidRPr="00703C29">
          <w:rPr>
            <w:rStyle w:val="Hyperlink"/>
            <w:rFonts w:ascii="Arial" w:hAnsi="Arial" w:cs="Arial"/>
          </w:rPr>
          <w:t>https://coachingfederation.org/about#:~:text=ICF%20defines%20coaching%20as%20partnering,of%20imagination%2C%20productivity%20and%20leadership</w:t>
        </w:r>
      </w:hyperlink>
      <w:r w:rsidRPr="00703C29">
        <w:rPr>
          <w:rFonts w:ascii="Arial" w:hAnsi="Arial" w:cs="Arial"/>
        </w:rPr>
        <w:t xml:space="preserve">. </w:t>
      </w:r>
    </w:p>
    <w:p w14:paraId="2B270499" w14:textId="77777777" w:rsidR="009046D8" w:rsidRPr="00703C29" w:rsidRDefault="009046D8" w:rsidP="009046D8">
      <w:pPr>
        <w:rPr>
          <w:rFonts w:ascii="Arial" w:hAnsi="Arial" w:cs="Arial"/>
        </w:rPr>
      </w:pPr>
      <w:r w:rsidRPr="00703C29">
        <w:rPr>
          <w:rFonts w:ascii="Arial" w:hAnsi="Arial" w:cs="Arial"/>
        </w:rPr>
        <w:t>Ives, Y. (2008). What is' coaching'? An exploration of conflicting paradigms. International Journal of Evidence Based Coaching &amp; Mentoring, 6(2).</w:t>
      </w:r>
    </w:p>
    <w:p w14:paraId="12E82C4A" w14:textId="0DEF054F" w:rsidR="009046D8" w:rsidRPr="00703C29" w:rsidRDefault="009046D8" w:rsidP="009046D8">
      <w:pPr>
        <w:rPr>
          <w:rFonts w:ascii="Arial" w:hAnsi="Arial" w:cs="Arial"/>
        </w:rPr>
      </w:pPr>
      <w:r w:rsidRPr="00703C29">
        <w:rPr>
          <w:rFonts w:ascii="Arial" w:hAnsi="Arial" w:cs="Arial"/>
        </w:rPr>
        <w:t xml:space="preserve">Jackson, P. (2008). Coaching, Mentoring and Organizational Consultancy: Supervision and Development. Coaching: An International Journal of Theory, Research and Practice, 1(1), 102–105. </w:t>
      </w:r>
      <w:r w:rsidR="00021CF5" w:rsidRPr="00703C29">
        <w:rPr>
          <w:rFonts w:ascii="Arial" w:hAnsi="Arial" w:cs="Arial"/>
        </w:rPr>
        <w:t xml:space="preserve">Retrieved April </w:t>
      </w:r>
      <w:r w:rsidR="00021CF5">
        <w:rPr>
          <w:rFonts w:ascii="Arial" w:hAnsi="Arial" w:cs="Arial"/>
        </w:rPr>
        <w:t>18</w:t>
      </w:r>
      <w:r w:rsidR="00021CF5" w:rsidRPr="00703C29">
        <w:rPr>
          <w:rFonts w:ascii="Arial" w:hAnsi="Arial" w:cs="Arial"/>
        </w:rPr>
        <w:t xml:space="preserve">, </w:t>
      </w:r>
      <w:r w:rsidR="00D76A12" w:rsidRPr="00703C29">
        <w:rPr>
          <w:rFonts w:ascii="Arial" w:hAnsi="Arial" w:cs="Arial"/>
        </w:rPr>
        <w:t>2023, from</w:t>
      </w:r>
      <w:r w:rsidR="00021CF5" w:rsidRPr="00703C29">
        <w:rPr>
          <w:rFonts w:ascii="Arial" w:hAnsi="Arial" w:cs="Arial"/>
        </w:rPr>
        <w:t>:</w:t>
      </w:r>
      <w:r w:rsidR="00D76A12">
        <w:rPr>
          <w:rFonts w:ascii="Arial" w:hAnsi="Arial" w:cs="Arial"/>
        </w:rPr>
        <w:t xml:space="preserve"> </w:t>
      </w:r>
      <w:hyperlink r:id="rId28" w:history="1">
        <w:r w:rsidR="00D76A12" w:rsidRPr="00F82C29">
          <w:rPr>
            <w:rStyle w:val="Hyperlink"/>
            <w:rFonts w:ascii="Arial" w:hAnsi="Arial" w:cs="Arial"/>
          </w:rPr>
          <w:t>https://doi.org/10.1080/17521880701878190</w:t>
        </w:r>
      </w:hyperlink>
      <w:r w:rsidRPr="00703C29">
        <w:rPr>
          <w:rFonts w:ascii="Arial" w:hAnsi="Arial" w:cs="Arial"/>
        </w:rPr>
        <w:t xml:space="preserve"> </w:t>
      </w:r>
    </w:p>
    <w:p w14:paraId="6FF7CA07" w14:textId="7806F501" w:rsidR="009046D8" w:rsidRPr="00703C29" w:rsidRDefault="00000000" w:rsidP="009046D8">
      <w:pPr>
        <w:rPr>
          <w:rFonts w:ascii="Arial" w:hAnsi="Arial" w:cs="Arial"/>
        </w:rPr>
      </w:pPr>
      <w:hyperlink r:id="rId29" w:history="1">
        <w:r w:rsidR="009046D8" w:rsidRPr="00703C29">
          <w:rPr>
            <w:rFonts w:ascii="Arial" w:hAnsi="Arial" w:cs="Arial"/>
          </w:rPr>
          <w:t>Karcher, M. J., Kuperminc, G. P., Portwood, S. G., Sipe, C. L., &amp; Taylor, A. S. (2006). Mentoring programs: A framework to inform program development, research, and evaluation. Journal of community psychology, 34(6), 709-725.</w:t>
        </w:r>
        <w:r w:rsidR="009046D8" w:rsidRPr="00703C29">
          <w:rPr>
            <w:rStyle w:val="Hyperlink"/>
            <w:rFonts w:ascii="Arial" w:hAnsi="Arial" w:cs="Arial"/>
            <w:color w:val="auto"/>
            <w:u w:val="none"/>
          </w:rPr>
          <w:t xml:space="preserve"> </w:t>
        </w:r>
        <w:r w:rsidR="00021CF5" w:rsidRPr="00703C29">
          <w:rPr>
            <w:rFonts w:ascii="Arial" w:hAnsi="Arial" w:cs="Arial"/>
          </w:rPr>
          <w:t xml:space="preserve">Retrieved April </w:t>
        </w:r>
        <w:r w:rsidR="00021CF5">
          <w:rPr>
            <w:rFonts w:ascii="Arial" w:hAnsi="Arial" w:cs="Arial"/>
          </w:rPr>
          <w:t>18</w:t>
        </w:r>
        <w:r w:rsidR="00021CF5" w:rsidRPr="00703C29">
          <w:rPr>
            <w:rFonts w:ascii="Arial" w:hAnsi="Arial" w:cs="Arial"/>
          </w:rPr>
          <w:t>, 2023 ,from:</w:t>
        </w:r>
        <w:r w:rsidR="00D76A12">
          <w:rPr>
            <w:rFonts w:ascii="Arial" w:hAnsi="Arial" w:cs="Arial"/>
          </w:rPr>
          <w:t xml:space="preserve"> </w:t>
        </w:r>
        <w:r w:rsidR="009046D8" w:rsidRPr="00703C29">
          <w:rPr>
            <w:rStyle w:val="Hyperlink"/>
            <w:rFonts w:ascii="Arial" w:hAnsi="Arial" w:cs="Arial"/>
          </w:rPr>
          <w:t>https://doi.org/10.1002/jcop.20125</w:t>
        </w:r>
      </w:hyperlink>
      <w:r w:rsidR="009046D8" w:rsidRPr="00703C29">
        <w:rPr>
          <w:rFonts w:ascii="Arial" w:hAnsi="Arial" w:cs="Arial"/>
        </w:rPr>
        <w:t xml:space="preserve"> </w:t>
      </w:r>
    </w:p>
    <w:p w14:paraId="100E62C3" w14:textId="0D07974A" w:rsidR="009046D8" w:rsidRPr="00703C29" w:rsidRDefault="009046D8" w:rsidP="009046D8">
      <w:pPr>
        <w:rPr>
          <w:rFonts w:ascii="Arial" w:hAnsi="Arial" w:cs="Arial"/>
        </w:rPr>
      </w:pPr>
      <w:bookmarkStart w:id="18" w:name="_Hlk133775450"/>
      <w:r w:rsidRPr="00703C29">
        <w:rPr>
          <w:rFonts w:ascii="Arial" w:hAnsi="Arial" w:cs="Arial"/>
        </w:rPr>
        <w:lastRenderedPageBreak/>
        <w:t>Kilburg, R. R. (2001). Facilitating intervention adherence in executive coaching: A model and methods. Consulting Psychology Journal: Practice and Research, 53(4), 251.</w:t>
      </w:r>
      <w:r w:rsidR="00021CF5" w:rsidRPr="00703C29">
        <w:rPr>
          <w:rFonts w:ascii="Arial" w:hAnsi="Arial" w:cs="Arial"/>
        </w:rPr>
        <w:t xml:space="preserve"> Retrieved April </w:t>
      </w:r>
      <w:r w:rsidR="00021CF5">
        <w:rPr>
          <w:rFonts w:ascii="Arial" w:hAnsi="Arial" w:cs="Arial"/>
        </w:rPr>
        <w:t>18</w:t>
      </w:r>
      <w:r w:rsidR="00021CF5" w:rsidRPr="00703C29">
        <w:rPr>
          <w:rFonts w:ascii="Arial" w:hAnsi="Arial" w:cs="Arial"/>
        </w:rPr>
        <w:t xml:space="preserve">, </w:t>
      </w:r>
      <w:r w:rsidR="00D76A12" w:rsidRPr="00703C29">
        <w:rPr>
          <w:rFonts w:ascii="Arial" w:hAnsi="Arial" w:cs="Arial"/>
        </w:rPr>
        <w:t>2023, from</w:t>
      </w:r>
      <w:r w:rsidR="00021CF5" w:rsidRPr="00703C29">
        <w:rPr>
          <w:rFonts w:ascii="Arial" w:hAnsi="Arial" w:cs="Arial"/>
        </w:rPr>
        <w:t>:</w:t>
      </w:r>
      <w:r w:rsidR="00D76A12">
        <w:rPr>
          <w:rFonts w:ascii="Arial" w:hAnsi="Arial" w:cs="Arial"/>
        </w:rPr>
        <w:t xml:space="preserve"> </w:t>
      </w:r>
      <w:hyperlink r:id="rId30" w:history="1">
        <w:r w:rsidR="00D76A12" w:rsidRPr="00F82C29">
          <w:rPr>
            <w:rStyle w:val="Hyperlink"/>
            <w:rFonts w:ascii="Arial" w:hAnsi="Arial" w:cs="Arial"/>
          </w:rPr>
          <w:t>https://doi.org/10.1037/1061-4087.53.4.251</w:t>
        </w:r>
      </w:hyperlink>
      <w:r w:rsidRPr="00703C29">
        <w:rPr>
          <w:rFonts w:ascii="Arial" w:hAnsi="Arial" w:cs="Arial"/>
        </w:rPr>
        <w:t xml:space="preserve"> </w:t>
      </w:r>
    </w:p>
    <w:p w14:paraId="12EF7BD4" w14:textId="77777777" w:rsidR="009046D8" w:rsidRPr="00703C29" w:rsidRDefault="009046D8" w:rsidP="009046D8">
      <w:pPr>
        <w:rPr>
          <w:rFonts w:ascii="Arial" w:hAnsi="Arial" w:cs="Arial"/>
        </w:rPr>
      </w:pPr>
      <w:r w:rsidRPr="00703C29">
        <w:rPr>
          <w:rFonts w:ascii="Arial" w:hAnsi="Arial" w:cs="Arial"/>
        </w:rPr>
        <w:t>Kolb, D. A. (1984). Experiential learning: Experience as the source of learning and development. Prentice-Hall.</w:t>
      </w:r>
    </w:p>
    <w:p w14:paraId="086E3535" w14:textId="77777777" w:rsidR="009046D8" w:rsidRPr="00703C29" w:rsidRDefault="009046D8" w:rsidP="009046D8">
      <w:pPr>
        <w:rPr>
          <w:rFonts w:ascii="Arial" w:hAnsi="Arial" w:cs="Arial"/>
        </w:rPr>
      </w:pPr>
      <w:r w:rsidRPr="00703C29">
        <w:rPr>
          <w:rFonts w:ascii="Arial" w:hAnsi="Arial" w:cs="Arial"/>
        </w:rPr>
        <w:t>Lancer, N., Clutterbuck, D., &amp; Megginson, D. (2016). Techniques for coaching and mentoring. Routledge.</w:t>
      </w:r>
    </w:p>
    <w:p w14:paraId="06FBE6C8" w14:textId="77777777" w:rsidR="009046D8" w:rsidRPr="00703C29" w:rsidRDefault="009046D8" w:rsidP="009046D8">
      <w:pPr>
        <w:rPr>
          <w:rFonts w:ascii="Arial" w:hAnsi="Arial" w:cs="Arial"/>
        </w:rPr>
      </w:pPr>
      <w:r w:rsidRPr="00703C29">
        <w:rPr>
          <w:rFonts w:ascii="Arial" w:hAnsi="Arial" w:cs="Arial"/>
        </w:rPr>
        <w:t>Megginson, D., Clutterbuck, D., &amp; Garvey, B. (2006). Mentoring in action: A practical guide for managers. Kogan Page Publishers.</w:t>
      </w:r>
    </w:p>
    <w:p w14:paraId="08D146CC" w14:textId="77777777" w:rsidR="009046D8" w:rsidRPr="00703C29" w:rsidRDefault="009046D8" w:rsidP="009046D8">
      <w:pPr>
        <w:rPr>
          <w:rFonts w:ascii="Arial" w:hAnsi="Arial" w:cs="Arial"/>
        </w:rPr>
      </w:pPr>
      <w:r w:rsidRPr="00703C29">
        <w:rPr>
          <w:rFonts w:ascii="Arial" w:hAnsi="Arial" w:cs="Arial"/>
        </w:rPr>
        <w:t>Merriam, S. B., &amp; Bierema, L. L. (2013). Adult learning: Linking theory and practice. John Wiley &amp; Sons.</w:t>
      </w:r>
    </w:p>
    <w:p w14:paraId="5F95C62A" w14:textId="77777777" w:rsidR="009046D8" w:rsidRPr="00703C29" w:rsidRDefault="009046D8" w:rsidP="009046D8">
      <w:pPr>
        <w:rPr>
          <w:rFonts w:ascii="Arial" w:hAnsi="Arial" w:cs="Arial"/>
        </w:rPr>
      </w:pPr>
      <w:r w:rsidRPr="00703C29">
        <w:rPr>
          <w:rFonts w:ascii="Arial" w:hAnsi="Arial" w:cs="Arial"/>
        </w:rPr>
        <w:t>Moustakas, C. (1994). Phenomenological research methods. Sage publications.</w:t>
      </w:r>
    </w:p>
    <w:bookmarkEnd w:id="18"/>
    <w:p w14:paraId="0FE03318" w14:textId="410AB310" w:rsidR="009046D8" w:rsidRPr="00703C29" w:rsidRDefault="009046D8" w:rsidP="009046D8">
      <w:pPr>
        <w:rPr>
          <w:rFonts w:ascii="Arial" w:hAnsi="Arial" w:cs="Arial"/>
        </w:rPr>
      </w:pPr>
      <w:r w:rsidRPr="00703C29">
        <w:rPr>
          <w:rFonts w:ascii="Arial" w:hAnsi="Arial" w:cs="Arial"/>
        </w:rPr>
        <w:t>NHS Employers. (2022). The business case for reward: A guide for employers.</w:t>
      </w:r>
      <w:r w:rsidR="00021CF5" w:rsidRPr="00703C29">
        <w:rPr>
          <w:rFonts w:ascii="Arial" w:hAnsi="Arial" w:cs="Arial"/>
        </w:rPr>
        <w:t xml:space="preserve"> Retrieved April </w:t>
      </w:r>
      <w:r w:rsidR="00021CF5">
        <w:rPr>
          <w:rFonts w:ascii="Arial" w:hAnsi="Arial" w:cs="Arial"/>
        </w:rPr>
        <w:t>14</w:t>
      </w:r>
      <w:r w:rsidR="00021CF5" w:rsidRPr="00703C29">
        <w:rPr>
          <w:rFonts w:ascii="Arial" w:hAnsi="Arial" w:cs="Arial"/>
        </w:rPr>
        <w:t xml:space="preserve">, </w:t>
      </w:r>
      <w:r w:rsidR="00D76A12" w:rsidRPr="00703C29">
        <w:rPr>
          <w:rFonts w:ascii="Arial" w:hAnsi="Arial" w:cs="Arial"/>
        </w:rPr>
        <w:t>2023, from</w:t>
      </w:r>
      <w:r w:rsidR="00021CF5" w:rsidRPr="00703C29">
        <w:rPr>
          <w:rFonts w:ascii="Arial" w:hAnsi="Arial" w:cs="Arial"/>
        </w:rPr>
        <w:t>:</w:t>
      </w:r>
      <w:r w:rsidRPr="00703C29">
        <w:rPr>
          <w:rFonts w:ascii="Arial" w:hAnsi="Arial" w:cs="Arial"/>
        </w:rPr>
        <w:t xml:space="preserve"> </w:t>
      </w:r>
      <w:hyperlink r:id="rId31" w:history="1">
        <w:r w:rsidRPr="00703C29">
          <w:rPr>
            <w:rStyle w:val="Hyperlink"/>
            <w:rFonts w:ascii="Arial" w:hAnsi="Arial" w:cs="Arial"/>
          </w:rPr>
          <w:t>https://www.nhsemployers.org/articles/business-case-reward</w:t>
        </w:r>
      </w:hyperlink>
      <w:r w:rsidRPr="00703C29">
        <w:rPr>
          <w:rFonts w:ascii="Arial" w:hAnsi="Arial" w:cs="Arial"/>
        </w:rPr>
        <w:t xml:space="preserve"> </w:t>
      </w:r>
    </w:p>
    <w:p w14:paraId="2714E089" w14:textId="0A36F9FC" w:rsidR="009046D8" w:rsidRPr="00703C29" w:rsidRDefault="009046D8" w:rsidP="009046D8">
      <w:pPr>
        <w:rPr>
          <w:rFonts w:ascii="Arial" w:hAnsi="Arial" w:cs="Arial"/>
        </w:rPr>
      </w:pPr>
      <w:r w:rsidRPr="00703C29">
        <w:rPr>
          <w:rFonts w:ascii="Arial" w:hAnsi="Arial" w:cs="Arial"/>
        </w:rPr>
        <w:t xml:space="preserve">NHS England and NHS Improvement. (2022). National quality board guidance on quality, risk, response, and escalation in integrated care systems. </w:t>
      </w:r>
      <w:r w:rsidR="00021CF5" w:rsidRPr="00703C29">
        <w:rPr>
          <w:rFonts w:ascii="Arial" w:hAnsi="Arial" w:cs="Arial"/>
        </w:rPr>
        <w:t xml:space="preserve">Retrieved April </w:t>
      </w:r>
      <w:r w:rsidR="00021CF5">
        <w:rPr>
          <w:rFonts w:ascii="Arial" w:hAnsi="Arial" w:cs="Arial"/>
        </w:rPr>
        <w:t>16</w:t>
      </w:r>
      <w:r w:rsidR="00021CF5" w:rsidRPr="00703C29">
        <w:rPr>
          <w:rFonts w:ascii="Arial" w:hAnsi="Arial" w:cs="Arial"/>
        </w:rPr>
        <w:t>, 2023 ,from:</w:t>
      </w:r>
      <w:hyperlink r:id="rId32" w:history="1">
        <w:r w:rsidRPr="00703C29">
          <w:rPr>
            <w:rStyle w:val="Hyperlink"/>
            <w:rFonts w:ascii="Arial" w:hAnsi="Arial" w:cs="Arial"/>
          </w:rPr>
          <w:t>https://www.england.nhs.uk/wp-content/uploads/2022/06/B1497-nqb-guidance-on-quality-risk-response-and-escalation-in-ics.pdf</w:t>
        </w:r>
      </w:hyperlink>
    </w:p>
    <w:p w14:paraId="66F69FD0" w14:textId="3FD5B91B" w:rsidR="009046D8" w:rsidRPr="00703C29" w:rsidRDefault="009046D8" w:rsidP="009046D8">
      <w:pPr>
        <w:rPr>
          <w:rFonts w:ascii="Arial" w:hAnsi="Arial" w:cs="Arial"/>
        </w:rPr>
      </w:pPr>
      <w:r w:rsidRPr="00703C29">
        <w:rPr>
          <w:rFonts w:ascii="Arial" w:hAnsi="Arial" w:cs="Arial"/>
        </w:rPr>
        <w:t xml:space="preserve">NHS England. (2018). Developing people, improving care: A national framework for action on improvement and leadership development in NHS-funded services. </w:t>
      </w:r>
      <w:r w:rsidR="00021CF5" w:rsidRPr="00703C29">
        <w:rPr>
          <w:rFonts w:ascii="Arial" w:hAnsi="Arial" w:cs="Arial"/>
        </w:rPr>
        <w:t xml:space="preserve">Retrieved April </w:t>
      </w:r>
      <w:r w:rsidR="00021CF5">
        <w:rPr>
          <w:rFonts w:ascii="Arial" w:hAnsi="Arial" w:cs="Arial"/>
        </w:rPr>
        <w:t>14</w:t>
      </w:r>
      <w:r w:rsidR="00021CF5" w:rsidRPr="00703C29">
        <w:rPr>
          <w:rFonts w:ascii="Arial" w:hAnsi="Arial" w:cs="Arial"/>
        </w:rPr>
        <w:t xml:space="preserve">, </w:t>
      </w:r>
      <w:r w:rsidR="008744EE" w:rsidRPr="00703C29">
        <w:rPr>
          <w:rFonts w:ascii="Arial" w:hAnsi="Arial" w:cs="Arial"/>
        </w:rPr>
        <w:t>2023, from</w:t>
      </w:r>
      <w:r w:rsidR="00021CF5" w:rsidRPr="00703C29">
        <w:rPr>
          <w:rFonts w:ascii="Arial" w:hAnsi="Arial" w:cs="Arial"/>
        </w:rPr>
        <w:t>:</w:t>
      </w:r>
      <w:hyperlink r:id="rId33" w:history="1">
        <w:r w:rsidRPr="00703C29">
          <w:rPr>
            <w:rStyle w:val="Hyperlink"/>
            <w:rFonts w:ascii="Arial" w:hAnsi="Arial" w:cs="Arial"/>
          </w:rPr>
          <w:t>https://www.england.nhs.uk/wp-content/uploads/2018/03/leadership-development.pdf</w:t>
        </w:r>
      </w:hyperlink>
      <w:r w:rsidRPr="00703C29">
        <w:rPr>
          <w:rFonts w:ascii="Arial" w:hAnsi="Arial" w:cs="Arial"/>
        </w:rPr>
        <w:t xml:space="preserve">  </w:t>
      </w:r>
    </w:p>
    <w:p w14:paraId="1E5DE9AC" w14:textId="5BD88650" w:rsidR="009046D8" w:rsidRPr="00703C29" w:rsidRDefault="009046D8" w:rsidP="009046D8">
      <w:pPr>
        <w:rPr>
          <w:rFonts w:ascii="Arial" w:hAnsi="Arial" w:cs="Arial"/>
        </w:rPr>
      </w:pPr>
      <w:r w:rsidRPr="00703C29">
        <w:rPr>
          <w:rFonts w:ascii="Arial" w:hAnsi="Arial" w:cs="Arial"/>
        </w:rPr>
        <w:t xml:space="preserve">NHS England. (2020). Health Coaching Implementation and Quality Summary Guide. </w:t>
      </w:r>
      <w:r w:rsidR="00021CF5" w:rsidRPr="00703C29">
        <w:rPr>
          <w:rFonts w:ascii="Arial" w:hAnsi="Arial" w:cs="Arial"/>
        </w:rPr>
        <w:t xml:space="preserve">Retrieved April </w:t>
      </w:r>
      <w:r w:rsidR="00021CF5">
        <w:rPr>
          <w:rFonts w:ascii="Arial" w:hAnsi="Arial" w:cs="Arial"/>
        </w:rPr>
        <w:t>11</w:t>
      </w:r>
      <w:r w:rsidR="00021CF5" w:rsidRPr="00703C29">
        <w:rPr>
          <w:rFonts w:ascii="Arial" w:hAnsi="Arial" w:cs="Arial"/>
        </w:rPr>
        <w:t>, 2023 ,from:</w:t>
      </w:r>
      <w:hyperlink r:id="rId34" w:history="1">
        <w:r w:rsidRPr="00703C29">
          <w:rPr>
            <w:rStyle w:val="Hyperlink"/>
            <w:rFonts w:ascii="Arial" w:hAnsi="Arial" w:cs="Arial"/>
          </w:rPr>
          <w:t>https://www.england.nhs.uk/wp-content/uploads/2020/03/health-coaching-implementation-and-quality-summary-guide.pdf</w:t>
        </w:r>
      </w:hyperlink>
      <w:r w:rsidRPr="00703C29">
        <w:rPr>
          <w:rFonts w:ascii="Arial" w:hAnsi="Arial" w:cs="Arial"/>
        </w:rPr>
        <w:t xml:space="preserve"> </w:t>
      </w:r>
    </w:p>
    <w:p w14:paraId="13DA2FAC" w14:textId="19800EB3" w:rsidR="009046D8" w:rsidRPr="00703C29" w:rsidRDefault="009046D8" w:rsidP="009046D8">
      <w:pPr>
        <w:rPr>
          <w:rFonts w:ascii="Arial" w:hAnsi="Arial" w:cs="Arial"/>
        </w:rPr>
      </w:pPr>
      <w:r w:rsidRPr="00703C29">
        <w:rPr>
          <w:rFonts w:ascii="Arial" w:hAnsi="Arial" w:cs="Arial"/>
        </w:rPr>
        <w:t xml:space="preserve">NHS England. (2020a). Workforce development framework for health and wellbeing coaches. </w:t>
      </w:r>
      <w:r w:rsidR="00021CF5" w:rsidRPr="00703C29">
        <w:rPr>
          <w:rFonts w:ascii="Arial" w:hAnsi="Arial" w:cs="Arial"/>
        </w:rPr>
        <w:t>Retrieved April 28, 2023 ,from:</w:t>
      </w:r>
      <w:hyperlink r:id="rId35" w:history="1">
        <w:r w:rsidRPr="00703C29">
          <w:rPr>
            <w:rStyle w:val="Hyperlink"/>
            <w:rFonts w:ascii="Arial" w:hAnsi="Arial" w:cs="Arial"/>
          </w:rPr>
          <w:t>https://www.england.nhs.uk/long-read/workforce-development-framework-for-health-and-wellbeing-coaches/</w:t>
        </w:r>
      </w:hyperlink>
    </w:p>
    <w:p w14:paraId="34639833" w14:textId="17948799" w:rsidR="009046D8" w:rsidRPr="00703C29" w:rsidRDefault="009046D8" w:rsidP="009046D8">
      <w:pPr>
        <w:rPr>
          <w:rFonts w:ascii="Arial" w:hAnsi="Arial" w:cs="Arial"/>
        </w:rPr>
      </w:pPr>
      <w:r w:rsidRPr="00703C29">
        <w:rPr>
          <w:rFonts w:ascii="Arial" w:hAnsi="Arial" w:cs="Arial"/>
        </w:rPr>
        <w:t xml:space="preserve">NHS England. (2021). Pensions and flexible working in your later career. NHS England. </w:t>
      </w:r>
      <w:r w:rsidR="00021CF5" w:rsidRPr="00703C29">
        <w:rPr>
          <w:rFonts w:ascii="Arial" w:hAnsi="Arial" w:cs="Arial"/>
        </w:rPr>
        <w:t xml:space="preserve">Retrieved April </w:t>
      </w:r>
      <w:r w:rsidR="00021CF5">
        <w:rPr>
          <w:rFonts w:ascii="Arial" w:hAnsi="Arial" w:cs="Arial"/>
        </w:rPr>
        <w:t>21</w:t>
      </w:r>
      <w:r w:rsidR="00021CF5" w:rsidRPr="00703C29">
        <w:rPr>
          <w:rFonts w:ascii="Arial" w:hAnsi="Arial" w:cs="Arial"/>
        </w:rPr>
        <w:t>, 2023 ,from:</w:t>
      </w:r>
      <w:hyperlink r:id="rId36" w:history="1">
        <w:r w:rsidRPr="00703C29">
          <w:rPr>
            <w:rStyle w:val="Hyperlink"/>
            <w:rFonts w:ascii="Arial" w:hAnsi="Arial" w:cs="Arial"/>
          </w:rPr>
          <w:t>https://www.england.nhs.uk/looking-after-our-people/the-programme-and-resources/pensions-and-flexible-working-in-your-later-career/</w:t>
        </w:r>
      </w:hyperlink>
    </w:p>
    <w:p w14:paraId="6BD2B7A3" w14:textId="3822B20E" w:rsidR="009046D8" w:rsidRPr="00703C29" w:rsidRDefault="009046D8" w:rsidP="009046D8">
      <w:pPr>
        <w:rPr>
          <w:rFonts w:ascii="Arial" w:hAnsi="Arial" w:cs="Arial"/>
        </w:rPr>
      </w:pPr>
      <w:r w:rsidRPr="00703C29">
        <w:rPr>
          <w:rFonts w:ascii="Arial" w:hAnsi="Arial" w:cs="Arial"/>
        </w:rPr>
        <w:t xml:space="preserve">NHS England. (n.d.). Legacy Mentoring. </w:t>
      </w:r>
      <w:r w:rsidR="00021CF5" w:rsidRPr="00703C29">
        <w:rPr>
          <w:rFonts w:ascii="Arial" w:hAnsi="Arial" w:cs="Arial"/>
        </w:rPr>
        <w:t>Retrieved April 28, 2023 ,from:</w:t>
      </w:r>
      <w:hyperlink r:id="rId37" w:history="1">
        <w:r w:rsidRPr="00703C29">
          <w:rPr>
            <w:rStyle w:val="Hyperlink"/>
            <w:rFonts w:ascii="Arial" w:hAnsi="Arial" w:cs="Arial"/>
          </w:rPr>
          <w:t>https://www.england.nhs.uk/looking-after-our-people/supporting-people-in-early-and-late-career/legacy-mentoring/</w:t>
        </w:r>
      </w:hyperlink>
      <w:r w:rsidRPr="00703C29">
        <w:rPr>
          <w:rFonts w:ascii="Arial" w:hAnsi="Arial" w:cs="Arial"/>
        </w:rPr>
        <w:t xml:space="preserve"> </w:t>
      </w:r>
    </w:p>
    <w:p w14:paraId="0DDBE3A0" w14:textId="2047E43E" w:rsidR="009046D8" w:rsidRPr="00703C29" w:rsidRDefault="009046D8" w:rsidP="009046D8">
      <w:pPr>
        <w:rPr>
          <w:rFonts w:ascii="Arial" w:hAnsi="Arial" w:cs="Arial"/>
        </w:rPr>
      </w:pPr>
      <w:r w:rsidRPr="00703C29">
        <w:rPr>
          <w:rFonts w:ascii="Arial" w:hAnsi="Arial" w:cs="Arial"/>
        </w:rPr>
        <w:t>NHS Institute for Innovation and Improvement. (2008). Coaching for high performance.</w:t>
      </w:r>
      <w:r w:rsidR="00021CF5" w:rsidRPr="00703C29">
        <w:rPr>
          <w:rFonts w:ascii="Arial" w:hAnsi="Arial" w:cs="Arial"/>
        </w:rPr>
        <w:t xml:space="preserve"> Retrieved April </w:t>
      </w:r>
      <w:r w:rsidR="00021CF5">
        <w:rPr>
          <w:rFonts w:ascii="Arial" w:hAnsi="Arial" w:cs="Arial"/>
        </w:rPr>
        <w:t>16</w:t>
      </w:r>
      <w:r w:rsidR="00021CF5" w:rsidRPr="00703C29">
        <w:rPr>
          <w:rFonts w:ascii="Arial" w:hAnsi="Arial" w:cs="Arial"/>
        </w:rPr>
        <w:t xml:space="preserve">, </w:t>
      </w:r>
      <w:r w:rsidR="00D76A12" w:rsidRPr="00703C29">
        <w:rPr>
          <w:rFonts w:ascii="Arial" w:hAnsi="Arial" w:cs="Arial"/>
        </w:rPr>
        <w:t>2023, from</w:t>
      </w:r>
      <w:r w:rsidR="00021CF5" w:rsidRPr="00703C29">
        <w:rPr>
          <w:rFonts w:ascii="Arial" w:hAnsi="Arial" w:cs="Arial"/>
        </w:rPr>
        <w:t>:</w:t>
      </w:r>
      <w:r w:rsidRPr="00703C29">
        <w:rPr>
          <w:rFonts w:ascii="Arial" w:hAnsi="Arial" w:cs="Arial"/>
        </w:rPr>
        <w:t xml:space="preserve"> </w:t>
      </w:r>
      <w:hyperlink r:id="rId38" w:history="1">
        <w:r w:rsidRPr="00703C29">
          <w:rPr>
            <w:rStyle w:val="Hyperlink"/>
            <w:rFonts w:ascii="Arial" w:hAnsi="Arial" w:cs="Arial"/>
          </w:rPr>
          <w:t>https://www.employment-studies.co.uk/system/files/resources/files/nhsi_0408.pdf</w:t>
        </w:r>
      </w:hyperlink>
    </w:p>
    <w:p w14:paraId="47B82AE5" w14:textId="590B050B" w:rsidR="009046D8" w:rsidRPr="00703C29" w:rsidRDefault="009046D8" w:rsidP="009046D8">
      <w:pPr>
        <w:rPr>
          <w:rFonts w:ascii="Arial" w:hAnsi="Arial" w:cs="Arial"/>
        </w:rPr>
      </w:pPr>
      <w:r w:rsidRPr="00703C29">
        <w:rPr>
          <w:rFonts w:ascii="Arial" w:hAnsi="Arial" w:cs="Arial"/>
        </w:rPr>
        <w:t xml:space="preserve">NHS Leadership Academy. (2019). The healthcare leadership model: revised. </w:t>
      </w:r>
      <w:r w:rsidR="00021CF5" w:rsidRPr="00703C29">
        <w:rPr>
          <w:rFonts w:ascii="Arial" w:hAnsi="Arial" w:cs="Arial"/>
        </w:rPr>
        <w:t xml:space="preserve">Retrieved April </w:t>
      </w:r>
      <w:r w:rsidR="00021CF5">
        <w:rPr>
          <w:rFonts w:ascii="Arial" w:hAnsi="Arial" w:cs="Arial"/>
        </w:rPr>
        <w:t>09</w:t>
      </w:r>
      <w:r w:rsidR="00021CF5" w:rsidRPr="00703C29">
        <w:rPr>
          <w:rFonts w:ascii="Arial" w:hAnsi="Arial" w:cs="Arial"/>
        </w:rPr>
        <w:t xml:space="preserve">, </w:t>
      </w:r>
      <w:r w:rsidR="00D76A12" w:rsidRPr="00703C29">
        <w:rPr>
          <w:rFonts w:ascii="Arial" w:hAnsi="Arial" w:cs="Arial"/>
        </w:rPr>
        <w:t>2023, from</w:t>
      </w:r>
      <w:r w:rsidR="00021CF5" w:rsidRPr="00703C29">
        <w:rPr>
          <w:rFonts w:ascii="Arial" w:hAnsi="Arial" w:cs="Arial"/>
        </w:rPr>
        <w:t>:</w:t>
      </w:r>
      <w:hyperlink r:id="rId39" w:history="1">
        <w:r w:rsidRPr="00703C29">
          <w:rPr>
            <w:rStyle w:val="Hyperlink"/>
            <w:rFonts w:ascii="Arial" w:hAnsi="Arial" w:cs="Arial"/>
          </w:rPr>
          <w:t>https://www.leadershipacademy.nhs.uk/resources/healthcare-leadership-model/</w:t>
        </w:r>
      </w:hyperlink>
      <w:r w:rsidRPr="00703C29">
        <w:rPr>
          <w:rFonts w:ascii="Arial" w:hAnsi="Arial" w:cs="Arial"/>
        </w:rPr>
        <w:t xml:space="preserve"> </w:t>
      </w:r>
    </w:p>
    <w:p w14:paraId="7F526EC0" w14:textId="5DE23091" w:rsidR="009046D8" w:rsidRPr="00703C29" w:rsidRDefault="009046D8" w:rsidP="009046D8">
      <w:pPr>
        <w:rPr>
          <w:rFonts w:ascii="Arial" w:hAnsi="Arial" w:cs="Arial"/>
        </w:rPr>
      </w:pPr>
      <w:r w:rsidRPr="00703C29">
        <w:rPr>
          <w:rFonts w:ascii="Arial" w:hAnsi="Arial" w:cs="Arial"/>
        </w:rPr>
        <w:t xml:space="preserve">NHS Leadership Academy. (2022). Coaching and mentoring. </w:t>
      </w:r>
      <w:r w:rsidR="00021CF5" w:rsidRPr="00703C29">
        <w:rPr>
          <w:rFonts w:ascii="Arial" w:hAnsi="Arial" w:cs="Arial"/>
        </w:rPr>
        <w:t xml:space="preserve">Retrieved April </w:t>
      </w:r>
      <w:r w:rsidR="00021CF5">
        <w:rPr>
          <w:rFonts w:ascii="Arial" w:hAnsi="Arial" w:cs="Arial"/>
        </w:rPr>
        <w:t>27</w:t>
      </w:r>
      <w:r w:rsidR="00021CF5" w:rsidRPr="00703C29">
        <w:rPr>
          <w:rFonts w:ascii="Arial" w:hAnsi="Arial" w:cs="Arial"/>
        </w:rPr>
        <w:t xml:space="preserve">, </w:t>
      </w:r>
      <w:r w:rsidR="00D76A12" w:rsidRPr="00703C29">
        <w:rPr>
          <w:rFonts w:ascii="Arial" w:hAnsi="Arial" w:cs="Arial"/>
        </w:rPr>
        <w:t>2023, from</w:t>
      </w:r>
      <w:r w:rsidR="00021CF5" w:rsidRPr="00703C29">
        <w:rPr>
          <w:rFonts w:ascii="Arial" w:hAnsi="Arial" w:cs="Arial"/>
        </w:rPr>
        <w:t>:</w:t>
      </w:r>
      <w:hyperlink r:id="rId40" w:history="1">
        <w:r w:rsidRPr="00703C29">
          <w:rPr>
            <w:rStyle w:val="Hyperlink"/>
            <w:rFonts w:ascii="Arial" w:hAnsi="Arial" w:cs="Arial"/>
          </w:rPr>
          <w:t>https://www.leadershipacademy.nhs.uk/programmes/coaching-and-mentoring/</w:t>
        </w:r>
      </w:hyperlink>
      <w:r w:rsidRPr="00703C29">
        <w:rPr>
          <w:rFonts w:ascii="Arial" w:hAnsi="Arial" w:cs="Arial"/>
        </w:rPr>
        <w:t xml:space="preserve"> </w:t>
      </w:r>
    </w:p>
    <w:p w14:paraId="186FBA9B" w14:textId="11F1E6F6" w:rsidR="009046D8" w:rsidRPr="00703C29" w:rsidRDefault="009046D8" w:rsidP="009046D8">
      <w:pPr>
        <w:rPr>
          <w:rFonts w:ascii="Arial" w:hAnsi="Arial" w:cs="Arial"/>
        </w:rPr>
      </w:pPr>
      <w:r w:rsidRPr="00703C29">
        <w:rPr>
          <w:rFonts w:ascii="Arial" w:hAnsi="Arial" w:cs="Arial"/>
        </w:rPr>
        <w:lastRenderedPageBreak/>
        <w:t xml:space="preserve">NIHR. (2021). NIHR annual report 2020/2021. </w:t>
      </w:r>
      <w:r w:rsidR="00021CF5" w:rsidRPr="00703C29">
        <w:rPr>
          <w:rFonts w:ascii="Arial" w:hAnsi="Arial" w:cs="Arial"/>
        </w:rPr>
        <w:t xml:space="preserve">Retrieved April </w:t>
      </w:r>
      <w:r w:rsidR="00021CF5">
        <w:rPr>
          <w:rFonts w:ascii="Arial" w:hAnsi="Arial" w:cs="Arial"/>
        </w:rPr>
        <w:t>22</w:t>
      </w:r>
      <w:r w:rsidR="00021CF5" w:rsidRPr="00703C29">
        <w:rPr>
          <w:rFonts w:ascii="Arial" w:hAnsi="Arial" w:cs="Arial"/>
        </w:rPr>
        <w:t>, 2023 ,from:</w:t>
      </w:r>
      <w:hyperlink r:id="rId41" w:history="1">
        <w:r w:rsidRPr="00703C29">
          <w:rPr>
            <w:rStyle w:val="Hyperlink"/>
            <w:rFonts w:ascii="Arial" w:hAnsi="Arial" w:cs="Arial"/>
          </w:rPr>
          <w:t>https://www.nihr.ac.uk/documents/about-us/our-contribution-to-research/research-performance/Final-NIHR-Annual-report%2020_21.pdf</w:t>
        </w:r>
      </w:hyperlink>
      <w:r w:rsidRPr="00703C29">
        <w:rPr>
          <w:rFonts w:ascii="Arial" w:hAnsi="Arial" w:cs="Arial"/>
        </w:rPr>
        <w:t xml:space="preserve"> </w:t>
      </w:r>
    </w:p>
    <w:p w14:paraId="115693B8" w14:textId="60C2CD78" w:rsidR="009046D8" w:rsidRPr="00703C29" w:rsidRDefault="009046D8" w:rsidP="009046D8">
      <w:pPr>
        <w:rPr>
          <w:rFonts w:ascii="Arial" w:hAnsi="Arial" w:cs="Arial"/>
        </w:rPr>
      </w:pPr>
      <w:r w:rsidRPr="00703C29">
        <w:rPr>
          <w:rFonts w:ascii="Arial" w:hAnsi="Arial" w:cs="Arial"/>
        </w:rPr>
        <w:t xml:space="preserve">Passmore, J., &amp; Fillery-Travis, A. (2011). A critical review of executive coaching research: A decade of progress and what's to come. Coaching: An International Journal of Theory, Research and Practice, 4(2), 70-88. </w:t>
      </w:r>
      <w:r w:rsidR="00021CF5" w:rsidRPr="00703C29">
        <w:rPr>
          <w:rFonts w:ascii="Arial" w:hAnsi="Arial" w:cs="Arial"/>
        </w:rPr>
        <w:t xml:space="preserve">Retrieved April </w:t>
      </w:r>
      <w:r w:rsidR="00021CF5">
        <w:rPr>
          <w:rFonts w:ascii="Arial" w:hAnsi="Arial" w:cs="Arial"/>
        </w:rPr>
        <w:t>16</w:t>
      </w:r>
      <w:r w:rsidR="00021CF5" w:rsidRPr="00703C29">
        <w:rPr>
          <w:rFonts w:ascii="Arial" w:hAnsi="Arial" w:cs="Arial"/>
        </w:rPr>
        <w:t xml:space="preserve">, </w:t>
      </w:r>
      <w:r w:rsidR="00D76A12" w:rsidRPr="00703C29">
        <w:rPr>
          <w:rFonts w:ascii="Arial" w:hAnsi="Arial" w:cs="Arial"/>
        </w:rPr>
        <w:t>2023, from</w:t>
      </w:r>
      <w:r w:rsidR="00021CF5" w:rsidRPr="00703C29">
        <w:rPr>
          <w:rFonts w:ascii="Arial" w:hAnsi="Arial" w:cs="Arial"/>
        </w:rPr>
        <w:t>:</w:t>
      </w:r>
      <w:r w:rsidR="008744EE">
        <w:rPr>
          <w:rFonts w:ascii="Arial" w:hAnsi="Arial" w:cs="Arial"/>
        </w:rPr>
        <w:t xml:space="preserve"> </w:t>
      </w:r>
      <w:hyperlink r:id="rId42" w:history="1">
        <w:r w:rsidR="008744EE" w:rsidRPr="00F82C29">
          <w:rPr>
            <w:rStyle w:val="Hyperlink"/>
            <w:rFonts w:ascii="Arial" w:hAnsi="Arial" w:cs="Arial"/>
          </w:rPr>
          <w:t>https://doi.org/10.1080/17521882.2011.596484</w:t>
        </w:r>
      </w:hyperlink>
      <w:r w:rsidRPr="00703C29">
        <w:rPr>
          <w:rFonts w:ascii="Arial" w:hAnsi="Arial" w:cs="Arial"/>
        </w:rPr>
        <w:t xml:space="preserve"> </w:t>
      </w:r>
    </w:p>
    <w:p w14:paraId="416DB14A" w14:textId="77777777" w:rsidR="009046D8" w:rsidRPr="00703C29" w:rsidRDefault="009046D8" w:rsidP="009046D8">
      <w:pPr>
        <w:rPr>
          <w:rFonts w:ascii="Arial" w:hAnsi="Arial" w:cs="Arial"/>
        </w:rPr>
      </w:pPr>
      <w:r w:rsidRPr="00703C29">
        <w:rPr>
          <w:rFonts w:ascii="Arial" w:hAnsi="Arial" w:cs="Arial"/>
        </w:rPr>
        <w:t>Quinn, F. M. (2000). Principles and practice of nurse education. Nelson Thornes.</w:t>
      </w:r>
    </w:p>
    <w:p w14:paraId="28374D9C" w14:textId="77777777" w:rsidR="009046D8" w:rsidRPr="00703C29" w:rsidRDefault="009046D8" w:rsidP="009046D8">
      <w:pPr>
        <w:rPr>
          <w:rFonts w:ascii="Arial" w:hAnsi="Arial" w:cs="Arial"/>
        </w:rPr>
      </w:pPr>
      <w:r w:rsidRPr="00703C29">
        <w:rPr>
          <w:rFonts w:ascii="Arial" w:hAnsi="Arial" w:cs="Arial"/>
        </w:rPr>
        <w:t>Ragins, B. R., &amp; Kram, K. E. (2007). The handbook of mentoring at work: Theory, research, and practice. Sage Publications.</w:t>
      </w:r>
    </w:p>
    <w:p w14:paraId="6CA91876" w14:textId="77777777" w:rsidR="009046D8" w:rsidRPr="00703C29" w:rsidRDefault="009046D8" w:rsidP="009046D8">
      <w:pPr>
        <w:rPr>
          <w:rFonts w:ascii="Arial" w:hAnsi="Arial" w:cs="Arial"/>
        </w:rPr>
      </w:pPr>
      <w:r w:rsidRPr="00703C29">
        <w:rPr>
          <w:rFonts w:ascii="Arial" w:hAnsi="Arial" w:cs="Arial"/>
        </w:rPr>
        <w:t>Rodgers, C. (1969). Freedom to learn. Ohio: Merrill</w:t>
      </w:r>
    </w:p>
    <w:p w14:paraId="2E1C48F3" w14:textId="01717A53" w:rsidR="009046D8" w:rsidRPr="00703C29" w:rsidRDefault="009046D8" w:rsidP="009046D8">
      <w:pPr>
        <w:rPr>
          <w:rFonts w:ascii="Arial" w:hAnsi="Arial" w:cs="Arial"/>
        </w:rPr>
      </w:pPr>
      <w:r w:rsidRPr="00703C29">
        <w:rPr>
          <w:rFonts w:ascii="Arial" w:hAnsi="Arial" w:cs="Arial"/>
        </w:rPr>
        <w:t xml:space="preserve">Sambunjak, D., Straus, S. E., &amp; Marusic, A. (2009). Mentoring in academic medicine: A systematic review. Journal of General Internal Medicine, 24(3), 370-376. </w:t>
      </w:r>
      <w:r w:rsidR="00021CF5" w:rsidRPr="00703C29">
        <w:rPr>
          <w:rFonts w:ascii="Arial" w:hAnsi="Arial" w:cs="Arial"/>
        </w:rPr>
        <w:t xml:space="preserve">Retrieved April </w:t>
      </w:r>
      <w:r w:rsidR="00021CF5">
        <w:rPr>
          <w:rFonts w:ascii="Arial" w:hAnsi="Arial" w:cs="Arial"/>
        </w:rPr>
        <w:t>11</w:t>
      </w:r>
      <w:r w:rsidR="00021CF5" w:rsidRPr="00703C29">
        <w:rPr>
          <w:rFonts w:ascii="Arial" w:hAnsi="Arial" w:cs="Arial"/>
        </w:rPr>
        <w:t xml:space="preserve">, </w:t>
      </w:r>
      <w:r w:rsidR="008744EE" w:rsidRPr="00703C29">
        <w:rPr>
          <w:rFonts w:ascii="Arial" w:hAnsi="Arial" w:cs="Arial"/>
        </w:rPr>
        <w:t>2023, from</w:t>
      </w:r>
      <w:r w:rsidR="00021CF5" w:rsidRPr="00703C29">
        <w:rPr>
          <w:rFonts w:ascii="Arial" w:hAnsi="Arial" w:cs="Arial"/>
        </w:rPr>
        <w:t>:</w:t>
      </w:r>
      <w:r w:rsidR="008744EE">
        <w:rPr>
          <w:rFonts w:ascii="Arial" w:hAnsi="Arial" w:cs="Arial"/>
        </w:rPr>
        <w:t xml:space="preserve"> </w:t>
      </w:r>
      <w:hyperlink r:id="rId43" w:history="1">
        <w:r w:rsidR="008744EE" w:rsidRPr="00F82C29">
          <w:rPr>
            <w:rStyle w:val="Hyperlink"/>
            <w:rFonts w:ascii="Arial" w:hAnsi="Arial" w:cs="Arial"/>
          </w:rPr>
          <w:t>https://doi.org/10.1007/s11606-009-1165-8</w:t>
        </w:r>
      </w:hyperlink>
      <w:r w:rsidRPr="00703C29">
        <w:rPr>
          <w:rFonts w:ascii="Arial" w:hAnsi="Arial" w:cs="Arial"/>
        </w:rPr>
        <w:t xml:space="preserve"> </w:t>
      </w:r>
    </w:p>
    <w:p w14:paraId="0E276347" w14:textId="77777777" w:rsidR="009046D8" w:rsidRPr="00703C29" w:rsidRDefault="009046D8" w:rsidP="009046D8">
      <w:pPr>
        <w:rPr>
          <w:rFonts w:ascii="Arial" w:hAnsi="Arial" w:cs="Arial"/>
        </w:rPr>
      </w:pPr>
      <w:r w:rsidRPr="00703C29">
        <w:rPr>
          <w:rFonts w:ascii="Arial" w:hAnsi="Arial" w:cs="Arial"/>
        </w:rPr>
        <w:t>Stober, D. R., &amp; Grant, A. M. (Eds.). (2010). Evidence based coaching handbook: Putting best practices to work for your clients. John Wiley &amp; Sons.</w:t>
      </w:r>
    </w:p>
    <w:p w14:paraId="18185BD5" w14:textId="751B1482" w:rsidR="009046D8" w:rsidRPr="00703C29" w:rsidRDefault="009046D8" w:rsidP="009046D8">
      <w:pPr>
        <w:rPr>
          <w:rFonts w:ascii="Arial" w:hAnsi="Arial" w:cs="Arial"/>
        </w:rPr>
      </w:pPr>
      <w:r w:rsidRPr="00703C29">
        <w:rPr>
          <w:rFonts w:ascii="Arial" w:hAnsi="Arial" w:cs="Arial"/>
        </w:rPr>
        <w:t>Van Ginkel, G., Oolbekkink, H., Meijer, P. C., &amp; Verloop, N. (2017). Adapting mentoring to individual differences in novice teacher learning: The mentor’s viewpoint. Teaching and Teacher Education, 63, 226-236.</w:t>
      </w:r>
      <w:r w:rsidR="00021CF5" w:rsidRPr="00703C29">
        <w:rPr>
          <w:rFonts w:ascii="Arial" w:hAnsi="Arial" w:cs="Arial"/>
        </w:rPr>
        <w:t xml:space="preserve"> Retrieved April </w:t>
      </w:r>
      <w:r w:rsidR="00021CF5">
        <w:rPr>
          <w:rFonts w:ascii="Arial" w:hAnsi="Arial" w:cs="Arial"/>
        </w:rPr>
        <w:t>18</w:t>
      </w:r>
      <w:r w:rsidR="00021CF5" w:rsidRPr="00703C29">
        <w:rPr>
          <w:rFonts w:ascii="Arial" w:hAnsi="Arial" w:cs="Arial"/>
        </w:rPr>
        <w:t xml:space="preserve">, </w:t>
      </w:r>
      <w:r w:rsidR="00D76A12" w:rsidRPr="00703C29">
        <w:rPr>
          <w:rFonts w:ascii="Arial" w:hAnsi="Arial" w:cs="Arial"/>
        </w:rPr>
        <w:t>2023, from</w:t>
      </w:r>
      <w:r w:rsidR="00021CF5" w:rsidRPr="00703C29">
        <w:rPr>
          <w:rFonts w:ascii="Arial" w:hAnsi="Arial" w:cs="Arial"/>
        </w:rPr>
        <w:t>:</w:t>
      </w:r>
      <w:r w:rsidRPr="00703C29">
        <w:rPr>
          <w:rFonts w:ascii="Arial" w:hAnsi="Arial" w:cs="Arial"/>
        </w:rPr>
        <w:t xml:space="preserve"> </w:t>
      </w:r>
      <w:hyperlink r:id="rId44" w:history="1">
        <w:r w:rsidRPr="00703C29">
          <w:rPr>
            <w:rStyle w:val="Hyperlink"/>
            <w:rFonts w:ascii="Arial" w:hAnsi="Arial" w:cs="Arial"/>
          </w:rPr>
          <w:t>https://doi.org/10.1080/13540602.2015.1055438</w:t>
        </w:r>
      </w:hyperlink>
      <w:r w:rsidRPr="00703C29">
        <w:rPr>
          <w:rFonts w:ascii="Arial" w:hAnsi="Arial" w:cs="Arial"/>
        </w:rPr>
        <w:t xml:space="preserve"> </w:t>
      </w:r>
    </w:p>
    <w:p w14:paraId="7987C754" w14:textId="6DE91C1A" w:rsidR="009046D8" w:rsidRPr="00703C29" w:rsidRDefault="009046D8" w:rsidP="009046D8">
      <w:pPr>
        <w:rPr>
          <w:rFonts w:ascii="Arial" w:hAnsi="Arial" w:cs="Arial"/>
        </w:rPr>
      </w:pPr>
      <w:r w:rsidRPr="00703C29">
        <w:rPr>
          <w:rFonts w:ascii="Arial" w:hAnsi="Arial" w:cs="Arial"/>
        </w:rPr>
        <w:t xml:space="preserve">Warnock, G. L. (2006). Developing a culture of mentoring/Pour implanter une culture de mentorat. Canadian Journal of Surgery, 49(3), 164-167. </w:t>
      </w:r>
      <w:r w:rsidR="00021CF5" w:rsidRPr="00703C29">
        <w:rPr>
          <w:rFonts w:ascii="Arial" w:hAnsi="Arial" w:cs="Arial"/>
        </w:rPr>
        <w:t xml:space="preserve">Retrieved April </w:t>
      </w:r>
      <w:r w:rsidR="00021CF5">
        <w:rPr>
          <w:rFonts w:ascii="Arial" w:hAnsi="Arial" w:cs="Arial"/>
        </w:rPr>
        <w:t>27</w:t>
      </w:r>
      <w:r w:rsidR="00021CF5" w:rsidRPr="00703C29">
        <w:rPr>
          <w:rFonts w:ascii="Arial" w:hAnsi="Arial" w:cs="Arial"/>
        </w:rPr>
        <w:t>, 2023 ,from:</w:t>
      </w:r>
      <w:hyperlink r:id="rId45" w:history="1">
        <w:r w:rsidRPr="00703C29">
          <w:rPr>
            <w:rStyle w:val="Hyperlink"/>
            <w:rFonts w:ascii="Arial" w:hAnsi="Arial" w:cs="Arial"/>
          </w:rPr>
          <w:t>https://www.proquest.com/scholarly-journals/developing-culture-mentoring-pour-implanter-une/docview/195951874/se-2</w:t>
        </w:r>
      </w:hyperlink>
      <w:r w:rsidRPr="00703C29">
        <w:rPr>
          <w:rFonts w:ascii="Arial" w:hAnsi="Arial" w:cs="Arial"/>
        </w:rPr>
        <w:t xml:space="preserve"> </w:t>
      </w:r>
    </w:p>
    <w:p w14:paraId="68F6D042" w14:textId="77777777" w:rsidR="009046D8" w:rsidRPr="00703C29" w:rsidRDefault="009046D8" w:rsidP="009046D8">
      <w:pPr>
        <w:rPr>
          <w:rFonts w:ascii="Arial" w:hAnsi="Arial" w:cs="Arial"/>
        </w:rPr>
      </w:pPr>
      <w:r w:rsidRPr="00703C29">
        <w:rPr>
          <w:rFonts w:ascii="Arial" w:hAnsi="Arial" w:cs="Arial"/>
        </w:rPr>
        <w:t>Whitmore, J. (1992). Coaching for Performance: GROWing Human Potential and Purpose. Nicholas Brealey Publishing.</w:t>
      </w:r>
    </w:p>
    <w:p w14:paraId="5FA05FCC" w14:textId="77777777" w:rsidR="009046D8" w:rsidRPr="00703C29" w:rsidRDefault="009046D8" w:rsidP="009046D8">
      <w:pPr>
        <w:rPr>
          <w:rFonts w:ascii="Arial" w:hAnsi="Arial" w:cs="Arial"/>
        </w:rPr>
      </w:pPr>
      <w:r w:rsidRPr="00703C29">
        <w:rPr>
          <w:rFonts w:ascii="Arial" w:hAnsi="Arial" w:cs="Arial"/>
        </w:rPr>
        <w:t>Whitmore, J. (2003). Coaching for Performance: Growing People, Performance and Purpose. Nicholas Brealey Publishing.</w:t>
      </w:r>
    </w:p>
    <w:p w14:paraId="2687FD90" w14:textId="77777777" w:rsidR="009046D8" w:rsidRPr="00703C29" w:rsidRDefault="009046D8" w:rsidP="009046D8">
      <w:pPr>
        <w:rPr>
          <w:rFonts w:ascii="Arial" w:hAnsi="Arial" w:cs="Arial"/>
        </w:rPr>
      </w:pPr>
      <w:r w:rsidRPr="00703C29">
        <w:rPr>
          <w:rFonts w:ascii="Arial" w:hAnsi="Arial" w:cs="Arial"/>
        </w:rPr>
        <w:t xml:space="preserve">Whitmore, J. (2010). Coaching for performance: growing human potential and purpose: the principles and practice of coaching and leadership. Hachette UK. </w:t>
      </w:r>
    </w:p>
    <w:p w14:paraId="4A1738BB" w14:textId="22E0C580" w:rsidR="009046D8" w:rsidRPr="00703C29" w:rsidRDefault="009046D8" w:rsidP="009046D8">
      <w:pPr>
        <w:rPr>
          <w:rFonts w:ascii="Arial" w:hAnsi="Arial" w:cs="Arial"/>
        </w:rPr>
      </w:pPr>
      <w:r w:rsidRPr="00703C29">
        <w:rPr>
          <w:rFonts w:ascii="Arial" w:hAnsi="Arial" w:cs="Arial"/>
        </w:rPr>
        <w:t xml:space="preserve">Whitmore, J., Gallego, E., &amp; Kodama, C. (2013). Coaching and mentoring for clinical staff: A review of the literature. Journal of Nursing Education and Practice, 3(10), 1-8. </w:t>
      </w:r>
      <w:r w:rsidR="00021CF5" w:rsidRPr="00703C29">
        <w:rPr>
          <w:rFonts w:ascii="Arial" w:hAnsi="Arial" w:cs="Arial"/>
        </w:rPr>
        <w:t xml:space="preserve">Retrieved April 28, </w:t>
      </w:r>
      <w:r w:rsidR="008744EE" w:rsidRPr="00703C29">
        <w:rPr>
          <w:rFonts w:ascii="Arial" w:hAnsi="Arial" w:cs="Arial"/>
        </w:rPr>
        <w:t>2023, from</w:t>
      </w:r>
      <w:r w:rsidR="00021CF5" w:rsidRPr="00703C29">
        <w:rPr>
          <w:rFonts w:ascii="Arial" w:hAnsi="Arial" w:cs="Arial"/>
        </w:rPr>
        <w:t>:</w:t>
      </w:r>
      <w:r w:rsidR="008744EE">
        <w:rPr>
          <w:rFonts w:ascii="Arial" w:hAnsi="Arial" w:cs="Arial"/>
        </w:rPr>
        <w:t xml:space="preserve"> </w:t>
      </w:r>
      <w:hyperlink r:id="rId46" w:history="1">
        <w:r w:rsidR="008744EE" w:rsidRPr="00F82C29">
          <w:rPr>
            <w:rStyle w:val="Hyperlink"/>
            <w:rFonts w:ascii="Arial" w:hAnsi="Arial" w:cs="Arial"/>
          </w:rPr>
          <w:t>https://doi.org/10.5430/jnep.v3n10p1</w:t>
        </w:r>
      </w:hyperlink>
      <w:r w:rsidRPr="00703C29">
        <w:rPr>
          <w:rFonts w:ascii="Arial" w:hAnsi="Arial" w:cs="Arial"/>
        </w:rPr>
        <w:t xml:space="preserve"> </w:t>
      </w:r>
    </w:p>
    <w:p w14:paraId="77E83958" w14:textId="460CA09B" w:rsidR="009046D8" w:rsidRPr="00703C29" w:rsidRDefault="009046D8" w:rsidP="009046D8">
      <w:pPr>
        <w:rPr>
          <w:rFonts w:ascii="Arial" w:hAnsi="Arial" w:cs="Arial"/>
        </w:rPr>
      </w:pPr>
      <w:r w:rsidRPr="00703C29">
        <w:rPr>
          <w:rFonts w:ascii="Arial" w:hAnsi="Arial" w:cs="Arial"/>
        </w:rPr>
        <w:t>Wilson, C. (2014). Coaching in organizations: A review of research and practice. AORN Journal, 99(2), 272-276.</w:t>
      </w:r>
      <w:r w:rsidR="00021CF5" w:rsidRPr="00703C29">
        <w:rPr>
          <w:rFonts w:ascii="Arial" w:hAnsi="Arial" w:cs="Arial"/>
        </w:rPr>
        <w:t xml:space="preserve"> Retrieved April </w:t>
      </w:r>
      <w:r w:rsidR="00021CF5">
        <w:rPr>
          <w:rFonts w:ascii="Arial" w:hAnsi="Arial" w:cs="Arial"/>
        </w:rPr>
        <w:t>22</w:t>
      </w:r>
      <w:r w:rsidR="00021CF5" w:rsidRPr="00703C29">
        <w:rPr>
          <w:rFonts w:ascii="Arial" w:hAnsi="Arial" w:cs="Arial"/>
        </w:rPr>
        <w:t xml:space="preserve">, </w:t>
      </w:r>
      <w:r w:rsidR="00D76A12" w:rsidRPr="00703C29">
        <w:rPr>
          <w:rFonts w:ascii="Arial" w:hAnsi="Arial" w:cs="Arial"/>
        </w:rPr>
        <w:t>2023, from</w:t>
      </w:r>
      <w:r w:rsidR="00021CF5" w:rsidRPr="00703C29">
        <w:rPr>
          <w:rFonts w:ascii="Arial" w:hAnsi="Arial" w:cs="Arial"/>
        </w:rPr>
        <w:t>:</w:t>
      </w:r>
      <w:r w:rsidRPr="00703C29">
        <w:rPr>
          <w:rFonts w:ascii="Arial" w:hAnsi="Arial" w:cs="Arial"/>
        </w:rPr>
        <w:t xml:space="preserve"> </w:t>
      </w:r>
      <w:hyperlink r:id="rId47" w:history="1">
        <w:r w:rsidRPr="00703C29">
          <w:rPr>
            <w:rStyle w:val="Hyperlink"/>
            <w:rFonts w:ascii="Arial" w:hAnsi="Arial" w:cs="Arial"/>
          </w:rPr>
          <w:t>https://doi.org/10.1016/j.aorn.2013.10.017</w:t>
        </w:r>
      </w:hyperlink>
      <w:r w:rsidRPr="00703C29">
        <w:rPr>
          <w:rFonts w:ascii="Arial" w:hAnsi="Arial" w:cs="Arial"/>
        </w:rPr>
        <w:t xml:space="preserve"> </w:t>
      </w:r>
    </w:p>
    <w:p w14:paraId="22ECD5E3" w14:textId="02A87912" w:rsidR="009046D8" w:rsidRPr="00703C29" w:rsidRDefault="009046D8" w:rsidP="009046D8">
      <w:pPr>
        <w:rPr>
          <w:rFonts w:ascii="Arial" w:hAnsi="Arial" w:cs="Arial"/>
        </w:rPr>
      </w:pPr>
      <w:r w:rsidRPr="00703C29">
        <w:rPr>
          <w:rFonts w:ascii="Arial" w:hAnsi="Arial" w:cs="Arial"/>
        </w:rPr>
        <w:t>Zikic, J., &amp; Klehe, U. C. (2006). Job loss as a blessing in disguise: The role of career exploration and career planning in predicting reemployment quality. Journal of Vocational Behavior, 69(3), 391-409.</w:t>
      </w:r>
      <w:r w:rsidR="00021CF5" w:rsidRPr="00703C29">
        <w:rPr>
          <w:rFonts w:ascii="Arial" w:hAnsi="Arial" w:cs="Arial"/>
        </w:rPr>
        <w:t xml:space="preserve"> Retrieved April </w:t>
      </w:r>
      <w:r w:rsidR="00021CF5">
        <w:rPr>
          <w:rFonts w:ascii="Arial" w:hAnsi="Arial" w:cs="Arial"/>
        </w:rPr>
        <w:t>23</w:t>
      </w:r>
      <w:r w:rsidR="00021CF5" w:rsidRPr="00703C29">
        <w:rPr>
          <w:rFonts w:ascii="Arial" w:hAnsi="Arial" w:cs="Arial"/>
        </w:rPr>
        <w:t xml:space="preserve">, </w:t>
      </w:r>
      <w:r w:rsidR="00D76A12" w:rsidRPr="00703C29">
        <w:rPr>
          <w:rFonts w:ascii="Arial" w:hAnsi="Arial" w:cs="Arial"/>
        </w:rPr>
        <w:t>2023, from</w:t>
      </w:r>
      <w:r w:rsidR="00021CF5" w:rsidRPr="00703C29">
        <w:rPr>
          <w:rFonts w:ascii="Arial" w:hAnsi="Arial" w:cs="Arial"/>
        </w:rPr>
        <w:t>:</w:t>
      </w:r>
      <w:r w:rsidRPr="00703C29">
        <w:rPr>
          <w:rFonts w:ascii="Arial" w:hAnsi="Arial" w:cs="Arial"/>
        </w:rPr>
        <w:t xml:space="preserve"> </w:t>
      </w:r>
      <w:hyperlink r:id="rId48" w:history="1">
        <w:r w:rsidRPr="00703C29">
          <w:rPr>
            <w:rStyle w:val="Hyperlink"/>
            <w:rFonts w:ascii="Arial" w:hAnsi="Arial" w:cs="Arial"/>
          </w:rPr>
          <w:t>https://doi.org/10.1016/j.jvb.2006.05.007</w:t>
        </w:r>
      </w:hyperlink>
      <w:r w:rsidRPr="00703C29">
        <w:rPr>
          <w:rFonts w:ascii="Arial" w:hAnsi="Arial" w:cs="Arial"/>
        </w:rPr>
        <w:t xml:space="preserve"> </w:t>
      </w:r>
    </w:p>
    <w:p w14:paraId="7BDA0DF9" w14:textId="77777777" w:rsidR="006961ED" w:rsidRPr="007F38C7" w:rsidRDefault="006961ED" w:rsidP="00785C38">
      <w:pPr>
        <w:pStyle w:val="Heading1"/>
        <w:jc w:val="both"/>
        <w:rPr>
          <w:rFonts w:cs="Arial"/>
          <w:b w:val="0"/>
          <w:bCs w:val="0"/>
          <w:sz w:val="32"/>
          <w:szCs w:val="32"/>
        </w:rPr>
      </w:pPr>
    </w:p>
    <w:p w14:paraId="0A3D3BF4" w14:textId="129BC28D" w:rsidR="00387786" w:rsidRPr="00401FA1" w:rsidRDefault="00387786" w:rsidP="00785C38">
      <w:pPr>
        <w:pStyle w:val="Heading1"/>
        <w:jc w:val="both"/>
        <w:rPr>
          <w:rFonts w:cs="Arial"/>
          <w:b w:val="0"/>
          <w:bCs w:val="0"/>
          <w:sz w:val="32"/>
          <w:szCs w:val="32"/>
        </w:rPr>
      </w:pPr>
      <w:bookmarkStart w:id="19" w:name="_Toc134294672"/>
      <w:r w:rsidRPr="00401FA1">
        <w:rPr>
          <w:rFonts w:cs="Arial"/>
          <w:b w:val="0"/>
          <w:bCs w:val="0"/>
          <w:sz w:val="32"/>
          <w:szCs w:val="32"/>
        </w:rPr>
        <w:lastRenderedPageBreak/>
        <w:t>Appendix</w:t>
      </w:r>
      <w:r w:rsidR="00401FA1">
        <w:rPr>
          <w:rFonts w:cs="Arial"/>
          <w:b w:val="0"/>
          <w:bCs w:val="0"/>
          <w:sz w:val="32"/>
          <w:szCs w:val="32"/>
        </w:rPr>
        <w:t>.</w:t>
      </w:r>
      <w:bookmarkEnd w:id="1"/>
      <w:bookmarkEnd w:id="19"/>
    </w:p>
    <w:sectPr w:rsidR="00387786" w:rsidRPr="00401FA1">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0FC74" w14:textId="77777777" w:rsidR="000C6946" w:rsidRDefault="000C6946" w:rsidP="004D6CCD">
      <w:pPr>
        <w:spacing w:after="0" w:line="240" w:lineRule="auto"/>
      </w:pPr>
      <w:r>
        <w:separator/>
      </w:r>
    </w:p>
  </w:endnote>
  <w:endnote w:type="continuationSeparator" w:id="0">
    <w:p w14:paraId="5D286C34" w14:textId="77777777" w:rsidR="000C6946" w:rsidRDefault="000C6946" w:rsidP="004D6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1130743"/>
      <w:docPartObj>
        <w:docPartGallery w:val="Page Numbers (Bottom of Page)"/>
        <w:docPartUnique/>
      </w:docPartObj>
    </w:sdtPr>
    <w:sdtEndPr>
      <w:rPr>
        <w:noProof/>
      </w:rPr>
    </w:sdtEndPr>
    <w:sdtContent>
      <w:p w14:paraId="7E23131D" w14:textId="2081371D" w:rsidR="004D6CCD" w:rsidRDefault="004D6C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044000" w14:textId="77777777" w:rsidR="004D6CCD" w:rsidRDefault="004D6C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ACF40" w14:textId="77777777" w:rsidR="000C6946" w:rsidRDefault="000C6946" w:rsidP="004D6CCD">
      <w:pPr>
        <w:spacing w:after="0" w:line="240" w:lineRule="auto"/>
      </w:pPr>
      <w:r>
        <w:separator/>
      </w:r>
    </w:p>
  </w:footnote>
  <w:footnote w:type="continuationSeparator" w:id="0">
    <w:p w14:paraId="59E1E394" w14:textId="77777777" w:rsidR="000C6946" w:rsidRDefault="000C6946" w:rsidP="004D6C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B39FC"/>
    <w:multiLevelType w:val="multilevel"/>
    <w:tmpl w:val="69FC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F0A13"/>
    <w:multiLevelType w:val="hybridMultilevel"/>
    <w:tmpl w:val="3D9614B8"/>
    <w:lvl w:ilvl="0" w:tplc="1704788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393C2E"/>
    <w:multiLevelType w:val="multilevel"/>
    <w:tmpl w:val="E954B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B8643A"/>
    <w:multiLevelType w:val="multilevel"/>
    <w:tmpl w:val="C342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7205702">
    <w:abstractNumId w:val="2"/>
  </w:num>
  <w:num w:numId="2" w16cid:durableId="1203401434">
    <w:abstractNumId w:val="3"/>
  </w:num>
  <w:num w:numId="3" w16cid:durableId="1426220762">
    <w:abstractNumId w:val="0"/>
  </w:num>
  <w:num w:numId="4" w16cid:durableId="7745166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A24"/>
    <w:rsid w:val="000133E9"/>
    <w:rsid w:val="00021CF5"/>
    <w:rsid w:val="00031842"/>
    <w:rsid w:val="00033A27"/>
    <w:rsid w:val="00057162"/>
    <w:rsid w:val="00057A24"/>
    <w:rsid w:val="00077300"/>
    <w:rsid w:val="000A2929"/>
    <w:rsid w:val="000C6946"/>
    <w:rsid w:val="000F1D42"/>
    <w:rsid w:val="000F57EA"/>
    <w:rsid w:val="00137DE2"/>
    <w:rsid w:val="00177996"/>
    <w:rsid w:val="00184BB5"/>
    <w:rsid w:val="0018503F"/>
    <w:rsid w:val="001D5212"/>
    <w:rsid w:val="002B6823"/>
    <w:rsid w:val="002D34F2"/>
    <w:rsid w:val="002F0061"/>
    <w:rsid w:val="003159AF"/>
    <w:rsid w:val="003247CB"/>
    <w:rsid w:val="003366D7"/>
    <w:rsid w:val="003439F0"/>
    <w:rsid w:val="003854EB"/>
    <w:rsid w:val="00387786"/>
    <w:rsid w:val="00393152"/>
    <w:rsid w:val="00393BB2"/>
    <w:rsid w:val="003D0351"/>
    <w:rsid w:val="003D7960"/>
    <w:rsid w:val="004012C3"/>
    <w:rsid w:val="00401FA1"/>
    <w:rsid w:val="0043330C"/>
    <w:rsid w:val="00437529"/>
    <w:rsid w:val="00444289"/>
    <w:rsid w:val="00462ACD"/>
    <w:rsid w:val="00463D87"/>
    <w:rsid w:val="004706A4"/>
    <w:rsid w:val="0049507F"/>
    <w:rsid w:val="004C69E4"/>
    <w:rsid w:val="004D55D3"/>
    <w:rsid w:val="004D6CCD"/>
    <w:rsid w:val="004E75BC"/>
    <w:rsid w:val="00526527"/>
    <w:rsid w:val="00563547"/>
    <w:rsid w:val="00581786"/>
    <w:rsid w:val="00590F5C"/>
    <w:rsid w:val="00595324"/>
    <w:rsid w:val="005A75CA"/>
    <w:rsid w:val="005C0DD1"/>
    <w:rsid w:val="0064268B"/>
    <w:rsid w:val="00654BCB"/>
    <w:rsid w:val="006634AC"/>
    <w:rsid w:val="006961ED"/>
    <w:rsid w:val="006A4D4C"/>
    <w:rsid w:val="006A760D"/>
    <w:rsid w:val="00700800"/>
    <w:rsid w:val="00735CE5"/>
    <w:rsid w:val="00785C38"/>
    <w:rsid w:val="007C6D0B"/>
    <w:rsid w:val="007F38C7"/>
    <w:rsid w:val="007F5AD8"/>
    <w:rsid w:val="007F65B3"/>
    <w:rsid w:val="008007A3"/>
    <w:rsid w:val="008744EE"/>
    <w:rsid w:val="008B6163"/>
    <w:rsid w:val="008B68F4"/>
    <w:rsid w:val="008D1D89"/>
    <w:rsid w:val="008F1EDB"/>
    <w:rsid w:val="00900813"/>
    <w:rsid w:val="009046D8"/>
    <w:rsid w:val="00930BC2"/>
    <w:rsid w:val="00954B3B"/>
    <w:rsid w:val="00966424"/>
    <w:rsid w:val="00997F42"/>
    <w:rsid w:val="009C3FFF"/>
    <w:rsid w:val="009D0CC3"/>
    <w:rsid w:val="00A423C8"/>
    <w:rsid w:val="00A558C9"/>
    <w:rsid w:val="00AC306A"/>
    <w:rsid w:val="00AC44E1"/>
    <w:rsid w:val="00AD7888"/>
    <w:rsid w:val="00AE7E68"/>
    <w:rsid w:val="00B03FDF"/>
    <w:rsid w:val="00B25A9B"/>
    <w:rsid w:val="00B40F4E"/>
    <w:rsid w:val="00B41FC1"/>
    <w:rsid w:val="00B4203D"/>
    <w:rsid w:val="00B62B0A"/>
    <w:rsid w:val="00B66C65"/>
    <w:rsid w:val="00B91A2E"/>
    <w:rsid w:val="00BB215A"/>
    <w:rsid w:val="00BB2F40"/>
    <w:rsid w:val="00BD5407"/>
    <w:rsid w:val="00C0234A"/>
    <w:rsid w:val="00C060F1"/>
    <w:rsid w:val="00C06943"/>
    <w:rsid w:val="00C1054A"/>
    <w:rsid w:val="00C118D0"/>
    <w:rsid w:val="00C6130D"/>
    <w:rsid w:val="00C91416"/>
    <w:rsid w:val="00C972D9"/>
    <w:rsid w:val="00CA166C"/>
    <w:rsid w:val="00CE7963"/>
    <w:rsid w:val="00CE7E89"/>
    <w:rsid w:val="00CF0EB1"/>
    <w:rsid w:val="00CF674F"/>
    <w:rsid w:val="00D003F5"/>
    <w:rsid w:val="00D00BB6"/>
    <w:rsid w:val="00D76A12"/>
    <w:rsid w:val="00DA36AC"/>
    <w:rsid w:val="00DC28AB"/>
    <w:rsid w:val="00E04540"/>
    <w:rsid w:val="00E570E8"/>
    <w:rsid w:val="00E72578"/>
    <w:rsid w:val="00E76EE5"/>
    <w:rsid w:val="00E87824"/>
    <w:rsid w:val="00F0075F"/>
    <w:rsid w:val="00F0698B"/>
    <w:rsid w:val="00F06CD6"/>
    <w:rsid w:val="00F11F08"/>
    <w:rsid w:val="00F53E68"/>
    <w:rsid w:val="00FB5328"/>
    <w:rsid w:val="00FD0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7A26A"/>
  <w15:chartTrackingRefBased/>
  <w15:docId w15:val="{76EB44A2-1F9D-4C3F-A0DE-41AAE62AB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5C38"/>
    <w:pPr>
      <w:spacing w:before="100" w:beforeAutospacing="1" w:after="100" w:afterAutospacing="1" w:line="240" w:lineRule="auto"/>
      <w:outlineLvl w:val="0"/>
    </w:pPr>
    <w:rPr>
      <w:rFonts w:ascii="Arial" w:eastAsia="Times New Roman" w:hAnsi="Arial" w:cs="Times New Roman"/>
      <w:b/>
      <w:bCs/>
      <w:color w:val="4472C4" w:themeColor="accent1"/>
      <w:kern w:val="36"/>
      <w:sz w:val="28"/>
      <w:szCs w:val="48"/>
      <w:lang w:eastAsia="en-GB"/>
    </w:rPr>
  </w:style>
  <w:style w:type="paragraph" w:styleId="Heading2">
    <w:name w:val="heading 2"/>
    <w:basedOn w:val="Normal"/>
    <w:next w:val="Normal"/>
    <w:link w:val="Heading2Char"/>
    <w:uiPriority w:val="9"/>
    <w:semiHidden/>
    <w:unhideWhenUsed/>
    <w:qFormat/>
    <w:rsid w:val="004E75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E75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b-25">
    <w:name w:val="mb-2.5"/>
    <w:basedOn w:val="Normal"/>
    <w:rsid w:val="008F1E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A75CA"/>
    <w:rPr>
      <w:color w:val="0563C1" w:themeColor="hyperlink"/>
      <w:u w:val="single"/>
    </w:rPr>
  </w:style>
  <w:style w:type="character" w:styleId="UnresolvedMention">
    <w:name w:val="Unresolved Mention"/>
    <w:basedOn w:val="DefaultParagraphFont"/>
    <w:uiPriority w:val="99"/>
    <w:semiHidden/>
    <w:unhideWhenUsed/>
    <w:rsid w:val="005A75CA"/>
    <w:rPr>
      <w:color w:val="605E5C"/>
      <w:shd w:val="clear" w:color="auto" w:fill="E1DFDD"/>
    </w:rPr>
  </w:style>
  <w:style w:type="character" w:customStyle="1" w:styleId="Heading1Char">
    <w:name w:val="Heading 1 Char"/>
    <w:basedOn w:val="DefaultParagraphFont"/>
    <w:link w:val="Heading1"/>
    <w:uiPriority w:val="9"/>
    <w:rsid w:val="00785C38"/>
    <w:rPr>
      <w:rFonts w:ascii="Arial" w:eastAsia="Times New Roman" w:hAnsi="Arial" w:cs="Times New Roman"/>
      <w:b/>
      <w:bCs/>
      <w:color w:val="4472C4" w:themeColor="accent1"/>
      <w:kern w:val="36"/>
      <w:sz w:val="28"/>
      <w:szCs w:val="48"/>
      <w:lang w:eastAsia="en-GB"/>
    </w:rPr>
  </w:style>
  <w:style w:type="character" w:styleId="FollowedHyperlink">
    <w:name w:val="FollowedHyperlink"/>
    <w:basedOn w:val="DefaultParagraphFont"/>
    <w:uiPriority w:val="99"/>
    <w:semiHidden/>
    <w:unhideWhenUsed/>
    <w:rsid w:val="00C06943"/>
    <w:rPr>
      <w:color w:val="954F72" w:themeColor="followedHyperlink"/>
      <w:u w:val="single"/>
    </w:rPr>
  </w:style>
  <w:style w:type="paragraph" w:styleId="NormalWeb">
    <w:name w:val="Normal (Web)"/>
    <w:basedOn w:val="Normal"/>
    <w:uiPriority w:val="99"/>
    <w:unhideWhenUsed/>
    <w:rsid w:val="00C0694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37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ssue-underline">
    <w:name w:val="issue-underline"/>
    <w:basedOn w:val="DefaultParagraphFont"/>
    <w:rsid w:val="000133E9"/>
  </w:style>
  <w:style w:type="paragraph" w:styleId="TOCHeading">
    <w:name w:val="TOC Heading"/>
    <w:basedOn w:val="Heading1"/>
    <w:next w:val="Normal"/>
    <w:uiPriority w:val="39"/>
    <w:unhideWhenUsed/>
    <w:qFormat/>
    <w:rsid w:val="00077300"/>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077300"/>
    <w:pPr>
      <w:tabs>
        <w:tab w:val="right" w:leader="dot" w:pos="9350"/>
      </w:tabs>
      <w:spacing w:after="100"/>
      <w:ind w:left="220"/>
    </w:pPr>
    <w:rPr>
      <w:rFonts w:asciiTheme="majorHAnsi" w:hAnsiTheme="majorHAnsi" w:cstheme="majorHAnsi"/>
      <w:noProof/>
    </w:rPr>
  </w:style>
  <w:style w:type="paragraph" w:styleId="TOC1">
    <w:name w:val="toc 1"/>
    <w:basedOn w:val="Normal"/>
    <w:next w:val="Normal"/>
    <w:autoRedefine/>
    <w:uiPriority w:val="39"/>
    <w:unhideWhenUsed/>
    <w:rsid w:val="00077300"/>
    <w:pPr>
      <w:tabs>
        <w:tab w:val="right" w:leader="dot" w:pos="9350"/>
      </w:tabs>
      <w:spacing w:after="100"/>
    </w:pPr>
    <w:rPr>
      <w:rFonts w:asciiTheme="majorHAnsi" w:hAnsiTheme="majorHAnsi" w:cstheme="majorHAnsi"/>
      <w:b/>
      <w:bCs/>
      <w:noProof/>
    </w:rPr>
  </w:style>
  <w:style w:type="paragraph" w:styleId="Header">
    <w:name w:val="header"/>
    <w:basedOn w:val="Normal"/>
    <w:link w:val="HeaderChar"/>
    <w:uiPriority w:val="99"/>
    <w:unhideWhenUsed/>
    <w:rsid w:val="004D6C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CCD"/>
  </w:style>
  <w:style w:type="paragraph" w:styleId="Footer">
    <w:name w:val="footer"/>
    <w:basedOn w:val="Normal"/>
    <w:link w:val="FooterChar"/>
    <w:uiPriority w:val="99"/>
    <w:unhideWhenUsed/>
    <w:rsid w:val="004D6C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CCD"/>
  </w:style>
  <w:style w:type="character" w:customStyle="1" w:styleId="Heading2Char">
    <w:name w:val="Heading 2 Char"/>
    <w:basedOn w:val="DefaultParagraphFont"/>
    <w:link w:val="Heading2"/>
    <w:uiPriority w:val="9"/>
    <w:semiHidden/>
    <w:rsid w:val="004E75B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E75BC"/>
    <w:rPr>
      <w:rFonts w:asciiTheme="majorHAnsi" w:eastAsiaTheme="majorEastAsia" w:hAnsiTheme="majorHAnsi" w:cstheme="majorBidi"/>
      <w:color w:val="1F3763" w:themeColor="accent1" w:themeShade="7F"/>
      <w:sz w:val="24"/>
      <w:szCs w:val="24"/>
    </w:rPr>
  </w:style>
  <w:style w:type="numbering" w:customStyle="1" w:styleId="NoList1">
    <w:name w:val="No List1"/>
    <w:next w:val="NoList"/>
    <w:uiPriority w:val="99"/>
    <w:semiHidden/>
    <w:unhideWhenUsed/>
    <w:rsid w:val="00A423C8"/>
  </w:style>
  <w:style w:type="character" w:styleId="Strong">
    <w:name w:val="Strong"/>
    <w:uiPriority w:val="22"/>
    <w:qFormat/>
    <w:rsid w:val="00A423C8"/>
    <w:rPr>
      <w:b/>
      <w:bCs/>
    </w:rPr>
  </w:style>
  <w:style w:type="paragraph" w:styleId="z-TopofForm">
    <w:name w:val="HTML Top of Form"/>
    <w:basedOn w:val="Normal"/>
    <w:next w:val="Normal"/>
    <w:link w:val="z-TopofFormChar"/>
    <w:hidden/>
    <w:uiPriority w:val="99"/>
    <w:semiHidden/>
    <w:unhideWhenUsed/>
    <w:rsid w:val="00A423C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423C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A423C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A423C8"/>
    <w:rPr>
      <w:rFonts w:ascii="Arial" w:eastAsia="Times New Roman" w:hAnsi="Arial" w:cs="Arial"/>
      <w:vanish/>
      <w:sz w:val="16"/>
      <w:szCs w:val="16"/>
      <w:lang w:eastAsia="en-GB"/>
    </w:rPr>
  </w:style>
  <w:style w:type="paragraph" w:styleId="BodyText">
    <w:name w:val="Body Text"/>
    <w:basedOn w:val="Normal"/>
    <w:link w:val="BodyTextChar"/>
    <w:uiPriority w:val="1"/>
    <w:qFormat/>
    <w:rsid w:val="003439F0"/>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3439F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717489">
      <w:bodyDiv w:val="1"/>
      <w:marLeft w:val="0"/>
      <w:marRight w:val="0"/>
      <w:marTop w:val="0"/>
      <w:marBottom w:val="0"/>
      <w:divBdr>
        <w:top w:val="none" w:sz="0" w:space="0" w:color="auto"/>
        <w:left w:val="none" w:sz="0" w:space="0" w:color="auto"/>
        <w:bottom w:val="none" w:sz="0" w:space="0" w:color="auto"/>
        <w:right w:val="none" w:sz="0" w:space="0" w:color="auto"/>
      </w:divBdr>
    </w:div>
    <w:div w:id="376129938">
      <w:bodyDiv w:val="1"/>
      <w:marLeft w:val="0"/>
      <w:marRight w:val="0"/>
      <w:marTop w:val="0"/>
      <w:marBottom w:val="0"/>
      <w:divBdr>
        <w:top w:val="none" w:sz="0" w:space="0" w:color="auto"/>
        <w:left w:val="none" w:sz="0" w:space="0" w:color="auto"/>
        <w:bottom w:val="none" w:sz="0" w:space="0" w:color="auto"/>
        <w:right w:val="none" w:sz="0" w:space="0" w:color="auto"/>
      </w:divBdr>
    </w:div>
    <w:div w:id="543643387">
      <w:bodyDiv w:val="1"/>
      <w:marLeft w:val="0"/>
      <w:marRight w:val="0"/>
      <w:marTop w:val="0"/>
      <w:marBottom w:val="0"/>
      <w:divBdr>
        <w:top w:val="none" w:sz="0" w:space="0" w:color="auto"/>
        <w:left w:val="none" w:sz="0" w:space="0" w:color="auto"/>
        <w:bottom w:val="none" w:sz="0" w:space="0" w:color="auto"/>
        <w:right w:val="none" w:sz="0" w:space="0" w:color="auto"/>
      </w:divBdr>
    </w:div>
    <w:div w:id="760613471">
      <w:bodyDiv w:val="1"/>
      <w:marLeft w:val="0"/>
      <w:marRight w:val="0"/>
      <w:marTop w:val="0"/>
      <w:marBottom w:val="0"/>
      <w:divBdr>
        <w:top w:val="none" w:sz="0" w:space="0" w:color="auto"/>
        <w:left w:val="none" w:sz="0" w:space="0" w:color="auto"/>
        <w:bottom w:val="none" w:sz="0" w:space="0" w:color="auto"/>
        <w:right w:val="none" w:sz="0" w:space="0" w:color="auto"/>
      </w:divBdr>
    </w:div>
    <w:div w:id="1013997164">
      <w:bodyDiv w:val="1"/>
      <w:marLeft w:val="0"/>
      <w:marRight w:val="0"/>
      <w:marTop w:val="0"/>
      <w:marBottom w:val="0"/>
      <w:divBdr>
        <w:top w:val="none" w:sz="0" w:space="0" w:color="auto"/>
        <w:left w:val="none" w:sz="0" w:space="0" w:color="auto"/>
        <w:bottom w:val="none" w:sz="0" w:space="0" w:color="auto"/>
        <w:right w:val="none" w:sz="0" w:space="0" w:color="auto"/>
      </w:divBdr>
    </w:div>
    <w:div w:id="1058743733">
      <w:bodyDiv w:val="1"/>
      <w:marLeft w:val="0"/>
      <w:marRight w:val="0"/>
      <w:marTop w:val="0"/>
      <w:marBottom w:val="0"/>
      <w:divBdr>
        <w:top w:val="none" w:sz="0" w:space="0" w:color="auto"/>
        <w:left w:val="none" w:sz="0" w:space="0" w:color="auto"/>
        <w:bottom w:val="none" w:sz="0" w:space="0" w:color="auto"/>
        <w:right w:val="none" w:sz="0" w:space="0" w:color="auto"/>
      </w:divBdr>
    </w:div>
    <w:div w:id="1291209683">
      <w:bodyDiv w:val="1"/>
      <w:marLeft w:val="0"/>
      <w:marRight w:val="0"/>
      <w:marTop w:val="0"/>
      <w:marBottom w:val="0"/>
      <w:divBdr>
        <w:top w:val="none" w:sz="0" w:space="0" w:color="auto"/>
        <w:left w:val="none" w:sz="0" w:space="0" w:color="auto"/>
        <w:bottom w:val="none" w:sz="0" w:space="0" w:color="auto"/>
        <w:right w:val="none" w:sz="0" w:space="0" w:color="auto"/>
      </w:divBdr>
    </w:div>
    <w:div w:id="1414160773">
      <w:bodyDiv w:val="1"/>
      <w:marLeft w:val="0"/>
      <w:marRight w:val="0"/>
      <w:marTop w:val="0"/>
      <w:marBottom w:val="0"/>
      <w:divBdr>
        <w:top w:val="none" w:sz="0" w:space="0" w:color="auto"/>
        <w:left w:val="none" w:sz="0" w:space="0" w:color="auto"/>
        <w:bottom w:val="none" w:sz="0" w:space="0" w:color="auto"/>
        <w:right w:val="none" w:sz="0" w:space="0" w:color="auto"/>
      </w:divBdr>
    </w:div>
    <w:div w:id="1487938497">
      <w:bodyDiv w:val="1"/>
      <w:marLeft w:val="0"/>
      <w:marRight w:val="0"/>
      <w:marTop w:val="0"/>
      <w:marBottom w:val="0"/>
      <w:divBdr>
        <w:top w:val="none" w:sz="0" w:space="0" w:color="auto"/>
        <w:left w:val="none" w:sz="0" w:space="0" w:color="auto"/>
        <w:bottom w:val="none" w:sz="0" w:space="0" w:color="auto"/>
        <w:right w:val="none" w:sz="0" w:space="0" w:color="auto"/>
      </w:divBdr>
    </w:div>
    <w:div w:id="1642731895">
      <w:bodyDiv w:val="1"/>
      <w:marLeft w:val="0"/>
      <w:marRight w:val="0"/>
      <w:marTop w:val="0"/>
      <w:marBottom w:val="0"/>
      <w:divBdr>
        <w:top w:val="none" w:sz="0" w:space="0" w:color="auto"/>
        <w:left w:val="none" w:sz="0" w:space="0" w:color="auto"/>
        <w:bottom w:val="none" w:sz="0" w:space="0" w:color="auto"/>
        <w:right w:val="none" w:sz="0" w:space="0" w:color="auto"/>
      </w:divBdr>
    </w:div>
    <w:div w:id="1651326117">
      <w:bodyDiv w:val="1"/>
      <w:marLeft w:val="0"/>
      <w:marRight w:val="0"/>
      <w:marTop w:val="0"/>
      <w:marBottom w:val="0"/>
      <w:divBdr>
        <w:top w:val="none" w:sz="0" w:space="0" w:color="auto"/>
        <w:left w:val="none" w:sz="0" w:space="0" w:color="auto"/>
        <w:bottom w:val="none" w:sz="0" w:space="0" w:color="auto"/>
        <w:right w:val="none" w:sz="0" w:space="0" w:color="auto"/>
      </w:divBdr>
    </w:div>
    <w:div w:id="1889142862">
      <w:bodyDiv w:val="1"/>
      <w:marLeft w:val="0"/>
      <w:marRight w:val="0"/>
      <w:marTop w:val="0"/>
      <w:marBottom w:val="0"/>
      <w:divBdr>
        <w:top w:val="none" w:sz="0" w:space="0" w:color="auto"/>
        <w:left w:val="none" w:sz="0" w:space="0" w:color="auto"/>
        <w:bottom w:val="none" w:sz="0" w:space="0" w:color="auto"/>
        <w:right w:val="none" w:sz="0" w:space="0" w:color="auto"/>
      </w:divBdr>
    </w:div>
    <w:div w:id="1889409611">
      <w:bodyDiv w:val="1"/>
      <w:marLeft w:val="0"/>
      <w:marRight w:val="0"/>
      <w:marTop w:val="0"/>
      <w:marBottom w:val="0"/>
      <w:divBdr>
        <w:top w:val="none" w:sz="0" w:space="0" w:color="auto"/>
        <w:left w:val="none" w:sz="0" w:space="0" w:color="auto"/>
        <w:bottom w:val="none" w:sz="0" w:space="0" w:color="auto"/>
        <w:right w:val="none" w:sz="0" w:space="0" w:color="auto"/>
      </w:divBdr>
    </w:div>
    <w:div w:id="1909461428">
      <w:bodyDiv w:val="1"/>
      <w:marLeft w:val="0"/>
      <w:marRight w:val="0"/>
      <w:marTop w:val="0"/>
      <w:marBottom w:val="0"/>
      <w:divBdr>
        <w:top w:val="none" w:sz="0" w:space="0" w:color="auto"/>
        <w:left w:val="none" w:sz="0" w:space="0" w:color="auto"/>
        <w:bottom w:val="none" w:sz="0" w:space="0" w:color="auto"/>
        <w:right w:val="none" w:sz="0" w:space="0" w:color="auto"/>
      </w:divBdr>
      <w:divsChild>
        <w:div w:id="1226722088">
          <w:marLeft w:val="0"/>
          <w:marRight w:val="0"/>
          <w:marTop w:val="0"/>
          <w:marBottom w:val="0"/>
          <w:divBdr>
            <w:top w:val="none" w:sz="0" w:space="0" w:color="auto"/>
            <w:left w:val="none" w:sz="0" w:space="0" w:color="auto"/>
            <w:bottom w:val="none" w:sz="0" w:space="0" w:color="auto"/>
            <w:right w:val="none" w:sz="0" w:space="0" w:color="auto"/>
          </w:divBdr>
        </w:div>
        <w:div w:id="1594319747">
          <w:marLeft w:val="0"/>
          <w:marRight w:val="0"/>
          <w:marTop w:val="0"/>
          <w:marBottom w:val="0"/>
          <w:divBdr>
            <w:top w:val="none" w:sz="0" w:space="0" w:color="auto"/>
            <w:left w:val="none" w:sz="0" w:space="0" w:color="auto"/>
            <w:bottom w:val="none" w:sz="0" w:space="0" w:color="auto"/>
            <w:right w:val="none" w:sz="0" w:space="0" w:color="auto"/>
          </w:divBdr>
        </w:div>
        <w:div w:id="888764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fwh.nhs.uk/onehr/wp-content/uploads/2016/02/Handbook-Guidance-for-mentors-and-mentees-AW-CG-FINAL-131016.pdf" TargetMode="External"/><Relationship Id="rId18" Type="http://schemas.openxmlformats.org/officeDocument/2006/relationships/hyperlink" Target="https://doi.org/10.1111/jocn.12553" TargetMode="External"/><Relationship Id="rId26" Type="http://schemas.openxmlformats.org/officeDocument/2006/relationships/hyperlink" Target="https://coachfederation.org/code-of-ethics" TargetMode="External"/><Relationship Id="rId39" Type="http://schemas.openxmlformats.org/officeDocument/2006/relationships/hyperlink" Target="https://www.leadershipacademy.nhs.uk/resources/healthcare-leadership-model/" TargetMode="External"/><Relationship Id="rId3" Type="http://schemas.openxmlformats.org/officeDocument/2006/relationships/styles" Target="styles.xml"/><Relationship Id="rId21" Type="http://schemas.openxmlformats.org/officeDocument/2006/relationships/hyperlink" Target="https://doi.org/10.1007/s12144-018-9827-5" TargetMode="External"/><Relationship Id="rId34" Type="http://schemas.openxmlformats.org/officeDocument/2006/relationships/hyperlink" Target="https://www.england.nhs.uk/wp-content/uploads/2020/03/health-coaching-implementation-and-quality-summary-guide.pdf" TargetMode="External"/><Relationship Id="rId42" Type="http://schemas.openxmlformats.org/officeDocument/2006/relationships/hyperlink" Target="https://doi.org/10.1080/17521882.2011.596484" TargetMode="External"/><Relationship Id="rId47" Type="http://schemas.openxmlformats.org/officeDocument/2006/relationships/hyperlink" Target="https://doi.org/10.1016/j.aorn.2013.10.017"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pecs.org/apecs-ethical-stance" TargetMode="External"/><Relationship Id="rId17" Type="http://schemas.openxmlformats.org/officeDocument/2006/relationships/hyperlink" Target="https://doi.org/10.1016/j.sbspro.2015.03.360" TargetMode="External"/><Relationship Id="rId25" Type="http://schemas.openxmlformats.org/officeDocument/2006/relationships/hyperlink" Target="https://webarchive.nationalarchives.gov.uk/ukgwa/20210415182421/https:/improvement.nhs.uk/resources/developing-people-improving-care/" TargetMode="External"/><Relationship Id="rId33" Type="http://schemas.openxmlformats.org/officeDocument/2006/relationships/hyperlink" Target="https://www.england.nhs.uk/wp-content/uploads/2018/03/leadership-development.pdf" TargetMode="External"/><Relationship Id="rId38" Type="http://schemas.openxmlformats.org/officeDocument/2006/relationships/hyperlink" Target="https://www.employment-studies.co.uk/system/files/resources/files/nhsi_0408.pdf" TargetMode="External"/><Relationship Id="rId46" Type="http://schemas.openxmlformats.org/officeDocument/2006/relationships/hyperlink" Target="https://doi.org/10.5430/jnep.v3n10p1" TargetMode="External"/><Relationship Id="rId2" Type="http://schemas.openxmlformats.org/officeDocument/2006/relationships/numbering" Target="numbering.xml"/><Relationship Id="rId16" Type="http://schemas.openxmlformats.org/officeDocument/2006/relationships/hyperlink" Target="https://www.cipd.org/uk/knowledge/factsheets/coaching-mentoring-factsheet/" TargetMode="External"/><Relationship Id="rId20" Type="http://schemas.openxmlformats.org/officeDocument/2006/relationships/hyperlink" Target="https://doi.org/10.1016/j.jvb.2007.04.005" TargetMode="External"/><Relationship Id="rId29" Type="http://schemas.openxmlformats.org/officeDocument/2006/relationships/hyperlink" Target="https://doi.org/10.1002/jcop.20125" TargetMode="External"/><Relationship Id="rId41" Type="http://schemas.openxmlformats.org/officeDocument/2006/relationships/hyperlink" Target="https://www.nihr.ac.uk/documents/about-us/our-contribution-to-research/research-performance/Final-NIHR-Annual-report%2020_2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sociationforcoaching.com/page/AboutCodeEthics" TargetMode="External"/><Relationship Id="rId24" Type="http://schemas.openxmlformats.org/officeDocument/2006/relationships/hyperlink" Target="https://doi.org/10.1136/leader-2017-000038" TargetMode="External"/><Relationship Id="rId32" Type="http://schemas.openxmlformats.org/officeDocument/2006/relationships/hyperlink" Target="https://www.england.nhs.uk/wp-content/uploads/2022/06/B1497-nqb-guidance-on-quality-risk-response-and-escalation-in-ics.pdf" TargetMode="External"/><Relationship Id="rId37" Type="http://schemas.openxmlformats.org/officeDocument/2006/relationships/hyperlink" Target="https://www.england.nhs.uk/looking-after-our-people/supporting-people-in-early-and-late-career/legacy-mentoring/" TargetMode="External"/><Relationship Id="rId40" Type="http://schemas.openxmlformats.org/officeDocument/2006/relationships/hyperlink" Target="https://www.leadershipacademy.nhs.uk/programmes/coaching-and-mentoring/" TargetMode="External"/><Relationship Id="rId45" Type="http://schemas.openxmlformats.org/officeDocument/2006/relationships/hyperlink" Target="https://www.proquest.com/scholarly-journals/developing-culture-mentoring-pour-implanter-une/docview/195951874/se-2" TargetMode="External"/><Relationship Id="rId5" Type="http://schemas.openxmlformats.org/officeDocument/2006/relationships/webSettings" Target="webSettings.xml"/><Relationship Id="rId15" Type="http://schemas.openxmlformats.org/officeDocument/2006/relationships/hyperlink" Target="https://cipd.soutron.net/Portal/Default/en-GB/DownloadImageFile.ashx?objectId=496&amp;ownerType=0&amp;ownerId=10538" TargetMode="External"/><Relationship Id="rId23" Type="http://schemas.openxmlformats.org/officeDocument/2006/relationships/hyperlink" Target="https://doi.org/10.1258/hsmr.2008.008021" TargetMode="External"/><Relationship Id="rId28" Type="http://schemas.openxmlformats.org/officeDocument/2006/relationships/hyperlink" Target="https://doi.org/10.1080/17521880701878190" TargetMode="External"/><Relationship Id="rId36" Type="http://schemas.openxmlformats.org/officeDocument/2006/relationships/hyperlink" Target="https://www.england.nhs.uk/looking-after-our-people/the-programme-and-resources/pensions-and-flexible-working-in-your-later-career/" TargetMode="External"/><Relationship Id="rId49"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doi.org/10.1007/s11613-006-0023-3" TargetMode="External"/><Relationship Id="rId31" Type="http://schemas.openxmlformats.org/officeDocument/2006/relationships/hyperlink" Target="https://www.nhsemployers.org/articles/business-case-reward" TargetMode="External"/><Relationship Id="rId44" Type="http://schemas.openxmlformats.org/officeDocument/2006/relationships/hyperlink" Target="https://doi.org/10.1080/13540602.2015.105543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ybelpeabody.com/pdf/coachingcounts.pdf" TargetMode="External"/><Relationship Id="rId22" Type="http://schemas.openxmlformats.org/officeDocument/2006/relationships/hyperlink" Target="https://emccuk.org/Common/Uploaded%20files/Policies/Global_Code_of_Ethics_EN_v3.pdf" TargetMode="External"/><Relationship Id="rId27" Type="http://schemas.openxmlformats.org/officeDocument/2006/relationships/hyperlink" Target="https://coachingfederation.org/about" TargetMode="External"/><Relationship Id="rId30" Type="http://schemas.openxmlformats.org/officeDocument/2006/relationships/hyperlink" Target="https://doi.org/10.1037/1061-4087.53.4.251" TargetMode="External"/><Relationship Id="rId35" Type="http://schemas.openxmlformats.org/officeDocument/2006/relationships/hyperlink" Target="https://www.england.nhs.uk/long-read/workforce-development-framework-for-health-and-wellbeing-coaches/" TargetMode="External"/><Relationship Id="rId43" Type="http://schemas.openxmlformats.org/officeDocument/2006/relationships/hyperlink" Target="https://doi.org/10.1007/s11606-009-1165-8" TargetMode="External"/><Relationship Id="rId48" Type="http://schemas.openxmlformats.org/officeDocument/2006/relationships/hyperlink" Target="https://doi.org/10.1016/j.jvb.2006.05.007" TargetMode="External"/><Relationship Id="rId8" Type="http://schemas.openxmlformats.org/officeDocument/2006/relationships/image" Target="media/image1.jpe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0DCF5-8F0D-4B4F-B414-D2CB0B20A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24</Pages>
  <Words>8864</Words>
  <Characters>50526</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chirila</dc:creator>
  <cp:keywords/>
  <dc:description/>
  <cp:lastModifiedBy>Monica Iftode (2008839)</cp:lastModifiedBy>
  <cp:revision>61</cp:revision>
  <dcterms:created xsi:type="dcterms:W3CDTF">2022-11-16T09:56:00Z</dcterms:created>
  <dcterms:modified xsi:type="dcterms:W3CDTF">2023-05-06T20:56:00Z</dcterms:modified>
</cp:coreProperties>
</file>