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9AF0D" w14:textId="77777777" w:rsidR="00B36C1B" w:rsidRDefault="00B36C1B" w:rsidP="00D733FF">
      <w:pPr>
        <w:spacing w:line="360" w:lineRule="auto"/>
        <w:jc w:val="center"/>
        <w:rPr>
          <w:rFonts w:ascii="Arial" w:hAnsi="Arial" w:cs="Arial"/>
        </w:rPr>
      </w:pPr>
    </w:p>
    <w:p w14:paraId="5CBE8687" w14:textId="77777777" w:rsidR="00B36C1B" w:rsidRDefault="00B36C1B" w:rsidP="00D733FF">
      <w:pPr>
        <w:spacing w:line="360" w:lineRule="auto"/>
        <w:jc w:val="center"/>
        <w:rPr>
          <w:rFonts w:ascii="Arial" w:hAnsi="Arial" w:cs="Arial"/>
        </w:rPr>
      </w:pPr>
    </w:p>
    <w:p w14:paraId="09F035DA" w14:textId="06D23F46" w:rsidR="00950F8C" w:rsidRPr="00B36C1B" w:rsidRDefault="00950F8C" w:rsidP="00D733FF">
      <w:pPr>
        <w:spacing w:line="360" w:lineRule="auto"/>
        <w:jc w:val="center"/>
        <w:rPr>
          <w:rFonts w:ascii="Arial" w:hAnsi="Arial" w:cs="Arial"/>
          <w:sz w:val="32"/>
          <w:szCs w:val="32"/>
        </w:rPr>
      </w:pPr>
      <w:r w:rsidRPr="00B36C1B">
        <w:rPr>
          <w:rFonts w:ascii="Arial" w:hAnsi="Arial" w:cs="Arial"/>
          <w:sz w:val="32"/>
          <w:szCs w:val="32"/>
        </w:rPr>
        <w:t>Managing people</w:t>
      </w:r>
    </w:p>
    <w:p w14:paraId="4AD2248A" w14:textId="77777777" w:rsidR="00B36C1B" w:rsidRPr="00B36C1B" w:rsidRDefault="00B36C1B" w:rsidP="00D733FF">
      <w:pPr>
        <w:spacing w:line="360" w:lineRule="auto"/>
        <w:jc w:val="center"/>
        <w:rPr>
          <w:rFonts w:ascii="Arial" w:hAnsi="Arial" w:cs="Arial"/>
          <w:sz w:val="32"/>
          <w:szCs w:val="32"/>
        </w:rPr>
      </w:pPr>
    </w:p>
    <w:p w14:paraId="5F4E909C" w14:textId="73963E12" w:rsidR="00950F8C" w:rsidRDefault="00950F8C" w:rsidP="00D733FF">
      <w:pPr>
        <w:spacing w:line="360" w:lineRule="auto"/>
        <w:jc w:val="center"/>
        <w:rPr>
          <w:rFonts w:ascii="Arial" w:hAnsi="Arial" w:cs="Arial"/>
          <w:sz w:val="32"/>
          <w:szCs w:val="32"/>
        </w:rPr>
      </w:pPr>
      <w:r w:rsidRPr="00B36C1B">
        <w:rPr>
          <w:rFonts w:ascii="Arial" w:hAnsi="Arial" w:cs="Arial"/>
          <w:sz w:val="32"/>
          <w:szCs w:val="32"/>
        </w:rPr>
        <w:t>(LCBB5004)</w:t>
      </w:r>
    </w:p>
    <w:p w14:paraId="10DEBB8A" w14:textId="77777777" w:rsidR="00971946" w:rsidRDefault="00971946" w:rsidP="00971946">
      <w:pPr>
        <w:spacing w:line="360" w:lineRule="auto"/>
        <w:jc w:val="center"/>
        <w:rPr>
          <w:rFonts w:ascii="Arial" w:hAnsi="Arial" w:cs="Arial"/>
          <w:sz w:val="28"/>
          <w:szCs w:val="28"/>
        </w:rPr>
      </w:pPr>
      <w:r>
        <w:rPr>
          <w:rFonts w:ascii="Arial" w:hAnsi="Arial" w:cs="Arial"/>
          <w:sz w:val="28"/>
          <w:szCs w:val="28"/>
        </w:rPr>
        <w:t xml:space="preserve">Charles </w:t>
      </w:r>
      <w:proofErr w:type="spellStart"/>
      <w:r>
        <w:rPr>
          <w:rFonts w:ascii="Arial" w:hAnsi="Arial" w:cs="Arial"/>
          <w:sz w:val="28"/>
          <w:szCs w:val="28"/>
        </w:rPr>
        <w:t>Oham</w:t>
      </w:r>
      <w:proofErr w:type="spellEnd"/>
    </w:p>
    <w:p w14:paraId="65D81F57" w14:textId="77777777" w:rsidR="00B36C1B" w:rsidRPr="00B36C1B" w:rsidRDefault="00B36C1B" w:rsidP="00D733FF">
      <w:pPr>
        <w:spacing w:line="360" w:lineRule="auto"/>
        <w:jc w:val="center"/>
        <w:rPr>
          <w:rFonts w:ascii="Arial" w:hAnsi="Arial" w:cs="Arial"/>
          <w:sz w:val="32"/>
          <w:szCs w:val="32"/>
        </w:rPr>
      </w:pPr>
    </w:p>
    <w:p w14:paraId="21566C65" w14:textId="0B8933BD" w:rsidR="00B36C1B" w:rsidRPr="00B36C1B" w:rsidRDefault="00B36C1B" w:rsidP="00D733FF">
      <w:pPr>
        <w:spacing w:line="360" w:lineRule="auto"/>
        <w:jc w:val="center"/>
        <w:rPr>
          <w:rFonts w:ascii="Arial" w:hAnsi="Arial" w:cs="Arial"/>
          <w:sz w:val="32"/>
          <w:szCs w:val="32"/>
        </w:rPr>
      </w:pPr>
    </w:p>
    <w:p w14:paraId="2992935B" w14:textId="29933F15" w:rsidR="00B36C1B" w:rsidRPr="00B36C1B" w:rsidRDefault="00B36C1B" w:rsidP="00D733FF">
      <w:pPr>
        <w:spacing w:line="360" w:lineRule="auto"/>
        <w:jc w:val="center"/>
        <w:rPr>
          <w:rFonts w:ascii="Arial" w:hAnsi="Arial" w:cs="Arial"/>
          <w:sz w:val="32"/>
          <w:szCs w:val="32"/>
        </w:rPr>
      </w:pPr>
      <w:r w:rsidRPr="00B36C1B">
        <w:rPr>
          <w:rFonts w:ascii="Arial" w:hAnsi="Arial" w:cs="Arial"/>
          <w:sz w:val="32"/>
          <w:szCs w:val="32"/>
        </w:rPr>
        <w:t xml:space="preserve">Mariya Mitreva </w:t>
      </w:r>
    </w:p>
    <w:p w14:paraId="10E7CC38" w14:textId="2AA92B17" w:rsidR="00B36C1B" w:rsidRPr="00B36C1B" w:rsidRDefault="00B36C1B" w:rsidP="00D733FF">
      <w:pPr>
        <w:spacing w:line="360" w:lineRule="auto"/>
        <w:jc w:val="center"/>
        <w:rPr>
          <w:rFonts w:ascii="Arial" w:hAnsi="Arial" w:cs="Arial"/>
          <w:sz w:val="32"/>
          <w:szCs w:val="32"/>
        </w:rPr>
      </w:pPr>
      <w:r w:rsidRPr="00B36C1B">
        <w:rPr>
          <w:rFonts w:ascii="Arial" w:hAnsi="Arial" w:cs="Arial"/>
          <w:sz w:val="32"/>
          <w:szCs w:val="32"/>
        </w:rPr>
        <w:t>2011903</w:t>
      </w:r>
    </w:p>
    <w:p w14:paraId="53628D44" w14:textId="77777777" w:rsidR="00B36C1B" w:rsidRPr="00B36C1B" w:rsidRDefault="00B36C1B" w:rsidP="00D733FF">
      <w:pPr>
        <w:spacing w:line="360" w:lineRule="auto"/>
        <w:jc w:val="center"/>
        <w:rPr>
          <w:rFonts w:ascii="Arial" w:hAnsi="Arial" w:cs="Arial"/>
          <w:sz w:val="32"/>
          <w:szCs w:val="32"/>
        </w:rPr>
      </w:pPr>
    </w:p>
    <w:p w14:paraId="640E9526" w14:textId="7AD0A03D" w:rsidR="00950F8C" w:rsidRPr="00B36C1B" w:rsidRDefault="00950F8C" w:rsidP="00D733FF">
      <w:pPr>
        <w:spacing w:line="360" w:lineRule="auto"/>
        <w:jc w:val="center"/>
        <w:rPr>
          <w:rFonts w:ascii="Arial" w:hAnsi="Arial" w:cs="Arial"/>
          <w:sz w:val="32"/>
          <w:szCs w:val="32"/>
        </w:rPr>
      </w:pPr>
      <w:r w:rsidRPr="00B36C1B">
        <w:rPr>
          <w:rFonts w:ascii="Arial" w:hAnsi="Arial" w:cs="Arial"/>
          <w:sz w:val="32"/>
          <w:szCs w:val="32"/>
        </w:rPr>
        <w:t>Assessment 2</w:t>
      </w:r>
    </w:p>
    <w:p w14:paraId="30A049C2" w14:textId="77777777" w:rsidR="00B36C1B" w:rsidRPr="00B36C1B" w:rsidRDefault="00B36C1B" w:rsidP="00D733FF">
      <w:pPr>
        <w:spacing w:line="360" w:lineRule="auto"/>
        <w:jc w:val="center"/>
        <w:rPr>
          <w:rFonts w:ascii="Arial" w:hAnsi="Arial" w:cs="Arial"/>
          <w:sz w:val="32"/>
          <w:szCs w:val="32"/>
        </w:rPr>
      </w:pPr>
    </w:p>
    <w:p w14:paraId="2C568AE5" w14:textId="77777777" w:rsidR="00B36C1B" w:rsidRPr="00B36C1B" w:rsidRDefault="00B36C1B" w:rsidP="00B36C1B">
      <w:pPr>
        <w:spacing w:line="360" w:lineRule="auto"/>
        <w:rPr>
          <w:rFonts w:ascii="Arial" w:hAnsi="Arial" w:cs="Arial"/>
          <w:sz w:val="32"/>
          <w:szCs w:val="32"/>
        </w:rPr>
      </w:pPr>
    </w:p>
    <w:p w14:paraId="7C915B6F" w14:textId="376C55F8" w:rsidR="00B36C1B" w:rsidRDefault="00B36C1B" w:rsidP="00D733FF">
      <w:pPr>
        <w:spacing w:line="360" w:lineRule="auto"/>
        <w:jc w:val="center"/>
        <w:rPr>
          <w:rFonts w:ascii="Arial" w:hAnsi="Arial" w:cs="Arial"/>
          <w:sz w:val="32"/>
          <w:szCs w:val="32"/>
        </w:rPr>
      </w:pPr>
    </w:p>
    <w:p w14:paraId="522AE89A" w14:textId="77777777" w:rsidR="00BB79F4" w:rsidRDefault="00BB79F4" w:rsidP="00D733FF">
      <w:pPr>
        <w:spacing w:line="360" w:lineRule="auto"/>
        <w:jc w:val="center"/>
        <w:rPr>
          <w:rFonts w:ascii="Arial" w:hAnsi="Arial" w:cs="Arial"/>
        </w:rPr>
      </w:pPr>
    </w:p>
    <w:p w14:paraId="70826891" w14:textId="55F27AEF" w:rsidR="005C6EB3" w:rsidRDefault="005C6EB3" w:rsidP="00D733FF">
      <w:pPr>
        <w:spacing w:line="360" w:lineRule="auto"/>
        <w:jc w:val="center"/>
        <w:rPr>
          <w:rFonts w:ascii="Arial" w:hAnsi="Arial" w:cs="Arial"/>
        </w:rPr>
      </w:pPr>
    </w:p>
    <w:p w14:paraId="52631131" w14:textId="3D9773FF" w:rsidR="005C6EB3" w:rsidRDefault="005C6EB3" w:rsidP="00D733FF">
      <w:pPr>
        <w:spacing w:line="360" w:lineRule="auto"/>
        <w:jc w:val="center"/>
        <w:rPr>
          <w:rFonts w:ascii="Arial" w:hAnsi="Arial" w:cs="Arial"/>
        </w:rPr>
      </w:pPr>
    </w:p>
    <w:p w14:paraId="7649C664" w14:textId="074CD27B" w:rsidR="005C6EB3" w:rsidRDefault="005C6EB3" w:rsidP="00D733FF">
      <w:pPr>
        <w:spacing w:line="360" w:lineRule="auto"/>
        <w:jc w:val="center"/>
        <w:rPr>
          <w:rFonts w:ascii="Arial" w:hAnsi="Arial" w:cs="Arial"/>
        </w:rPr>
      </w:pPr>
    </w:p>
    <w:p w14:paraId="29337EBE" w14:textId="77777777" w:rsidR="005C6EB3" w:rsidRDefault="005C6EB3" w:rsidP="00D733FF">
      <w:pPr>
        <w:spacing w:line="360" w:lineRule="auto"/>
        <w:jc w:val="center"/>
        <w:rPr>
          <w:rFonts w:ascii="Arial" w:hAnsi="Arial" w:cs="Arial"/>
        </w:rPr>
      </w:pPr>
    </w:p>
    <w:p w14:paraId="5CF5C896" w14:textId="5C1D0984" w:rsidR="00B36C1B" w:rsidRDefault="00B36C1B" w:rsidP="00D733FF">
      <w:pPr>
        <w:spacing w:line="360" w:lineRule="auto"/>
        <w:jc w:val="center"/>
        <w:rPr>
          <w:rFonts w:ascii="Arial" w:hAnsi="Arial" w:cs="Arial"/>
        </w:rPr>
      </w:pPr>
    </w:p>
    <w:sdt>
      <w:sdtPr>
        <w:rPr>
          <w:rFonts w:asciiTheme="minorHAnsi" w:eastAsiaTheme="minorHAnsi" w:hAnsiTheme="minorHAnsi" w:cstheme="minorBidi"/>
          <w:color w:val="auto"/>
          <w:sz w:val="22"/>
          <w:szCs w:val="22"/>
          <w:lang w:val="en-GB"/>
        </w:rPr>
        <w:id w:val="-856042672"/>
        <w:docPartObj>
          <w:docPartGallery w:val="Table of Contents"/>
          <w:docPartUnique/>
        </w:docPartObj>
      </w:sdtPr>
      <w:sdtEndPr>
        <w:rPr>
          <w:b/>
          <w:bCs/>
          <w:noProof/>
        </w:rPr>
      </w:sdtEndPr>
      <w:sdtContent>
        <w:p w14:paraId="3DA51469" w14:textId="1DBC93C1" w:rsidR="005C6EB3" w:rsidRDefault="005C6EB3">
          <w:pPr>
            <w:pStyle w:val="TOCHeading"/>
          </w:pPr>
          <w:r>
            <w:t>Contents</w:t>
          </w:r>
        </w:p>
        <w:p w14:paraId="70B95CC7" w14:textId="260E2DDE" w:rsidR="00063B76" w:rsidRDefault="005C6EB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751504" w:history="1">
            <w:r w:rsidR="00063B76" w:rsidRPr="00BF5230">
              <w:rPr>
                <w:rStyle w:val="Hyperlink"/>
                <w:rFonts w:ascii="Arial" w:hAnsi="Arial" w:cs="Arial"/>
                <w:noProof/>
              </w:rPr>
              <w:t>Introduction</w:t>
            </w:r>
            <w:r w:rsidR="00063B76">
              <w:rPr>
                <w:noProof/>
                <w:webHidden/>
              </w:rPr>
              <w:tab/>
            </w:r>
            <w:r w:rsidR="00063B76">
              <w:rPr>
                <w:noProof/>
                <w:webHidden/>
              </w:rPr>
              <w:fldChar w:fldCharType="begin"/>
            </w:r>
            <w:r w:rsidR="00063B76">
              <w:rPr>
                <w:noProof/>
                <w:webHidden/>
              </w:rPr>
              <w:instrText xml:space="preserve"> PAGEREF _Toc100751504 \h </w:instrText>
            </w:r>
            <w:r w:rsidR="00063B76">
              <w:rPr>
                <w:noProof/>
                <w:webHidden/>
              </w:rPr>
            </w:r>
            <w:r w:rsidR="00063B76">
              <w:rPr>
                <w:noProof/>
                <w:webHidden/>
              </w:rPr>
              <w:fldChar w:fldCharType="separate"/>
            </w:r>
            <w:r w:rsidR="00063B76">
              <w:rPr>
                <w:noProof/>
                <w:webHidden/>
              </w:rPr>
              <w:t>1</w:t>
            </w:r>
            <w:r w:rsidR="00063B76">
              <w:rPr>
                <w:noProof/>
                <w:webHidden/>
              </w:rPr>
              <w:fldChar w:fldCharType="end"/>
            </w:r>
          </w:hyperlink>
        </w:p>
        <w:p w14:paraId="1229361B" w14:textId="2301FDB3" w:rsidR="00063B76" w:rsidRDefault="007A7B26">
          <w:pPr>
            <w:pStyle w:val="TOC1"/>
            <w:tabs>
              <w:tab w:val="right" w:leader="dot" w:pos="9016"/>
            </w:tabs>
            <w:rPr>
              <w:rFonts w:eastAsiaTheme="minorEastAsia"/>
              <w:noProof/>
              <w:lang w:eastAsia="en-GB"/>
            </w:rPr>
          </w:pPr>
          <w:hyperlink w:anchor="_Toc100751505" w:history="1">
            <w:r w:rsidR="00063B76" w:rsidRPr="00BF5230">
              <w:rPr>
                <w:rStyle w:val="Hyperlink"/>
                <w:rFonts w:ascii="Arial" w:hAnsi="Arial" w:cs="Arial"/>
                <w:noProof/>
              </w:rPr>
              <w:t>Employee engagement</w:t>
            </w:r>
            <w:r w:rsidR="00063B76">
              <w:rPr>
                <w:noProof/>
                <w:webHidden/>
              </w:rPr>
              <w:tab/>
            </w:r>
            <w:r w:rsidR="00063B76">
              <w:rPr>
                <w:noProof/>
                <w:webHidden/>
              </w:rPr>
              <w:fldChar w:fldCharType="begin"/>
            </w:r>
            <w:r w:rsidR="00063B76">
              <w:rPr>
                <w:noProof/>
                <w:webHidden/>
              </w:rPr>
              <w:instrText xml:space="preserve"> PAGEREF _Toc100751505 \h </w:instrText>
            </w:r>
            <w:r w:rsidR="00063B76">
              <w:rPr>
                <w:noProof/>
                <w:webHidden/>
              </w:rPr>
            </w:r>
            <w:r w:rsidR="00063B76">
              <w:rPr>
                <w:noProof/>
                <w:webHidden/>
              </w:rPr>
              <w:fldChar w:fldCharType="separate"/>
            </w:r>
            <w:r w:rsidR="00063B76">
              <w:rPr>
                <w:noProof/>
                <w:webHidden/>
              </w:rPr>
              <w:t>1</w:t>
            </w:r>
            <w:r w:rsidR="00063B76">
              <w:rPr>
                <w:noProof/>
                <w:webHidden/>
              </w:rPr>
              <w:fldChar w:fldCharType="end"/>
            </w:r>
          </w:hyperlink>
        </w:p>
        <w:p w14:paraId="520D6E5E" w14:textId="66775044" w:rsidR="00063B76" w:rsidRDefault="007A7B26">
          <w:pPr>
            <w:pStyle w:val="TOC2"/>
            <w:tabs>
              <w:tab w:val="right" w:leader="dot" w:pos="9016"/>
            </w:tabs>
            <w:rPr>
              <w:rFonts w:eastAsiaTheme="minorEastAsia"/>
              <w:noProof/>
              <w:lang w:eastAsia="en-GB"/>
            </w:rPr>
          </w:pPr>
          <w:hyperlink w:anchor="_Toc100751506" w:history="1">
            <w:r w:rsidR="00063B76" w:rsidRPr="00BF5230">
              <w:rPr>
                <w:rStyle w:val="Hyperlink"/>
                <w:rFonts w:ascii="Arial" w:hAnsi="Arial" w:cs="Arial"/>
                <w:noProof/>
              </w:rPr>
              <w:t>Factors affecting employee efficiency and productivity</w:t>
            </w:r>
            <w:r w:rsidR="00063B76">
              <w:rPr>
                <w:noProof/>
                <w:webHidden/>
              </w:rPr>
              <w:tab/>
            </w:r>
            <w:r w:rsidR="00063B76">
              <w:rPr>
                <w:noProof/>
                <w:webHidden/>
              </w:rPr>
              <w:fldChar w:fldCharType="begin"/>
            </w:r>
            <w:r w:rsidR="00063B76">
              <w:rPr>
                <w:noProof/>
                <w:webHidden/>
              </w:rPr>
              <w:instrText xml:space="preserve"> PAGEREF _Toc100751506 \h </w:instrText>
            </w:r>
            <w:r w:rsidR="00063B76">
              <w:rPr>
                <w:noProof/>
                <w:webHidden/>
              </w:rPr>
            </w:r>
            <w:r w:rsidR="00063B76">
              <w:rPr>
                <w:noProof/>
                <w:webHidden/>
              </w:rPr>
              <w:fldChar w:fldCharType="separate"/>
            </w:r>
            <w:r w:rsidR="00063B76">
              <w:rPr>
                <w:noProof/>
                <w:webHidden/>
              </w:rPr>
              <w:t>1</w:t>
            </w:r>
            <w:r w:rsidR="00063B76">
              <w:rPr>
                <w:noProof/>
                <w:webHidden/>
              </w:rPr>
              <w:fldChar w:fldCharType="end"/>
            </w:r>
          </w:hyperlink>
        </w:p>
        <w:p w14:paraId="684FEDB4" w14:textId="5622A65D" w:rsidR="00063B76" w:rsidRDefault="007A7B26">
          <w:pPr>
            <w:pStyle w:val="TOC3"/>
            <w:tabs>
              <w:tab w:val="right" w:leader="dot" w:pos="9016"/>
            </w:tabs>
            <w:rPr>
              <w:rFonts w:eastAsiaTheme="minorEastAsia"/>
              <w:noProof/>
              <w:lang w:eastAsia="en-GB"/>
            </w:rPr>
          </w:pPr>
          <w:hyperlink w:anchor="_Toc100751507" w:history="1">
            <w:r w:rsidR="00063B76" w:rsidRPr="00BF5230">
              <w:rPr>
                <w:rStyle w:val="Hyperlink"/>
                <w:rFonts w:ascii="Arial" w:hAnsi="Arial" w:cs="Arial"/>
                <w:noProof/>
              </w:rPr>
              <w:t>Company value and loyalty</w:t>
            </w:r>
            <w:r w:rsidR="00063B76">
              <w:rPr>
                <w:noProof/>
                <w:webHidden/>
              </w:rPr>
              <w:tab/>
            </w:r>
            <w:r w:rsidR="00063B76">
              <w:rPr>
                <w:noProof/>
                <w:webHidden/>
              </w:rPr>
              <w:fldChar w:fldCharType="begin"/>
            </w:r>
            <w:r w:rsidR="00063B76">
              <w:rPr>
                <w:noProof/>
                <w:webHidden/>
              </w:rPr>
              <w:instrText xml:space="preserve"> PAGEREF _Toc100751507 \h </w:instrText>
            </w:r>
            <w:r w:rsidR="00063B76">
              <w:rPr>
                <w:noProof/>
                <w:webHidden/>
              </w:rPr>
            </w:r>
            <w:r w:rsidR="00063B76">
              <w:rPr>
                <w:noProof/>
                <w:webHidden/>
              </w:rPr>
              <w:fldChar w:fldCharType="separate"/>
            </w:r>
            <w:r w:rsidR="00063B76">
              <w:rPr>
                <w:noProof/>
                <w:webHidden/>
              </w:rPr>
              <w:t>1</w:t>
            </w:r>
            <w:r w:rsidR="00063B76">
              <w:rPr>
                <w:noProof/>
                <w:webHidden/>
              </w:rPr>
              <w:fldChar w:fldCharType="end"/>
            </w:r>
          </w:hyperlink>
        </w:p>
        <w:p w14:paraId="5D5EFF43" w14:textId="765F66BB" w:rsidR="00063B76" w:rsidRDefault="007A7B26">
          <w:pPr>
            <w:pStyle w:val="TOC3"/>
            <w:tabs>
              <w:tab w:val="right" w:leader="dot" w:pos="9016"/>
            </w:tabs>
            <w:rPr>
              <w:rFonts w:eastAsiaTheme="minorEastAsia"/>
              <w:noProof/>
              <w:lang w:eastAsia="en-GB"/>
            </w:rPr>
          </w:pPr>
          <w:hyperlink w:anchor="_Toc100751508" w:history="1">
            <w:r w:rsidR="00063B76" w:rsidRPr="00BF5230">
              <w:rPr>
                <w:rStyle w:val="Hyperlink"/>
                <w:rFonts w:ascii="Arial" w:hAnsi="Arial" w:cs="Arial"/>
                <w:noProof/>
              </w:rPr>
              <w:t>Motivation</w:t>
            </w:r>
            <w:r w:rsidR="00063B76">
              <w:rPr>
                <w:noProof/>
                <w:webHidden/>
              </w:rPr>
              <w:tab/>
            </w:r>
            <w:r w:rsidR="00063B76">
              <w:rPr>
                <w:noProof/>
                <w:webHidden/>
              </w:rPr>
              <w:fldChar w:fldCharType="begin"/>
            </w:r>
            <w:r w:rsidR="00063B76">
              <w:rPr>
                <w:noProof/>
                <w:webHidden/>
              </w:rPr>
              <w:instrText xml:space="preserve"> PAGEREF _Toc100751508 \h </w:instrText>
            </w:r>
            <w:r w:rsidR="00063B76">
              <w:rPr>
                <w:noProof/>
                <w:webHidden/>
              </w:rPr>
            </w:r>
            <w:r w:rsidR="00063B76">
              <w:rPr>
                <w:noProof/>
                <w:webHidden/>
              </w:rPr>
              <w:fldChar w:fldCharType="separate"/>
            </w:r>
            <w:r w:rsidR="00063B76">
              <w:rPr>
                <w:noProof/>
                <w:webHidden/>
              </w:rPr>
              <w:t>2</w:t>
            </w:r>
            <w:r w:rsidR="00063B76">
              <w:rPr>
                <w:noProof/>
                <w:webHidden/>
              </w:rPr>
              <w:fldChar w:fldCharType="end"/>
            </w:r>
          </w:hyperlink>
        </w:p>
        <w:p w14:paraId="20738442" w14:textId="3FF36B77" w:rsidR="00063B76" w:rsidRDefault="007A7B26">
          <w:pPr>
            <w:pStyle w:val="TOC3"/>
            <w:tabs>
              <w:tab w:val="right" w:leader="dot" w:pos="9016"/>
            </w:tabs>
            <w:rPr>
              <w:rFonts w:eastAsiaTheme="minorEastAsia"/>
              <w:noProof/>
              <w:lang w:eastAsia="en-GB"/>
            </w:rPr>
          </w:pPr>
          <w:hyperlink w:anchor="_Toc100751509" w:history="1">
            <w:r w:rsidR="00063B76" w:rsidRPr="00BF5230">
              <w:rPr>
                <w:rStyle w:val="Hyperlink"/>
                <w:rFonts w:ascii="Arial" w:hAnsi="Arial" w:cs="Arial"/>
                <w:noProof/>
              </w:rPr>
              <w:t>Self-development</w:t>
            </w:r>
            <w:r w:rsidR="00063B76">
              <w:rPr>
                <w:noProof/>
                <w:webHidden/>
              </w:rPr>
              <w:tab/>
            </w:r>
            <w:r w:rsidR="00063B76">
              <w:rPr>
                <w:noProof/>
                <w:webHidden/>
              </w:rPr>
              <w:fldChar w:fldCharType="begin"/>
            </w:r>
            <w:r w:rsidR="00063B76">
              <w:rPr>
                <w:noProof/>
                <w:webHidden/>
              </w:rPr>
              <w:instrText xml:space="preserve"> PAGEREF _Toc100751509 \h </w:instrText>
            </w:r>
            <w:r w:rsidR="00063B76">
              <w:rPr>
                <w:noProof/>
                <w:webHidden/>
              </w:rPr>
            </w:r>
            <w:r w:rsidR="00063B76">
              <w:rPr>
                <w:noProof/>
                <w:webHidden/>
              </w:rPr>
              <w:fldChar w:fldCharType="separate"/>
            </w:r>
            <w:r w:rsidR="00063B76">
              <w:rPr>
                <w:noProof/>
                <w:webHidden/>
              </w:rPr>
              <w:t>3</w:t>
            </w:r>
            <w:r w:rsidR="00063B76">
              <w:rPr>
                <w:noProof/>
                <w:webHidden/>
              </w:rPr>
              <w:fldChar w:fldCharType="end"/>
            </w:r>
          </w:hyperlink>
        </w:p>
        <w:p w14:paraId="0AA5A66E" w14:textId="60F15174" w:rsidR="00063B76" w:rsidRDefault="007A7B26">
          <w:pPr>
            <w:pStyle w:val="TOC3"/>
            <w:tabs>
              <w:tab w:val="right" w:leader="dot" w:pos="9016"/>
            </w:tabs>
            <w:rPr>
              <w:rFonts w:eastAsiaTheme="minorEastAsia"/>
              <w:noProof/>
              <w:lang w:eastAsia="en-GB"/>
            </w:rPr>
          </w:pPr>
          <w:hyperlink w:anchor="_Toc100751510" w:history="1">
            <w:r w:rsidR="00063B76" w:rsidRPr="00BF5230">
              <w:rPr>
                <w:rStyle w:val="Hyperlink"/>
                <w:rFonts w:ascii="Arial" w:hAnsi="Arial" w:cs="Arial"/>
                <w:noProof/>
              </w:rPr>
              <w:t>Lack of engagement</w:t>
            </w:r>
            <w:r w:rsidR="00063B76">
              <w:rPr>
                <w:noProof/>
                <w:webHidden/>
              </w:rPr>
              <w:tab/>
            </w:r>
            <w:r w:rsidR="00063B76">
              <w:rPr>
                <w:noProof/>
                <w:webHidden/>
              </w:rPr>
              <w:fldChar w:fldCharType="begin"/>
            </w:r>
            <w:r w:rsidR="00063B76">
              <w:rPr>
                <w:noProof/>
                <w:webHidden/>
              </w:rPr>
              <w:instrText xml:space="preserve"> PAGEREF _Toc100751510 \h </w:instrText>
            </w:r>
            <w:r w:rsidR="00063B76">
              <w:rPr>
                <w:noProof/>
                <w:webHidden/>
              </w:rPr>
            </w:r>
            <w:r w:rsidR="00063B76">
              <w:rPr>
                <w:noProof/>
                <w:webHidden/>
              </w:rPr>
              <w:fldChar w:fldCharType="separate"/>
            </w:r>
            <w:r w:rsidR="00063B76">
              <w:rPr>
                <w:noProof/>
                <w:webHidden/>
              </w:rPr>
              <w:t>3</w:t>
            </w:r>
            <w:r w:rsidR="00063B76">
              <w:rPr>
                <w:noProof/>
                <w:webHidden/>
              </w:rPr>
              <w:fldChar w:fldCharType="end"/>
            </w:r>
          </w:hyperlink>
        </w:p>
        <w:p w14:paraId="0FEE8442" w14:textId="2FE1965D" w:rsidR="00063B76" w:rsidRDefault="007A7B26">
          <w:pPr>
            <w:pStyle w:val="TOC1"/>
            <w:tabs>
              <w:tab w:val="right" w:leader="dot" w:pos="9016"/>
            </w:tabs>
            <w:rPr>
              <w:rFonts w:eastAsiaTheme="minorEastAsia"/>
              <w:noProof/>
              <w:lang w:eastAsia="en-GB"/>
            </w:rPr>
          </w:pPr>
          <w:hyperlink w:anchor="_Toc100751511" w:history="1">
            <w:r w:rsidR="00063B76" w:rsidRPr="00BF5230">
              <w:rPr>
                <w:rStyle w:val="Hyperlink"/>
                <w:rFonts w:ascii="Arial" w:hAnsi="Arial" w:cs="Arial"/>
                <w:noProof/>
              </w:rPr>
              <w:t>Methods and tools measuring employee engagement</w:t>
            </w:r>
            <w:r w:rsidR="00063B76">
              <w:rPr>
                <w:noProof/>
                <w:webHidden/>
              </w:rPr>
              <w:tab/>
            </w:r>
            <w:r w:rsidR="00063B76">
              <w:rPr>
                <w:noProof/>
                <w:webHidden/>
              </w:rPr>
              <w:fldChar w:fldCharType="begin"/>
            </w:r>
            <w:r w:rsidR="00063B76">
              <w:rPr>
                <w:noProof/>
                <w:webHidden/>
              </w:rPr>
              <w:instrText xml:space="preserve"> PAGEREF _Toc100751511 \h </w:instrText>
            </w:r>
            <w:r w:rsidR="00063B76">
              <w:rPr>
                <w:noProof/>
                <w:webHidden/>
              </w:rPr>
            </w:r>
            <w:r w:rsidR="00063B76">
              <w:rPr>
                <w:noProof/>
                <w:webHidden/>
              </w:rPr>
              <w:fldChar w:fldCharType="separate"/>
            </w:r>
            <w:r w:rsidR="00063B76">
              <w:rPr>
                <w:noProof/>
                <w:webHidden/>
              </w:rPr>
              <w:t>3</w:t>
            </w:r>
            <w:r w:rsidR="00063B76">
              <w:rPr>
                <w:noProof/>
                <w:webHidden/>
              </w:rPr>
              <w:fldChar w:fldCharType="end"/>
            </w:r>
          </w:hyperlink>
        </w:p>
        <w:p w14:paraId="4C549797" w14:textId="4F1B70CE" w:rsidR="00063B76" w:rsidRDefault="007A7B26">
          <w:pPr>
            <w:pStyle w:val="TOC2"/>
            <w:tabs>
              <w:tab w:val="right" w:leader="dot" w:pos="9016"/>
            </w:tabs>
            <w:rPr>
              <w:rFonts w:eastAsiaTheme="minorEastAsia"/>
              <w:noProof/>
              <w:lang w:eastAsia="en-GB"/>
            </w:rPr>
          </w:pPr>
          <w:hyperlink w:anchor="_Toc100751512" w:history="1">
            <w:r w:rsidR="00063B76" w:rsidRPr="00BF5230">
              <w:rPr>
                <w:rStyle w:val="Hyperlink"/>
                <w:rFonts w:ascii="Arial" w:hAnsi="Arial" w:cs="Arial"/>
                <w:noProof/>
              </w:rPr>
              <w:t>Effective communication – 360dgree feedback</w:t>
            </w:r>
            <w:r w:rsidR="00063B76">
              <w:rPr>
                <w:noProof/>
                <w:webHidden/>
              </w:rPr>
              <w:tab/>
            </w:r>
            <w:r w:rsidR="00063B76">
              <w:rPr>
                <w:noProof/>
                <w:webHidden/>
              </w:rPr>
              <w:fldChar w:fldCharType="begin"/>
            </w:r>
            <w:r w:rsidR="00063B76">
              <w:rPr>
                <w:noProof/>
                <w:webHidden/>
              </w:rPr>
              <w:instrText xml:space="preserve"> PAGEREF _Toc100751512 \h </w:instrText>
            </w:r>
            <w:r w:rsidR="00063B76">
              <w:rPr>
                <w:noProof/>
                <w:webHidden/>
              </w:rPr>
            </w:r>
            <w:r w:rsidR="00063B76">
              <w:rPr>
                <w:noProof/>
                <w:webHidden/>
              </w:rPr>
              <w:fldChar w:fldCharType="separate"/>
            </w:r>
            <w:r w:rsidR="00063B76">
              <w:rPr>
                <w:noProof/>
                <w:webHidden/>
              </w:rPr>
              <w:t>3</w:t>
            </w:r>
            <w:r w:rsidR="00063B76">
              <w:rPr>
                <w:noProof/>
                <w:webHidden/>
              </w:rPr>
              <w:fldChar w:fldCharType="end"/>
            </w:r>
          </w:hyperlink>
        </w:p>
        <w:p w14:paraId="64485DDC" w14:textId="60C47F57" w:rsidR="00063B76" w:rsidRDefault="007A7B26">
          <w:pPr>
            <w:pStyle w:val="TOC2"/>
            <w:tabs>
              <w:tab w:val="right" w:leader="dot" w:pos="9016"/>
            </w:tabs>
            <w:rPr>
              <w:rFonts w:eastAsiaTheme="minorEastAsia"/>
              <w:noProof/>
              <w:lang w:eastAsia="en-GB"/>
            </w:rPr>
          </w:pPr>
          <w:hyperlink w:anchor="_Toc100751513" w:history="1">
            <w:r w:rsidR="00063B76" w:rsidRPr="00BF5230">
              <w:rPr>
                <w:rStyle w:val="Hyperlink"/>
                <w:rFonts w:ascii="Arial" w:hAnsi="Arial" w:cs="Arial"/>
                <w:noProof/>
              </w:rPr>
              <w:t>Appraisals</w:t>
            </w:r>
            <w:r w:rsidR="00063B76">
              <w:rPr>
                <w:noProof/>
                <w:webHidden/>
              </w:rPr>
              <w:tab/>
            </w:r>
            <w:r w:rsidR="00063B76">
              <w:rPr>
                <w:noProof/>
                <w:webHidden/>
              </w:rPr>
              <w:fldChar w:fldCharType="begin"/>
            </w:r>
            <w:r w:rsidR="00063B76">
              <w:rPr>
                <w:noProof/>
                <w:webHidden/>
              </w:rPr>
              <w:instrText xml:space="preserve"> PAGEREF _Toc100751513 \h </w:instrText>
            </w:r>
            <w:r w:rsidR="00063B76">
              <w:rPr>
                <w:noProof/>
                <w:webHidden/>
              </w:rPr>
            </w:r>
            <w:r w:rsidR="00063B76">
              <w:rPr>
                <w:noProof/>
                <w:webHidden/>
              </w:rPr>
              <w:fldChar w:fldCharType="separate"/>
            </w:r>
            <w:r w:rsidR="00063B76">
              <w:rPr>
                <w:noProof/>
                <w:webHidden/>
              </w:rPr>
              <w:t>4</w:t>
            </w:r>
            <w:r w:rsidR="00063B76">
              <w:rPr>
                <w:noProof/>
                <w:webHidden/>
              </w:rPr>
              <w:fldChar w:fldCharType="end"/>
            </w:r>
          </w:hyperlink>
        </w:p>
        <w:p w14:paraId="4745B13D" w14:textId="25D1CEAE" w:rsidR="00063B76" w:rsidRDefault="007A7B26">
          <w:pPr>
            <w:pStyle w:val="TOC1"/>
            <w:tabs>
              <w:tab w:val="right" w:leader="dot" w:pos="9016"/>
            </w:tabs>
            <w:rPr>
              <w:rFonts w:eastAsiaTheme="minorEastAsia"/>
              <w:noProof/>
              <w:lang w:eastAsia="en-GB"/>
            </w:rPr>
          </w:pPr>
          <w:hyperlink w:anchor="_Toc100751514" w:history="1">
            <w:r w:rsidR="00063B76" w:rsidRPr="00BF5230">
              <w:rPr>
                <w:rStyle w:val="Hyperlink"/>
                <w:rFonts w:ascii="Arial" w:hAnsi="Arial" w:cs="Arial"/>
                <w:noProof/>
              </w:rPr>
              <w:t>Employee value proposition</w:t>
            </w:r>
            <w:r w:rsidR="00063B76">
              <w:rPr>
                <w:noProof/>
                <w:webHidden/>
              </w:rPr>
              <w:tab/>
            </w:r>
            <w:r w:rsidR="00063B76">
              <w:rPr>
                <w:noProof/>
                <w:webHidden/>
              </w:rPr>
              <w:fldChar w:fldCharType="begin"/>
            </w:r>
            <w:r w:rsidR="00063B76">
              <w:rPr>
                <w:noProof/>
                <w:webHidden/>
              </w:rPr>
              <w:instrText xml:space="preserve"> PAGEREF _Toc100751514 \h </w:instrText>
            </w:r>
            <w:r w:rsidR="00063B76">
              <w:rPr>
                <w:noProof/>
                <w:webHidden/>
              </w:rPr>
            </w:r>
            <w:r w:rsidR="00063B76">
              <w:rPr>
                <w:noProof/>
                <w:webHidden/>
              </w:rPr>
              <w:fldChar w:fldCharType="separate"/>
            </w:r>
            <w:r w:rsidR="00063B76">
              <w:rPr>
                <w:noProof/>
                <w:webHidden/>
              </w:rPr>
              <w:t>4</w:t>
            </w:r>
            <w:r w:rsidR="00063B76">
              <w:rPr>
                <w:noProof/>
                <w:webHidden/>
              </w:rPr>
              <w:fldChar w:fldCharType="end"/>
            </w:r>
          </w:hyperlink>
        </w:p>
        <w:p w14:paraId="57AD55B6" w14:textId="24FD100F" w:rsidR="00063B76" w:rsidRDefault="007A7B26">
          <w:pPr>
            <w:pStyle w:val="TOC2"/>
            <w:tabs>
              <w:tab w:val="right" w:leader="dot" w:pos="9016"/>
            </w:tabs>
            <w:rPr>
              <w:rFonts w:eastAsiaTheme="minorEastAsia"/>
              <w:noProof/>
              <w:lang w:eastAsia="en-GB"/>
            </w:rPr>
          </w:pPr>
          <w:hyperlink w:anchor="_Toc100751515" w:history="1">
            <w:r w:rsidR="00063B76" w:rsidRPr="00BF5230">
              <w:rPr>
                <w:rStyle w:val="Hyperlink"/>
                <w:rFonts w:ascii="Arial" w:hAnsi="Arial" w:cs="Arial"/>
                <w:noProof/>
              </w:rPr>
              <w:t>Strategies and tools to increase employee engagement</w:t>
            </w:r>
            <w:r w:rsidR="00063B76">
              <w:rPr>
                <w:noProof/>
                <w:webHidden/>
              </w:rPr>
              <w:tab/>
            </w:r>
            <w:r w:rsidR="00063B76">
              <w:rPr>
                <w:noProof/>
                <w:webHidden/>
              </w:rPr>
              <w:fldChar w:fldCharType="begin"/>
            </w:r>
            <w:r w:rsidR="00063B76">
              <w:rPr>
                <w:noProof/>
                <w:webHidden/>
              </w:rPr>
              <w:instrText xml:space="preserve"> PAGEREF _Toc100751515 \h </w:instrText>
            </w:r>
            <w:r w:rsidR="00063B76">
              <w:rPr>
                <w:noProof/>
                <w:webHidden/>
              </w:rPr>
            </w:r>
            <w:r w:rsidR="00063B76">
              <w:rPr>
                <w:noProof/>
                <w:webHidden/>
              </w:rPr>
              <w:fldChar w:fldCharType="separate"/>
            </w:r>
            <w:r w:rsidR="00063B76">
              <w:rPr>
                <w:noProof/>
                <w:webHidden/>
              </w:rPr>
              <w:t>5</w:t>
            </w:r>
            <w:r w:rsidR="00063B76">
              <w:rPr>
                <w:noProof/>
                <w:webHidden/>
              </w:rPr>
              <w:fldChar w:fldCharType="end"/>
            </w:r>
          </w:hyperlink>
        </w:p>
        <w:p w14:paraId="2FBE1E2E" w14:textId="5AE88532" w:rsidR="00063B76" w:rsidRDefault="007A7B26">
          <w:pPr>
            <w:pStyle w:val="TOC3"/>
            <w:tabs>
              <w:tab w:val="right" w:leader="dot" w:pos="9016"/>
            </w:tabs>
            <w:rPr>
              <w:rFonts w:eastAsiaTheme="minorEastAsia"/>
              <w:noProof/>
              <w:lang w:eastAsia="en-GB"/>
            </w:rPr>
          </w:pPr>
          <w:hyperlink w:anchor="_Toc100751516" w:history="1">
            <w:r w:rsidR="00063B76" w:rsidRPr="00BF5230">
              <w:rPr>
                <w:rStyle w:val="Hyperlink"/>
                <w:rFonts w:ascii="Arial" w:hAnsi="Arial" w:cs="Arial"/>
                <w:noProof/>
              </w:rPr>
              <w:t>Great management and leadership attitude performance</w:t>
            </w:r>
            <w:r w:rsidR="00063B76">
              <w:rPr>
                <w:noProof/>
                <w:webHidden/>
              </w:rPr>
              <w:tab/>
            </w:r>
            <w:r w:rsidR="00063B76">
              <w:rPr>
                <w:noProof/>
                <w:webHidden/>
              </w:rPr>
              <w:fldChar w:fldCharType="begin"/>
            </w:r>
            <w:r w:rsidR="00063B76">
              <w:rPr>
                <w:noProof/>
                <w:webHidden/>
              </w:rPr>
              <w:instrText xml:space="preserve"> PAGEREF _Toc100751516 \h </w:instrText>
            </w:r>
            <w:r w:rsidR="00063B76">
              <w:rPr>
                <w:noProof/>
                <w:webHidden/>
              </w:rPr>
            </w:r>
            <w:r w:rsidR="00063B76">
              <w:rPr>
                <w:noProof/>
                <w:webHidden/>
              </w:rPr>
              <w:fldChar w:fldCharType="separate"/>
            </w:r>
            <w:r w:rsidR="00063B76">
              <w:rPr>
                <w:noProof/>
                <w:webHidden/>
              </w:rPr>
              <w:t>5</w:t>
            </w:r>
            <w:r w:rsidR="00063B76">
              <w:rPr>
                <w:noProof/>
                <w:webHidden/>
              </w:rPr>
              <w:fldChar w:fldCharType="end"/>
            </w:r>
          </w:hyperlink>
        </w:p>
        <w:p w14:paraId="2B98963D" w14:textId="297366BA" w:rsidR="00063B76" w:rsidRDefault="007A7B26">
          <w:pPr>
            <w:pStyle w:val="TOC3"/>
            <w:tabs>
              <w:tab w:val="right" w:leader="dot" w:pos="9016"/>
            </w:tabs>
            <w:rPr>
              <w:rFonts w:eastAsiaTheme="minorEastAsia"/>
              <w:noProof/>
              <w:lang w:eastAsia="en-GB"/>
            </w:rPr>
          </w:pPr>
          <w:hyperlink w:anchor="_Toc100751517" w:history="1">
            <w:r w:rsidR="00063B76" w:rsidRPr="00BF5230">
              <w:rPr>
                <w:rStyle w:val="Hyperlink"/>
                <w:rFonts w:ascii="Arial" w:hAnsi="Arial" w:cs="Arial"/>
                <w:noProof/>
              </w:rPr>
              <w:t>Training and development</w:t>
            </w:r>
            <w:r w:rsidR="00063B76">
              <w:rPr>
                <w:noProof/>
                <w:webHidden/>
              </w:rPr>
              <w:tab/>
            </w:r>
            <w:r w:rsidR="00063B76">
              <w:rPr>
                <w:noProof/>
                <w:webHidden/>
              </w:rPr>
              <w:fldChar w:fldCharType="begin"/>
            </w:r>
            <w:r w:rsidR="00063B76">
              <w:rPr>
                <w:noProof/>
                <w:webHidden/>
              </w:rPr>
              <w:instrText xml:space="preserve"> PAGEREF _Toc100751517 \h </w:instrText>
            </w:r>
            <w:r w:rsidR="00063B76">
              <w:rPr>
                <w:noProof/>
                <w:webHidden/>
              </w:rPr>
            </w:r>
            <w:r w:rsidR="00063B76">
              <w:rPr>
                <w:noProof/>
                <w:webHidden/>
              </w:rPr>
              <w:fldChar w:fldCharType="separate"/>
            </w:r>
            <w:r w:rsidR="00063B76">
              <w:rPr>
                <w:noProof/>
                <w:webHidden/>
              </w:rPr>
              <w:t>5</w:t>
            </w:r>
            <w:r w:rsidR="00063B76">
              <w:rPr>
                <w:noProof/>
                <w:webHidden/>
              </w:rPr>
              <w:fldChar w:fldCharType="end"/>
            </w:r>
          </w:hyperlink>
        </w:p>
        <w:p w14:paraId="17C87F99" w14:textId="0FFC54F5" w:rsidR="00063B76" w:rsidRDefault="007A7B26">
          <w:pPr>
            <w:pStyle w:val="TOC3"/>
            <w:tabs>
              <w:tab w:val="right" w:leader="dot" w:pos="9016"/>
            </w:tabs>
            <w:rPr>
              <w:rFonts w:eastAsiaTheme="minorEastAsia"/>
              <w:noProof/>
              <w:lang w:eastAsia="en-GB"/>
            </w:rPr>
          </w:pPr>
          <w:hyperlink w:anchor="_Toc100751518" w:history="1">
            <w:r w:rsidR="00063B76" w:rsidRPr="00BF5230">
              <w:rPr>
                <w:rStyle w:val="Hyperlink"/>
                <w:rFonts w:ascii="Arial" w:hAnsi="Arial" w:cs="Arial"/>
                <w:noProof/>
              </w:rPr>
              <w:t>Company benefits</w:t>
            </w:r>
            <w:r w:rsidR="00063B76">
              <w:rPr>
                <w:noProof/>
                <w:webHidden/>
              </w:rPr>
              <w:tab/>
            </w:r>
            <w:r w:rsidR="00063B76">
              <w:rPr>
                <w:noProof/>
                <w:webHidden/>
              </w:rPr>
              <w:fldChar w:fldCharType="begin"/>
            </w:r>
            <w:r w:rsidR="00063B76">
              <w:rPr>
                <w:noProof/>
                <w:webHidden/>
              </w:rPr>
              <w:instrText xml:space="preserve"> PAGEREF _Toc100751518 \h </w:instrText>
            </w:r>
            <w:r w:rsidR="00063B76">
              <w:rPr>
                <w:noProof/>
                <w:webHidden/>
              </w:rPr>
            </w:r>
            <w:r w:rsidR="00063B76">
              <w:rPr>
                <w:noProof/>
                <w:webHidden/>
              </w:rPr>
              <w:fldChar w:fldCharType="separate"/>
            </w:r>
            <w:r w:rsidR="00063B76">
              <w:rPr>
                <w:noProof/>
                <w:webHidden/>
              </w:rPr>
              <w:t>6</w:t>
            </w:r>
            <w:r w:rsidR="00063B76">
              <w:rPr>
                <w:noProof/>
                <w:webHidden/>
              </w:rPr>
              <w:fldChar w:fldCharType="end"/>
            </w:r>
          </w:hyperlink>
        </w:p>
        <w:p w14:paraId="01D3D778" w14:textId="4FE6D31F" w:rsidR="00063B76" w:rsidRDefault="007A7B26">
          <w:pPr>
            <w:pStyle w:val="TOC1"/>
            <w:tabs>
              <w:tab w:val="right" w:leader="dot" w:pos="9016"/>
            </w:tabs>
            <w:rPr>
              <w:rFonts w:eastAsiaTheme="minorEastAsia"/>
              <w:noProof/>
              <w:lang w:eastAsia="en-GB"/>
            </w:rPr>
          </w:pPr>
          <w:hyperlink w:anchor="_Toc100751519" w:history="1">
            <w:r w:rsidR="00063B76" w:rsidRPr="00BF5230">
              <w:rPr>
                <w:rStyle w:val="Hyperlink"/>
                <w:rFonts w:ascii="Arial" w:hAnsi="Arial" w:cs="Arial"/>
                <w:noProof/>
              </w:rPr>
              <w:t>Recommendation</w:t>
            </w:r>
            <w:r w:rsidR="00063B76">
              <w:rPr>
                <w:noProof/>
                <w:webHidden/>
              </w:rPr>
              <w:tab/>
            </w:r>
            <w:r w:rsidR="00063B76">
              <w:rPr>
                <w:noProof/>
                <w:webHidden/>
              </w:rPr>
              <w:fldChar w:fldCharType="begin"/>
            </w:r>
            <w:r w:rsidR="00063B76">
              <w:rPr>
                <w:noProof/>
                <w:webHidden/>
              </w:rPr>
              <w:instrText xml:space="preserve"> PAGEREF _Toc100751519 \h </w:instrText>
            </w:r>
            <w:r w:rsidR="00063B76">
              <w:rPr>
                <w:noProof/>
                <w:webHidden/>
              </w:rPr>
            </w:r>
            <w:r w:rsidR="00063B76">
              <w:rPr>
                <w:noProof/>
                <w:webHidden/>
              </w:rPr>
              <w:fldChar w:fldCharType="separate"/>
            </w:r>
            <w:r w:rsidR="00063B76">
              <w:rPr>
                <w:noProof/>
                <w:webHidden/>
              </w:rPr>
              <w:t>7</w:t>
            </w:r>
            <w:r w:rsidR="00063B76">
              <w:rPr>
                <w:noProof/>
                <w:webHidden/>
              </w:rPr>
              <w:fldChar w:fldCharType="end"/>
            </w:r>
          </w:hyperlink>
        </w:p>
        <w:p w14:paraId="36FDC3A0" w14:textId="3FFEFD15" w:rsidR="00063B76" w:rsidRDefault="007A7B26">
          <w:pPr>
            <w:pStyle w:val="TOC1"/>
            <w:tabs>
              <w:tab w:val="right" w:leader="dot" w:pos="9016"/>
            </w:tabs>
            <w:rPr>
              <w:rFonts w:eastAsiaTheme="minorEastAsia"/>
              <w:noProof/>
              <w:lang w:eastAsia="en-GB"/>
            </w:rPr>
          </w:pPr>
          <w:hyperlink w:anchor="_Toc100751520" w:history="1">
            <w:r w:rsidR="00063B76" w:rsidRPr="00BF5230">
              <w:rPr>
                <w:rStyle w:val="Hyperlink"/>
                <w:rFonts w:ascii="Arial" w:hAnsi="Arial" w:cs="Arial"/>
                <w:noProof/>
              </w:rPr>
              <w:t>Conclusion</w:t>
            </w:r>
            <w:r w:rsidR="00063B76">
              <w:rPr>
                <w:noProof/>
                <w:webHidden/>
              </w:rPr>
              <w:tab/>
            </w:r>
            <w:r w:rsidR="00063B76">
              <w:rPr>
                <w:noProof/>
                <w:webHidden/>
              </w:rPr>
              <w:fldChar w:fldCharType="begin"/>
            </w:r>
            <w:r w:rsidR="00063B76">
              <w:rPr>
                <w:noProof/>
                <w:webHidden/>
              </w:rPr>
              <w:instrText xml:space="preserve"> PAGEREF _Toc100751520 \h </w:instrText>
            </w:r>
            <w:r w:rsidR="00063B76">
              <w:rPr>
                <w:noProof/>
                <w:webHidden/>
              </w:rPr>
            </w:r>
            <w:r w:rsidR="00063B76">
              <w:rPr>
                <w:noProof/>
                <w:webHidden/>
              </w:rPr>
              <w:fldChar w:fldCharType="separate"/>
            </w:r>
            <w:r w:rsidR="00063B76">
              <w:rPr>
                <w:noProof/>
                <w:webHidden/>
              </w:rPr>
              <w:t>7</w:t>
            </w:r>
            <w:r w:rsidR="00063B76">
              <w:rPr>
                <w:noProof/>
                <w:webHidden/>
              </w:rPr>
              <w:fldChar w:fldCharType="end"/>
            </w:r>
          </w:hyperlink>
        </w:p>
        <w:p w14:paraId="4046B156" w14:textId="02F7BDE6" w:rsidR="00063B76" w:rsidRDefault="007A7B26">
          <w:pPr>
            <w:pStyle w:val="TOC1"/>
            <w:tabs>
              <w:tab w:val="right" w:leader="dot" w:pos="9016"/>
            </w:tabs>
            <w:rPr>
              <w:rFonts w:eastAsiaTheme="minorEastAsia"/>
              <w:noProof/>
              <w:lang w:eastAsia="en-GB"/>
            </w:rPr>
          </w:pPr>
          <w:hyperlink w:anchor="_Toc100751521" w:history="1">
            <w:r w:rsidR="00063B76" w:rsidRPr="00BF5230">
              <w:rPr>
                <w:rStyle w:val="Hyperlink"/>
                <w:rFonts w:ascii="Arial" w:hAnsi="Arial" w:cs="Arial"/>
                <w:noProof/>
              </w:rPr>
              <w:t>References</w:t>
            </w:r>
            <w:r w:rsidR="00063B76">
              <w:rPr>
                <w:noProof/>
                <w:webHidden/>
              </w:rPr>
              <w:tab/>
            </w:r>
            <w:r w:rsidR="00063B76">
              <w:rPr>
                <w:noProof/>
                <w:webHidden/>
              </w:rPr>
              <w:fldChar w:fldCharType="begin"/>
            </w:r>
            <w:r w:rsidR="00063B76">
              <w:rPr>
                <w:noProof/>
                <w:webHidden/>
              </w:rPr>
              <w:instrText xml:space="preserve"> PAGEREF _Toc100751521 \h </w:instrText>
            </w:r>
            <w:r w:rsidR="00063B76">
              <w:rPr>
                <w:noProof/>
                <w:webHidden/>
              </w:rPr>
            </w:r>
            <w:r w:rsidR="00063B76">
              <w:rPr>
                <w:noProof/>
                <w:webHidden/>
              </w:rPr>
              <w:fldChar w:fldCharType="separate"/>
            </w:r>
            <w:r w:rsidR="00063B76">
              <w:rPr>
                <w:noProof/>
                <w:webHidden/>
              </w:rPr>
              <w:t>8</w:t>
            </w:r>
            <w:r w:rsidR="00063B76">
              <w:rPr>
                <w:noProof/>
                <w:webHidden/>
              </w:rPr>
              <w:fldChar w:fldCharType="end"/>
            </w:r>
          </w:hyperlink>
        </w:p>
        <w:p w14:paraId="010CC528" w14:textId="730E0369" w:rsidR="005C6EB3" w:rsidRDefault="005C6EB3">
          <w:r>
            <w:rPr>
              <w:b/>
              <w:bCs/>
              <w:noProof/>
            </w:rPr>
            <w:fldChar w:fldCharType="end"/>
          </w:r>
        </w:p>
      </w:sdtContent>
    </w:sdt>
    <w:p w14:paraId="610303CA" w14:textId="4BB5395E" w:rsidR="00B36C1B" w:rsidRDefault="00B36C1B" w:rsidP="00D733FF">
      <w:pPr>
        <w:spacing w:line="360" w:lineRule="auto"/>
        <w:jc w:val="center"/>
        <w:rPr>
          <w:rFonts w:ascii="Arial" w:hAnsi="Arial" w:cs="Arial"/>
        </w:rPr>
      </w:pPr>
    </w:p>
    <w:p w14:paraId="0266B4F4" w14:textId="39389409" w:rsidR="00B36C1B" w:rsidRDefault="00B36C1B" w:rsidP="00D733FF">
      <w:pPr>
        <w:spacing w:line="360" w:lineRule="auto"/>
        <w:jc w:val="center"/>
        <w:rPr>
          <w:rFonts w:ascii="Arial" w:hAnsi="Arial" w:cs="Arial"/>
        </w:rPr>
      </w:pPr>
    </w:p>
    <w:p w14:paraId="1ECAC9A3" w14:textId="77777777" w:rsidR="00B36C1B" w:rsidRPr="00C64AE7" w:rsidRDefault="00B36C1B" w:rsidP="00B36C1B">
      <w:pPr>
        <w:spacing w:line="360" w:lineRule="auto"/>
        <w:rPr>
          <w:rFonts w:ascii="Arial" w:hAnsi="Arial" w:cs="Arial"/>
        </w:rPr>
      </w:pPr>
    </w:p>
    <w:p w14:paraId="46B43208" w14:textId="77777777" w:rsidR="00950F8C" w:rsidRPr="00C64AE7" w:rsidRDefault="00950F8C" w:rsidP="00D733FF">
      <w:pPr>
        <w:spacing w:line="360" w:lineRule="auto"/>
        <w:rPr>
          <w:rFonts w:ascii="Arial" w:hAnsi="Arial" w:cs="Arial"/>
        </w:rPr>
      </w:pPr>
    </w:p>
    <w:p w14:paraId="247E4A47" w14:textId="77777777" w:rsidR="005C6EB3" w:rsidRDefault="005C6EB3" w:rsidP="00D451AA">
      <w:pPr>
        <w:pStyle w:val="Heading1"/>
        <w:rPr>
          <w:rFonts w:ascii="Arial" w:hAnsi="Arial" w:cs="Arial"/>
          <w:color w:val="auto"/>
        </w:rPr>
        <w:sectPr w:rsidR="005C6EB3">
          <w:footerReference w:type="default" r:id="rId7"/>
          <w:pgSz w:w="11906" w:h="16838"/>
          <w:pgMar w:top="1440" w:right="1440" w:bottom="1440" w:left="1440" w:header="708" w:footer="708" w:gutter="0"/>
          <w:cols w:space="708"/>
          <w:docGrid w:linePitch="360"/>
        </w:sectPr>
      </w:pPr>
    </w:p>
    <w:p w14:paraId="16022A02" w14:textId="77DEDBFC" w:rsidR="00D451AA" w:rsidRDefault="00D451AA" w:rsidP="00D451AA">
      <w:pPr>
        <w:pStyle w:val="Heading1"/>
        <w:rPr>
          <w:rFonts w:ascii="Arial" w:hAnsi="Arial" w:cs="Arial"/>
          <w:color w:val="auto"/>
        </w:rPr>
      </w:pPr>
      <w:bookmarkStart w:id="0" w:name="_Toc100751504"/>
      <w:r w:rsidRPr="00C64AE7">
        <w:rPr>
          <w:rFonts w:ascii="Arial" w:hAnsi="Arial" w:cs="Arial"/>
          <w:color w:val="auto"/>
        </w:rPr>
        <w:lastRenderedPageBreak/>
        <w:t>Introduction</w:t>
      </w:r>
      <w:bookmarkEnd w:id="0"/>
    </w:p>
    <w:p w14:paraId="27445AEF" w14:textId="34672977" w:rsidR="00B36C1B" w:rsidRDefault="00B36C1B" w:rsidP="00BF3312">
      <w:pPr>
        <w:spacing w:line="360" w:lineRule="auto"/>
        <w:jc w:val="both"/>
        <w:rPr>
          <w:rFonts w:ascii="Arial" w:hAnsi="Arial" w:cs="Arial"/>
        </w:rPr>
      </w:pPr>
      <w:r w:rsidRPr="00B36C1B">
        <w:rPr>
          <w:rFonts w:ascii="Arial" w:hAnsi="Arial" w:cs="Arial"/>
        </w:rPr>
        <w:t>Flexible working arrangements, such as the flexibility to choose one's own working hours, the opportunity to work from home, a desire for uniform clothes, and so on, may affect employee engagement. These practises may also have a positive influence on staff performance, which contributes to a firm's success. Given the importance of this topic, particularly in light of the Covid-19 epidemic's influence on working conditions, this study explores flexible working practises and their impact on employee engagement and enjoyment in the workplace.</w:t>
      </w:r>
    </w:p>
    <w:p w14:paraId="3BAA3AFF" w14:textId="74AE8B9A" w:rsidR="00BF3312" w:rsidRPr="00BF3312" w:rsidRDefault="00BF3312" w:rsidP="00BF3312">
      <w:pPr>
        <w:spacing w:line="360" w:lineRule="auto"/>
        <w:jc w:val="both"/>
        <w:rPr>
          <w:rFonts w:ascii="Arial" w:hAnsi="Arial" w:cs="Arial"/>
        </w:rPr>
      </w:pPr>
      <w:r>
        <w:rPr>
          <w:rFonts w:ascii="Arial" w:hAnsi="Arial" w:cs="Arial"/>
        </w:rPr>
        <w:t>This</w:t>
      </w:r>
      <w:r w:rsidRPr="00BF3312">
        <w:rPr>
          <w:rFonts w:ascii="Arial" w:hAnsi="Arial" w:cs="Arial"/>
        </w:rPr>
        <w:t xml:space="preserve"> study</w:t>
      </w:r>
      <w:r>
        <w:rPr>
          <w:rFonts w:ascii="Arial" w:hAnsi="Arial" w:cs="Arial"/>
        </w:rPr>
        <w:t>,</w:t>
      </w:r>
      <w:r w:rsidRPr="00BF3312">
        <w:rPr>
          <w:rFonts w:ascii="Arial" w:hAnsi="Arial" w:cs="Arial"/>
        </w:rPr>
        <w:t xml:space="preserve"> will </w:t>
      </w:r>
      <w:r>
        <w:rPr>
          <w:rFonts w:ascii="Arial" w:hAnsi="Arial" w:cs="Arial"/>
        </w:rPr>
        <w:t>examine</w:t>
      </w:r>
      <w:r w:rsidRPr="00BF3312">
        <w:rPr>
          <w:rFonts w:ascii="Arial" w:hAnsi="Arial" w:cs="Arial"/>
        </w:rPr>
        <w:t xml:space="preserve"> the notion of employee engagement and the factors that influence </w:t>
      </w:r>
      <w:r w:rsidR="00255EBF">
        <w:rPr>
          <w:rFonts w:ascii="Arial" w:hAnsi="Arial" w:cs="Arial"/>
        </w:rPr>
        <w:t>staff</w:t>
      </w:r>
      <w:r w:rsidR="00255EBF" w:rsidRPr="00C64AE7">
        <w:rPr>
          <w:rFonts w:ascii="Arial" w:hAnsi="Arial" w:cs="Arial"/>
        </w:rPr>
        <w:t xml:space="preserve"> efficiency and productivity</w:t>
      </w:r>
      <w:r w:rsidRPr="00BF3312">
        <w:rPr>
          <w:rFonts w:ascii="Arial" w:hAnsi="Arial" w:cs="Arial"/>
        </w:rPr>
        <w:t xml:space="preserve">. It will </w:t>
      </w:r>
      <w:r>
        <w:rPr>
          <w:rFonts w:ascii="Arial" w:hAnsi="Arial" w:cs="Arial"/>
        </w:rPr>
        <w:t>be also assessed</w:t>
      </w:r>
      <w:r w:rsidRPr="00BF3312">
        <w:rPr>
          <w:rFonts w:ascii="Arial" w:hAnsi="Arial" w:cs="Arial"/>
        </w:rPr>
        <w:t xml:space="preserve"> diagnostic techniques for measuring staff engagement.</w:t>
      </w:r>
      <w:r>
        <w:rPr>
          <w:rFonts w:ascii="Arial" w:hAnsi="Arial" w:cs="Arial"/>
        </w:rPr>
        <w:t xml:space="preserve"> Although</w:t>
      </w:r>
      <w:r w:rsidRPr="00BF3312">
        <w:rPr>
          <w:rFonts w:ascii="Arial" w:hAnsi="Arial" w:cs="Arial"/>
        </w:rPr>
        <w:t xml:space="preserve"> it will examine </w:t>
      </w:r>
      <w:r>
        <w:rPr>
          <w:rFonts w:ascii="Arial" w:hAnsi="Arial" w:cs="Arial"/>
        </w:rPr>
        <w:t>employees’</w:t>
      </w:r>
      <w:r w:rsidRPr="00BF3312">
        <w:rPr>
          <w:rFonts w:ascii="Arial" w:hAnsi="Arial" w:cs="Arial"/>
        </w:rPr>
        <w:t xml:space="preserve"> value proposition including methods to increase levels of engagement</w:t>
      </w:r>
      <w:r w:rsidR="00255EBF">
        <w:rPr>
          <w:rFonts w:ascii="Arial" w:hAnsi="Arial" w:cs="Arial"/>
        </w:rPr>
        <w:t>, as well as company benefits of staff engagement.</w:t>
      </w:r>
    </w:p>
    <w:p w14:paraId="218F0152" w14:textId="0F0C7DAA" w:rsidR="00D451AA" w:rsidRPr="00C64AE7" w:rsidRDefault="00D451AA" w:rsidP="00D451AA">
      <w:pPr>
        <w:pStyle w:val="Heading1"/>
        <w:rPr>
          <w:rFonts w:ascii="Arial" w:hAnsi="Arial" w:cs="Arial"/>
          <w:color w:val="auto"/>
        </w:rPr>
      </w:pPr>
      <w:bookmarkStart w:id="1" w:name="_Toc100751505"/>
      <w:r w:rsidRPr="00C64AE7">
        <w:rPr>
          <w:rFonts w:ascii="Arial" w:hAnsi="Arial" w:cs="Arial"/>
          <w:color w:val="auto"/>
        </w:rPr>
        <w:t>Employee engagement</w:t>
      </w:r>
      <w:bookmarkEnd w:id="1"/>
      <w:r w:rsidRPr="00C64AE7">
        <w:rPr>
          <w:rFonts w:ascii="Arial" w:hAnsi="Arial" w:cs="Arial"/>
          <w:color w:val="auto"/>
        </w:rPr>
        <w:t xml:space="preserve"> </w:t>
      </w:r>
    </w:p>
    <w:p w14:paraId="6D3DAF08" w14:textId="7ABAE32D" w:rsidR="00D451AA" w:rsidRPr="00C64AE7" w:rsidRDefault="00D451AA" w:rsidP="00D451AA">
      <w:pPr>
        <w:pStyle w:val="Heading2"/>
        <w:rPr>
          <w:rFonts w:ascii="Arial" w:hAnsi="Arial" w:cs="Arial"/>
          <w:color w:val="auto"/>
        </w:rPr>
      </w:pPr>
      <w:bookmarkStart w:id="2" w:name="_Toc100751506"/>
      <w:r w:rsidRPr="00C64AE7">
        <w:rPr>
          <w:rFonts w:ascii="Arial" w:hAnsi="Arial" w:cs="Arial"/>
          <w:color w:val="auto"/>
        </w:rPr>
        <w:t>Factors affecting employee efficiency and productivity</w:t>
      </w:r>
      <w:bookmarkEnd w:id="2"/>
    </w:p>
    <w:p w14:paraId="1408C636" w14:textId="7602A8B3" w:rsidR="002D0AAC" w:rsidRPr="00B36C1B" w:rsidRDefault="002D0AAC" w:rsidP="00B36C1B">
      <w:pPr>
        <w:pStyle w:val="Heading3"/>
        <w:rPr>
          <w:rFonts w:ascii="Arial" w:hAnsi="Arial" w:cs="Arial"/>
          <w:color w:val="auto"/>
        </w:rPr>
      </w:pPr>
      <w:bookmarkStart w:id="3" w:name="_Toc100751507"/>
      <w:r w:rsidRPr="00B36C1B">
        <w:rPr>
          <w:rFonts w:ascii="Arial" w:hAnsi="Arial" w:cs="Arial"/>
          <w:color w:val="auto"/>
        </w:rPr>
        <w:t>Company value and loyalty</w:t>
      </w:r>
      <w:bookmarkEnd w:id="3"/>
    </w:p>
    <w:p w14:paraId="5F0ED097" w14:textId="659B383D" w:rsidR="002D0AAC" w:rsidRPr="00C64AE7" w:rsidRDefault="002D0AAC" w:rsidP="002D0AAC">
      <w:pPr>
        <w:spacing w:line="360" w:lineRule="auto"/>
        <w:jc w:val="both"/>
        <w:rPr>
          <w:rFonts w:ascii="Arial" w:hAnsi="Arial" w:cs="Arial"/>
        </w:rPr>
      </w:pPr>
      <w:r w:rsidRPr="00C64AE7">
        <w:rPr>
          <w:rFonts w:ascii="Arial" w:hAnsi="Arial" w:cs="Arial"/>
        </w:rPr>
        <w:t>Employee happiness is a critical aspect in determining a firm's productivity. Worker affective response to how an employee feels about his or her employment based on his or her experience (like or dislike). Prior research suggests that it has determinants such as self-efficacy, commitment, and support networks. It can also be linked to outcomes such as employee loyalty and organisational citizenship behaviour.</w:t>
      </w:r>
    </w:p>
    <w:p w14:paraId="0EC96C1B" w14:textId="33B8FE9E" w:rsidR="00514994" w:rsidRPr="00C64AE7" w:rsidRDefault="00BF3312" w:rsidP="002D0AAC">
      <w:pPr>
        <w:spacing w:line="360" w:lineRule="auto"/>
        <w:jc w:val="both"/>
        <w:rPr>
          <w:rFonts w:ascii="Arial" w:hAnsi="Arial" w:cs="Arial"/>
        </w:rPr>
      </w:pPr>
      <w:r>
        <w:rPr>
          <w:rFonts w:ascii="Arial" w:hAnsi="Arial" w:cs="Arial"/>
        </w:rPr>
        <w:t>Although</w:t>
      </w:r>
      <w:r w:rsidR="00514994" w:rsidRPr="00C64AE7">
        <w:rPr>
          <w:rFonts w:ascii="Arial" w:hAnsi="Arial" w:cs="Arial"/>
        </w:rPr>
        <w:t>, Factors like as self-efficacy, engagement, and social support all have an impact on employee satisfaction. Work engagement may be classified into three types: energy, dedication, and absorption. It refers to people's good emotional attachment to their employment. Employee retention may be measured using four indicators, such as "my job inspires me."</w:t>
      </w:r>
      <w:sdt>
        <w:sdtPr>
          <w:rPr>
            <w:rFonts w:ascii="Arial" w:hAnsi="Arial" w:cs="Arial"/>
          </w:rPr>
          <w:id w:val="-1129782257"/>
          <w:citation/>
        </w:sdtPr>
        <w:sdtEndPr/>
        <w:sdtContent>
          <w:r w:rsidR="00E37073" w:rsidRPr="00C64AE7">
            <w:rPr>
              <w:rFonts w:ascii="Arial" w:hAnsi="Arial" w:cs="Arial"/>
            </w:rPr>
            <w:fldChar w:fldCharType="begin"/>
          </w:r>
          <w:r w:rsidR="00E37073" w:rsidRPr="00C64AE7">
            <w:rPr>
              <w:rFonts w:ascii="Arial" w:hAnsi="Arial" w:cs="Arial"/>
            </w:rPr>
            <w:instrText xml:space="preserve">CITATION Alb15 \l 2057 </w:instrText>
          </w:r>
          <w:r w:rsidR="00E37073" w:rsidRPr="00C64AE7">
            <w:rPr>
              <w:rFonts w:ascii="Arial" w:hAnsi="Arial" w:cs="Arial"/>
            </w:rPr>
            <w:fldChar w:fldCharType="separate"/>
          </w:r>
          <w:r w:rsidR="00E37073" w:rsidRPr="00C64AE7">
            <w:rPr>
              <w:rFonts w:ascii="Arial" w:hAnsi="Arial" w:cs="Arial"/>
              <w:noProof/>
            </w:rPr>
            <w:t xml:space="preserve"> (Bhattacharya, 2015)</w:t>
          </w:r>
          <w:r w:rsidR="00E37073" w:rsidRPr="00C64AE7">
            <w:rPr>
              <w:rFonts w:ascii="Arial" w:hAnsi="Arial" w:cs="Arial"/>
            </w:rPr>
            <w:fldChar w:fldCharType="end"/>
          </w:r>
        </w:sdtContent>
      </w:sdt>
    </w:p>
    <w:p w14:paraId="63B1A70A" w14:textId="7301271E" w:rsidR="00514994" w:rsidRDefault="00514994" w:rsidP="002D0AAC">
      <w:pPr>
        <w:spacing w:line="360" w:lineRule="auto"/>
        <w:jc w:val="both"/>
        <w:rPr>
          <w:rFonts w:ascii="Arial" w:hAnsi="Arial" w:cs="Arial"/>
        </w:rPr>
      </w:pPr>
      <w:r w:rsidRPr="00C64AE7">
        <w:rPr>
          <w:rFonts w:ascii="Arial" w:hAnsi="Arial" w:cs="Arial"/>
        </w:rPr>
        <w:t xml:space="preserve">Moreover, employee engagement has a direct effect on employee loyalty (H1) and is a substantial and positive predictor of employee loyalty. When a person is engaged with his or her job in the organization, he or she will have a higher level of job embeddedness; nevertheless, job embeddedness is connected to employee loyalty (H2). </w:t>
      </w:r>
      <w:proofErr w:type="spellStart"/>
      <w:r w:rsidRPr="00C64AE7">
        <w:rPr>
          <w:rFonts w:ascii="Arial" w:hAnsi="Arial" w:cs="Arial"/>
        </w:rPr>
        <w:t>Shahpouriet</w:t>
      </w:r>
      <w:proofErr w:type="spellEnd"/>
      <w:r w:rsidRPr="00C64AE7">
        <w:rPr>
          <w:rFonts w:ascii="Arial" w:hAnsi="Arial" w:cs="Arial"/>
        </w:rPr>
        <w:t xml:space="preserve"> al. (2016) investigated the function of work engagement in moderating the relationship between job resources and turnover intention. They discovered that work engagement has a substantial influence on intention to turnover.</w:t>
      </w:r>
    </w:p>
    <w:p w14:paraId="0E469294" w14:textId="4471E1CD" w:rsidR="00B36C1B" w:rsidRDefault="00B36C1B" w:rsidP="002D0AAC">
      <w:pPr>
        <w:spacing w:line="360" w:lineRule="auto"/>
        <w:jc w:val="both"/>
        <w:rPr>
          <w:rFonts w:ascii="Arial" w:hAnsi="Arial" w:cs="Arial"/>
        </w:rPr>
      </w:pPr>
    </w:p>
    <w:p w14:paraId="5FF04B7D" w14:textId="77777777" w:rsidR="00B36C1B" w:rsidRPr="00C64AE7" w:rsidRDefault="00B36C1B" w:rsidP="002D0AAC">
      <w:pPr>
        <w:spacing w:line="360" w:lineRule="auto"/>
        <w:jc w:val="both"/>
        <w:rPr>
          <w:rFonts w:ascii="Arial" w:hAnsi="Arial" w:cs="Arial"/>
        </w:rPr>
      </w:pPr>
    </w:p>
    <w:p w14:paraId="5A585D5A" w14:textId="4497A58B" w:rsidR="00E40B96" w:rsidRPr="00B36C1B" w:rsidRDefault="00E40B96" w:rsidP="00B36C1B">
      <w:pPr>
        <w:pStyle w:val="Heading3"/>
        <w:rPr>
          <w:rFonts w:ascii="Arial" w:hAnsi="Arial" w:cs="Arial"/>
          <w:color w:val="auto"/>
        </w:rPr>
      </w:pPr>
      <w:bookmarkStart w:id="4" w:name="_Toc100751508"/>
      <w:r w:rsidRPr="00B36C1B">
        <w:rPr>
          <w:rFonts w:ascii="Arial" w:hAnsi="Arial" w:cs="Arial"/>
          <w:color w:val="auto"/>
        </w:rPr>
        <w:t>Motivation</w:t>
      </w:r>
      <w:bookmarkEnd w:id="4"/>
    </w:p>
    <w:p w14:paraId="08B68E68" w14:textId="2AEFDDE4" w:rsidR="006876FB" w:rsidRPr="00C64AE7" w:rsidRDefault="006876FB" w:rsidP="006876FB">
      <w:pPr>
        <w:spacing w:line="360" w:lineRule="auto"/>
        <w:jc w:val="both"/>
        <w:rPr>
          <w:rFonts w:ascii="Arial" w:hAnsi="Arial" w:cs="Arial"/>
        </w:rPr>
      </w:pPr>
      <w:r w:rsidRPr="00C64AE7">
        <w:rPr>
          <w:rFonts w:ascii="Arial" w:hAnsi="Arial" w:cs="Arial"/>
        </w:rPr>
        <w:t xml:space="preserve">Employees, according to Taylor, are motivated solely by money and income, and they do not love their jobs in overall. </w:t>
      </w:r>
      <w:r w:rsidR="00BB79F4" w:rsidRPr="00BB79F4">
        <w:rPr>
          <w:rFonts w:ascii="Arial" w:hAnsi="Arial" w:cs="Arial"/>
        </w:rPr>
        <w:t xml:space="preserve">Managers can assist by decomposing each employee's </w:t>
      </w:r>
      <w:proofErr w:type="spellStart"/>
      <w:r w:rsidR="00BB79F4" w:rsidRPr="00BB79F4">
        <w:rPr>
          <w:rFonts w:ascii="Arial" w:hAnsi="Arial" w:cs="Arial"/>
        </w:rPr>
        <w:t>behavior</w:t>
      </w:r>
      <w:proofErr w:type="spellEnd"/>
      <w:r w:rsidR="00BB79F4" w:rsidRPr="00BB79F4">
        <w:rPr>
          <w:rFonts w:ascii="Arial" w:hAnsi="Arial" w:cs="Arial"/>
        </w:rPr>
        <w:t xml:space="preserve"> into small, more doable tasks</w:t>
      </w:r>
      <w:r w:rsidRPr="00C64AE7">
        <w:rPr>
          <w:rFonts w:ascii="Arial" w:hAnsi="Arial" w:cs="Arial"/>
        </w:rPr>
        <w:t xml:space="preserve">. Training will be provided in a manner in which all employees do particular tasks in a consistent manner. Careers are driven to perform harder in order to earn more money, and firm growth is as efficient as it is profitable </w:t>
      </w:r>
      <w:sdt>
        <w:sdtPr>
          <w:rPr>
            <w:rFonts w:ascii="Arial" w:hAnsi="Arial" w:cs="Arial"/>
          </w:rPr>
          <w:id w:val="925778452"/>
          <w:citation/>
        </w:sdtPr>
        <w:sdtEndPr/>
        <w:sdtContent>
          <w:r w:rsidRPr="00C64AE7">
            <w:rPr>
              <w:rFonts w:ascii="Arial" w:hAnsi="Arial" w:cs="Arial"/>
            </w:rPr>
            <w:fldChar w:fldCharType="begin"/>
          </w:r>
          <w:r w:rsidRPr="00C64AE7">
            <w:rPr>
              <w:rFonts w:ascii="Arial" w:hAnsi="Arial" w:cs="Arial"/>
              <w:lang w:val="en-US"/>
            </w:rPr>
            <w:instrText xml:space="preserve"> CITATION Tay96 \l 1033 </w:instrText>
          </w:r>
          <w:r w:rsidRPr="00C64AE7">
            <w:rPr>
              <w:rFonts w:ascii="Arial" w:hAnsi="Arial" w:cs="Arial"/>
            </w:rPr>
            <w:fldChar w:fldCharType="separate"/>
          </w:r>
          <w:r w:rsidRPr="00C64AE7">
            <w:rPr>
              <w:rFonts w:ascii="Arial" w:hAnsi="Arial" w:cs="Arial"/>
              <w:noProof/>
              <w:lang w:val="en-US"/>
            </w:rPr>
            <w:t xml:space="preserve"> (Taylor &amp; May, 1996)</w:t>
          </w:r>
          <w:r w:rsidRPr="00C64AE7">
            <w:rPr>
              <w:rFonts w:ascii="Arial" w:hAnsi="Arial" w:cs="Arial"/>
            </w:rPr>
            <w:fldChar w:fldCharType="end"/>
          </w:r>
        </w:sdtContent>
      </w:sdt>
      <w:r w:rsidRPr="00C64AE7">
        <w:rPr>
          <w:rFonts w:ascii="Arial" w:hAnsi="Arial" w:cs="Arial"/>
        </w:rPr>
        <w:t>.</w:t>
      </w:r>
    </w:p>
    <w:p w14:paraId="1D3751C3" w14:textId="313F57B5" w:rsidR="00AF1A84" w:rsidRPr="00C64AE7" w:rsidRDefault="00AF1A84" w:rsidP="006876FB">
      <w:pPr>
        <w:spacing w:line="360" w:lineRule="auto"/>
        <w:jc w:val="both"/>
        <w:rPr>
          <w:rFonts w:ascii="Arial" w:hAnsi="Arial" w:cs="Arial"/>
        </w:rPr>
      </w:pPr>
      <w:r w:rsidRPr="00C64AE7">
        <w:rPr>
          <w:rFonts w:ascii="Arial" w:hAnsi="Arial" w:cs="Arial"/>
        </w:rPr>
        <w:t xml:space="preserve">Mayo Elton Mayo (1880-1949) argued that people should be encouraged to fulfil their society requirements while at work rather than only their earnings (which Taylor ignored). He founded the Human Connection School of Thought, which advocated for managers to be more interested in their employees, to see them as persons with vital assessments, and to recognise that employees love connecting with one another. Employee efficiency rose or remained constant regardless of improvements in lighting or working surroundings. Mayo argued that enhanced communication between managers and staff (where feedback is frequently accessible) is the most motivating factor for employees </w:t>
      </w:r>
      <w:sdt>
        <w:sdtPr>
          <w:rPr>
            <w:rFonts w:ascii="Arial" w:hAnsi="Arial" w:cs="Arial"/>
          </w:rPr>
          <w:id w:val="-492486701"/>
          <w:citation/>
        </w:sdtPr>
        <w:sdtEndPr/>
        <w:sdtContent>
          <w:r w:rsidRPr="00C64AE7">
            <w:rPr>
              <w:rFonts w:ascii="Arial" w:hAnsi="Arial" w:cs="Arial"/>
            </w:rPr>
            <w:fldChar w:fldCharType="begin"/>
          </w:r>
          <w:r w:rsidRPr="00C64AE7">
            <w:rPr>
              <w:rFonts w:ascii="Arial" w:hAnsi="Arial" w:cs="Arial"/>
              <w:lang w:val="en-US"/>
            </w:rPr>
            <w:instrText xml:space="preserve"> CITATION Bru11 \l 1033 </w:instrText>
          </w:r>
          <w:r w:rsidRPr="00C64AE7">
            <w:rPr>
              <w:rFonts w:ascii="Arial" w:hAnsi="Arial" w:cs="Arial"/>
            </w:rPr>
            <w:fldChar w:fldCharType="separate"/>
          </w:r>
          <w:r w:rsidRPr="00C64AE7">
            <w:rPr>
              <w:rFonts w:ascii="Arial" w:hAnsi="Arial" w:cs="Arial"/>
              <w:noProof/>
              <w:lang w:val="en-US"/>
            </w:rPr>
            <w:t xml:space="preserve"> (Bruce &amp; Nyland, 2011)</w:t>
          </w:r>
          <w:r w:rsidRPr="00C64AE7">
            <w:rPr>
              <w:rFonts w:ascii="Arial" w:hAnsi="Arial" w:cs="Arial"/>
            </w:rPr>
            <w:fldChar w:fldCharType="end"/>
          </w:r>
        </w:sdtContent>
      </w:sdt>
      <w:r w:rsidRPr="00C64AE7">
        <w:rPr>
          <w:rFonts w:ascii="Arial" w:hAnsi="Arial" w:cs="Arial"/>
        </w:rPr>
        <w:t>.</w:t>
      </w:r>
    </w:p>
    <w:p w14:paraId="66148229" w14:textId="0192E17B" w:rsidR="00B41DA6" w:rsidRPr="00C64AE7" w:rsidRDefault="00B41DA6" w:rsidP="006876FB">
      <w:pPr>
        <w:spacing w:line="360" w:lineRule="auto"/>
        <w:jc w:val="both"/>
        <w:rPr>
          <w:rFonts w:ascii="Arial" w:hAnsi="Arial" w:cs="Arial"/>
          <w:bCs/>
        </w:rPr>
      </w:pPr>
      <w:r w:rsidRPr="00C64AE7">
        <w:rPr>
          <w:rFonts w:ascii="Arial" w:hAnsi="Arial" w:cs="Arial"/>
        </w:rPr>
        <w:t xml:space="preserve">Employee motivation seems to have become a critical requirement for a firm to flourish in today's competitive market. It is the process of motivating people to perform productively in order to propel the firm forward </w:t>
      </w:r>
      <w:sdt>
        <w:sdtPr>
          <w:rPr>
            <w:rFonts w:ascii="Arial" w:hAnsi="Arial" w:cs="Arial"/>
            <w:bCs/>
          </w:rPr>
          <w:id w:val="1356231578"/>
          <w:citation/>
        </w:sdtPr>
        <w:sdtEndPr/>
        <w:sdtContent>
          <w:r w:rsidRPr="00C64AE7">
            <w:rPr>
              <w:rFonts w:ascii="Arial" w:hAnsi="Arial" w:cs="Arial"/>
              <w:bCs/>
            </w:rPr>
            <w:fldChar w:fldCharType="begin"/>
          </w:r>
          <w:r w:rsidRPr="00C64AE7">
            <w:rPr>
              <w:rFonts w:ascii="Arial" w:hAnsi="Arial" w:cs="Arial"/>
              <w:bCs/>
              <w:lang w:val="en-US"/>
            </w:rPr>
            <w:instrText xml:space="preserve"> CITATION Tay11 \l 1033 </w:instrText>
          </w:r>
          <w:r w:rsidRPr="00C64AE7">
            <w:rPr>
              <w:rFonts w:ascii="Arial" w:hAnsi="Arial" w:cs="Arial"/>
              <w:bCs/>
            </w:rPr>
            <w:fldChar w:fldCharType="separate"/>
          </w:r>
          <w:r w:rsidRPr="00C64AE7">
            <w:rPr>
              <w:rFonts w:ascii="Arial" w:hAnsi="Arial" w:cs="Arial"/>
              <w:bCs/>
              <w:noProof/>
              <w:lang w:val="en-US"/>
            </w:rPr>
            <w:t xml:space="preserve"> </w:t>
          </w:r>
          <w:r w:rsidRPr="00C64AE7">
            <w:rPr>
              <w:rFonts w:ascii="Arial" w:hAnsi="Arial" w:cs="Arial"/>
              <w:noProof/>
              <w:lang w:val="en-US"/>
            </w:rPr>
            <w:t>(Taylor &amp; Westover, 2011)</w:t>
          </w:r>
          <w:r w:rsidRPr="00C64AE7">
            <w:rPr>
              <w:rFonts w:ascii="Arial" w:hAnsi="Arial" w:cs="Arial"/>
              <w:bCs/>
            </w:rPr>
            <w:fldChar w:fldCharType="end"/>
          </w:r>
        </w:sdtContent>
      </w:sdt>
      <w:r w:rsidRPr="00C64AE7">
        <w:rPr>
          <w:rFonts w:ascii="Arial" w:hAnsi="Arial" w:cs="Arial"/>
        </w:rPr>
        <w:t xml:space="preserve">. According to </w:t>
      </w:r>
      <w:proofErr w:type="spellStart"/>
      <w:r w:rsidRPr="00C64AE7">
        <w:rPr>
          <w:rFonts w:ascii="Arial" w:hAnsi="Arial" w:cs="Arial"/>
        </w:rPr>
        <w:t>Quratul</w:t>
      </w:r>
      <w:proofErr w:type="spellEnd"/>
      <w:r w:rsidRPr="00C64AE7">
        <w:rPr>
          <w:rFonts w:ascii="Arial" w:hAnsi="Arial" w:cs="Arial"/>
        </w:rPr>
        <w:t xml:space="preserve">-Ain, the incentives ideology includes Abraham Maslow's Hierarchy of Demands, which depicts the many needs of an individual by depicting the separation of demands </w:t>
      </w:r>
      <w:r w:rsidR="00034D80" w:rsidRPr="00C64AE7">
        <w:rPr>
          <w:rFonts w:ascii="Arial" w:hAnsi="Arial" w:cs="Arial"/>
        </w:rPr>
        <w:t>within</w:t>
      </w:r>
      <w:r w:rsidRPr="00C64AE7">
        <w:rPr>
          <w:rFonts w:ascii="Arial" w:hAnsi="Arial" w:cs="Arial"/>
        </w:rPr>
        <w:t xml:space="preserve"> shape of a pyramid.</w:t>
      </w:r>
      <w:r w:rsidR="00034D80" w:rsidRPr="00C64AE7">
        <w:rPr>
          <w:rFonts w:ascii="Arial" w:hAnsi="Arial" w:cs="Arial"/>
        </w:rPr>
        <w:t xml:space="preserve"> In theory, the employee considers first on the necessity displayed at the bottom, which is food, shelter, and a place to live. Then he progresses to the next higher rung of the ladder if the workers' immediate demands are addressed. The need is at the pyramid's highest tier </w:t>
      </w:r>
      <w:sdt>
        <w:sdtPr>
          <w:rPr>
            <w:rFonts w:ascii="Arial" w:hAnsi="Arial" w:cs="Arial"/>
            <w:bCs/>
          </w:rPr>
          <w:id w:val="-248430709"/>
          <w:citation/>
        </w:sdtPr>
        <w:sdtEndPr/>
        <w:sdtContent>
          <w:r w:rsidR="00034D80" w:rsidRPr="00C64AE7">
            <w:rPr>
              <w:rFonts w:ascii="Arial" w:hAnsi="Arial" w:cs="Arial"/>
              <w:bCs/>
            </w:rPr>
            <w:fldChar w:fldCharType="begin"/>
          </w:r>
          <w:r w:rsidR="00034D80" w:rsidRPr="00C64AE7">
            <w:rPr>
              <w:rFonts w:ascii="Arial" w:hAnsi="Arial" w:cs="Arial"/>
              <w:bCs/>
              <w:lang w:val="en-US"/>
            </w:rPr>
            <w:instrText xml:space="preserve"> CITATION QAM121 \l 1033 </w:instrText>
          </w:r>
          <w:r w:rsidR="00034D80" w:rsidRPr="00C64AE7">
            <w:rPr>
              <w:rFonts w:ascii="Arial" w:hAnsi="Arial" w:cs="Arial"/>
              <w:bCs/>
            </w:rPr>
            <w:fldChar w:fldCharType="separate"/>
          </w:r>
          <w:r w:rsidR="00034D80" w:rsidRPr="00C64AE7">
            <w:rPr>
              <w:rFonts w:ascii="Arial" w:hAnsi="Arial" w:cs="Arial"/>
              <w:bCs/>
              <w:noProof/>
              <w:lang w:val="en-US"/>
            </w:rPr>
            <w:t xml:space="preserve"> </w:t>
          </w:r>
          <w:r w:rsidR="00034D80" w:rsidRPr="00C64AE7">
            <w:rPr>
              <w:rFonts w:ascii="Arial" w:hAnsi="Arial" w:cs="Arial"/>
              <w:noProof/>
              <w:lang w:val="en-US"/>
            </w:rPr>
            <w:t>(Manzoor, 2012)</w:t>
          </w:r>
          <w:r w:rsidR="00034D80" w:rsidRPr="00C64AE7">
            <w:rPr>
              <w:rFonts w:ascii="Arial" w:hAnsi="Arial" w:cs="Arial"/>
              <w:bCs/>
            </w:rPr>
            <w:fldChar w:fldCharType="end"/>
          </w:r>
        </w:sdtContent>
      </w:sdt>
      <w:r w:rsidR="00034D80" w:rsidRPr="00C64AE7">
        <w:rPr>
          <w:rFonts w:ascii="Arial" w:hAnsi="Arial" w:cs="Arial"/>
          <w:bCs/>
        </w:rPr>
        <w:t>.</w:t>
      </w:r>
    </w:p>
    <w:p w14:paraId="686A6D83" w14:textId="5A52643B" w:rsidR="00034D80" w:rsidRPr="00C64AE7" w:rsidRDefault="007A2DCF" w:rsidP="007A2DCF">
      <w:pPr>
        <w:spacing w:line="360" w:lineRule="auto"/>
        <w:jc w:val="center"/>
        <w:rPr>
          <w:rFonts w:ascii="Arial" w:hAnsi="Arial" w:cs="Arial"/>
          <w:bCs/>
        </w:rPr>
      </w:pPr>
      <w:r w:rsidRPr="00C64AE7">
        <w:rPr>
          <w:rFonts w:ascii="Arial" w:hAnsi="Arial" w:cs="Arial"/>
          <w:noProof/>
        </w:rPr>
        <w:drawing>
          <wp:anchor distT="0" distB="0" distL="114300" distR="114300" simplePos="0" relativeHeight="251658240" behindDoc="0" locked="0" layoutInCell="1" allowOverlap="1" wp14:anchorId="18EB0F5F" wp14:editId="68C3C2EE">
            <wp:simplePos x="0" y="0"/>
            <wp:positionH relativeFrom="column">
              <wp:posOffset>775513</wp:posOffset>
            </wp:positionH>
            <wp:positionV relativeFrom="paragraph">
              <wp:posOffset>554901</wp:posOffset>
            </wp:positionV>
            <wp:extent cx="4000500" cy="2620010"/>
            <wp:effectExtent l="0" t="0" r="0"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0" cy="2620010"/>
                    </a:xfrm>
                    <a:prstGeom prst="rect">
                      <a:avLst/>
                    </a:prstGeom>
                    <a:noFill/>
                    <a:ln>
                      <a:noFill/>
                    </a:ln>
                  </pic:spPr>
                </pic:pic>
              </a:graphicData>
            </a:graphic>
          </wp:anchor>
        </w:drawing>
      </w:r>
      <w:r w:rsidR="00034D80" w:rsidRPr="00C64AE7">
        <w:rPr>
          <w:rFonts w:ascii="Arial" w:hAnsi="Arial" w:cs="Arial"/>
          <w:bCs/>
        </w:rPr>
        <w:t>Fifure.1 Maslow Hierarchical needs</w:t>
      </w:r>
    </w:p>
    <w:p w14:paraId="56F2A6AE" w14:textId="38E23D31" w:rsidR="00034D80" w:rsidRPr="00C64AE7" w:rsidRDefault="00034D80" w:rsidP="00034D80">
      <w:pPr>
        <w:spacing w:line="360" w:lineRule="auto"/>
        <w:jc w:val="both"/>
        <w:rPr>
          <w:rFonts w:ascii="Arial" w:hAnsi="Arial" w:cs="Arial"/>
          <w:bCs/>
        </w:rPr>
      </w:pPr>
    </w:p>
    <w:p w14:paraId="7AE0DFE8" w14:textId="76BF4C7B" w:rsidR="00034D80" w:rsidRPr="00C64AE7" w:rsidRDefault="00034D80" w:rsidP="00034D80">
      <w:pPr>
        <w:spacing w:line="360" w:lineRule="auto"/>
        <w:jc w:val="center"/>
        <w:rPr>
          <w:rFonts w:ascii="Arial" w:hAnsi="Arial" w:cs="Arial"/>
        </w:rPr>
      </w:pPr>
      <w:r w:rsidRPr="00C64AE7">
        <w:rPr>
          <w:rFonts w:ascii="Arial" w:hAnsi="Arial" w:cs="Arial"/>
        </w:rPr>
        <w:t>Source: Maslow, 1987</w:t>
      </w:r>
    </w:p>
    <w:p w14:paraId="5D3CCA8C" w14:textId="40645DA2" w:rsidR="00E40B96" w:rsidRPr="00B36C1B" w:rsidRDefault="00B41DA6" w:rsidP="00B36C1B">
      <w:pPr>
        <w:pStyle w:val="Heading3"/>
        <w:rPr>
          <w:rFonts w:ascii="Arial" w:hAnsi="Arial" w:cs="Arial"/>
          <w:color w:val="auto"/>
        </w:rPr>
      </w:pPr>
      <w:bookmarkStart w:id="5" w:name="_Toc100751509"/>
      <w:r w:rsidRPr="00B36C1B">
        <w:rPr>
          <w:rFonts w:ascii="Arial" w:hAnsi="Arial" w:cs="Arial"/>
          <w:color w:val="auto"/>
        </w:rPr>
        <w:t>Self-development</w:t>
      </w:r>
      <w:bookmarkEnd w:id="5"/>
    </w:p>
    <w:p w14:paraId="3B5F1F66" w14:textId="05F9530B" w:rsidR="00942D3B" w:rsidRPr="00C64AE7" w:rsidRDefault="00942D3B" w:rsidP="00942D3B">
      <w:pPr>
        <w:spacing w:line="360" w:lineRule="auto"/>
        <w:jc w:val="both"/>
        <w:rPr>
          <w:rFonts w:ascii="Arial" w:hAnsi="Arial" w:cs="Arial"/>
        </w:rPr>
      </w:pPr>
      <w:r w:rsidRPr="00C64AE7">
        <w:rPr>
          <w:rFonts w:ascii="Arial" w:hAnsi="Arial" w:cs="Arial"/>
        </w:rPr>
        <w:t xml:space="preserve">Organizational commitment is an important positive idea since it is related with a greater care for </w:t>
      </w:r>
      <w:r w:rsidR="00BB79F4" w:rsidRPr="00C64AE7">
        <w:rPr>
          <w:rFonts w:ascii="Arial" w:hAnsi="Arial" w:cs="Arial"/>
        </w:rPr>
        <w:t>execution</w:t>
      </w:r>
      <w:r w:rsidRPr="00C64AE7">
        <w:rPr>
          <w:rFonts w:ascii="Arial" w:hAnsi="Arial" w:cs="Arial"/>
        </w:rPr>
        <w:t xml:space="preserve"> </w:t>
      </w:r>
      <w:r w:rsidR="00BB79F4" w:rsidRPr="00C64AE7">
        <w:rPr>
          <w:rFonts w:ascii="Arial" w:hAnsi="Arial" w:cs="Arial"/>
        </w:rPr>
        <w:t>results</w:t>
      </w:r>
      <w:r w:rsidRPr="00C64AE7">
        <w:rPr>
          <w:rFonts w:ascii="Arial" w:hAnsi="Arial" w:cs="Arial"/>
        </w:rPr>
        <w:t xml:space="preserve"> and adds to the </w:t>
      </w:r>
      <w:r w:rsidR="00BB79F4" w:rsidRPr="00C64AE7">
        <w:rPr>
          <w:rFonts w:ascii="Arial" w:hAnsi="Arial" w:cs="Arial"/>
        </w:rPr>
        <w:t>significance</w:t>
      </w:r>
      <w:r w:rsidRPr="00C64AE7">
        <w:rPr>
          <w:rFonts w:ascii="Arial" w:hAnsi="Arial" w:cs="Arial"/>
        </w:rPr>
        <w:t xml:space="preserve"> that employees </w:t>
      </w:r>
      <w:r w:rsidR="00BB79F4" w:rsidRPr="00C64AE7">
        <w:rPr>
          <w:rFonts w:ascii="Arial" w:hAnsi="Arial" w:cs="Arial"/>
        </w:rPr>
        <w:t>attribute</w:t>
      </w:r>
      <w:r w:rsidRPr="00C64AE7">
        <w:rPr>
          <w:rFonts w:ascii="Arial" w:hAnsi="Arial" w:cs="Arial"/>
        </w:rPr>
        <w:t xml:space="preserve"> to their employment. However, it should be noted that in some instances (e.g., a lack of sufficient </w:t>
      </w:r>
      <w:r w:rsidR="00BB79F4" w:rsidRPr="00C64AE7">
        <w:rPr>
          <w:rFonts w:ascii="Arial" w:hAnsi="Arial" w:cs="Arial"/>
        </w:rPr>
        <w:t>assets</w:t>
      </w:r>
      <w:r w:rsidRPr="00C64AE7">
        <w:rPr>
          <w:rFonts w:ascii="Arial" w:hAnsi="Arial" w:cs="Arial"/>
        </w:rPr>
        <w:t xml:space="preserve">, job </w:t>
      </w:r>
      <w:r w:rsidR="00BB79F4" w:rsidRPr="00C64AE7">
        <w:rPr>
          <w:rFonts w:ascii="Arial" w:hAnsi="Arial" w:cs="Arial"/>
        </w:rPr>
        <w:t>excess</w:t>
      </w:r>
      <w:r w:rsidRPr="00C64AE7">
        <w:rPr>
          <w:rFonts w:ascii="Arial" w:hAnsi="Arial" w:cs="Arial"/>
        </w:rPr>
        <w:t xml:space="preserve">), involvement in work </w:t>
      </w:r>
      <w:r w:rsidR="00BB79F4">
        <w:rPr>
          <w:rFonts w:ascii="Arial" w:hAnsi="Arial" w:cs="Arial"/>
        </w:rPr>
        <w:t xml:space="preserve">could </w:t>
      </w:r>
      <w:r w:rsidRPr="00C64AE7">
        <w:rPr>
          <w:rFonts w:ascii="Arial" w:hAnsi="Arial" w:cs="Arial"/>
        </w:rPr>
        <w:t xml:space="preserve">have a detrimental impact on the individual </w:t>
      </w:r>
      <w:sdt>
        <w:sdtPr>
          <w:rPr>
            <w:rFonts w:ascii="Arial" w:hAnsi="Arial" w:cs="Arial"/>
          </w:rPr>
          <w:id w:val="1059439382"/>
          <w:citation/>
        </w:sdtPr>
        <w:sdtEndPr/>
        <w:sdtContent>
          <w:r w:rsidR="00C0036E" w:rsidRPr="00C64AE7">
            <w:rPr>
              <w:rFonts w:ascii="Arial" w:hAnsi="Arial" w:cs="Arial"/>
            </w:rPr>
            <w:fldChar w:fldCharType="begin"/>
          </w:r>
          <w:r w:rsidR="00C0036E" w:rsidRPr="00C64AE7">
            <w:rPr>
              <w:rFonts w:ascii="Arial" w:hAnsi="Arial" w:cs="Arial"/>
            </w:rPr>
            <w:instrText xml:space="preserve"> CITATION Bri01 \l 2057 </w:instrText>
          </w:r>
          <w:r w:rsidR="00C0036E" w:rsidRPr="00C64AE7">
            <w:rPr>
              <w:rFonts w:ascii="Arial" w:hAnsi="Arial" w:cs="Arial"/>
            </w:rPr>
            <w:fldChar w:fldCharType="separate"/>
          </w:r>
          <w:r w:rsidR="00C0036E" w:rsidRPr="00C64AE7">
            <w:rPr>
              <w:rFonts w:ascii="Arial" w:hAnsi="Arial" w:cs="Arial"/>
              <w:noProof/>
            </w:rPr>
            <w:t>(Britt, et al., 2001)</w:t>
          </w:r>
          <w:r w:rsidR="00C0036E" w:rsidRPr="00C64AE7">
            <w:rPr>
              <w:rFonts w:ascii="Arial" w:hAnsi="Arial" w:cs="Arial"/>
            </w:rPr>
            <w:fldChar w:fldCharType="end"/>
          </w:r>
        </w:sdtContent>
      </w:sdt>
      <w:r w:rsidRPr="00C64AE7">
        <w:rPr>
          <w:rFonts w:ascii="Arial" w:hAnsi="Arial" w:cs="Arial"/>
        </w:rPr>
        <w:t xml:space="preserve">. As a result, under certain conditions, most strong positive constructs have the potential for negative consequences, and it should be advised and  encourage investigate the things that lead to these implications to gain a </w:t>
      </w:r>
      <w:r w:rsidR="00BB79F4" w:rsidRPr="00C64AE7">
        <w:rPr>
          <w:rFonts w:ascii="Arial" w:hAnsi="Arial" w:cs="Arial"/>
        </w:rPr>
        <w:t>comprehensive</w:t>
      </w:r>
      <w:r w:rsidRPr="00C64AE7">
        <w:rPr>
          <w:rFonts w:ascii="Arial" w:hAnsi="Arial" w:cs="Arial"/>
        </w:rPr>
        <w:t xml:space="preserve"> profile of how positive mental factors at work make a contribution to adaptive </w:t>
      </w:r>
      <w:proofErr w:type="spellStart"/>
      <w:r w:rsidRPr="00C64AE7">
        <w:rPr>
          <w:rFonts w:ascii="Arial" w:hAnsi="Arial" w:cs="Arial"/>
        </w:rPr>
        <w:t>behavior</w:t>
      </w:r>
      <w:proofErr w:type="spellEnd"/>
      <w:sdt>
        <w:sdtPr>
          <w:rPr>
            <w:rFonts w:ascii="Arial" w:hAnsi="Arial" w:cs="Arial"/>
          </w:rPr>
          <w:id w:val="-1364588829"/>
          <w:citation/>
        </w:sdtPr>
        <w:sdtEndPr/>
        <w:sdtContent>
          <w:r w:rsidRPr="00C64AE7">
            <w:rPr>
              <w:rFonts w:ascii="Arial" w:hAnsi="Arial" w:cs="Arial"/>
            </w:rPr>
            <w:fldChar w:fldCharType="begin"/>
          </w:r>
          <w:r w:rsidRPr="00C64AE7">
            <w:rPr>
              <w:rFonts w:ascii="Arial" w:hAnsi="Arial" w:cs="Arial"/>
            </w:rPr>
            <w:instrText xml:space="preserve"> CITATION WAK90 \l 2057 </w:instrText>
          </w:r>
          <w:r w:rsidRPr="00C64AE7">
            <w:rPr>
              <w:rFonts w:ascii="Arial" w:hAnsi="Arial" w:cs="Arial"/>
            </w:rPr>
            <w:fldChar w:fldCharType="separate"/>
          </w:r>
          <w:r w:rsidRPr="00C64AE7">
            <w:rPr>
              <w:rFonts w:ascii="Arial" w:hAnsi="Arial" w:cs="Arial"/>
              <w:noProof/>
            </w:rPr>
            <w:t xml:space="preserve"> (Kahn, 1990)</w:t>
          </w:r>
          <w:r w:rsidRPr="00C64AE7">
            <w:rPr>
              <w:rFonts w:ascii="Arial" w:hAnsi="Arial" w:cs="Arial"/>
            </w:rPr>
            <w:fldChar w:fldCharType="end"/>
          </w:r>
        </w:sdtContent>
      </w:sdt>
      <w:r w:rsidRPr="00C64AE7">
        <w:rPr>
          <w:rFonts w:ascii="Arial" w:hAnsi="Arial" w:cs="Arial"/>
        </w:rPr>
        <w:t>.</w:t>
      </w:r>
    </w:p>
    <w:p w14:paraId="5A1FACBD" w14:textId="7E1EF707" w:rsidR="00022E3D" w:rsidRPr="00B36C1B" w:rsidRDefault="00022E3D" w:rsidP="00B36C1B">
      <w:pPr>
        <w:pStyle w:val="Heading3"/>
        <w:rPr>
          <w:rFonts w:ascii="Arial" w:hAnsi="Arial" w:cs="Arial"/>
          <w:color w:val="auto"/>
        </w:rPr>
      </w:pPr>
      <w:bookmarkStart w:id="6" w:name="_Toc100751510"/>
      <w:r w:rsidRPr="00B36C1B">
        <w:rPr>
          <w:rFonts w:ascii="Arial" w:hAnsi="Arial" w:cs="Arial"/>
          <w:color w:val="auto"/>
        </w:rPr>
        <w:t>Lack of engagement</w:t>
      </w:r>
      <w:bookmarkEnd w:id="6"/>
    </w:p>
    <w:p w14:paraId="38C718E8" w14:textId="626A8AD0" w:rsidR="007A2DCF" w:rsidRPr="00C64AE7" w:rsidRDefault="00C0036E" w:rsidP="007A2DCF">
      <w:pPr>
        <w:spacing w:line="360" w:lineRule="auto"/>
        <w:jc w:val="both"/>
        <w:rPr>
          <w:rFonts w:ascii="Arial" w:hAnsi="Arial" w:cs="Arial"/>
        </w:rPr>
      </w:pPr>
      <w:r w:rsidRPr="00C64AE7">
        <w:rPr>
          <w:rFonts w:ascii="Arial" w:hAnsi="Arial" w:cs="Arial"/>
        </w:rPr>
        <w:t xml:space="preserve">Because engaged employees  sense of personal </w:t>
      </w:r>
      <w:r w:rsidR="00BB79F4" w:rsidRPr="00C64AE7">
        <w:rPr>
          <w:rFonts w:ascii="Arial" w:hAnsi="Arial" w:cs="Arial"/>
        </w:rPr>
        <w:t>accountability</w:t>
      </w:r>
      <w:r w:rsidRPr="00C64AE7">
        <w:rPr>
          <w:rFonts w:ascii="Arial" w:hAnsi="Arial" w:cs="Arial"/>
        </w:rPr>
        <w:t xml:space="preserve"> for their job </w:t>
      </w:r>
      <w:r w:rsidR="00BB79F4" w:rsidRPr="00C64AE7">
        <w:rPr>
          <w:rFonts w:ascii="Arial" w:hAnsi="Arial" w:cs="Arial"/>
        </w:rPr>
        <w:t>performing</w:t>
      </w:r>
      <w:r w:rsidRPr="00C64AE7">
        <w:rPr>
          <w:rFonts w:ascii="Arial" w:hAnsi="Arial" w:cs="Arial"/>
        </w:rPr>
        <w:t xml:space="preserve">, the </w:t>
      </w:r>
      <w:r w:rsidR="00BB79F4" w:rsidRPr="00C64AE7">
        <w:rPr>
          <w:rFonts w:ascii="Arial" w:hAnsi="Arial" w:cs="Arial"/>
        </w:rPr>
        <w:t>results</w:t>
      </w:r>
      <w:r w:rsidRPr="00C64AE7">
        <w:rPr>
          <w:rFonts w:ascii="Arial" w:hAnsi="Arial" w:cs="Arial"/>
        </w:rPr>
        <w:t xml:space="preserve"> at work </w:t>
      </w:r>
      <w:r w:rsidR="00BB79F4">
        <w:rPr>
          <w:rFonts w:ascii="Arial" w:hAnsi="Arial" w:cs="Arial"/>
        </w:rPr>
        <w:t>has good</w:t>
      </w:r>
      <w:r w:rsidRPr="00C64AE7">
        <w:rPr>
          <w:rFonts w:ascii="Arial" w:hAnsi="Arial" w:cs="Arial"/>
        </w:rPr>
        <w:t xml:space="preserve"> influence on their </w:t>
      </w:r>
      <w:r w:rsidR="00BB79F4" w:rsidRPr="00C64AE7">
        <w:rPr>
          <w:rFonts w:ascii="Arial" w:hAnsi="Arial" w:cs="Arial"/>
        </w:rPr>
        <w:t>individuality</w:t>
      </w:r>
      <w:r w:rsidRPr="00C64AE7">
        <w:rPr>
          <w:rFonts w:ascii="Arial" w:hAnsi="Arial" w:cs="Arial"/>
        </w:rPr>
        <w:t xml:space="preserve">. As a result, working includes caring about and being committed to achieving well. </w:t>
      </w:r>
      <w:proofErr w:type="spellStart"/>
      <w:r w:rsidRPr="00C64AE7">
        <w:rPr>
          <w:rFonts w:ascii="Arial" w:hAnsi="Arial" w:cs="Arial"/>
        </w:rPr>
        <w:t>Brittet</w:t>
      </w:r>
      <w:proofErr w:type="spellEnd"/>
      <w:r w:rsidRPr="00C64AE7">
        <w:rPr>
          <w:rFonts w:ascii="Arial" w:hAnsi="Arial" w:cs="Arial"/>
        </w:rPr>
        <w:t xml:space="preserve"> al. (2005) enhanced this method by using a political analogy to define work engagement. Similarly, our approach to job engagement emphasises individuals </w:t>
      </w:r>
      <w:r w:rsidR="00BB79F4" w:rsidRPr="00C64AE7">
        <w:rPr>
          <w:rFonts w:ascii="Arial" w:hAnsi="Arial" w:cs="Arial"/>
        </w:rPr>
        <w:t>sense</w:t>
      </w:r>
      <w:r w:rsidRPr="00C64AE7">
        <w:rPr>
          <w:rFonts w:ascii="Arial" w:hAnsi="Arial" w:cs="Arial"/>
        </w:rPr>
        <w:t xml:space="preserve"> </w:t>
      </w:r>
      <w:r w:rsidR="00BB79F4" w:rsidRPr="00C64AE7">
        <w:rPr>
          <w:rFonts w:ascii="Arial" w:hAnsi="Arial" w:cs="Arial"/>
        </w:rPr>
        <w:t>directly</w:t>
      </w:r>
      <w:r w:rsidRPr="00C64AE7">
        <w:rPr>
          <w:rFonts w:ascii="Arial" w:hAnsi="Arial" w:cs="Arial"/>
        </w:rPr>
        <w:t xml:space="preserve"> accountable for and concerned about the outcomes of their employee productivity</w:t>
      </w:r>
      <w:sdt>
        <w:sdtPr>
          <w:rPr>
            <w:rFonts w:ascii="Arial" w:hAnsi="Arial" w:cs="Arial"/>
          </w:rPr>
          <w:id w:val="-118218847"/>
          <w:citation/>
        </w:sdtPr>
        <w:sdtEndPr/>
        <w:sdtContent>
          <w:r w:rsidRPr="00C64AE7">
            <w:rPr>
              <w:rFonts w:ascii="Arial" w:hAnsi="Arial" w:cs="Arial"/>
            </w:rPr>
            <w:fldChar w:fldCharType="begin"/>
          </w:r>
          <w:r w:rsidRPr="00C64AE7">
            <w:rPr>
              <w:rFonts w:ascii="Arial" w:hAnsi="Arial" w:cs="Arial"/>
            </w:rPr>
            <w:instrText xml:space="preserve"> CITATION Bri05 \l 2057 </w:instrText>
          </w:r>
          <w:r w:rsidRPr="00C64AE7">
            <w:rPr>
              <w:rFonts w:ascii="Arial" w:hAnsi="Arial" w:cs="Arial"/>
            </w:rPr>
            <w:fldChar w:fldCharType="separate"/>
          </w:r>
          <w:r w:rsidRPr="00C64AE7">
            <w:rPr>
              <w:rFonts w:ascii="Arial" w:hAnsi="Arial" w:cs="Arial"/>
              <w:noProof/>
            </w:rPr>
            <w:t xml:space="preserve"> (Britt, et al., 2005)</w:t>
          </w:r>
          <w:r w:rsidRPr="00C64AE7">
            <w:rPr>
              <w:rFonts w:ascii="Arial" w:hAnsi="Arial" w:cs="Arial"/>
            </w:rPr>
            <w:fldChar w:fldCharType="end"/>
          </w:r>
        </w:sdtContent>
      </w:sdt>
      <w:r w:rsidRPr="00C64AE7">
        <w:rPr>
          <w:rFonts w:ascii="Arial" w:hAnsi="Arial" w:cs="Arial"/>
        </w:rPr>
        <w:t>.</w:t>
      </w:r>
    </w:p>
    <w:p w14:paraId="4A1D1FF5" w14:textId="7BC2D143" w:rsidR="00D451AA" w:rsidRPr="00C64AE7" w:rsidRDefault="00D451AA" w:rsidP="00D451AA">
      <w:pPr>
        <w:pStyle w:val="Heading1"/>
        <w:rPr>
          <w:rFonts w:ascii="Arial" w:hAnsi="Arial" w:cs="Arial"/>
          <w:color w:val="auto"/>
        </w:rPr>
      </w:pPr>
      <w:bookmarkStart w:id="7" w:name="_Toc100751511"/>
      <w:r w:rsidRPr="00C64AE7">
        <w:rPr>
          <w:rFonts w:ascii="Arial" w:hAnsi="Arial" w:cs="Arial"/>
          <w:color w:val="auto"/>
        </w:rPr>
        <w:t>Methods and tools measuring employee engagement</w:t>
      </w:r>
      <w:bookmarkEnd w:id="7"/>
    </w:p>
    <w:p w14:paraId="0B69AADA" w14:textId="2ECEA8C8" w:rsidR="00022E3D" w:rsidRPr="005C6EB3" w:rsidRDefault="00022E3D" w:rsidP="005C6EB3">
      <w:pPr>
        <w:pStyle w:val="Heading2"/>
        <w:rPr>
          <w:rFonts w:ascii="Arial" w:hAnsi="Arial" w:cs="Arial"/>
          <w:color w:val="auto"/>
        </w:rPr>
      </w:pPr>
      <w:bookmarkStart w:id="8" w:name="_Toc100751512"/>
      <w:r w:rsidRPr="005C6EB3">
        <w:rPr>
          <w:rFonts w:ascii="Arial" w:hAnsi="Arial" w:cs="Arial"/>
          <w:color w:val="auto"/>
        </w:rPr>
        <w:t>Effective communication – 360dgree feedback</w:t>
      </w:r>
      <w:bookmarkEnd w:id="8"/>
    </w:p>
    <w:p w14:paraId="492DBEC6" w14:textId="4C09909C" w:rsidR="00E4632E" w:rsidRPr="00DA7F28" w:rsidRDefault="00E4632E" w:rsidP="00E4632E">
      <w:pPr>
        <w:spacing w:line="360" w:lineRule="auto"/>
        <w:jc w:val="both"/>
        <w:rPr>
          <w:rFonts w:ascii="Arial" w:hAnsi="Arial" w:cs="Arial"/>
        </w:rPr>
      </w:pPr>
      <w:r w:rsidRPr="00C64AE7">
        <w:rPr>
          <w:rFonts w:ascii="Arial" w:hAnsi="Arial" w:cs="Arial"/>
        </w:rPr>
        <w:t xml:space="preserve">360-degree feedback is a comprehensive leadership development asset that capitalises on employees' understanding inside one's own sphere of influence: supervisors, </w:t>
      </w:r>
      <w:proofErr w:type="spellStart"/>
      <w:r w:rsidRPr="00C64AE7">
        <w:rPr>
          <w:rFonts w:ascii="Arial" w:hAnsi="Arial" w:cs="Arial"/>
        </w:rPr>
        <w:t>coworkers</w:t>
      </w:r>
      <w:proofErr w:type="spellEnd"/>
      <w:r w:rsidRPr="00C64AE7">
        <w:rPr>
          <w:rFonts w:ascii="Arial" w:hAnsi="Arial" w:cs="Arial"/>
        </w:rPr>
        <w:t xml:space="preserve">, and program outcomes. This is most commonly utilised development, although it is still utilised for administrative reasons by a number of organisations. One of the most useful methods for employees to learn is to get feedback on their performance from their </w:t>
      </w:r>
      <w:proofErr w:type="spellStart"/>
      <w:r w:rsidRPr="00C64AE7">
        <w:rPr>
          <w:rFonts w:ascii="Arial" w:hAnsi="Arial" w:cs="Arial"/>
        </w:rPr>
        <w:t>coworkers</w:t>
      </w:r>
      <w:proofErr w:type="spellEnd"/>
      <w:r w:rsidRPr="00C64AE7">
        <w:rPr>
          <w:rFonts w:ascii="Arial" w:hAnsi="Arial" w:cs="Arial"/>
        </w:rPr>
        <w:t xml:space="preserve"> – employers, superiors, supervisors, and others. This practise, known as 360-degree evaluations, is also extensively used by hr leaders and in leadership programs. 360-degree assessments give multiple perspectives for assessing an individual's abilities, behaviours, ability, or outcomes, since 360-degree exams incorporate insight from new and diverse encounters, and the assessment provide a picture of the person's ability and capabilities</w:t>
      </w:r>
      <w:r w:rsidR="000278E3" w:rsidRPr="00C64AE7">
        <w:rPr>
          <w:rFonts w:ascii="Arial" w:hAnsi="Arial" w:cs="Arial"/>
        </w:rPr>
        <w:t xml:space="preserve"> </w:t>
      </w:r>
      <w:sdt>
        <w:sdtPr>
          <w:rPr>
            <w:rFonts w:ascii="Arial" w:hAnsi="Arial" w:cs="Arial"/>
          </w:rPr>
          <w:id w:val="1161738601"/>
          <w:citation/>
        </w:sdtPr>
        <w:sdtEndPr/>
        <w:sdtContent>
          <w:r w:rsidR="000278E3" w:rsidRPr="00DA7F28">
            <w:rPr>
              <w:rFonts w:ascii="Arial" w:hAnsi="Arial" w:cs="Arial"/>
            </w:rPr>
            <w:fldChar w:fldCharType="begin"/>
          </w:r>
          <w:r w:rsidR="000278E3" w:rsidRPr="00DA7F28">
            <w:rPr>
              <w:rFonts w:ascii="Arial" w:hAnsi="Arial" w:cs="Arial"/>
              <w:lang w:val="en-US"/>
            </w:rPr>
            <w:instrText xml:space="preserve"> CITATION Fle17 \l 1033 </w:instrText>
          </w:r>
          <w:r w:rsidR="000278E3" w:rsidRPr="00DA7F28">
            <w:rPr>
              <w:rFonts w:ascii="Arial" w:hAnsi="Arial" w:cs="Arial"/>
            </w:rPr>
            <w:fldChar w:fldCharType="separate"/>
          </w:r>
          <w:r w:rsidR="000278E3" w:rsidRPr="00DA7F28">
            <w:rPr>
              <w:rFonts w:ascii="Arial" w:hAnsi="Arial" w:cs="Arial"/>
              <w:noProof/>
              <w:lang w:val="en-US"/>
            </w:rPr>
            <w:t xml:space="preserve"> (Fleenor &amp; Prince, 2017)</w:t>
          </w:r>
          <w:r w:rsidR="000278E3" w:rsidRPr="00DA7F28">
            <w:rPr>
              <w:rFonts w:ascii="Arial" w:hAnsi="Arial" w:cs="Arial"/>
            </w:rPr>
            <w:fldChar w:fldCharType="end"/>
          </w:r>
        </w:sdtContent>
      </w:sdt>
      <w:r w:rsidR="000278E3" w:rsidRPr="00DA7F28">
        <w:rPr>
          <w:rFonts w:ascii="Arial" w:hAnsi="Arial" w:cs="Arial"/>
        </w:rPr>
        <w:t>.</w:t>
      </w:r>
    </w:p>
    <w:p w14:paraId="25FD9E4B" w14:textId="1CDFE446" w:rsidR="00AA3879" w:rsidRPr="00DA7F28" w:rsidRDefault="00AA3879" w:rsidP="00E4632E">
      <w:pPr>
        <w:spacing w:line="360" w:lineRule="auto"/>
        <w:jc w:val="both"/>
        <w:rPr>
          <w:rFonts w:ascii="Arial" w:hAnsi="Arial" w:cs="Arial"/>
        </w:rPr>
      </w:pPr>
      <w:r w:rsidRPr="00DA7F28">
        <w:rPr>
          <w:rFonts w:ascii="Arial" w:hAnsi="Arial" w:cs="Arial"/>
        </w:rPr>
        <w:t xml:space="preserve">Although, according to Carter and colleagues (2005), the reasons for implementing 360 degree feedback include </w:t>
      </w:r>
      <w:proofErr w:type="spellStart"/>
      <w:r w:rsidRPr="00DA7F28">
        <w:rPr>
          <w:rFonts w:ascii="Arial" w:hAnsi="Arial" w:cs="Arial"/>
        </w:rPr>
        <w:t>self improvement</w:t>
      </w:r>
      <w:proofErr w:type="spellEnd"/>
      <w:r w:rsidRPr="00DA7F28">
        <w:rPr>
          <w:rFonts w:ascii="Arial" w:hAnsi="Arial" w:cs="Arial"/>
        </w:rPr>
        <w:t>, emphasising training requirements, team-building, performance assessment, implementation of strategic, and pay</w:t>
      </w:r>
      <w:sdt>
        <w:sdtPr>
          <w:rPr>
            <w:rFonts w:ascii="Arial" w:hAnsi="Arial" w:cs="Arial"/>
          </w:rPr>
          <w:id w:val="-2030399108"/>
          <w:citation/>
        </w:sdtPr>
        <w:sdtEndPr/>
        <w:sdtContent>
          <w:r w:rsidRPr="00DA7F28">
            <w:rPr>
              <w:rFonts w:ascii="Arial" w:hAnsi="Arial" w:cs="Arial"/>
            </w:rPr>
            <w:fldChar w:fldCharType="begin"/>
          </w:r>
          <w:r w:rsidRPr="00DA7F28">
            <w:rPr>
              <w:rFonts w:ascii="Arial" w:hAnsi="Arial" w:cs="Arial"/>
            </w:rPr>
            <w:instrText xml:space="preserve"> CITATION Car05 \l 2057 </w:instrText>
          </w:r>
          <w:r w:rsidRPr="00DA7F28">
            <w:rPr>
              <w:rFonts w:ascii="Arial" w:hAnsi="Arial" w:cs="Arial"/>
            </w:rPr>
            <w:fldChar w:fldCharType="separate"/>
          </w:r>
          <w:r w:rsidRPr="00DA7F28">
            <w:rPr>
              <w:rFonts w:ascii="Arial" w:hAnsi="Arial" w:cs="Arial"/>
              <w:noProof/>
            </w:rPr>
            <w:t xml:space="preserve"> (Carter &amp; Silverman, 2005)</w:t>
          </w:r>
          <w:r w:rsidRPr="00DA7F28">
            <w:rPr>
              <w:rFonts w:ascii="Arial" w:hAnsi="Arial" w:cs="Arial"/>
            </w:rPr>
            <w:fldChar w:fldCharType="end"/>
          </w:r>
        </w:sdtContent>
      </w:sdt>
      <w:r w:rsidRPr="00DA7F28">
        <w:rPr>
          <w:rFonts w:ascii="Arial" w:hAnsi="Arial" w:cs="Arial"/>
        </w:rPr>
        <w:t xml:space="preserve">. According to </w:t>
      </w:r>
      <w:proofErr w:type="spellStart"/>
      <w:r w:rsidRPr="00DA7F28">
        <w:rPr>
          <w:rFonts w:ascii="Arial" w:hAnsi="Arial" w:cs="Arial"/>
        </w:rPr>
        <w:t>Lepsinger</w:t>
      </w:r>
      <w:proofErr w:type="spellEnd"/>
      <w:r w:rsidRPr="00DA7F28">
        <w:rPr>
          <w:rFonts w:ascii="Arial" w:hAnsi="Arial" w:cs="Arial"/>
        </w:rPr>
        <w:t xml:space="preserve"> and Lucia (1997), the goals of the 360-degree </w:t>
      </w:r>
      <w:r w:rsidRPr="00DA7F28">
        <w:rPr>
          <w:rFonts w:ascii="Arial" w:hAnsi="Arial" w:cs="Arial"/>
        </w:rPr>
        <w:lastRenderedPageBreak/>
        <w:t xml:space="preserve">feedback </w:t>
      </w:r>
      <w:proofErr w:type="spellStart"/>
      <w:r w:rsidRPr="00DA7F28">
        <w:rPr>
          <w:rFonts w:ascii="Arial" w:hAnsi="Arial" w:cs="Arial"/>
        </w:rPr>
        <w:t>feedback</w:t>
      </w:r>
      <w:proofErr w:type="spellEnd"/>
      <w:r w:rsidRPr="00DA7F28">
        <w:rPr>
          <w:rFonts w:ascii="Arial" w:hAnsi="Arial" w:cs="Arial"/>
        </w:rPr>
        <w:t xml:space="preserve"> method are to achieve company strategy, promote cultural change, nurture personal growth, enhance performance, and highlight development and recruitment needs</w:t>
      </w:r>
      <w:sdt>
        <w:sdtPr>
          <w:rPr>
            <w:rFonts w:ascii="Arial" w:hAnsi="Arial" w:cs="Arial"/>
          </w:rPr>
          <w:id w:val="1729415168"/>
          <w:citation/>
        </w:sdtPr>
        <w:sdtEndPr/>
        <w:sdtContent>
          <w:r w:rsidRPr="00DA7F28">
            <w:rPr>
              <w:rFonts w:ascii="Arial" w:hAnsi="Arial" w:cs="Arial"/>
            </w:rPr>
            <w:fldChar w:fldCharType="begin"/>
          </w:r>
          <w:r w:rsidRPr="00DA7F28">
            <w:rPr>
              <w:rFonts w:ascii="Arial" w:hAnsi="Arial" w:cs="Arial"/>
            </w:rPr>
            <w:instrText xml:space="preserve"> CITATION Lep97 \l 2057 </w:instrText>
          </w:r>
          <w:r w:rsidRPr="00DA7F28">
            <w:rPr>
              <w:rFonts w:ascii="Arial" w:hAnsi="Arial" w:cs="Arial"/>
            </w:rPr>
            <w:fldChar w:fldCharType="separate"/>
          </w:r>
          <w:r w:rsidRPr="00DA7F28">
            <w:rPr>
              <w:rFonts w:ascii="Arial" w:hAnsi="Arial" w:cs="Arial"/>
              <w:noProof/>
            </w:rPr>
            <w:t xml:space="preserve"> (Lepsinger &amp; Lucia, 1997)</w:t>
          </w:r>
          <w:r w:rsidRPr="00DA7F28">
            <w:rPr>
              <w:rFonts w:ascii="Arial" w:hAnsi="Arial" w:cs="Arial"/>
            </w:rPr>
            <w:fldChar w:fldCharType="end"/>
          </w:r>
        </w:sdtContent>
      </w:sdt>
      <w:r w:rsidRPr="00DA7F28">
        <w:rPr>
          <w:rFonts w:ascii="Arial" w:hAnsi="Arial" w:cs="Arial"/>
        </w:rPr>
        <w:t>. Rao and colleagues (2002) advocate multi-</w:t>
      </w:r>
      <w:proofErr w:type="spellStart"/>
      <w:r w:rsidRPr="00DA7F28">
        <w:rPr>
          <w:rFonts w:ascii="Arial" w:hAnsi="Arial" w:cs="Arial"/>
        </w:rPr>
        <w:t>rater</w:t>
      </w:r>
      <w:proofErr w:type="spellEnd"/>
      <w:r w:rsidRPr="00DA7F28">
        <w:rPr>
          <w:rFonts w:ascii="Arial" w:hAnsi="Arial" w:cs="Arial"/>
        </w:rPr>
        <w:t xml:space="preserve"> feedback for team building and monitoring, talent management, right placement, helping to promote identified organisational values, strategic planning, improving communications </w:t>
      </w:r>
      <w:proofErr w:type="spellStart"/>
      <w:r w:rsidRPr="00DA7F28">
        <w:rPr>
          <w:rFonts w:ascii="Arial" w:hAnsi="Arial" w:cs="Arial"/>
        </w:rPr>
        <w:t>through out</w:t>
      </w:r>
      <w:proofErr w:type="spellEnd"/>
      <w:r w:rsidRPr="00DA7F28">
        <w:rPr>
          <w:rFonts w:ascii="Arial" w:hAnsi="Arial" w:cs="Arial"/>
        </w:rPr>
        <w:t xml:space="preserve"> organisation, systems awareness and thoughts, incentive, and also as a complement to the yearly performance assessment system</w:t>
      </w:r>
      <w:sdt>
        <w:sdtPr>
          <w:rPr>
            <w:rFonts w:ascii="Arial" w:hAnsi="Arial" w:cs="Arial"/>
          </w:rPr>
          <w:id w:val="44041161"/>
          <w:citation/>
        </w:sdtPr>
        <w:sdtEndPr/>
        <w:sdtContent>
          <w:r w:rsidRPr="00DA7F28">
            <w:rPr>
              <w:rFonts w:ascii="Arial" w:hAnsi="Arial" w:cs="Arial"/>
            </w:rPr>
            <w:fldChar w:fldCharType="begin"/>
          </w:r>
          <w:r w:rsidRPr="00DA7F28">
            <w:rPr>
              <w:rFonts w:ascii="Arial" w:hAnsi="Arial" w:cs="Arial"/>
            </w:rPr>
            <w:instrText xml:space="preserve"> CITATION Rao02 \l 2057 </w:instrText>
          </w:r>
          <w:r w:rsidRPr="00DA7F28">
            <w:rPr>
              <w:rFonts w:ascii="Arial" w:hAnsi="Arial" w:cs="Arial"/>
            </w:rPr>
            <w:fldChar w:fldCharType="separate"/>
          </w:r>
          <w:r w:rsidRPr="00DA7F28">
            <w:rPr>
              <w:rFonts w:ascii="Arial" w:hAnsi="Arial" w:cs="Arial"/>
              <w:noProof/>
            </w:rPr>
            <w:t xml:space="preserve"> (Rao, et al., 2002)</w:t>
          </w:r>
          <w:r w:rsidRPr="00DA7F28">
            <w:rPr>
              <w:rFonts w:ascii="Arial" w:hAnsi="Arial" w:cs="Arial"/>
            </w:rPr>
            <w:fldChar w:fldCharType="end"/>
          </w:r>
        </w:sdtContent>
      </w:sdt>
      <w:r w:rsidRPr="00DA7F28">
        <w:rPr>
          <w:rFonts w:ascii="Arial" w:hAnsi="Arial" w:cs="Arial"/>
        </w:rPr>
        <w:t>.</w:t>
      </w:r>
    </w:p>
    <w:p w14:paraId="362CE9FA" w14:textId="41CA96D8" w:rsidR="00135EA9" w:rsidRPr="005C6EB3" w:rsidRDefault="00135EA9" w:rsidP="005C6EB3">
      <w:pPr>
        <w:pStyle w:val="Heading2"/>
        <w:rPr>
          <w:rFonts w:ascii="Arial" w:hAnsi="Arial" w:cs="Arial"/>
          <w:color w:val="auto"/>
        </w:rPr>
      </w:pPr>
      <w:bookmarkStart w:id="9" w:name="_Toc100751513"/>
      <w:r w:rsidRPr="005C6EB3">
        <w:rPr>
          <w:rFonts w:ascii="Arial" w:hAnsi="Arial" w:cs="Arial"/>
          <w:color w:val="auto"/>
        </w:rPr>
        <w:t>Appraisals</w:t>
      </w:r>
      <w:bookmarkEnd w:id="9"/>
    </w:p>
    <w:p w14:paraId="1409ABF8" w14:textId="64CA8F04" w:rsidR="000278E3" w:rsidRDefault="000278E3" w:rsidP="000278E3">
      <w:pPr>
        <w:spacing w:line="360" w:lineRule="auto"/>
        <w:jc w:val="both"/>
        <w:rPr>
          <w:rFonts w:ascii="Arial" w:hAnsi="Arial" w:cs="Arial"/>
        </w:rPr>
      </w:pPr>
      <w:r w:rsidRPr="00C64AE7">
        <w:rPr>
          <w:rFonts w:ascii="Arial" w:hAnsi="Arial" w:cs="Arial"/>
        </w:rPr>
        <w:t>Performance evaluation is a collaborative technique in which both the workers and employers set priorities connected to the business mission. This strategy resulted in the creation of formal modifications to standards that are frequently utilised as input and standards assessment methods</w:t>
      </w:r>
      <w:r w:rsidRPr="00C64AE7">
        <w:rPr>
          <w:rFonts w:ascii="Arial" w:hAnsi="Arial" w:cs="Arial"/>
          <w:sz w:val="24"/>
          <w:szCs w:val="24"/>
        </w:rPr>
        <w:t xml:space="preserve"> </w:t>
      </w:r>
      <w:sdt>
        <w:sdtPr>
          <w:rPr>
            <w:rFonts w:ascii="Arial" w:hAnsi="Arial" w:cs="Arial"/>
            <w:sz w:val="24"/>
            <w:szCs w:val="24"/>
          </w:rPr>
          <w:id w:val="800269630"/>
          <w:citation/>
        </w:sdtPr>
        <w:sdtEndPr>
          <w:rPr>
            <w:sz w:val="22"/>
            <w:szCs w:val="22"/>
          </w:rPr>
        </w:sdtEndPr>
        <w:sdtContent>
          <w:r w:rsidRPr="00C64AE7">
            <w:rPr>
              <w:rFonts w:ascii="Arial" w:hAnsi="Arial" w:cs="Arial"/>
            </w:rPr>
            <w:fldChar w:fldCharType="begin"/>
          </w:r>
          <w:r w:rsidRPr="00C64AE7">
            <w:rPr>
              <w:rFonts w:ascii="Arial" w:hAnsi="Arial" w:cs="Arial"/>
              <w:lang w:val="en-US"/>
            </w:rPr>
            <w:instrText xml:space="preserve"> CITATION RDB88 \l 1033 </w:instrText>
          </w:r>
          <w:r w:rsidRPr="00C64AE7">
            <w:rPr>
              <w:rFonts w:ascii="Arial" w:hAnsi="Arial" w:cs="Arial"/>
            </w:rPr>
            <w:fldChar w:fldCharType="separate"/>
          </w:r>
          <w:r w:rsidRPr="00C64AE7">
            <w:rPr>
              <w:rFonts w:ascii="Arial" w:hAnsi="Arial" w:cs="Arial"/>
              <w:noProof/>
              <w:lang w:val="en-US"/>
            </w:rPr>
            <w:t xml:space="preserve"> (Brown, 1988)</w:t>
          </w:r>
          <w:r w:rsidRPr="00C64AE7">
            <w:rPr>
              <w:rFonts w:ascii="Arial" w:hAnsi="Arial" w:cs="Arial"/>
            </w:rPr>
            <w:fldChar w:fldCharType="end"/>
          </w:r>
        </w:sdtContent>
      </w:sdt>
      <w:r w:rsidRPr="00C64AE7">
        <w:rPr>
          <w:rFonts w:ascii="Arial" w:hAnsi="Arial" w:cs="Arial"/>
        </w:rPr>
        <w:t>.</w:t>
      </w:r>
    </w:p>
    <w:p w14:paraId="49DD7DD2" w14:textId="4A43B7A7" w:rsidR="004945CF" w:rsidRDefault="004945CF" w:rsidP="000278E3">
      <w:pPr>
        <w:spacing w:line="360" w:lineRule="auto"/>
        <w:jc w:val="both"/>
        <w:rPr>
          <w:rFonts w:ascii="Arial" w:hAnsi="Arial" w:cs="Arial"/>
        </w:rPr>
      </w:pPr>
      <w:r>
        <w:rPr>
          <w:rFonts w:ascii="Arial" w:hAnsi="Arial" w:cs="Arial"/>
        </w:rPr>
        <w:t>Although, p</w:t>
      </w:r>
      <w:r w:rsidRPr="004945CF">
        <w:rPr>
          <w:rFonts w:ascii="Arial" w:hAnsi="Arial" w:cs="Arial"/>
        </w:rPr>
        <w:t>erformance appraisal (PA) is critical in human resource management in enterprises. The fundamental goal of a PA in a corporation is to promote employee effectiveness. This goal might be achieved by either of three processes: (1) the data supplied by the PA would be used for executive matters connecting the analysed efficiency to organisational positive and negative reinforcement including a salary increase, promotion, or release; (2) the PA procedure includes offering valuable feedback (i.e., details concerning the standard of ability) to the employees we examined; and (3) the PA is a procedure that increases worker understanding of the fact that they might be becoming evaluated</w:t>
      </w:r>
      <w:sdt>
        <w:sdtPr>
          <w:rPr>
            <w:rFonts w:ascii="Arial" w:hAnsi="Arial" w:cs="Arial"/>
          </w:rPr>
          <w:id w:val="-1322423696"/>
          <w:citation/>
        </w:sdtPr>
        <w:sdtEndPr/>
        <w:sdtContent>
          <w:r w:rsidR="0001487F">
            <w:rPr>
              <w:rFonts w:ascii="Arial" w:hAnsi="Arial" w:cs="Arial"/>
            </w:rPr>
            <w:fldChar w:fldCharType="begin"/>
          </w:r>
          <w:r w:rsidR="0001487F">
            <w:rPr>
              <w:rFonts w:ascii="Arial" w:hAnsi="Arial" w:cs="Arial"/>
            </w:rPr>
            <w:instrText xml:space="preserve"> CITATION Dob88 \l 2057 </w:instrText>
          </w:r>
          <w:r w:rsidR="0001487F">
            <w:rPr>
              <w:rFonts w:ascii="Arial" w:hAnsi="Arial" w:cs="Arial"/>
            </w:rPr>
            <w:fldChar w:fldCharType="separate"/>
          </w:r>
          <w:r w:rsidR="0001487F">
            <w:rPr>
              <w:rFonts w:ascii="Arial" w:hAnsi="Arial" w:cs="Arial"/>
              <w:noProof/>
            </w:rPr>
            <w:t xml:space="preserve"> </w:t>
          </w:r>
          <w:r w:rsidR="0001487F" w:rsidRPr="0001487F">
            <w:rPr>
              <w:rFonts w:ascii="Arial" w:hAnsi="Arial" w:cs="Arial"/>
              <w:noProof/>
            </w:rPr>
            <w:t>(Dobbins, et al., 1988)</w:t>
          </w:r>
          <w:r w:rsidR="0001487F">
            <w:rPr>
              <w:rFonts w:ascii="Arial" w:hAnsi="Arial" w:cs="Arial"/>
            </w:rPr>
            <w:fldChar w:fldCharType="end"/>
          </w:r>
        </w:sdtContent>
      </w:sdt>
      <w:r w:rsidRPr="004945CF">
        <w:rPr>
          <w:rFonts w:ascii="Arial" w:hAnsi="Arial" w:cs="Arial"/>
        </w:rPr>
        <w:t>.</w:t>
      </w:r>
    </w:p>
    <w:p w14:paraId="683AFC93" w14:textId="60B1FC62" w:rsidR="00022E3D" w:rsidRPr="00C64AE7" w:rsidRDefault="0041712B" w:rsidP="007A2DCF">
      <w:pPr>
        <w:spacing w:line="360" w:lineRule="auto"/>
        <w:jc w:val="both"/>
        <w:rPr>
          <w:rFonts w:ascii="Arial" w:hAnsi="Arial" w:cs="Arial"/>
        </w:rPr>
      </w:pPr>
      <w:r>
        <w:rPr>
          <w:rFonts w:ascii="Arial" w:hAnsi="Arial" w:cs="Arial"/>
        </w:rPr>
        <w:t>Moreover, m</w:t>
      </w:r>
      <w:r w:rsidRPr="0041712B">
        <w:rPr>
          <w:rFonts w:ascii="Arial" w:hAnsi="Arial" w:cs="Arial"/>
        </w:rPr>
        <w:t xml:space="preserve">ost firms make it a practise to provide employees with feedback on their performance. If done correctly, performance feedback may be a powerful source of incentive for employees. </w:t>
      </w:r>
      <w:r w:rsidR="00110065" w:rsidRPr="00110065">
        <w:rPr>
          <w:rFonts w:ascii="Arial" w:hAnsi="Arial" w:cs="Arial"/>
        </w:rPr>
        <w:t>Employees want to realise how lucky they are to achieving their job tasks, thus they are interested in performance feedback. Performance appraisal should help the receiver focus on the degree of job performance, especially the precise ways for improving his or her achievement</w:t>
      </w:r>
      <w:sdt>
        <w:sdtPr>
          <w:rPr>
            <w:rFonts w:ascii="Arial" w:hAnsi="Arial" w:cs="Arial"/>
          </w:rPr>
          <w:id w:val="2066443036"/>
          <w:citation/>
        </w:sdtPr>
        <w:sdtEndPr/>
        <w:sdtContent>
          <w:r>
            <w:rPr>
              <w:rFonts w:ascii="Arial" w:hAnsi="Arial" w:cs="Arial"/>
            </w:rPr>
            <w:fldChar w:fldCharType="begin"/>
          </w:r>
          <w:r>
            <w:rPr>
              <w:rFonts w:ascii="Arial" w:hAnsi="Arial" w:cs="Arial"/>
            </w:rPr>
            <w:instrText xml:space="preserve"> CITATION Klu96 \l 2057 </w:instrText>
          </w:r>
          <w:r>
            <w:rPr>
              <w:rFonts w:ascii="Arial" w:hAnsi="Arial" w:cs="Arial"/>
            </w:rPr>
            <w:fldChar w:fldCharType="separate"/>
          </w:r>
          <w:r>
            <w:rPr>
              <w:rFonts w:ascii="Arial" w:hAnsi="Arial" w:cs="Arial"/>
              <w:noProof/>
            </w:rPr>
            <w:t xml:space="preserve"> </w:t>
          </w:r>
          <w:r w:rsidRPr="0041712B">
            <w:rPr>
              <w:rFonts w:ascii="Arial" w:hAnsi="Arial" w:cs="Arial"/>
              <w:noProof/>
            </w:rPr>
            <w:t>(Kluger &amp; DeNisi, 1996)</w:t>
          </w:r>
          <w:r>
            <w:rPr>
              <w:rFonts w:ascii="Arial" w:hAnsi="Arial" w:cs="Arial"/>
            </w:rPr>
            <w:fldChar w:fldCharType="end"/>
          </w:r>
        </w:sdtContent>
      </w:sdt>
      <w:r w:rsidRPr="0041712B">
        <w:rPr>
          <w:rFonts w:ascii="Arial" w:hAnsi="Arial" w:cs="Arial"/>
        </w:rPr>
        <w:t>.</w:t>
      </w:r>
    </w:p>
    <w:p w14:paraId="1CA021D1" w14:textId="3EB54D1E" w:rsidR="00613110" w:rsidRDefault="00613110" w:rsidP="00613110">
      <w:pPr>
        <w:pStyle w:val="Heading1"/>
        <w:rPr>
          <w:rFonts w:ascii="Arial" w:hAnsi="Arial" w:cs="Arial"/>
          <w:color w:val="auto"/>
        </w:rPr>
      </w:pPr>
      <w:bookmarkStart w:id="10" w:name="_Toc100751514"/>
      <w:r w:rsidRPr="00C64AE7">
        <w:rPr>
          <w:rFonts w:ascii="Arial" w:hAnsi="Arial" w:cs="Arial"/>
          <w:color w:val="auto"/>
        </w:rPr>
        <w:t>Employee value proposition</w:t>
      </w:r>
      <w:bookmarkEnd w:id="10"/>
    </w:p>
    <w:p w14:paraId="4C5C44D9" w14:textId="3E4AD9C0" w:rsidR="00D627E8" w:rsidRPr="00D627E8" w:rsidRDefault="00110065" w:rsidP="00D627E8">
      <w:pPr>
        <w:spacing w:line="360" w:lineRule="auto"/>
        <w:jc w:val="both"/>
        <w:rPr>
          <w:rFonts w:ascii="Arial" w:hAnsi="Arial" w:cs="Arial"/>
        </w:rPr>
      </w:pPr>
      <w:r w:rsidRPr="00110065">
        <w:rPr>
          <w:rFonts w:ascii="Arial" w:hAnsi="Arial" w:cs="Arial"/>
        </w:rPr>
        <w:t xml:space="preserve">The Employee Value Proposition refers to the perceived entire contract between a corporation and an employee (EVP). The employer makes an offer to the employee and expects the employee to repay the favour. Inducements are widely utilised to encourage professional progress, organisational support, fair and transparent performance management, and more tangible objects such as remuneration and vacation time. Contributions include working hours, being an advocate for the employer within and outside </w:t>
      </w:r>
      <w:r w:rsidRPr="00110065">
        <w:rPr>
          <w:rFonts w:ascii="Arial" w:hAnsi="Arial" w:cs="Arial"/>
        </w:rPr>
        <w:lastRenderedPageBreak/>
        <w:t>of the organisation, and bringing abilities, energy, and entrepreneurship to productive work</w:t>
      </w:r>
      <w:sdt>
        <w:sdtPr>
          <w:rPr>
            <w:rFonts w:ascii="Arial" w:hAnsi="Arial" w:cs="Arial"/>
          </w:rPr>
          <w:id w:val="1372034304"/>
          <w:citation/>
        </w:sdtPr>
        <w:sdtEndPr/>
        <w:sdtContent>
          <w:r w:rsidR="00D313D1">
            <w:rPr>
              <w:rFonts w:ascii="Arial" w:hAnsi="Arial" w:cs="Arial"/>
            </w:rPr>
            <w:fldChar w:fldCharType="begin"/>
          </w:r>
          <w:r w:rsidR="00D313D1">
            <w:rPr>
              <w:rFonts w:ascii="Arial" w:hAnsi="Arial" w:cs="Arial"/>
            </w:rPr>
            <w:instrText xml:space="preserve"> CITATION Bla09 \l 2057 </w:instrText>
          </w:r>
          <w:r w:rsidR="00D313D1">
            <w:rPr>
              <w:rFonts w:ascii="Arial" w:hAnsi="Arial" w:cs="Arial"/>
            </w:rPr>
            <w:fldChar w:fldCharType="separate"/>
          </w:r>
          <w:r w:rsidR="00D313D1">
            <w:rPr>
              <w:rFonts w:ascii="Arial" w:hAnsi="Arial" w:cs="Arial"/>
              <w:noProof/>
            </w:rPr>
            <w:t xml:space="preserve"> </w:t>
          </w:r>
          <w:r w:rsidR="00D313D1" w:rsidRPr="00D313D1">
            <w:rPr>
              <w:rFonts w:ascii="Arial" w:hAnsi="Arial" w:cs="Arial"/>
              <w:noProof/>
            </w:rPr>
            <w:t>(Black, 2009)</w:t>
          </w:r>
          <w:r w:rsidR="00D313D1">
            <w:rPr>
              <w:rFonts w:ascii="Arial" w:hAnsi="Arial" w:cs="Arial"/>
            </w:rPr>
            <w:fldChar w:fldCharType="end"/>
          </w:r>
        </w:sdtContent>
      </w:sdt>
      <w:r w:rsidR="00D627E8" w:rsidRPr="00D627E8">
        <w:rPr>
          <w:rFonts w:ascii="Arial" w:hAnsi="Arial" w:cs="Arial"/>
        </w:rPr>
        <w:t>.</w:t>
      </w:r>
    </w:p>
    <w:p w14:paraId="2B4C4B55" w14:textId="75112194" w:rsidR="00613110" w:rsidRPr="00C64AE7" w:rsidRDefault="00613110" w:rsidP="00E40B96">
      <w:pPr>
        <w:pStyle w:val="Heading2"/>
        <w:tabs>
          <w:tab w:val="left" w:pos="6891"/>
        </w:tabs>
        <w:rPr>
          <w:rFonts w:ascii="Arial" w:hAnsi="Arial" w:cs="Arial"/>
          <w:color w:val="auto"/>
        </w:rPr>
      </w:pPr>
      <w:bookmarkStart w:id="11" w:name="_Toc100751515"/>
      <w:r w:rsidRPr="00C64AE7">
        <w:rPr>
          <w:rFonts w:ascii="Arial" w:hAnsi="Arial" w:cs="Arial"/>
          <w:color w:val="auto"/>
        </w:rPr>
        <w:t>Strategies and tools to increase employee engagement</w:t>
      </w:r>
      <w:bookmarkEnd w:id="11"/>
      <w:r w:rsidR="00E40B96" w:rsidRPr="00C64AE7">
        <w:rPr>
          <w:rFonts w:ascii="Arial" w:hAnsi="Arial" w:cs="Arial"/>
          <w:color w:val="auto"/>
        </w:rPr>
        <w:tab/>
      </w:r>
    </w:p>
    <w:p w14:paraId="2D420F79" w14:textId="380A1C1D" w:rsidR="00E40B96" w:rsidRPr="005C6EB3" w:rsidRDefault="00E40B96" w:rsidP="005C6EB3">
      <w:pPr>
        <w:pStyle w:val="Heading3"/>
        <w:rPr>
          <w:rFonts w:ascii="Arial" w:hAnsi="Arial" w:cs="Arial"/>
          <w:color w:val="auto"/>
        </w:rPr>
      </w:pPr>
      <w:bookmarkStart w:id="12" w:name="_Toc100751516"/>
      <w:r w:rsidRPr="005C6EB3">
        <w:rPr>
          <w:rFonts w:ascii="Arial" w:hAnsi="Arial" w:cs="Arial"/>
          <w:color w:val="auto"/>
        </w:rPr>
        <w:t>Great management and leadership attitude performance</w:t>
      </w:r>
      <w:bookmarkEnd w:id="12"/>
    </w:p>
    <w:p w14:paraId="5584B88D" w14:textId="6680BCD6" w:rsidR="000E7875" w:rsidRDefault="00110065" w:rsidP="00DC3EF5">
      <w:pPr>
        <w:spacing w:line="360" w:lineRule="auto"/>
        <w:jc w:val="both"/>
        <w:rPr>
          <w:rFonts w:ascii="Arial" w:hAnsi="Arial" w:cs="Arial"/>
        </w:rPr>
      </w:pPr>
      <w:r w:rsidRPr="00110065">
        <w:rPr>
          <w:rFonts w:ascii="Arial" w:hAnsi="Arial" w:cs="Arial"/>
        </w:rPr>
        <w:t xml:space="preserve">Independently, the development of staff leadership traits has a significant positive impact on work-related attitudes. Executive leadership, in particular, has a significant </w:t>
      </w:r>
      <w:proofErr w:type="spellStart"/>
      <w:r w:rsidRPr="00110065">
        <w:rPr>
          <w:rFonts w:ascii="Arial" w:hAnsi="Arial" w:cs="Arial"/>
        </w:rPr>
        <w:t>significant</w:t>
      </w:r>
      <w:proofErr w:type="spellEnd"/>
      <w:r w:rsidRPr="00110065">
        <w:rPr>
          <w:rFonts w:ascii="Arial" w:hAnsi="Arial" w:cs="Arial"/>
        </w:rPr>
        <w:t xml:space="preserve"> effects on organizational dedication, professional </w:t>
      </w:r>
      <w:proofErr w:type="spellStart"/>
      <w:r w:rsidRPr="00110065">
        <w:rPr>
          <w:rFonts w:ascii="Arial" w:hAnsi="Arial" w:cs="Arial"/>
        </w:rPr>
        <w:t>fulfillment</w:t>
      </w:r>
      <w:proofErr w:type="spellEnd"/>
      <w:r w:rsidRPr="00110065">
        <w:rPr>
          <w:rFonts w:ascii="Arial" w:hAnsi="Arial" w:cs="Arial"/>
        </w:rPr>
        <w:t>, and work happiness, whereas innovation has a significant positive impact on organisational dedication and work satisfaction</w:t>
      </w:r>
      <w:sdt>
        <w:sdtPr>
          <w:rPr>
            <w:rFonts w:ascii="Arial" w:hAnsi="Arial" w:cs="Arial"/>
          </w:rPr>
          <w:id w:val="-645740752"/>
          <w:citation/>
        </w:sdtPr>
        <w:sdtEndPr/>
        <w:sdtContent>
          <w:r w:rsidR="00A56F41">
            <w:rPr>
              <w:rFonts w:ascii="Arial" w:hAnsi="Arial" w:cs="Arial"/>
            </w:rPr>
            <w:fldChar w:fldCharType="begin"/>
          </w:r>
          <w:r w:rsidR="00A56F41">
            <w:rPr>
              <w:rFonts w:ascii="Arial" w:hAnsi="Arial" w:cs="Arial"/>
            </w:rPr>
            <w:instrText xml:space="preserve"> CITATION Kar19 \l 2057 </w:instrText>
          </w:r>
          <w:r w:rsidR="00A56F41">
            <w:rPr>
              <w:rFonts w:ascii="Arial" w:hAnsi="Arial" w:cs="Arial"/>
            </w:rPr>
            <w:fldChar w:fldCharType="separate"/>
          </w:r>
          <w:r w:rsidR="00A56F41">
            <w:rPr>
              <w:rFonts w:ascii="Arial" w:hAnsi="Arial" w:cs="Arial"/>
              <w:noProof/>
            </w:rPr>
            <w:t xml:space="preserve"> </w:t>
          </w:r>
          <w:r w:rsidR="00A56F41" w:rsidRPr="00A56F41">
            <w:rPr>
              <w:rFonts w:ascii="Arial" w:hAnsi="Arial" w:cs="Arial"/>
              <w:noProof/>
            </w:rPr>
            <w:t>(Karia &amp; Asaari, 2019)</w:t>
          </w:r>
          <w:r w:rsidR="00A56F41">
            <w:rPr>
              <w:rFonts w:ascii="Arial" w:hAnsi="Arial" w:cs="Arial"/>
            </w:rPr>
            <w:fldChar w:fldCharType="end"/>
          </w:r>
        </w:sdtContent>
      </w:sdt>
      <w:r w:rsidR="000E7875" w:rsidRPr="000E7875">
        <w:rPr>
          <w:rFonts w:ascii="Arial" w:hAnsi="Arial" w:cs="Arial"/>
        </w:rPr>
        <w:t>.</w:t>
      </w:r>
    </w:p>
    <w:p w14:paraId="76E549EA" w14:textId="2A754475" w:rsidR="00DC3EF5" w:rsidRDefault="00AC6239" w:rsidP="00DC3EF5">
      <w:pPr>
        <w:spacing w:line="360" w:lineRule="auto"/>
        <w:jc w:val="both"/>
        <w:rPr>
          <w:rFonts w:ascii="Arial" w:hAnsi="Arial" w:cs="Arial"/>
        </w:rPr>
      </w:pPr>
      <w:r>
        <w:rPr>
          <w:rFonts w:ascii="Arial" w:hAnsi="Arial" w:cs="Arial"/>
        </w:rPr>
        <w:t>Furthermore, c</w:t>
      </w:r>
      <w:r w:rsidR="00DC3EF5" w:rsidRPr="00DC3EF5">
        <w:rPr>
          <w:rFonts w:ascii="Arial" w:hAnsi="Arial" w:cs="Arial"/>
        </w:rPr>
        <w:t>redibility, insightful personality, understanding, abilities, and knowledge to lead others, willingness to learn something new and adjust to different, recognition of atmosphere, self-sacrifice, adaptability, acceptance in sharing evaluating information when necessary are all leadership characteristics of</w:t>
      </w:r>
      <w:r w:rsidR="00DC3EF5">
        <w:rPr>
          <w:rFonts w:ascii="Arial" w:hAnsi="Arial" w:cs="Arial"/>
        </w:rPr>
        <w:t xml:space="preserve"> </w:t>
      </w:r>
      <w:r w:rsidR="00A56F41" w:rsidRPr="00DC3EF5">
        <w:rPr>
          <w:rFonts w:ascii="Arial" w:hAnsi="Arial" w:cs="Arial"/>
        </w:rPr>
        <w:t>employee’s</w:t>
      </w:r>
      <w:r w:rsidR="00DC3EF5" w:rsidRPr="00DC3EF5">
        <w:rPr>
          <w:rFonts w:ascii="Arial" w:hAnsi="Arial" w:cs="Arial"/>
        </w:rPr>
        <w:t xml:space="preserve"> leaders. Yang and Wei (2017) describe themselves as serious, ethical, trustworthy, and caring about others</w:t>
      </w:r>
      <w:sdt>
        <w:sdtPr>
          <w:rPr>
            <w:rFonts w:ascii="Arial" w:hAnsi="Arial" w:cs="Arial"/>
          </w:rPr>
          <w:id w:val="1767508981"/>
          <w:citation/>
        </w:sdtPr>
        <w:sdtEndPr/>
        <w:sdtContent>
          <w:r w:rsidR="00A56F41">
            <w:rPr>
              <w:rFonts w:ascii="Arial" w:hAnsi="Arial" w:cs="Arial"/>
            </w:rPr>
            <w:fldChar w:fldCharType="begin"/>
          </w:r>
          <w:r w:rsidR="00A56F41">
            <w:rPr>
              <w:rFonts w:ascii="Arial" w:hAnsi="Arial" w:cs="Arial"/>
            </w:rPr>
            <w:instrText xml:space="preserve"> CITATION Yan17 \l 2057 </w:instrText>
          </w:r>
          <w:r w:rsidR="00A56F41">
            <w:rPr>
              <w:rFonts w:ascii="Arial" w:hAnsi="Arial" w:cs="Arial"/>
            </w:rPr>
            <w:fldChar w:fldCharType="separate"/>
          </w:r>
          <w:r w:rsidR="00A56F41">
            <w:rPr>
              <w:rFonts w:ascii="Arial" w:hAnsi="Arial" w:cs="Arial"/>
              <w:noProof/>
            </w:rPr>
            <w:t xml:space="preserve"> </w:t>
          </w:r>
          <w:r w:rsidR="00A56F41" w:rsidRPr="00A56F41">
            <w:rPr>
              <w:rFonts w:ascii="Arial" w:hAnsi="Arial" w:cs="Arial"/>
              <w:noProof/>
            </w:rPr>
            <w:t>(Yang &amp; Wei, 2017)</w:t>
          </w:r>
          <w:r w:rsidR="00A56F41">
            <w:rPr>
              <w:rFonts w:ascii="Arial" w:hAnsi="Arial" w:cs="Arial"/>
            </w:rPr>
            <w:fldChar w:fldCharType="end"/>
          </w:r>
        </w:sdtContent>
      </w:sdt>
      <w:r w:rsidR="00DC3EF5" w:rsidRPr="00DC3EF5">
        <w:rPr>
          <w:rFonts w:ascii="Arial" w:hAnsi="Arial" w:cs="Arial"/>
        </w:rPr>
        <w:t xml:space="preserve"> </w:t>
      </w:r>
    </w:p>
    <w:p w14:paraId="760BE45A" w14:textId="39EF42F5" w:rsidR="000E7875" w:rsidRDefault="00AC6239" w:rsidP="00DC3EF5">
      <w:pPr>
        <w:spacing w:line="360" w:lineRule="auto"/>
        <w:jc w:val="both"/>
        <w:rPr>
          <w:rFonts w:ascii="Arial" w:hAnsi="Arial" w:cs="Arial"/>
        </w:rPr>
      </w:pPr>
      <w:r>
        <w:rPr>
          <w:rFonts w:ascii="Arial" w:hAnsi="Arial" w:cs="Arial"/>
        </w:rPr>
        <w:t>Also, g</w:t>
      </w:r>
      <w:r w:rsidR="000E7875">
        <w:rPr>
          <w:rFonts w:ascii="Arial" w:hAnsi="Arial" w:cs="Arial"/>
        </w:rPr>
        <w:t>reat management l</w:t>
      </w:r>
      <w:r w:rsidR="000E7875" w:rsidRPr="000E7875">
        <w:rPr>
          <w:rFonts w:ascii="Arial" w:hAnsi="Arial" w:cs="Arial"/>
        </w:rPr>
        <w:t>eadership styles</w:t>
      </w:r>
      <w:r w:rsidR="00A56F41" w:rsidRPr="000E7875">
        <w:rPr>
          <w:rFonts w:ascii="Arial" w:hAnsi="Arial" w:cs="Arial"/>
        </w:rPr>
        <w:t xml:space="preserve"> have</w:t>
      </w:r>
      <w:r w:rsidR="000E7875" w:rsidRPr="000E7875">
        <w:rPr>
          <w:rFonts w:ascii="Arial" w:hAnsi="Arial" w:cs="Arial"/>
        </w:rPr>
        <w:t xml:space="preserve"> a </w:t>
      </w:r>
      <w:r w:rsidR="00A56F41">
        <w:rPr>
          <w:rFonts w:ascii="Arial" w:hAnsi="Arial" w:cs="Arial"/>
        </w:rPr>
        <w:t>favourable</w:t>
      </w:r>
      <w:r w:rsidR="000E7875" w:rsidRPr="000E7875">
        <w:rPr>
          <w:rFonts w:ascii="Arial" w:hAnsi="Arial" w:cs="Arial"/>
        </w:rPr>
        <w:t xml:space="preserve"> and substantial association with </w:t>
      </w:r>
      <w:r w:rsidR="000E7875">
        <w:rPr>
          <w:rFonts w:ascii="Arial" w:hAnsi="Arial" w:cs="Arial"/>
        </w:rPr>
        <w:t>organizational</w:t>
      </w:r>
      <w:r w:rsidR="000E7875" w:rsidRPr="000E7875">
        <w:rPr>
          <w:rFonts w:ascii="Arial" w:hAnsi="Arial" w:cs="Arial"/>
        </w:rPr>
        <w:t xml:space="preserve"> commitment</w:t>
      </w:r>
      <w:r w:rsidR="00A56F41">
        <w:rPr>
          <w:rFonts w:ascii="Arial" w:hAnsi="Arial" w:cs="Arial"/>
        </w:rPr>
        <w:t>. Although</w:t>
      </w:r>
      <w:r w:rsidR="000E7875">
        <w:rPr>
          <w:rFonts w:ascii="Arial" w:hAnsi="Arial" w:cs="Arial"/>
        </w:rPr>
        <w:t>, l</w:t>
      </w:r>
      <w:r w:rsidR="000E7875" w:rsidRPr="000E7875">
        <w:rPr>
          <w:rFonts w:ascii="Arial" w:hAnsi="Arial" w:cs="Arial"/>
        </w:rPr>
        <w:t>eadership may have an influence on job happiness both directly and indirectly</w:t>
      </w:r>
      <w:r w:rsidR="000E7875">
        <w:rPr>
          <w:rFonts w:ascii="Arial" w:hAnsi="Arial" w:cs="Arial"/>
        </w:rPr>
        <w:t>. Moreover</w:t>
      </w:r>
      <w:r w:rsidR="000E7875" w:rsidRPr="000E7875">
        <w:rPr>
          <w:rFonts w:ascii="Arial" w:hAnsi="Arial" w:cs="Arial"/>
        </w:rPr>
        <w:t>, leadership can influence work happiness</w:t>
      </w:r>
      <w:sdt>
        <w:sdtPr>
          <w:rPr>
            <w:rFonts w:ascii="Arial" w:hAnsi="Arial" w:cs="Arial"/>
          </w:rPr>
          <w:id w:val="1800258421"/>
          <w:citation/>
        </w:sdtPr>
        <w:sdtEndPr/>
        <w:sdtContent>
          <w:r w:rsidR="00A56F41">
            <w:rPr>
              <w:rFonts w:ascii="Arial" w:hAnsi="Arial" w:cs="Arial"/>
            </w:rPr>
            <w:fldChar w:fldCharType="begin"/>
          </w:r>
          <w:r w:rsidR="00A56F41">
            <w:rPr>
              <w:rFonts w:ascii="Arial" w:hAnsi="Arial" w:cs="Arial"/>
            </w:rPr>
            <w:instrText xml:space="preserve"> CITATION Yii09 \l 2057 </w:instrText>
          </w:r>
          <w:r w:rsidR="00A56F41">
            <w:rPr>
              <w:rFonts w:ascii="Arial" w:hAnsi="Arial" w:cs="Arial"/>
            </w:rPr>
            <w:fldChar w:fldCharType="separate"/>
          </w:r>
          <w:r w:rsidR="00A56F41">
            <w:rPr>
              <w:rFonts w:ascii="Arial" w:hAnsi="Arial" w:cs="Arial"/>
              <w:noProof/>
            </w:rPr>
            <w:t xml:space="preserve"> </w:t>
          </w:r>
          <w:r w:rsidR="00A56F41" w:rsidRPr="00A56F41">
            <w:rPr>
              <w:rFonts w:ascii="Arial" w:hAnsi="Arial" w:cs="Arial"/>
              <w:noProof/>
            </w:rPr>
            <w:t>(Yiing &amp; Ahmad, 2009)</w:t>
          </w:r>
          <w:r w:rsidR="00A56F41">
            <w:rPr>
              <w:rFonts w:ascii="Arial" w:hAnsi="Arial" w:cs="Arial"/>
            </w:rPr>
            <w:fldChar w:fldCharType="end"/>
          </w:r>
        </w:sdtContent>
      </w:sdt>
    </w:p>
    <w:p w14:paraId="4D6A87B8" w14:textId="77777777" w:rsidR="00063B76" w:rsidRPr="00063B76" w:rsidRDefault="00063B76" w:rsidP="00063B76">
      <w:pPr>
        <w:pStyle w:val="Heading3"/>
        <w:rPr>
          <w:rFonts w:ascii="Arial" w:hAnsi="Arial" w:cs="Arial"/>
          <w:color w:val="auto"/>
        </w:rPr>
      </w:pPr>
      <w:bookmarkStart w:id="13" w:name="_Toc100751517"/>
      <w:r w:rsidRPr="00063B76">
        <w:rPr>
          <w:rFonts w:ascii="Arial" w:hAnsi="Arial" w:cs="Arial"/>
          <w:color w:val="auto"/>
        </w:rPr>
        <w:t>Training and development</w:t>
      </w:r>
      <w:bookmarkEnd w:id="13"/>
    </w:p>
    <w:p w14:paraId="1E8F58DF" w14:textId="181EDBD6" w:rsidR="00063B76" w:rsidRPr="00C64AE7" w:rsidRDefault="00110065" w:rsidP="00063B76">
      <w:pPr>
        <w:spacing w:line="360" w:lineRule="auto"/>
        <w:jc w:val="both"/>
        <w:rPr>
          <w:rFonts w:ascii="Arial" w:hAnsi="Arial" w:cs="Arial"/>
        </w:rPr>
      </w:pPr>
      <w:r w:rsidRPr="00110065">
        <w:rPr>
          <w:rFonts w:ascii="Arial" w:hAnsi="Arial" w:cs="Arial"/>
        </w:rPr>
        <w:t xml:space="preserve">Workers will be more involved if they had been educated and promoted in a fair manner that aligned both ends' expectations. Training programs are meant to address people' desires for self-actualization, and if they think they have a chance to live a fulfilling life, they will put up their best efforts in their work performance. The significance of IT in the office demonstrates that an owner's </w:t>
      </w:r>
      <w:proofErr w:type="spellStart"/>
      <w:r w:rsidRPr="00110065">
        <w:rPr>
          <w:rFonts w:ascii="Arial" w:hAnsi="Arial" w:cs="Arial"/>
        </w:rPr>
        <w:t>coworker</w:t>
      </w:r>
      <w:proofErr w:type="spellEnd"/>
      <w:r w:rsidRPr="00110065">
        <w:rPr>
          <w:rFonts w:ascii="Arial" w:hAnsi="Arial" w:cs="Arial"/>
        </w:rPr>
        <w:t xml:space="preserve"> has a considerable influence on IT usage, whereas individual base aspects have relatively little influence. A well-planned training programme has a significant influence on service inaccuracy, resulting in increased customer effectiveness and employee participation. The better a person handles defects that arise throughout his task, the more successful he will be</w:t>
      </w:r>
      <w:r w:rsidR="00063B76" w:rsidRPr="004034F5">
        <w:rPr>
          <w:rFonts w:ascii="Arial" w:hAnsi="Arial" w:cs="Arial"/>
        </w:rPr>
        <w:t>.</w:t>
      </w:r>
    </w:p>
    <w:p w14:paraId="2AE892F0" w14:textId="77777777" w:rsidR="00063B76" w:rsidRPr="00C64AE7" w:rsidRDefault="00063B76" w:rsidP="00DC3EF5">
      <w:pPr>
        <w:spacing w:line="360" w:lineRule="auto"/>
        <w:jc w:val="both"/>
        <w:rPr>
          <w:rFonts w:ascii="Arial" w:hAnsi="Arial" w:cs="Arial"/>
        </w:rPr>
      </w:pPr>
    </w:p>
    <w:p w14:paraId="75670D2B" w14:textId="55CFB7BF" w:rsidR="00E40B96" w:rsidRPr="005C6EB3" w:rsidRDefault="00E40B96" w:rsidP="005C6EB3">
      <w:pPr>
        <w:pStyle w:val="Heading3"/>
        <w:rPr>
          <w:rFonts w:ascii="Arial" w:hAnsi="Arial" w:cs="Arial"/>
          <w:color w:val="auto"/>
        </w:rPr>
      </w:pPr>
      <w:bookmarkStart w:id="14" w:name="_Toc100751518"/>
      <w:r w:rsidRPr="005C6EB3">
        <w:rPr>
          <w:rFonts w:ascii="Arial" w:hAnsi="Arial" w:cs="Arial"/>
          <w:color w:val="auto"/>
        </w:rPr>
        <w:t>Company benefits</w:t>
      </w:r>
      <w:bookmarkEnd w:id="14"/>
    </w:p>
    <w:p w14:paraId="1CC8F92C" w14:textId="1CF473C1" w:rsidR="0029612D" w:rsidRDefault="0029612D" w:rsidP="0029612D">
      <w:pPr>
        <w:spacing w:line="360" w:lineRule="auto"/>
        <w:jc w:val="both"/>
        <w:rPr>
          <w:rFonts w:ascii="Arial" w:hAnsi="Arial" w:cs="Arial"/>
        </w:rPr>
      </w:pPr>
      <w:r w:rsidRPr="0029612D">
        <w:rPr>
          <w:rFonts w:ascii="Arial" w:hAnsi="Arial" w:cs="Arial"/>
        </w:rPr>
        <w:t>To create a stronger Employee Value Proposition (EVP), it is necessary to give a healthy corporate culture, employee engagement, and a more employee-friendly HR approach. Employee and company brand development is aided by a positive internal culture and a favourable HR strategy.</w:t>
      </w:r>
      <w:r>
        <w:rPr>
          <w:rFonts w:ascii="Arial" w:hAnsi="Arial" w:cs="Arial"/>
        </w:rPr>
        <w:t xml:space="preserve"> Also, h</w:t>
      </w:r>
      <w:r w:rsidRPr="0029612D">
        <w:rPr>
          <w:rFonts w:ascii="Arial" w:hAnsi="Arial" w:cs="Arial"/>
        </w:rPr>
        <w:t xml:space="preserve">iring has an effect on an employee vision statement as well. </w:t>
      </w:r>
      <w:r w:rsidRPr="0029612D">
        <w:rPr>
          <w:rFonts w:ascii="Arial" w:hAnsi="Arial" w:cs="Arial"/>
        </w:rPr>
        <w:lastRenderedPageBreak/>
        <w:t>By placing the right individual in the right location at the right time. i.e. manpower planning, contribution to the organisation, and effectiveness are all improved if the employer is required to supply stronger EVP</w:t>
      </w:r>
      <w:sdt>
        <w:sdtPr>
          <w:rPr>
            <w:rFonts w:ascii="Arial" w:hAnsi="Arial" w:cs="Arial"/>
          </w:rPr>
          <w:id w:val="1123963563"/>
          <w:citation/>
        </w:sdtPr>
        <w:sdtEndPr/>
        <w:sdtContent>
          <w:r w:rsidR="00396EDA">
            <w:rPr>
              <w:rFonts w:ascii="Arial" w:hAnsi="Arial" w:cs="Arial"/>
            </w:rPr>
            <w:fldChar w:fldCharType="begin"/>
          </w:r>
          <w:r w:rsidR="00396EDA">
            <w:rPr>
              <w:rFonts w:ascii="Arial" w:hAnsi="Arial" w:cs="Arial"/>
            </w:rPr>
            <w:instrText xml:space="preserve"> CITATION Paw14 \l 2057 </w:instrText>
          </w:r>
          <w:r w:rsidR="00396EDA">
            <w:rPr>
              <w:rFonts w:ascii="Arial" w:hAnsi="Arial" w:cs="Arial"/>
            </w:rPr>
            <w:fldChar w:fldCharType="separate"/>
          </w:r>
          <w:r w:rsidR="00396EDA">
            <w:rPr>
              <w:rFonts w:ascii="Arial" w:hAnsi="Arial" w:cs="Arial"/>
              <w:noProof/>
            </w:rPr>
            <w:t xml:space="preserve"> </w:t>
          </w:r>
          <w:r w:rsidR="00396EDA" w:rsidRPr="00396EDA">
            <w:rPr>
              <w:rFonts w:ascii="Arial" w:hAnsi="Arial" w:cs="Arial"/>
              <w:noProof/>
            </w:rPr>
            <w:t>(Pawar &amp; Charak, 2014)</w:t>
          </w:r>
          <w:r w:rsidR="00396EDA">
            <w:rPr>
              <w:rFonts w:ascii="Arial" w:hAnsi="Arial" w:cs="Arial"/>
            </w:rPr>
            <w:fldChar w:fldCharType="end"/>
          </w:r>
        </w:sdtContent>
      </w:sdt>
      <w:r w:rsidRPr="0029612D">
        <w:rPr>
          <w:rFonts w:ascii="Arial" w:hAnsi="Arial" w:cs="Arial"/>
        </w:rPr>
        <w:t>.</w:t>
      </w:r>
    </w:p>
    <w:p w14:paraId="0268113C" w14:textId="6D69D055" w:rsidR="00CE6C1C" w:rsidRDefault="00CE6C1C" w:rsidP="00E40B96">
      <w:pPr>
        <w:rPr>
          <w:rFonts w:ascii="Arial" w:hAnsi="Arial" w:cs="Arial"/>
        </w:rPr>
      </w:pPr>
    </w:p>
    <w:p w14:paraId="0F6A4D29" w14:textId="4BA1345A" w:rsidR="00CE6C1C" w:rsidRDefault="00CE6C1C" w:rsidP="00E40B96">
      <w:pPr>
        <w:rPr>
          <w:rFonts w:ascii="Arial" w:hAnsi="Arial" w:cs="Arial"/>
        </w:rPr>
      </w:pPr>
      <w:r>
        <w:rPr>
          <w:noProof/>
        </w:rPr>
        <w:drawing>
          <wp:inline distT="0" distB="0" distL="0" distR="0" wp14:anchorId="2DEAF69F" wp14:editId="17845AEF">
            <wp:extent cx="5730086" cy="2892056"/>
            <wp:effectExtent l="0" t="0" r="0" b="0"/>
            <wp:docPr id="1"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pic:cNvPicPr/>
                  </pic:nvPicPr>
                  <pic:blipFill rotWithShape="1">
                    <a:blip r:embed="rId9"/>
                    <a:srcRect b="8774"/>
                    <a:stretch/>
                  </pic:blipFill>
                  <pic:spPr bwMode="auto">
                    <a:xfrm>
                      <a:off x="0" y="0"/>
                      <a:ext cx="5737666" cy="2895882"/>
                    </a:xfrm>
                    <a:prstGeom prst="rect">
                      <a:avLst/>
                    </a:prstGeom>
                    <a:ln>
                      <a:noFill/>
                    </a:ln>
                    <a:extLst>
                      <a:ext uri="{53640926-AAD7-44D8-BBD7-CCE9431645EC}">
                        <a14:shadowObscured xmlns:a14="http://schemas.microsoft.com/office/drawing/2010/main"/>
                      </a:ext>
                    </a:extLst>
                  </pic:spPr>
                </pic:pic>
              </a:graphicData>
            </a:graphic>
          </wp:inline>
        </w:drawing>
      </w:r>
    </w:p>
    <w:p w14:paraId="02623D03" w14:textId="06B90AFB" w:rsidR="00D313D1" w:rsidRPr="00C64AE7" w:rsidRDefault="00D313D1" w:rsidP="007A2DCF">
      <w:pPr>
        <w:jc w:val="center"/>
        <w:rPr>
          <w:rFonts w:ascii="Arial" w:hAnsi="Arial" w:cs="Arial"/>
        </w:rPr>
      </w:pPr>
      <w:r>
        <w:rPr>
          <w:rFonts w:ascii="Arial" w:hAnsi="Arial" w:cs="Arial"/>
        </w:rPr>
        <w:t xml:space="preserve">Figure </w:t>
      </w:r>
      <w:r w:rsidR="007A2DCF">
        <w:rPr>
          <w:rFonts w:ascii="Arial" w:hAnsi="Arial" w:cs="Arial"/>
        </w:rPr>
        <w:t>2</w:t>
      </w:r>
      <w:r>
        <w:rPr>
          <w:rFonts w:ascii="Arial" w:hAnsi="Arial" w:cs="Arial"/>
        </w:rPr>
        <w:t xml:space="preserve">. Benefits of </w:t>
      </w:r>
      <w:r w:rsidRPr="0029612D">
        <w:rPr>
          <w:rFonts w:ascii="Arial" w:hAnsi="Arial" w:cs="Arial"/>
        </w:rPr>
        <w:t>Employee Value Proposition</w:t>
      </w:r>
    </w:p>
    <w:p w14:paraId="604D3872" w14:textId="39804C96" w:rsidR="00970573" w:rsidRDefault="00110065" w:rsidP="00970573">
      <w:pPr>
        <w:spacing w:line="360" w:lineRule="auto"/>
        <w:jc w:val="both"/>
        <w:rPr>
          <w:rFonts w:ascii="Arial" w:hAnsi="Arial" w:cs="Arial"/>
          <w:lang w:val="en-US"/>
        </w:rPr>
      </w:pPr>
      <w:r w:rsidRPr="00110065">
        <w:rPr>
          <w:rFonts w:ascii="Arial" w:hAnsi="Arial" w:cs="Arial"/>
          <w:lang w:val="en-US"/>
        </w:rPr>
        <w:t xml:space="preserve">When </w:t>
      </w:r>
      <w:proofErr w:type="spellStart"/>
      <w:r w:rsidRPr="00110065">
        <w:rPr>
          <w:rFonts w:ascii="Arial" w:hAnsi="Arial" w:cs="Arial"/>
          <w:lang w:val="en-US"/>
        </w:rPr>
        <w:t>utilised</w:t>
      </w:r>
      <w:proofErr w:type="spellEnd"/>
      <w:r w:rsidRPr="00110065">
        <w:rPr>
          <w:rFonts w:ascii="Arial" w:hAnsi="Arial" w:cs="Arial"/>
          <w:lang w:val="en-US"/>
        </w:rPr>
        <w:t xml:space="preserve"> and communicated correctly, an Employee Value Proposition (EVP) may be a powerful administrative tool. Organizations that effectively communicate their competitive overall rewards </w:t>
      </w:r>
      <w:proofErr w:type="spellStart"/>
      <w:r w:rsidRPr="00110065">
        <w:rPr>
          <w:rFonts w:ascii="Arial" w:hAnsi="Arial" w:cs="Arial"/>
          <w:lang w:val="en-US"/>
        </w:rPr>
        <w:t>programmes</w:t>
      </w:r>
      <w:proofErr w:type="spellEnd"/>
      <w:r w:rsidRPr="00110065">
        <w:rPr>
          <w:rFonts w:ascii="Arial" w:hAnsi="Arial" w:cs="Arial"/>
          <w:lang w:val="en-US"/>
        </w:rPr>
        <w:t xml:space="preserve"> via an EVP may have a significant impact on employee happiness, increasing engagement and decreasing investment in larger prizes. An EVP can also help to connect the staff with </w:t>
      </w:r>
      <w:proofErr w:type="spellStart"/>
      <w:r w:rsidRPr="00110065">
        <w:rPr>
          <w:rFonts w:ascii="Arial" w:hAnsi="Arial" w:cs="Arial"/>
          <w:lang w:val="en-US"/>
        </w:rPr>
        <w:t>organisational</w:t>
      </w:r>
      <w:proofErr w:type="spellEnd"/>
      <w:r w:rsidRPr="00110065">
        <w:rPr>
          <w:rFonts w:ascii="Arial" w:hAnsi="Arial" w:cs="Arial"/>
          <w:lang w:val="en-US"/>
        </w:rPr>
        <w:t xml:space="preserve"> productivity goals and the company's brand promise. The principal face of a corporation is its employees. They are far more likely to produce on the brand – whether it be customer service, creativity, or anything else – if they are engaged and committed to the company. A company that keeps its brand promise receives more </w:t>
      </w:r>
      <w:proofErr w:type="spellStart"/>
      <w:r w:rsidRPr="00110065">
        <w:rPr>
          <w:rFonts w:ascii="Arial" w:hAnsi="Arial" w:cs="Arial"/>
          <w:lang w:val="en-US"/>
        </w:rPr>
        <w:t>favourable</w:t>
      </w:r>
      <w:proofErr w:type="spellEnd"/>
      <w:r w:rsidRPr="00110065">
        <w:rPr>
          <w:rFonts w:ascii="Arial" w:hAnsi="Arial" w:cs="Arial"/>
          <w:lang w:val="en-US"/>
        </w:rPr>
        <w:t xml:space="preserve"> consumer feedback and has a higher degree of reputation and revenue than a company that breaks its pledges</w:t>
      </w:r>
      <w:sdt>
        <w:sdtPr>
          <w:rPr>
            <w:rFonts w:ascii="Arial" w:hAnsi="Arial" w:cs="Arial"/>
            <w:lang w:val="en-US"/>
          </w:rPr>
          <w:id w:val="-966119859"/>
          <w:citation/>
        </w:sdtPr>
        <w:sdtEndPr/>
        <w:sdtContent>
          <w:r w:rsidR="00D313D1">
            <w:rPr>
              <w:rFonts w:ascii="Arial" w:hAnsi="Arial" w:cs="Arial"/>
              <w:lang w:val="en-US"/>
            </w:rPr>
            <w:fldChar w:fldCharType="begin"/>
          </w:r>
          <w:r w:rsidR="00D313D1">
            <w:rPr>
              <w:rFonts w:ascii="Arial" w:hAnsi="Arial" w:cs="Arial"/>
            </w:rPr>
            <w:instrText xml:space="preserve"> CITATION JMH06 \l 2057 </w:instrText>
          </w:r>
          <w:r w:rsidR="00D313D1">
            <w:rPr>
              <w:rFonts w:ascii="Arial" w:hAnsi="Arial" w:cs="Arial"/>
              <w:lang w:val="en-US"/>
            </w:rPr>
            <w:fldChar w:fldCharType="separate"/>
          </w:r>
          <w:r w:rsidR="00D313D1">
            <w:rPr>
              <w:rFonts w:ascii="Arial" w:hAnsi="Arial" w:cs="Arial"/>
              <w:noProof/>
            </w:rPr>
            <w:t xml:space="preserve"> </w:t>
          </w:r>
          <w:r w:rsidR="00D313D1" w:rsidRPr="00D313D1">
            <w:rPr>
              <w:rFonts w:ascii="Arial" w:hAnsi="Arial" w:cs="Arial"/>
              <w:noProof/>
            </w:rPr>
            <w:t>(Hiltrop, 2006)</w:t>
          </w:r>
          <w:r w:rsidR="00D313D1">
            <w:rPr>
              <w:rFonts w:ascii="Arial" w:hAnsi="Arial" w:cs="Arial"/>
              <w:lang w:val="en-US"/>
            </w:rPr>
            <w:fldChar w:fldCharType="end"/>
          </w:r>
        </w:sdtContent>
      </w:sdt>
      <w:r w:rsidR="00970573" w:rsidRPr="00970573">
        <w:rPr>
          <w:rFonts w:ascii="Arial" w:hAnsi="Arial" w:cs="Arial"/>
          <w:lang w:val="en-US"/>
        </w:rPr>
        <w:t>.</w:t>
      </w:r>
    </w:p>
    <w:p w14:paraId="1AA8BA28" w14:textId="4A9BD8AB" w:rsidR="00AC6239" w:rsidRDefault="00AC6239" w:rsidP="00970573">
      <w:pPr>
        <w:spacing w:line="360" w:lineRule="auto"/>
        <w:jc w:val="both"/>
        <w:rPr>
          <w:rFonts w:ascii="Arial" w:hAnsi="Arial" w:cs="Arial"/>
          <w:lang w:val="en-US"/>
        </w:rPr>
      </w:pPr>
      <w:r>
        <w:rPr>
          <w:noProof/>
        </w:rPr>
        <w:lastRenderedPageBreak/>
        <w:drawing>
          <wp:inline distT="0" distB="0" distL="0" distR="0" wp14:anchorId="3BEA8791" wp14:editId="39A002E5">
            <wp:extent cx="5730466" cy="2945218"/>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0"/>
                    <a:srcRect b="8799"/>
                    <a:stretch/>
                  </pic:blipFill>
                  <pic:spPr bwMode="auto">
                    <a:xfrm>
                      <a:off x="0" y="0"/>
                      <a:ext cx="5741249" cy="2950760"/>
                    </a:xfrm>
                    <a:prstGeom prst="rect">
                      <a:avLst/>
                    </a:prstGeom>
                    <a:ln>
                      <a:noFill/>
                    </a:ln>
                    <a:extLst>
                      <a:ext uri="{53640926-AAD7-44D8-BBD7-CCE9431645EC}">
                        <a14:shadowObscured xmlns:a14="http://schemas.microsoft.com/office/drawing/2010/main"/>
                      </a:ext>
                    </a:extLst>
                  </pic:spPr>
                </pic:pic>
              </a:graphicData>
            </a:graphic>
          </wp:inline>
        </w:drawing>
      </w:r>
    </w:p>
    <w:p w14:paraId="57D3EAEA" w14:textId="4C5741D1" w:rsidR="00D313D1" w:rsidRPr="00970573" w:rsidRDefault="00D313D1" w:rsidP="007A2DCF">
      <w:pPr>
        <w:spacing w:line="360" w:lineRule="auto"/>
        <w:jc w:val="center"/>
        <w:rPr>
          <w:rFonts w:ascii="Arial" w:hAnsi="Arial" w:cs="Arial"/>
          <w:lang w:val="en-US"/>
        </w:rPr>
      </w:pPr>
      <w:r>
        <w:rPr>
          <w:rFonts w:ascii="Arial" w:hAnsi="Arial" w:cs="Arial"/>
          <w:lang w:val="en-US"/>
        </w:rPr>
        <w:t xml:space="preserve">Figure. </w:t>
      </w:r>
      <w:r w:rsidR="007A2DCF">
        <w:rPr>
          <w:rFonts w:ascii="Arial" w:hAnsi="Arial" w:cs="Arial"/>
          <w:lang w:val="en-US"/>
        </w:rPr>
        <w:t>3</w:t>
      </w:r>
      <w:r>
        <w:rPr>
          <w:rFonts w:ascii="Arial" w:hAnsi="Arial" w:cs="Arial"/>
          <w:lang w:val="en-US"/>
        </w:rPr>
        <w:t xml:space="preserve"> Component of </w:t>
      </w:r>
      <w:r w:rsidRPr="0029612D">
        <w:rPr>
          <w:rFonts w:ascii="Arial" w:hAnsi="Arial" w:cs="Arial"/>
        </w:rPr>
        <w:t>Employee Value Proposition</w:t>
      </w:r>
    </w:p>
    <w:p w14:paraId="601F7C9A" w14:textId="2F801909" w:rsidR="00022E3D" w:rsidRPr="00C64AE7" w:rsidRDefault="00022E3D" w:rsidP="00E40B96">
      <w:pPr>
        <w:rPr>
          <w:rFonts w:ascii="Arial" w:hAnsi="Arial" w:cs="Arial"/>
        </w:rPr>
      </w:pPr>
      <w:r w:rsidRPr="00C64AE7">
        <w:rPr>
          <w:rFonts w:ascii="Arial" w:hAnsi="Arial" w:cs="Arial"/>
          <w:lang w:val="en-US"/>
        </w:rPr>
        <w:t xml:space="preserve">Robinson </w:t>
      </w:r>
      <w:r w:rsidRPr="00C64AE7">
        <w:rPr>
          <w:rFonts w:ascii="Arial" w:hAnsi="Arial" w:cs="Arial"/>
          <w:i/>
          <w:iCs/>
          <w:lang w:val="en-US"/>
        </w:rPr>
        <w:t>et al.</w:t>
      </w:r>
      <w:r w:rsidRPr="00C64AE7">
        <w:rPr>
          <w:rFonts w:ascii="Arial" w:hAnsi="Arial" w:cs="Arial"/>
          <w:lang w:val="en-US"/>
        </w:rPr>
        <w:t>, 2004</w:t>
      </w:r>
    </w:p>
    <w:p w14:paraId="2F6772D7" w14:textId="6F600BB7" w:rsidR="00022E3D" w:rsidRPr="005C6EB3" w:rsidRDefault="00022E3D" w:rsidP="005C6EB3">
      <w:pPr>
        <w:pStyle w:val="Heading1"/>
        <w:rPr>
          <w:rFonts w:ascii="Arial" w:hAnsi="Arial" w:cs="Arial"/>
          <w:color w:val="auto"/>
        </w:rPr>
      </w:pPr>
      <w:bookmarkStart w:id="15" w:name="_Toc100751519"/>
      <w:r w:rsidRPr="005C6EB3">
        <w:rPr>
          <w:rFonts w:ascii="Arial" w:hAnsi="Arial" w:cs="Arial"/>
          <w:color w:val="auto"/>
        </w:rPr>
        <w:t>Recommendation</w:t>
      </w:r>
      <w:bookmarkEnd w:id="15"/>
    </w:p>
    <w:p w14:paraId="6C2BEEBF" w14:textId="21AC1C3D" w:rsidR="00022E3D" w:rsidRPr="00C64AE7" w:rsidRDefault="009561F0" w:rsidP="00396EDA">
      <w:pPr>
        <w:spacing w:line="360" w:lineRule="auto"/>
        <w:jc w:val="both"/>
        <w:rPr>
          <w:rFonts w:ascii="Arial" w:hAnsi="Arial" w:cs="Arial"/>
        </w:rPr>
      </w:pPr>
      <w:r w:rsidRPr="009561F0">
        <w:rPr>
          <w:rFonts w:ascii="Arial" w:hAnsi="Arial" w:cs="Arial"/>
        </w:rPr>
        <w:t>Recruiting and retaining employees has grown increasingly challenging in today's environment. People today have more access to information and resources that can help them locate new jobs than ever before. Employees may begin to contemplate leaving their current firm after being exposed to cost-cutting efforts and layoffs, especially if a new position offered increased employment security, higher pay earnings, and a better working environment that improved work-life balance. Businesses must offer an enticing Employee Value Proposition in order to retain the best and brightest workers (EVP). Despite the fact that the concept of an EVP has been around for decades, many organisations have yet to see the importance of having a strong EVP. This might be a costly mistake, especially given the</w:t>
      </w:r>
      <w:r w:rsidR="00396EDA" w:rsidRPr="00396EDA">
        <w:rPr>
          <w:rFonts w:ascii="Arial" w:hAnsi="Arial" w:cs="Arial"/>
        </w:rPr>
        <w:t>. This may be an expensive error, especially given the ongoing high demand for skill in many areas</w:t>
      </w:r>
      <w:sdt>
        <w:sdtPr>
          <w:rPr>
            <w:rFonts w:ascii="Arial" w:hAnsi="Arial" w:cs="Arial"/>
          </w:rPr>
          <w:id w:val="2014188702"/>
          <w:citation/>
        </w:sdtPr>
        <w:sdtEndPr/>
        <w:sdtContent>
          <w:r w:rsidR="00396EDA">
            <w:rPr>
              <w:rFonts w:ascii="Arial" w:hAnsi="Arial" w:cs="Arial"/>
            </w:rPr>
            <w:fldChar w:fldCharType="begin"/>
          </w:r>
          <w:r w:rsidR="00396EDA">
            <w:rPr>
              <w:rFonts w:ascii="Arial" w:hAnsi="Arial" w:cs="Arial"/>
            </w:rPr>
            <w:instrText xml:space="preserve"> CITATION Har02 \l 2057 </w:instrText>
          </w:r>
          <w:r w:rsidR="00396EDA">
            <w:rPr>
              <w:rFonts w:ascii="Arial" w:hAnsi="Arial" w:cs="Arial"/>
            </w:rPr>
            <w:fldChar w:fldCharType="separate"/>
          </w:r>
          <w:r w:rsidR="00396EDA">
            <w:rPr>
              <w:rFonts w:ascii="Arial" w:hAnsi="Arial" w:cs="Arial"/>
              <w:noProof/>
            </w:rPr>
            <w:t xml:space="preserve"> </w:t>
          </w:r>
          <w:r w:rsidR="00396EDA" w:rsidRPr="00396EDA">
            <w:rPr>
              <w:rFonts w:ascii="Arial" w:hAnsi="Arial" w:cs="Arial"/>
              <w:noProof/>
            </w:rPr>
            <w:t>(Harter &amp; Hayes, 2002)</w:t>
          </w:r>
          <w:r w:rsidR="00396EDA">
            <w:rPr>
              <w:rFonts w:ascii="Arial" w:hAnsi="Arial" w:cs="Arial"/>
            </w:rPr>
            <w:fldChar w:fldCharType="end"/>
          </w:r>
        </w:sdtContent>
      </w:sdt>
      <w:r w:rsidR="00396EDA">
        <w:rPr>
          <w:rFonts w:ascii="Arial" w:hAnsi="Arial" w:cs="Arial"/>
        </w:rPr>
        <w:t>.</w:t>
      </w:r>
    </w:p>
    <w:p w14:paraId="13C02EF8" w14:textId="228797E4" w:rsidR="00022E3D" w:rsidRDefault="00022E3D" w:rsidP="005C6EB3">
      <w:pPr>
        <w:pStyle w:val="Heading1"/>
        <w:rPr>
          <w:rFonts w:ascii="Arial" w:hAnsi="Arial" w:cs="Arial"/>
          <w:color w:val="auto"/>
        </w:rPr>
      </w:pPr>
      <w:bookmarkStart w:id="16" w:name="_Toc100751520"/>
      <w:r w:rsidRPr="005C6EB3">
        <w:rPr>
          <w:rFonts w:ascii="Arial" w:hAnsi="Arial" w:cs="Arial"/>
          <w:color w:val="auto"/>
        </w:rPr>
        <w:t>Conclusion</w:t>
      </w:r>
      <w:bookmarkEnd w:id="16"/>
      <w:r w:rsidRPr="005C6EB3">
        <w:rPr>
          <w:rFonts w:ascii="Arial" w:hAnsi="Arial" w:cs="Arial"/>
          <w:color w:val="auto"/>
        </w:rPr>
        <w:t xml:space="preserve"> </w:t>
      </w:r>
    </w:p>
    <w:p w14:paraId="42854C82" w14:textId="11644576" w:rsidR="00352397" w:rsidRPr="00352397" w:rsidRDefault="00352397" w:rsidP="00352397">
      <w:pPr>
        <w:spacing w:line="360" w:lineRule="auto"/>
        <w:jc w:val="both"/>
        <w:rPr>
          <w:rFonts w:ascii="Arial" w:hAnsi="Arial" w:cs="Arial"/>
        </w:rPr>
      </w:pPr>
      <w:r w:rsidRPr="00352397">
        <w:rPr>
          <w:rFonts w:ascii="Arial" w:hAnsi="Arial" w:cs="Arial"/>
        </w:rPr>
        <w:t>This article looked at employee happiness as well as the elements that influence staff productivity and efficiency. Diagnostic strategies for assessing work satisfaction were also examined and evaluated. Even though business incentives are dependent on workers' value propositions, including strategies to improve engagement levels.</w:t>
      </w:r>
      <w:r w:rsidR="00D83861">
        <w:rPr>
          <w:rFonts w:ascii="Arial" w:hAnsi="Arial" w:cs="Arial"/>
        </w:rPr>
        <w:t xml:space="preserve"> </w:t>
      </w:r>
      <w:r w:rsidRPr="00352397">
        <w:rPr>
          <w:rFonts w:ascii="Arial" w:hAnsi="Arial" w:cs="Arial"/>
        </w:rPr>
        <w:t xml:space="preserve">Having review the above it can be </w:t>
      </w:r>
      <w:r w:rsidR="00063B76" w:rsidRPr="00352397">
        <w:rPr>
          <w:rFonts w:ascii="Arial" w:hAnsi="Arial" w:cs="Arial"/>
        </w:rPr>
        <w:t>concluded</w:t>
      </w:r>
      <w:r w:rsidRPr="00352397">
        <w:rPr>
          <w:rFonts w:ascii="Arial" w:hAnsi="Arial" w:cs="Arial"/>
        </w:rPr>
        <w:t xml:space="preserve"> that HR play vital roles in increasing staff engagement which is connection with company benefits of this.</w:t>
      </w:r>
    </w:p>
    <w:p w14:paraId="2BF7433A" w14:textId="49E06948" w:rsidR="005C6EB3" w:rsidRPr="005C6EB3" w:rsidRDefault="005C6EB3" w:rsidP="005C6EB3">
      <w:pPr>
        <w:pStyle w:val="Heading1"/>
        <w:rPr>
          <w:rFonts w:ascii="Arial" w:hAnsi="Arial" w:cs="Arial"/>
          <w:color w:val="auto"/>
        </w:rPr>
      </w:pPr>
      <w:bookmarkStart w:id="17" w:name="_Toc100751521"/>
      <w:r w:rsidRPr="005C6EB3">
        <w:rPr>
          <w:rFonts w:ascii="Arial" w:hAnsi="Arial" w:cs="Arial"/>
          <w:color w:val="auto"/>
        </w:rPr>
        <w:lastRenderedPageBreak/>
        <w:t>References</w:t>
      </w:r>
      <w:bookmarkEnd w:id="17"/>
    </w:p>
    <w:sdt>
      <w:sdtPr>
        <w:rPr>
          <w:rFonts w:asciiTheme="minorHAnsi" w:eastAsiaTheme="minorHAnsi" w:hAnsiTheme="minorHAnsi" w:cstheme="minorBidi"/>
          <w:color w:val="auto"/>
          <w:sz w:val="22"/>
          <w:szCs w:val="22"/>
        </w:rPr>
        <w:id w:val="2125500973"/>
        <w:docPartObj>
          <w:docPartGallery w:val="Bibliographies"/>
          <w:docPartUnique/>
        </w:docPartObj>
      </w:sdtPr>
      <w:sdtEndPr/>
      <w:sdtContent>
        <w:p w14:paraId="32294E25" w14:textId="576B02D6" w:rsidR="00D83861" w:rsidRPr="00D83861" w:rsidRDefault="00D83861">
          <w:pPr>
            <w:pStyle w:val="Heading1"/>
            <w:rPr>
              <w:rFonts w:ascii="Arial" w:hAnsi="Arial" w:cs="Arial"/>
              <w:color w:val="auto"/>
              <w:sz w:val="22"/>
              <w:szCs w:val="22"/>
            </w:rPr>
          </w:pPr>
          <w:r w:rsidRPr="00D83861">
            <w:rPr>
              <w:rFonts w:ascii="Arial" w:hAnsi="Arial" w:cs="Arial"/>
              <w:color w:val="auto"/>
              <w:sz w:val="22"/>
              <w:szCs w:val="22"/>
            </w:rPr>
            <w:t>Bibliography</w:t>
          </w:r>
        </w:p>
        <w:sdt>
          <w:sdtPr>
            <w:rPr>
              <w:rFonts w:ascii="Arial" w:hAnsi="Arial" w:cs="Arial"/>
            </w:rPr>
            <w:id w:val="111145805"/>
            <w:bibliography/>
          </w:sdtPr>
          <w:sdtEndPr>
            <w:rPr>
              <w:rFonts w:asciiTheme="minorHAnsi" w:hAnsiTheme="minorHAnsi" w:cstheme="minorBidi"/>
            </w:rPr>
          </w:sdtEndPr>
          <w:sdtContent>
            <w:p w14:paraId="3E3EF13E" w14:textId="77777777" w:rsidR="00D83861" w:rsidRPr="00D83861" w:rsidRDefault="00D83861" w:rsidP="00D83861">
              <w:pPr>
                <w:pStyle w:val="Bibliography"/>
                <w:rPr>
                  <w:rFonts w:ascii="Arial" w:hAnsi="Arial" w:cs="Arial"/>
                  <w:noProof/>
                </w:rPr>
              </w:pPr>
              <w:r w:rsidRPr="00D83861">
                <w:rPr>
                  <w:rFonts w:ascii="Arial" w:hAnsi="Arial" w:cs="Arial"/>
                </w:rPr>
                <w:fldChar w:fldCharType="begin"/>
              </w:r>
              <w:r w:rsidRPr="00D83861">
                <w:rPr>
                  <w:rFonts w:ascii="Arial" w:hAnsi="Arial" w:cs="Arial"/>
                </w:rPr>
                <w:instrText xml:space="preserve"> BIBLIOGRAPHY </w:instrText>
              </w:r>
              <w:r w:rsidRPr="00D83861">
                <w:rPr>
                  <w:rFonts w:ascii="Arial" w:hAnsi="Arial" w:cs="Arial"/>
                </w:rPr>
                <w:fldChar w:fldCharType="separate"/>
              </w:r>
              <w:r w:rsidRPr="00D83861">
                <w:rPr>
                  <w:rFonts w:ascii="Arial" w:hAnsi="Arial" w:cs="Arial"/>
                  <w:noProof/>
                </w:rPr>
                <w:t xml:space="preserve">Bhattacharya, Y., 2015. Employee engagement as a predictor of seafarer retention: A study among indian officers. </w:t>
              </w:r>
              <w:r w:rsidRPr="00D83861">
                <w:rPr>
                  <w:rFonts w:ascii="Arial" w:hAnsi="Arial" w:cs="Arial"/>
                  <w:i/>
                  <w:iCs/>
                  <w:noProof/>
                </w:rPr>
                <w:t xml:space="preserve">The Asian Journal of Shipping and Logistics, </w:t>
              </w:r>
              <w:r w:rsidRPr="00D83861">
                <w:rPr>
                  <w:rFonts w:ascii="Arial" w:hAnsi="Arial" w:cs="Arial"/>
                  <w:noProof/>
                </w:rPr>
                <w:t>Volume 31, pp. 295-318.</w:t>
              </w:r>
            </w:p>
            <w:p w14:paraId="0FB9A693"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Black, S., 2009. </w:t>
              </w:r>
              <w:r w:rsidRPr="00D83861">
                <w:rPr>
                  <w:rFonts w:ascii="Arial" w:hAnsi="Arial" w:cs="Arial"/>
                  <w:i/>
                  <w:iCs/>
                  <w:noProof/>
                </w:rPr>
                <w:t xml:space="preserve">“The employee value proposition: How to be an employer of choice.. </w:t>
              </w:r>
              <w:r w:rsidRPr="00D83861">
                <w:rPr>
                  <w:rFonts w:ascii="Arial" w:hAnsi="Arial" w:cs="Arial"/>
                  <w:noProof/>
                </w:rPr>
                <w:t>s.l.:INSEAD.</w:t>
              </w:r>
            </w:p>
            <w:p w14:paraId="60382114"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Britt, T. W., Castro, C. A. &amp; Adler, A. B., 2005. ‘Self engagement, stressors, and health: A longitudinal study’. </w:t>
              </w:r>
              <w:r w:rsidRPr="00D83861">
                <w:rPr>
                  <w:rFonts w:ascii="Arial" w:hAnsi="Arial" w:cs="Arial"/>
                  <w:i/>
                  <w:iCs/>
                  <w:noProof/>
                </w:rPr>
                <w:t xml:space="preserve">Personality and Social Psychology Bulletin, </w:t>
              </w:r>
              <w:r w:rsidRPr="00D83861">
                <w:rPr>
                  <w:rFonts w:ascii="Arial" w:hAnsi="Arial" w:cs="Arial"/>
                  <w:noProof/>
                </w:rPr>
                <w:t>Volume 31, p. 1475–86.</w:t>
              </w:r>
            </w:p>
            <w:p w14:paraId="6459E7A3"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Britt, T. W., Adler, A. B. &amp; Bartone, P. T., 2001. Deriving benefits from stressful events: The role of engagement in meaningful work and hardiness’. </w:t>
              </w:r>
              <w:r w:rsidRPr="00D83861">
                <w:rPr>
                  <w:rFonts w:ascii="Arial" w:hAnsi="Arial" w:cs="Arial"/>
                  <w:i/>
                  <w:iCs/>
                  <w:noProof/>
                </w:rPr>
                <w:t xml:space="preserve">Journal of Occupational Health Psychology, </w:t>
              </w:r>
              <w:r w:rsidRPr="00D83861">
                <w:rPr>
                  <w:rFonts w:ascii="Arial" w:hAnsi="Arial" w:cs="Arial"/>
                  <w:noProof/>
                </w:rPr>
                <w:t>Volume 6, pp. 53-63.</w:t>
              </w:r>
            </w:p>
            <w:p w14:paraId="68183D37"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Brown, R., 1988. </w:t>
              </w:r>
              <w:r w:rsidRPr="00D83861">
                <w:rPr>
                  <w:rFonts w:ascii="Arial" w:hAnsi="Arial" w:cs="Arial"/>
                  <w:i/>
                  <w:iCs/>
                  <w:noProof/>
                </w:rPr>
                <w:t xml:space="preserve">Brown, R.D. (1988). Performance appraisal as a tool for staff development. New Directions for Student Services. </w:t>
              </w:r>
              <w:r w:rsidRPr="00D83861">
                <w:rPr>
                  <w:rFonts w:ascii="Arial" w:hAnsi="Arial" w:cs="Arial"/>
                  <w:noProof/>
                </w:rPr>
                <w:t>San Francisco: Jossey-Bass.</w:t>
              </w:r>
            </w:p>
            <w:p w14:paraId="04F1617E" w14:textId="77777777" w:rsidR="00D83861" w:rsidRPr="00D83861" w:rsidRDefault="00D83861" w:rsidP="00D83861">
              <w:pPr>
                <w:pStyle w:val="Bibliography"/>
                <w:rPr>
                  <w:rFonts w:ascii="Arial" w:hAnsi="Arial" w:cs="Arial"/>
                  <w:noProof/>
                </w:rPr>
              </w:pPr>
              <w:r w:rsidRPr="00D83861">
                <w:rPr>
                  <w:rFonts w:ascii="Arial" w:hAnsi="Arial" w:cs="Arial"/>
                  <w:noProof/>
                </w:rPr>
                <w:t>Bruce, K. &amp; Nyland, C., 2011. Elton Mayo and the Deification of Human Relations. 32(3), pp. 383-405.</w:t>
              </w:r>
            </w:p>
            <w:p w14:paraId="3B35D193"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Carter, A. &amp; Silverman, M., 2005. </w:t>
              </w:r>
              <w:r w:rsidRPr="00D83861">
                <w:rPr>
                  <w:rFonts w:ascii="Arial" w:hAnsi="Arial" w:cs="Arial"/>
                  <w:i/>
                  <w:iCs/>
                  <w:noProof/>
                </w:rPr>
                <w:t xml:space="preserve">360 Degree Feedback:. </w:t>
              </w:r>
              <w:r w:rsidRPr="00D83861">
                <w:rPr>
                  <w:rFonts w:ascii="Arial" w:hAnsi="Arial" w:cs="Arial"/>
                  <w:noProof/>
                </w:rPr>
                <w:t>Brighton:: Beyond the Spin.</w:t>
              </w:r>
            </w:p>
            <w:p w14:paraId="1AB5D417"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Dobbins, G. H., Cardy, R. L. &amp; Truxillo, D. M., 1988. The effects of purpose of appraisal and individual differences in stereotypes of women on sex differences in performance ratings: a laboratory and field study. </w:t>
              </w:r>
              <w:r w:rsidRPr="00D83861">
                <w:rPr>
                  <w:rFonts w:ascii="Arial" w:hAnsi="Arial" w:cs="Arial"/>
                  <w:i/>
                  <w:iCs/>
                  <w:noProof/>
                </w:rPr>
                <w:t xml:space="preserve">Journal of Applied Psychology , </w:t>
              </w:r>
              <w:r w:rsidRPr="00D83861">
                <w:rPr>
                  <w:rFonts w:ascii="Arial" w:hAnsi="Arial" w:cs="Arial"/>
                  <w:noProof/>
                </w:rPr>
                <w:t>73(3), pp. 551-558.</w:t>
              </w:r>
            </w:p>
            <w:p w14:paraId="4C96281B"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Fleenor, J. W. &amp; Prince, J., 2017. </w:t>
              </w:r>
              <w:r w:rsidRPr="00D83861">
                <w:rPr>
                  <w:rFonts w:ascii="Arial" w:hAnsi="Arial" w:cs="Arial"/>
                  <w:i/>
                  <w:iCs/>
                  <w:noProof/>
                </w:rPr>
                <w:t xml:space="preserve">John W. Fleenor Jeffrey Michael Prince. </w:t>
              </w:r>
              <w:r w:rsidRPr="00D83861">
                <w:rPr>
                  <w:rFonts w:ascii="Arial" w:hAnsi="Arial" w:cs="Arial"/>
                  <w:noProof/>
                </w:rPr>
                <w:t>s.l.:s.n.</w:t>
              </w:r>
            </w:p>
            <w:p w14:paraId="378D8507"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Harter, J. K. &amp; Hayes, T. L., 2002. Business-unit-level relationship between employee satisfaction, employee engagement, and business outcomes: a meta-analysis.. </w:t>
              </w:r>
              <w:r w:rsidRPr="00D83861">
                <w:rPr>
                  <w:rFonts w:ascii="Arial" w:hAnsi="Arial" w:cs="Arial"/>
                  <w:i/>
                  <w:iCs/>
                  <w:noProof/>
                </w:rPr>
                <w:t xml:space="preserve">Journal of applied psychology, </w:t>
              </w:r>
              <w:r w:rsidRPr="00D83861">
                <w:rPr>
                  <w:rFonts w:ascii="Arial" w:hAnsi="Arial" w:cs="Arial"/>
                  <w:noProof/>
                </w:rPr>
                <w:t>87(2), p. 268–279.</w:t>
              </w:r>
            </w:p>
            <w:p w14:paraId="4B3522A0"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Hiltrop, J. M., 2006. A diagnostic framework for building HR capability in organizations.. </w:t>
              </w:r>
              <w:r w:rsidRPr="00D83861">
                <w:rPr>
                  <w:rFonts w:ascii="Arial" w:hAnsi="Arial" w:cs="Arial"/>
                  <w:i/>
                  <w:iCs/>
                  <w:noProof/>
                </w:rPr>
                <w:t xml:space="preserve">Strategic Change , </w:t>
              </w:r>
              <w:r w:rsidRPr="00D83861">
                <w:rPr>
                  <w:rFonts w:ascii="Arial" w:hAnsi="Arial" w:cs="Arial"/>
                  <w:noProof/>
                </w:rPr>
                <w:t>15(7/8), pp. 341-356.</w:t>
              </w:r>
            </w:p>
            <w:p w14:paraId="507E4019"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Kahn, W. A., 1990. ‘Psychological conditions of personal engagement and disengagement at work’,. </w:t>
              </w:r>
              <w:r w:rsidRPr="00D83861">
                <w:rPr>
                  <w:rFonts w:ascii="Arial" w:hAnsi="Arial" w:cs="Arial"/>
                  <w:i/>
                  <w:iCs/>
                  <w:noProof/>
                </w:rPr>
                <w:t xml:space="preserve">Academy of Management Journal, </w:t>
              </w:r>
              <w:r w:rsidRPr="00D83861">
                <w:rPr>
                  <w:rFonts w:ascii="Arial" w:hAnsi="Arial" w:cs="Arial"/>
                  <w:noProof/>
                </w:rPr>
                <w:t>Volume 33, pp. 692-724.</w:t>
              </w:r>
            </w:p>
            <w:p w14:paraId="166DCF1C"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Karia, N. &amp; Asaari, M., 2019. Leadership attributes and their impact on work-related attitudes. </w:t>
              </w:r>
              <w:r w:rsidRPr="00D83861">
                <w:rPr>
                  <w:rFonts w:ascii="Arial" w:hAnsi="Arial" w:cs="Arial"/>
                  <w:i/>
                  <w:iCs/>
                  <w:noProof/>
                </w:rPr>
                <w:t xml:space="preserve">International Journal of Productivity and Performance Management, </w:t>
              </w:r>
              <w:r w:rsidRPr="00D83861">
                <w:rPr>
                  <w:rFonts w:ascii="Arial" w:hAnsi="Arial" w:cs="Arial"/>
                  <w:noProof/>
                </w:rPr>
                <w:t>68(2).</w:t>
              </w:r>
            </w:p>
            <w:p w14:paraId="0DAF185A"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Kluger, A. N. &amp; DeNisi, A., 1996. The effects of feedback intervention on performance:a historical review, a meta-analysis and a preliminary feedback intervention theory. </w:t>
              </w:r>
              <w:r w:rsidRPr="00D83861">
                <w:rPr>
                  <w:rFonts w:ascii="Arial" w:hAnsi="Arial" w:cs="Arial"/>
                  <w:i/>
                  <w:iCs/>
                  <w:noProof/>
                </w:rPr>
                <w:t xml:space="preserve">Psychological Bulletin, </w:t>
              </w:r>
              <w:r w:rsidRPr="00D83861">
                <w:rPr>
                  <w:rFonts w:ascii="Arial" w:hAnsi="Arial" w:cs="Arial"/>
                  <w:noProof/>
                </w:rPr>
                <w:t>119(2), pp. 254-284.</w:t>
              </w:r>
            </w:p>
            <w:p w14:paraId="1145EA7F"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Lepsinger, R. &amp; Lucia, A. D., 1997. </w:t>
              </w:r>
              <w:r w:rsidRPr="00D83861">
                <w:rPr>
                  <w:rFonts w:ascii="Arial" w:hAnsi="Arial" w:cs="Arial"/>
                  <w:i/>
                  <w:iCs/>
                  <w:noProof/>
                </w:rPr>
                <w:t xml:space="preserve">The Art and Science of 360 Degree Feedback.. </w:t>
              </w:r>
              <w:r w:rsidRPr="00D83861">
                <w:rPr>
                  <w:rFonts w:ascii="Arial" w:hAnsi="Arial" w:cs="Arial"/>
                  <w:noProof/>
                </w:rPr>
                <w:t>San Francisco,: Pfeiffer/ Jossey-Bass.</w:t>
              </w:r>
            </w:p>
            <w:p w14:paraId="4241CDA6"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Manzoor, Q. A., 2012. Impact of employees motivation on organizational effectiveness. </w:t>
              </w:r>
              <w:r w:rsidRPr="00D83861">
                <w:rPr>
                  <w:rFonts w:ascii="Arial" w:hAnsi="Arial" w:cs="Arial"/>
                  <w:i/>
                  <w:iCs/>
                  <w:noProof/>
                </w:rPr>
                <w:t xml:space="preserve">Business management and strategy,, </w:t>
              </w:r>
              <w:r w:rsidRPr="00D83861">
                <w:rPr>
                  <w:rFonts w:ascii="Arial" w:hAnsi="Arial" w:cs="Arial"/>
                  <w:noProof/>
                </w:rPr>
                <w:t>Volume 3, pp. 1-12.</w:t>
              </w:r>
            </w:p>
            <w:p w14:paraId="717B2607"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Pawar, A. &amp; Charak, K., 2014. A Study and Review of Employee Value Proposition: A Tool of Human Resource Management. </w:t>
              </w:r>
              <w:r w:rsidRPr="00D83861">
                <w:rPr>
                  <w:rFonts w:ascii="Arial" w:hAnsi="Arial" w:cs="Arial"/>
                  <w:i/>
                  <w:iCs/>
                  <w:noProof/>
                </w:rPr>
                <w:t xml:space="preserve">Review of reserchech, </w:t>
              </w:r>
              <w:r w:rsidRPr="00D83861">
                <w:rPr>
                  <w:rFonts w:ascii="Arial" w:hAnsi="Arial" w:cs="Arial"/>
                  <w:noProof/>
                </w:rPr>
                <w:t>3(6).</w:t>
              </w:r>
            </w:p>
            <w:p w14:paraId="1C6EDABF" w14:textId="77777777" w:rsidR="00D83861" w:rsidRPr="00D83861" w:rsidRDefault="00D83861" w:rsidP="00D83861">
              <w:pPr>
                <w:pStyle w:val="Bibliography"/>
                <w:rPr>
                  <w:rFonts w:ascii="Arial" w:hAnsi="Arial" w:cs="Arial"/>
                  <w:noProof/>
                </w:rPr>
              </w:pPr>
              <w:r w:rsidRPr="00D83861">
                <w:rPr>
                  <w:rFonts w:ascii="Arial" w:hAnsi="Arial" w:cs="Arial"/>
                  <w:noProof/>
                </w:rPr>
                <w:lastRenderedPageBreak/>
                <w:t xml:space="preserve">Rao, V. T., Mahapatra, G., Rao, R. &amp; Chawla, N., 2002. </w:t>
              </w:r>
              <w:r w:rsidRPr="00D83861">
                <w:rPr>
                  <w:rFonts w:ascii="Arial" w:hAnsi="Arial" w:cs="Arial"/>
                  <w:i/>
                  <w:iCs/>
                  <w:noProof/>
                </w:rPr>
                <w:t xml:space="preserve">360 Degree Feedback.. </w:t>
              </w:r>
              <w:r w:rsidRPr="00D83861">
                <w:rPr>
                  <w:rFonts w:ascii="Arial" w:hAnsi="Arial" w:cs="Arial"/>
                  <w:noProof/>
                </w:rPr>
                <w:t>New Delhi: Excel Books.</w:t>
              </w:r>
            </w:p>
            <w:p w14:paraId="63CAA322"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Taylor, A. &amp; May, S., 1996. Threat and coping appraisal as determinants of compliance with sports injury rehabilitation: An application of protection motivation theory. </w:t>
              </w:r>
              <w:r w:rsidRPr="00D83861">
                <w:rPr>
                  <w:rFonts w:ascii="Arial" w:hAnsi="Arial" w:cs="Arial"/>
                  <w:i/>
                  <w:iCs/>
                  <w:noProof/>
                </w:rPr>
                <w:t xml:space="preserve">Journal of sport sciences, </w:t>
              </w:r>
              <w:r w:rsidRPr="00D83861">
                <w:rPr>
                  <w:rFonts w:ascii="Arial" w:hAnsi="Arial" w:cs="Arial"/>
                  <w:noProof/>
                </w:rPr>
                <w:t>14(6).</w:t>
              </w:r>
            </w:p>
            <w:p w14:paraId="6FE12FB5"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Taylor, J. &amp; Westover, J., 2011. The Effects of Public Service Motivation, Workplace Attributes and Work Relations’, Public Management Review. </w:t>
              </w:r>
              <w:r w:rsidRPr="00D83861">
                <w:rPr>
                  <w:rFonts w:ascii="Arial" w:hAnsi="Arial" w:cs="Arial"/>
                  <w:i/>
                  <w:iCs/>
                  <w:noProof/>
                </w:rPr>
                <w:t xml:space="preserve">Job Satisfaction in the Public Service, </w:t>
              </w:r>
              <w:r w:rsidRPr="00D83861">
                <w:rPr>
                  <w:rFonts w:ascii="Arial" w:hAnsi="Arial" w:cs="Arial"/>
                  <w:noProof/>
                </w:rPr>
                <w:t>4(13), pp. 731-751.</w:t>
              </w:r>
            </w:p>
            <w:p w14:paraId="2CF02339"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Yang, Q. &amp; Wei, H., 2017. Ethical leadership and employee task performance: examining moderated mediation process. </w:t>
              </w:r>
              <w:r w:rsidRPr="00D83861">
                <w:rPr>
                  <w:rFonts w:ascii="Arial" w:hAnsi="Arial" w:cs="Arial"/>
                  <w:i/>
                  <w:iCs/>
                  <w:noProof/>
                </w:rPr>
                <w:t xml:space="preserve">, Management Decision, </w:t>
              </w:r>
              <w:r w:rsidRPr="00D83861">
                <w:rPr>
                  <w:rFonts w:ascii="Arial" w:hAnsi="Arial" w:cs="Arial"/>
                  <w:noProof/>
                </w:rPr>
                <w:t>55(7), pp. 1506-1520.</w:t>
              </w:r>
            </w:p>
            <w:p w14:paraId="13840DEA" w14:textId="77777777" w:rsidR="00D83861" w:rsidRPr="00D83861" w:rsidRDefault="00D83861" w:rsidP="00D83861">
              <w:pPr>
                <w:pStyle w:val="Bibliography"/>
                <w:rPr>
                  <w:rFonts w:ascii="Arial" w:hAnsi="Arial" w:cs="Arial"/>
                  <w:noProof/>
                </w:rPr>
              </w:pPr>
              <w:r w:rsidRPr="00D83861">
                <w:rPr>
                  <w:rFonts w:ascii="Arial" w:hAnsi="Arial" w:cs="Arial"/>
                  <w:noProof/>
                </w:rPr>
                <w:t xml:space="preserve">Yiing, L. H. &amp; Ahmad, K. Z., 2009. Yiing, L.H.The moderating effects of organizational culture on the relationships between leadership behaviour and organizational commitment and betweenorganizational commitment and job satisfaction and performance. </w:t>
              </w:r>
              <w:r w:rsidRPr="00D83861">
                <w:rPr>
                  <w:rFonts w:ascii="Arial" w:hAnsi="Arial" w:cs="Arial"/>
                  <w:i/>
                  <w:iCs/>
                  <w:noProof/>
                </w:rPr>
                <w:t xml:space="preserve">Leadership &amp; OrganizationDevelopment Journal, </w:t>
              </w:r>
              <w:r w:rsidRPr="00D83861">
                <w:rPr>
                  <w:rFonts w:ascii="Arial" w:hAnsi="Arial" w:cs="Arial"/>
                  <w:noProof/>
                </w:rPr>
                <w:t>30(1), pp. 53-86.</w:t>
              </w:r>
            </w:p>
            <w:p w14:paraId="75A7BA4E" w14:textId="596A206E" w:rsidR="00D83861" w:rsidRDefault="00D83861" w:rsidP="00D83861">
              <w:r w:rsidRPr="00D83861">
                <w:rPr>
                  <w:rFonts w:ascii="Arial" w:hAnsi="Arial" w:cs="Arial"/>
                  <w:b/>
                  <w:bCs/>
                  <w:noProof/>
                </w:rPr>
                <w:fldChar w:fldCharType="end"/>
              </w:r>
            </w:p>
          </w:sdtContent>
        </w:sdt>
      </w:sdtContent>
    </w:sdt>
    <w:p w14:paraId="43DFC38E" w14:textId="77777777" w:rsidR="00E40B96" w:rsidRPr="00C64AE7" w:rsidRDefault="00E40B96" w:rsidP="00E40B96">
      <w:pPr>
        <w:rPr>
          <w:rFonts w:ascii="Arial" w:hAnsi="Arial" w:cs="Arial"/>
        </w:rPr>
      </w:pPr>
    </w:p>
    <w:p w14:paraId="43CD57B1" w14:textId="0FC0DDFE" w:rsidR="00E40B96" w:rsidRPr="00C64AE7" w:rsidRDefault="00E40B96" w:rsidP="00E40B96">
      <w:pPr>
        <w:rPr>
          <w:rFonts w:ascii="Arial" w:hAnsi="Arial" w:cs="Arial"/>
        </w:rPr>
      </w:pPr>
    </w:p>
    <w:p w14:paraId="7B98919B" w14:textId="77777777" w:rsidR="00D451AA" w:rsidRPr="00C64AE7" w:rsidRDefault="00D451AA" w:rsidP="00D733FF">
      <w:pPr>
        <w:spacing w:line="360" w:lineRule="auto"/>
        <w:rPr>
          <w:rFonts w:ascii="Arial" w:hAnsi="Arial" w:cs="Arial"/>
        </w:rPr>
      </w:pPr>
    </w:p>
    <w:p w14:paraId="4B807F7D" w14:textId="77777777" w:rsidR="00D451AA" w:rsidRPr="00C64AE7" w:rsidRDefault="00D451AA" w:rsidP="00D733FF">
      <w:pPr>
        <w:spacing w:line="360" w:lineRule="auto"/>
        <w:rPr>
          <w:rFonts w:ascii="Arial" w:hAnsi="Arial" w:cs="Arial"/>
        </w:rPr>
      </w:pPr>
    </w:p>
    <w:sectPr w:rsidR="00D451AA" w:rsidRPr="00C64AE7" w:rsidSect="005C6EB3">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4435E" w14:textId="77777777" w:rsidR="007A7B26" w:rsidRDefault="007A7B26" w:rsidP="005C6EB3">
      <w:pPr>
        <w:spacing w:after="0" w:line="240" w:lineRule="auto"/>
      </w:pPr>
      <w:r>
        <w:separator/>
      </w:r>
    </w:p>
  </w:endnote>
  <w:endnote w:type="continuationSeparator" w:id="0">
    <w:p w14:paraId="2CC54EF1" w14:textId="77777777" w:rsidR="007A7B26" w:rsidRDefault="007A7B26" w:rsidP="005C6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2C5E6" w14:textId="70176CCE" w:rsidR="005C6EB3" w:rsidRDefault="005C6EB3">
    <w:pPr>
      <w:pStyle w:val="Footer"/>
      <w:jc w:val="center"/>
    </w:pPr>
  </w:p>
  <w:p w14:paraId="5C115463" w14:textId="77777777" w:rsidR="005C6EB3" w:rsidRDefault="005C6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715928"/>
      <w:docPartObj>
        <w:docPartGallery w:val="Page Numbers (Bottom of Page)"/>
        <w:docPartUnique/>
      </w:docPartObj>
    </w:sdtPr>
    <w:sdtEndPr>
      <w:rPr>
        <w:noProof/>
      </w:rPr>
    </w:sdtEndPr>
    <w:sdtContent>
      <w:p w14:paraId="33E04594" w14:textId="77777777" w:rsidR="005C6EB3" w:rsidRDefault="005C6E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DA1383" w14:textId="77777777" w:rsidR="005C6EB3" w:rsidRDefault="005C6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EF83C" w14:textId="77777777" w:rsidR="007A7B26" w:rsidRDefault="007A7B26" w:rsidP="005C6EB3">
      <w:pPr>
        <w:spacing w:after="0" w:line="240" w:lineRule="auto"/>
      </w:pPr>
      <w:r>
        <w:separator/>
      </w:r>
    </w:p>
  </w:footnote>
  <w:footnote w:type="continuationSeparator" w:id="0">
    <w:p w14:paraId="4627E549" w14:textId="77777777" w:rsidR="007A7B26" w:rsidRDefault="007A7B26" w:rsidP="005C6E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0F8C"/>
    <w:rsid w:val="0001487F"/>
    <w:rsid w:val="00022E3D"/>
    <w:rsid w:val="000278E3"/>
    <w:rsid w:val="00034D80"/>
    <w:rsid w:val="0005609D"/>
    <w:rsid w:val="00063B76"/>
    <w:rsid w:val="000A1A72"/>
    <w:rsid w:val="000E7875"/>
    <w:rsid w:val="00110065"/>
    <w:rsid w:val="00135EA9"/>
    <w:rsid w:val="00255EBF"/>
    <w:rsid w:val="0029612D"/>
    <w:rsid w:val="002D0AAC"/>
    <w:rsid w:val="00322B00"/>
    <w:rsid w:val="00352397"/>
    <w:rsid w:val="00396EDA"/>
    <w:rsid w:val="004034F5"/>
    <w:rsid w:val="004116AF"/>
    <w:rsid w:val="0041712B"/>
    <w:rsid w:val="00465703"/>
    <w:rsid w:val="004840B1"/>
    <w:rsid w:val="004945CF"/>
    <w:rsid w:val="00514994"/>
    <w:rsid w:val="005C6EB3"/>
    <w:rsid w:val="00613110"/>
    <w:rsid w:val="00684718"/>
    <w:rsid w:val="006876FB"/>
    <w:rsid w:val="007130AC"/>
    <w:rsid w:val="007A2DCF"/>
    <w:rsid w:val="007A7B26"/>
    <w:rsid w:val="007C056D"/>
    <w:rsid w:val="00835CBA"/>
    <w:rsid w:val="00942D3B"/>
    <w:rsid w:val="00950F8C"/>
    <w:rsid w:val="009561F0"/>
    <w:rsid w:val="00970573"/>
    <w:rsid w:val="00971946"/>
    <w:rsid w:val="00A56F41"/>
    <w:rsid w:val="00AA3879"/>
    <w:rsid w:val="00AC6239"/>
    <w:rsid w:val="00AF1A84"/>
    <w:rsid w:val="00B17E15"/>
    <w:rsid w:val="00B36C1B"/>
    <w:rsid w:val="00B41DA6"/>
    <w:rsid w:val="00BB79F4"/>
    <w:rsid w:val="00BF3312"/>
    <w:rsid w:val="00C0036E"/>
    <w:rsid w:val="00C64AE7"/>
    <w:rsid w:val="00CE6C1C"/>
    <w:rsid w:val="00D313D1"/>
    <w:rsid w:val="00D451AA"/>
    <w:rsid w:val="00D627E8"/>
    <w:rsid w:val="00D733FF"/>
    <w:rsid w:val="00D83861"/>
    <w:rsid w:val="00DA7F28"/>
    <w:rsid w:val="00DC12D5"/>
    <w:rsid w:val="00DC3EF5"/>
    <w:rsid w:val="00E37073"/>
    <w:rsid w:val="00E40B96"/>
    <w:rsid w:val="00E4632E"/>
    <w:rsid w:val="00F75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F18B7"/>
  <w15:docId w15:val="{0D6FB664-A613-41D7-A4D5-BDD2B0BB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51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51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36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1A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51A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36C1B"/>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5C6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EB3"/>
  </w:style>
  <w:style w:type="paragraph" w:styleId="Footer">
    <w:name w:val="footer"/>
    <w:basedOn w:val="Normal"/>
    <w:link w:val="FooterChar"/>
    <w:uiPriority w:val="99"/>
    <w:unhideWhenUsed/>
    <w:rsid w:val="005C6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EB3"/>
  </w:style>
  <w:style w:type="paragraph" w:styleId="TOCHeading">
    <w:name w:val="TOC Heading"/>
    <w:basedOn w:val="Heading1"/>
    <w:next w:val="Normal"/>
    <w:uiPriority w:val="39"/>
    <w:unhideWhenUsed/>
    <w:qFormat/>
    <w:rsid w:val="005C6EB3"/>
    <w:pPr>
      <w:outlineLvl w:val="9"/>
    </w:pPr>
    <w:rPr>
      <w:lang w:val="en-US"/>
    </w:rPr>
  </w:style>
  <w:style w:type="paragraph" w:styleId="TOC1">
    <w:name w:val="toc 1"/>
    <w:basedOn w:val="Normal"/>
    <w:next w:val="Normal"/>
    <w:autoRedefine/>
    <w:uiPriority w:val="39"/>
    <w:unhideWhenUsed/>
    <w:rsid w:val="005C6EB3"/>
    <w:pPr>
      <w:spacing w:after="100"/>
    </w:pPr>
  </w:style>
  <w:style w:type="paragraph" w:styleId="TOC2">
    <w:name w:val="toc 2"/>
    <w:basedOn w:val="Normal"/>
    <w:next w:val="Normal"/>
    <w:autoRedefine/>
    <w:uiPriority w:val="39"/>
    <w:unhideWhenUsed/>
    <w:rsid w:val="005C6EB3"/>
    <w:pPr>
      <w:spacing w:after="100"/>
      <w:ind w:left="220"/>
    </w:pPr>
  </w:style>
  <w:style w:type="paragraph" w:styleId="TOC3">
    <w:name w:val="toc 3"/>
    <w:basedOn w:val="Normal"/>
    <w:next w:val="Normal"/>
    <w:autoRedefine/>
    <w:uiPriority w:val="39"/>
    <w:unhideWhenUsed/>
    <w:rsid w:val="005C6EB3"/>
    <w:pPr>
      <w:spacing w:after="100"/>
      <w:ind w:left="440"/>
    </w:pPr>
  </w:style>
  <w:style w:type="character" w:styleId="Hyperlink">
    <w:name w:val="Hyperlink"/>
    <w:basedOn w:val="DefaultParagraphFont"/>
    <w:uiPriority w:val="99"/>
    <w:unhideWhenUsed/>
    <w:rsid w:val="005C6EB3"/>
    <w:rPr>
      <w:color w:val="0563C1" w:themeColor="hyperlink"/>
      <w:u w:val="single"/>
    </w:rPr>
  </w:style>
  <w:style w:type="paragraph" w:styleId="Bibliography">
    <w:name w:val="Bibliography"/>
    <w:basedOn w:val="Normal"/>
    <w:next w:val="Normal"/>
    <w:uiPriority w:val="37"/>
    <w:unhideWhenUsed/>
    <w:rsid w:val="00D83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90636">
      <w:bodyDiv w:val="1"/>
      <w:marLeft w:val="0"/>
      <w:marRight w:val="0"/>
      <w:marTop w:val="0"/>
      <w:marBottom w:val="0"/>
      <w:divBdr>
        <w:top w:val="none" w:sz="0" w:space="0" w:color="auto"/>
        <w:left w:val="none" w:sz="0" w:space="0" w:color="auto"/>
        <w:bottom w:val="none" w:sz="0" w:space="0" w:color="auto"/>
        <w:right w:val="none" w:sz="0" w:space="0" w:color="auto"/>
      </w:divBdr>
    </w:div>
    <w:div w:id="158038979">
      <w:bodyDiv w:val="1"/>
      <w:marLeft w:val="0"/>
      <w:marRight w:val="0"/>
      <w:marTop w:val="0"/>
      <w:marBottom w:val="0"/>
      <w:divBdr>
        <w:top w:val="none" w:sz="0" w:space="0" w:color="auto"/>
        <w:left w:val="none" w:sz="0" w:space="0" w:color="auto"/>
        <w:bottom w:val="none" w:sz="0" w:space="0" w:color="auto"/>
        <w:right w:val="none" w:sz="0" w:space="0" w:color="auto"/>
      </w:divBdr>
    </w:div>
    <w:div w:id="242498968">
      <w:bodyDiv w:val="1"/>
      <w:marLeft w:val="0"/>
      <w:marRight w:val="0"/>
      <w:marTop w:val="0"/>
      <w:marBottom w:val="0"/>
      <w:divBdr>
        <w:top w:val="none" w:sz="0" w:space="0" w:color="auto"/>
        <w:left w:val="none" w:sz="0" w:space="0" w:color="auto"/>
        <w:bottom w:val="none" w:sz="0" w:space="0" w:color="auto"/>
        <w:right w:val="none" w:sz="0" w:space="0" w:color="auto"/>
      </w:divBdr>
    </w:div>
    <w:div w:id="278344651">
      <w:bodyDiv w:val="1"/>
      <w:marLeft w:val="0"/>
      <w:marRight w:val="0"/>
      <w:marTop w:val="0"/>
      <w:marBottom w:val="0"/>
      <w:divBdr>
        <w:top w:val="none" w:sz="0" w:space="0" w:color="auto"/>
        <w:left w:val="none" w:sz="0" w:space="0" w:color="auto"/>
        <w:bottom w:val="none" w:sz="0" w:space="0" w:color="auto"/>
        <w:right w:val="none" w:sz="0" w:space="0" w:color="auto"/>
      </w:divBdr>
    </w:div>
    <w:div w:id="403063602">
      <w:bodyDiv w:val="1"/>
      <w:marLeft w:val="0"/>
      <w:marRight w:val="0"/>
      <w:marTop w:val="0"/>
      <w:marBottom w:val="0"/>
      <w:divBdr>
        <w:top w:val="none" w:sz="0" w:space="0" w:color="auto"/>
        <w:left w:val="none" w:sz="0" w:space="0" w:color="auto"/>
        <w:bottom w:val="none" w:sz="0" w:space="0" w:color="auto"/>
        <w:right w:val="none" w:sz="0" w:space="0" w:color="auto"/>
      </w:divBdr>
    </w:div>
    <w:div w:id="500123169">
      <w:bodyDiv w:val="1"/>
      <w:marLeft w:val="0"/>
      <w:marRight w:val="0"/>
      <w:marTop w:val="0"/>
      <w:marBottom w:val="0"/>
      <w:divBdr>
        <w:top w:val="none" w:sz="0" w:space="0" w:color="auto"/>
        <w:left w:val="none" w:sz="0" w:space="0" w:color="auto"/>
        <w:bottom w:val="none" w:sz="0" w:space="0" w:color="auto"/>
        <w:right w:val="none" w:sz="0" w:space="0" w:color="auto"/>
      </w:divBdr>
    </w:div>
    <w:div w:id="511184003">
      <w:bodyDiv w:val="1"/>
      <w:marLeft w:val="0"/>
      <w:marRight w:val="0"/>
      <w:marTop w:val="0"/>
      <w:marBottom w:val="0"/>
      <w:divBdr>
        <w:top w:val="none" w:sz="0" w:space="0" w:color="auto"/>
        <w:left w:val="none" w:sz="0" w:space="0" w:color="auto"/>
        <w:bottom w:val="none" w:sz="0" w:space="0" w:color="auto"/>
        <w:right w:val="none" w:sz="0" w:space="0" w:color="auto"/>
      </w:divBdr>
    </w:div>
    <w:div w:id="576287597">
      <w:bodyDiv w:val="1"/>
      <w:marLeft w:val="0"/>
      <w:marRight w:val="0"/>
      <w:marTop w:val="0"/>
      <w:marBottom w:val="0"/>
      <w:divBdr>
        <w:top w:val="none" w:sz="0" w:space="0" w:color="auto"/>
        <w:left w:val="none" w:sz="0" w:space="0" w:color="auto"/>
        <w:bottom w:val="none" w:sz="0" w:space="0" w:color="auto"/>
        <w:right w:val="none" w:sz="0" w:space="0" w:color="auto"/>
      </w:divBdr>
    </w:div>
    <w:div w:id="791828029">
      <w:bodyDiv w:val="1"/>
      <w:marLeft w:val="0"/>
      <w:marRight w:val="0"/>
      <w:marTop w:val="0"/>
      <w:marBottom w:val="0"/>
      <w:divBdr>
        <w:top w:val="none" w:sz="0" w:space="0" w:color="auto"/>
        <w:left w:val="none" w:sz="0" w:space="0" w:color="auto"/>
        <w:bottom w:val="none" w:sz="0" w:space="0" w:color="auto"/>
        <w:right w:val="none" w:sz="0" w:space="0" w:color="auto"/>
      </w:divBdr>
    </w:div>
    <w:div w:id="862667759">
      <w:bodyDiv w:val="1"/>
      <w:marLeft w:val="0"/>
      <w:marRight w:val="0"/>
      <w:marTop w:val="0"/>
      <w:marBottom w:val="0"/>
      <w:divBdr>
        <w:top w:val="none" w:sz="0" w:space="0" w:color="auto"/>
        <w:left w:val="none" w:sz="0" w:space="0" w:color="auto"/>
        <w:bottom w:val="none" w:sz="0" w:space="0" w:color="auto"/>
        <w:right w:val="none" w:sz="0" w:space="0" w:color="auto"/>
      </w:divBdr>
    </w:div>
    <w:div w:id="898398254">
      <w:bodyDiv w:val="1"/>
      <w:marLeft w:val="0"/>
      <w:marRight w:val="0"/>
      <w:marTop w:val="0"/>
      <w:marBottom w:val="0"/>
      <w:divBdr>
        <w:top w:val="none" w:sz="0" w:space="0" w:color="auto"/>
        <w:left w:val="none" w:sz="0" w:space="0" w:color="auto"/>
        <w:bottom w:val="none" w:sz="0" w:space="0" w:color="auto"/>
        <w:right w:val="none" w:sz="0" w:space="0" w:color="auto"/>
      </w:divBdr>
    </w:div>
    <w:div w:id="1050809584">
      <w:bodyDiv w:val="1"/>
      <w:marLeft w:val="0"/>
      <w:marRight w:val="0"/>
      <w:marTop w:val="0"/>
      <w:marBottom w:val="0"/>
      <w:divBdr>
        <w:top w:val="none" w:sz="0" w:space="0" w:color="auto"/>
        <w:left w:val="none" w:sz="0" w:space="0" w:color="auto"/>
        <w:bottom w:val="none" w:sz="0" w:space="0" w:color="auto"/>
        <w:right w:val="none" w:sz="0" w:space="0" w:color="auto"/>
      </w:divBdr>
    </w:div>
    <w:div w:id="1086196721">
      <w:bodyDiv w:val="1"/>
      <w:marLeft w:val="0"/>
      <w:marRight w:val="0"/>
      <w:marTop w:val="0"/>
      <w:marBottom w:val="0"/>
      <w:divBdr>
        <w:top w:val="none" w:sz="0" w:space="0" w:color="auto"/>
        <w:left w:val="none" w:sz="0" w:space="0" w:color="auto"/>
        <w:bottom w:val="none" w:sz="0" w:space="0" w:color="auto"/>
        <w:right w:val="none" w:sz="0" w:space="0" w:color="auto"/>
      </w:divBdr>
    </w:div>
    <w:div w:id="1091972724">
      <w:bodyDiv w:val="1"/>
      <w:marLeft w:val="0"/>
      <w:marRight w:val="0"/>
      <w:marTop w:val="0"/>
      <w:marBottom w:val="0"/>
      <w:divBdr>
        <w:top w:val="none" w:sz="0" w:space="0" w:color="auto"/>
        <w:left w:val="none" w:sz="0" w:space="0" w:color="auto"/>
        <w:bottom w:val="none" w:sz="0" w:space="0" w:color="auto"/>
        <w:right w:val="none" w:sz="0" w:space="0" w:color="auto"/>
      </w:divBdr>
    </w:div>
    <w:div w:id="1157846992">
      <w:bodyDiv w:val="1"/>
      <w:marLeft w:val="0"/>
      <w:marRight w:val="0"/>
      <w:marTop w:val="0"/>
      <w:marBottom w:val="0"/>
      <w:divBdr>
        <w:top w:val="none" w:sz="0" w:space="0" w:color="auto"/>
        <w:left w:val="none" w:sz="0" w:space="0" w:color="auto"/>
        <w:bottom w:val="none" w:sz="0" w:space="0" w:color="auto"/>
        <w:right w:val="none" w:sz="0" w:space="0" w:color="auto"/>
      </w:divBdr>
    </w:div>
    <w:div w:id="1197041303">
      <w:bodyDiv w:val="1"/>
      <w:marLeft w:val="0"/>
      <w:marRight w:val="0"/>
      <w:marTop w:val="0"/>
      <w:marBottom w:val="0"/>
      <w:divBdr>
        <w:top w:val="none" w:sz="0" w:space="0" w:color="auto"/>
        <w:left w:val="none" w:sz="0" w:space="0" w:color="auto"/>
        <w:bottom w:val="none" w:sz="0" w:space="0" w:color="auto"/>
        <w:right w:val="none" w:sz="0" w:space="0" w:color="auto"/>
      </w:divBdr>
    </w:div>
    <w:div w:id="1222863129">
      <w:bodyDiv w:val="1"/>
      <w:marLeft w:val="0"/>
      <w:marRight w:val="0"/>
      <w:marTop w:val="0"/>
      <w:marBottom w:val="0"/>
      <w:divBdr>
        <w:top w:val="none" w:sz="0" w:space="0" w:color="auto"/>
        <w:left w:val="none" w:sz="0" w:space="0" w:color="auto"/>
        <w:bottom w:val="none" w:sz="0" w:space="0" w:color="auto"/>
        <w:right w:val="none" w:sz="0" w:space="0" w:color="auto"/>
      </w:divBdr>
    </w:div>
    <w:div w:id="1354067038">
      <w:bodyDiv w:val="1"/>
      <w:marLeft w:val="0"/>
      <w:marRight w:val="0"/>
      <w:marTop w:val="0"/>
      <w:marBottom w:val="0"/>
      <w:divBdr>
        <w:top w:val="none" w:sz="0" w:space="0" w:color="auto"/>
        <w:left w:val="none" w:sz="0" w:space="0" w:color="auto"/>
        <w:bottom w:val="none" w:sz="0" w:space="0" w:color="auto"/>
        <w:right w:val="none" w:sz="0" w:space="0" w:color="auto"/>
      </w:divBdr>
    </w:div>
    <w:div w:id="1994523694">
      <w:bodyDiv w:val="1"/>
      <w:marLeft w:val="0"/>
      <w:marRight w:val="0"/>
      <w:marTop w:val="0"/>
      <w:marBottom w:val="0"/>
      <w:divBdr>
        <w:top w:val="none" w:sz="0" w:space="0" w:color="auto"/>
        <w:left w:val="none" w:sz="0" w:space="0" w:color="auto"/>
        <w:bottom w:val="none" w:sz="0" w:space="0" w:color="auto"/>
        <w:right w:val="none" w:sz="0" w:space="0" w:color="auto"/>
      </w:divBdr>
    </w:div>
    <w:div w:id="20707677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Fle17</b:Tag>
    <b:SourceType>Book</b:SourceType>
    <b:Guid>{BB3AE7C0-3E53-49A7-A3A3-B74B5F2079CF}</b:Guid>
    <b:Author>
      <b:Author>
        <b:NameList>
          <b:Person>
            <b:Last>Fleenor</b:Last>
            <b:First>J.</b:First>
            <b:Middle>W.</b:Middle>
          </b:Person>
          <b:Person>
            <b:Last> Prince</b:Last>
            <b:First>J.</b:First>
          </b:Person>
        </b:NameList>
      </b:Author>
    </b:Author>
    <b:Title>John W. Fleenor Jeffrey Michael Prince</b:Title>
    <b:Year>2017</b:Year>
    <b:RefOrder>9</b:RefOrder>
  </b:Source>
  <b:Source>
    <b:Tag>RDB88</b:Tag>
    <b:SourceType>Book</b:SourceType>
    <b:Guid>{89A2D27E-6A5F-4A85-A271-CF1A049E0F4D}</b:Guid>
    <b:Author>
      <b:Author>
        <b:NameList>
          <b:Person>
            <b:Last>Brown</b:Last>
            <b:First>R.D.</b:First>
          </b:Person>
        </b:NameList>
      </b:Author>
    </b:Author>
    <b:Title>Brown, R.D. (1988). Performance appraisal as a tool for staff development. New Directions for Student Services </b:Title>
    <b:Year>1988</b:Year>
    <b:City>San Francisco</b:City>
    <b:Publisher>Jossey-Bass</b:Publisher>
    <b:RefOrder>13</b:RefOrder>
  </b:Source>
  <b:Source>
    <b:Tag>Tay96</b:Tag>
    <b:SourceType>JournalArticle</b:SourceType>
    <b:Guid>{C62E5A16-7BC0-4FFC-A8B0-63FE9D8A7C28}</b:Guid>
    <b:Title>Threat and coping appraisal as determinants of compliance with sports injury rehabilitation: An application of protection motivation theory</b:Title>
    <b:Year>1996</b:Year>
    <b:Author>
      <b:Author>
        <b:NameList>
          <b:Person>
            <b:Last>Taylor</b:Last>
            <b:First>A.</b:First>
          </b:Person>
          <b:Person>
            <b:Last>May</b:Last>
            <b:First>S.</b:First>
          </b:Person>
        </b:NameList>
      </b:Author>
    </b:Author>
    <b:JournalName>Journal of sport sciences</b:JournalName>
    <b:Volume>14</b:Volume>
    <b:Issue>6</b:Issue>
    <b:RefOrder>2</b:RefOrder>
  </b:Source>
  <b:Source>
    <b:Tag>Bru11</b:Tag>
    <b:SourceType>JournalArticle</b:SourceType>
    <b:Guid>{D8C3E3E4-A944-49B7-87C9-7C3BC1642C7E}</b:Guid>
    <b:Title>Elton Mayo and the Deification of Human Relations</b:Title>
    <b:Year>2011</b:Year>
    <b:Author>
      <b:Author>
        <b:NameList>
          <b:Person>
            <b:Last>Bruce</b:Last>
            <b:First>K.</b:First>
          </b:Person>
          <b:Person>
            <b:Last>Nyland</b:Last>
            <b:First>C.</b:First>
          </b:Person>
        </b:NameList>
      </b:Author>
    </b:Author>
    <b:Pages>383-405</b:Pages>
    <b:Volume>32</b:Volume>
    <b:Issue>3</b:Issue>
    <b:RefOrder>3</b:RefOrder>
  </b:Source>
  <b:Source>
    <b:Tag>Tay11</b:Tag>
    <b:SourceType>JournalArticle</b:SourceType>
    <b:Guid>{4D11E818-D520-4CE2-9A01-9D970A90750C}</b:Guid>
    <b:Author>
      <b:Author>
        <b:NameList>
          <b:Person>
            <b:Last>Taylor</b:Last>
            <b:First>J.</b:First>
          </b:Person>
          <b:Person>
            <b:Last>Westover</b:Last>
            <b:First>J.</b:First>
          </b:Person>
        </b:NameList>
      </b:Author>
    </b:Author>
    <b:Title> The Effects of Public Service Motivation, Workplace Attributes and Work Relations’, Public Management Review</b:Title>
    <b:JournalName>Job Satisfaction in the Public Service</b:JournalName>
    <b:Year>2011</b:Year>
    <b:Pages>731-751</b:Pages>
    <b:Volume>4</b:Volume>
    <b:Issue>13</b:Issue>
    <b:RefOrder>4</b:RefOrder>
  </b:Source>
  <b:Source>
    <b:Tag>QAM121</b:Tag>
    <b:SourceType>JournalArticle</b:SourceType>
    <b:Guid>{F67D175B-7221-4291-8749-7C1E9069D863}</b:Guid>
    <b:Author>
      <b:Author>
        <b:NameList>
          <b:Person>
            <b:Last>Manzoor</b:Last>
            <b:First>Q.</b:First>
            <b:Middle>A.</b:Middle>
          </b:Person>
        </b:NameList>
      </b:Author>
    </b:Author>
    <b:Title>Impact of employees motivation on organizational effectiveness</b:Title>
    <b:JournalName> Business management and strategy,</b:JournalName>
    <b:Year>2012</b:Year>
    <b:Pages>1-12</b:Pages>
    <b:Volume>3</b:Volume>
    <b:RefOrder>5</b:RefOrder>
  </b:Source>
  <b:Source>
    <b:Tag>Alb15</b:Tag>
    <b:SourceType>JournalArticle</b:SourceType>
    <b:Guid>{3077D361-8E41-4658-9041-68460E621476}</b:Guid>
    <b:Author>
      <b:Author>
        <b:NameList>
          <b:Person>
            <b:Last>Bhattacharya</b:Last>
            <b:First>Y.</b:First>
          </b:Person>
        </b:NameList>
      </b:Author>
    </b:Author>
    <b:Title> Employee engagement as a predictor of seafarer retention: A study among indian officers</b:Title>
    <b:JournalName>The Asian Journal of Shipping and Logistics</b:JournalName>
    <b:Year>2015</b:Year>
    <b:Publisher>companies: Preliminary findings. Applied psychology. World Scientific.</b:Publisher>
    <b:Pages>295-318</b:Pages>
    <b:Volume>31</b:Volume>
    <b:RefOrder>1</b:RefOrder>
  </b:Source>
  <b:Source>
    <b:Tag>WAK90</b:Tag>
    <b:SourceType>JournalArticle</b:SourceType>
    <b:Guid>{DF45AC77-DF82-48ED-9308-F3D300AD4F98}</b:Guid>
    <b:Author>
      <b:Author>
        <b:NameList>
          <b:Person>
            <b:Last>Kahn</b:Last>
            <b:First>W.</b:First>
            <b:Middle>A.</b:Middle>
          </b:Person>
        </b:NameList>
      </b:Author>
    </b:Author>
    <b:Title>‘Psychological conditions of personal engagement and disengagement at work’, </b:Title>
    <b:JournalName>Academy of Management Journal</b:JournalName>
    <b:Year>1990</b:Year>
    <b:Pages>692-724</b:Pages>
    <b:Volume>33</b:Volume>
    <b:RefOrder>7</b:RefOrder>
  </b:Source>
  <b:Source>
    <b:Tag>Bri01</b:Tag>
    <b:SourceType>JournalArticle</b:SourceType>
    <b:Guid>{139542A3-52DC-4D87-9436-EE9EF3496E21}</b:Guid>
    <b:Author>
      <b:Author>
        <b:NameList>
          <b:Person>
            <b:Last>Britt</b:Last>
            <b:First>T.</b:First>
            <b:Middle>W.</b:Middle>
          </b:Person>
          <b:Person>
            <b:Last>Adler</b:Last>
            <b:First>A. B. </b:First>
          </b:Person>
          <b:Person>
            <b:Last> Bartone</b:Last>
            <b:First>P. T.</b:First>
          </b:Person>
        </b:NameList>
      </b:Author>
    </b:Author>
    <b:Title>Deriving benefits from stressful events: The role of engagement in meaningful work and hardiness’</b:Title>
    <b:JournalName> Journal of Occupational Health Psychology</b:JournalName>
    <b:Year>2001</b:Year>
    <b:Pages>53-63</b:Pages>
    <b:Volume>6</b:Volume>
    <b:RefOrder>6</b:RefOrder>
  </b:Source>
  <b:Source>
    <b:Tag>Bri05</b:Tag>
    <b:SourceType>JournalArticle</b:SourceType>
    <b:Guid>{A65C0ECE-750A-48CB-9FEE-DEFDB360D179}</b:Guid>
    <b:Author>
      <b:Author>
        <b:NameList>
          <b:Person>
            <b:Last>Britt</b:Last>
            <b:First>T.</b:First>
            <b:Middle>W.</b:Middle>
          </b:Person>
          <b:Person>
            <b:Last> Castro</b:Last>
            <b:First>C. A. </b:First>
          </b:Person>
          <b:Person>
            <b:Last>Adler</b:Last>
            <b:First>A. B. </b:First>
          </b:Person>
        </b:NameList>
      </b:Author>
    </b:Author>
    <b:Title>‘Self engagement, stressors, and health: A longitudinal study’</b:Title>
    <b:JournalName>Personality and Social Psychology Bulletin</b:JournalName>
    <b:Year>2005</b:Year>
    <b:Pages>1475–86</b:Pages>
    <b:Volume>31</b:Volume>
    <b:RefOrder>8</b:RefOrder>
  </b:Source>
  <b:Source>
    <b:Tag>Klu96</b:Tag>
    <b:SourceType>JournalArticle</b:SourceType>
    <b:Guid>{6EA5FC81-1528-429B-93EB-ED90225CFA0F}</b:Guid>
    <b:Author>
      <b:Author>
        <b:NameList>
          <b:Person>
            <b:Last>Kluger</b:Last>
            <b:First>A.</b:First>
            <b:Middle>N.</b:Middle>
          </b:Person>
          <b:Person>
            <b:Last>DeNisi</b:Last>
            <b:First>A. </b:First>
          </b:Person>
        </b:NameList>
      </b:Author>
    </b:Author>
    <b:Title> The effects of feedback intervention on performance:a historical review, a meta-analysis and a preliminary feedback intervention theory</b:Title>
    <b:JournalName>Psychological Bulletin</b:JournalName>
    <b:Year>1996</b:Year>
    <b:Pages>254-284</b:Pages>
    <b:Volume>119</b:Volume>
    <b:Issue>2</b:Issue>
    <b:RefOrder>15</b:RefOrder>
  </b:Source>
  <b:Source>
    <b:Tag>Dob88</b:Tag>
    <b:SourceType>JournalArticle</b:SourceType>
    <b:Guid>{6E8B3988-3872-4B7C-B1BA-6F95B0712729}</b:Guid>
    <b:Author>
      <b:Author>
        <b:NameList>
          <b:Person>
            <b:Last>Dobbins</b:Last>
            <b:First>G.</b:First>
            <b:Middle>H.</b:Middle>
          </b:Person>
          <b:Person>
            <b:Last> Cardy</b:Last>
            <b:First>R. L. </b:First>
          </b:Person>
          <b:Person>
            <b:Last> Truxillo</b:Last>
            <b:First>D. M. </b:First>
          </b:Person>
        </b:NameList>
      </b:Author>
    </b:Author>
    <b:Title>The effects of purpose of appraisal and individual differences in stereotypes of women on sex differences in performance ratings: a laboratory and field study</b:Title>
    <b:JournalName>Journal of Applied Psychology </b:JournalName>
    <b:Year>1988</b:Year>
    <b:Pages>551-558</b:Pages>
    <b:Volume>73</b:Volume>
    <b:Issue>3</b:Issue>
    <b:RefOrder>14</b:RefOrder>
  </b:Source>
  <b:Source>
    <b:Tag>Car05</b:Tag>
    <b:SourceType>Book</b:SourceType>
    <b:Guid>{6FD98B92-7EC4-427E-94BE-0DF25879F642}</b:Guid>
    <b:Title>360 Degree Feedback:</b:Title>
    <b:Year>2005</b:Year>
    <b:Author>
      <b:Author>
        <b:NameList>
          <b:Person>
            <b:Last>Carter</b:Last>
            <b:First>A.</b:First>
          </b:Person>
          <b:Person>
            <b:Last>Silverman</b:Last>
            <b:First>M.</b:First>
          </b:Person>
        </b:NameList>
      </b:Author>
    </b:Author>
    <b:City>Brighton:</b:City>
    <b:Publisher>Beyond the Spin</b:Publisher>
    <b:RefOrder>10</b:RefOrder>
  </b:Source>
  <b:Source>
    <b:Tag>Lep97</b:Tag>
    <b:SourceType>Book</b:SourceType>
    <b:Guid>{6463208C-C16C-4555-B528-467BB46D166F}</b:Guid>
    <b:Author>
      <b:Author>
        <b:NameList>
          <b:Person>
            <b:Last>Lepsinger</b:Last>
            <b:First>R.</b:First>
          </b:Person>
          <b:Person>
            <b:Last> Lucia</b:Last>
            <b:First>A. D. </b:First>
          </b:Person>
        </b:NameList>
      </b:Author>
    </b:Author>
    <b:Title>The Art and Science of 360 Degree Feedback.</b:Title>
    <b:Year>1997</b:Year>
    <b:City>San Francisco,</b:City>
    <b:Publisher> Pfeiffer/ Jossey-Bass</b:Publisher>
    <b:RefOrder>11</b:RefOrder>
  </b:Source>
  <b:Source>
    <b:Tag>Rao02</b:Tag>
    <b:SourceType>Book</b:SourceType>
    <b:Guid>{CBF44FB8-F377-46B3-90BD-DFFE0749A99E}</b:Guid>
    <b:Author>
      <b:Author>
        <b:NameList>
          <b:Person>
            <b:Last>Rao</b:Last>
            <b:First>V.</b:First>
            <b:Middle>T.</b:Middle>
          </b:Person>
          <b:Person>
            <b:Last>Mahapatra</b:Last>
            <b:First>G.</b:First>
          </b:Person>
          <b:Person>
            <b:Last> Rao</b:Last>
            <b:First>R.</b:First>
          </b:Person>
          <b:Person>
            <b:Last>Chawla</b:Last>
            <b:First>N.</b:First>
          </b:Person>
        </b:NameList>
      </b:Author>
    </b:Author>
    <b:Title>360 Degree Feedback.</b:Title>
    <b:Year>2002</b:Year>
    <b:City>New Delhi</b:City>
    <b:Publisher>Excel Books</b:Publisher>
    <b:RefOrder>12</b:RefOrder>
  </b:Source>
  <b:Source>
    <b:Tag>Kar19</b:Tag>
    <b:SourceType>JournalArticle</b:SourceType>
    <b:Guid>{BD17C571-E3A0-458E-B54C-76C43F7BB179}</b:Guid>
    <b:Title>Leadership attributes and their impact on work-related attitudes</b:Title>
    <b:Year>2019</b:Year>
    <b:Author>
      <b:Author>
        <b:NameList>
          <b:Person>
            <b:Last>Karia</b:Last>
            <b:First>N.</b:First>
          </b:Person>
          <b:Person>
            <b:Last>Asaari</b:Last>
            <b:First>M.</b:First>
          </b:Person>
        </b:NameList>
      </b:Author>
    </b:Author>
    <b:JournalName>International Journal of Productivity and Performance Management</b:JournalName>
    <b:Volume>68</b:Volume>
    <b:Issue>2</b:Issue>
    <b:RefOrder>17</b:RefOrder>
  </b:Source>
  <b:Source>
    <b:Tag>Yii09</b:Tag>
    <b:SourceType>JournalArticle</b:SourceType>
    <b:Guid>{FE164C18-CE1D-4C2A-A1F4-EDADF084ABE2}</b:Guid>
    <b:Author>
      <b:Author>
        <b:NameList>
          <b:Person>
            <b:Last>Yiing</b:Last>
            <b:First>L.</b:First>
            <b:Middle>H.</b:Middle>
          </b:Person>
          <b:Person>
            <b:Last>Ahmad</b:Last>
            <b:First>K. Z.</b:First>
          </b:Person>
        </b:NameList>
      </b:Author>
    </b:Author>
    <b:Title>Yiing, L.H.The moderating effects of organizational culture on the relationships between leadership behaviour and organizational commitment and betweenorganizational commitment and job satisfaction and performance</b:Title>
    <b:JournalName> Leadership &amp; OrganizationDevelopment Journal</b:JournalName>
    <b:Year>2009</b:Year>
    <b:Pages>53-86</b:Pages>
    <b:Volume>30</b:Volume>
    <b:Issue>1</b:Issue>
    <b:RefOrder>19</b:RefOrder>
  </b:Source>
  <b:Source>
    <b:Tag>Yan17</b:Tag>
    <b:SourceType>JournalArticle</b:SourceType>
    <b:Guid>{BEDAE8A4-010F-459B-9DF2-0DABA3168D46}</b:Guid>
    <b:Author>
      <b:Author>
        <b:NameList>
          <b:Person>
            <b:Last>Yang</b:Last>
            <b:First>Q.</b:First>
          </b:Person>
          <b:Person>
            <b:Last>Wei</b:Last>
            <b:First>H.</b:First>
          </b:Person>
        </b:NameList>
      </b:Author>
    </b:Author>
    <b:Title>Ethical leadership and employee task performance: examining moderated mediation process</b:Title>
    <b:JournalName>, Management Decision</b:JournalName>
    <b:Year>2017</b:Year>
    <b:Pages>1506-1520</b:Pages>
    <b:Volume>55</b:Volume>
    <b:Issue>7</b:Issue>
    <b:RefOrder>18</b:RefOrder>
  </b:Source>
  <b:Source>
    <b:Tag>Har02</b:Tag>
    <b:SourceType>JournalArticle</b:SourceType>
    <b:Guid>{65EB8DBC-8991-4907-9D31-EF550A6E31C8}</b:Guid>
    <b:Author>
      <b:Author>
        <b:NameList>
          <b:Person>
            <b:Last>Harter</b:Last>
            <b:First>J.</b:First>
            <b:Middle>K.</b:Middle>
          </b:Person>
          <b:Person>
            <b:Last>Hayes</b:Last>
            <b:First>T. L. </b:First>
          </b:Person>
        </b:NameList>
      </b:Author>
    </b:Author>
    <b:Title>Business-unit-level relationship between employee satisfaction, employee engagement, and business outcomes: a meta-analysis.</b:Title>
    <b:JournalName>Journal of applied psychology</b:JournalName>
    <b:Year>2002</b:Year>
    <b:Pages> 268–279</b:Pages>
    <b:Volume>87</b:Volume>
    <b:Issue>2</b:Issue>
    <b:RefOrder>22</b:RefOrder>
  </b:Source>
  <b:Source>
    <b:Tag>Paw14</b:Tag>
    <b:SourceType>JournalArticle</b:SourceType>
    <b:Guid>{07A23AF4-44E5-40CB-85AF-8581E0D446D6}</b:Guid>
    <b:Author>
      <b:Author>
        <b:NameList>
          <b:Person>
            <b:Last>Pawar</b:Last>
            <b:First>A.</b:First>
          </b:Person>
          <b:Person>
            <b:Last>Charak</b:Last>
            <b:First>K.</b:First>
          </b:Person>
        </b:NameList>
      </b:Author>
    </b:Author>
    <b:Title>A Study and Review of Employee Value Proposition: A Tool of Human Resource Management</b:Title>
    <b:JournalName>Review of reserchech</b:JournalName>
    <b:Year>2014</b:Year>
    <b:Volume>3</b:Volume>
    <b:Issue>6</b:Issue>
    <b:RefOrder>20</b:RefOrder>
  </b:Source>
  <b:Source>
    <b:Tag>Bla09</b:Tag>
    <b:SourceType>Book</b:SourceType>
    <b:Guid>{79BF442A-B867-40F2-B554-F0ACE67E779C}</b:Guid>
    <b:Author>
      <b:Author>
        <b:NameList>
          <b:Person>
            <b:Last>Black</b:Last>
            <b:First>S.</b:First>
          </b:Person>
        </b:NameList>
      </b:Author>
    </b:Author>
    <b:Title>“The employee value proposition: How to be an employer of choice.</b:Title>
    <b:Year>2009</b:Year>
    <b:Publisher>INSEAD</b:Publisher>
    <b:RefOrder>16</b:RefOrder>
  </b:Source>
  <b:Source>
    <b:Tag>JMH06</b:Tag>
    <b:SourceType>JournalArticle</b:SourceType>
    <b:Guid>{822C2888-AE37-4937-8318-8D18FA09BB7A}</b:Guid>
    <b:Title>A diagnostic framework for building HR capability in organizations. </b:Title>
    <b:Year>2006</b:Year>
    <b:Author>
      <b:Author>
        <b:NameList>
          <b:Person>
            <b:Last>Hiltrop</b:Last>
            <b:First>J.</b:First>
            <b:Middle>M.</b:Middle>
          </b:Person>
        </b:NameList>
      </b:Author>
    </b:Author>
    <b:JournalName>Strategic Change </b:JournalName>
    <b:Pages>341-356</b:Pages>
    <b:Volume>15</b:Volume>
    <b:Issue>7/8</b:Issue>
    <b:RefOrder>21</b:RefOrder>
  </b:Source>
</b:Sources>
</file>

<file path=customXml/itemProps1.xml><?xml version="1.0" encoding="utf-8"?>
<ds:datastoreItem xmlns:ds="http://schemas.openxmlformats.org/officeDocument/2006/customXml" ds:itemID="{22FE4B5C-E085-43B8-92AD-A881575F5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3464</TotalTime>
  <Pages>11</Pages>
  <Words>3117</Words>
  <Characters>17771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Mitreva (2011903)</dc:creator>
  <cp:keywords/>
  <dc:description/>
  <cp:lastModifiedBy>Mariya Mitreva (2011903)</cp:lastModifiedBy>
  <cp:revision>10</cp:revision>
  <dcterms:created xsi:type="dcterms:W3CDTF">2022-03-12T20:55:00Z</dcterms:created>
  <dcterms:modified xsi:type="dcterms:W3CDTF">2022-04-24T16:31:00Z</dcterms:modified>
</cp:coreProperties>
</file>