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DAA96" w14:textId="1771D16C" w:rsidR="00732291" w:rsidRDefault="00732291" w:rsidP="00732291">
      <w:pPr>
        <w:rPr>
          <w:rFonts w:ascii="Arial" w:hAnsi="Arial" w:cs="Arial"/>
          <w:b/>
          <w:bCs/>
          <w:u w:val="single"/>
        </w:rPr>
      </w:pPr>
      <w:r w:rsidRPr="006E7815">
        <w:rPr>
          <w:rFonts w:ascii="Arial" w:hAnsi="Arial" w:cs="Arial"/>
          <w:b/>
          <w:bCs/>
          <w:u w:val="single"/>
        </w:rPr>
        <w:t>Chapter Five - Findings and Conclusion</w:t>
      </w:r>
    </w:p>
    <w:p w14:paraId="2B9C5FCE" w14:textId="77777777" w:rsidR="006E7815" w:rsidRPr="006E7815" w:rsidRDefault="006E7815" w:rsidP="00732291">
      <w:pPr>
        <w:rPr>
          <w:rFonts w:ascii="Arial" w:hAnsi="Arial" w:cs="Arial"/>
          <w:u w:val="single"/>
        </w:rPr>
      </w:pPr>
    </w:p>
    <w:p w14:paraId="7056144E" w14:textId="77777777" w:rsidR="00732291" w:rsidRPr="006E7815" w:rsidRDefault="00732291" w:rsidP="00732291">
      <w:pPr>
        <w:rPr>
          <w:rFonts w:ascii="Arial" w:hAnsi="Arial" w:cs="Arial"/>
          <w:u w:val="single"/>
        </w:rPr>
      </w:pPr>
      <w:r w:rsidRPr="006E7815">
        <w:rPr>
          <w:rFonts w:ascii="Arial" w:hAnsi="Arial" w:cs="Arial"/>
          <w:b/>
          <w:bCs/>
          <w:u w:val="single"/>
        </w:rPr>
        <w:t>5.1 Introduction</w:t>
      </w:r>
    </w:p>
    <w:p w14:paraId="32EE2AA2" w14:textId="0342B7A2" w:rsidR="005E02BF" w:rsidRPr="006E7815" w:rsidRDefault="00732291">
      <w:pPr>
        <w:rPr>
          <w:rFonts w:ascii="Arial" w:hAnsi="Arial" w:cs="Arial"/>
        </w:rPr>
      </w:pPr>
      <w:r w:rsidRPr="006E7815">
        <w:rPr>
          <w:rFonts w:ascii="Arial" w:hAnsi="Arial" w:cs="Arial"/>
        </w:rPr>
        <w:t>This chapter summarises the dissertation's main findings and places them in the context of the research's objectives. By investigating how institutional attitudes and practices influence victim outcomes and offenders' accountability, the study sought to investigate the relationship between domestic violence and police culture in the United Kingdom. This chapter summarises the main conclusions and their ramifications using secondary data, theme reports, and academic literature before providing a conclusion and recommendations.</w:t>
      </w:r>
    </w:p>
    <w:p w14:paraId="5C4E2477" w14:textId="77777777" w:rsidR="00732291" w:rsidRPr="006E7815" w:rsidRDefault="00732291">
      <w:pPr>
        <w:rPr>
          <w:rFonts w:ascii="Arial" w:hAnsi="Arial" w:cs="Arial"/>
        </w:rPr>
      </w:pPr>
    </w:p>
    <w:p w14:paraId="0B304623" w14:textId="77777777" w:rsidR="00732291" w:rsidRPr="006E7815" w:rsidRDefault="00732291" w:rsidP="00732291">
      <w:pPr>
        <w:rPr>
          <w:rFonts w:ascii="Arial" w:hAnsi="Arial" w:cs="Arial"/>
          <w:u w:val="single"/>
        </w:rPr>
      </w:pPr>
      <w:r w:rsidRPr="006E7815">
        <w:rPr>
          <w:rFonts w:ascii="Arial" w:hAnsi="Arial" w:cs="Arial"/>
          <w:b/>
          <w:bCs/>
          <w:u w:val="single"/>
        </w:rPr>
        <w:t>5.2 Findings</w:t>
      </w:r>
    </w:p>
    <w:p w14:paraId="55FF5267" w14:textId="77777777" w:rsidR="00732291" w:rsidRPr="006E7815" w:rsidRDefault="00732291" w:rsidP="00732291">
      <w:pPr>
        <w:rPr>
          <w:rFonts w:ascii="Arial" w:hAnsi="Arial" w:cs="Arial"/>
          <w:b/>
          <w:bCs/>
          <w:i/>
          <w:iCs/>
        </w:rPr>
      </w:pPr>
      <w:r w:rsidRPr="006E7815">
        <w:rPr>
          <w:rFonts w:ascii="Arial" w:hAnsi="Arial" w:cs="Arial"/>
          <w:b/>
          <w:bCs/>
          <w:i/>
          <w:iCs/>
        </w:rPr>
        <w:t>5.2.1 Victim Distrust and Underreporting</w:t>
      </w:r>
    </w:p>
    <w:p w14:paraId="4C09CD24" w14:textId="1FEBBC57" w:rsidR="00732291" w:rsidRPr="006E7815" w:rsidRDefault="00732291" w:rsidP="00732291">
      <w:pPr>
        <w:rPr>
          <w:rFonts w:ascii="Arial" w:hAnsi="Arial" w:cs="Arial"/>
        </w:rPr>
      </w:pPr>
      <w:r w:rsidRPr="006E7815">
        <w:rPr>
          <w:rFonts w:ascii="Arial" w:hAnsi="Arial" w:cs="Arial"/>
        </w:rPr>
        <w:t>A key finding within the study</w:t>
      </w:r>
      <w:r w:rsidRPr="00732291">
        <w:rPr>
          <w:rFonts w:ascii="Arial" w:hAnsi="Arial" w:cs="Arial"/>
        </w:rPr>
        <w:t xml:space="preserve"> is that victims' mistrust in police responses keeps contributing to the underreporting of domestic violence. Even though domestic violence is one of the most prevalent crimes in the UK, according to data from the Office for National Statistics (ONS, 2023), just 18% of victims report their experiences to the police. Survivors often avoid law enforcement because they fear being disbelieved, retraumatized, or disregarded (Women’s Aid, 2022).</w:t>
      </w:r>
    </w:p>
    <w:p w14:paraId="305286B5" w14:textId="6AC7CAF3" w:rsidR="00732291" w:rsidRPr="006E7815" w:rsidRDefault="00732291" w:rsidP="00732291">
      <w:pPr>
        <w:rPr>
          <w:rFonts w:ascii="Arial" w:hAnsi="Arial" w:cs="Arial"/>
        </w:rPr>
      </w:pPr>
      <w:r w:rsidRPr="00732291">
        <w:rPr>
          <w:rFonts w:ascii="Arial" w:hAnsi="Arial" w:cs="Arial"/>
        </w:rPr>
        <w:t xml:space="preserve">This mistrust is especially </w:t>
      </w:r>
      <w:r w:rsidRPr="006E7815">
        <w:rPr>
          <w:rFonts w:ascii="Arial" w:hAnsi="Arial" w:cs="Arial"/>
        </w:rPr>
        <w:t>prevalent</w:t>
      </w:r>
      <w:r w:rsidRPr="00732291">
        <w:rPr>
          <w:rFonts w:ascii="Arial" w:hAnsi="Arial" w:cs="Arial"/>
        </w:rPr>
        <w:t xml:space="preserve"> for underprivileged communities. Women from Black, Asian, and Minority Ethnic (BAME) backgrounds frequently view police as unsafe or prejudiced, according to research by </w:t>
      </w:r>
      <w:proofErr w:type="spellStart"/>
      <w:r w:rsidRPr="00732291">
        <w:rPr>
          <w:rFonts w:ascii="Arial" w:hAnsi="Arial" w:cs="Arial"/>
        </w:rPr>
        <w:t>Imkaan</w:t>
      </w:r>
      <w:proofErr w:type="spellEnd"/>
      <w:r w:rsidRPr="00732291">
        <w:rPr>
          <w:rFonts w:ascii="Arial" w:hAnsi="Arial" w:cs="Arial"/>
        </w:rPr>
        <w:t xml:space="preserve"> (2020). Concerns of deportation and immigration enforcement may also prevent migrant women from reporting (Rights of Women, 202</w:t>
      </w:r>
      <w:r w:rsidR="00D10D67" w:rsidRPr="006E7815">
        <w:rPr>
          <w:rFonts w:ascii="Arial" w:hAnsi="Arial" w:cs="Arial"/>
        </w:rPr>
        <w:t>4</w:t>
      </w:r>
      <w:r w:rsidRPr="00732291">
        <w:rPr>
          <w:rFonts w:ascii="Arial" w:hAnsi="Arial" w:cs="Arial"/>
        </w:rPr>
        <w:t>). In line with Hohl and Stanko's (2015) argument that public confidence in law enforcement is based on views of procedural justice and fairness as well as effectiveness, these dynamics reveal a legitimacy gap in policing.</w:t>
      </w:r>
    </w:p>
    <w:p w14:paraId="054E1436" w14:textId="6DFFCA0E" w:rsidR="00732291" w:rsidRPr="006E7815" w:rsidRDefault="00732291" w:rsidP="00732291">
      <w:pPr>
        <w:rPr>
          <w:rFonts w:ascii="Arial" w:hAnsi="Arial" w:cs="Arial"/>
        </w:rPr>
      </w:pPr>
      <w:r w:rsidRPr="006E7815">
        <w:rPr>
          <w:rFonts w:ascii="Arial" w:hAnsi="Arial" w:cs="Arial"/>
        </w:rPr>
        <w:t xml:space="preserve">This evidence suggests that despite reforms in policies which are aimed at encouraging victims to speak out, there is still a deep mistrust in policing attitudes despite the formation of specialist departments such as domestic abuse officers and public awareness campaigns. </w:t>
      </w:r>
      <w:r w:rsidR="005C429E" w:rsidRPr="006E7815">
        <w:rPr>
          <w:rFonts w:ascii="Arial" w:hAnsi="Arial" w:cs="Arial"/>
        </w:rPr>
        <w:t>This highlights a significant disconnect between public-facing reforms and the experiences of survivors.</w:t>
      </w:r>
    </w:p>
    <w:p w14:paraId="0A03F155" w14:textId="77777777" w:rsidR="005C429E" w:rsidRPr="006E7815" w:rsidRDefault="005C429E" w:rsidP="00732291">
      <w:pPr>
        <w:rPr>
          <w:rFonts w:ascii="Arial" w:hAnsi="Arial" w:cs="Arial"/>
        </w:rPr>
      </w:pPr>
    </w:p>
    <w:p w14:paraId="282D5366" w14:textId="77777777" w:rsidR="005C429E" w:rsidRPr="006E7815" w:rsidRDefault="005C429E" w:rsidP="005C429E">
      <w:pPr>
        <w:rPr>
          <w:rFonts w:ascii="Arial" w:hAnsi="Arial" w:cs="Arial"/>
          <w:i/>
          <w:iCs/>
        </w:rPr>
      </w:pPr>
      <w:r w:rsidRPr="006E7815">
        <w:rPr>
          <w:rFonts w:ascii="Arial" w:hAnsi="Arial" w:cs="Arial"/>
          <w:b/>
          <w:bCs/>
          <w:i/>
          <w:iCs/>
        </w:rPr>
        <w:t>5.2.2 Misogyny and Cultural Resistance</w:t>
      </w:r>
    </w:p>
    <w:p w14:paraId="5029C191" w14:textId="05C8A7E0" w:rsidR="005C429E" w:rsidRPr="006E7815" w:rsidRDefault="005C429E" w:rsidP="005C429E">
      <w:pPr>
        <w:rPr>
          <w:rFonts w:ascii="Arial" w:hAnsi="Arial" w:cs="Arial"/>
        </w:rPr>
      </w:pPr>
      <w:r w:rsidRPr="005C429E">
        <w:rPr>
          <w:rFonts w:ascii="Arial" w:hAnsi="Arial" w:cs="Arial"/>
        </w:rPr>
        <w:t>The continued systemic misogyny in polic</w:t>
      </w:r>
      <w:r w:rsidRPr="006E7815">
        <w:rPr>
          <w:rFonts w:ascii="Arial" w:hAnsi="Arial" w:cs="Arial"/>
        </w:rPr>
        <w:t>ing</w:t>
      </w:r>
      <w:r w:rsidRPr="005C429E">
        <w:rPr>
          <w:rFonts w:ascii="Arial" w:hAnsi="Arial" w:cs="Arial"/>
        </w:rPr>
        <w:t xml:space="preserve"> is another important issue. The Metropolitan Police's Casey Review (2023) discovered systemic sexism, including common harassment of female officers and disregard for female assault victims. These results are consistent with previous studies on police culture, which found that dismissal of victims, solidarity, and hyper-masculinity are ingrained professional characteristics (Waddington, 1999).</w:t>
      </w:r>
    </w:p>
    <w:p w14:paraId="7CC9476D" w14:textId="77777777" w:rsidR="00A04352" w:rsidRDefault="005C429E" w:rsidP="005C429E">
      <w:pPr>
        <w:rPr>
          <w:rFonts w:ascii="Arial" w:hAnsi="Arial" w:cs="Arial"/>
        </w:rPr>
      </w:pPr>
      <w:r w:rsidRPr="006E7815">
        <w:rPr>
          <w:rFonts w:ascii="Arial" w:hAnsi="Arial" w:cs="Arial"/>
        </w:rPr>
        <w:t>This type of culture undermines domestic violence policing. Coercive control, a crucial component of abuse under the Domestic Abuse Act 2021, is not widely understood, and victims are frequently held responsible for staying with abusers (HMICFRS, 202</w:t>
      </w:r>
      <w:r w:rsidR="00B8262E" w:rsidRPr="006E7815">
        <w:rPr>
          <w:rFonts w:ascii="Arial" w:hAnsi="Arial" w:cs="Arial"/>
        </w:rPr>
        <w:t>1</w:t>
      </w:r>
      <w:r w:rsidRPr="006E7815">
        <w:rPr>
          <w:rFonts w:ascii="Arial" w:hAnsi="Arial" w:cs="Arial"/>
        </w:rPr>
        <w:t>). Additionally, officers may trivialise abuse by framing domestic incidents as "private matters," which reflects outdated views.</w:t>
      </w:r>
    </w:p>
    <w:p w14:paraId="41F509A3" w14:textId="73C8E36A" w:rsidR="005C429E" w:rsidRPr="006E7815" w:rsidRDefault="005C429E" w:rsidP="005C429E">
      <w:pPr>
        <w:rPr>
          <w:rFonts w:ascii="Arial" w:hAnsi="Arial" w:cs="Arial"/>
        </w:rPr>
      </w:pPr>
      <w:r w:rsidRPr="005C429E">
        <w:rPr>
          <w:rFonts w:ascii="Arial" w:hAnsi="Arial" w:cs="Arial"/>
        </w:rPr>
        <w:lastRenderedPageBreak/>
        <w:t>Cultural resistance remains</w:t>
      </w:r>
      <w:r w:rsidRPr="006E7815">
        <w:rPr>
          <w:rFonts w:ascii="Arial" w:hAnsi="Arial" w:cs="Arial"/>
        </w:rPr>
        <w:t>,</w:t>
      </w:r>
      <w:r w:rsidRPr="005C429E">
        <w:rPr>
          <w:rFonts w:ascii="Arial" w:hAnsi="Arial" w:cs="Arial"/>
        </w:rPr>
        <w:t xml:space="preserve"> even as training programs like DA Matters (</w:t>
      </w:r>
      <w:proofErr w:type="spellStart"/>
      <w:r w:rsidRPr="005C429E">
        <w:rPr>
          <w:rFonts w:ascii="Arial" w:hAnsi="Arial" w:cs="Arial"/>
        </w:rPr>
        <w:t>SafeLives</w:t>
      </w:r>
      <w:proofErr w:type="spellEnd"/>
      <w:r w:rsidRPr="005C429E">
        <w:rPr>
          <w:rFonts w:ascii="Arial" w:hAnsi="Arial" w:cs="Arial"/>
        </w:rPr>
        <w:t>, 202</w:t>
      </w:r>
      <w:r w:rsidR="00B8262E" w:rsidRPr="006E7815">
        <w:rPr>
          <w:rFonts w:ascii="Arial" w:hAnsi="Arial" w:cs="Arial"/>
        </w:rPr>
        <w:t>4</w:t>
      </w:r>
      <w:r w:rsidRPr="005C429E">
        <w:rPr>
          <w:rFonts w:ascii="Arial" w:hAnsi="Arial" w:cs="Arial"/>
        </w:rPr>
        <w:t>) try to change perceptions. According to research, informal norms that favour silence and obedience over critical challenge cannot be altered by training alone (Chan, 1997). Therefore, improving police responses to domestic violence requires cultural change rather than procedural reform.</w:t>
      </w:r>
    </w:p>
    <w:p w14:paraId="6847FB02" w14:textId="77777777" w:rsidR="005C429E" w:rsidRPr="006E7815" w:rsidRDefault="005C429E" w:rsidP="005C429E">
      <w:pPr>
        <w:rPr>
          <w:rFonts w:ascii="Arial" w:hAnsi="Arial" w:cs="Arial"/>
        </w:rPr>
      </w:pPr>
    </w:p>
    <w:p w14:paraId="62925FF2" w14:textId="77777777" w:rsidR="005C429E" w:rsidRPr="006E7815" w:rsidRDefault="005C429E" w:rsidP="005C429E">
      <w:pPr>
        <w:rPr>
          <w:rFonts w:ascii="Arial" w:hAnsi="Arial" w:cs="Arial"/>
          <w:i/>
          <w:iCs/>
        </w:rPr>
      </w:pPr>
      <w:r w:rsidRPr="006E7815">
        <w:rPr>
          <w:rFonts w:ascii="Arial" w:hAnsi="Arial" w:cs="Arial"/>
          <w:b/>
          <w:bCs/>
          <w:i/>
          <w:iCs/>
        </w:rPr>
        <w:t>5.2.3 Police Officers as Perpetrators</w:t>
      </w:r>
    </w:p>
    <w:p w14:paraId="44FAF08F" w14:textId="523084D9" w:rsidR="005D226B" w:rsidRPr="006E7815" w:rsidRDefault="005C429E" w:rsidP="005D226B">
      <w:pPr>
        <w:rPr>
          <w:rFonts w:ascii="Arial" w:hAnsi="Arial" w:cs="Arial"/>
        </w:rPr>
      </w:pPr>
      <w:r w:rsidRPr="006E7815">
        <w:rPr>
          <w:rFonts w:ascii="Arial" w:hAnsi="Arial" w:cs="Arial"/>
        </w:rPr>
        <w:t xml:space="preserve">One of the most </w:t>
      </w:r>
      <w:r w:rsidR="005D226B" w:rsidRPr="006E7815">
        <w:rPr>
          <w:rFonts w:ascii="Arial" w:hAnsi="Arial" w:cs="Arial"/>
        </w:rPr>
        <w:t>troubling</w:t>
      </w:r>
      <w:r w:rsidRPr="006E7815">
        <w:rPr>
          <w:rFonts w:ascii="Arial" w:hAnsi="Arial" w:cs="Arial"/>
        </w:rPr>
        <w:t xml:space="preserve"> findings is the </w:t>
      </w:r>
      <w:r w:rsidR="005D226B" w:rsidRPr="006E7815">
        <w:rPr>
          <w:rFonts w:ascii="Arial" w:hAnsi="Arial" w:cs="Arial"/>
        </w:rPr>
        <w:t>prevalence of domestic abuse incidents initiated by police officers. At least 700 police employees were accused of domestic violence between 2015 and 2020, according to the Centre for Women's Justice (202</w:t>
      </w:r>
      <w:r w:rsidR="00B8262E" w:rsidRPr="006E7815">
        <w:rPr>
          <w:rFonts w:ascii="Arial" w:hAnsi="Arial" w:cs="Arial"/>
        </w:rPr>
        <w:t>4</w:t>
      </w:r>
      <w:r w:rsidR="005D226B" w:rsidRPr="006E7815">
        <w:rPr>
          <w:rFonts w:ascii="Arial" w:hAnsi="Arial" w:cs="Arial"/>
        </w:rPr>
        <w:t>), yet there were rarely any disciplinary or criminal repercussions. This represents the protection of colleagues over victims as well as the "blue wall of silence" (Reiner, 2</w:t>
      </w:r>
      <w:r w:rsidR="006E7815" w:rsidRPr="006E7815">
        <w:rPr>
          <w:rFonts w:ascii="Arial" w:hAnsi="Arial" w:cs="Arial"/>
        </w:rPr>
        <w:t>010</w:t>
      </w:r>
      <w:r w:rsidR="005D226B" w:rsidRPr="006E7815">
        <w:rPr>
          <w:rFonts w:ascii="Arial" w:hAnsi="Arial" w:cs="Arial"/>
        </w:rPr>
        <w:t>).</w:t>
      </w:r>
    </w:p>
    <w:p w14:paraId="3FFF7BBE" w14:textId="77777777" w:rsidR="000630AB" w:rsidRPr="006E7815" w:rsidRDefault="000630AB" w:rsidP="000630AB">
      <w:pPr>
        <w:rPr>
          <w:rFonts w:ascii="Arial" w:hAnsi="Arial" w:cs="Arial"/>
        </w:rPr>
      </w:pPr>
      <w:r w:rsidRPr="000630AB">
        <w:rPr>
          <w:rFonts w:ascii="Arial" w:hAnsi="Arial" w:cs="Arial"/>
        </w:rPr>
        <w:t xml:space="preserve">In addition to the abuse, victims of officer-perpetrators also face institutional betrayal, since they are denied justice by an institution that is supposed to protect them, as mentioned by (Smith and </w:t>
      </w:r>
      <w:proofErr w:type="spellStart"/>
      <w:r w:rsidRPr="000630AB">
        <w:rPr>
          <w:rFonts w:ascii="Arial" w:hAnsi="Arial" w:cs="Arial"/>
        </w:rPr>
        <w:t>Freyd</w:t>
      </w:r>
      <w:proofErr w:type="spellEnd"/>
      <w:r w:rsidRPr="000630AB">
        <w:rPr>
          <w:rFonts w:ascii="Arial" w:hAnsi="Arial" w:cs="Arial"/>
        </w:rPr>
        <w:t>, 2014). Some have claimed that the perpetrator's colleagues have intimidated them or dismissed their allegations. This issue is made worse by the lack of independent oversight and the inconsistency of internal disciplinary procedures, which encourage criminality.</w:t>
      </w:r>
    </w:p>
    <w:p w14:paraId="631CC220" w14:textId="77777777" w:rsidR="000630AB" w:rsidRPr="006E7815" w:rsidRDefault="000630AB" w:rsidP="000630AB">
      <w:pPr>
        <w:rPr>
          <w:rFonts w:ascii="Arial" w:hAnsi="Arial" w:cs="Arial"/>
        </w:rPr>
      </w:pPr>
      <w:r w:rsidRPr="005D226B">
        <w:rPr>
          <w:rFonts w:ascii="Arial" w:hAnsi="Arial" w:cs="Arial"/>
        </w:rPr>
        <w:t xml:space="preserve">Systemic failures to resolve police misconduct are highlighted by high-profile incidents </w:t>
      </w:r>
      <w:r w:rsidRPr="006E7815">
        <w:rPr>
          <w:rFonts w:ascii="Arial" w:hAnsi="Arial" w:cs="Arial"/>
        </w:rPr>
        <w:t xml:space="preserve">such as </w:t>
      </w:r>
      <w:r w:rsidRPr="005D226B">
        <w:rPr>
          <w:rFonts w:ascii="Arial" w:hAnsi="Arial" w:cs="Arial"/>
        </w:rPr>
        <w:t xml:space="preserve">PC David Carrick, who over a long period of time committed violent and serious sexual assaults while working for the Metropolitan Police (BBC, 2023). Carrick was able to stay in his position despite several accusations </w:t>
      </w:r>
      <w:r w:rsidRPr="006E7815">
        <w:rPr>
          <w:rFonts w:ascii="Arial" w:hAnsi="Arial" w:cs="Arial"/>
        </w:rPr>
        <w:t>which were</w:t>
      </w:r>
      <w:r w:rsidRPr="005D226B">
        <w:rPr>
          <w:rFonts w:ascii="Arial" w:hAnsi="Arial" w:cs="Arial"/>
        </w:rPr>
        <w:t xml:space="preserve"> downplayed and decisive action</w:t>
      </w:r>
      <w:r w:rsidRPr="006E7815">
        <w:rPr>
          <w:rFonts w:ascii="Arial" w:hAnsi="Arial" w:cs="Arial"/>
        </w:rPr>
        <w:t xml:space="preserve"> not being taken.</w:t>
      </w:r>
    </w:p>
    <w:p w14:paraId="45427960" w14:textId="77777777" w:rsidR="000630AB" w:rsidRPr="006E7815" w:rsidRDefault="000630AB" w:rsidP="000630AB">
      <w:pPr>
        <w:rPr>
          <w:rFonts w:ascii="Arial" w:hAnsi="Arial" w:cs="Arial"/>
        </w:rPr>
      </w:pPr>
    </w:p>
    <w:p w14:paraId="2D789CD1" w14:textId="77777777" w:rsidR="000630AB" w:rsidRPr="006E7815" w:rsidRDefault="000630AB" w:rsidP="000630AB">
      <w:pPr>
        <w:rPr>
          <w:rFonts w:ascii="Arial" w:hAnsi="Arial" w:cs="Arial"/>
          <w:i/>
          <w:iCs/>
        </w:rPr>
      </w:pPr>
      <w:r w:rsidRPr="006E7815">
        <w:rPr>
          <w:rFonts w:ascii="Arial" w:hAnsi="Arial" w:cs="Arial"/>
          <w:b/>
          <w:bCs/>
          <w:i/>
          <w:iCs/>
        </w:rPr>
        <w:t>5.2.4 Limited Impact of Reforms</w:t>
      </w:r>
    </w:p>
    <w:p w14:paraId="1227CE74" w14:textId="6E7685C3" w:rsidR="000630AB" w:rsidRPr="006E7815" w:rsidRDefault="000630AB" w:rsidP="000630AB">
      <w:pPr>
        <w:rPr>
          <w:rFonts w:ascii="Arial" w:hAnsi="Arial" w:cs="Arial"/>
        </w:rPr>
      </w:pPr>
      <w:r w:rsidRPr="000630AB">
        <w:rPr>
          <w:rFonts w:ascii="Arial" w:hAnsi="Arial" w:cs="Arial"/>
        </w:rPr>
        <w:t xml:space="preserve">The last vital finding is that, although conceptually important, policy changes have had little effect </w:t>
      </w:r>
      <w:r w:rsidRPr="006E7815">
        <w:rPr>
          <w:rFonts w:ascii="Arial" w:hAnsi="Arial" w:cs="Arial"/>
        </w:rPr>
        <w:t>practically</w:t>
      </w:r>
      <w:r w:rsidRPr="000630AB">
        <w:rPr>
          <w:rFonts w:ascii="Arial" w:hAnsi="Arial" w:cs="Arial"/>
        </w:rPr>
        <w:t>. To enhance responses, measures like the Domestic Abuse Act 2021, National Police Chiefs' Council national strategy (NPCC, 202</w:t>
      </w:r>
      <w:r w:rsidR="006E7815" w:rsidRPr="006E7815">
        <w:rPr>
          <w:rFonts w:ascii="Arial" w:hAnsi="Arial" w:cs="Arial"/>
        </w:rPr>
        <w:t>4</w:t>
      </w:r>
      <w:r w:rsidRPr="000630AB">
        <w:rPr>
          <w:rFonts w:ascii="Arial" w:hAnsi="Arial" w:cs="Arial"/>
        </w:rPr>
        <w:t xml:space="preserve">), and </w:t>
      </w:r>
      <w:r w:rsidRPr="006E7815">
        <w:rPr>
          <w:rFonts w:ascii="Arial" w:hAnsi="Arial" w:cs="Arial"/>
        </w:rPr>
        <w:t>relevant</w:t>
      </w:r>
      <w:r w:rsidRPr="000630AB">
        <w:rPr>
          <w:rFonts w:ascii="Arial" w:hAnsi="Arial" w:cs="Arial"/>
        </w:rPr>
        <w:t xml:space="preserve"> training programs have been implemented. However, HMICFRS (202</w:t>
      </w:r>
      <w:r w:rsidR="00B8262E" w:rsidRPr="006E7815">
        <w:rPr>
          <w:rFonts w:ascii="Arial" w:hAnsi="Arial" w:cs="Arial"/>
        </w:rPr>
        <w:t>1</w:t>
      </w:r>
      <w:r w:rsidRPr="000630AB">
        <w:rPr>
          <w:rFonts w:ascii="Arial" w:hAnsi="Arial" w:cs="Arial"/>
        </w:rPr>
        <w:t>) discovered</w:t>
      </w:r>
      <w:r w:rsidRPr="006E7815">
        <w:rPr>
          <w:rFonts w:ascii="Arial" w:hAnsi="Arial" w:cs="Arial"/>
        </w:rPr>
        <w:t xml:space="preserve"> a lack of</w:t>
      </w:r>
      <w:r w:rsidRPr="000630AB">
        <w:rPr>
          <w:rFonts w:ascii="Arial" w:hAnsi="Arial" w:cs="Arial"/>
        </w:rPr>
        <w:t xml:space="preserve"> </w:t>
      </w:r>
      <w:r w:rsidRPr="006E7815">
        <w:rPr>
          <w:rFonts w:ascii="Arial" w:hAnsi="Arial" w:cs="Arial"/>
        </w:rPr>
        <w:t>significant improvement</w:t>
      </w:r>
      <w:r w:rsidRPr="000630AB">
        <w:rPr>
          <w:rFonts w:ascii="Arial" w:hAnsi="Arial" w:cs="Arial"/>
        </w:rPr>
        <w:t xml:space="preserve"> </w:t>
      </w:r>
      <w:r w:rsidRPr="006E7815">
        <w:rPr>
          <w:rFonts w:ascii="Arial" w:hAnsi="Arial" w:cs="Arial"/>
        </w:rPr>
        <w:t>in</w:t>
      </w:r>
      <w:r w:rsidRPr="000630AB">
        <w:rPr>
          <w:rFonts w:ascii="Arial" w:hAnsi="Arial" w:cs="Arial"/>
        </w:rPr>
        <w:t xml:space="preserve"> cultural change, inconsistent implementation amongst forces, and inadequate outcome monitoring.</w:t>
      </w:r>
    </w:p>
    <w:p w14:paraId="255C3C3C" w14:textId="1D8BA403" w:rsidR="00E16225" w:rsidRPr="006E7815" w:rsidRDefault="00E16225" w:rsidP="000630AB">
      <w:pPr>
        <w:rPr>
          <w:rFonts w:ascii="Arial" w:hAnsi="Arial" w:cs="Arial"/>
        </w:rPr>
      </w:pPr>
      <w:r w:rsidRPr="006E7815">
        <w:rPr>
          <w:rFonts w:ascii="Arial" w:hAnsi="Arial" w:cs="Arial"/>
        </w:rPr>
        <w:t xml:space="preserve">This finding suggests that rather than being transformative, reform has been primarily procedural. Police are not used as catalysts for attitude changes but are rather used as “tick box exercises”. Reforms pose the risk of achieving surface level compliance rather than a significant change in the absence of accountability and strong leadership, therefore being meaningless. </w:t>
      </w:r>
    </w:p>
    <w:p w14:paraId="6E16283C" w14:textId="77777777" w:rsidR="00E16225" w:rsidRPr="006E7815" w:rsidRDefault="00E16225" w:rsidP="000630AB">
      <w:pPr>
        <w:rPr>
          <w:rFonts w:ascii="Arial" w:hAnsi="Arial" w:cs="Arial"/>
        </w:rPr>
      </w:pPr>
    </w:p>
    <w:p w14:paraId="4A78E252" w14:textId="77777777" w:rsidR="00E16225" w:rsidRPr="006E7815" w:rsidRDefault="00E16225" w:rsidP="00E16225">
      <w:pPr>
        <w:rPr>
          <w:rFonts w:ascii="Arial" w:hAnsi="Arial" w:cs="Arial"/>
          <w:u w:val="single"/>
        </w:rPr>
      </w:pPr>
      <w:r w:rsidRPr="006E7815">
        <w:rPr>
          <w:rFonts w:ascii="Arial" w:hAnsi="Arial" w:cs="Arial"/>
          <w:b/>
          <w:bCs/>
          <w:u w:val="single"/>
        </w:rPr>
        <w:t>5.3 Conclusion</w:t>
      </w:r>
    </w:p>
    <w:p w14:paraId="6893227E" w14:textId="77777777" w:rsidR="00E16225" w:rsidRPr="006E7815" w:rsidRDefault="00E16225" w:rsidP="00E16225">
      <w:pPr>
        <w:rPr>
          <w:rFonts w:ascii="Arial" w:hAnsi="Arial" w:cs="Arial"/>
        </w:rPr>
      </w:pPr>
      <w:r w:rsidRPr="006E7815">
        <w:rPr>
          <w:rFonts w:ascii="Arial" w:hAnsi="Arial" w:cs="Arial"/>
        </w:rPr>
        <w:t>This dissertation has identified and explored the complex and strained relationship between domestic violence and policing culture within the UK. These findings show a troubling pattern of institutional prejudice, misogyny, and systemic mistrust continue to prevent many victims from getting justice, even in the face of policy and legislation advancements.</w:t>
      </w:r>
    </w:p>
    <w:p w14:paraId="4B0A2192" w14:textId="4F0AE0A7" w:rsidR="00CD0EA0" w:rsidRPr="006E7815" w:rsidRDefault="00E16225" w:rsidP="00CD0EA0">
      <w:pPr>
        <w:rPr>
          <w:rFonts w:ascii="Arial" w:hAnsi="Arial" w:cs="Arial"/>
        </w:rPr>
      </w:pPr>
      <w:r w:rsidRPr="00E16225">
        <w:rPr>
          <w:rFonts w:ascii="Arial" w:hAnsi="Arial" w:cs="Arial"/>
        </w:rPr>
        <w:lastRenderedPageBreak/>
        <w:t>First</w:t>
      </w:r>
      <w:r w:rsidRPr="006E7815">
        <w:rPr>
          <w:rFonts w:ascii="Arial" w:hAnsi="Arial" w:cs="Arial"/>
        </w:rPr>
        <w:t>ly</w:t>
      </w:r>
      <w:r w:rsidRPr="00E16225">
        <w:rPr>
          <w:rFonts w:ascii="Arial" w:hAnsi="Arial" w:cs="Arial"/>
        </w:rPr>
        <w:t xml:space="preserve">, victims frequently refrain from reporting abuse because they don't trust the police's response. The interplay of gender, ethnicity, and immigration status in determining access to justice is highlighted by this issue, which is especially pressing for women from marginalised and migrant backgrounds. </w:t>
      </w:r>
      <w:r w:rsidRPr="006E7815">
        <w:rPr>
          <w:rFonts w:ascii="Arial" w:hAnsi="Arial" w:cs="Arial"/>
        </w:rPr>
        <w:t xml:space="preserve">In addition to this, </w:t>
      </w:r>
      <w:r w:rsidR="00CD0EA0" w:rsidRPr="006E7815">
        <w:rPr>
          <w:rFonts w:ascii="Arial" w:hAnsi="Arial" w:cs="Arial"/>
        </w:rPr>
        <w:t>misogyny</w:t>
      </w:r>
      <w:r w:rsidRPr="006E7815">
        <w:rPr>
          <w:rFonts w:ascii="Arial" w:hAnsi="Arial" w:cs="Arial"/>
        </w:rPr>
        <w:t xml:space="preserve"> within the institution </w:t>
      </w:r>
      <w:r w:rsidR="00CD0EA0" w:rsidRPr="006E7815">
        <w:rPr>
          <w:rFonts w:ascii="Arial" w:hAnsi="Arial" w:cs="Arial"/>
        </w:rPr>
        <w:t>often undermines effective responses to domestic violence incidence, with outdated attitudes towards victims having a major impact on positive outcomes and safeguarding of the victim. One of the most harmful aspects of this culture is the dominant role of officer perpetrators and the absence of accountability, which lead to cycles of institutional betrayal and injustice. Lastly, while reform and positive measures have been introduced, they appear to be limited in their practicability which demonstrates that cultural attitudes remain a pertinent issue in relation to transformation.</w:t>
      </w:r>
    </w:p>
    <w:p w14:paraId="22F431FC" w14:textId="677F8B19" w:rsidR="00CD0EA0" w:rsidRPr="006E7815" w:rsidRDefault="00CD0EA0" w:rsidP="00CD0EA0">
      <w:pPr>
        <w:rPr>
          <w:rFonts w:ascii="Arial" w:hAnsi="Arial" w:cs="Arial"/>
        </w:rPr>
      </w:pPr>
      <w:r w:rsidRPr="00CD0EA0">
        <w:rPr>
          <w:rFonts w:ascii="Arial" w:hAnsi="Arial" w:cs="Arial"/>
        </w:rPr>
        <w:t xml:space="preserve">The </w:t>
      </w:r>
      <w:proofErr w:type="gramStart"/>
      <w:r w:rsidRPr="00CD0EA0">
        <w:rPr>
          <w:rFonts w:ascii="Arial" w:hAnsi="Arial" w:cs="Arial"/>
        </w:rPr>
        <w:t>general consensus</w:t>
      </w:r>
      <w:proofErr w:type="gramEnd"/>
      <w:r w:rsidRPr="00CD0EA0">
        <w:rPr>
          <w:rFonts w:ascii="Arial" w:hAnsi="Arial" w:cs="Arial"/>
        </w:rPr>
        <w:t xml:space="preserve"> is that cultural issues, rather than procedural ones, are the main limitations on domestic violence policing in the United Kingdom. Police principles, accountability and survivor</w:t>
      </w:r>
      <w:r w:rsidRPr="006E7815">
        <w:rPr>
          <w:rFonts w:ascii="Arial" w:hAnsi="Arial" w:cs="Arial"/>
        </w:rPr>
        <w:t xml:space="preserve"> centred</w:t>
      </w:r>
      <w:r w:rsidRPr="00CD0EA0">
        <w:rPr>
          <w:rFonts w:ascii="Arial" w:hAnsi="Arial" w:cs="Arial"/>
        </w:rPr>
        <w:t xml:space="preserve"> practice must be fundamentally altered for policies, training, and reforms to be successful. Rebuilding credibility and confidence requires independent oversight, open disciplinary procedures, and meaningful interaction with survivors.</w:t>
      </w:r>
    </w:p>
    <w:p w14:paraId="69F83AB7" w14:textId="2BA42F7F" w:rsidR="004C72EC" w:rsidRPr="004C72EC" w:rsidRDefault="004C72EC" w:rsidP="004C72EC">
      <w:pPr>
        <w:rPr>
          <w:rFonts w:ascii="Arial" w:hAnsi="Arial" w:cs="Arial"/>
        </w:rPr>
      </w:pPr>
      <w:r w:rsidRPr="004C72EC">
        <w:rPr>
          <w:rFonts w:ascii="Arial" w:hAnsi="Arial" w:cs="Arial"/>
        </w:rPr>
        <w:t xml:space="preserve">This dissertation therefore provides three major contributions. First, it highlights the importance of police culture in creating domestic violence outcomes, emphasising the need for cultural transformation </w:t>
      </w:r>
      <w:r w:rsidRPr="006E7815">
        <w:rPr>
          <w:rFonts w:ascii="Arial" w:hAnsi="Arial" w:cs="Arial"/>
        </w:rPr>
        <w:t>to</w:t>
      </w:r>
      <w:r w:rsidRPr="004C72EC">
        <w:rPr>
          <w:rFonts w:ascii="Arial" w:hAnsi="Arial" w:cs="Arial"/>
        </w:rPr>
        <w:t xml:space="preserve"> make genuine improvement. Second, it highlights the importance of officer-perpetrated abuse as a significant issue that requires immediate intervention. Third, it highlights the disconnect between policy statements and lived experience, showing the difficulties of translating reform into action.</w:t>
      </w:r>
    </w:p>
    <w:p w14:paraId="3871127B" w14:textId="390A6D01" w:rsidR="004C72EC" w:rsidRPr="006E7815" w:rsidRDefault="004C72EC" w:rsidP="004C72EC">
      <w:pPr>
        <w:rPr>
          <w:rFonts w:ascii="Arial" w:hAnsi="Arial" w:cs="Arial"/>
        </w:rPr>
      </w:pPr>
      <w:r w:rsidRPr="006E7815">
        <w:rPr>
          <w:rFonts w:ascii="Arial" w:hAnsi="Arial" w:cs="Arial"/>
        </w:rPr>
        <w:t>The reforming of responses to domestic violence is a matter of priority. Without sustained commitment to cultural change, victims will continue to be failed, police perpetrators will still be protected, and public trust will be tarnished. Inadequate action places victim’s lives at risk as well as the public’s perception on the police. True transformation requires strong leadership, survivor informed policies, and a willingness to tackle the most deeply ingrained aspects of police culture. Only then will police forces be able to accomplish its primary goal of protecting those who are vulnerable and ensuring justice for all.</w:t>
      </w:r>
    </w:p>
    <w:p w14:paraId="62772705" w14:textId="64DEBC6B" w:rsidR="004C72EC" w:rsidRPr="00CD0EA0" w:rsidRDefault="004C72EC" w:rsidP="00CD0EA0"/>
    <w:p w14:paraId="4AEA9CD7" w14:textId="77777777" w:rsidR="00CD0EA0" w:rsidRPr="00CD0EA0" w:rsidRDefault="00CD0EA0" w:rsidP="00CD0EA0"/>
    <w:p w14:paraId="1F0D830B" w14:textId="5EB6C8CF" w:rsidR="00E16225" w:rsidRPr="00E16225" w:rsidRDefault="00E16225" w:rsidP="00E16225"/>
    <w:p w14:paraId="5749EF94" w14:textId="6F9F35D4" w:rsidR="00E16225" w:rsidRPr="000630AB" w:rsidRDefault="00E16225" w:rsidP="000630AB"/>
    <w:p w14:paraId="389B00C0" w14:textId="77777777" w:rsidR="000630AB" w:rsidRDefault="000630AB" w:rsidP="000630AB"/>
    <w:p w14:paraId="3B2705F8" w14:textId="77777777" w:rsidR="000630AB" w:rsidRPr="000630AB" w:rsidRDefault="000630AB" w:rsidP="000630AB"/>
    <w:p w14:paraId="0B4DB083" w14:textId="77777777" w:rsidR="000630AB" w:rsidRPr="005D226B" w:rsidRDefault="000630AB" w:rsidP="005D226B"/>
    <w:p w14:paraId="2E8294C7" w14:textId="69EB8439" w:rsidR="005C429E" w:rsidRPr="005C429E" w:rsidRDefault="005C429E" w:rsidP="005C429E"/>
    <w:p w14:paraId="5D274D8B" w14:textId="77777777" w:rsidR="005C429E" w:rsidRPr="005C429E" w:rsidRDefault="005C429E" w:rsidP="005C429E"/>
    <w:p w14:paraId="4F31F492" w14:textId="77777777" w:rsidR="00B8262E" w:rsidRDefault="00B8262E" w:rsidP="00704D0A"/>
    <w:p w14:paraId="04E0F473" w14:textId="77777777" w:rsidR="006E7815" w:rsidRDefault="006E7815" w:rsidP="00704D0A">
      <w:pPr>
        <w:rPr>
          <w:rFonts w:ascii="Arial" w:hAnsi="Arial" w:cs="Arial"/>
          <w:i/>
          <w:iCs/>
        </w:rPr>
      </w:pPr>
      <w:bookmarkStart w:id="0" w:name="_Hlk207875621"/>
    </w:p>
    <w:p w14:paraId="2EA3DFC3" w14:textId="29142520" w:rsidR="006E7815" w:rsidRPr="006E7815" w:rsidRDefault="006E7815" w:rsidP="00704D0A">
      <w:pPr>
        <w:rPr>
          <w:rFonts w:ascii="Arial" w:hAnsi="Arial" w:cs="Arial"/>
          <w:b/>
          <w:bCs/>
          <w:u w:val="single"/>
        </w:rPr>
      </w:pPr>
      <w:r w:rsidRPr="006E7815">
        <w:rPr>
          <w:rFonts w:ascii="Arial" w:hAnsi="Arial" w:cs="Arial"/>
          <w:b/>
          <w:bCs/>
          <w:u w:val="single"/>
        </w:rPr>
        <w:lastRenderedPageBreak/>
        <w:t xml:space="preserve">Bibliography </w:t>
      </w:r>
    </w:p>
    <w:p w14:paraId="7F477B8F" w14:textId="4E65B37F" w:rsidR="006E7815" w:rsidRDefault="006E7815" w:rsidP="00704D0A">
      <w:pPr>
        <w:rPr>
          <w:rFonts w:ascii="Arial" w:hAnsi="Arial" w:cs="Arial"/>
          <w:i/>
          <w:iCs/>
        </w:rPr>
      </w:pPr>
      <w:r w:rsidRPr="00C015D1">
        <w:rPr>
          <w:rFonts w:ascii="Arial" w:hAnsi="Arial" w:cs="Arial"/>
          <w:i/>
          <w:iCs/>
        </w:rPr>
        <w:t>BBC News., 2023. David Carrick: Met Police officer admits to being serial rapist.</w:t>
      </w:r>
      <w:r w:rsidRPr="00C015D1">
        <w:rPr>
          <w:rFonts w:ascii="Arial" w:hAnsi="Arial" w:cs="Arial"/>
          <w:i/>
          <w:iCs/>
        </w:rPr>
        <w:br/>
        <w:t>Available at: https://www.bbc.co.uk/news/uk-england-beds-bucks-herts-64289461</w:t>
      </w:r>
      <w:r w:rsidRPr="00C015D1">
        <w:rPr>
          <w:rFonts w:ascii="Arial" w:hAnsi="Arial" w:cs="Arial"/>
          <w:i/>
          <w:iCs/>
        </w:rPr>
        <w:br/>
        <w:t xml:space="preserve">Accessed on: </w:t>
      </w:r>
      <w:r>
        <w:rPr>
          <w:rFonts w:ascii="Arial" w:hAnsi="Arial" w:cs="Arial"/>
          <w:i/>
          <w:iCs/>
        </w:rPr>
        <w:t>1</w:t>
      </w:r>
      <w:r w:rsidRPr="00042672">
        <w:rPr>
          <w:rFonts w:ascii="Arial" w:hAnsi="Arial" w:cs="Arial"/>
          <w:i/>
          <w:iCs/>
          <w:vertAlign w:val="superscript"/>
        </w:rPr>
        <w:t>st</w:t>
      </w:r>
      <w:r>
        <w:rPr>
          <w:rFonts w:ascii="Arial" w:hAnsi="Arial" w:cs="Arial"/>
          <w:i/>
          <w:iCs/>
        </w:rPr>
        <w:t xml:space="preserve"> September 2025</w:t>
      </w:r>
    </w:p>
    <w:p w14:paraId="7317F636" w14:textId="1A21019C" w:rsidR="00B8262E" w:rsidRDefault="00B8262E" w:rsidP="00704D0A">
      <w:pPr>
        <w:rPr>
          <w:rFonts w:ascii="Arial" w:hAnsi="Arial" w:cs="Arial"/>
          <w:i/>
          <w:iCs/>
        </w:rPr>
      </w:pPr>
      <w:r w:rsidRPr="00C015D1">
        <w:rPr>
          <w:rFonts w:ascii="Arial" w:hAnsi="Arial" w:cs="Arial"/>
          <w:i/>
          <w:iCs/>
        </w:rPr>
        <w:t xml:space="preserve">Casey, L., 2023. An Independent Review into the Standards of Behaviour and Internal Culture of the Metropolitan Police Service. </w:t>
      </w:r>
      <w:r w:rsidRPr="00C015D1">
        <w:rPr>
          <w:rFonts w:ascii="Arial" w:hAnsi="Arial" w:cs="Arial"/>
          <w:i/>
          <w:iCs/>
        </w:rPr>
        <w:br/>
        <w:t>Available at: https://www.met.police.uk/SysSiteAssets/media/downloads/met/about-us/baroness-casey-review/update-march-2023/baroness-casey-review-march-2023a.pdf.</w:t>
      </w:r>
      <w:r w:rsidRPr="00C015D1">
        <w:rPr>
          <w:rFonts w:ascii="Arial" w:hAnsi="Arial" w:cs="Arial"/>
          <w:i/>
          <w:iCs/>
        </w:rPr>
        <w:br/>
        <w:t xml:space="preserve">Accessed on: </w:t>
      </w:r>
      <w:r>
        <w:rPr>
          <w:rFonts w:ascii="Arial" w:hAnsi="Arial" w:cs="Arial"/>
          <w:i/>
          <w:iCs/>
        </w:rPr>
        <w:t>28</w:t>
      </w:r>
      <w:r w:rsidRPr="00B45F51">
        <w:rPr>
          <w:rFonts w:ascii="Arial" w:hAnsi="Arial" w:cs="Arial"/>
          <w:i/>
          <w:iCs/>
          <w:vertAlign w:val="superscript"/>
        </w:rPr>
        <w:t>th</w:t>
      </w:r>
      <w:r>
        <w:rPr>
          <w:rFonts w:ascii="Arial" w:hAnsi="Arial" w:cs="Arial"/>
          <w:i/>
          <w:iCs/>
        </w:rPr>
        <w:t xml:space="preserve"> August 2025</w:t>
      </w:r>
      <w:bookmarkEnd w:id="0"/>
    </w:p>
    <w:p w14:paraId="70CFA467" w14:textId="628B3666" w:rsidR="00B8262E" w:rsidRDefault="00B8262E" w:rsidP="00704D0A">
      <w:pPr>
        <w:rPr>
          <w:rFonts w:ascii="Arial" w:hAnsi="Arial" w:cs="Arial"/>
          <w:i/>
          <w:iCs/>
        </w:rPr>
      </w:pPr>
      <w:r w:rsidRPr="00C015D1">
        <w:rPr>
          <w:rFonts w:ascii="Arial" w:hAnsi="Arial" w:cs="Arial"/>
          <w:i/>
          <w:iCs/>
        </w:rPr>
        <w:t>Centre for Women’s Justice., 2024. Police Perpetrated Domestic Abuse – has anything changed? Systemic failures continue and victim/survivor confidence remains disturbingly low</w:t>
      </w:r>
      <w:r w:rsidRPr="00C015D1">
        <w:rPr>
          <w:rFonts w:ascii="Arial" w:hAnsi="Arial" w:cs="Arial"/>
          <w:i/>
          <w:iCs/>
        </w:rPr>
        <w:br/>
        <w:t>Available at: https://www.centreforwomensjustice.org.uk/news/2024/9/13/police-perpetrated-domestic-abuse-has-anything-changed-systemic-failures-continue-and-victimsurvivor-confidence-remains-disturbingly-low</w:t>
      </w:r>
      <w:r w:rsidRPr="00C015D1">
        <w:rPr>
          <w:rFonts w:ascii="Arial" w:hAnsi="Arial" w:cs="Arial"/>
          <w:i/>
          <w:iCs/>
        </w:rPr>
        <w:br/>
        <w:t>Accessed on:</w:t>
      </w:r>
      <w:r>
        <w:rPr>
          <w:rFonts w:ascii="Arial" w:hAnsi="Arial" w:cs="Arial"/>
          <w:i/>
          <w:iCs/>
        </w:rPr>
        <w:t xml:space="preserve"> 1</w:t>
      </w:r>
      <w:r w:rsidRPr="000633D6">
        <w:rPr>
          <w:rFonts w:ascii="Arial" w:hAnsi="Arial" w:cs="Arial"/>
          <w:i/>
          <w:iCs/>
          <w:vertAlign w:val="superscript"/>
        </w:rPr>
        <w:t>st</w:t>
      </w:r>
      <w:r>
        <w:rPr>
          <w:rFonts w:ascii="Arial" w:hAnsi="Arial" w:cs="Arial"/>
          <w:i/>
          <w:iCs/>
        </w:rPr>
        <w:t xml:space="preserve"> September 2025</w:t>
      </w:r>
    </w:p>
    <w:p w14:paraId="5DD8901B" w14:textId="7377B4C9" w:rsidR="00B8262E" w:rsidRDefault="00B8262E" w:rsidP="00704D0A">
      <w:pPr>
        <w:rPr>
          <w:rFonts w:ascii="Arial" w:hAnsi="Arial" w:cs="Arial"/>
          <w:i/>
          <w:iCs/>
        </w:rPr>
      </w:pPr>
      <w:r w:rsidRPr="00C015D1">
        <w:rPr>
          <w:rFonts w:ascii="Arial" w:hAnsi="Arial" w:cs="Arial"/>
          <w:i/>
          <w:iCs/>
        </w:rPr>
        <w:t>Chan, J., 1996. Changing police culture. The British journal of criminology, 36(1), pp.109-134.</w:t>
      </w:r>
    </w:p>
    <w:p w14:paraId="7E04A020" w14:textId="40B181DD" w:rsidR="00B8262E" w:rsidRDefault="00B8262E" w:rsidP="00704D0A">
      <w:pPr>
        <w:rPr>
          <w:rFonts w:ascii="Arial" w:hAnsi="Arial" w:cs="Arial"/>
          <w:i/>
          <w:iCs/>
        </w:rPr>
      </w:pPr>
      <w:r w:rsidRPr="00C015D1">
        <w:rPr>
          <w:rFonts w:ascii="Arial" w:hAnsi="Arial" w:cs="Arial"/>
          <w:i/>
          <w:iCs/>
        </w:rPr>
        <w:t>HMICFRS., 2021. Police response to violence against women and girls - Final inspection report</w:t>
      </w:r>
      <w:r w:rsidRPr="00C015D1">
        <w:rPr>
          <w:rFonts w:ascii="Arial" w:hAnsi="Arial" w:cs="Arial"/>
          <w:i/>
          <w:iCs/>
        </w:rPr>
        <w:br/>
        <w:t>Available at: https://hmicfrs.justiceinspectorates.gov.uk/publications/police-response-to-violence-against-women-and-girls/</w:t>
      </w:r>
      <w:r w:rsidRPr="00C015D1">
        <w:rPr>
          <w:rFonts w:ascii="Arial" w:hAnsi="Arial" w:cs="Arial"/>
          <w:i/>
          <w:iCs/>
        </w:rPr>
        <w:br/>
        <w:t xml:space="preserve">Accessed on: </w:t>
      </w:r>
      <w:r>
        <w:rPr>
          <w:rFonts w:ascii="Arial" w:hAnsi="Arial" w:cs="Arial"/>
          <w:i/>
          <w:iCs/>
        </w:rPr>
        <w:t>28</w:t>
      </w:r>
      <w:r w:rsidRPr="000633D6">
        <w:rPr>
          <w:rFonts w:ascii="Arial" w:hAnsi="Arial" w:cs="Arial"/>
          <w:i/>
          <w:iCs/>
          <w:vertAlign w:val="superscript"/>
        </w:rPr>
        <w:t>th</w:t>
      </w:r>
      <w:r>
        <w:rPr>
          <w:rFonts w:ascii="Arial" w:hAnsi="Arial" w:cs="Arial"/>
          <w:i/>
          <w:iCs/>
        </w:rPr>
        <w:t xml:space="preserve"> August 2025</w:t>
      </w:r>
      <w:r w:rsidR="006E7815">
        <w:rPr>
          <w:rFonts w:ascii="Arial" w:hAnsi="Arial" w:cs="Arial"/>
          <w:i/>
          <w:iCs/>
        </w:rPr>
        <w:t xml:space="preserve"> and 4</w:t>
      </w:r>
      <w:r w:rsidR="006E7815" w:rsidRPr="006E7815">
        <w:rPr>
          <w:rFonts w:ascii="Arial" w:hAnsi="Arial" w:cs="Arial"/>
          <w:i/>
          <w:iCs/>
          <w:vertAlign w:val="superscript"/>
        </w:rPr>
        <w:t>th</w:t>
      </w:r>
      <w:r w:rsidR="006E7815">
        <w:rPr>
          <w:rFonts w:ascii="Arial" w:hAnsi="Arial" w:cs="Arial"/>
          <w:i/>
          <w:iCs/>
        </w:rPr>
        <w:t xml:space="preserve"> September 2025</w:t>
      </w:r>
    </w:p>
    <w:p w14:paraId="6C9A6F94" w14:textId="45FC1755" w:rsidR="00B8262E" w:rsidRDefault="00B8262E" w:rsidP="00704D0A">
      <w:pPr>
        <w:rPr>
          <w:rFonts w:ascii="Arial" w:hAnsi="Arial" w:cs="Arial"/>
          <w:i/>
          <w:iCs/>
        </w:rPr>
      </w:pPr>
      <w:r w:rsidRPr="00C015D1">
        <w:rPr>
          <w:rFonts w:ascii="Arial" w:hAnsi="Arial" w:cs="Arial"/>
          <w:i/>
          <w:iCs/>
        </w:rPr>
        <w:t>Hohl, K. and Stanko, E.A., 2015. Complaints of rape and the criminal justice system: Fresh evidence on the attrition problem in England and Wales. European journal of criminology, 12(3), pp.324-341.</w:t>
      </w:r>
    </w:p>
    <w:p w14:paraId="09765663" w14:textId="580FAE31" w:rsidR="00704D0A" w:rsidRDefault="00704D0A" w:rsidP="00704D0A">
      <w:pPr>
        <w:rPr>
          <w:rFonts w:ascii="Arial" w:hAnsi="Arial" w:cs="Arial"/>
          <w:i/>
          <w:iCs/>
        </w:rPr>
      </w:pPr>
      <w:proofErr w:type="spellStart"/>
      <w:r w:rsidRPr="00C015D1">
        <w:rPr>
          <w:rFonts w:ascii="Arial" w:hAnsi="Arial" w:cs="Arial"/>
          <w:i/>
          <w:iCs/>
        </w:rPr>
        <w:t>Imkaan</w:t>
      </w:r>
      <w:proofErr w:type="spellEnd"/>
      <w:r w:rsidRPr="00C015D1">
        <w:rPr>
          <w:rFonts w:ascii="Arial" w:hAnsi="Arial" w:cs="Arial"/>
          <w:i/>
          <w:iCs/>
        </w:rPr>
        <w:t xml:space="preserve">., 2020. Key findings on sexual violence and Black and minoritised women’s interactions with the Criminal Justice System (Reclaiming Voice, 2020). </w:t>
      </w:r>
      <w:r w:rsidRPr="00C015D1">
        <w:rPr>
          <w:rFonts w:ascii="Arial" w:hAnsi="Arial" w:cs="Arial"/>
          <w:i/>
          <w:iCs/>
        </w:rPr>
        <w:br/>
        <w:t>Available at: https://www.endviolenceagainstwomen.org.uk/wp-content/uploads/Imkaan-Reclaiming-Voice-CJS-briefing-June-2020.pdf.</w:t>
      </w:r>
      <w:r w:rsidRPr="00C015D1">
        <w:rPr>
          <w:rFonts w:ascii="Arial" w:hAnsi="Arial" w:cs="Arial"/>
          <w:i/>
          <w:iCs/>
        </w:rPr>
        <w:br/>
        <w:t>Accessed on</w:t>
      </w:r>
      <w:r>
        <w:rPr>
          <w:rFonts w:ascii="Arial" w:hAnsi="Arial" w:cs="Arial"/>
          <w:i/>
          <w:iCs/>
        </w:rPr>
        <w:t>: 28</w:t>
      </w:r>
      <w:r w:rsidRPr="00B45F51">
        <w:rPr>
          <w:rFonts w:ascii="Arial" w:hAnsi="Arial" w:cs="Arial"/>
          <w:i/>
          <w:iCs/>
          <w:vertAlign w:val="superscript"/>
        </w:rPr>
        <w:t>th</w:t>
      </w:r>
      <w:r>
        <w:rPr>
          <w:rFonts w:ascii="Arial" w:hAnsi="Arial" w:cs="Arial"/>
          <w:i/>
          <w:iCs/>
        </w:rPr>
        <w:t xml:space="preserve"> August 2025</w:t>
      </w:r>
    </w:p>
    <w:p w14:paraId="03834B71" w14:textId="7FF47F1F" w:rsidR="00704D0A" w:rsidRDefault="00704D0A" w:rsidP="00704D0A">
      <w:pPr>
        <w:rPr>
          <w:rFonts w:ascii="Arial" w:hAnsi="Arial" w:cs="Arial"/>
          <w:i/>
          <w:iCs/>
        </w:rPr>
      </w:pPr>
      <w:r w:rsidRPr="00C015D1">
        <w:rPr>
          <w:rFonts w:ascii="Arial" w:hAnsi="Arial" w:cs="Arial"/>
          <w:i/>
          <w:iCs/>
        </w:rPr>
        <w:t>Office for National Statistics</w:t>
      </w:r>
      <w:r w:rsidR="00D10D67">
        <w:rPr>
          <w:rFonts w:ascii="Arial" w:hAnsi="Arial" w:cs="Arial"/>
          <w:i/>
          <w:iCs/>
        </w:rPr>
        <w:t>.</w:t>
      </w:r>
      <w:r w:rsidRPr="00C015D1">
        <w:rPr>
          <w:rFonts w:ascii="Arial" w:hAnsi="Arial" w:cs="Arial"/>
          <w:i/>
          <w:iCs/>
        </w:rPr>
        <w:t>, 2023. Domestic abuse in England and Wales overview: Year ending March 2023.</w:t>
      </w:r>
      <w:r w:rsidRPr="00C015D1">
        <w:rPr>
          <w:rFonts w:ascii="Arial" w:hAnsi="Arial" w:cs="Arial"/>
          <w:i/>
          <w:iCs/>
        </w:rPr>
        <w:br/>
        <w:t>Available at: https://www.ons.gov.uk/peoplepopulationandcommunity/crimeandjustice/articles/domesticabusevictimcharacteristicsenglandandwales/yearendingmarch2023</w:t>
      </w:r>
      <w:r w:rsidRPr="00C015D1">
        <w:rPr>
          <w:rFonts w:ascii="Arial" w:hAnsi="Arial" w:cs="Arial"/>
          <w:i/>
          <w:iCs/>
        </w:rPr>
        <w:br/>
        <w:t xml:space="preserve">Accessed: </w:t>
      </w:r>
      <w:r>
        <w:rPr>
          <w:rFonts w:ascii="Arial" w:hAnsi="Arial" w:cs="Arial"/>
          <w:i/>
          <w:iCs/>
        </w:rPr>
        <w:t>28</w:t>
      </w:r>
      <w:r w:rsidRPr="00B45F51">
        <w:rPr>
          <w:rFonts w:ascii="Arial" w:hAnsi="Arial" w:cs="Arial"/>
          <w:i/>
          <w:iCs/>
          <w:vertAlign w:val="superscript"/>
        </w:rPr>
        <w:t>th</w:t>
      </w:r>
      <w:r>
        <w:rPr>
          <w:rFonts w:ascii="Arial" w:hAnsi="Arial" w:cs="Arial"/>
          <w:i/>
          <w:iCs/>
        </w:rPr>
        <w:t xml:space="preserve"> August 2025</w:t>
      </w:r>
    </w:p>
    <w:p w14:paraId="31D8D3D0" w14:textId="12A0255C" w:rsidR="006E7815" w:rsidRDefault="006E7815" w:rsidP="00704D0A">
      <w:pPr>
        <w:rPr>
          <w:rFonts w:ascii="Arial" w:hAnsi="Arial" w:cs="Arial"/>
          <w:i/>
          <w:iCs/>
        </w:rPr>
      </w:pPr>
      <w:r w:rsidRPr="00C015D1">
        <w:rPr>
          <w:rFonts w:ascii="Arial" w:hAnsi="Arial" w:cs="Arial"/>
          <w:i/>
          <w:iCs/>
        </w:rPr>
        <w:t>National Police Chiefs’ Council (NPCC)., 2024. Violence against Women and Girls</w:t>
      </w:r>
      <w:r w:rsidRPr="00C015D1">
        <w:rPr>
          <w:rFonts w:ascii="Arial" w:hAnsi="Arial" w:cs="Arial"/>
          <w:i/>
          <w:iCs/>
        </w:rPr>
        <w:br/>
        <w:t>Available at: https://www.npcc.police.uk/our-work/violence-against-women-and-girls/</w:t>
      </w:r>
      <w:r w:rsidRPr="00C015D1">
        <w:rPr>
          <w:rFonts w:ascii="Arial" w:hAnsi="Arial" w:cs="Arial"/>
          <w:i/>
          <w:iCs/>
        </w:rPr>
        <w:br/>
        <w:t>Accessed on:</w:t>
      </w:r>
      <w:r>
        <w:rPr>
          <w:rFonts w:ascii="Arial" w:hAnsi="Arial" w:cs="Arial"/>
          <w:i/>
          <w:iCs/>
        </w:rPr>
        <w:t xml:space="preserve"> 4</w:t>
      </w:r>
      <w:r w:rsidRPr="00042672">
        <w:rPr>
          <w:rFonts w:ascii="Arial" w:hAnsi="Arial" w:cs="Arial"/>
          <w:i/>
          <w:iCs/>
          <w:vertAlign w:val="superscript"/>
        </w:rPr>
        <w:t>th</w:t>
      </w:r>
      <w:r>
        <w:rPr>
          <w:rFonts w:ascii="Arial" w:hAnsi="Arial" w:cs="Arial"/>
          <w:i/>
          <w:iCs/>
        </w:rPr>
        <w:t xml:space="preserve"> September 2025</w:t>
      </w:r>
    </w:p>
    <w:p w14:paraId="06DE67DF" w14:textId="77777777" w:rsidR="006E7815" w:rsidRDefault="006E7815" w:rsidP="00704D0A">
      <w:pPr>
        <w:rPr>
          <w:rFonts w:ascii="Arial" w:hAnsi="Arial" w:cs="Arial"/>
          <w:i/>
          <w:iCs/>
        </w:rPr>
      </w:pPr>
      <w:r w:rsidRPr="006E7815">
        <w:rPr>
          <w:rFonts w:ascii="Arial" w:hAnsi="Arial" w:cs="Arial"/>
          <w:i/>
          <w:iCs/>
        </w:rPr>
        <w:t>Reiner, R., 2010. The politics of the police. Oxford University Press, USA.</w:t>
      </w:r>
    </w:p>
    <w:p w14:paraId="44C47DA6" w14:textId="77777777" w:rsidR="006E7815" w:rsidRDefault="006E7815" w:rsidP="00704D0A">
      <w:pPr>
        <w:rPr>
          <w:rFonts w:ascii="Arial" w:hAnsi="Arial" w:cs="Arial"/>
          <w:i/>
          <w:iCs/>
        </w:rPr>
      </w:pPr>
    </w:p>
    <w:p w14:paraId="63091314" w14:textId="77777777" w:rsidR="006E7815" w:rsidRDefault="006E7815" w:rsidP="00704D0A">
      <w:pPr>
        <w:rPr>
          <w:rFonts w:ascii="Arial" w:hAnsi="Arial" w:cs="Arial"/>
          <w:i/>
          <w:iCs/>
        </w:rPr>
      </w:pPr>
    </w:p>
    <w:p w14:paraId="5C946C55" w14:textId="411523BE" w:rsidR="00D10D67" w:rsidRDefault="00D10D67" w:rsidP="00704D0A">
      <w:pPr>
        <w:rPr>
          <w:rFonts w:ascii="Arial" w:hAnsi="Arial" w:cs="Arial"/>
          <w:i/>
          <w:iCs/>
        </w:rPr>
      </w:pPr>
      <w:r w:rsidRPr="00D10D67">
        <w:rPr>
          <w:rFonts w:ascii="Arial" w:hAnsi="Arial" w:cs="Arial"/>
          <w:i/>
          <w:iCs/>
        </w:rPr>
        <w:lastRenderedPageBreak/>
        <w:t>Rights of Women., 2024. Domestic Abuse in a New Immigration Landscape Conference Summary. The challenges facing migrant victim-survivors of domestic abuse.</w:t>
      </w:r>
      <w:r>
        <w:rPr>
          <w:rFonts w:ascii="Arial" w:hAnsi="Arial" w:cs="Arial"/>
          <w:i/>
          <w:iCs/>
        </w:rPr>
        <w:br/>
        <w:t>Available at:</w:t>
      </w:r>
      <w:r w:rsidRPr="00D10D67">
        <w:t xml:space="preserve"> </w:t>
      </w:r>
      <w:r w:rsidRPr="00D10D67">
        <w:rPr>
          <w:rFonts w:ascii="Arial" w:hAnsi="Arial" w:cs="Arial"/>
          <w:i/>
          <w:iCs/>
        </w:rPr>
        <w:t>https://www.rightsofwomen.org.uk/wp-content/uploads/2024/11/Domestic-abuse-in-a-new-immigration-landscape-1.pdf</w:t>
      </w:r>
      <w:r>
        <w:rPr>
          <w:rFonts w:ascii="Arial" w:hAnsi="Arial" w:cs="Arial"/>
          <w:i/>
          <w:iCs/>
        </w:rPr>
        <w:br/>
        <w:t>Accessed on: 28</w:t>
      </w:r>
      <w:r w:rsidRPr="00D10D67">
        <w:rPr>
          <w:rFonts w:ascii="Arial" w:hAnsi="Arial" w:cs="Arial"/>
          <w:i/>
          <w:iCs/>
          <w:vertAlign w:val="superscript"/>
        </w:rPr>
        <w:t>th</w:t>
      </w:r>
      <w:r>
        <w:rPr>
          <w:rFonts w:ascii="Arial" w:hAnsi="Arial" w:cs="Arial"/>
          <w:i/>
          <w:iCs/>
        </w:rPr>
        <w:t xml:space="preserve"> August 2025</w:t>
      </w:r>
    </w:p>
    <w:p w14:paraId="55A652B3" w14:textId="3980C92F" w:rsidR="00B8262E" w:rsidRDefault="00B8262E" w:rsidP="00704D0A">
      <w:pPr>
        <w:rPr>
          <w:rFonts w:ascii="Arial" w:hAnsi="Arial" w:cs="Arial"/>
          <w:i/>
          <w:iCs/>
        </w:rPr>
      </w:pPr>
      <w:proofErr w:type="spellStart"/>
      <w:r w:rsidRPr="00C015D1">
        <w:rPr>
          <w:rFonts w:ascii="Arial" w:hAnsi="Arial" w:cs="Arial"/>
          <w:i/>
          <w:iCs/>
        </w:rPr>
        <w:t>SafeLives</w:t>
      </w:r>
      <w:proofErr w:type="spellEnd"/>
      <w:r w:rsidRPr="00C015D1">
        <w:rPr>
          <w:rFonts w:ascii="Arial" w:hAnsi="Arial" w:cs="Arial"/>
          <w:i/>
          <w:iCs/>
        </w:rPr>
        <w:t>., 2024. Ending domestic abuse. Impact Report 2023-2024.</w:t>
      </w:r>
      <w:r w:rsidRPr="00C015D1">
        <w:rPr>
          <w:rFonts w:ascii="Arial" w:hAnsi="Arial" w:cs="Arial"/>
          <w:i/>
          <w:iCs/>
        </w:rPr>
        <w:br/>
        <w:t>Available at: https://safelives.org.uk/wp-content/uploads/SafeLives_Impact_Report_2023-4_Accessible.pdf</w:t>
      </w:r>
      <w:r w:rsidRPr="00C015D1">
        <w:rPr>
          <w:rFonts w:ascii="Arial" w:hAnsi="Arial" w:cs="Arial"/>
          <w:i/>
          <w:iCs/>
        </w:rPr>
        <w:br/>
        <w:t xml:space="preserve">Accessed on: </w:t>
      </w:r>
      <w:r>
        <w:rPr>
          <w:rFonts w:ascii="Arial" w:hAnsi="Arial" w:cs="Arial"/>
          <w:i/>
          <w:iCs/>
        </w:rPr>
        <w:t>28</w:t>
      </w:r>
      <w:r w:rsidRPr="00B8262E">
        <w:rPr>
          <w:rFonts w:ascii="Arial" w:hAnsi="Arial" w:cs="Arial"/>
          <w:i/>
          <w:iCs/>
          <w:vertAlign w:val="superscript"/>
        </w:rPr>
        <w:t>th</w:t>
      </w:r>
      <w:r>
        <w:rPr>
          <w:rFonts w:ascii="Arial" w:hAnsi="Arial" w:cs="Arial"/>
          <w:i/>
          <w:iCs/>
        </w:rPr>
        <w:t xml:space="preserve"> August 2025</w:t>
      </w:r>
    </w:p>
    <w:p w14:paraId="0284ED38" w14:textId="77777777" w:rsidR="006E7815" w:rsidRDefault="006E7815" w:rsidP="00704D0A">
      <w:pPr>
        <w:rPr>
          <w:rFonts w:ascii="Arial" w:hAnsi="Arial" w:cs="Arial"/>
          <w:i/>
          <w:iCs/>
        </w:rPr>
      </w:pPr>
      <w:r w:rsidRPr="00C015D1">
        <w:rPr>
          <w:rFonts w:ascii="Arial" w:hAnsi="Arial" w:cs="Arial"/>
          <w:i/>
          <w:iCs/>
        </w:rPr>
        <w:t xml:space="preserve">Smith, C.P. and </w:t>
      </w:r>
      <w:proofErr w:type="spellStart"/>
      <w:r w:rsidRPr="00C015D1">
        <w:rPr>
          <w:rFonts w:ascii="Arial" w:hAnsi="Arial" w:cs="Arial"/>
          <w:i/>
          <w:iCs/>
        </w:rPr>
        <w:t>Freyd</w:t>
      </w:r>
      <w:proofErr w:type="spellEnd"/>
      <w:r w:rsidRPr="00C015D1">
        <w:rPr>
          <w:rFonts w:ascii="Arial" w:hAnsi="Arial" w:cs="Arial"/>
          <w:i/>
          <w:iCs/>
        </w:rPr>
        <w:t>, J.J., 2014. Institutional betrayal. American psychologist, 69(6), p.575.</w:t>
      </w:r>
    </w:p>
    <w:p w14:paraId="20070E93" w14:textId="13C187D7" w:rsidR="00B8262E" w:rsidRPr="00D10D67" w:rsidRDefault="00B8262E" w:rsidP="00704D0A">
      <w:pPr>
        <w:rPr>
          <w:rFonts w:ascii="Arial" w:hAnsi="Arial" w:cs="Arial"/>
          <w:i/>
          <w:iCs/>
        </w:rPr>
      </w:pPr>
      <w:r w:rsidRPr="00C015D1">
        <w:rPr>
          <w:rFonts w:ascii="Arial" w:hAnsi="Arial" w:cs="Arial"/>
          <w:i/>
          <w:iCs/>
        </w:rPr>
        <w:t>Waddington, P.A., 1999. Police (canteen) sub-culture. An appreciation. British journal of criminology, 39(2), pp.287-309.</w:t>
      </w:r>
    </w:p>
    <w:p w14:paraId="7122E517" w14:textId="016FCF1F" w:rsidR="00704D0A" w:rsidRPr="00C015D1" w:rsidRDefault="00704D0A" w:rsidP="00704D0A">
      <w:pPr>
        <w:rPr>
          <w:rFonts w:ascii="Arial" w:hAnsi="Arial" w:cs="Arial"/>
          <w:i/>
          <w:iCs/>
        </w:rPr>
      </w:pPr>
      <w:r w:rsidRPr="00C015D1">
        <w:rPr>
          <w:rFonts w:ascii="Arial" w:hAnsi="Arial" w:cs="Arial"/>
          <w:i/>
          <w:iCs/>
        </w:rPr>
        <w:t>Women’s Aid., 2022. The domestic abuse report 2022: The annual audit.</w:t>
      </w:r>
      <w:r w:rsidRPr="00C015D1">
        <w:rPr>
          <w:rFonts w:ascii="Arial" w:hAnsi="Arial" w:cs="Arial"/>
          <w:i/>
          <w:iCs/>
        </w:rPr>
        <w:br/>
        <w:t>Available at: https://www.womensaid.org.uk/wp-content/uploads/2022/03/The-Domestic-Abuse-Report-2022-The-Annual-Audit.pdf</w:t>
      </w:r>
      <w:r w:rsidRPr="00C015D1">
        <w:rPr>
          <w:rFonts w:ascii="Arial" w:hAnsi="Arial" w:cs="Arial"/>
          <w:i/>
          <w:iCs/>
        </w:rPr>
        <w:br/>
        <w:t xml:space="preserve">Accessed on: </w:t>
      </w:r>
      <w:r>
        <w:rPr>
          <w:rFonts w:ascii="Arial" w:hAnsi="Arial" w:cs="Arial"/>
          <w:i/>
          <w:iCs/>
        </w:rPr>
        <w:t>28</w:t>
      </w:r>
      <w:r w:rsidRPr="00B45F51">
        <w:rPr>
          <w:rFonts w:ascii="Arial" w:hAnsi="Arial" w:cs="Arial"/>
          <w:i/>
          <w:iCs/>
          <w:vertAlign w:val="superscript"/>
        </w:rPr>
        <w:t>th</w:t>
      </w:r>
      <w:r>
        <w:rPr>
          <w:rFonts w:ascii="Arial" w:hAnsi="Arial" w:cs="Arial"/>
          <w:i/>
          <w:iCs/>
        </w:rPr>
        <w:t xml:space="preserve"> August 2025</w:t>
      </w:r>
    </w:p>
    <w:p w14:paraId="36A4F39F" w14:textId="77777777" w:rsidR="00704D0A" w:rsidRPr="00C015D1" w:rsidRDefault="00704D0A" w:rsidP="00704D0A">
      <w:pPr>
        <w:rPr>
          <w:rFonts w:ascii="Arial" w:hAnsi="Arial" w:cs="Arial"/>
          <w:i/>
          <w:iCs/>
        </w:rPr>
      </w:pPr>
    </w:p>
    <w:p w14:paraId="24A7AD4D" w14:textId="77777777" w:rsidR="00732291" w:rsidRPr="00732291" w:rsidRDefault="00732291" w:rsidP="00732291"/>
    <w:p w14:paraId="088AC1CF" w14:textId="77777777" w:rsidR="00732291" w:rsidRPr="00AF2BF9" w:rsidRDefault="00732291" w:rsidP="00732291"/>
    <w:p w14:paraId="1804CCC4" w14:textId="77777777" w:rsidR="00732291" w:rsidRDefault="00732291"/>
    <w:sectPr w:rsidR="00732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91"/>
    <w:rsid w:val="000630AB"/>
    <w:rsid w:val="001F5ED3"/>
    <w:rsid w:val="003B3317"/>
    <w:rsid w:val="003D408E"/>
    <w:rsid w:val="004C72EC"/>
    <w:rsid w:val="005C429E"/>
    <w:rsid w:val="005D226B"/>
    <w:rsid w:val="005E02BF"/>
    <w:rsid w:val="006E7815"/>
    <w:rsid w:val="00704D0A"/>
    <w:rsid w:val="00732291"/>
    <w:rsid w:val="007B1679"/>
    <w:rsid w:val="00A04352"/>
    <w:rsid w:val="00B8262E"/>
    <w:rsid w:val="00CD0EA0"/>
    <w:rsid w:val="00D10D67"/>
    <w:rsid w:val="00E16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4CE41"/>
  <w15:chartTrackingRefBased/>
  <w15:docId w15:val="{BAE6CE5F-B269-4264-8A29-6C78CF4C6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291"/>
  </w:style>
  <w:style w:type="paragraph" w:styleId="Heading1">
    <w:name w:val="heading 1"/>
    <w:basedOn w:val="Normal"/>
    <w:next w:val="Normal"/>
    <w:link w:val="Heading1Char"/>
    <w:uiPriority w:val="9"/>
    <w:qFormat/>
    <w:rsid w:val="007322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2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2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2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2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2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2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2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2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2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2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2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2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2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2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2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2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291"/>
    <w:rPr>
      <w:rFonts w:eastAsiaTheme="majorEastAsia" w:cstheme="majorBidi"/>
      <w:color w:val="272727" w:themeColor="text1" w:themeTint="D8"/>
    </w:rPr>
  </w:style>
  <w:style w:type="paragraph" w:styleId="Title">
    <w:name w:val="Title"/>
    <w:basedOn w:val="Normal"/>
    <w:next w:val="Normal"/>
    <w:link w:val="TitleChar"/>
    <w:uiPriority w:val="10"/>
    <w:qFormat/>
    <w:rsid w:val="007322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2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2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2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291"/>
    <w:pPr>
      <w:spacing w:before="160"/>
      <w:jc w:val="center"/>
    </w:pPr>
    <w:rPr>
      <w:i/>
      <w:iCs/>
      <w:color w:val="404040" w:themeColor="text1" w:themeTint="BF"/>
    </w:rPr>
  </w:style>
  <w:style w:type="character" w:customStyle="1" w:styleId="QuoteChar">
    <w:name w:val="Quote Char"/>
    <w:basedOn w:val="DefaultParagraphFont"/>
    <w:link w:val="Quote"/>
    <w:uiPriority w:val="29"/>
    <w:rsid w:val="00732291"/>
    <w:rPr>
      <w:i/>
      <w:iCs/>
      <w:color w:val="404040" w:themeColor="text1" w:themeTint="BF"/>
    </w:rPr>
  </w:style>
  <w:style w:type="paragraph" w:styleId="ListParagraph">
    <w:name w:val="List Paragraph"/>
    <w:basedOn w:val="Normal"/>
    <w:uiPriority w:val="34"/>
    <w:qFormat/>
    <w:rsid w:val="00732291"/>
    <w:pPr>
      <w:ind w:left="720"/>
      <w:contextualSpacing/>
    </w:pPr>
  </w:style>
  <w:style w:type="character" w:styleId="IntenseEmphasis">
    <w:name w:val="Intense Emphasis"/>
    <w:basedOn w:val="DefaultParagraphFont"/>
    <w:uiPriority w:val="21"/>
    <w:qFormat/>
    <w:rsid w:val="00732291"/>
    <w:rPr>
      <w:i/>
      <w:iCs/>
      <w:color w:val="0F4761" w:themeColor="accent1" w:themeShade="BF"/>
    </w:rPr>
  </w:style>
  <w:style w:type="paragraph" w:styleId="IntenseQuote">
    <w:name w:val="Intense Quote"/>
    <w:basedOn w:val="Normal"/>
    <w:next w:val="Normal"/>
    <w:link w:val="IntenseQuoteChar"/>
    <w:uiPriority w:val="30"/>
    <w:qFormat/>
    <w:rsid w:val="007322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291"/>
    <w:rPr>
      <w:i/>
      <w:iCs/>
      <w:color w:val="0F4761" w:themeColor="accent1" w:themeShade="BF"/>
    </w:rPr>
  </w:style>
  <w:style w:type="character" w:styleId="IntenseReference">
    <w:name w:val="Intense Reference"/>
    <w:basedOn w:val="DefaultParagraphFont"/>
    <w:uiPriority w:val="32"/>
    <w:qFormat/>
    <w:rsid w:val="007322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83824">
      <w:bodyDiv w:val="1"/>
      <w:marLeft w:val="0"/>
      <w:marRight w:val="0"/>
      <w:marTop w:val="0"/>
      <w:marBottom w:val="0"/>
      <w:divBdr>
        <w:top w:val="none" w:sz="0" w:space="0" w:color="auto"/>
        <w:left w:val="none" w:sz="0" w:space="0" w:color="auto"/>
        <w:bottom w:val="none" w:sz="0" w:space="0" w:color="auto"/>
        <w:right w:val="none" w:sz="0" w:space="0" w:color="auto"/>
      </w:divBdr>
    </w:div>
    <w:div w:id="101651867">
      <w:bodyDiv w:val="1"/>
      <w:marLeft w:val="0"/>
      <w:marRight w:val="0"/>
      <w:marTop w:val="0"/>
      <w:marBottom w:val="0"/>
      <w:divBdr>
        <w:top w:val="none" w:sz="0" w:space="0" w:color="auto"/>
        <w:left w:val="none" w:sz="0" w:space="0" w:color="auto"/>
        <w:bottom w:val="none" w:sz="0" w:space="0" w:color="auto"/>
        <w:right w:val="none" w:sz="0" w:space="0" w:color="auto"/>
      </w:divBdr>
    </w:div>
    <w:div w:id="123348231">
      <w:bodyDiv w:val="1"/>
      <w:marLeft w:val="0"/>
      <w:marRight w:val="0"/>
      <w:marTop w:val="0"/>
      <w:marBottom w:val="0"/>
      <w:divBdr>
        <w:top w:val="none" w:sz="0" w:space="0" w:color="auto"/>
        <w:left w:val="none" w:sz="0" w:space="0" w:color="auto"/>
        <w:bottom w:val="none" w:sz="0" w:space="0" w:color="auto"/>
        <w:right w:val="none" w:sz="0" w:space="0" w:color="auto"/>
      </w:divBdr>
    </w:div>
    <w:div w:id="247884096">
      <w:bodyDiv w:val="1"/>
      <w:marLeft w:val="0"/>
      <w:marRight w:val="0"/>
      <w:marTop w:val="0"/>
      <w:marBottom w:val="0"/>
      <w:divBdr>
        <w:top w:val="none" w:sz="0" w:space="0" w:color="auto"/>
        <w:left w:val="none" w:sz="0" w:space="0" w:color="auto"/>
        <w:bottom w:val="none" w:sz="0" w:space="0" w:color="auto"/>
        <w:right w:val="none" w:sz="0" w:space="0" w:color="auto"/>
      </w:divBdr>
    </w:div>
    <w:div w:id="451829534">
      <w:bodyDiv w:val="1"/>
      <w:marLeft w:val="0"/>
      <w:marRight w:val="0"/>
      <w:marTop w:val="0"/>
      <w:marBottom w:val="0"/>
      <w:divBdr>
        <w:top w:val="none" w:sz="0" w:space="0" w:color="auto"/>
        <w:left w:val="none" w:sz="0" w:space="0" w:color="auto"/>
        <w:bottom w:val="none" w:sz="0" w:space="0" w:color="auto"/>
        <w:right w:val="none" w:sz="0" w:space="0" w:color="auto"/>
      </w:divBdr>
    </w:div>
    <w:div w:id="459803120">
      <w:bodyDiv w:val="1"/>
      <w:marLeft w:val="0"/>
      <w:marRight w:val="0"/>
      <w:marTop w:val="0"/>
      <w:marBottom w:val="0"/>
      <w:divBdr>
        <w:top w:val="none" w:sz="0" w:space="0" w:color="auto"/>
        <w:left w:val="none" w:sz="0" w:space="0" w:color="auto"/>
        <w:bottom w:val="none" w:sz="0" w:space="0" w:color="auto"/>
        <w:right w:val="none" w:sz="0" w:space="0" w:color="auto"/>
      </w:divBdr>
    </w:div>
    <w:div w:id="552891436">
      <w:bodyDiv w:val="1"/>
      <w:marLeft w:val="0"/>
      <w:marRight w:val="0"/>
      <w:marTop w:val="0"/>
      <w:marBottom w:val="0"/>
      <w:divBdr>
        <w:top w:val="none" w:sz="0" w:space="0" w:color="auto"/>
        <w:left w:val="none" w:sz="0" w:space="0" w:color="auto"/>
        <w:bottom w:val="none" w:sz="0" w:space="0" w:color="auto"/>
        <w:right w:val="none" w:sz="0" w:space="0" w:color="auto"/>
      </w:divBdr>
    </w:div>
    <w:div w:id="564222812">
      <w:bodyDiv w:val="1"/>
      <w:marLeft w:val="0"/>
      <w:marRight w:val="0"/>
      <w:marTop w:val="0"/>
      <w:marBottom w:val="0"/>
      <w:divBdr>
        <w:top w:val="none" w:sz="0" w:space="0" w:color="auto"/>
        <w:left w:val="none" w:sz="0" w:space="0" w:color="auto"/>
        <w:bottom w:val="none" w:sz="0" w:space="0" w:color="auto"/>
        <w:right w:val="none" w:sz="0" w:space="0" w:color="auto"/>
      </w:divBdr>
    </w:div>
    <w:div w:id="606500408">
      <w:bodyDiv w:val="1"/>
      <w:marLeft w:val="0"/>
      <w:marRight w:val="0"/>
      <w:marTop w:val="0"/>
      <w:marBottom w:val="0"/>
      <w:divBdr>
        <w:top w:val="none" w:sz="0" w:space="0" w:color="auto"/>
        <w:left w:val="none" w:sz="0" w:space="0" w:color="auto"/>
        <w:bottom w:val="none" w:sz="0" w:space="0" w:color="auto"/>
        <w:right w:val="none" w:sz="0" w:space="0" w:color="auto"/>
      </w:divBdr>
    </w:div>
    <w:div w:id="634027283">
      <w:bodyDiv w:val="1"/>
      <w:marLeft w:val="0"/>
      <w:marRight w:val="0"/>
      <w:marTop w:val="0"/>
      <w:marBottom w:val="0"/>
      <w:divBdr>
        <w:top w:val="none" w:sz="0" w:space="0" w:color="auto"/>
        <w:left w:val="none" w:sz="0" w:space="0" w:color="auto"/>
        <w:bottom w:val="none" w:sz="0" w:space="0" w:color="auto"/>
        <w:right w:val="none" w:sz="0" w:space="0" w:color="auto"/>
      </w:divBdr>
    </w:div>
    <w:div w:id="884561261">
      <w:bodyDiv w:val="1"/>
      <w:marLeft w:val="0"/>
      <w:marRight w:val="0"/>
      <w:marTop w:val="0"/>
      <w:marBottom w:val="0"/>
      <w:divBdr>
        <w:top w:val="none" w:sz="0" w:space="0" w:color="auto"/>
        <w:left w:val="none" w:sz="0" w:space="0" w:color="auto"/>
        <w:bottom w:val="none" w:sz="0" w:space="0" w:color="auto"/>
        <w:right w:val="none" w:sz="0" w:space="0" w:color="auto"/>
      </w:divBdr>
    </w:div>
    <w:div w:id="909651516">
      <w:bodyDiv w:val="1"/>
      <w:marLeft w:val="0"/>
      <w:marRight w:val="0"/>
      <w:marTop w:val="0"/>
      <w:marBottom w:val="0"/>
      <w:divBdr>
        <w:top w:val="none" w:sz="0" w:space="0" w:color="auto"/>
        <w:left w:val="none" w:sz="0" w:space="0" w:color="auto"/>
        <w:bottom w:val="none" w:sz="0" w:space="0" w:color="auto"/>
        <w:right w:val="none" w:sz="0" w:space="0" w:color="auto"/>
      </w:divBdr>
    </w:div>
    <w:div w:id="958686229">
      <w:bodyDiv w:val="1"/>
      <w:marLeft w:val="0"/>
      <w:marRight w:val="0"/>
      <w:marTop w:val="0"/>
      <w:marBottom w:val="0"/>
      <w:divBdr>
        <w:top w:val="none" w:sz="0" w:space="0" w:color="auto"/>
        <w:left w:val="none" w:sz="0" w:space="0" w:color="auto"/>
        <w:bottom w:val="none" w:sz="0" w:space="0" w:color="auto"/>
        <w:right w:val="none" w:sz="0" w:space="0" w:color="auto"/>
      </w:divBdr>
    </w:div>
    <w:div w:id="1011102200">
      <w:bodyDiv w:val="1"/>
      <w:marLeft w:val="0"/>
      <w:marRight w:val="0"/>
      <w:marTop w:val="0"/>
      <w:marBottom w:val="0"/>
      <w:divBdr>
        <w:top w:val="none" w:sz="0" w:space="0" w:color="auto"/>
        <w:left w:val="none" w:sz="0" w:space="0" w:color="auto"/>
        <w:bottom w:val="none" w:sz="0" w:space="0" w:color="auto"/>
        <w:right w:val="none" w:sz="0" w:space="0" w:color="auto"/>
      </w:divBdr>
    </w:div>
    <w:div w:id="1013218696">
      <w:bodyDiv w:val="1"/>
      <w:marLeft w:val="0"/>
      <w:marRight w:val="0"/>
      <w:marTop w:val="0"/>
      <w:marBottom w:val="0"/>
      <w:divBdr>
        <w:top w:val="none" w:sz="0" w:space="0" w:color="auto"/>
        <w:left w:val="none" w:sz="0" w:space="0" w:color="auto"/>
        <w:bottom w:val="none" w:sz="0" w:space="0" w:color="auto"/>
        <w:right w:val="none" w:sz="0" w:space="0" w:color="auto"/>
      </w:divBdr>
    </w:div>
    <w:div w:id="1148284695">
      <w:bodyDiv w:val="1"/>
      <w:marLeft w:val="0"/>
      <w:marRight w:val="0"/>
      <w:marTop w:val="0"/>
      <w:marBottom w:val="0"/>
      <w:divBdr>
        <w:top w:val="none" w:sz="0" w:space="0" w:color="auto"/>
        <w:left w:val="none" w:sz="0" w:space="0" w:color="auto"/>
        <w:bottom w:val="none" w:sz="0" w:space="0" w:color="auto"/>
        <w:right w:val="none" w:sz="0" w:space="0" w:color="auto"/>
      </w:divBdr>
    </w:div>
    <w:div w:id="1229070438">
      <w:bodyDiv w:val="1"/>
      <w:marLeft w:val="0"/>
      <w:marRight w:val="0"/>
      <w:marTop w:val="0"/>
      <w:marBottom w:val="0"/>
      <w:divBdr>
        <w:top w:val="none" w:sz="0" w:space="0" w:color="auto"/>
        <w:left w:val="none" w:sz="0" w:space="0" w:color="auto"/>
        <w:bottom w:val="none" w:sz="0" w:space="0" w:color="auto"/>
        <w:right w:val="none" w:sz="0" w:space="0" w:color="auto"/>
      </w:divBdr>
    </w:div>
    <w:div w:id="1242105142">
      <w:bodyDiv w:val="1"/>
      <w:marLeft w:val="0"/>
      <w:marRight w:val="0"/>
      <w:marTop w:val="0"/>
      <w:marBottom w:val="0"/>
      <w:divBdr>
        <w:top w:val="none" w:sz="0" w:space="0" w:color="auto"/>
        <w:left w:val="none" w:sz="0" w:space="0" w:color="auto"/>
        <w:bottom w:val="none" w:sz="0" w:space="0" w:color="auto"/>
        <w:right w:val="none" w:sz="0" w:space="0" w:color="auto"/>
      </w:divBdr>
    </w:div>
    <w:div w:id="1359772744">
      <w:bodyDiv w:val="1"/>
      <w:marLeft w:val="0"/>
      <w:marRight w:val="0"/>
      <w:marTop w:val="0"/>
      <w:marBottom w:val="0"/>
      <w:divBdr>
        <w:top w:val="none" w:sz="0" w:space="0" w:color="auto"/>
        <w:left w:val="none" w:sz="0" w:space="0" w:color="auto"/>
        <w:bottom w:val="none" w:sz="0" w:space="0" w:color="auto"/>
        <w:right w:val="none" w:sz="0" w:space="0" w:color="auto"/>
      </w:divBdr>
    </w:div>
    <w:div w:id="1361005965">
      <w:bodyDiv w:val="1"/>
      <w:marLeft w:val="0"/>
      <w:marRight w:val="0"/>
      <w:marTop w:val="0"/>
      <w:marBottom w:val="0"/>
      <w:divBdr>
        <w:top w:val="none" w:sz="0" w:space="0" w:color="auto"/>
        <w:left w:val="none" w:sz="0" w:space="0" w:color="auto"/>
        <w:bottom w:val="none" w:sz="0" w:space="0" w:color="auto"/>
        <w:right w:val="none" w:sz="0" w:space="0" w:color="auto"/>
      </w:divBdr>
    </w:div>
    <w:div w:id="1421246152">
      <w:bodyDiv w:val="1"/>
      <w:marLeft w:val="0"/>
      <w:marRight w:val="0"/>
      <w:marTop w:val="0"/>
      <w:marBottom w:val="0"/>
      <w:divBdr>
        <w:top w:val="none" w:sz="0" w:space="0" w:color="auto"/>
        <w:left w:val="none" w:sz="0" w:space="0" w:color="auto"/>
        <w:bottom w:val="none" w:sz="0" w:space="0" w:color="auto"/>
        <w:right w:val="none" w:sz="0" w:space="0" w:color="auto"/>
      </w:divBdr>
    </w:div>
    <w:div w:id="1511143117">
      <w:bodyDiv w:val="1"/>
      <w:marLeft w:val="0"/>
      <w:marRight w:val="0"/>
      <w:marTop w:val="0"/>
      <w:marBottom w:val="0"/>
      <w:divBdr>
        <w:top w:val="none" w:sz="0" w:space="0" w:color="auto"/>
        <w:left w:val="none" w:sz="0" w:space="0" w:color="auto"/>
        <w:bottom w:val="none" w:sz="0" w:space="0" w:color="auto"/>
        <w:right w:val="none" w:sz="0" w:space="0" w:color="auto"/>
      </w:divBdr>
    </w:div>
    <w:div w:id="1611009957">
      <w:bodyDiv w:val="1"/>
      <w:marLeft w:val="0"/>
      <w:marRight w:val="0"/>
      <w:marTop w:val="0"/>
      <w:marBottom w:val="0"/>
      <w:divBdr>
        <w:top w:val="none" w:sz="0" w:space="0" w:color="auto"/>
        <w:left w:val="none" w:sz="0" w:space="0" w:color="auto"/>
        <w:bottom w:val="none" w:sz="0" w:space="0" w:color="auto"/>
        <w:right w:val="none" w:sz="0" w:space="0" w:color="auto"/>
      </w:divBdr>
    </w:div>
    <w:div w:id="1627349463">
      <w:bodyDiv w:val="1"/>
      <w:marLeft w:val="0"/>
      <w:marRight w:val="0"/>
      <w:marTop w:val="0"/>
      <w:marBottom w:val="0"/>
      <w:divBdr>
        <w:top w:val="none" w:sz="0" w:space="0" w:color="auto"/>
        <w:left w:val="none" w:sz="0" w:space="0" w:color="auto"/>
        <w:bottom w:val="none" w:sz="0" w:space="0" w:color="auto"/>
        <w:right w:val="none" w:sz="0" w:space="0" w:color="auto"/>
      </w:divBdr>
    </w:div>
    <w:div w:id="1733697917">
      <w:bodyDiv w:val="1"/>
      <w:marLeft w:val="0"/>
      <w:marRight w:val="0"/>
      <w:marTop w:val="0"/>
      <w:marBottom w:val="0"/>
      <w:divBdr>
        <w:top w:val="none" w:sz="0" w:space="0" w:color="auto"/>
        <w:left w:val="none" w:sz="0" w:space="0" w:color="auto"/>
        <w:bottom w:val="none" w:sz="0" w:space="0" w:color="auto"/>
        <w:right w:val="none" w:sz="0" w:space="0" w:color="auto"/>
      </w:divBdr>
    </w:div>
    <w:div w:id="1766337821">
      <w:bodyDiv w:val="1"/>
      <w:marLeft w:val="0"/>
      <w:marRight w:val="0"/>
      <w:marTop w:val="0"/>
      <w:marBottom w:val="0"/>
      <w:divBdr>
        <w:top w:val="none" w:sz="0" w:space="0" w:color="auto"/>
        <w:left w:val="none" w:sz="0" w:space="0" w:color="auto"/>
        <w:bottom w:val="none" w:sz="0" w:space="0" w:color="auto"/>
        <w:right w:val="none" w:sz="0" w:space="0" w:color="auto"/>
      </w:divBdr>
    </w:div>
    <w:div w:id="1819878227">
      <w:bodyDiv w:val="1"/>
      <w:marLeft w:val="0"/>
      <w:marRight w:val="0"/>
      <w:marTop w:val="0"/>
      <w:marBottom w:val="0"/>
      <w:divBdr>
        <w:top w:val="none" w:sz="0" w:space="0" w:color="auto"/>
        <w:left w:val="none" w:sz="0" w:space="0" w:color="auto"/>
        <w:bottom w:val="none" w:sz="0" w:space="0" w:color="auto"/>
        <w:right w:val="none" w:sz="0" w:space="0" w:color="auto"/>
      </w:divBdr>
    </w:div>
    <w:div w:id="1946187518">
      <w:bodyDiv w:val="1"/>
      <w:marLeft w:val="0"/>
      <w:marRight w:val="0"/>
      <w:marTop w:val="0"/>
      <w:marBottom w:val="0"/>
      <w:divBdr>
        <w:top w:val="none" w:sz="0" w:space="0" w:color="auto"/>
        <w:left w:val="none" w:sz="0" w:space="0" w:color="auto"/>
        <w:bottom w:val="none" w:sz="0" w:space="0" w:color="auto"/>
        <w:right w:val="none" w:sz="0" w:space="0" w:color="auto"/>
      </w:divBdr>
    </w:div>
    <w:div w:id="1999574893">
      <w:bodyDiv w:val="1"/>
      <w:marLeft w:val="0"/>
      <w:marRight w:val="0"/>
      <w:marTop w:val="0"/>
      <w:marBottom w:val="0"/>
      <w:divBdr>
        <w:top w:val="none" w:sz="0" w:space="0" w:color="auto"/>
        <w:left w:val="none" w:sz="0" w:space="0" w:color="auto"/>
        <w:bottom w:val="none" w:sz="0" w:space="0" w:color="auto"/>
        <w:right w:val="none" w:sz="0" w:space="0" w:color="auto"/>
      </w:divBdr>
    </w:div>
    <w:div w:id="214619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5</Pages>
  <Words>1754</Words>
  <Characters>10004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Kingdom,Cory swp8586</dc:creator>
  <cp:keywords/>
  <dc:description/>
  <cp:lastModifiedBy>Kingdom,Cory swp8586</cp:lastModifiedBy>
  <cp:revision>2</cp:revision>
  <dcterms:created xsi:type="dcterms:W3CDTF">2025-09-04T08:38:00Z</dcterms:created>
  <dcterms:modified xsi:type="dcterms:W3CDTF">2025-09-04T10:34:00Z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2025-09-04T10:27:46Z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0a0c9259-b25d-40bb-9376-090d661f380a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