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2244D" w14:textId="77777777" w:rsidR="00C5356F" w:rsidRDefault="00C5356F" w:rsidP="00C5356F">
      <w:pPr>
        <w:jc w:val="center"/>
        <w:rPr>
          <w:b/>
          <w:bCs/>
          <w:sz w:val="32"/>
          <w:szCs w:val="32"/>
        </w:rPr>
      </w:pPr>
      <w:r w:rsidRPr="00C5356F">
        <w:rPr>
          <w:b/>
          <w:bCs/>
          <w:sz w:val="32"/>
          <w:szCs w:val="32"/>
        </w:rPr>
        <w:t>University of Wales Trinity Saint David</w:t>
      </w:r>
    </w:p>
    <w:p w14:paraId="7467781C" w14:textId="77777777" w:rsidR="00C5356F" w:rsidRPr="00C5356F" w:rsidRDefault="00C5356F" w:rsidP="00C5356F">
      <w:pPr>
        <w:jc w:val="center"/>
        <w:rPr>
          <w:b/>
          <w:bCs/>
          <w:sz w:val="32"/>
          <w:szCs w:val="32"/>
        </w:rPr>
      </w:pPr>
    </w:p>
    <w:p w14:paraId="4077B7B8" w14:textId="77777777" w:rsidR="006F65A8" w:rsidRDefault="00C5356F" w:rsidP="00C5356F">
      <w:pPr>
        <w:jc w:val="center"/>
        <w:rPr>
          <w:b/>
          <w:bCs/>
          <w:sz w:val="32"/>
          <w:szCs w:val="32"/>
        </w:rPr>
      </w:pPr>
      <w:r w:rsidRPr="00C5356F">
        <w:rPr>
          <w:b/>
          <w:bCs/>
          <w:sz w:val="32"/>
          <w:szCs w:val="32"/>
        </w:rPr>
        <w:t xml:space="preserve"> Wales Institute of Science &amp; Art</w:t>
      </w:r>
    </w:p>
    <w:p w14:paraId="4BCFD6E6" w14:textId="77777777" w:rsidR="00C5356F" w:rsidRDefault="00C5356F" w:rsidP="00C5356F">
      <w:pPr>
        <w:jc w:val="center"/>
        <w:rPr>
          <w:b/>
          <w:bCs/>
          <w:sz w:val="32"/>
          <w:szCs w:val="32"/>
        </w:rPr>
      </w:pPr>
    </w:p>
    <w:p w14:paraId="7F741336" w14:textId="332F7F88" w:rsidR="00C5356F" w:rsidRPr="00E31917" w:rsidRDefault="00E31917" w:rsidP="00C5356F">
      <w:pPr>
        <w:jc w:val="center"/>
        <w:rPr>
          <w:b/>
          <w:bCs/>
          <w:sz w:val="40"/>
          <w:szCs w:val="40"/>
        </w:rPr>
      </w:pPr>
      <w:r>
        <w:rPr>
          <w:b/>
          <w:bCs/>
          <w:sz w:val="40"/>
          <w:szCs w:val="40"/>
        </w:rPr>
        <w:t>Torsion Of Shafts</w:t>
      </w:r>
    </w:p>
    <w:p w14:paraId="231200C5" w14:textId="77777777" w:rsidR="00C5356F" w:rsidRPr="00925DE7" w:rsidRDefault="00C5356F" w:rsidP="00C5356F">
      <w:pPr>
        <w:jc w:val="center"/>
        <w:rPr>
          <w:b/>
          <w:bCs/>
          <w:i/>
          <w:iCs/>
          <w:color w:val="EE0000"/>
          <w:sz w:val="40"/>
          <w:szCs w:val="40"/>
        </w:rPr>
      </w:pPr>
    </w:p>
    <w:p w14:paraId="04B44CAD" w14:textId="33B963FA" w:rsidR="00C5356F" w:rsidRPr="00E17F56" w:rsidRDefault="00E31917" w:rsidP="00C5356F">
      <w:pPr>
        <w:jc w:val="center"/>
        <w:rPr>
          <w:b/>
          <w:bCs/>
          <w:i/>
          <w:iCs/>
          <w:sz w:val="40"/>
          <w:szCs w:val="40"/>
        </w:rPr>
      </w:pPr>
      <w:r w:rsidRPr="00E17F56">
        <w:rPr>
          <w:b/>
          <w:bCs/>
          <w:i/>
          <w:iCs/>
          <w:sz w:val="40"/>
          <w:szCs w:val="40"/>
        </w:rPr>
        <w:t>Mechanics And Dynamics</w:t>
      </w:r>
    </w:p>
    <w:p w14:paraId="13EE4ACA" w14:textId="77777777" w:rsidR="00C5356F" w:rsidRPr="00E17F56" w:rsidRDefault="00C5356F" w:rsidP="00C5356F">
      <w:pPr>
        <w:jc w:val="center"/>
        <w:rPr>
          <w:sz w:val="40"/>
          <w:szCs w:val="40"/>
        </w:rPr>
      </w:pPr>
    </w:p>
    <w:p w14:paraId="37B7D4DD" w14:textId="77777777" w:rsidR="00C5356F" w:rsidRPr="00E17F56" w:rsidRDefault="00C5356F" w:rsidP="00C5356F">
      <w:pPr>
        <w:jc w:val="center"/>
        <w:rPr>
          <w:b/>
          <w:bCs/>
          <w:sz w:val="40"/>
          <w:szCs w:val="40"/>
        </w:rPr>
      </w:pPr>
    </w:p>
    <w:p w14:paraId="226E05F1" w14:textId="77777777" w:rsidR="00C5356F" w:rsidRPr="00E17F56" w:rsidRDefault="00C5356F" w:rsidP="00C5356F">
      <w:pPr>
        <w:jc w:val="center"/>
        <w:rPr>
          <w:b/>
          <w:bCs/>
          <w:sz w:val="40"/>
          <w:szCs w:val="40"/>
        </w:rPr>
      </w:pPr>
    </w:p>
    <w:p w14:paraId="71E6B85A" w14:textId="77777777" w:rsidR="00C5356F" w:rsidRPr="00E17F56" w:rsidRDefault="00C5356F" w:rsidP="00C5356F">
      <w:pPr>
        <w:jc w:val="center"/>
        <w:rPr>
          <w:b/>
          <w:bCs/>
          <w:sz w:val="40"/>
          <w:szCs w:val="40"/>
        </w:rPr>
      </w:pPr>
    </w:p>
    <w:p w14:paraId="3B3B51AD" w14:textId="77777777" w:rsidR="00C5356F" w:rsidRPr="00E17F56" w:rsidRDefault="00C5356F" w:rsidP="00C5356F">
      <w:pPr>
        <w:jc w:val="center"/>
        <w:rPr>
          <w:b/>
          <w:bCs/>
          <w:sz w:val="40"/>
          <w:szCs w:val="40"/>
        </w:rPr>
      </w:pPr>
    </w:p>
    <w:p w14:paraId="6DB932C9" w14:textId="77777777" w:rsidR="00C5356F" w:rsidRPr="00E17F56" w:rsidRDefault="00C5356F" w:rsidP="00C5356F">
      <w:pPr>
        <w:jc w:val="center"/>
        <w:rPr>
          <w:b/>
          <w:bCs/>
          <w:sz w:val="40"/>
          <w:szCs w:val="40"/>
        </w:rPr>
      </w:pPr>
    </w:p>
    <w:p w14:paraId="74DE3A29" w14:textId="77777777" w:rsidR="00C5356F" w:rsidRPr="00E17F56" w:rsidRDefault="00C5356F" w:rsidP="00C5356F">
      <w:pPr>
        <w:jc w:val="center"/>
        <w:rPr>
          <w:b/>
          <w:bCs/>
          <w:sz w:val="40"/>
          <w:szCs w:val="40"/>
        </w:rPr>
      </w:pPr>
    </w:p>
    <w:p w14:paraId="0C6A1B87" w14:textId="77777777" w:rsidR="00C5356F" w:rsidRPr="00E17F56" w:rsidRDefault="00C5356F" w:rsidP="00C5356F">
      <w:pPr>
        <w:jc w:val="center"/>
        <w:rPr>
          <w:b/>
          <w:bCs/>
          <w:sz w:val="40"/>
          <w:szCs w:val="40"/>
        </w:rPr>
      </w:pPr>
    </w:p>
    <w:p w14:paraId="5DAEBB6B" w14:textId="77777777" w:rsidR="00C5356F" w:rsidRPr="00E17F56" w:rsidRDefault="00C5356F" w:rsidP="00C5356F">
      <w:pPr>
        <w:jc w:val="center"/>
        <w:rPr>
          <w:b/>
          <w:bCs/>
          <w:sz w:val="40"/>
          <w:szCs w:val="40"/>
        </w:rPr>
      </w:pPr>
    </w:p>
    <w:p w14:paraId="1358EC9D" w14:textId="77777777" w:rsidR="00C5356F" w:rsidRPr="00E17F56" w:rsidRDefault="00C5356F" w:rsidP="00C5356F">
      <w:pPr>
        <w:jc w:val="center"/>
        <w:rPr>
          <w:b/>
          <w:bCs/>
          <w:sz w:val="40"/>
          <w:szCs w:val="40"/>
        </w:rPr>
      </w:pPr>
    </w:p>
    <w:p w14:paraId="5579F65C" w14:textId="77777777" w:rsidR="00C5356F" w:rsidRPr="00E17F56" w:rsidRDefault="00C5356F" w:rsidP="00C5356F">
      <w:pPr>
        <w:jc w:val="center"/>
        <w:rPr>
          <w:b/>
          <w:bCs/>
          <w:sz w:val="40"/>
          <w:szCs w:val="40"/>
        </w:rPr>
      </w:pPr>
    </w:p>
    <w:p w14:paraId="42ED1185" w14:textId="77777777" w:rsidR="00C5356F" w:rsidRPr="00E17F56" w:rsidRDefault="00C5356F" w:rsidP="00C5356F">
      <w:pPr>
        <w:jc w:val="center"/>
        <w:rPr>
          <w:b/>
          <w:bCs/>
          <w:sz w:val="40"/>
          <w:szCs w:val="40"/>
        </w:rPr>
      </w:pPr>
    </w:p>
    <w:p w14:paraId="1BC5FCF3" w14:textId="77777777" w:rsidR="00C5356F" w:rsidRPr="00E17F56" w:rsidRDefault="00C5356F" w:rsidP="00C5356F">
      <w:pPr>
        <w:jc w:val="center"/>
        <w:rPr>
          <w:b/>
          <w:bCs/>
        </w:rPr>
      </w:pPr>
      <w:r w:rsidRPr="00E17F56">
        <w:rPr>
          <w:b/>
          <w:bCs/>
        </w:rPr>
        <w:t>Jacob Lyons</w:t>
      </w:r>
    </w:p>
    <w:p w14:paraId="1585C3C2" w14:textId="77777777" w:rsidR="00C5356F" w:rsidRPr="00E17F56" w:rsidRDefault="00C5356F" w:rsidP="00C5356F">
      <w:pPr>
        <w:jc w:val="center"/>
        <w:rPr>
          <w:b/>
          <w:bCs/>
        </w:rPr>
      </w:pPr>
      <w:r w:rsidRPr="00E17F56">
        <w:rPr>
          <w:b/>
          <w:bCs/>
        </w:rPr>
        <w:t>2500738</w:t>
      </w:r>
    </w:p>
    <w:p w14:paraId="47B395E9" w14:textId="5B43E818" w:rsidR="00A12FFF" w:rsidRPr="00AD4EB0" w:rsidRDefault="00AD4EB0" w:rsidP="00925DE7">
      <w:pPr>
        <w:jc w:val="center"/>
        <w:rPr>
          <w:b/>
          <w:bCs/>
          <w:lang w:val="fr-FR"/>
        </w:rPr>
      </w:pPr>
      <w:r w:rsidRPr="00AD4EB0">
        <w:rPr>
          <w:b/>
          <w:bCs/>
          <w:lang w:val="fr-FR"/>
        </w:rPr>
        <w:t>January 2026</w:t>
      </w:r>
    </w:p>
    <w:sdt>
      <w:sdtPr>
        <w:rPr>
          <w:rFonts w:asciiTheme="minorHAnsi" w:eastAsiaTheme="minorHAnsi" w:hAnsiTheme="minorHAnsi" w:cstheme="minorBidi"/>
          <w:color w:val="auto"/>
          <w:sz w:val="22"/>
          <w:szCs w:val="22"/>
          <w:lang w:val="en-GB"/>
        </w:rPr>
        <w:id w:val="-811177452"/>
        <w:docPartObj>
          <w:docPartGallery w:val="Table of Contents"/>
          <w:docPartUnique/>
        </w:docPartObj>
      </w:sdtPr>
      <w:sdtEndPr>
        <w:rPr>
          <w:b/>
          <w:bCs/>
          <w:noProof/>
        </w:rPr>
      </w:sdtEndPr>
      <w:sdtContent>
        <w:p w14:paraId="4F8ADA78" w14:textId="77777777" w:rsidR="00A12FFF" w:rsidRPr="00E31917" w:rsidRDefault="00A12FFF">
          <w:pPr>
            <w:pStyle w:val="TOCHeading"/>
            <w:rPr>
              <w:lang w:val="fr-FR"/>
            </w:rPr>
          </w:pPr>
          <w:r w:rsidRPr="00E31917">
            <w:rPr>
              <w:lang w:val="fr-FR"/>
            </w:rPr>
            <w:t>Contents</w:t>
          </w:r>
        </w:p>
        <w:p w14:paraId="32F18953" w14:textId="780AADCA" w:rsidR="004A5970" w:rsidRDefault="00A12FF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8441923" w:history="1">
            <w:r w:rsidR="004A5970" w:rsidRPr="00787039">
              <w:rPr>
                <w:rStyle w:val="Hyperlink"/>
                <w:noProof/>
              </w:rPr>
              <w:t>1</w:t>
            </w:r>
            <w:r w:rsidR="004A5970">
              <w:rPr>
                <w:rFonts w:eastAsiaTheme="minorEastAsia"/>
                <w:noProof/>
                <w:kern w:val="2"/>
                <w:sz w:val="24"/>
                <w:szCs w:val="24"/>
                <w:lang w:eastAsia="en-GB"/>
                <w14:ligatures w14:val="standardContextual"/>
              </w:rPr>
              <w:tab/>
            </w:r>
            <w:r w:rsidR="004A5970" w:rsidRPr="00787039">
              <w:rPr>
                <w:rStyle w:val="Hyperlink"/>
                <w:noProof/>
              </w:rPr>
              <w:t>Introduction</w:t>
            </w:r>
            <w:r w:rsidR="004A5970">
              <w:rPr>
                <w:noProof/>
                <w:webHidden/>
              </w:rPr>
              <w:tab/>
            </w:r>
            <w:r w:rsidR="004A5970">
              <w:rPr>
                <w:noProof/>
                <w:webHidden/>
              </w:rPr>
              <w:fldChar w:fldCharType="begin"/>
            </w:r>
            <w:r w:rsidR="004A5970">
              <w:rPr>
                <w:noProof/>
                <w:webHidden/>
              </w:rPr>
              <w:instrText xml:space="preserve"> PAGEREF _Toc218441923 \h </w:instrText>
            </w:r>
            <w:r w:rsidR="004A5970">
              <w:rPr>
                <w:noProof/>
                <w:webHidden/>
              </w:rPr>
            </w:r>
            <w:r w:rsidR="004A5970">
              <w:rPr>
                <w:noProof/>
                <w:webHidden/>
              </w:rPr>
              <w:fldChar w:fldCharType="separate"/>
            </w:r>
            <w:r w:rsidR="004A5970">
              <w:rPr>
                <w:noProof/>
                <w:webHidden/>
              </w:rPr>
              <w:t>2</w:t>
            </w:r>
            <w:r w:rsidR="004A5970">
              <w:rPr>
                <w:noProof/>
                <w:webHidden/>
              </w:rPr>
              <w:fldChar w:fldCharType="end"/>
            </w:r>
          </w:hyperlink>
        </w:p>
        <w:p w14:paraId="772E0F4A" w14:textId="1793BBF0"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4" w:history="1">
            <w:r w:rsidRPr="00787039">
              <w:rPr>
                <w:rStyle w:val="Hyperlink"/>
                <w:noProof/>
              </w:rPr>
              <w:t>2</w:t>
            </w:r>
            <w:r>
              <w:rPr>
                <w:rFonts w:eastAsiaTheme="minorEastAsia"/>
                <w:noProof/>
                <w:kern w:val="2"/>
                <w:sz w:val="24"/>
                <w:szCs w:val="24"/>
                <w:lang w:eastAsia="en-GB"/>
                <w14:ligatures w14:val="standardContextual"/>
              </w:rPr>
              <w:tab/>
            </w:r>
            <w:r w:rsidRPr="00787039">
              <w:rPr>
                <w:rStyle w:val="Hyperlink"/>
                <w:noProof/>
              </w:rPr>
              <w:t>Experimental Procedure</w:t>
            </w:r>
            <w:r>
              <w:rPr>
                <w:noProof/>
                <w:webHidden/>
              </w:rPr>
              <w:tab/>
            </w:r>
            <w:r>
              <w:rPr>
                <w:noProof/>
                <w:webHidden/>
              </w:rPr>
              <w:fldChar w:fldCharType="begin"/>
            </w:r>
            <w:r>
              <w:rPr>
                <w:noProof/>
                <w:webHidden/>
              </w:rPr>
              <w:instrText xml:space="preserve"> PAGEREF _Toc218441924 \h </w:instrText>
            </w:r>
            <w:r>
              <w:rPr>
                <w:noProof/>
                <w:webHidden/>
              </w:rPr>
            </w:r>
            <w:r>
              <w:rPr>
                <w:noProof/>
                <w:webHidden/>
              </w:rPr>
              <w:fldChar w:fldCharType="separate"/>
            </w:r>
            <w:r>
              <w:rPr>
                <w:noProof/>
                <w:webHidden/>
              </w:rPr>
              <w:t>3</w:t>
            </w:r>
            <w:r>
              <w:rPr>
                <w:noProof/>
                <w:webHidden/>
              </w:rPr>
              <w:fldChar w:fldCharType="end"/>
            </w:r>
          </w:hyperlink>
        </w:p>
        <w:p w14:paraId="3D0D776E" w14:textId="520DD309"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5" w:history="1">
            <w:r w:rsidRPr="00787039">
              <w:rPr>
                <w:rStyle w:val="Hyperlink"/>
                <w:noProof/>
              </w:rPr>
              <w:t>3</w:t>
            </w:r>
            <w:r>
              <w:rPr>
                <w:rFonts w:eastAsiaTheme="minorEastAsia"/>
                <w:noProof/>
                <w:kern w:val="2"/>
                <w:sz w:val="24"/>
                <w:szCs w:val="24"/>
                <w:lang w:eastAsia="en-GB"/>
                <w14:ligatures w14:val="standardContextual"/>
              </w:rPr>
              <w:tab/>
            </w:r>
            <w:r w:rsidRPr="00787039">
              <w:rPr>
                <w:rStyle w:val="Hyperlink"/>
                <w:noProof/>
              </w:rPr>
              <w:t>Results</w:t>
            </w:r>
            <w:r>
              <w:rPr>
                <w:noProof/>
                <w:webHidden/>
              </w:rPr>
              <w:tab/>
            </w:r>
            <w:r>
              <w:rPr>
                <w:noProof/>
                <w:webHidden/>
              </w:rPr>
              <w:fldChar w:fldCharType="begin"/>
            </w:r>
            <w:r>
              <w:rPr>
                <w:noProof/>
                <w:webHidden/>
              </w:rPr>
              <w:instrText xml:space="preserve"> PAGEREF _Toc218441925 \h </w:instrText>
            </w:r>
            <w:r>
              <w:rPr>
                <w:noProof/>
                <w:webHidden/>
              </w:rPr>
            </w:r>
            <w:r>
              <w:rPr>
                <w:noProof/>
                <w:webHidden/>
              </w:rPr>
              <w:fldChar w:fldCharType="separate"/>
            </w:r>
            <w:r>
              <w:rPr>
                <w:noProof/>
                <w:webHidden/>
              </w:rPr>
              <w:t>5</w:t>
            </w:r>
            <w:r>
              <w:rPr>
                <w:noProof/>
                <w:webHidden/>
              </w:rPr>
              <w:fldChar w:fldCharType="end"/>
            </w:r>
          </w:hyperlink>
        </w:p>
        <w:p w14:paraId="48AB8004" w14:textId="1B0E0318"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6" w:history="1">
            <w:r w:rsidRPr="00787039">
              <w:rPr>
                <w:rStyle w:val="Hyperlink"/>
                <w:noProof/>
              </w:rPr>
              <w:t>4</w:t>
            </w:r>
            <w:r>
              <w:rPr>
                <w:rFonts w:eastAsiaTheme="minorEastAsia"/>
                <w:noProof/>
                <w:kern w:val="2"/>
                <w:sz w:val="24"/>
                <w:szCs w:val="24"/>
                <w:lang w:eastAsia="en-GB"/>
                <w14:ligatures w14:val="standardContextual"/>
              </w:rPr>
              <w:tab/>
            </w:r>
            <w:r w:rsidRPr="00787039">
              <w:rPr>
                <w:rStyle w:val="Hyperlink"/>
                <w:noProof/>
              </w:rPr>
              <w:t>Analysis</w:t>
            </w:r>
            <w:r>
              <w:rPr>
                <w:noProof/>
                <w:webHidden/>
              </w:rPr>
              <w:tab/>
            </w:r>
            <w:r>
              <w:rPr>
                <w:noProof/>
                <w:webHidden/>
              </w:rPr>
              <w:fldChar w:fldCharType="begin"/>
            </w:r>
            <w:r>
              <w:rPr>
                <w:noProof/>
                <w:webHidden/>
              </w:rPr>
              <w:instrText xml:space="preserve"> PAGEREF _Toc218441926 \h </w:instrText>
            </w:r>
            <w:r>
              <w:rPr>
                <w:noProof/>
                <w:webHidden/>
              </w:rPr>
            </w:r>
            <w:r>
              <w:rPr>
                <w:noProof/>
                <w:webHidden/>
              </w:rPr>
              <w:fldChar w:fldCharType="separate"/>
            </w:r>
            <w:r>
              <w:rPr>
                <w:noProof/>
                <w:webHidden/>
              </w:rPr>
              <w:t>6</w:t>
            </w:r>
            <w:r>
              <w:rPr>
                <w:noProof/>
                <w:webHidden/>
              </w:rPr>
              <w:fldChar w:fldCharType="end"/>
            </w:r>
          </w:hyperlink>
        </w:p>
        <w:p w14:paraId="765AF71C" w14:textId="30E0AB6C"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7" w:history="1">
            <w:r w:rsidRPr="00787039">
              <w:rPr>
                <w:rStyle w:val="Hyperlink"/>
                <w:noProof/>
              </w:rPr>
              <w:t>5</w:t>
            </w:r>
            <w:r>
              <w:rPr>
                <w:rFonts w:eastAsiaTheme="minorEastAsia"/>
                <w:noProof/>
                <w:kern w:val="2"/>
                <w:sz w:val="24"/>
                <w:szCs w:val="24"/>
                <w:lang w:eastAsia="en-GB"/>
                <w14:ligatures w14:val="standardContextual"/>
              </w:rPr>
              <w:tab/>
            </w:r>
            <w:r w:rsidRPr="00787039">
              <w:rPr>
                <w:rStyle w:val="Hyperlink"/>
                <w:noProof/>
              </w:rPr>
              <w:t>Conclusion</w:t>
            </w:r>
            <w:r>
              <w:rPr>
                <w:noProof/>
                <w:webHidden/>
              </w:rPr>
              <w:tab/>
            </w:r>
            <w:r>
              <w:rPr>
                <w:noProof/>
                <w:webHidden/>
              </w:rPr>
              <w:fldChar w:fldCharType="begin"/>
            </w:r>
            <w:r>
              <w:rPr>
                <w:noProof/>
                <w:webHidden/>
              </w:rPr>
              <w:instrText xml:space="preserve"> PAGEREF _Toc218441927 \h </w:instrText>
            </w:r>
            <w:r>
              <w:rPr>
                <w:noProof/>
                <w:webHidden/>
              </w:rPr>
            </w:r>
            <w:r>
              <w:rPr>
                <w:noProof/>
                <w:webHidden/>
              </w:rPr>
              <w:fldChar w:fldCharType="separate"/>
            </w:r>
            <w:r>
              <w:rPr>
                <w:noProof/>
                <w:webHidden/>
              </w:rPr>
              <w:t>8</w:t>
            </w:r>
            <w:r>
              <w:rPr>
                <w:noProof/>
                <w:webHidden/>
              </w:rPr>
              <w:fldChar w:fldCharType="end"/>
            </w:r>
          </w:hyperlink>
        </w:p>
        <w:p w14:paraId="1AC6EF53" w14:textId="1313A691"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8" w:history="1">
            <w:r w:rsidRPr="00787039">
              <w:rPr>
                <w:rStyle w:val="Hyperlink"/>
                <w:noProof/>
              </w:rPr>
              <w:t>6</w:t>
            </w:r>
            <w:r>
              <w:rPr>
                <w:rFonts w:eastAsiaTheme="minorEastAsia"/>
                <w:noProof/>
                <w:kern w:val="2"/>
                <w:sz w:val="24"/>
                <w:szCs w:val="24"/>
                <w:lang w:eastAsia="en-GB"/>
                <w14:ligatures w14:val="standardContextual"/>
              </w:rPr>
              <w:tab/>
            </w:r>
            <w:r w:rsidRPr="00787039">
              <w:rPr>
                <w:rStyle w:val="Hyperlink"/>
                <w:noProof/>
              </w:rPr>
              <w:t>Evaluation</w:t>
            </w:r>
            <w:r>
              <w:rPr>
                <w:noProof/>
                <w:webHidden/>
              </w:rPr>
              <w:tab/>
            </w:r>
            <w:r>
              <w:rPr>
                <w:noProof/>
                <w:webHidden/>
              </w:rPr>
              <w:fldChar w:fldCharType="begin"/>
            </w:r>
            <w:r>
              <w:rPr>
                <w:noProof/>
                <w:webHidden/>
              </w:rPr>
              <w:instrText xml:space="preserve"> PAGEREF _Toc218441928 \h </w:instrText>
            </w:r>
            <w:r>
              <w:rPr>
                <w:noProof/>
                <w:webHidden/>
              </w:rPr>
            </w:r>
            <w:r>
              <w:rPr>
                <w:noProof/>
                <w:webHidden/>
              </w:rPr>
              <w:fldChar w:fldCharType="separate"/>
            </w:r>
            <w:r>
              <w:rPr>
                <w:noProof/>
                <w:webHidden/>
              </w:rPr>
              <w:t>9</w:t>
            </w:r>
            <w:r>
              <w:rPr>
                <w:noProof/>
                <w:webHidden/>
              </w:rPr>
              <w:fldChar w:fldCharType="end"/>
            </w:r>
          </w:hyperlink>
        </w:p>
        <w:p w14:paraId="5CD80A42" w14:textId="69E0EA75"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29" w:history="1">
            <w:r w:rsidRPr="00787039">
              <w:rPr>
                <w:rStyle w:val="Hyperlink"/>
                <w:noProof/>
              </w:rPr>
              <w:t>7</w:t>
            </w:r>
            <w:r>
              <w:rPr>
                <w:rFonts w:eastAsiaTheme="minorEastAsia"/>
                <w:noProof/>
                <w:kern w:val="2"/>
                <w:sz w:val="24"/>
                <w:szCs w:val="24"/>
                <w:lang w:eastAsia="en-GB"/>
                <w14:ligatures w14:val="standardContextual"/>
              </w:rPr>
              <w:tab/>
            </w:r>
            <w:r w:rsidRPr="00787039">
              <w:rPr>
                <w:rStyle w:val="Hyperlink"/>
                <w:noProof/>
              </w:rPr>
              <w:t>Further Work</w:t>
            </w:r>
            <w:r>
              <w:rPr>
                <w:noProof/>
                <w:webHidden/>
              </w:rPr>
              <w:tab/>
            </w:r>
            <w:r>
              <w:rPr>
                <w:noProof/>
                <w:webHidden/>
              </w:rPr>
              <w:fldChar w:fldCharType="begin"/>
            </w:r>
            <w:r>
              <w:rPr>
                <w:noProof/>
                <w:webHidden/>
              </w:rPr>
              <w:instrText xml:space="preserve"> PAGEREF _Toc218441929 \h </w:instrText>
            </w:r>
            <w:r>
              <w:rPr>
                <w:noProof/>
                <w:webHidden/>
              </w:rPr>
            </w:r>
            <w:r>
              <w:rPr>
                <w:noProof/>
                <w:webHidden/>
              </w:rPr>
              <w:fldChar w:fldCharType="separate"/>
            </w:r>
            <w:r>
              <w:rPr>
                <w:noProof/>
                <w:webHidden/>
              </w:rPr>
              <w:t>10</w:t>
            </w:r>
            <w:r>
              <w:rPr>
                <w:noProof/>
                <w:webHidden/>
              </w:rPr>
              <w:fldChar w:fldCharType="end"/>
            </w:r>
          </w:hyperlink>
        </w:p>
        <w:p w14:paraId="670E6E46" w14:textId="3F22B1F2" w:rsidR="004A5970" w:rsidRDefault="004A5970">
          <w:pPr>
            <w:pStyle w:val="TOC1"/>
            <w:tabs>
              <w:tab w:val="left" w:pos="480"/>
              <w:tab w:val="right" w:leader="dot" w:pos="9016"/>
            </w:tabs>
            <w:rPr>
              <w:rFonts w:eastAsiaTheme="minorEastAsia"/>
              <w:noProof/>
              <w:kern w:val="2"/>
              <w:sz w:val="24"/>
              <w:szCs w:val="24"/>
              <w:lang w:eastAsia="en-GB"/>
              <w14:ligatures w14:val="standardContextual"/>
            </w:rPr>
          </w:pPr>
          <w:hyperlink w:anchor="_Toc218441930" w:history="1">
            <w:r w:rsidRPr="00787039">
              <w:rPr>
                <w:rStyle w:val="Hyperlink"/>
                <w:noProof/>
              </w:rPr>
              <w:t>8</w:t>
            </w:r>
            <w:r>
              <w:rPr>
                <w:rFonts w:eastAsiaTheme="minorEastAsia"/>
                <w:noProof/>
                <w:kern w:val="2"/>
                <w:sz w:val="24"/>
                <w:szCs w:val="24"/>
                <w:lang w:eastAsia="en-GB"/>
                <w14:ligatures w14:val="standardContextual"/>
              </w:rPr>
              <w:tab/>
            </w:r>
            <w:r w:rsidRPr="00787039">
              <w:rPr>
                <w:rStyle w:val="Hyperlink"/>
                <w:noProof/>
              </w:rPr>
              <w:t>References</w:t>
            </w:r>
            <w:r>
              <w:rPr>
                <w:noProof/>
                <w:webHidden/>
              </w:rPr>
              <w:tab/>
            </w:r>
            <w:r>
              <w:rPr>
                <w:noProof/>
                <w:webHidden/>
              </w:rPr>
              <w:fldChar w:fldCharType="begin"/>
            </w:r>
            <w:r>
              <w:rPr>
                <w:noProof/>
                <w:webHidden/>
              </w:rPr>
              <w:instrText xml:space="preserve"> PAGEREF _Toc218441930 \h </w:instrText>
            </w:r>
            <w:r>
              <w:rPr>
                <w:noProof/>
                <w:webHidden/>
              </w:rPr>
            </w:r>
            <w:r>
              <w:rPr>
                <w:noProof/>
                <w:webHidden/>
              </w:rPr>
              <w:fldChar w:fldCharType="separate"/>
            </w:r>
            <w:r>
              <w:rPr>
                <w:noProof/>
                <w:webHidden/>
              </w:rPr>
              <w:t>11</w:t>
            </w:r>
            <w:r>
              <w:rPr>
                <w:noProof/>
                <w:webHidden/>
              </w:rPr>
              <w:fldChar w:fldCharType="end"/>
            </w:r>
          </w:hyperlink>
        </w:p>
        <w:p w14:paraId="443EE094" w14:textId="2FA96DA4" w:rsidR="00A12FFF" w:rsidRDefault="00A12FFF" w:rsidP="00A12FFF">
          <w:pPr>
            <w:tabs>
              <w:tab w:val="left" w:pos="3465"/>
            </w:tabs>
          </w:pPr>
          <w:r>
            <w:rPr>
              <w:b/>
              <w:bCs/>
              <w:noProof/>
            </w:rPr>
            <w:fldChar w:fldCharType="end"/>
          </w:r>
          <w:r>
            <w:rPr>
              <w:b/>
              <w:bCs/>
              <w:noProof/>
            </w:rPr>
            <w:tab/>
          </w:r>
        </w:p>
      </w:sdtContent>
    </w:sdt>
    <w:p w14:paraId="752B4E18" w14:textId="706FE67D" w:rsidR="0012592A" w:rsidRDefault="00A12FFF">
      <w:pPr>
        <w:pStyle w:val="TableofFigures"/>
        <w:tabs>
          <w:tab w:val="right" w:leader="dot" w:pos="9016"/>
        </w:tabs>
        <w:rPr>
          <w:rFonts w:eastAsiaTheme="minorEastAsia"/>
          <w:noProof/>
          <w:kern w:val="2"/>
          <w:sz w:val="24"/>
          <w:szCs w:val="24"/>
          <w:lang w:eastAsia="en-GB"/>
          <w14:ligatures w14:val="standardContextual"/>
        </w:rPr>
      </w:pPr>
      <w:r>
        <w:rPr>
          <w:b/>
          <w:bCs/>
          <w:i/>
          <w:iCs/>
          <w:color w:val="EE0000"/>
        </w:rPr>
        <w:fldChar w:fldCharType="begin"/>
      </w:r>
      <w:r>
        <w:rPr>
          <w:b/>
          <w:bCs/>
          <w:i/>
          <w:iCs/>
          <w:color w:val="EE0000"/>
        </w:rPr>
        <w:instrText xml:space="preserve"> TOC \h \z \c "Table" </w:instrText>
      </w:r>
      <w:r>
        <w:rPr>
          <w:b/>
          <w:bCs/>
          <w:i/>
          <w:iCs/>
          <w:color w:val="EE0000"/>
        </w:rPr>
        <w:fldChar w:fldCharType="separate"/>
      </w:r>
    </w:p>
    <w:p w14:paraId="344CC01E" w14:textId="007D56DE" w:rsidR="00A12FFF" w:rsidRPr="00750D1B" w:rsidRDefault="00A12FFF" w:rsidP="00750D1B">
      <w:pPr>
        <w:rPr>
          <w:b/>
          <w:bCs/>
          <w:i/>
          <w:iCs/>
          <w:color w:val="EE0000"/>
        </w:rPr>
      </w:pPr>
      <w:r>
        <w:rPr>
          <w:b/>
          <w:bCs/>
          <w:i/>
          <w:iCs/>
          <w:color w:val="EE0000"/>
        </w:rPr>
        <w:fldChar w:fldCharType="end"/>
      </w:r>
      <w:r w:rsidR="00925DE7">
        <w:br w:type="page"/>
      </w:r>
    </w:p>
    <w:p w14:paraId="7F730F4B" w14:textId="77777777" w:rsidR="00925DE7" w:rsidRDefault="00925DE7" w:rsidP="00925DE7">
      <w:pPr>
        <w:pStyle w:val="Heading1"/>
      </w:pPr>
      <w:bookmarkStart w:id="0" w:name="_Toc214308180"/>
      <w:bookmarkStart w:id="1" w:name="_Toc218441923"/>
      <w:r>
        <w:lastRenderedPageBreak/>
        <w:t>Introduction</w:t>
      </w:r>
      <w:bookmarkEnd w:id="0"/>
      <w:bookmarkEnd w:id="1"/>
    </w:p>
    <w:p w14:paraId="65385F9F" w14:textId="77777777" w:rsidR="00D15AB5" w:rsidRDefault="00D15AB5">
      <w:r>
        <w:t>Torsion is the mechanical loading condition where a twisting force is applied to a beam in a mechanism. This force is a common daily occurrence in the world of engineering as many things have twisted forces applied to them, such as engine components in cars and aircrafts.</w:t>
      </w:r>
    </w:p>
    <w:p w14:paraId="34B3C003" w14:textId="77777777" w:rsidR="00D15AB5" w:rsidRDefault="00D15AB5">
      <w:r>
        <w:t>When torque is applied to a shaft, shear stresses are applied throughout the cross section, leading to angular deformation, known as twist angle. If the material that is being twisted stays within its elastic limit, then the relationship between the applied torque and twist angle is linear.</w:t>
      </w:r>
    </w:p>
    <w:p w14:paraId="08D26059" w14:textId="77777777" w:rsidR="00D15AB5" w:rsidRDefault="00D15AB5">
      <w:r>
        <w:t xml:space="preserve">The shear modulus (G) is a property that defines a materials resistance to shear deformation (twisting) while the material remains within its elastic limit. This relates shear stress to shear strain and is a key part of the design process and analysis of torsionally loaded components. </w:t>
      </w:r>
    </w:p>
    <w:p w14:paraId="31BC1C93" w14:textId="6A26B7F5" w:rsidR="00D15AB5" w:rsidRDefault="00D15AB5">
      <w:r>
        <w:t>The aim of the experiment is to determine the shear modulus (G) of a circular shaft using the “ES5 torsion of circular shafts” apparatus by recording the relationship betwe</w:t>
      </w:r>
      <w:r w:rsidR="00306208">
        <w:t>en applied torque and angle of twist</w:t>
      </w:r>
      <w:r w:rsidR="00175CBB">
        <w:t xml:space="preserve"> a</w:t>
      </w:r>
      <w:r w:rsidR="00306208">
        <w:t>nd to compare this collected data with publicly available data.</w:t>
      </w:r>
    </w:p>
    <w:p w14:paraId="7C1EACA0" w14:textId="54096E1E" w:rsidR="00925DE7" w:rsidRDefault="00925DE7">
      <w:r>
        <w:br w:type="page"/>
      </w:r>
    </w:p>
    <w:p w14:paraId="3FD1640C" w14:textId="01B6BF27" w:rsidR="00925DE7" w:rsidRDefault="00306208" w:rsidP="00925DE7">
      <w:pPr>
        <w:pStyle w:val="Heading1"/>
      </w:pPr>
      <w:bookmarkStart w:id="2" w:name="_Toc218441924"/>
      <w:r>
        <w:lastRenderedPageBreak/>
        <w:t>Experimental Procedure</w:t>
      </w:r>
      <w:bookmarkEnd w:id="2"/>
    </w:p>
    <w:p w14:paraId="776D3151" w14:textId="41CDCDF2" w:rsidR="00306208" w:rsidRDefault="006F2FA9" w:rsidP="00306208">
      <w:r>
        <w:t xml:space="preserve">This experiment was completed using the ES5 torsion of circular shafts apparatus located in the engineering science laboratory (room IQ007). A circular shaft was mounted horizontally between the fixed and rotating ends of the rig </w:t>
      </w:r>
      <w:r w:rsidR="00FF6BE5">
        <w:t>to</w:t>
      </w:r>
      <w:r>
        <w:t xml:space="preserve"> be able to investigate the torsional behaviour while under load</w:t>
      </w:r>
      <w:r w:rsidR="00175CBB">
        <w:t xml:space="preserve"> (Figure 1)</w:t>
      </w:r>
      <w:r>
        <w:t>.</w:t>
      </w:r>
    </w:p>
    <w:p w14:paraId="1CAE3DC1" w14:textId="77777777" w:rsidR="00175CBB" w:rsidRDefault="000348CA" w:rsidP="00175CBB">
      <w:pPr>
        <w:keepNext/>
      </w:pPr>
      <w:r w:rsidRPr="000348CA">
        <w:rPr>
          <w:noProof/>
        </w:rPr>
        <w:drawing>
          <wp:inline distT="0" distB="0" distL="0" distR="0" wp14:anchorId="6B9486E1" wp14:editId="47340AFC">
            <wp:extent cx="3496673" cy="3735238"/>
            <wp:effectExtent l="0" t="0" r="8890" b="0"/>
            <wp:docPr id="652387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87954" name=""/>
                    <pic:cNvPicPr/>
                  </pic:nvPicPr>
                  <pic:blipFill>
                    <a:blip r:embed="rId8"/>
                    <a:stretch>
                      <a:fillRect/>
                    </a:stretch>
                  </pic:blipFill>
                  <pic:spPr>
                    <a:xfrm>
                      <a:off x="0" y="0"/>
                      <a:ext cx="3499704" cy="3738476"/>
                    </a:xfrm>
                    <a:prstGeom prst="rect">
                      <a:avLst/>
                    </a:prstGeom>
                  </pic:spPr>
                </pic:pic>
              </a:graphicData>
            </a:graphic>
          </wp:inline>
        </w:drawing>
      </w:r>
    </w:p>
    <w:p w14:paraId="1C505D27" w14:textId="50010E9E" w:rsidR="000B0462" w:rsidRPr="000B0462" w:rsidRDefault="00175CBB" w:rsidP="00175CBB">
      <w:pPr>
        <w:pStyle w:val="Caption"/>
      </w:pPr>
      <w:r>
        <w:t xml:space="preserve">Figure </w:t>
      </w:r>
      <w:fldSimple w:instr=" SEQ Figure \* ARABIC ">
        <w:r w:rsidR="00310062">
          <w:rPr>
            <w:noProof/>
          </w:rPr>
          <w:t>1</w:t>
        </w:r>
      </w:fldSimple>
      <w:r>
        <w:t xml:space="preserve">  - APPENDIX GA36a</w:t>
      </w:r>
    </w:p>
    <w:p w14:paraId="3148D448" w14:textId="15D92864" w:rsidR="00FF6BE5" w:rsidRDefault="00FF6BE5">
      <w:pPr>
        <w:rPr>
          <w:b/>
          <w:bCs/>
        </w:rPr>
      </w:pPr>
      <w:r>
        <w:rPr>
          <w:b/>
          <w:bCs/>
        </w:rPr>
        <w:t>Method</w:t>
      </w:r>
    </w:p>
    <w:p w14:paraId="4DA99B86" w14:textId="6A6C3174" w:rsidR="00FF6BE5" w:rsidRDefault="00FF6BE5" w:rsidP="00FF6BE5">
      <w:pPr>
        <w:pStyle w:val="ListParagraph"/>
        <w:numPr>
          <w:ilvl w:val="0"/>
          <w:numId w:val="3"/>
        </w:numPr>
      </w:pPr>
      <w:r>
        <w:t>Identify and measure the chosen shaft.</w:t>
      </w:r>
    </w:p>
    <w:p w14:paraId="5FEC4CCA" w14:textId="5709EF47" w:rsidR="00FF6BE5" w:rsidRDefault="00FF6BE5" w:rsidP="00FF6BE5">
      <w:pPr>
        <w:pStyle w:val="ListParagraph"/>
        <w:numPr>
          <w:ilvl w:val="0"/>
          <w:numId w:val="3"/>
        </w:numPr>
      </w:pPr>
      <w:r>
        <w:t>Measure the diameter of the selected shaft using digital callipers</w:t>
      </w:r>
    </w:p>
    <w:p w14:paraId="42052179" w14:textId="0F1456F2" w:rsidR="00FF6BE5" w:rsidRDefault="00FF6BE5" w:rsidP="00FF6BE5">
      <w:pPr>
        <w:pStyle w:val="ListParagraph"/>
        <w:numPr>
          <w:ilvl w:val="0"/>
          <w:numId w:val="3"/>
        </w:numPr>
      </w:pPr>
      <w:r>
        <w:t>Measure the length of the selected shaft</w:t>
      </w:r>
    </w:p>
    <w:p w14:paraId="6EC86E02" w14:textId="11E392E6" w:rsidR="00FF6BE5" w:rsidRDefault="00FF6BE5" w:rsidP="00FF6BE5">
      <w:pPr>
        <w:pStyle w:val="ListParagraph"/>
        <w:numPr>
          <w:ilvl w:val="0"/>
          <w:numId w:val="3"/>
        </w:numPr>
      </w:pPr>
      <w:r>
        <w:t>Record these values in a table</w:t>
      </w:r>
    </w:p>
    <w:p w14:paraId="796BD5AB" w14:textId="0EABC885" w:rsidR="00FF6BE5" w:rsidRDefault="00FF6BE5" w:rsidP="00FF6BE5">
      <w:pPr>
        <w:pStyle w:val="ListParagraph"/>
        <w:numPr>
          <w:ilvl w:val="0"/>
          <w:numId w:val="3"/>
        </w:numPr>
      </w:pPr>
      <w:r>
        <w:t>Mount the selected shaft in the ES5 torsion of circular shafts apparatus</w:t>
      </w:r>
    </w:p>
    <w:p w14:paraId="5D1206D0" w14:textId="3CCEC27E" w:rsidR="00FF6BE5" w:rsidRDefault="00FF6BE5" w:rsidP="00FF6BE5">
      <w:pPr>
        <w:pStyle w:val="ListParagraph"/>
        <w:numPr>
          <w:ilvl w:val="0"/>
          <w:numId w:val="3"/>
        </w:numPr>
      </w:pPr>
      <w:r>
        <w:t>Secure one end of the shaft in the fixed chuck, with the other in th</w:t>
      </w:r>
      <w:r w:rsidR="00175CBB">
        <w:t>e</w:t>
      </w:r>
      <w:r>
        <w:t xml:space="preserve"> rotating head</w:t>
      </w:r>
      <w:r w:rsidR="00175CBB">
        <w:t xml:space="preserve"> opposite</w:t>
      </w:r>
      <w:r>
        <w:t>, connected to the angle scale</w:t>
      </w:r>
    </w:p>
    <w:p w14:paraId="7C96E0A2" w14:textId="3458BCD3" w:rsidR="00FF6BE5" w:rsidRDefault="00FF6BE5" w:rsidP="00FF6BE5">
      <w:pPr>
        <w:pStyle w:val="ListParagraph"/>
        <w:numPr>
          <w:ilvl w:val="0"/>
          <w:numId w:val="3"/>
        </w:numPr>
      </w:pPr>
      <w:r>
        <w:t>Make sure the shaft has no initial twist or torsional force applied before adding mass onto the rotating head of the apparatus</w:t>
      </w:r>
      <w:r w:rsidR="00175CBB">
        <w:t xml:space="preserve"> (Figure 2)</w:t>
      </w:r>
    </w:p>
    <w:p w14:paraId="19C5D72B" w14:textId="0977361A" w:rsidR="00FF6BE5" w:rsidRDefault="00FF6BE5" w:rsidP="00FF6BE5">
      <w:pPr>
        <w:pStyle w:val="ListParagraph"/>
        <w:numPr>
          <w:ilvl w:val="0"/>
          <w:numId w:val="3"/>
        </w:numPr>
      </w:pPr>
      <w:r>
        <w:t xml:space="preserve">Once </w:t>
      </w:r>
      <w:r w:rsidR="009F6271">
        <w:t>this has</w:t>
      </w:r>
      <w:r>
        <w:t xml:space="preserve"> been verified that there is no pre</w:t>
      </w:r>
      <w:r w:rsidR="009F6271">
        <w:t>-</w:t>
      </w:r>
      <w:r>
        <w:t xml:space="preserve">applied force </w:t>
      </w:r>
      <w:r w:rsidR="00AF1D0D">
        <w:t xml:space="preserve">on the shaft, add </w:t>
      </w:r>
      <w:r w:rsidR="009F6271">
        <w:t>mass in 100g increments to the hangar attached to the rotating head, and record the twist angle in a table while repeating this until the total mass applied reaches 500g (400g for aluminium)</w:t>
      </w:r>
    </w:p>
    <w:p w14:paraId="196F1C0A" w14:textId="28588845" w:rsidR="009F6271" w:rsidRDefault="009F6271" w:rsidP="00FF6BE5">
      <w:pPr>
        <w:pStyle w:val="ListParagraph"/>
        <w:numPr>
          <w:ilvl w:val="0"/>
          <w:numId w:val="3"/>
        </w:numPr>
      </w:pPr>
      <w:r>
        <w:t>Remove all loads and swap the shaft to a different material</w:t>
      </w:r>
    </w:p>
    <w:p w14:paraId="6626AF3C" w14:textId="5F524AAB" w:rsidR="00374BDC" w:rsidRDefault="00374BDC" w:rsidP="00FF6BE5">
      <w:pPr>
        <w:pStyle w:val="ListParagraph"/>
        <w:numPr>
          <w:ilvl w:val="0"/>
          <w:numId w:val="3"/>
        </w:numPr>
      </w:pPr>
      <w:r>
        <w:t>Repeat all steps for shafts of aluminium, brass and steel.</w:t>
      </w:r>
    </w:p>
    <w:p w14:paraId="6BB00129" w14:textId="77777777" w:rsidR="00175CBB" w:rsidRDefault="00374BDC" w:rsidP="00175CBB">
      <w:pPr>
        <w:keepNext/>
      </w:pPr>
      <w:r w:rsidRPr="00374BDC">
        <w:rPr>
          <w:noProof/>
        </w:rPr>
        <w:lastRenderedPageBreak/>
        <w:drawing>
          <wp:inline distT="0" distB="0" distL="0" distR="0" wp14:anchorId="333AD4C8" wp14:editId="74513675">
            <wp:extent cx="3491125" cy="3778370"/>
            <wp:effectExtent l="0" t="0" r="0" b="0"/>
            <wp:docPr id="206531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316277" name=""/>
                    <pic:cNvPicPr/>
                  </pic:nvPicPr>
                  <pic:blipFill>
                    <a:blip r:embed="rId9"/>
                    <a:stretch>
                      <a:fillRect/>
                    </a:stretch>
                  </pic:blipFill>
                  <pic:spPr>
                    <a:xfrm>
                      <a:off x="0" y="0"/>
                      <a:ext cx="3494317" cy="3781825"/>
                    </a:xfrm>
                    <a:prstGeom prst="rect">
                      <a:avLst/>
                    </a:prstGeom>
                  </pic:spPr>
                </pic:pic>
              </a:graphicData>
            </a:graphic>
          </wp:inline>
        </w:drawing>
      </w:r>
    </w:p>
    <w:p w14:paraId="597DBB6D" w14:textId="7906CA1A" w:rsidR="00750D1B" w:rsidRDefault="00175CBB" w:rsidP="00175CBB">
      <w:pPr>
        <w:pStyle w:val="Caption"/>
      </w:pPr>
      <w:r>
        <w:t xml:space="preserve">Figure </w:t>
      </w:r>
      <w:fldSimple w:instr=" SEQ Figure \* ARABIC ">
        <w:r w:rsidR="00310062">
          <w:rPr>
            <w:noProof/>
          </w:rPr>
          <w:t>2</w:t>
        </w:r>
      </w:fldSimple>
      <w:r>
        <w:t xml:space="preserve"> – Apparatus of experiment </w:t>
      </w:r>
    </w:p>
    <w:p w14:paraId="58CDE353" w14:textId="77777777" w:rsidR="0012592A" w:rsidRDefault="0012592A" w:rsidP="009F6271"/>
    <w:p w14:paraId="0FA3846B" w14:textId="77777777" w:rsidR="00374BDC" w:rsidRDefault="00374BDC" w:rsidP="009F6271"/>
    <w:p w14:paraId="5EF7E5D1" w14:textId="015C515A" w:rsidR="00925DE7" w:rsidRDefault="00925DE7">
      <w:r>
        <w:br w:type="page"/>
      </w:r>
    </w:p>
    <w:p w14:paraId="67386B60" w14:textId="53B63706" w:rsidR="00925DE7" w:rsidRDefault="00374BDC" w:rsidP="00925DE7">
      <w:pPr>
        <w:pStyle w:val="Heading1"/>
      </w:pPr>
      <w:bookmarkStart w:id="3" w:name="_Toc218441925"/>
      <w:r>
        <w:lastRenderedPageBreak/>
        <w:t>Results</w:t>
      </w:r>
      <w:bookmarkEnd w:id="3"/>
      <w:r>
        <w:t xml:space="preserve"> </w:t>
      </w:r>
    </w:p>
    <w:p w14:paraId="29D98FD5" w14:textId="77777777" w:rsidR="007304BE" w:rsidRPr="007304BE" w:rsidRDefault="007304BE" w:rsidP="007304BE"/>
    <w:tbl>
      <w:tblPr>
        <w:tblW w:w="8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1080"/>
        <w:gridCol w:w="1120"/>
        <w:gridCol w:w="1360"/>
        <w:gridCol w:w="1420"/>
        <w:gridCol w:w="1300"/>
        <w:gridCol w:w="1300"/>
      </w:tblGrid>
      <w:tr w:rsidR="0012592A" w:rsidRPr="0012592A" w14:paraId="6DC2C819" w14:textId="77777777" w:rsidTr="0012592A">
        <w:trPr>
          <w:trHeight w:val="900"/>
        </w:trPr>
        <w:tc>
          <w:tcPr>
            <w:tcW w:w="1240" w:type="dxa"/>
            <w:vAlign w:val="center"/>
            <w:hideMark/>
          </w:tcPr>
          <w:p w14:paraId="153717F5"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(g)</w:t>
            </w:r>
          </w:p>
        </w:tc>
        <w:tc>
          <w:tcPr>
            <w:tcW w:w="1080" w:type="dxa"/>
            <w:vAlign w:val="center"/>
            <w:hideMark/>
          </w:tcPr>
          <w:p w14:paraId="7D9EC793"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(N)</w:t>
            </w:r>
          </w:p>
        </w:tc>
        <w:tc>
          <w:tcPr>
            <w:tcW w:w="1120" w:type="dxa"/>
            <w:vAlign w:val="center"/>
            <w:hideMark/>
          </w:tcPr>
          <w:p w14:paraId="4F5B4DBC"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Torque (Nm)</w:t>
            </w:r>
          </w:p>
        </w:tc>
        <w:tc>
          <w:tcPr>
            <w:tcW w:w="1360" w:type="dxa"/>
            <w:vAlign w:val="center"/>
            <w:hideMark/>
          </w:tcPr>
          <w:p w14:paraId="7CC1FE88"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w:t>
            </w:r>
          </w:p>
        </w:tc>
        <w:tc>
          <w:tcPr>
            <w:tcW w:w="1420" w:type="dxa"/>
            <w:vAlign w:val="center"/>
            <w:hideMark/>
          </w:tcPr>
          <w:p w14:paraId="394EB46C"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(rad)</w:t>
            </w:r>
          </w:p>
        </w:tc>
        <w:tc>
          <w:tcPr>
            <w:tcW w:w="1300" w:type="dxa"/>
            <w:vAlign w:val="center"/>
            <w:hideMark/>
          </w:tcPr>
          <w:p w14:paraId="1B6C6762"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TL (</w:t>
            </w:r>
            <w:proofErr w:type="spellStart"/>
            <w:r w:rsidRPr="0012592A">
              <w:rPr>
                <w:rFonts w:ascii="Aptos Narrow" w:eastAsia="Times New Roman" w:hAnsi="Aptos Narrow" w:cs="Times New Roman"/>
                <w:b/>
                <w:bCs/>
                <w:color w:val="000000"/>
                <w:lang w:eastAsia="en-GB"/>
              </w:rPr>
              <w:t>Nm·m</w:t>
            </w:r>
            <w:proofErr w:type="spellEnd"/>
            <w:r w:rsidRPr="0012592A">
              <w:rPr>
                <w:rFonts w:ascii="Aptos Narrow" w:eastAsia="Times New Roman" w:hAnsi="Aptos Narrow" w:cs="Times New Roman"/>
                <w:b/>
                <w:bCs/>
                <w:color w:val="000000"/>
                <w:lang w:eastAsia="en-GB"/>
              </w:rPr>
              <w:t>)</w:t>
            </w:r>
          </w:p>
        </w:tc>
        <w:tc>
          <w:tcPr>
            <w:tcW w:w="1300" w:type="dxa"/>
            <w:vAlign w:val="center"/>
            <w:hideMark/>
          </w:tcPr>
          <w:p w14:paraId="28C6CD68"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proofErr w:type="spellStart"/>
            <w:r w:rsidRPr="0012592A">
              <w:rPr>
                <w:rFonts w:ascii="Aptos Narrow" w:eastAsia="Times New Roman" w:hAnsi="Aptos Narrow" w:cs="Times New Roman"/>
                <w:b/>
                <w:bCs/>
                <w:color w:val="000000"/>
                <w:lang w:eastAsia="en-GB"/>
              </w:rPr>
              <w:t>Jθ</w:t>
            </w:r>
            <w:proofErr w:type="spellEnd"/>
            <w:r w:rsidRPr="0012592A">
              <w:rPr>
                <w:rFonts w:ascii="Aptos Narrow" w:eastAsia="Times New Roman" w:hAnsi="Aptos Narrow" w:cs="Times New Roman"/>
                <w:b/>
                <w:bCs/>
                <w:color w:val="000000"/>
                <w:lang w:eastAsia="en-GB"/>
              </w:rPr>
              <w:t xml:space="preserve"> (m⁴·rad)</w:t>
            </w:r>
          </w:p>
        </w:tc>
      </w:tr>
      <w:tr w:rsidR="0012592A" w:rsidRPr="0012592A" w14:paraId="3CAEA42A" w14:textId="77777777" w:rsidTr="0012592A">
        <w:trPr>
          <w:trHeight w:val="300"/>
        </w:trPr>
        <w:tc>
          <w:tcPr>
            <w:tcW w:w="1240" w:type="dxa"/>
            <w:vAlign w:val="center"/>
            <w:hideMark/>
          </w:tcPr>
          <w:p w14:paraId="6483658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100</w:t>
            </w:r>
          </w:p>
        </w:tc>
        <w:tc>
          <w:tcPr>
            <w:tcW w:w="1080" w:type="dxa"/>
            <w:vAlign w:val="center"/>
            <w:hideMark/>
          </w:tcPr>
          <w:p w14:paraId="1FDC102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0.981</w:t>
            </w:r>
          </w:p>
        </w:tc>
        <w:tc>
          <w:tcPr>
            <w:tcW w:w="1120" w:type="dxa"/>
            <w:vAlign w:val="center"/>
            <w:hideMark/>
          </w:tcPr>
          <w:p w14:paraId="586506B4"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0.0981</w:t>
            </w:r>
          </w:p>
        </w:tc>
        <w:tc>
          <w:tcPr>
            <w:tcW w:w="1360" w:type="dxa"/>
            <w:vAlign w:val="center"/>
            <w:hideMark/>
          </w:tcPr>
          <w:p w14:paraId="36BF135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6</w:t>
            </w:r>
          </w:p>
        </w:tc>
        <w:tc>
          <w:tcPr>
            <w:tcW w:w="1420" w:type="dxa"/>
            <w:vAlign w:val="center"/>
            <w:hideMark/>
          </w:tcPr>
          <w:p w14:paraId="5B56A6C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0.10472</w:t>
            </w:r>
          </w:p>
        </w:tc>
        <w:tc>
          <w:tcPr>
            <w:tcW w:w="1300" w:type="dxa"/>
            <w:vAlign w:val="center"/>
            <w:hideMark/>
          </w:tcPr>
          <w:p w14:paraId="264A2CB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0.03335</w:t>
            </w:r>
          </w:p>
        </w:tc>
        <w:tc>
          <w:tcPr>
            <w:tcW w:w="1300" w:type="dxa"/>
            <w:vAlign w:val="center"/>
            <w:hideMark/>
          </w:tcPr>
          <w:p w14:paraId="06A32AD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9.49E-13</w:t>
            </w:r>
          </w:p>
        </w:tc>
      </w:tr>
      <w:tr w:rsidR="0012592A" w:rsidRPr="0012592A" w14:paraId="40F2DDEA" w14:textId="77777777" w:rsidTr="0012592A">
        <w:trPr>
          <w:trHeight w:val="300"/>
        </w:trPr>
        <w:tc>
          <w:tcPr>
            <w:tcW w:w="1240" w:type="dxa"/>
            <w:vAlign w:val="center"/>
            <w:hideMark/>
          </w:tcPr>
          <w:p w14:paraId="12DCABF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200</w:t>
            </w:r>
          </w:p>
        </w:tc>
        <w:tc>
          <w:tcPr>
            <w:tcW w:w="1080" w:type="dxa"/>
            <w:vAlign w:val="center"/>
            <w:hideMark/>
          </w:tcPr>
          <w:p w14:paraId="36BEBC6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1.962</w:t>
            </w:r>
          </w:p>
        </w:tc>
        <w:tc>
          <w:tcPr>
            <w:tcW w:w="1120" w:type="dxa"/>
            <w:vAlign w:val="center"/>
            <w:hideMark/>
          </w:tcPr>
          <w:p w14:paraId="4E4DF3A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0.1962</w:t>
            </w:r>
          </w:p>
        </w:tc>
        <w:tc>
          <w:tcPr>
            <w:tcW w:w="1360" w:type="dxa"/>
            <w:vAlign w:val="center"/>
            <w:hideMark/>
          </w:tcPr>
          <w:p w14:paraId="1F888D9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11.5</w:t>
            </w:r>
          </w:p>
        </w:tc>
        <w:tc>
          <w:tcPr>
            <w:tcW w:w="1420" w:type="dxa"/>
            <w:vAlign w:val="center"/>
            <w:hideMark/>
          </w:tcPr>
          <w:p w14:paraId="54AD418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0.20071</w:t>
            </w:r>
          </w:p>
        </w:tc>
        <w:tc>
          <w:tcPr>
            <w:tcW w:w="1300" w:type="dxa"/>
            <w:vAlign w:val="center"/>
            <w:hideMark/>
          </w:tcPr>
          <w:p w14:paraId="15B7F086"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0.06671</w:t>
            </w:r>
          </w:p>
        </w:tc>
        <w:tc>
          <w:tcPr>
            <w:tcW w:w="1300" w:type="dxa"/>
            <w:vAlign w:val="center"/>
            <w:hideMark/>
          </w:tcPr>
          <w:p w14:paraId="4C9310A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1.82E-12</w:t>
            </w:r>
          </w:p>
        </w:tc>
      </w:tr>
      <w:tr w:rsidR="0012592A" w:rsidRPr="0012592A" w14:paraId="52B36FAA" w14:textId="77777777" w:rsidTr="0012592A">
        <w:trPr>
          <w:trHeight w:val="300"/>
        </w:trPr>
        <w:tc>
          <w:tcPr>
            <w:tcW w:w="1240" w:type="dxa"/>
            <w:vAlign w:val="center"/>
            <w:hideMark/>
          </w:tcPr>
          <w:p w14:paraId="40382E8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300</w:t>
            </w:r>
          </w:p>
        </w:tc>
        <w:tc>
          <w:tcPr>
            <w:tcW w:w="1080" w:type="dxa"/>
            <w:vAlign w:val="center"/>
            <w:hideMark/>
          </w:tcPr>
          <w:p w14:paraId="465DC6B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2.943</w:t>
            </w:r>
          </w:p>
        </w:tc>
        <w:tc>
          <w:tcPr>
            <w:tcW w:w="1120" w:type="dxa"/>
            <w:vAlign w:val="center"/>
            <w:hideMark/>
          </w:tcPr>
          <w:p w14:paraId="169C1905"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0.2943</w:t>
            </w:r>
          </w:p>
        </w:tc>
        <w:tc>
          <w:tcPr>
            <w:tcW w:w="1360" w:type="dxa"/>
            <w:vAlign w:val="center"/>
            <w:hideMark/>
          </w:tcPr>
          <w:p w14:paraId="7D78887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17.9</w:t>
            </w:r>
          </w:p>
        </w:tc>
        <w:tc>
          <w:tcPr>
            <w:tcW w:w="1420" w:type="dxa"/>
            <w:vAlign w:val="center"/>
            <w:hideMark/>
          </w:tcPr>
          <w:p w14:paraId="141736A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0.31241</w:t>
            </w:r>
          </w:p>
        </w:tc>
        <w:tc>
          <w:tcPr>
            <w:tcW w:w="1300" w:type="dxa"/>
            <w:vAlign w:val="center"/>
            <w:hideMark/>
          </w:tcPr>
          <w:p w14:paraId="5998C28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0.10006</w:t>
            </w:r>
          </w:p>
        </w:tc>
        <w:tc>
          <w:tcPr>
            <w:tcW w:w="1300" w:type="dxa"/>
            <w:vAlign w:val="center"/>
            <w:hideMark/>
          </w:tcPr>
          <w:p w14:paraId="546C1D7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2.83E-12</w:t>
            </w:r>
          </w:p>
        </w:tc>
      </w:tr>
      <w:tr w:rsidR="0012592A" w:rsidRPr="0012592A" w14:paraId="719445BB" w14:textId="77777777" w:rsidTr="0012592A">
        <w:trPr>
          <w:trHeight w:val="300"/>
        </w:trPr>
        <w:tc>
          <w:tcPr>
            <w:tcW w:w="1240" w:type="dxa"/>
            <w:vAlign w:val="center"/>
            <w:hideMark/>
          </w:tcPr>
          <w:p w14:paraId="48CFBC4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400</w:t>
            </w:r>
          </w:p>
        </w:tc>
        <w:tc>
          <w:tcPr>
            <w:tcW w:w="1080" w:type="dxa"/>
            <w:vAlign w:val="center"/>
            <w:hideMark/>
          </w:tcPr>
          <w:p w14:paraId="6475C7E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3.924</w:t>
            </w:r>
          </w:p>
        </w:tc>
        <w:tc>
          <w:tcPr>
            <w:tcW w:w="1120" w:type="dxa"/>
            <w:vAlign w:val="center"/>
            <w:hideMark/>
          </w:tcPr>
          <w:p w14:paraId="1581DA6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0.3924</w:t>
            </w:r>
          </w:p>
        </w:tc>
        <w:tc>
          <w:tcPr>
            <w:tcW w:w="1360" w:type="dxa"/>
            <w:vAlign w:val="center"/>
            <w:hideMark/>
          </w:tcPr>
          <w:p w14:paraId="31A48F3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23.5</w:t>
            </w:r>
          </w:p>
        </w:tc>
        <w:tc>
          <w:tcPr>
            <w:tcW w:w="1420" w:type="dxa"/>
            <w:vAlign w:val="center"/>
            <w:hideMark/>
          </w:tcPr>
          <w:p w14:paraId="1116024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0.41015</w:t>
            </w:r>
          </w:p>
        </w:tc>
        <w:tc>
          <w:tcPr>
            <w:tcW w:w="1300" w:type="dxa"/>
            <w:vAlign w:val="center"/>
            <w:hideMark/>
          </w:tcPr>
          <w:p w14:paraId="1461149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0.13342</w:t>
            </w:r>
          </w:p>
        </w:tc>
        <w:tc>
          <w:tcPr>
            <w:tcW w:w="1300" w:type="dxa"/>
            <w:vAlign w:val="center"/>
            <w:hideMark/>
          </w:tcPr>
          <w:p w14:paraId="6B6089D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3.72E-12</w:t>
            </w:r>
          </w:p>
        </w:tc>
      </w:tr>
      <w:tr w:rsidR="0012592A" w:rsidRPr="0012592A" w14:paraId="5104EB81" w14:textId="77777777" w:rsidTr="0012592A">
        <w:trPr>
          <w:trHeight w:val="300"/>
        </w:trPr>
        <w:tc>
          <w:tcPr>
            <w:tcW w:w="1240" w:type="dxa"/>
            <w:vAlign w:val="center"/>
            <w:hideMark/>
          </w:tcPr>
          <w:p w14:paraId="60440E4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500</w:t>
            </w:r>
          </w:p>
        </w:tc>
        <w:tc>
          <w:tcPr>
            <w:tcW w:w="1080" w:type="dxa"/>
            <w:vAlign w:val="center"/>
            <w:hideMark/>
          </w:tcPr>
          <w:p w14:paraId="2DE53AB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4.905</w:t>
            </w:r>
          </w:p>
        </w:tc>
        <w:tc>
          <w:tcPr>
            <w:tcW w:w="1120" w:type="dxa"/>
            <w:vAlign w:val="center"/>
            <w:hideMark/>
          </w:tcPr>
          <w:p w14:paraId="4E0A9F2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0.4905</w:t>
            </w:r>
          </w:p>
        </w:tc>
        <w:tc>
          <w:tcPr>
            <w:tcW w:w="1360" w:type="dxa"/>
            <w:vAlign w:val="center"/>
            <w:hideMark/>
          </w:tcPr>
          <w:p w14:paraId="0887794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30</w:t>
            </w:r>
          </w:p>
        </w:tc>
        <w:tc>
          <w:tcPr>
            <w:tcW w:w="1420" w:type="dxa"/>
            <w:vAlign w:val="center"/>
            <w:hideMark/>
          </w:tcPr>
          <w:p w14:paraId="504351E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0.5236</w:t>
            </w:r>
          </w:p>
        </w:tc>
        <w:tc>
          <w:tcPr>
            <w:tcW w:w="1300" w:type="dxa"/>
            <w:vAlign w:val="center"/>
            <w:hideMark/>
          </w:tcPr>
          <w:p w14:paraId="41AB14D1"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0.16677</w:t>
            </w:r>
          </w:p>
        </w:tc>
        <w:tc>
          <w:tcPr>
            <w:tcW w:w="1300" w:type="dxa"/>
            <w:vAlign w:val="center"/>
            <w:hideMark/>
          </w:tcPr>
          <w:p w14:paraId="5B4A6B5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4.75E-12</w:t>
            </w:r>
          </w:p>
        </w:tc>
      </w:tr>
    </w:tbl>
    <w:p w14:paraId="50B8FC0F" w14:textId="18DC597D" w:rsidR="0012592A" w:rsidRPr="0012592A" w:rsidRDefault="0012592A" w:rsidP="0012592A">
      <w:pPr>
        <w:rPr>
          <w:i/>
          <w:iCs/>
          <w:sz w:val="18"/>
          <w:szCs w:val="18"/>
        </w:rPr>
      </w:pPr>
      <w:r w:rsidRPr="0012592A">
        <w:rPr>
          <w:i/>
          <w:iCs/>
          <w:sz w:val="18"/>
          <w:szCs w:val="18"/>
        </w:rPr>
        <w:t xml:space="preserve">Table 1 </w:t>
      </w:r>
    </w:p>
    <w:p w14:paraId="7DFF3D0C" w14:textId="3B635C3A" w:rsidR="0012592A" w:rsidRDefault="00175CBB" w:rsidP="0012592A">
      <w:r>
        <w:t>Table 1</w:t>
      </w:r>
      <w:r w:rsidR="0012592A">
        <w:t xml:space="preserve"> shows the recorded torque and angle of twist results for the brass shaft</w:t>
      </w:r>
    </w:p>
    <w:tbl>
      <w:tblPr>
        <w:tblW w:w="8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1080"/>
        <w:gridCol w:w="1120"/>
        <w:gridCol w:w="1360"/>
        <w:gridCol w:w="1420"/>
        <w:gridCol w:w="1300"/>
        <w:gridCol w:w="1300"/>
      </w:tblGrid>
      <w:tr w:rsidR="0012592A" w:rsidRPr="0012592A" w14:paraId="16F334D1" w14:textId="77777777" w:rsidTr="0012592A">
        <w:trPr>
          <w:trHeight w:val="900"/>
        </w:trPr>
        <w:tc>
          <w:tcPr>
            <w:tcW w:w="1240" w:type="dxa"/>
            <w:vAlign w:val="center"/>
            <w:hideMark/>
          </w:tcPr>
          <w:p w14:paraId="77E459B0"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(g)</w:t>
            </w:r>
          </w:p>
        </w:tc>
        <w:tc>
          <w:tcPr>
            <w:tcW w:w="1080" w:type="dxa"/>
            <w:vAlign w:val="center"/>
            <w:hideMark/>
          </w:tcPr>
          <w:p w14:paraId="0E51A0B0"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(N)</w:t>
            </w:r>
          </w:p>
        </w:tc>
        <w:tc>
          <w:tcPr>
            <w:tcW w:w="1120" w:type="dxa"/>
            <w:vAlign w:val="center"/>
            <w:hideMark/>
          </w:tcPr>
          <w:p w14:paraId="6C8E3B34"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Torque (Nm)</w:t>
            </w:r>
          </w:p>
        </w:tc>
        <w:tc>
          <w:tcPr>
            <w:tcW w:w="1360" w:type="dxa"/>
            <w:vAlign w:val="center"/>
            <w:hideMark/>
          </w:tcPr>
          <w:p w14:paraId="27822DBB"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w:t>
            </w:r>
          </w:p>
        </w:tc>
        <w:tc>
          <w:tcPr>
            <w:tcW w:w="1420" w:type="dxa"/>
            <w:vAlign w:val="center"/>
            <w:hideMark/>
          </w:tcPr>
          <w:p w14:paraId="482131E1"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(rad)</w:t>
            </w:r>
          </w:p>
        </w:tc>
        <w:tc>
          <w:tcPr>
            <w:tcW w:w="1300" w:type="dxa"/>
            <w:vAlign w:val="center"/>
            <w:hideMark/>
          </w:tcPr>
          <w:p w14:paraId="3C836180"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TL (</w:t>
            </w:r>
            <w:proofErr w:type="spellStart"/>
            <w:r w:rsidRPr="0012592A">
              <w:rPr>
                <w:rFonts w:ascii="Aptos Narrow" w:eastAsia="Times New Roman" w:hAnsi="Aptos Narrow" w:cs="Times New Roman"/>
                <w:b/>
                <w:bCs/>
                <w:color w:val="000000"/>
                <w:lang w:eastAsia="en-GB"/>
              </w:rPr>
              <w:t>Nm·m</w:t>
            </w:r>
            <w:proofErr w:type="spellEnd"/>
            <w:r w:rsidRPr="0012592A">
              <w:rPr>
                <w:rFonts w:ascii="Aptos Narrow" w:eastAsia="Times New Roman" w:hAnsi="Aptos Narrow" w:cs="Times New Roman"/>
                <w:b/>
                <w:bCs/>
                <w:color w:val="000000"/>
                <w:lang w:eastAsia="en-GB"/>
              </w:rPr>
              <w:t>)</w:t>
            </w:r>
          </w:p>
        </w:tc>
        <w:tc>
          <w:tcPr>
            <w:tcW w:w="1300" w:type="dxa"/>
            <w:vAlign w:val="center"/>
            <w:hideMark/>
          </w:tcPr>
          <w:p w14:paraId="17404066"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proofErr w:type="spellStart"/>
            <w:r w:rsidRPr="0012592A">
              <w:rPr>
                <w:rFonts w:ascii="Aptos Narrow" w:eastAsia="Times New Roman" w:hAnsi="Aptos Narrow" w:cs="Times New Roman"/>
                <w:b/>
                <w:bCs/>
                <w:color w:val="000000"/>
                <w:lang w:eastAsia="en-GB"/>
              </w:rPr>
              <w:t>Jθ</w:t>
            </w:r>
            <w:proofErr w:type="spellEnd"/>
            <w:r w:rsidRPr="0012592A">
              <w:rPr>
                <w:rFonts w:ascii="Aptos Narrow" w:eastAsia="Times New Roman" w:hAnsi="Aptos Narrow" w:cs="Times New Roman"/>
                <w:b/>
                <w:bCs/>
                <w:color w:val="000000"/>
                <w:lang w:eastAsia="en-GB"/>
              </w:rPr>
              <w:t xml:space="preserve"> (m⁴·rad)</w:t>
            </w:r>
          </w:p>
        </w:tc>
      </w:tr>
      <w:tr w:rsidR="0012592A" w:rsidRPr="0012592A" w14:paraId="4DFE20C7" w14:textId="77777777" w:rsidTr="0012592A">
        <w:trPr>
          <w:trHeight w:val="300"/>
        </w:trPr>
        <w:tc>
          <w:tcPr>
            <w:tcW w:w="1240" w:type="dxa"/>
            <w:vAlign w:val="center"/>
            <w:hideMark/>
          </w:tcPr>
          <w:p w14:paraId="0B3DEC6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100</w:t>
            </w:r>
          </w:p>
        </w:tc>
        <w:tc>
          <w:tcPr>
            <w:tcW w:w="1080" w:type="dxa"/>
            <w:vAlign w:val="center"/>
            <w:hideMark/>
          </w:tcPr>
          <w:p w14:paraId="61A2E0E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0.981</w:t>
            </w:r>
          </w:p>
        </w:tc>
        <w:tc>
          <w:tcPr>
            <w:tcW w:w="1120" w:type="dxa"/>
            <w:vAlign w:val="center"/>
            <w:hideMark/>
          </w:tcPr>
          <w:p w14:paraId="409B655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0.0981</w:t>
            </w:r>
          </w:p>
        </w:tc>
        <w:tc>
          <w:tcPr>
            <w:tcW w:w="1360" w:type="dxa"/>
            <w:vAlign w:val="center"/>
            <w:hideMark/>
          </w:tcPr>
          <w:p w14:paraId="248CCAB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7</w:t>
            </w:r>
          </w:p>
        </w:tc>
        <w:tc>
          <w:tcPr>
            <w:tcW w:w="1420" w:type="dxa"/>
            <w:vAlign w:val="center"/>
            <w:hideMark/>
          </w:tcPr>
          <w:p w14:paraId="4849F38C"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0.12217</w:t>
            </w:r>
          </w:p>
        </w:tc>
        <w:tc>
          <w:tcPr>
            <w:tcW w:w="1300" w:type="dxa"/>
            <w:vAlign w:val="center"/>
            <w:hideMark/>
          </w:tcPr>
          <w:p w14:paraId="5811219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0.03335</w:t>
            </w:r>
          </w:p>
        </w:tc>
        <w:tc>
          <w:tcPr>
            <w:tcW w:w="1300" w:type="dxa"/>
            <w:vAlign w:val="center"/>
            <w:hideMark/>
          </w:tcPr>
          <w:p w14:paraId="2443897C"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1.42E-12</w:t>
            </w:r>
          </w:p>
        </w:tc>
      </w:tr>
      <w:tr w:rsidR="0012592A" w:rsidRPr="0012592A" w14:paraId="391307BE" w14:textId="77777777" w:rsidTr="0012592A">
        <w:trPr>
          <w:trHeight w:val="300"/>
        </w:trPr>
        <w:tc>
          <w:tcPr>
            <w:tcW w:w="1240" w:type="dxa"/>
            <w:vAlign w:val="center"/>
            <w:hideMark/>
          </w:tcPr>
          <w:p w14:paraId="293C5E1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200</w:t>
            </w:r>
          </w:p>
        </w:tc>
        <w:tc>
          <w:tcPr>
            <w:tcW w:w="1080" w:type="dxa"/>
            <w:vAlign w:val="center"/>
            <w:hideMark/>
          </w:tcPr>
          <w:p w14:paraId="0BF366F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1.962</w:t>
            </w:r>
          </w:p>
        </w:tc>
        <w:tc>
          <w:tcPr>
            <w:tcW w:w="1120" w:type="dxa"/>
            <w:vAlign w:val="center"/>
            <w:hideMark/>
          </w:tcPr>
          <w:p w14:paraId="13C2B355"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0.1962</w:t>
            </w:r>
          </w:p>
        </w:tc>
        <w:tc>
          <w:tcPr>
            <w:tcW w:w="1360" w:type="dxa"/>
            <w:vAlign w:val="center"/>
            <w:hideMark/>
          </w:tcPr>
          <w:p w14:paraId="2F6678E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14.5</w:t>
            </w:r>
          </w:p>
        </w:tc>
        <w:tc>
          <w:tcPr>
            <w:tcW w:w="1420" w:type="dxa"/>
            <w:vAlign w:val="center"/>
            <w:hideMark/>
          </w:tcPr>
          <w:p w14:paraId="093A0D05"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0.25307</w:t>
            </w:r>
          </w:p>
        </w:tc>
        <w:tc>
          <w:tcPr>
            <w:tcW w:w="1300" w:type="dxa"/>
            <w:vAlign w:val="center"/>
            <w:hideMark/>
          </w:tcPr>
          <w:p w14:paraId="1312220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0.06671</w:t>
            </w:r>
          </w:p>
        </w:tc>
        <w:tc>
          <w:tcPr>
            <w:tcW w:w="1300" w:type="dxa"/>
            <w:vAlign w:val="center"/>
            <w:hideMark/>
          </w:tcPr>
          <w:p w14:paraId="39B03CA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2.94E-12</w:t>
            </w:r>
          </w:p>
        </w:tc>
      </w:tr>
      <w:tr w:rsidR="0012592A" w:rsidRPr="0012592A" w14:paraId="5E301BC2" w14:textId="77777777" w:rsidTr="0012592A">
        <w:trPr>
          <w:trHeight w:val="300"/>
        </w:trPr>
        <w:tc>
          <w:tcPr>
            <w:tcW w:w="1240" w:type="dxa"/>
            <w:vAlign w:val="center"/>
            <w:hideMark/>
          </w:tcPr>
          <w:p w14:paraId="2A1CC54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300</w:t>
            </w:r>
          </w:p>
        </w:tc>
        <w:tc>
          <w:tcPr>
            <w:tcW w:w="1080" w:type="dxa"/>
            <w:vAlign w:val="center"/>
            <w:hideMark/>
          </w:tcPr>
          <w:p w14:paraId="2CC96361"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2.943</w:t>
            </w:r>
          </w:p>
        </w:tc>
        <w:tc>
          <w:tcPr>
            <w:tcW w:w="1120" w:type="dxa"/>
            <w:vAlign w:val="center"/>
            <w:hideMark/>
          </w:tcPr>
          <w:p w14:paraId="44F63C42"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0.2943</w:t>
            </w:r>
          </w:p>
        </w:tc>
        <w:tc>
          <w:tcPr>
            <w:tcW w:w="1360" w:type="dxa"/>
            <w:vAlign w:val="center"/>
            <w:hideMark/>
          </w:tcPr>
          <w:p w14:paraId="3572766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22.3</w:t>
            </w:r>
          </w:p>
        </w:tc>
        <w:tc>
          <w:tcPr>
            <w:tcW w:w="1420" w:type="dxa"/>
            <w:vAlign w:val="center"/>
            <w:hideMark/>
          </w:tcPr>
          <w:p w14:paraId="03356A1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0.38921</w:t>
            </w:r>
          </w:p>
        </w:tc>
        <w:tc>
          <w:tcPr>
            <w:tcW w:w="1300" w:type="dxa"/>
            <w:vAlign w:val="center"/>
            <w:hideMark/>
          </w:tcPr>
          <w:p w14:paraId="3333ED4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0.10006</w:t>
            </w:r>
          </w:p>
        </w:tc>
        <w:tc>
          <w:tcPr>
            <w:tcW w:w="1300" w:type="dxa"/>
            <w:vAlign w:val="center"/>
            <w:hideMark/>
          </w:tcPr>
          <w:p w14:paraId="6A23102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4.51E-12</w:t>
            </w:r>
          </w:p>
        </w:tc>
      </w:tr>
      <w:tr w:rsidR="0012592A" w:rsidRPr="0012592A" w14:paraId="415773BC" w14:textId="77777777" w:rsidTr="0012592A">
        <w:trPr>
          <w:trHeight w:val="300"/>
        </w:trPr>
        <w:tc>
          <w:tcPr>
            <w:tcW w:w="1240" w:type="dxa"/>
            <w:vAlign w:val="center"/>
            <w:hideMark/>
          </w:tcPr>
          <w:p w14:paraId="76A5CF05"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400</w:t>
            </w:r>
          </w:p>
        </w:tc>
        <w:tc>
          <w:tcPr>
            <w:tcW w:w="1080" w:type="dxa"/>
            <w:vAlign w:val="center"/>
            <w:hideMark/>
          </w:tcPr>
          <w:p w14:paraId="5203E216"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3.924</w:t>
            </w:r>
          </w:p>
        </w:tc>
        <w:tc>
          <w:tcPr>
            <w:tcW w:w="1120" w:type="dxa"/>
            <w:vAlign w:val="center"/>
            <w:hideMark/>
          </w:tcPr>
          <w:p w14:paraId="7A0535C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0.3924</w:t>
            </w:r>
          </w:p>
        </w:tc>
        <w:tc>
          <w:tcPr>
            <w:tcW w:w="1360" w:type="dxa"/>
            <w:vAlign w:val="center"/>
            <w:hideMark/>
          </w:tcPr>
          <w:p w14:paraId="34ED7162"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30</w:t>
            </w:r>
          </w:p>
        </w:tc>
        <w:tc>
          <w:tcPr>
            <w:tcW w:w="1420" w:type="dxa"/>
            <w:vAlign w:val="center"/>
            <w:hideMark/>
          </w:tcPr>
          <w:p w14:paraId="14237EC4"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0.5236</w:t>
            </w:r>
          </w:p>
        </w:tc>
        <w:tc>
          <w:tcPr>
            <w:tcW w:w="1300" w:type="dxa"/>
            <w:vAlign w:val="center"/>
            <w:hideMark/>
          </w:tcPr>
          <w:p w14:paraId="30C2E79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0.13342</w:t>
            </w:r>
          </w:p>
        </w:tc>
        <w:tc>
          <w:tcPr>
            <w:tcW w:w="1300" w:type="dxa"/>
            <w:vAlign w:val="center"/>
            <w:hideMark/>
          </w:tcPr>
          <w:p w14:paraId="403B6326"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6.07E-12</w:t>
            </w:r>
          </w:p>
        </w:tc>
      </w:tr>
    </w:tbl>
    <w:p w14:paraId="3F80B578" w14:textId="5D877965" w:rsidR="0012592A" w:rsidRPr="0012592A" w:rsidRDefault="0012592A" w:rsidP="0012592A">
      <w:pPr>
        <w:rPr>
          <w:i/>
          <w:iCs/>
          <w:sz w:val="18"/>
          <w:szCs w:val="18"/>
        </w:rPr>
      </w:pPr>
      <w:r w:rsidRPr="0012592A">
        <w:rPr>
          <w:i/>
          <w:iCs/>
          <w:sz w:val="18"/>
          <w:szCs w:val="18"/>
        </w:rPr>
        <w:t xml:space="preserve">Table 2 </w:t>
      </w:r>
    </w:p>
    <w:p w14:paraId="3E83EB48" w14:textId="090E4568" w:rsidR="0012592A" w:rsidRDefault="0012592A" w:rsidP="0012592A">
      <w:r>
        <w:t>T</w:t>
      </w:r>
      <w:r w:rsidR="00175CBB">
        <w:t>able 2</w:t>
      </w:r>
      <w:r>
        <w:t xml:space="preserve"> show the recorded torque and angle of twist for the aluminium shaft</w:t>
      </w:r>
    </w:p>
    <w:tbl>
      <w:tblPr>
        <w:tblW w:w="8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1080"/>
        <w:gridCol w:w="1120"/>
        <w:gridCol w:w="1360"/>
        <w:gridCol w:w="1420"/>
        <w:gridCol w:w="1300"/>
        <w:gridCol w:w="1300"/>
      </w:tblGrid>
      <w:tr w:rsidR="0012592A" w:rsidRPr="0012592A" w14:paraId="18E2D539" w14:textId="77777777" w:rsidTr="0012592A">
        <w:trPr>
          <w:trHeight w:val="900"/>
        </w:trPr>
        <w:tc>
          <w:tcPr>
            <w:tcW w:w="1240" w:type="dxa"/>
            <w:vAlign w:val="center"/>
            <w:hideMark/>
          </w:tcPr>
          <w:p w14:paraId="45B06AB0"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(g)</w:t>
            </w:r>
          </w:p>
        </w:tc>
        <w:tc>
          <w:tcPr>
            <w:tcW w:w="1080" w:type="dxa"/>
            <w:vAlign w:val="center"/>
            <w:hideMark/>
          </w:tcPr>
          <w:p w14:paraId="1BF9AF7E"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Load (N)</w:t>
            </w:r>
          </w:p>
        </w:tc>
        <w:tc>
          <w:tcPr>
            <w:tcW w:w="1120" w:type="dxa"/>
            <w:vAlign w:val="center"/>
            <w:hideMark/>
          </w:tcPr>
          <w:p w14:paraId="54CE282C"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Torque (Nm)</w:t>
            </w:r>
          </w:p>
        </w:tc>
        <w:tc>
          <w:tcPr>
            <w:tcW w:w="1360" w:type="dxa"/>
            <w:vAlign w:val="center"/>
            <w:hideMark/>
          </w:tcPr>
          <w:p w14:paraId="03E8110E"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w:t>
            </w:r>
          </w:p>
        </w:tc>
        <w:tc>
          <w:tcPr>
            <w:tcW w:w="1420" w:type="dxa"/>
            <w:vAlign w:val="center"/>
            <w:hideMark/>
          </w:tcPr>
          <w:p w14:paraId="78E2FD3B"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Twist angle (rad)</w:t>
            </w:r>
          </w:p>
        </w:tc>
        <w:tc>
          <w:tcPr>
            <w:tcW w:w="1300" w:type="dxa"/>
            <w:vAlign w:val="center"/>
            <w:hideMark/>
          </w:tcPr>
          <w:p w14:paraId="3719B4A6"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r w:rsidRPr="0012592A">
              <w:rPr>
                <w:rFonts w:ascii="Aptos Narrow" w:eastAsia="Times New Roman" w:hAnsi="Aptos Narrow" w:cs="Times New Roman"/>
                <w:b/>
                <w:bCs/>
                <w:color w:val="000000"/>
                <w:lang w:eastAsia="en-GB"/>
              </w:rPr>
              <w:t>TL (</w:t>
            </w:r>
            <w:proofErr w:type="spellStart"/>
            <w:r w:rsidRPr="0012592A">
              <w:rPr>
                <w:rFonts w:ascii="Aptos Narrow" w:eastAsia="Times New Roman" w:hAnsi="Aptos Narrow" w:cs="Times New Roman"/>
                <w:b/>
                <w:bCs/>
                <w:color w:val="000000"/>
                <w:lang w:eastAsia="en-GB"/>
              </w:rPr>
              <w:t>Nm·m</w:t>
            </w:r>
            <w:proofErr w:type="spellEnd"/>
            <w:r w:rsidRPr="0012592A">
              <w:rPr>
                <w:rFonts w:ascii="Aptos Narrow" w:eastAsia="Times New Roman" w:hAnsi="Aptos Narrow" w:cs="Times New Roman"/>
                <w:b/>
                <w:bCs/>
                <w:color w:val="000000"/>
                <w:lang w:eastAsia="en-GB"/>
              </w:rPr>
              <w:t>)</w:t>
            </w:r>
          </w:p>
        </w:tc>
        <w:tc>
          <w:tcPr>
            <w:tcW w:w="1300" w:type="dxa"/>
            <w:vAlign w:val="center"/>
            <w:hideMark/>
          </w:tcPr>
          <w:p w14:paraId="703413A7" w14:textId="77777777" w:rsidR="0012592A" w:rsidRPr="0012592A" w:rsidRDefault="0012592A" w:rsidP="0012592A">
            <w:pPr>
              <w:spacing w:after="0" w:line="240" w:lineRule="auto"/>
              <w:jc w:val="right"/>
              <w:rPr>
                <w:rFonts w:ascii="Aptos Narrow" w:eastAsia="Times New Roman" w:hAnsi="Aptos Narrow" w:cs="Times New Roman"/>
                <w:b/>
                <w:bCs/>
                <w:color w:val="000000"/>
                <w:lang w:eastAsia="en-GB"/>
              </w:rPr>
            </w:pPr>
            <w:proofErr w:type="spellStart"/>
            <w:r w:rsidRPr="0012592A">
              <w:rPr>
                <w:rFonts w:ascii="Aptos Narrow" w:eastAsia="Times New Roman" w:hAnsi="Aptos Narrow" w:cs="Times New Roman"/>
                <w:b/>
                <w:bCs/>
                <w:color w:val="000000"/>
                <w:lang w:eastAsia="en-GB"/>
              </w:rPr>
              <w:t>Jθ</w:t>
            </w:r>
            <w:proofErr w:type="spellEnd"/>
            <w:r w:rsidRPr="0012592A">
              <w:rPr>
                <w:rFonts w:ascii="Aptos Narrow" w:eastAsia="Times New Roman" w:hAnsi="Aptos Narrow" w:cs="Times New Roman"/>
                <w:b/>
                <w:bCs/>
                <w:color w:val="000000"/>
                <w:lang w:eastAsia="en-GB"/>
              </w:rPr>
              <w:t xml:space="preserve"> (m⁴·rad)</w:t>
            </w:r>
          </w:p>
        </w:tc>
      </w:tr>
      <w:tr w:rsidR="0012592A" w:rsidRPr="0012592A" w14:paraId="07B98C09" w14:textId="77777777" w:rsidTr="0012592A">
        <w:trPr>
          <w:trHeight w:val="300"/>
        </w:trPr>
        <w:tc>
          <w:tcPr>
            <w:tcW w:w="1240" w:type="dxa"/>
            <w:vAlign w:val="center"/>
            <w:hideMark/>
          </w:tcPr>
          <w:p w14:paraId="511AA062"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100</w:t>
            </w:r>
          </w:p>
        </w:tc>
        <w:tc>
          <w:tcPr>
            <w:tcW w:w="1080" w:type="dxa"/>
            <w:vAlign w:val="center"/>
            <w:hideMark/>
          </w:tcPr>
          <w:p w14:paraId="05879DA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0.981</w:t>
            </w:r>
          </w:p>
        </w:tc>
        <w:tc>
          <w:tcPr>
            <w:tcW w:w="1120" w:type="dxa"/>
            <w:vAlign w:val="center"/>
            <w:hideMark/>
          </w:tcPr>
          <w:p w14:paraId="3EB8DA0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0.0981</w:t>
            </w:r>
          </w:p>
        </w:tc>
        <w:tc>
          <w:tcPr>
            <w:tcW w:w="1360" w:type="dxa"/>
            <w:vAlign w:val="center"/>
            <w:hideMark/>
          </w:tcPr>
          <w:p w14:paraId="549112C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w:t>
            </w:r>
          </w:p>
        </w:tc>
        <w:tc>
          <w:tcPr>
            <w:tcW w:w="1420" w:type="dxa"/>
            <w:vAlign w:val="center"/>
            <w:hideMark/>
          </w:tcPr>
          <w:p w14:paraId="5C89A2F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0.03491</w:t>
            </w:r>
          </w:p>
        </w:tc>
        <w:tc>
          <w:tcPr>
            <w:tcW w:w="1300" w:type="dxa"/>
            <w:vAlign w:val="center"/>
            <w:hideMark/>
          </w:tcPr>
          <w:p w14:paraId="273E0605"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0.03335</w:t>
            </w:r>
          </w:p>
        </w:tc>
        <w:tc>
          <w:tcPr>
            <w:tcW w:w="1300" w:type="dxa"/>
            <w:vAlign w:val="center"/>
            <w:hideMark/>
          </w:tcPr>
          <w:p w14:paraId="1179C64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3.17E-13</w:t>
            </w:r>
          </w:p>
        </w:tc>
      </w:tr>
      <w:tr w:rsidR="0012592A" w:rsidRPr="0012592A" w14:paraId="5149575E" w14:textId="77777777" w:rsidTr="0012592A">
        <w:trPr>
          <w:trHeight w:val="300"/>
        </w:trPr>
        <w:tc>
          <w:tcPr>
            <w:tcW w:w="1240" w:type="dxa"/>
            <w:vAlign w:val="center"/>
            <w:hideMark/>
          </w:tcPr>
          <w:p w14:paraId="743DE5B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200</w:t>
            </w:r>
          </w:p>
        </w:tc>
        <w:tc>
          <w:tcPr>
            <w:tcW w:w="1080" w:type="dxa"/>
            <w:vAlign w:val="center"/>
            <w:hideMark/>
          </w:tcPr>
          <w:p w14:paraId="05A3BE3C"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1.962</w:t>
            </w:r>
          </w:p>
        </w:tc>
        <w:tc>
          <w:tcPr>
            <w:tcW w:w="1120" w:type="dxa"/>
            <w:vAlign w:val="center"/>
            <w:hideMark/>
          </w:tcPr>
          <w:p w14:paraId="75C5C25C"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0.1962</w:t>
            </w:r>
          </w:p>
        </w:tc>
        <w:tc>
          <w:tcPr>
            <w:tcW w:w="1360" w:type="dxa"/>
            <w:vAlign w:val="center"/>
            <w:hideMark/>
          </w:tcPr>
          <w:p w14:paraId="3EBE36F6"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4.5</w:t>
            </w:r>
          </w:p>
        </w:tc>
        <w:tc>
          <w:tcPr>
            <w:tcW w:w="1420" w:type="dxa"/>
            <w:vAlign w:val="center"/>
            <w:hideMark/>
          </w:tcPr>
          <w:p w14:paraId="224F58C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0.07854</w:t>
            </w:r>
          </w:p>
        </w:tc>
        <w:tc>
          <w:tcPr>
            <w:tcW w:w="1300" w:type="dxa"/>
            <w:vAlign w:val="center"/>
            <w:hideMark/>
          </w:tcPr>
          <w:p w14:paraId="590E9DB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0.06671</w:t>
            </w:r>
          </w:p>
        </w:tc>
        <w:tc>
          <w:tcPr>
            <w:tcW w:w="1300" w:type="dxa"/>
            <w:vAlign w:val="center"/>
            <w:hideMark/>
          </w:tcPr>
          <w:p w14:paraId="20C56F3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7.12E-13</w:t>
            </w:r>
          </w:p>
        </w:tc>
      </w:tr>
      <w:tr w:rsidR="0012592A" w:rsidRPr="0012592A" w14:paraId="2957023E" w14:textId="77777777" w:rsidTr="0012592A">
        <w:trPr>
          <w:trHeight w:val="300"/>
        </w:trPr>
        <w:tc>
          <w:tcPr>
            <w:tcW w:w="1240" w:type="dxa"/>
            <w:vAlign w:val="center"/>
            <w:hideMark/>
          </w:tcPr>
          <w:p w14:paraId="05A993A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300</w:t>
            </w:r>
          </w:p>
        </w:tc>
        <w:tc>
          <w:tcPr>
            <w:tcW w:w="1080" w:type="dxa"/>
            <w:vAlign w:val="center"/>
            <w:hideMark/>
          </w:tcPr>
          <w:p w14:paraId="55934E94"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2.943</w:t>
            </w:r>
          </w:p>
        </w:tc>
        <w:tc>
          <w:tcPr>
            <w:tcW w:w="1120" w:type="dxa"/>
            <w:vAlign w:val="center"/>
            <w:hideMark/>
          </w:tcPr>
          <w:p w14:paraId="0F3A71D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0.2943</w:t>
            </w:r>
          </w:p>
        </w:tc>
        <w:tc>
          <w:tcPr>
            <w:tcW w:w="1360" w:type="dxa"/>
            <w:vAlign w:val="center"/>
            <w:hideMark/>
          </w:tcPr>
          <w:p w14:paraId="502DF21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7</w:t>
            </w:r>
          </w:p>
        </w:tc>
        <w:tc>
          <w:tcPr>
            <w:tcW w:w="1420" w:type="dxa"/>
            <w:vAlign w:val="center"/>
            <w:hideMark/>
          </w:tcPr>
          <w:p w14:paraId="0DAC290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0.12217</w:t>
            </w:r>
          </w:p>
        </w:tc>
        <w:tc>
          <w:tcPr>
            <w:tcW w:w="1300" w:type="dxa"/>
            <w:vAlign w:val="center"/>
            <w:hideMark/>
          </w:tcPr>
          <w:p w14:paraId="20AFBE60"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0.10006</w:t>
            </w:r>
          </w:p>
        </w:tc>
        <w:tc>
          <w:tcPr>
            <w:tcW w:w="1300" w:type="dxa"/>
            <w:vAlign w:val="center"/>
            <w:hideMark/>
          </w:tcPr>
          <w:p w14:paraId="11273CDF"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1.11E-12</w:t>
            </w:r>
          </w:p>
        </w:tc>
      </w:tr>
      <w:tr w:rsidR="0012592A" w:rsidRPr="0012592A" w14:paraId="170B42F4" w14:textId="77777777" w:rsidTr="0012592A">
        <w:trPr>
          <w:trHeight w:val="300"/>
        </w:trPr>
        <w:tc>
          <w:tcPr>
            <w:tcW w:w="1240" w:type="dxa"/>
            <w:vAlign w:val="center"/>
            <w:hideMark/>
          </w:tcPr>
          <w:p w14:paraId="09FDC617"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400</w:t>
            </w:r>
          </w:p>
        </w:tc>
        <w:tc>
          <w:tcPr>
            <w:tcW w:w="1080" w:type="dxa"/>
            <w:vAlign w:val="center"/>
            <w:hideMark/>
          </w:tcPr>
          <w:p w14:paraId="67A5115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3.924</w:t>
            </w:r>
          </w:p>
        </w:tc>
        <w:tc>
          <w:tcPr>
            <w:tcW w:w="1120" w:type="dxa"/>
            <w:vAlign w:val="center"/>
            <w:hideMark/>
          </w:tcPr>
          <w:p w14:paraId="4297C852"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0.3924</w:t>
            </w:r>
          </w:p>
        </w:tc>
        <w:tc>
          <w:tcPr>
            <w:tcW w:w="1360" w:type="dxa"/>
            <w:vAlign w:val="center"/>
            <w:hideMark/>
          </w:tcPr>
          <w:p w14:paraId="53ECB9B8"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9.7</w:t>
            </w:r>
          </w:p>
        </w:tc>
        <w:tc>
          <w:tcPr>
            <w:tcW w:w="1420" w:type="dxa"/>
            <w:vAlign w:val="center"/>
            <w:hideMark/>
          </w:tcPr>
          <w:p w14:paraId="3B9DB012"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0.1693</w:t>
            </w:r>
          </w:p>
        </w:tc>
        <w:tc>
          <w:tcPr>
            <w:tcW w:w="1300" w:type="dxa"/>
            <w:vAlign w:val="center"/>
            <w:hideMark/>
          </w:tcPr>
          <w:p w14:paraId="2B786F6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0.13342</w:t>
            </w:r>
          </w:p>
        </w:tc>
        <w:tc>
          <w:tcPr>
            <w:tcW w:w="1300" w:type="dxa"/>
            <w:vAlign w:val="center"/>
            <w:hideMark/>
          </w:tcPr>
          <w:p w14:paraId="46571D49"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1.54E-12</w:t>
            </w:r>
          </w:p>
        </w:tc>
      </w:tr>
      <w:tr w:rsidR="0012592A" w:rsidRPr="0012592A" w14:paraId="48A412EE" w14:textId="77777777" w:rsidTr="0012592A">
        <w:trPr>
          <w:trHeight w:val="300"/>
        </w:trPr>
        <w:tc>
          <w:tcPr>
            <w:tcW w:w="1240" w:type="dxa"/>
            <w:vAlign w:val="center"/>
            <w:hideMark/>
          </w:tcPr>
          <w:p w14:paraId="26143E6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500</w:t>
            </w:r>
          </w:p>
        </w:tc>
        <w:tc>
          <w:tcPr>
            <w:tcW w:w="1080" w:type="dxa"/>
            <w:vAlign w:val="center"/>
            <w:hideMark/>
          </w:tcPr>
          <w:p w14:paraId="71AB560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4.905</w:t>
            </w:r>
          </w:p>
        </w:tc>
        <w:tc>
          <w:tcPr>
            <w:tcW w:w="1120" w:type="dxa"/>
            <w:vAlign w:val="center"/>
            <w:hideMark/>
          </w:tcPr>
          <w:p w14:paraId="55111FFD"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0.4905</w:t>
            </w:r>
          </w:p>
        </w:tc>
        <w:tc>
          <w:tcPr>
            <w:tcW w:w="1360" w:type="dxa"/>
            <w:vAlign w:val="center"/>
            <w:hideMark/>
          </w:tcPr>
          <w:p w14:paraId="0D052313"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12.5</w:t>
            </w:r>
          </w:p>
        </w:tc>
        <w:tc>
          <w:tcPr>
            <w:tcW w:w="1420" w:type="dxa"/>
            <w:vAlign w:val="center"/>
            <w:hideMark/>
          </w:tcPr>
          <w:p w14:paraId="191F548A"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0.21817</w:t>
            </w:r>
          </w:p>
        </w:tc>
        <w:tc>
          <w:tcPr>
            <w:tcW w:w="1300" w:type="dxa"/>
            <w:vAlign w:val="center"/>
            <w:hideMark/>
          </w:tcPr>
          <w:p w14:paraId="61FAF44B"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0.16677</w:t>
            </w:r>
          </w:p>
        </w:tc>
        <w:tc>
          <w:tcPr>
            <w:tcW w:w="1300" w:type="dxa"/>
            <w:vAlign w:val="center"/>
            <w:hideMark/>
          </w:tcPr>
          <w:p w14:paraId="737AC9FE" w14:textId="77777777" w:rsidR="0012592A" w:rsidRPr="0012592A" w:rsidRDefault="0012592A" w:rsidP="0012592A">
            <w:pPr>
              <w:spacing w:after="0" w:line="240" w:lineRule="auto"/>
              <w:jc w:val="right"/>
              <w:rPr>
                <w:rFonts w:ascii="Aptos Narrow" w:eastAsia="Times New Roman" w:hAnsi="Aptos Narrow" w:cs="Times New Roman"/>
                <w:color w:val="000000"/>
                <w:lang w:eastAsia="en-GB"/>
              </w:rPr>
            </w:pPr>
            <w:r w:rsidRPr="0012592A">
              <w:rPr>
                <w:rFonts w:ascii="Aptos Narrow" w:eastAsia="Times New Roman" w:hAnsi="Aptos Narrow" w:cs="Times New Roman"/>
                <w:color w:val="000000"/>
                <w:lang w:eastAsia="en-GB"/>
              </w:rPr>
              <w:t>1.98E-12</w:t>
            </w:r>
          </w:p>
        </w:tc>
      </w:tr>
    </w:tbl>
    <w:p w14:paraId="5A197FCC" w14:textId="1E2A77BF" w:rsidR="0012592A" w:rsidRPr="0012592A" w:rsidRDefault="0012592A" w:rsidP="0012592A">
      <w:pPr>
        <w:rPr>
          <w:i/>
          <w:iCs/>
          <w:sz w:val="18"/>
          <w:szCs w:val="18"/>
        </w:rPr>
      </w:pPr>
      <w:r w:rsidRPr="0012592A">
        <w:rPr>
          <w:i/>
          <w:iCs/>
          <w:sz w:val="18"/>
          <w:szCs w:val="18"/>
        </w:rPr>
        <w:t>Table 3</w:t>
      </w:r>
    </w:p>
    <w:p w14:paraId="453269BA" w14:textId="5B502D40" w:rsidR="00374BDC" w:rsidRPr="00374BDC" w:rsidRDefault="0012592A" w:rsidP="00374BDC">
      <w:r>
        <w:t>T</w:t>
      </w:r>
      <w:r w:rsidR="00175CBB">
        <w:t>able 3</w:t>
      </w:r>
      <w:r>
        <w:t xml:space="preserve"> shows the recorded torque and angle of twist for the steel shaft.</w:t>
      </w:r>
    </w:p>
    <w:p w14:paraId="7A7C23A7" w14:textId="77777777" w:rsidR="00925DE7" w:rsidRDefault="00925DE7">
      <w:r>
        <w:br w:type="page"/>
      </w:r>
    </w:p>
    <w:p w14:paraId="47073B8A" w14:textId="0F814D53" w:rsidR="007304BE" w:rsidRDefault="007304BE" w:rsidP="0012592A">
      <w:pPr>
        <w:pStyle w:val="Heading1"/>
      </w:pPr>
      <w:bookmarkStart w:id="4" w:name="_Toc218441926"/>
      <w:r>
        <w:lastRenderedPageBreak/>
        <w:t>A</w:t>
      </w:r>
      <w:r w:rsidR="0012592A">
        <w:t>nalysis</w:t>
      </w:r>
      <w:bookmarkEnd w:id="4"/>
    </w:p>
    <w:p w14:paraId="03A2CED0" w14:textId="72E1BA7A" w:rsidR="007304BE" w:rsidRPr="00175CBB" w:rsidRDefault="00175CBB" w:rsidP="007304BE">
      <w:pPr>
        <w:rPr>
          <w:rFonts w:cs="Arial"/>
        </w:rPr>
      </w:pPr>
      <w:r>
        <w:t>H</w:t>
      </w:r>
      <w:r w:rsidR="007304BE">
        <w:t xml:space="preserve">ere, the experimental torsion data will be analysed to be able to determine the shear modulus </w:t>
      </w:r>
      <w:r>
        <w:t xml:space="preserve">(G) </w:t>
      </w:r>
      <w:r w:rsidR="007304BE">
        <w:t>of each material. The relationship between the applied torque and the angle of twist was tested using the torsion equation (</w:t>
      </w:r>
      <m:oMath>
        <m:f>
          <m:fPr>
            <m:ctrlPr>
              <w:rPr>
                <w:rFonts w:ascii="Cambria Math" w:hAnsi="Cambria Math" w:cs="Arial"/>
                <w:i/>
              </w:rPr>
            </m:ctrlPr>
          </m:fPr>
          <m:num>
            <m:r>
              <w:rPr>
                <w:rFonts w:ascii="Cambria Math" w:hAnsi="Cambria Math" w:cs="Arial"/>
              </w:rPr>
              <m:t>T</m:t>
            </m:r>
          </m:num>
          <m:den>
            <m:r>
              <w:rPr>
                <w:rFonts w:ascii="Cambria Math" w:hAnsi="Cambria Math" w:cs="Arial"/>
              </w:rPr>
              <m:t>J</m:t>
            </m:r>
          </m:den>
        </m:f>
        <m:r>
          <w:rPr>
            <w:rFonts w:ascii="Cambria Math" w:hAnsi="Cambria Math" w:cs="Arial"/>
          </w:rPr>
          <m:t>=</m:t>
        </m:r>
        <m:f>
          <m:fPr>
            <m:ctrlPr>
              <w:rPr>
                <w:rFonts w:ascii="Cambria Math" w:hAnsi="Cambria Math" w:cs="Arial"/>
                <w:i/>
              </w:rPr>
            </m:ctrlPr>
          </m:fPr>
          <m:num>
            <m:r>
              <w:rPr>
                <w:rFonts w:ascii="Cambria Math" w:hAnsi="Cambria Math" w:cs="Arial"/>
              </w:rPr>
              <m:t>Gθ</m:t>
            </m:r>
          </m:num>
          <m:den>
            <m:r>
              <w:rPr>
                <w:rFonts w:ascii="Cambria Math" w:hAnsi="Cambria Math" w:cs="Arial"/>
              </w:rPr>
              <m:t>L</m:t>
            </m:r>
          </m:den>
        </m:f>
      </m:oMath>
      <w:r w:rsidR="007304BE" w:rsidRPr="00175CBB">
        <w:rPr>
          <w:rFonts w:ascii="Arial" w:hAnsi="Arial" w:cs="Arial"/>
        </w:rPr>
        <w:t xml:space="preserve">), </w:t>
      </w:r>
      <w:r w:rsidR="007304BE" w:rsidRPr="00175CBB">
        <w:rPr>
          <w:rFonts w:cs="Arial"/>
        </w:rPr>
        <w:t>and graphs were used to receive a reliable value of the shear modulus.</w:t>
      </w:r>
    </w:p>
    <w:p w14:paraId="3DF91BAC" w14:textId="77777777" w:rsidR="007304BE" w:rsidRDefault="007304BE" w:rsidP="007304BE">
      <w:pPr>
        <w:rPr>
          <w:rFonts w:ascii="Arial" w:hAnsi="Arial" w:cs="Arial"/>
        </w:rPr>
      </w:pPr>
    </w:p>
    <w:p w14:paraId="3FC37DF4" w14:textId="5BBBBAFE" w:rsidR="008F04EE" w:rsidRDefault="007304BE" w:rsidP="007304BE">
      <w:pPr>
        <w:rPr>
          <w:rFonts w:ascii="Arial" w:eastAsiaTheme="minorEastAsia" w:hAnsi="Arial" w:cs="Arial"/>
        </w:rPr>
      </w:pPr>
      <w:r w:rsidRPr="00175CBB">
        <w:rPr>
          <w:rFonts w:cs="Arial"/>
        </w:rPr>
        <w:t>For a cylindrical shaft under elastic (meaning able to return to its original dimensions/shape) torsion, the torque is directly proportional to the angle of twist. This can be understood by rearranging the torsion equation (</w:t>
      </w:r>
      <m:oMath>
        <m:f>
          <m:fPr>
            <m:ctrlPr>
              <w:rPr>
                <w:rFonts w:ascii="Cambria Math" w:hAnsi="Cambria Math" w:cs="Arial"/>
                <w:i/>
              </w:rPr>
            </m:ctrlPr>
          </m:fPr>
          <m:num>
            <m:r>
              <w:rPr>
                <w:rFonts w:ascii="Cambria Math" w:hAnsi="Cambria Math" w:cs="Arial"/>
              </w:rPr>
              <m:t>T</m:t>
            </m:r>
          </m:num>
          <m:den>
            <m:r>
              <w:rPr>
                <w:rFonts w:ascii="Cambria Math" w:hAnsi="Cambria Math" w:cs="Arial"/>
              </w:rPr>
              <m:t>J</m:t>
            </m:r>
          </m:den>
        </m:f>
        <m:r>
          <w:rPr>
            <w:rFonts w:ascii="Cambria Math" w:hAnsi="Cambria Math" w:cs="Arial"/>
          </w:rPr>
          <m:t>=</m:t>
        </m:r>
        <m:f>
          <m:fPr>
            <m:ctrlPr>
              <w:rPr>
                <w:rFonts w:ascii="Cambria Math" w:hAnsi="Cambria Math" w:cs="Arial"/>
                <w:i/>
              </w:rPr>
            </m:ctrlPr>
          </m:fPr>
          <m:num>
            <m:r>
              <w:rPr>
                <w:rFonts w:ascii="Cambria Math" w:hAnsi="Cambria Math" w:cs="Arial"/>
              </w:rPr>
              <m:t>Gθ</m:t>
            </m:r>
          </m:num>
          <m:den>
            <m:r>
              <w:rPr>
                <w:rFonts w:ascii="Cambria Math" w:hAnsi="Cambria Math" w:cs="Arial"/>
              </w:rPr>
              <m:t>L</m:t>
            </m:r>
          </m:den>
        </m:f>
      </m:oMath>
      <w:r w:rsidR="00EE47A9" w:rsidRPr="00175CBB">
        <w:rPr>
          <w:rFonts w:eastAsiaTheme="minorEastAsia" w:cs="Arial"/>
        </w:rPr>
        <w:t>) show</w:t>
      </w:r>
      <w:r w:rsidR="00175CBB">
        <w:rPr>
          <w:rFonts w:eastAsiaTheme="minorEastAsia" w:cs="Arial"/>
        </w:rPr>
        <w:t>ing</w:t>
      </w:r>
      <w:r w:rsidR="00EE47A9" w:rsidRPr="00175CBB">
        <w:rPr>
          <w:rFonts w:eastAsiaTheme="minorEastAsia" w:cs="Arial"/>
        </w:rPr>
        <w:t xml:space="preserve"> that torque changes linearly with angular displacement, allowing the shear modulus to be determined from the graph using the gradient of the line produced from the results when </w:t>
      </w:r>
      <w:r w:rsidR="008F04EE" w:rsidRPr="00175CBB">
        <w:rPr>
          <w:rFonts w:eastAsiaTheme="minorEastAsia" w:cs="Arial"/>
        </w:rPr>
        <w:t xml:space="preserve">rearranged into </w:t>
      </w:r>
      <m:oMath>
        <m:r>
          <w:rPr>
            <w:rFonts w:ascii="Cambria Math" w:eastAsiaTheme="minorEastAsia" w:hAnsi="Cambria Math" w:cs="Arial"/>
          </w:rPr>
          <m:t>T=</m:t>
        </m:r>
        <m:f>
          <m:fPr>
            <m:ctrlPr>
              <w:rPr>
                <w:rFonts w:ascii="Cambria Math" w:eastAsiaTheme="minorEastAsia" w:hAnsi="Cambria Math" w:cs="Arial"/>
                <w:i/>
              </w:rPr>
            </m:ctrlPr>
          </m:fPr>
          <m:num>
            <m:r>
              <w:rPr>
                <w:rFonts w:ascii="Cambria Math" w:eastAsiaTheme="minorEastAsia" w:hAnsi="Cambria Math" w:cs="Arial"/>
              </w:rPr>
              <m:t>GJ</m:t>
            </m:r>
          </m:num>
          <m:den>
            <m:r>
              <w:rPr>
                <w:rFonts w:ascii="Cambria Math" w:eastAsiaTheme="minorEastAsia" w:hAnsi="Cambria Math" w:cs="Arial"/>
              </w:rPr>
              <m:t>L</m:t>
            </m:r>
          </m:den>
        </m:f>
        <m:r>
          <w:rPr>
            <w:rFonts w:ascii="Cambria Math" w:eastAsiaTheme="minorEastAsia" w:hAnsi="Cambria Math" w:cs="Arial"/>
          </w:rPr>
          <m:t>θ</m:t>
        </m:r>
      </m:oMath>
      <w:r w:rsidR="008F04EE" w:rsidRPr="00175CBB">
        <w:rPr>
          <w:rFonts w:eastAsiaTheme="minorEastAsia" w:cs="Arial"/>
        </w:rPr>
        <w:t xml:space="preserve">. This is because when compared to the y=mx+c (equation of a straight line) the torque and the angle of twist would be plotted on the Y and X axis respectively, meaning the gradient of the line would be equal to </w:t>
      </w:r>
      <m:oMath>
        <m:f>
          <m:fPr>
            <m:ctrlPr>
              <w:rPr>
                <w:rFonts w:ascii="Cambria Math" w:eastAsiaTheme="minorEastAsia" w:hAnsi="Cambria Math" w:cs="Arial"/>
                <w:i/>
              </w:rPr>
            </m:ctrlPr>
          </m:fPr>
          <m:num>
            <m:r>
              <w:rPr>
                <w:rFonts w:ascii="Cambria Math" w:eastAsiaTheme="minorEastAsia" w:hAnsi="Cambria Math" w:cs="Arial"/>
              </w:rPr>
              <m:t>GJ</m:t>
            </m:r>
          </m:num>
          <m:den>
            <m:r>
              <w:rPr>
                <w:rFonts w:ascii="Cambria Math" w:eastAsiaTheme="minorEastAsia" w:hAnsi="Cambria Math" w:cs="Arial"/>
              </w:rPr>
              <m:t>L</m:t>
            </m:r>
          </m:den>
        </m:f>
      </m:oMath>
      <w:r w:rsidR="008F04EE" w:rsidRPr="00175CBB">
        <w:rPr>
          <w:rFonts w:eastAsiaTheme="minorEastAsia" w:cs="Arial"/>
        </w:rPr>
        <w:t xml:space="preserve">. </w:t>
      </w:r>
      <w:r w:rsidR="00B5290D" w:rsidRPr="00175CBB">
        <w:rPr>
          <w:rFonts w:eastAsiaTheme="minorEastAsia" w:cs="Arial"/>
        </w:rPr>
        <w:t>This allows the shear modulus to be determined from the gradient of a torque against angle of twist graph by using the equation</w:t>
      </w:r>
      <w:r w:rsidR="00B5290D">
        <w:rPr>
          <w:rFonts w:ascii="Arial" w:eastAsiaTheme="minorEastAsia" w:hAnsi="Arial" w:cs="Arial"/>
        </w:rPr>
        <w:t xml:space="preserve"> </w:t>
      </w:r>
      <m:oMath>
        <m:r>
          <w:rPr>
            <w:rFonts w:ascii="Cambria Math" w:eastAsiaTheme="minorEastAsia" w:hAnsi="Cambria Math" w:cs="Arial"/>
          </w:rPr>
          <m:t>G=</m:t>
        </m:r>
        <m:f>
          <m:fPr>
            <m:ctrlPr>
              <w:rPr>
                <w:rFonts w:ascii="Cambria Math" w:eastAsiaTheme="minorEastAsia" w:hAnsi="Cambria Math" w:cs="Arial"/>
                <w:i/>
              </w:rPr>
            </m:ctrlPr>
          </m:fPr>
          <m:num>
            <m:r>
              <w:rPr>
                <w:rFonts w:ascii="Cambria Math" w:eastAsiaTheme="minorEastAsia" w:hAnsi="Cambria Math" w:cs="Arial"/>
              </w:rPr>
              <m:t>L</m:t>
            </m:r>
          </m:num>
          <m:den>
            <m:r>
              <w:rPr>
                <w:rFonts w:ascii="Cambria Math" w:eastAsiaTheme="minorEastAsia" w:hAnsi="Cambria Math" w:cs="Arial"/>
              </w:rPr>
              <m:t>J</m:t>
            </m:r>
          </m:den>
        </m:f>
        <m:r>
          <w:rPr>
            <w:rFonts w:ascii="Cambria Math" w:eastAsiaTheme="minorEastAsia" w:hAnsi="Cambria Math" w:cs="Arial"/>
          </w:rPr>
          <m:t xml:space="preserve"> ×Gradient</m:t>
        </m:r>
      </m:oMath>
      <w:r w:rsidR="00B5290D">
        <w:rPr>
          <w:rFonts w:ascii="Arial" w:eastAsiaTheme="minorEastAsia" w:hAnsi="Arial" w:cs="Arial"/>
        </w:rPr>
        <w:t>.</w:t>
      </w:r>
    </w:p>
    <w:p w14:paraId="497A2E00" w14:textId="77777777" w:rsidR="00B5290D" w:rsidRDefault="00B5290D" w:rsidP="007304BE">
      <w:pPr>
        <w:rPr>
          <w:rFonts w:ascii="Arial" w:eastAsiaTheme="minorEastAsia" w:hAnsi="Arial" w:cs="Arial"/>
        </w:rPr>
      </w:pPr>
    </w:p>
    <w:p w14:paraId="1C63860B" w14:textId="77777777" w:rsidR="00310062" w:rsidRDefault="0088023A" w:rsidP="00310062">
      <w:pPr>
        <w:keepNext/>
      </w:pPr>
      <w:r>
        <w:rPr>
          <w:noProof/>
        </w:rPr>
        <w:drawing>
          <wp:inline distT="0" distB="0" distL="0" distR="0" wp14:anchorId="63C4C01F" wp14:editId="30121D85">
            <wp:extent cx="4572000" cy="2743200"/>
            <wp:effectExtent l="0" t="0" r="0" b="0"/>
            <wp:docPr id="377735595" name="Chart 1">
              <a:extLst xmlns:a="http://schemas.openxmlformats.org/drawingml/2006/main">
                <a:ext uri="{FF2B5EF4-FFF2-40B4-BE49-F238E27FC236}">
                  <a16:creationId xmlns:a16="http://schemas.microsoft.com/office/drawing/2014/main" id="{05C286B4-EF17-CB00-D5C5-0E596965A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C37C52" w14:textId="31456405" w:rsidR="00B5290D" w:rsidRDefault="00310062" w:rsidP="00310062">
      <w:pPr>
        <w:pStyle w:val="Caption"/>
        <w:rPr>
          <w:rFonts w:ascii="Arial" w:eastAsiaTheme="minorEastAsia" w:hAnsi="Arial" w:cs="Arial"/>
        </w:rPr>
      </w:pPr>
      <w:r>
        <w:t xml:space="preserve">Figure </w:t>
      </w:r>
      <w:fldSimple w:instr=" SEQ Figure \* ARABIC ">
        <w:r>
          <w:rPr>
            <w:noProof/>
          </w:rPr>
          <w:t>3</w:t>
        </w:r>
      </w:fldSimple>
    </w:p>
    <w:p w14:paraId="4465CF2C" w14:textId="474935E9" w:rsidR="0088023A" w:rsidRDefault="00310062" w:rsidP="007304BE">
      <w:pPr>
        <w:rPr>
          <w:rFonts w:ascii="Arial" w:eastAsiaTheme="minorEastAsia" w:hAnsi="Arial" w:cs="Arial"/>
        </w:rPr>
      </w:pPr>
      <w:r>
        <w:rPr>
          <w:rFonts w:ascii="Arial" w:eastAsiaTheme="minorEastAsia" w:hAnsi="Arial" w:cs="Arial"/>
        </w:rPr>
        <w:t>Figure 3 is a</w:t>
      </w:r>
      <w:r w:rsidR="0088023A">
        <w:rPr>
          <w:rFonts w:ascii="Arial" w:eastAsiaTheme="minorEastAsia" w:hAnsi="Arial" w:cs="Arial"/>
        </w:rPr>
        <w:t xml:space="preserve"> graph </w:t>
      </w:r>
      <w:r>
        <w:rPr>
          <w:rFonts w:ascii="Arial" w:eastAsiaTheme="minorEastAsia" w:hAnsi="Arial" w:cs="Arial"/>
        </w:rPr>
        <w:t xml:space="preserve">which </w:t>
      </w:r>
      <w:r w:rsidR="0088023A">
        <w:rPr>
          <w:rFonts w:ascii="Arial" w:eastAsiaTheme="minorEastAsia" w:hAnsi="Arial" w:cs="Arial"/>
        </w:rPr>
        <w:t>shows the relationship between the applied torque and the angle of twist for the brass shaft. The linear relationship indicates elastic torsional behaviour (meaning able to return to its original form, shape and size). The gradient of the trendline was used to determine the shear modulus of the material.</w:t>
      </w:r>
    </w:p>
    <w:p w14:paraId="673A880E" w14:textId="77777777" w:rsidR="00310062" w:rsidRDefault="0088023A" w:rsidP="00310062">
      <w:pPr>
        <w:keepNext/>
      </w:pPr>
      <w:r>
        <w:rPr>
          <w:noProof/>
        </w:rPr>
        <w:lastRenderedPageBreak/>
        <w:drawing>
          <wp:inline distT="0" distB="0" distL="0" distR="0" wp14:anchorId="189E0A12" wp14:editId="01F520BF">
            <wp:extent cx="4572000" cy="2743200"/>
            <wp:effectExtent l="0" t="0" r="0" b="0"/>
            <wp:docPr id="213277415" name="Chart 1">
              <a:extLst xmlns:a="http://schemas.openxmlformats.org/drawingml/2006/main">
                <a:ext uri="{FF2B5EF4-FFF2-40B4-BE49-F238E27FC236}">
                  <a16:creationId xmlns:a16="http://schemas.microsoft.com/office/drawing/2014/main" id="{1C793517-070B-4CE1-88DA-A32EA7AB0F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2301B2" w14:textId="0B68BE07" w:rsidR="0088023A" w:rsidRDefault="00310062" w:rsidP="00310062">
      <w:pPr>
        <w:pStyle w:val="Caption"/>
        <w:rPr>
          <w:rFonts w:ascii="Arial" w:eastAsiaTheme="minorEastAsia" w:hAnsi="Arial" w:cs="Arial"/>
        </w:rPr>
      </w:pPr>
      <w:r>
        <w:t xml:space="preserve">Figure </w:t>
      </w:r>
      <w:fldSimple w:instr=" SEQ Figure \* ARABIC ">
        <w:r>
          <w:rPr>
            <w:noProof/>
          </w:rPr>
          <w:t>4</w:t>
        </w:r>
      </w:fldSimple>
    </w:p>
    <w:p w14:paraId="4DAE0C9E" w14:textId="5C5B291F" w:rsidR="0088023A" w:rsidRDefault="00310062" w:rsidP="007304BE">
      <w:pPr>
        <w:rPr>
          <w:rFonts w:ascii="Arial" w:eastAsiaTheme="minorEastAsia" w:hAnsi="Arial" w:cs="Arial"/>
        </w:rPr>
      </w:pPr>
      <w:r>
        <w:rPr>
          <w:rFonts w:ascii="Arial" w:eastAsiaTheme="minorEastAsia" w:hAnsi="Arial" w:cs="Arial"/>
        </w:rPr>
        <w:t>In Figure 4</w:t>
      </w:r>
      <w:r w:rsidR="0088023A">
        <w:rPr>
          <w:rFonts w:ascii="Arial" w:eastAsiaTheme="minorEastAsia" w:hAnsi="Arial" w:cs="Arial"/>
        </w:rPr>
        <w:t>, the relationship between applied torque and angle of twist can be seen for the aluminium shaft. This linear relationship also indicates elastic torsional behaviour, as well as the gradient of the trendline being used to determine the shear modulus of the aluminium shaft used.</w:t>
      </w:r>
    </w:p>
    <w:p w14:paraId="6EE28F7B" w14:textId="77777777" w:rsidR="00310062" w:rsidRDefault="0088023A" w:rsidP="00310062">
      <w:pPr>
        <w:keepNext/>
      </w:pPr>
      <w:r>
        <w:rPr>
          <w:noProof/>
        </w:rPr>
        <w:drawing>
          <wp:inline distT="0" distB="0" distL="0" distR="0" wp14:anchorId="5986452F" wp14:editId="0F1912B0">
            <wp:extent cx="4572000" cy="2743200"/>
            <wp:effectExtent l="0" t="0" r="0" b="0"/>
            <wp:docPr id="10593273" name="Chart 1">
              <a:extLst xmlns:a="http://schemas.openxmlformats.org/drawingml/2006/main">
                <a:ext uri="{FF2B5EF4-FFF2-40B4-BE49-F238E27FC236}">
                  <a16:creationId xmlns:a16="http://schemas.microsoft.com/office/drawing/2014/main" id="{32AE3D64-9B6A-45C7-AB27-638DE29993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2A7FC3" w14:textId="15F7CEA0" w:rsidR="0088023A" w:rsidRDefault="00310062" w:rsidP="00310062">
      <w:pPr>
        <w:pStyle w:val="Caption"/>
        <w:rPr>
          <w:rFonts w:ascii="Arial" w:eastAsiaTheme="minorEastAsia" w:hAnsi="Arial" w:cs="Arial"/>
        </w:rPr>
      </w:pPr>
      <w:r>
        <w:t xml:space="preserve">Figure </w:t>
      </w:r>
      <w:fldSimple w:instr=" SEQ Figure \* ARABIC ">
        <w:r>
          <w:rPr>
            <w:noProof/>
          </w:rPr>
          <w:t>5</w:t>
        </w:r>
      </w:fldSimple>
    </w:p>
    <w:p w14:paraId="52E52C91" w14:textId="4707ED28" w:rsidR="00B5290D" w:rsidRDefault="00310062" w:rsidP="007304BE">
      <w:pPr>
        <w:rPr>
          <w:rFonts w:ascii="Arial" w:eastAsiaTheme="minorEastAsia" w:hAnsi="Arial" w:cs="Arial"/>
        </w:rPr>
      </w:pPr>
      <w:r>
        <w:rPr>
          <w:rFonts w:ascii="Arial" w:eastAsiaTheme="minorEastAsia" w:hAnsi="Arial" w:cs="Arial"/>
        </w:rPr>
        <w:t>In Figure 5</w:t>
      </w:r>
      <w:r w:rsidR="0088023A">
        <w:rPr>
          <w:rFonts w:ascii="Arial" w:eastAsiaTheme="minorEastAsia" w:hAnsi="Arial" w:cs="Arial"/>
        </w:rPr>
        <w:t xml:space="preserve">, the relationship between the applied torque and the angle of twist has been plotted for the steel shaft, showing that elastic torsional behaviour is </w:t>
      </w:r>
      <w:r w:rsidR="00776A6C">
        <w:rPr>
          <w:rFonts w:ascii="Arial" w:eastAsiaTheme="minorEastAsia" w:hAnsi="Arial" w:cs="Arial"/>
        </w:rPr>
        <w:t>being followed. The gradient of the trendline has been used to determine the shear modulus of the steel shaft.</w:t>
      </w:r>
    </w:p>
    <w:p w14:paraId="02844689" w14:textId="08450AD2" w:rsidR="00925DE7" w:rsidRPr="0054287E" w:rsidRDefault="00925DE7">
      <w:pPr>
        <w:rPr>
          <w:rFonts w:ascii="Arial" w:eastAsiaTheme="minorEastAsia" w:hAnsi="Arial" w:cs="Arial"/>
        </w:rPr>
      </w:pPr>
      <w:r>
        <w:br w:type="page"/>
      </w:r>
    </w:p>
    <w:p w14:paraId="2792B2D7" w14:textId="6DBFD825" w:rsidR="00925DE7" w:rsidRDefault="0054287E" w:rsidP="00925DE7">
      <w:pPr>
        <w:pStyle w:val="Heading1"/>
      </w:pPr>
      <w:bookmarkStart w:id="5" w:name="_Toc214308185"/>
      <w:bookmarkStart w:id="6" w:name="_Toc218441927"/>
      <w:r>
        <w:lastRenderedPageBreak/>
        <w:t>C</w:t>
      </w:r>
      <w:r w:rsidR="00925DE7">
        <w:t>onclusion</w:t>
      </w:r>
      <w:bookmarkEnd w:id="5"/>
      <w:bookmarkEnd w:id="6"/>
    </w:p>
    <w:p w14:paraId="720BF689" w14:textId="77777777" w:rsidR="00310062" w:rsidRDefault="0054287E" w:rsidP="0054287E">
      <w:pPr>
        <w:rPr>
          <w:rFonts w:eastAsiaTheme="minorEastAsia" w:cs="Arial"/>
          <w:b/>
          <w:bCs/>
        </w:rPr>
      </w:pPr>
      <w:r w:rsidRPr="00310062">
        <w:rPr>
          <w:rFonts w:eastAsiaTheme="minorEastAsia" w:cs="Arial"/>
          <w:b/>
          <w:bCs/>
        </w:rPr>
        <w:t>Calculating G</w:t>
      </w:r>
    </w:p>
    <w:p w14:paraId="20240AF1" w14:textId="2F9E96CD" w:rsidR="0054287E" w:rsidRPr="00310062" w:rsidRDefault="00310062" w:rsidP="0054287E">
      <w:pPr>
        <w:rPr>
          <w:rFonts w:eastAsiaTheme="minorEastAsia" w:cs="Arial"/>
          <w:b/>
          <w:bCs/>
        </w:rPr>
      </w:pPr>
      <w:r>
        <w:rPr>
          <w:rFonts w:eastAsiaTheme="minorEastAsia" w:cs="Arial"/>
        </w:rPr>
        <w:t>B</w:t>
      </w:r>
      <w:r w:rsidR="0054287E" w:rsidRPr="00310062">
        <w:rPr>
          <w:rFonts w:eastAsiaTheme="minorEastAsia" w:cs="Arial"/>
        </w:rPr>
        <w:t xml:space="preserve">y using the equation </w:t>
      </w:r>
      <m:oMath>
        <m:r>
          <w:rPr>
            <w:rFonts w:ascii="Cambria Math" w:eastAsiaTheme="minorEastAsia" w:hAnsi="Cambria Math" w:cs="Arial"/>
          </w:rPr>
          <m:t>G=</m:t>
        </m:r>
        <m:f>
          <m:fPr>
            <m:ctrlPr>
              <w:rPr>
                <w:rFonts w:ascii="Cambria Math" w:eastAsiaTheme="minorEastAsia" w:hAnsi="Cambria Math" w:cs="Arial"/>
                <w:i/>
              </w:rPr>
            </m:ctrlPr>
          </m:fPr>
          <m:num>
            <m:r>
              <w:rPr>
                <w:rFonts w:ascii="Cambria Math" w:eastAsiaTheme="minorEastAsia" w:hAnsi="Cambria Math" w:cs="Arial"/>
              </w:rPr>
              <m:t>L</m:t>
            </m:r>
          </m:num>
          <m:den>
            <m:r>
              <w:rPr>
                <w:rFonts w:ascii="Cambria Math" w:eastAsiaTheme="minorEastAsia" w:hAnsi="Cambria Math" w:cs="Arial"/>
              </w:rPr>
              <m:t>J</m:t>
            </m:r>
          </m:den>
        </m:f>
        <m:r>
          <w:rPr>
            <w:rFonts w:ascii="Cambria Math" w:eastAsiaTheme="minorEastAsia" w:hAnsi="Cambria Math" w:cs="Arial"/>
          </w:rPr>
          <m:t xml:space="preserve"> ×Gradient</m:t>
        </m:r>
      </m:oMath>
      <w:r w:rsidR="0054287E" w:rsidRPr="00310062">
        <w:t xml:space="preserve">  the final G value can be calculated. The value of L for all shafts was measured to be 0.34m. the J value is the polar second moment of area, which describes the shafts resistance to torsional deformation in </w:t>
      </w:r>
      <m:oMath>
        <m:sSup>
          <m:sSupPr>
            <m:ctrlPr>
              <w:rPr>
                <w:rFonts w:ascii="Cambria Math" w:hAnsi="Cambria Math"/>
                <w:i/>
              </w:rPr>
            </m:ctrlPr>
          </m:sSupPr>
          <m:e>
            <m:r>
              <w:rPr>
                <w:rFonts w:ascii="Cambria Math" w:hAnsi="Cambria Math"/>
              </w:rPr>
              <m:t>m</m:t>
            </m:r>
          </m:e>
          <m:sup>
            <m:r>
              <w:rPr>
                <w:rFonts w:ascii="Cambria Math" w:hAnsi="Cambria Math"/>
              </w:rPr>
              <m:t>4</m:t>
            </m:r>
          </m:sup>
        </m:sSup>
      </m:oMath>
      <w:r w:rsidR="0054287E" w:rsidRPr="00310062">
        <w:rPr>
          <w:rFonts w:eastAsiaTheme="minorEastAsia"/>
        </w:rPr>
        <w:t xml:space="preserve">. The calculation for J is </w:t>
      </w:r>
      <m:oMath>
        <m:r>
          <w:rPr>
            <w:rFonts w:ascii="Cambria Math" w:eastAsiaTheme="minorEastAsia" w:hAnsi="Cambria Math"/>
          </w:rPr>
          <m:t>J=</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4</m:t>
                </m:r>
              </m:sup>
            </m:sSup>
          </m:num>
          <m:den>
            <m:r>
              <w:rPr>
                <w:rFonts w:ascii="Cambria Math" w:eastAsiaTheme="minorEastAsia" w:hAnsi="Cambria Math"/>
              </w:rPr>
              <m:t>32</m:t>
            </m:r>
          </m:den>
        </m:f>
      </m:oMath>
      <w:r w:rsidR="0054287E" w:rsidRPr="00310062">
        <w:rPr>
          <w:rFonts w:eastAsiaTheme="minorEastAsia"/>
        </w:rPr>
        <w:t xml:space="preserve">, where D is the measured diameter of the shaft in meters. So, when calculated, the J value is </w:t>
      </w:r>
      <m:oMath>
        <m:r>
          <w:rPr>
            <w:rFonts w:ascii="Cambria Math" w:eastAsiaTheme="minorEastAsia" w:hAnsi="Cambria Math"/>
          </w:rPr>
          <m:t>9.07×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w:r w:rsidR="0054287E" w:rsidRPr="00310062">
        <w:rPr>
          <w:rFonts w:eastAsiaTheme="minorEastAsia"/>
        </w:rPr>
        <w:t xml:space="preserve"> for brass and steel but is </w:t>
      </w:r>
      <m:oMath>
        <m:r>
          <w:rPr>
            <w:rFonts w:ascii="Cambria Math" w:eastAsiaTheme="minorEastAsia" w:hAnsi="Cambria Math"/>
          </w:rPr>
          <m:t>1.16×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-11</m:t>
            </m:r>
          </m:sup>
        </m:sSup>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w:r w:rsidR="0054287E" w:rsidRPr="00310062">
        <w:rPr>
          <w:rFonts w:eastAsiaTheme="minorEastAsia"/>
        </w:rPr>
        <w:t xml:space="preserve"> for aluminium.</w:t>
      </w:r>
    </w:p>
    <w:p w14:paraId="21C4822A" w14:textId="6E725B44" w:rsidR="0054287E" w:rsidRPr="00310062" w:rsidRDefault="0054287E" w:rsidP="0054287E">
      <w:pPr>
        <w:rPr>
          <w:rFonts w:eastAsiaTheme="minorEastAsia"/>
        </w:rPr>
      </w:pPr>
      <w:r w:rsidRPr="00310062">
        <w:rPr>
          <w:rFonts w:eastAsiaTheme="minorEastAsia"/>
        </w:rPr>
        <w:t xml:space="preserve">From this, a final G value can be calculated by using  </w:t>
      </w:r>
      <m:oMath>
        <m:r>
          <w:rPr>
            <w:rFonts w:ascii="Cambria Math" w:eastAsiaTheme="minorEastAsia" w:hAnsi="Cambria Math" w:cs="Arial"/>
          </w:rPr>
          <m:t>G=</m:t>
        </m:r>
        <m:f>
          <m:fPr>
            <m:ctrlPr>
              <w:rPr>
                <w:rFonts w:ascii="Cambria Math" w:eastAsiaTheme="minorEastAsia" w:hAnsi="Cambria Math" w:cs="Arial"/>
                <w:i/>
              </w:rPr>
            </m:ctrlPr>
          </m:fPr>
          <m:num>
            <m:r>
              <w:rPr>
                <w:rFonts w:ascii="Cambria Math" w:eastAsiaTheme="minorEastAsia" w:hAnsi="Cambria Math" w:cs="Arial"/>
              </w:rPr>
              <m:t>L</m:t>
            </m:r>
          </m:num>
          <m:den>
            <m:r>
              <w:rPr>
                <w:rFonts w:ascii="Cambria Math" w:eastAsiaTheme="minorEastAsia" w:hAnsi="Cambria Math" w:cs="Arial"/>
              </w:rPr>
              <m:t>J</m:t>
            </m:r>
          </m:den>
        </m:f>
        <m:r>
          <w:rPr>
            <w:rFonts w:ascii="Cambria Math" w:eastAsiaTheme="minorEastAsia" w:hAnsi="Cambria Math" w:cs="Arial"/>
          </w:rPr>
          <m:t xml:space="preserve"> ×Gradient</m:t>
        </m:r>
      </m:oMath>
      <w:r w:rsidRPr="00310062">
        <w:t xml:space="preserve"> . giving the answers of, </w:t>
      </w:r>
      <m:oMath>
        <m:r>
          <w:rPr>
            <w:rFonts w:ascii="Cambria Math" w:hAnsi="Cambria Math"/>
          </w:rPr>
          <m:t>3.51×</m:t>
        </m:r>
        <m:sSup>
          <m:sSupPr>
            <m:ctrlPr>
              <w:rPr>
                <w:rFonts w:ascii="Cambria Math" w:hAnsi="Cambria Math"/>
                <w:i/>
              </w:rPr>
            </m:ctrlPr>
          </m:sSupPr>
          <m:e>
            <m:r>
              <w:rPr>
                <w:rFonts w:ascii="Cambria Math" w:hAnsi="Cambria Math"/>
              </w:rPr>
              <m:t>10</m:t>
            </m:r>
          </m:e>
          <m:sup>
            <m:r>
              <w:rPr>
                <w:rFonts w:ascii="Cambria Math" w:hAnsi="Cambria Math"/>
              </w:rPr>
              <m:t>10</m:t>
            </m:r>
          </m:sup>
        </m:sSup>
        <m:r>
          <w:rPr>
            <w:rFonts w:ascii="Cambria Math" w:hAnsi="Cambria Math"/>
          </w:rPr>
          <m:t>Pa</m:t>
        </m:r>
      </m:oMath>
      <w:r w:rsidRPr="00310062">
        <w:rPr>
          <w:rFonts w:eastAsiaTheme="minorEastAsia"/>
        </w:rPr>
        <w:t xml:space="preserve"> or 35.1GPa for brass,</w:t>
      </w:r>
      <w:r w:rsidR="00310062">
        <w:rPr>
          <w:rFonts w:eastAsiaTheme="minorEastAsia"/>
        </w:rPr>
        <w:t xml:space="preserve"> </w:t>
      </w:r>
      <m:oMath>
        <m:r>
          <w:rPr>
            <w:rFonts w:ascii="Cambria Math" w:eastAsiaTheme="minorEastAsia" w:hAnsi="Cambria Math"/>
          </w:rPr>
          <m:t>2.14×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10</m:t>
            </m:r>
          </m:sup>
        </m:sSup>
      </m:oMath>
      <w:r w:rsidRPr="00310062">
        <w:rPr>
          <w:rFonts w:eastAsiaTheme="minorEastAsia"/>
        </w:rPr>
        <w:t xml:space="preserve">Pa or 21.4GPa for aluminium and </w:t>
      </w:r>
      <m:oMath>
        <m:r>
          <w:rPr>
            <w:rFonts w:ascii="Cambria Math" w:eastAsiaTheme="minorEastAsia" w:hAnsi="Cambria Math"/>
          </w:rPr>
          <m:t>8.04×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10</m:t>
            </m:r>
          </m:sup>
        </m:sSup>
        <m:r>
          <w:rPr>
            <w:rFonts w:ascii="Cambria Math" w:eastAsiaTheme="minorEastAsia" w:hAnsi="Cambria Math"/>
          </w:rPr>
          <m:t>Pa or 80GPa</m:t>
        </m:r>
      </m:oMath>
      <w:r w:rsidRPr="00310062">
        <w:rPr>
          <w:rFonts w:eastAsiaTheme="minorEastAsia"/>
        </w:rPr>
        <w:t xml:space="preserve"> for steel. These results agree with publicly released data which typically for brass is between 35-45GPa, between 28-28GPa for aluminium and between 75-85GPa for steel. The overall aim of this experiment, was to determine the shear modulus of cylindrical shafts under torsional loading, was successfully completed and achieved. The linear torque/angle relationships indicate that the experiment remained within the elastic region of the materials, validating the use of the torsion equation.</w:t>
      </w:r>
    </w:p>
    <w:p w14:paraId="283D9B73" w14:textId="77777777" w:rsidR="0054287E" w:rsidRPr="00310062" w:rsidRDefault="0054287E" w:rsidP="0054287E"/>
    <w:p w14:paraId="6F25BDDB" w14:textId="77777777" w:rsidR="00662E0A" w:rsidRPr="00310062" w:rsidRDefault="00662E0A" w:rsidP="00662E0A"/>
    <w:p w14:paraId="3222A2AB" w14:textId="75C73BC1" w:rsidR="00662E0A" w:rsidRPr="00310062" w:rsidRDefault="00662E0A">
      <w:r w:rsidRPr="00310062">
        <w:br w:type="page"/>
      </w:r>
    </w:p>
    <w:p w14:paraId="774C5FCF" w14:textId="77777777" w:rsidR="00662E0A" w:rsidRDefault="00662E0A"/>
    <w:p w14:paraId="5324FB58" w14:textId="61EA51C5" w:rsidR="00925DE7" w:rsidRDefault="00925DE7" w:rsidP="00925DE7">
      <w:pPr>
        <w:pStyle w:val="Heading1"/>
      </w:pPr>
      <w:r>
        <w:t xml:space="preserve"> </w:t>
      </w:r>
      <w:bookmarkStart w:id="7" w:name="_Toc218441928"/>
      <w:r w:rsidR="0054287E">
        <w:t>Evaluation</w:t>
      </w:r>
      <w:bookmarkEnd w:id="7"/>
    </w:p>
    <w:p w14:paraId="1125262C" w14:textId="189CA373" w:rsidR="0054287E" w:rsidRDefault="00B1468A" w:rsidP="0054287E">
      <w:r>
        <w:t>A few sources of experimental uncertainty are the angle scale resolution, human reading error (parallax errors) and small twist angle.  The angle scale resolution was particularly significant for the steel shaft where small angle displacements were recorded. Since the angle of twist appears in the denominator of the torsion equation, the small measurement errors can lead to large variations in the calculated shear modulus values.</w:t>
      </w:r>
    </w:p>
    <w:p w14:paraId="7A72E0E7" w14:textId="438AF167" w:rsidR="00B1468A" w:rsidRDefault="00C60085" w:rsidP="0054287E">
      <w:r>
        <w:t>More uncertainties could lie in the slight misalignment of the shafts or the actual clamping system bending and absorbing some of the torque from the shafts. Any deformation within the apparatus would affect the measured angular displacement, resulting in an incorrect measurement of the angle of twist and a change in the final result for the calculated value of G.</w:t>
      </w:r>
    </w:p>
    <w:p w14:paraId="13E6A041" w14:textId="626B73AB" w:rsidR="00C60085" w:rsidRPr="0054287E" w:rsidRDefault="00C60085" w:rsidP="0054287E">
      <w:r>
        <w:t>To reduce and minimise experimental errors, the angular scale was zeroed prior to testing</w:t>
      </w:r>
      <w:r w:rsidR="00310062">
        <w:t>, t</w:t>
      </w:r>
      <w:r>
        <w:t>he loads were applied gradually, and in consistent increments. Care was taken to ensure that the shafts were aligned correctly, or as far as is possible with the human eye, and all measurements were taken within the elastic region of the materials to ensure the validity of the torsion equation, as well as multiple students measured and calculated each of the results to verify the validity of the results used for the data.</w:t>
      </w:r>
    </w:p>
    <w:p w14:paraId="4CCB5415" w14:textId="77777777" w:rsidR="00925DE7" w:rsidRDefault="00925DE7">
      <w:r>
        <w:br w:type="page"/>
      </w:r>
    </w:p>
    <w:p w14:paraId="4EC82095" w14:textId="01E16B90" w:rsidR="00C60085" w:rsidRDefault="00C60085" w:rsidP="00C60085">
      <w:pPr>
        <w:pStyle w:val="Heading1"/>
      </w:pPr>
      <w:bookmarkStart w:id="8" w:name="_Toc218441929"/>
      <w:r>
        <w:lastRenderedPageBreak/>
        <w:t>Further Work</w:t>
      </w:r>
      <w:bookmarkEnd w:id="8"/>
    </w:p>
    <w:p w14:paraId="4935F8C5" w14:textId="5E6C6F39" w:rsidR="00C60085" w:rsidRPr="00C60085" w:rsidRDefault="00C60085" w:rsidP="00C60085">
      <w:r>
        <w:t>If more time and resources were available to conduct this experiment, further work could include the use of</w:t>
      </w:r>
      <w:r w:rsidR="00750D1B">
        <w:t xml:space="preserve"> a</w:t>
      </w:r>
      <w:r>
        <w:t xml:space="preserve"> digital angular </w:t>
      </w:r>
      <w:r w:rsidR="00750D1B">
        <w:t xml:space="preserve">displacement measurement device, to improve accuracy and reduce the total human error of the experiment. Repeating each test multiple times </w:t>
      </w:r>
      <w:r w:rsidR="00310062">
        <w:t>to</w:t>
      </w:r>
      <w:r w:rsidR="00750D1B">
        <w:t xml:space="preserve"> calculate an average from the results would improve reliability and accuracy of the results. Testing additional materials and increasing the number of load increments, or the magnitude of the load applied to the shafts would also provide a larger and more comprehensive understanding of the torsional behaviour of the materials chosen.</w:t>
      </w:r>
      <w:r w:rsidR="00310062">
        <w:t>`</w:t>
      </w:r>
      <w:r w:rsidR="00310062">
        <w:tab/>
      </w:r>
    </w:p>
    <w:p w14:paraId="2BE6C391" w14:textId="04BEF60B" w:rsidR="00C60085" w:rsidRPr="00750D1B" w:rsidRDefault="00C60085" w:rsidP="00750D1B">
      <w:r>
        <w:br w:type="page"/>
      </w:r>
    </w:p>
    <w:p w14:paraId="51A61973" w14:textId="066C740B" w:rsidR="00C5356F" w:rsidRDefault="00750D1B" w:rsidP="00C60085">
      <w:pPr>
        <w:pStyle w:val="Heading1"/>
      </w:pPr>
      <w:bookmarkStart w:id="9" w:name="_Toc218441930"/>
      <w:r w:rsidRPr="00750D1B">
        <w:lastRenderedPageBreak/>
        <w:t>References</w:t>
      </w:r>
      <w:bookmarkEnd w:id="9"/>
      <w:r w:rsidRPr="00750D1B">
        <w:t xml:space="preserve"> </w:t>
      </w:r>
    </w:p>
    <w:p w14:paraId="7D15C3A6" w14:textId="77777777" w:rsidR="00750D1B" w:rsidRPr="00750D1B" w:rsidRDefault="00750D1B" w:rsidP="00750D1B"/>
    <w:p w14:paraId="5BB66418" w14:textId="31D01D72" w:rsidR="00750D1B" w:rsidRDefault="00750D1B" w:rsidP="00750D1B">
      <w:pPr>
        <w:pStyle w:val="NormalWeb"/>
        <w:numPr>
          <w:ilvl w:val="0"/>
          <w:numId w:val="4"/>
        </w:numPr>
        <w:spacing w:before="0" w:beforeAutospacing="0" w:after="0" w:afterAutospacing="0" w:line="480" w:lineRule="auto"/>
      </w:pPr>
      <w:r>
        <w:t xml:space="preserve">Penny, Abi. </w:t>
      </w:r>
      <w:r>
        <w:rPr>
          <w:i/>
          <w:iCs/>
        </w:rPr>
        <w:t>APPENDIX GA36a</w:t>
      </w:r>
      <w:r>
        <w:t>. 2 Jan. 2026.</w:t>
      </w:r>
    </w:p>
    <w:p w14:paraId="3B8F8306" w14:textId="7D86569F" w:rsidR="00750D1B" w:rsidRPr="00750D1B" w:rsidRDefault="00750D1B" w:rsidP="00750D1B">
      <w:pPr>
        <w:spacing w:after="0" w:line="240" w:lineRule="auto"/>
        <w:rPr>
          <w:rFonts w:ascii="Times New Roman" w:eastAsia="Times New Roman" w:hAnsi="Times New Roman" w:cs="Times New Roman"/>
          <w:sz w:val="24"/>
          <w:szCs w:val="24"/>
          <w:lang w:eastAsia="en-GB"/>
        </w:rPr>
      </w:pPr>
    </w:p>
    <w:sectPr w:rsidR="00750D1B" w:rsidRPr="00750D1B" w:rsidSect="00925DE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BA7A4" w14:textId="77777777" w:rsidR="00153C35" w:rsidRDefault="00153C35" w:rsidP="00925DE7">
      <w:pPr>
        <w:spacing w:after="0" w:line="240" w:lineRule="auto"/>
      </w:pPr>
      <w:r>
        <w:separator/>
      </w:r>
    </w:p>
  </w:endnote>
  <w:endnote w:type="continuationSeparator" w:id="0">
    <w:p w14:paraId="4B386B2C" w14:textId="77777777" w:rsidR="00153C35" w:rsidRDefault="00153C35" w:rsidP="0092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214310"/>
      <w:docPartObj>
        <w:docPartGallery w:val="Page Numbers (Bottom of Page)"/>
        <w:docPartUnique/>
      </w:docPartObj>
    </w:sdtPr>
    <w:sdtEndPr>
      <w:rPr>
        <w:noProof/>
      </w:rPr>
    </w:sdtEndPr>
    <w:sdtContent>
      <w:p w14:paraId="4E592CCE" w14:textId="77777777" w:rsidR="00925DE7" w:rsidRDefault="0092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18CC34" w14:textId="77777777" w:rsidR="00925DE7" w:rsidRDefault="0092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F6A2" w14:textId="77777777" w:rsidR="00153C35" w:rsidRDefault="00153C35" w:rsidP="00925DE7">
      <w:pPr>
        <w:spacing w:after="0" w:line="240" w:lineRule="auto"/>
      </w:pPr>
      <w:r>
        <w:separator/>
      </w:r>
    </w:p>
  </w:footnote>
  <w:footnote w:type="continuationSeparator" w:id="0">
    <w:p w14:paraId="5B517C8E" w14:textId="77777777" w:rsidR="00153C35" w:rsidRDefault="00153C35" w:rsidP="00925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24050"/>
    <w:multiLevelType w:val="hybridMultilevel"/>
    <w:tmpl w:val="254644D2"/>
    <w:lvl w:ilvl="0" w:tplc="EEB2B0B8">
      <w:numFmt w:val="bullet"/>
      <w:lvlText w:val="-"/>
      <w:lvlJc w:val="left"/>
      <w:pPr>
        <w:ind w:left="405" w:hanging="360"/>
      </w:pPr>
      <w:rPr>
        <w:rFonts w:ascii="Aptos" w:eastAsiaTheme="minorHAnsi" w:hAnsi="Apto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0B4920F8"/>
    <w:multiLevelType w:val="hybridMultilevel"/>
    <w:tmpl w:val="1F78AFEA"/>
    <w:lvl w:ilvl="0" w:tplc="B9B4D2B0">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1A6E1CC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0300062"/>
    <w:multiLevelType w:val="hybridMultilevel"/>
    <w:tmpl w:val="A7BEC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2373724">
    <w:abstractNumId w:val="2"/>
  </w:num>
  <w:num w:numId="2" w16cid:durableId="1109814942">
    <w:abstractNumId w:val="0"/>
  </w:num>
  <w:num w:numId="3" w16cid:durableId="138036684">
    <w:abstractNumId w:val="3"/>
  </w:num>
  <w:num w:numId="4" w16cid:durableId="1218398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17"/>
    <w:rsid w:val="000348CA"/>
    <w:rsid w:val="000B0462"/>
    <w:rsid w:val="0012592A"/>
    <w:rsid w:val="00153C35"/>
    <w:rsid w:val="00175CBB"/>
    <w:rsid w:val="00187210"/>
    <w:rsid w:val="001F6077"/>
    <w:rsid w:val="002256BF"/>
    <w:rsid w:val="002459C4"/>
    <w:rsid w:val="00305BF7"/>
    <w:rsid w:val="00306208"/>
    <w:rsid w:val="00310062"/>
    <w:rsid w:val="00314D42"/>
    <w:rsid w:val="00374BDC"/>
    <w:rsid w:val="00403D60"/>
    <w:rsid w:val="004A5970"/>
    <w:rsid w:val="0054287E"/>
    <w:rsid w:val="00662E0A"/>
    <w:rsid w:val="006D1E37"/>
    <w:rsid w:val="006F2FA9"/>
    <w:rsid w:val="006F65A8"/>
    <w:rsid w:val="007304BE"/>
    <w:rsid w:val="00750D1B"/>
    <w:rsid w:val="007769BD"/>
    <w:rsid w:val="00776A6C"/>
    <w:rsid w:val="00785EC0"/>
    <w:rsid w:val="007A3761"/>
    <w:rsid w:val="007E4953"/>
    <w:rsid w:val="00872719"/>
    <w:rsid w:val="0088023A"/>
    <w:rsid w:val="008F04EE"/>
    <w:rsid w:val="00925DE7"/>
    <w:rsid w:val="009F6271"/>
    <w:rsid w:val="00A12FFF"/>
    <w:rsid w:val="00AD4EB0"/>
    <w:rsid w:val="00AF1D0D"/>
    <w:rsid w:val="00B1468A"/>
    <w:rsid w:val="00B35D6F"/>
    <w:rsid w:val="00B5290D"/>
    <w:rsid w:val="00B9773C"/>
    <w:rsid w:val="00BC3AF1"/>
    <w:rsid w:val="00BD0523"/>
    <w:rsid w:val="00C5356F"/>
    <w:rsid w:val="00C60085"/>
    <w:rsid w:val="00CF424E"/>
    <w:rsid w:val="00D15AB5"/>
    <w:rsid w:val="00E17F56"/>
    <w:rsid w:val="00E31917"/>
    <w:rsid w:val="00EE47A9"/>
    <w:rsid w:val="00FF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994CE"/>
  <w15:chartTrackingRefBased/>
  <w15:docId w15:val="{0838A8BD-4EEB-4E49-B46D-11EA3109E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56F"/>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56F"/>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6F"/>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6F"/>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6F"/>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6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6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6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6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6F"/>
    <w:rPr>
      <w:rFonts w:eastAsiaTheme="majorEastAsia" w:cstheme="majorBidi"/>
      <w:color w:val="272727" w:themeColor="text1" w:themeTint="D8"/>
    </w:rPr>
  </w:style>
  <w:style w:type="paragraph" w:styleId="Title">
    <w:name w:val="Title"/>
    <w:basedOn w:val="Normal"/>
    <w:next w:val="Normal"/>
    <w:link w:val="TitleChar"/>
    <w:uiPriority w:val="10"/>
    <w:qFormat/>
    <w:rsid w:val="00C53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6F"/>
    <w:pPr>
      <w:spacing w:before="160"/>
      <w:jc w:val="center"/>
    </w:pPr>
    <w:rPr>
      <w:i/>
      <w:iCs/>
      <w:color w:val="404040" w:themeColor="text1" w:themeTint="BF"/>
    </w:rPr>
  </w:style>
  <w:style w:type="character" w:customStyle="1" w:styleId="QuoteChar">
    <w:name w:val="Quote Char"/>
    <w:basedOn w:val="DefaultParagraphFont"/>
    <w:link w:val="Quote"/>
    <w:uiPriority w:val="29"/>
    <w:rsid w:val="00C5356F"/>
    <w:rPr>
      <w:i/>
      <w:iCs/>
      <w:color w:val="404040" w:themeColor="text1" w:themeTint="BF"/>
    </w:rPr>
  </w:style>
  <w:style w:type="paragraph" w:styleId="ListParagraph">
    <w:name w:val="List Paragraph"/>
    <w:basedOn w:val="Normal"/>
    <w:uiPriority w:val="34"/>
    <w:qFormat/>
    <w:rsid w:val="00C5356F"/>
    <w:pPr>
      <w:ind w:left="720"/>
      <w:contextualSpacing/>
    </w:pPr>
  </w:style>
  <w:style w:type="character" w:styleId="IntenseEmphasis">
    <w:name w:val="Intense Emphasis"/>
    <w:basedOn w:val="DefaultParagraphFont"/>
    <w:uiPriority w:val="21"/>
    <w:qFormat/>
    <w:rsid w:val="00C5356F"/>
    <w:rPr>
      <w:i/>
      <w:iCs/>
      <w:color w:val="0F4761" w:themeColor="accent1" w:themeShade="BF"/>
    </w:rPr>
  </w:style>
  <w:style w:type="paragraph" w:styleId="IntenseQuote">
    <w:name w:val="Intense Quote"/>
    <w:basedOn w:val="Normal"/>
    <w:next w:val="Normal"/>
    <w:link w:val="IntenseQuoteChar"/>
    <w:uiPriority w:val="30"/>
    <w:qFormat/>
    <w:rsid w:val="00C53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6F"/>
    <w:rPr>
      <w:i/>
      <w:iCs/>
      <w:color w:val="0F4761" w:themeColor="accent1" w:themeShade="BF"/>
    </w:rPr>
  </w:style>
  <w:style w:type="character" w:styleId="IntenseReference">
    <w:name w:val="Intense Reference"/>
    <w:basedOn w:val="DefaultParagraphFont"/>
    <w:uiPriority w:val="32"/>
    <w:qFormat/>
    <w:rsid w:val="00C5356F"/>
    <w:rPr>
      <w:b/>
      <w:bCs/>
      <w:smallCaps/>
      <w:color w:val="0F4761" w:themeColor="accent1" w:themeShade="BF"/>
      <w:spacing w:val="5"/>
    </w:rPr>
  </w:style>
  <w:style w:type="paragraph" w:styleId="Header">
    <w:name w:val="header"/>
    <w:basedOn w:val="Normal"/>
    <w:link w:val="HeaderChar"/>
    <w:uiPriority w:val="99"/>
    <w:unhideWhenUsed/>
    <w:rsid w:val="0092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DE7"/>
  </w:style>
  <w:style w:type="paragraph" w:styleId="Footer">
    <w:name w:val="footer"/>
    <w:basedOn w:val="Normal"/>
    <w:link w:val="FooterChar"/>
    <w:uiPriority w:val="99"/>
    <w:unhideWhenUsed/>
    <w:rsid w:val="0092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DE7"/>
  </w:style>
  <w:style w:type="paragraph" w:styleId="TOCHeading">
    <w:name w:val="TOC Heading"/>
    <w:basedOn w:val="Heading1"/>
    <w:next w:val="Normal"/>
    <w:uiPriority w:val="39"/>
    <w:unhideWhenUsed/>
    <w:qFormat/>
    <w:rsid w:val="00A12FFF"/>
    <w:pPr>
      <w:numPr>
        <w:numId w:val="0"/>
      </w:numPr>
      <w:spacing w:before="240" w:after="0"/>
      <w:outlineLvl w:val="9"/>
    </w:pPr>
    <w:rPr>
      <w:sz w:val="32"/>
      <w:szCs w:val="32"/>
      <w:lang w:val="en-US"/>
    </w:rPr>
  </w:style>
  <w:style w:type="paragraph" w:styleId="TOC1">
    <w:name w:val="toc 1"/>
    <w:basedOn w:val="Normal"/>
    <w:next w:val="Normal"/>
    <w:autoRedefine/>
    <w:uiPriority w:val="39"/>
    <w:unhideWhenUsed/>
    <w:rsid w:val="00A12FFF"/>
    <w:pPr>
      <w:spacing w:after="100"/>
    </w:pPr>
  </w:style>
  <w:style w:type="character" w:styleId="Hyperlink">
    <w:name w:val="Hyperlink"/>
    <w:basedOn w:val="DefaultParagraphFont"/>
    <w:uiPriority w:val="99"/>
    <w:unhideWhenUsed/>
    <w:rsid w:val="00A12FFF"/>
    <w:rPr>
      <w:color w:val="467886" w:themeColor="hyperlink"/>
      <w:u w:val="single"/>
    </w:rPr>
  </w:style>
  <w:style w:type="table" w:styleId="TableGrid">
    <w:name w:val="Table Grid"/>
    <w:basedOn w:val="TableNormal"/>
    <w:uiPriority w:val="39"/>
    <w:rsid w:val="00A12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12FF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12FFF"/>
    <w:pPr>
      <w:spacing w:after="0"/>
    </w:pPr>
  </w:style>
  <w:style w:type="character" w:styleId="PlaceholderText">
    <w:name w:val="Placeholder Text"/>
    <w:basedOn w:val="DefaultParagraphFont"/>
    <w:uiPriority w:val="99"/>
    <w:semiHidden/>
    <w:rsid w:val="007304BE"/>
    <w:rPr>
      <w:color w:val="666666"/>
    </w:rPr>
  </w:style>
  <w:style w:type="paragraph" w:styleId="NormalWeb">
    <w:name w:val="Normal (Web)"/>
    <w:basedOn w:val="Normal"/>
    <w:uiPriority w:val="99"/>
    <w:semiHidden/>
    <w:unhideWhenUsed/>
    <w:rsid w:val="00750D1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H:\My%20Drive\UWTSD\University%20of%20Wales%20Trinity%20Saint%20David%20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H:\My%20Drive\UWTSD\YEAR%201\TERM%201\mechanics%20and%20dynamics%20-%20abi\results%20work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H:\My%20Drive\UWTSD\YEAR%201\TERM%201\mechanics%20and%20dynamics%20-%20abi\results%20workboo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H:\My%20Drive\UWTSD\YEAR%201\TERM%201\mechanics%20and%20dynamics%20-%20abi\results%20workboo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v twist angle for brass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set 1</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42148556430446193"/>
                  <c:y val="-4.9368256051326914E-2"/>
                </c:manualLayout>
              </c:layout>
              <c:numFmt formatCode="General" sourceLinked="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rendlineLbl>
          </c:trendline>
          <c:xVal>
            <c:numRef>
              <c:f>Sheet1!$G$3:$G$7</c:f>
              <c:numCache>
                <c:formatCode>General</c:formatCode>
                <c:ptCount val="5"/>
                <c:pt idx="0">
                  <c:v>0.10471999999999999</c:v>
                </c:pt>
                <c:pt idx="1">
                  <c:v>0.200713</c:v>
                </c:pt>
                <c:pt idx="2">
                  <c:v>0.31241400000000003</c:v>
                </c:pt>
                <c:pt idx="3">
                  <c:v>0.41015200000000002</c:v>
                </c:pt>
                <c:pt idx="4">
                  <c:v>0.52359900000000004</c:v>
                </c:pt>
              </c:numCache>
            </c:numRef>
          </c:xVal>
          <c:yVal>
            <c:numRef>
              <c:f>Sheet1!$C$3:$C$7</c:f>
              <c:numCache>
                <c:formatCode>General</c:formatCode>
                <c:ptCount val="5"/>
                <c:pt idx="0">
                  <c:v>9.8100000000000007E-2</c:v>
                </c:pt>
                <c:pt idx="1">
                  <c:v>0.19620000000000001</c:v>
                </c:pt>
                <c:pt idx="2">
                  <c:v>0.29430000000000001</c:v>
                </c:pt>
                <c:pt idx="3">
                  <c:v>0.39240000000000003</c:v>
                </c:pt>
                <c:pt idx="4">
                  <c:v>0.49049999999999999</c:v>
                </c:pt>
              </c:numCache>
            </c:numRef>
          </c:yVal>
          <c:smooth val="0"/>
          <c:extLst>
            <c:ext xmlns:c16="http://schemas.microsoft.com/office/drawing/2014/chart" uri="{C3380CC4-5D6E-409C-BE32-E72D297353CC}">
              <c16:uniqueId val="{00000001-0978-4673-85B5-9C7579832447}"/>
            </c:ext>
          </c:extLst>
        </c:ser>
        <c:dLbls>
          <c:showLegendKey val="0"/>
          <c:showVal val="0"/>
          <c:showCatName val="0"/>
          <c:showSerName val="0"/>
          <c:showPercent val="0"/>
          <c:showBubbleSize val="0"/>
        </c:dLbls>
        <c:axId val="850678559"/>
        <c:axId val="850996111"/>
      </c:scatterChart>
      <c:valAx>
        <c:axId val="85067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Twist</a:t>
                </a:r>
                <a:r>
                  <a:rPr lang="en-GB" baseline="0"/>
                  <a:t> Angle (rad)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996111"/>
        <c:crosses val="autoZero"/>
        <c:crossBetween val="midCat"/>
      </c:valAx>
      <c:valAx>
        <c:axId val="850996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67855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v twist angle for 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set 1</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40643197725284341"/>
                  <c:y val="-5.0462962962962961E-3"/>
                </c:manualLayout>
              </c:layout>
              <c:numFmt formatCode="General" sourceLinked="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rendlineLbl>
          </c:trendline>
          <c:xVal>
            <c:numRef>
              <c:f>Sheet1!$G$26:$G$29</c:f>
              <c:numCache>
                <c:formatCode>General</c:formatCode>
                <c:ptCount val="4"/>
                <c:pt idx="0">
                  <c:v>0.122173</c:v>
                </c:pt>
                <c:pt idx="1">
                  <c:v>0.25307299999999999</c:v>
                </c:pt>
                <c:pt idx="2">
                  <c:v>0.389208</c:v>
                </c:pt>
                <c:pt idx="3">
                  <c:v>0.52359900000000004</c:v>
                </c:pt>
              </c:numCache>
            </c:numRef>
          </c:xVal>
          <c:yVal>
            <c:numRef>
              <c:f>Sheet1!$C$26:$C$29</c:f>
              <c:numCache>
                <c:formatCode>General</c:formatCode>
                <c:ptCount val="4"/>
                <c:pt idx="0">
                  <c:v>9.8100000000000007E-2</c:v>
                </c:pt>
                <c:pt idx="1">
                  <c:v>0.19620000000000001</c:v>
                </c:pt>
                <c:pt idx="2">
                  <c:v>0.29430000000000001</c:v>
                </c:pt>
                <c:pt idx="3">
                  <c:v>0.39240000000000003</c:v>
                </c:pt>
              </c:numCache>
            </c:numRef>
          </c:yVal>
          <c:smooth val="0"/>
          <c:extLst>
            <c:ext xmlns:c16="http://schemas.microsoft.com/office/drawing/2014/chart" uri="{C3380CC4-5D6E-409C-BE32-E72D297353CC}">
              <c16:uniqueId val="{00000001-B19B-44A3-955A-261C799F745B}"/>
            </c:ext>
          </c:extLst>
        </c:ser>
        <c:dLbls>
          <c:showLegendKey val="0"/>
          <c:showVal val="0"/>
          <c:showCatName val="0"/>
          <c:showSerName val="0"/>
          <c:showPercent val="0"/>
          <c:showBubbleSize val="0"/>
        </c:dLbls>
        <c:axId val="850678559"/>
        <c:axId val="850996111"/>
      </c:scatterChart>
      <c:valAx>
        <c:axId val="85067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Twist</a:t>
                </a:r>
                <a:r>
                  <a:rPr lang="en-GB" baseline="0"/>
                  <a:t> Angle (rad)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996111"/>
        <c:crosses val="autoZero"/>
        <c:crossBetween val="midCat"/>
      </c:valAx>
      <c:valAx>
        <c:axId val="850996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67855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v twist angle for steel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set 1</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41318022747156607"/>
                  <c:y val="-4.3799577136191307E-2"/>
                </c:manualLayout>
              </c:layout>
              <c:numFmt formatCode="General" sourceLinked="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rendlineLbl>
          </c:trendline>
          <c:xVal>
            <c:numRef>
              <c:f>Sheet1!$G$48:$G$52</c:f>
              <c:numCache>
                <c:formatCode>General</c:formatCode>
                <c:ptCount val="5"/>
                <c:pt idx="0">
                  <c:v>3.4907000000000001E-2</c:v>
                </c:pt>
                <c:pt idx="1">
                  <c:v>7.8539999999999999E-2</c:v>
                </c:pt>
                <c:pt idx="2">
                  <c:v>0.122173</c:v>
                </c:pt>
                <c:pt idx="3">
                  <c:v>0.169297</c:v>
                </c:pt>
                <c:pt idx="4">
                  <c:v>0.218166</c:v>
                </c:pt>
              </c:numCache>
            </c:numRef>
          </c:xVal>
          <c:yVal>
            <c:numRef>
              <c:f>Sheet1!$C$48:$C$52</c:f>
              <c:numCache>
                <c:formatCode>General</c:formatCode>
                <c:ptCount val="5"/>
                <c:pt idx="0">
                  <c:v>9.8100000000000007E-2</c:v>
                </c:pt>
                <c:pt idx="1">
                  <c:v>0.19620000000000001</c:v>
                </c:pt>
                <c:pt idx="2">
                  <c:v>0.29430000000000001</c:v>
                </c:pt>
                <c:pt idx="3">
                  <c:v>0.39240000000000003</c:v>
                </c:pt>
                <c:pt idx="4">
                  <c:v>0.49049999999999999</c:v>
                </c:pt>
              </c:numCache>
            </c:numRef>
          </c:yVal>
          <c:smooth val="0"/>
          <c:extLst>
            <c:ext xmlns:c16="http://schemas.microsoft.com/office/drawing/2014/chart" uri="{C3380CC4-5D6E-409C-BE32-E72D297353CC}">
              <c16:uniqueId val="{00000001-4204-4186-8743-E0B31A6BDA13}"/>
            </c:ext>
          </c:extLst>
        </c:ser>
        <c:dLbls>
          <c:showLegendKey val="0"/>
          <c:showVal val="0"/>
          <c:showCatName val="0"/>
          <c:showSerName val="0"/>
          <c:showPercent val="0"/>
          <c:showBubbleSize val="0"/>
        </c:dLbls>
        <c:axId val="850678559"/>
        <c:axId val="850996111"/>
      </c:scatterChart>
      <c:valAx>
        <c:axId val="85067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Twist</a:t>
                </a:r>
                <a:r>
                  <a:rPr lang="en-GB" baseline="0"/>
                  <a:t> Angle (rad)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996111"/>
        <c:crosses val="autoZero"/>
        <c:crossBetween val="midCat"/>
      </c:valAx>
      <c:valAx>
        <c:axId val="850996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67855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881DC-C115-4F57-8E06-070036E1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of Wales Trinity Saint David technical report template</Template>
  <TotalTime>0</TotalTime>
  <Pages>12</Pages>
  <Words>1487</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Lyons</dc:creator>
  <cp:keywords/>
  <dc:description/>
  <cp:lastModifiedBy>Jacob Lyons</cp:lastModifiedBy>
  <cp:revision>6</cp:revision>
  <dcterms:created xsi:type="dcterms:W3CDTF">2026-01-02T12:43:00Z</dcterms:created>
  <dcterms:modified xsi:type="dcterms:W3CDTF">2026-01-04T17:58:00Z</dcterms:modified>
</cp:coreProperties>
</file>