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843A8" w14:textId="77777777" w:rsidR="00BF7DE2" w:rsidRPr="00B13A56" w:rsidRDefault="00BF7DE2" w:rsidP="00361AEF">
      <w:pPr>
        <w:spacing w:line="480" w:lineRule="auto"/>
        <w:rPr>
          <w:rFonts w:ascii="Times New Roman" w:hAnsi="Times New Roman" w:cs="Times New Roman"/>
          <w:b/>
          <w:sz w:val="24"/>
          <w:szCs w:val="24"/>
        </w:rPr>
      </w:pPr>
    </w:p>
    <w:p w14:paraId="7A183508" w14:textId="77777777" w:rsidR="00BF7DE2" w:rsidRPr="00B13A56" w:rsidRDefault="00BF7DE2" w:rsidP="00B13A56">
      <w:pPr>
        <w:spacing w:line="480" w:lineRule="auto"/>
        <w:rPr>
          <w:rFonts w:ascii="Times New Roman" w:hAnsi="Times New Roman" w:cs="Times New Roman"/>
          <w:b/>
          <w:sz w:val="24"/>
          <w:szCs w:val="24"/>
        </w:rPr>
      </w:pPr>
    </w:p>
    <w:p w14:paraId="0DB76C2B" w14:textId="77777777" w:rsidR="00BF7DE2" w:rsidRPr="00B13A56" w:rsidRDefault="00BF7DE2" w:rsidP="00B13A56">
      <w:pPr>
        <w:spacing w:line="480" w:lineRule="auto"/>
        <w:jc w:val="center"/>
        <w:rPr>
          <w:rFonts w:ascii="Times New Roman" w:hAnsi="Times New Roman" w:cs="Times New Roman"/>
          <w:b/>
          <w:sz w:val="24"/>
          <w:szCs w:val="24"/>
        </w:rPr>
      </w:pPr>
      <w:r w:rsidRPr="00B13A56">
        <w:rPr>
          <w:rFonts w:ascii="Times New Roman" w:hAnsi="Times New Roman" w:cs="Times New Roman"/>
          <w:b/>
          <w:sz w:val="24"/>
          <w:szCs w:val="24"/>
        </w:rPr>
        <w:t>Logbook</w:t>
      </w:r>
    </w:p>
    <w:p w14:paraId="50BD75A0" w14:textId="77777777" w:rsidR="00BF7DE2" w:rsidRPr="00B13A56" w:rsidRDefault="00BF7DE2" w:rsidP="00B13A56">
      <w:pPr>
        <w:spacing w:line="480" w:lineRule="auto"/>
        <w:jc w:val="center"/>
        <w:rPr>
          <w:rFonts w:ascii="Times New Roman" w:hAnsi="Times New Roman" w:cs="Times New Roman"/>
          <w:b/>
          <w:sz w:val="24"/>
          <w:szCs w:val="24"/>
        </w:rPr>
      </w:pPr>
    </w:p>
    <w:p w14:paraId="0F566A52" w14:textId="77777777" w:rsidR="005146B0" w:rsidRPr="00B13A56" w:rsidRDefault="00361AEF" w:rsidP="00B13A56">
      <w:pPr>
        <w:spacing w:line="480" w:lineRule="auto"/>
        <w:jc w:val="center"/>
        <w:rPr>
          <w:rFonts w:ascii="Times New Roman" w:hAnsi="Times New Roman" w:cs="Times New Roman"/>
          <w:sz w:val="24"/>
          <w:szCs w:val="24"/>
        </w:rPr>
      </w:pPr>
      <w:proofErr w:type="spellStart"/>
      <w:r>
        <w:rPr>
          <w:rFonts w:ascii="Times New Roman" w:hAnsi="Times New Roman" w:cs="Times New Roman"/>
          <w:sz w:val="24"/>
          <w:szCs w:val="24"/>
        </w:rPr>
        <w:t>Pervaiz</w:t>
      </w:r>
      <w:proofErr w:type="spellEnd"/>
      <w:r>
        <w:rPr>
          <w:rFonts w:ascii="Times New Roman" w:hAnsi="Times New Roman" w:cs="Times New Roman"/>
          <w:sz w:val="24"/>
          <w:szCs w:val="24"/>
        </w:rPr>
        <w:t xml:space="preserve"> Khan</w:t>
      </w:r>
      <w:r w:rsidR="005146B0" w:rsidRPr="00B13A56">
        <w:rPr>
          <w:rFonts w:ascii="Times New Roman" w:hAnsi="Times New Roman" w:cs="Times New Roman"/>
          <w:sz w:val="24"/>
          <w:szCs w:val="24"/>
        </w:rPr>
        <w:t xml:space="preserve"> </w:t>
      </w:r>
    </w:p>
    <w:p w14:paraId="0139948C" w14:textId="77777777" w:rsidR="005146B0" w:rsidRPr="00B13A56" w:rsidRDefault="005146B0" w:rsidP="00B13A56">
      <w:pPr>
        <w:spacing w:line="480" w:lineRule="auto"/>
        <w:jc w:val="center"/>
        <w:rPr>
          <w:rFonts w:ascii="Times New Roman" w:hAnsi="Times New Roman" w:cs="Times New Roman"/>
          <w:sz w:val="24"/>
          <w:szCs w:val="24"/>
        </w:rPr>
      </w:pPr>
      <w:r w:rsidRPr="00B13A56">
        <w:rPr>
          <w:rFonts w:ascii="Times New Roman" w:hAnsi="Times New Roman" w:cs="Times New Roman"/>
          <w:sz w:val="24"/>
          <w:szCs w:val="24"/>
        </w:rPr>
        <w:t xml:space="preserve"> </w:t>
      </w:r>
      <w:r w:rsidR="00361AEF">
        <w:rPr>
          <w:rFonts w:ascii="Times New Roman" w:hAnsi="Times New Roman" w:cs="Times New Roman"/>
          <w:sz w:val="24"/>
          <w:szCs w:val="24"/>
        </w:rPr>
        <w:t>2229223</w:t>
      </w:r>
      <w:r w:rsidRPr="00B13A56">
        <w:rPr>
          <w:rFonts w:ascii="Times New Roman" w:hAnsi="Times New Roman" w:cs="Times New Roman"/>
          <w:sz w:val="24"/>
          <w:szCs w:val="24"/>
        </w:rPr>
        <w:t xml:space="preserve"> </w:t>
      </w:r>
    </w:p>
    <w:p w14:paraId="190480A6" w14:textId="77777777" w:rsidR="005146B0" w:rsidRPr="00B13A56" w:rsidRDefault="005146B0" w:rsidP="00B13A56">
      <w:pPr>
        <w:spacing w:line="480" w:lineRule="auto"/>
        <w:jc w:val="center"/>
        <w:rPr>
          <w:rFonts w:ascii="Times New Roman" w:hAnsi="Times New Roman" w:cs="Times New Roman"/>
          <w:sz w:val="24"/>
          <w:szCs w:val="24"/>
        </w:rPr>
      </w:pPr>
      <w:r w:rsidRPr="00B13A56">
        <w:rPr>
          <w:rFonts w:ascii="Times New Roman" w:hAnsi="Times New Roman" w:cs="Times New Roman"/>
          <w:sz w:val="24"/>
          <w:szCs w:val="24"/>
        </w:rPr>
        <w:t>University of Wales Trinity St David</w:t>
      </w:r>
    </w:p>
    <w:p w14:paraId="5CC82636" w14:textId="77777777" w:rsidR="005146B0" w:rsidRPr="00B13A56" w:rsidRDefault="005146B0" w:rsidP="00B13A56">
      <w:pPr>
        <w:spacing w:line="480" w:lineRule="auto"/>
        <w:jc w:val="center"/>
        <w:rPr>
          <w:rFonts w:ascii="Times New Roman" w:hAnsi="Times New Roman" w:cs="Times New Roman"/>
          <w:sz w:val="24"/>
          <w:szCs w:val="24"/>
        </w:rPr>
      </w:pPr>
      <w:r w:rsidRPr="00B13A56">
        <w:rPr>
          <w:rFonts w:ascii="Times New Roman" w:hAnsi="Times New Roman" w:cs="Times New Roman"/>
          <w:sz w:val="24"/>
          <w:szCs w:val="24"/>
        </w:rPr>
        <w:t>Cert HE Construction, Digital, Computing &amp; Engineering</w:t>
      </w:r>
    </w:p>
    <w:p w14:paraId="056EDD05" w14:textId="77777777" w:rsidR="005146B0" w:rsidRPr="00B13A56" w:rsidRDefault="005146B0" w:rsidP="00B13A56">
      <w:pPr>
        <w:spacing w:line="480" w:lineRule="auto"/>
        <w:jc w:val="center"/>
        <w:rPr>
          <w:rFonts w:ascii="Times New Roman" w:hAnsi="Times New Roman" w:cs="Times New Roman"/>
          <w:sz w:val="24"/>
          <w:szCs w:val="24"/>
        </w:rPr>
      </w:pPr>
      <w:r w:rsidRPr="00B13A56">
        <w:rPr>
          <w:rFonts w:ascii="Times New Roman" w:hAnsi="Times New Roman" w:cs="Times New Roman"/>
          <w:sz w:val="24"/>
          <w:szCs w:val="24"/>
        </w:rPr>
        <w:t>ACMA4014</w:t>
      </w:r>
    </w:p>
    <w:p w14:paraId="0921BA1F" w14:textId="77777777" w:rsidR="005146B0" w:rsidRPr="00B13A56" w:rsidRDefault="005146B0" w:rsidP="00B13A56">
      <w:pPr>
        <w:spacing w:line="480" w:lineRule="auto"/>
        <w:jc w:val="center"/>
        <w:rPr>
          <w:rFonts w:ascii="Times New Roman" w:hAnsi="Times New Roman" w:cs="Times New Roman"/>
          <w:b/>
          <w:sz w:val="24"/>
          <w:szCs w:val="24"/>
        </w:rPr>
      </w:pPr>
      <w:r w:rsidRPr="00B13A56">
        <w:rPr>
          <w:rFonts w:ascii="Times New Roman" w:hAnsi="Times New Roman" w:cs="Times New Roman"/>
          <w:sz w:val="24"/>
          <w:szCs w:val="24"/>
        </w:rPr>
        <w:t xml:space="preserve">Dr </w:t>
      </w:r>
      <w:proofErr w:type="spellStart"/>
      <w:r w:rsidRPr="00B13A56">
        <w:rPr>
          <w:rFonts w:ascii="Times New Roman" w:hAnsi="Times New Roman" w:cs="Times New Roman"/>
          <w:sz w:val="24"/>
          <w:szCs w:val="24"/>
        </w:rPr>
        <w:t>Jamiu</w:t>
      </w:r>
      <w:proofErr w:type="spellEnd"/>
      <w:r w:rsidRPr="00B13A56">
        <w:rPr>
          <w:rFonts w:ascii="Times New Roman" w:hAnsi="Times New Roman" w:cs="Times New Roman"/>
          <w:sz w:val="24"/>
          <w:szCs w:val="24"/>
        </w:rPr>
        <w:t xml:space="preserve"> A. </w:t>
      </w:r>
      <w:proofErr w:type="spellStart"/>
      <w:r w:rsidRPr="00B13A56">
        <w:rPr>
          <w:rFonts w:ascii="Times New Roman" w:hAnsi="Times New Roman" w:cs="Times New Roman"/>
          <w:sz w:val="24"/>
          <w:szCs w:val="24"/>
        </w:rPr>
        <w:t>Dauda</w:t>
      </w:r>
      <w:proofErr w:type="spellEnd"/>
    </w:p>
    <w:p w14:paraId="6DEDFEAA" w14:textId="77777777" w:rsidR="00BF7DE2" w:rsidRPr="00B13A56" w:rsidRDefault="00BF7DE2" w:rsidP="00B13A56">
      <w:pPr>
        <w:spacing w:line="480" w:lineRule="auto"/>
        <w:jc w:val="center"/>
        <w:rPr>
          <w:rFonts w:ascii="Times New Roman" w:hAnsi="Times New Roman" w:cs="Times New Roman"/>
          <w:b/>
          <w:sz w:val="24"/>
          <w:szCs w:val="24"/>
        </w:rPr>
      </w:pPr>
    </w:p>
    <w:p w14:paraId="5E4FC3EE" w14:textId="77777777" w:rsidR="00BF7DE2" w:rsidRPr="00B13A56" w:rsidRDefault="00BF7DE2" w:rsidP="00B13A56">
      <w:pPr>
        <w:spacing w:line="480" w:lineRule="auto"/>
        <w:jc w:val="center"/>
        <w:rPr>
          <w:rFonts w:ascii="Times New Roman" w:hAnsi="Times New Roman" w:cs="Times New Roman"/>
          <w:b/>
          <w:sz w:val="24"/>
          <w:szCs w:val="24"/>
        </w:rPr>
      </w:pPr>
    </w:p>
    <w:p w14:paraId="351C6B30" w14:textId="77777777" w:rsidR="00E93498" w:rsidRPr="00B13A56" w:rsidRDefault="00E93498" w:rsidP="00B13A56">
      <w:pPr>
        <w:spacing w:line="480" w:lineRule="auto"/>
        <w:jc w:val="center"/>
        <w:rPr>
          <w:rFonts w:ascii="Times New Roman" w:hAnsi="Times New Roman" w:cs="Times New Roman"/>
          <w:b/>
          <w:sz w:val="24"/>
          <w:szCs w:val="24"/>
        </w:rPr>
      </w:pPr>
    </w:p>
    <w:p w14:paraId="1E48CF3B" w14:textId="77777777" w:rsidR="004526D0" w:rsidRPr="00B13A56" w:rsidRDefault="004526D0" w:rsidP="00B13A56">
      <w:pPr>
        <w:spacing w:line="480" w:lineRule="auto"/>
        <w:jc w:val="center"/>
        <w:rPr>
          <w:rFonts w:ascii="Times New Roman" w:hAnsi="Times New Roman" w:cs="Times New Roman"/>
          <w:b/>
          <w:sz w:val="24"/>
          <w:szCs w:val="24"/>
        </w:rPr>
      </w:pPr>
      <w:r w:rsidRPr="00B13A56">
        <w:rPr>
          <w:rFonts w:ascii="Times New Roman" w:hAnsi="Times New Roman" w:cs="Times New Roman"/>
          <w:b/>
          <w:sz w:val="24"/>
          <w:szCs w:val="24"/>
        </w:rPr>
        <w:t>Logbook</w:t>
      </w:r>
    </w:p>
    <w:p w14:paraId="6A42C626" w14:textId="77777777" w:rsidR="000E407E" w:rsidRPr="00B13A56" w:rsidRDefault="000E407E" w:rsidP="00B13A56">
      <w:pPr>
        <w:spacing w:line="480" w:lineRule="auto"/>
        <w:rPr>
          <w:rFonts w:ascii="Times New Roman" w:hAnsi="Times New Roman" w:cs="Times New Roman"/>
          <w:b/>
          <w:sz w:val="24"/>
          <w:szCs w:val="24"/>
        </w:rPr>
      </w:pPr>
      <w:r w:rsidRPr="00B13A56">
        <w:rPr>
          <w:rFonts w:ascii="Times New Roman" w:hAnsi="Times New Roman" w:cs="Times New Roman"/>
          <w:b/>
          <w:sz w:val="24"/>
          <w:szCs w:val="24"/>
        </w:rPr>
        <w:t>Introduction</w:t>
      </w:r>
    </w:p>
    <w:p w14:paraId="1EB89718" w14:textId="77777777" w:rsidR="004E19EB" w:rsidRPr="00B13A56" w:rsidRDefault="004E19EB" w:rsidP="00B13A56">
      <w:pPr>
        <w:spacing w:line="480" w:lineRule="auto"/>
        <w:ind w:firstLine="720"/>
        <w:rPr>
          <w:rFonts w:ascii="Times New Roman" w:hAnsi="Times New Roman" w:cs="Times New Roman"/>
          <w:sz w:val="24"/>
          <w:szCs w:val="24"/>
        </w:rPr>
      </w:pPr>
      <w:r w:rsidRPr="00B13A56">
        <w:rPr>
          <w:rFonts w:ascii="Times New Roman" w:hAnsi="Times New Roman" w:cs="Times New Roman"/>
          <w:sz w:val="24"/>
          <w:szCs w:val="24"/>
        </w:rPr>
        <w:t xml:space="preserve">This logbook documents the key learning events that took place over seven weeks, covering the topics of Health and Safety, Excel fundamental features, Risk Assessment, Technical Skills Development, and related problem-solving exercises. During the first week, the module introduced the importance of Health and Safety in the workplace, emphasizing the need to comply with relevant legislation. In the subsequent weeks, students learned how to apply Excel's fundamental features and technical skills to create effective risk assessments and identify potential hazards in the workplace. They also developed problem-solving skills through activities such as the Water Jug Puzzle and the Tree Thieves problem. Throughout the course, students learned how to use Excel to analyze and interpret data, creating scatter diagrams to visualize and understand complex information. The module also highlighted the benefits of Improvement and Prohibition Notices, which can help ensure workplace safety and compliance with regulations. </w:t>
      </w:r>
    </w:p>
    <w:p w14:paraId="2A892DCA" w14:textId="77777777" w:rsidR="005146B0" w:rsidRPr="00B13A56" w:rsidRDefault="000E407E" w:rsidP="00B13A56">
      <w:pPr>
        <w:spacing w:line="480" w:lineRule="auto"/>
        <w:rPr>
          <w:rFonts w:ascii="Times New Roman" w:hAnsi="Times New Roman" w:cs="Times New Roman"/>
          <w:sz w:val="24"/>
          <w:szCs w:val="24"/>
        </w:rPr>
      </w:pPr>
      <w:r w:rsidRPr="00B13A56">
        <w:rPr>
          <w:rFonts w:ascii="Times New Roman" w:hAnsi="Times New Roman" w:cs="Times New Roman"/>
          <w:b/>
          <w:sz w:val="24"/>
          <w:szCs w:val="24"/>
        </w:rPr>
        <w:t>Logbook Details</w:t>
      </w:r>
    </w:p>
    <w:tbl>
      <w:tblPr>
        <w:tblStyle w:val="TableGrid"/>
        <w:tblW w:w="0" w:type="auto"/>
        <w:tblLook w:val="04A0" w:firstRow="1" w:lastRow="0" w:firstColumn="1" w:lastColumn="0" w:noHBand="0" w:noVBand="1"/>
      </w:tblPr>
      <w:tblGrid>
        <w:gridCol w:w="1345"/>
        <w:gridCol w:w="2340"/>
        <w:gridCol w:w="2880"/>
        <w:gridCol w:w="3060"/>
        <w:gridCol w:w="3325"/>
      </w:tblGrid>
      <w:tr w:rsidR="00B13A56" w:rsidRPr="00B13A56" w14:paraId="4A78D9FF" w14:textId="77777777" w:rsidTr="008118A7">
        <w:tc>
          <w:tcPr>
            <w:tcW w:w="1345" w:type="dxa"/>
          </w:tcPr>
          <w:p w14:paraId="6BAE6F74" w14:textId="77777777" w:rsidR="004526D0" w:rsidRPr="00B13A56" w:rsidRDefault="00BF7DE2" w:rsidP="00B13A56">
            <w:pPr>
              <w:spacing w:line="480" w:lineRule="auto"/>
              <w:rPr>
                <w:rFonts w:ascii="Times New Roman" w:hAnsi="Times New Roman" w:cs="Times New Roman"/>
                <w:b/>
                <w:sz w:val="24"/>
                <w:szCs w:val="24"/>
              </w:rPr>
            </w:pPr>
            <w:r w:rsidRPr="00B13A56">
              <w:rPr>
                <w:rFonts w:ascii="Times New Roman" w:hAnsi="Times New Roman" w:cs="Times New Roman"/>
                <w:b/>
                <w:sz w:val="24"/>
                <w:szCs w:val="24"/>
              </w:rPr>
              <w:t xml:space="preserve">Activity </w:t>
            </w:r>
            <w:r w:rsidR="004526D0" w:rsidRPr="00B13A56">
              <w:rPr>
                <w:rFonts w:ascii="Times New Roman" w:hAnsi="Times New Roman" w:cs="Times New Roman"/>
                <w:b/>
                <w:sz w:val="24"/>
                <w:szCs w:val="24"/>
              </w:rPr>
              <w:t>WK</w:t>
            </w:r>
          </w:p>
        </w:tc>
        <w:tc>
          <w:tcPr>
            <w:tcW w:w="2340" w:type="dxa"/>
          </w:tcPr>
          <w:p w14:paraId="1DF6A383" w14:textId="77777777" w:rsidR="004526D0" w:rsidRPr="00B13A56" w:rsidRDefault="004526D0" w:rsidP="00B13A56">
            <w:pPr>
              <w:spacing w:line="480" w:lineRule="auto"/>
              <w:rPr>
                <w:rFonts w:ascii="Times New Roman" w:hAnsi="Times New Roman" w:cs="Times New Roman"/>
                <w:b/>
                <w:sz w:val="24"/>
                <w:szCs w:val="24"/>
              </w:rPr>
            </w:pPr>
            <w:r w:rsidRPr="00B13A56">
              <w:rPr>
                <w:rFonts w:ascii="Times New Roman" w:hAnsi="Times New Roman" w:cs="Times New Roman"/>
                <w:b/>
                <w:sz w:val="24"/>
                <w:szCs w:val="24"/>
              </w:rPr>
              <w:t>Activity</w:t>
            </w:r>
          </w:p>
        </w:tc>
        <w:tc>
          <w:tcPr>
            <w:tcW w:w="2880" w:type="dxa"/>
          </w:tcPr>
          <w:p w14:paraId="19EBA17F" w14:textId="77777777" w:rsidR="004526D0" w:rsidRPr="00B13A56" w:rsidRDefault="004526D0" w:rsidP="00B13A56">
            <w:pPr>
              <w:spacing w:line="480" w:lineRule="auto"/>
              <w:rPr>
                <w:rFonts w:ascii="Times New Roman" w:hAnsi="Times New Roman" w:cs="Times New Roman"/>
                <w:b/>
                <w:sz w:val="24"/>
                <w:szCs w:val="24"/>
              </w:rPr>
            </w:pPr>
            <w:r w:rsidRPr="00B13A56">
              <w:rPr>
                <w:rFonts w:ascii="Times New Roman" w:hAnsi="Times New Roman" w:cs="Times New Roman"/>
                <w:b/>
                <w:sz w:val="24"/>
                <w:szCs w:val="24"/>
              </w:rPr>
              <w:t>Key Learning Points</w:t>
            </w:r>
          </w:p>
        </w:tc>
        <w:tc>
          <w:tcPr>
            <w:tcW w:w="3060" w:type="dxa"/>
          </w:tcPr>
          <w:p w14:paraId="7F9F54DB" w14:textId="77777777" w:rsidR="004526D0" w:rsidRPr="00B13A56" w:rsidRDefault="004526D0" w:rsidP="00B13A56">
            <w:pPr>
              <w:spacing w:line="480" w:lineRule="auto"/>
              <w:rPr>
                <w:rFonts w:ascii="Times New Roman" w:hAnsi="Times New Roman" w:cs="Times New Roman"/>
                <w:b/>
                <w:sz w:val="24"/>
                <w:szCs w:val="24"/>
              </w:rPr>
            </w:pPr>
            <w:r w:rsidRPr="00B13A56">
              <w:rPr>
                <w:rFonts w:ascii="Times New Roman" w:hAnsi="Times New Roman" w:cs="Times New Roman"/>
                <w:b/>
                <w:sz w:val="24"/>
                <w:szCs w:val="24"/>
              </w:rPr>
              <w:t>Key Benefits/Value added</w:t>
            </w:r>
          </w:p>
        </w:tc>
        <w:tc>
          <w:tcPr>
            <w:tcW w:w="3325" w:type="dxa"/>
          </w:tcPr>
          <w:p w14:paraId="1E875FF4" w14:textId="77777777" w:rsidR="004526D0" w:rsidRPr="00B13A56" w:rsidRDefault="004526D0" w:rsidP="00B13A56">
            <w:pPr>
              <w:spacing w:line="480" w:lineRule="auto"/>
              <w:rPr>
                <w:rFonts w:ascii="Times New Roman" w:hAnsi="Times New Roman" w:cs="Times New Roman"/>
                <w:b/>
                <w:sz w:val="24"/>
                <w:szCs w:val="24"/>
              </w:rPr>
            </w:pPr>
            <w:r w:rsidRPr="00B13A56">
              <w:rPr>
                <w:rFonts w:ascii="Times New Roman" w:hAnsi="Times New Roman" w:cs="Times New Roman"/>
                <w:b/>
                <w:sz w:val="24"/>
                <w:szCs w:val="24"/>
              </w:rPr>
              <w:t xml:space="preserve">Further comments and How can </w:t>
            </w:r>
            <w:r w:rsidR="00B27612" w:rsidRPr="00B13A56">
              <w:rPr>
                <w:rFonts w:ascii="Times New Roman" w:hAnsi="Times New Roman" w:cs="Times New Roman"/>
                <w:b/>
                <w:sz w:val="24"/>
                <w:szCs w:val="24"/>
              </w:rPr>
              <w:t>I</w:t>
            </w:r>
            <w:r w:rsidRPr="00B13A56">
              <w:rPr>
                <w:rFonts w:ascii="Times New Roman" w:hAnsi="Times New Roman" w:cs="Times New Roman"/>
                <w:b/>
                <w:sz w:val="24"/>
                <w:szCs w:val="24"/>
              </w:rPr>
              <w:t xml:space="preserve"> improve it in </w:t>
            </w:r>
            <w:r w:rsidR="00B27612" w:rsidRPr="00B13A56">
              <w:rPr>
                <w:rFonts w:ascii="Times New Roman" w:hAnsi="Times New Roman" w:cs="Times New Roman"/>
                <w:b/>
                <w:sz w:val="24"/>
                <w:szCs w:val="24"/>
              </w:rPr>
              <w:t xml:space="preserve">the </w:t>
            </w:r>
            <w:r w:rsidRPr="00B13A56">
              <w:rPr>
                <w:rFonts w:ascii="Times New Roman" w:hAnsi="Times New Roman" w:cs="Times New Roman"/>
                <w:b/>
                <w:sz w:val="24"/>
                <w:szCs w:val="24"/>
              </w:rPr>
              <w:t>future?</w:t>
            </w:r>
          </w:p>
        </w:tc>
      </w:tr>
      <w:tr w:rsidR="00B13A56" w:rsidRPr="00B13A56" w14:paraId="03DB81B2" w14:textId="77777777" w:rsidTr="008118A7">
        <w:tc>
          <w:tcPr>
            <w:tcW w:w="1345" w:type="dxa"/>
          </w:tcPr>
          <w:p w14:paraId="194FFAFC" w14:textId="77777777" w:rsidR="004526D0" w:rsidRPr="00B13A56" w:rsidRDefault="004526D0"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Week 1</w:t>
            </w:r>
          </w:p>
        </w:tc>
        <w:tc>
          <w:tcPr>
            <w:tcW w:w="2340" w:type="dxa"/>
          </w:tcPr>
          <w:p w14:paraId="2C5C45E1" w14:textId="77777777" w:rsidR="004526D0" w:rsidRPr="00B13A56" w:rsidRDefault="004526D0" w:rsidP="00E9142F">
            <w:pPr>
              <w:spacing w:line="480" w:lineRule="auto"/>
              <w:rPr>
                <w:rFonts w:ascii="Times New Roman" w:hAnsi="Times New Roman" w:cs="Times New Roman"/>
                <w:sz w:val="24"/>
                <w:szCs w:val="24"/>
              </w:rPr>
            </w:pPr>
            <w:r w:rsidRPr="00B13A56">
              <w:rPr>
                <w:rFonts w:ascii="Times New Roman" w:hAnsi="Times New Roman" w:cs="Times New Roman"/>
                <w:sz w:val="24"/>
                <w:szCs w:val="24"/>
              </w:rPr>
              <w:t>Introduction to Health and Safety</w:t>
            </w:r>
          </w:p>
        </w:tc>
        <w:tc>
          <w:tcPr>
            <w:tcW w:w="2880" w:type="dxa"/>
          </w:tcPr>
          <w:p w14:paraId="6AF18248"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The basic principles and concepts of Health and Safety.</w:t>
            </w:r>
          </w:p>
          <w:p w14:paraId="4E1FF12D"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The roles and responsibilities of employers and employees in maintaining a safe working environment</w:t>
            </w:r>
            <w:r w:rsidR="00FE1BC9" w:rsidRPr="00B13A56">
              <w:rPr>
                <w:rFonts w:ascii="Times New Roman" w:hAnsi="Times New Roman" w:cs="Times New Roman"/>
                <w:sz w:val="24"/>
                <w:szCs w:val="24"/>
              </w:rPr>
              <w:t xml:space="preserve"> (</w:t>
            </w:r>
            <w:proofErr w:type="spellStart"/>
            <w:r w:rsidR="00FE1BC9" w:rsidRPr="00B13A56">
              <w:rPr>
                <w:rFonts w:ascii="Times New Roman" w:hAnsi="Times New Roman" w:cs="Times New Roman"/>
                <w:sz w:val="24"/>
                <w:szCs w:val="24"/>
                <w:shd w:val="clear" w:color="auto" w:fill="FFFFFF"/>
              </w:rPr>
              <w:t>Purwanto</w:t>
            </w:r>
            <w:proofErr w:type="spellEnd"/>
            <w:r w:rsidR="00FE1BC9" w:rsidRPr="00B13A56">
              <w:rPr>
                <w:rFonts w:ascii="Times New Roman" w:hAnsi="Times New Roman" w:cs="Times New Roman"/>
                <w:sz w:val="24"/>
                <w:szCs w:val="24"/>
                <w:shd w:val="clear" w:color="auto" w:fill="FFFFFF"/>
              </w:rPr>
              <w:t>, 2020</w:t>
            </w:r>
            <w:r w:rsidR="00FE1BC9" w:rsidRPr="00B13A56">
              <w:rPr>
                <w:rFonts w:ascii="Times New Roman" w:hAnsi="Times New Roman" w:cs="Times New Roman"/>
                <w:sz w:val="24"/>
                <w:szCs w:val="24"/>
              </w:rPr>
              <w:t>)</w:t>
            </w:r>
            <w:r w:rsidR="001674F7" w:rsidRPr="00B13A56">
              <w:rPr>
                <w:rFonts w:ascii="Times New Roman" w:hAnsi="Times New Roman" w:cs="Times New Roman"/>
                <w:sz w:val="24"/>
                <w:szCs w:val="24"/>
              </w:rPr>
              <w:t>.</w:t>
            </w:r>
          </w:p>
          <w:p w14:paraId="3A743047"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The benefits of promoting Health and Safety in the workplace.</w:t>
            </w:r>
          </w:p>
          <w:p w14:paraId="166CE0F9" w14:textId="77777777" w:rsidR="004526D0"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The potential consequences of failing to adhere to Health and Safety regulations.</w:t>
            </w:r>
          </w:p>
        </w:tc>
        <w:tc>
          <w:tcPr>
            <w:tcW w:w="3060" w:type="dxa"/>
          </w:tcPr>
          <w:p w14:paraId="69FF6761"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Increased awareness of the basic principles and concepts of Health and Safety.</w:t>
            </w:r>
          </w:p>
          <w:p w14:paraId="062DD38D"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Clarity on the roles and responsibilities of employers and employees in maintaining a safe working environment.</w:t>
            </w:r>
          </w:p>
          <w:p w14:paraId="27197D80"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The ability to identify potential hazards and risks and take appropriate measures to mitigate them.</w:t>
            </w:r>
          </w:p>
          <w:p w14:paraId="17F05099" w14:textId="77777777" w:rsidR="004526D0"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Enhanced compliance with Health and Safety regulations, leading to a safer and healthier work environment.</w:t>
            </w:r>
          </w:p>
        </w:tc>
        <w:tc>
          <w:tcPr>
            <w:tcW w:w="3325" w:type="dxa"/>
          </w:tcPr>
          <w:p w14:paraId="7950C0CA" w14:textId="77777777" w:rsidR="00FE1BC9"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 xml:space="preserve">The topic of Introduction to Health and Safety is crucial and lays the foundation for understanding and implementing Health and Safety practices in the workplace. </w:t>
            </w:r>
          </w:p>
          <w:p w14:paraId="2A0102F7" w14:textId="77777777" w:rsidR="004526D0"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 xml:space="preserve">To improve this topic in the future, it may be beneficial to include real-life case studies or examples of how non-compliance with Health and Safety regulations has </w:t>
            </w:r>
            <w:r w:rsidR="007E4759" w:rsidRPr="00B13A56">
              <w:rPr>
                <w:rFonts w:ascii="Times New Roman" w:hAnsi="Times New Roman" w:cs="Times New Roman"/>
                <w:sz w:val="24"/>
                <w:szCs w:val="24"/>
              </w:rPr>
              <w:t>negatively affected</w:t>
            </w:r>
            <w:r w:rsidR="001674F7" w:rsidRPr="00B13A56">
              <w:rPr>
                <w:rFonts w:ascii="Times New Roman" w:hAnsi="Times New Roman" w:cs="Times New Roman"/>
                <w:sz w:val="24"/>
                <w:szCs w:val="24"/>
              </w:rPr>
              <w:t xml:space="preserve"> businesses and employees</w:t>
            </w:r>
            <w:r w:rsidR="00FE1BC9" w:rsidRPr="00B13A56">
              <w:rPr>
                <w:rFonts w:ascii="Times New Roman" w:hAnsi="Times New Roman" w:cs="Times New Roman"/>
                <w:sz w:val="24"/>
                <w:szCs w:val="24"/>
              </w:rPr>
              <w:t xml:space="preserve"> (</w:t>
            </w:r>
            <w:proofErr w:type="spellStart"/>
            <w:r w:rsidR="00FE1BC9" w:rsidRPr="00B13A56">
              <w:rPr>
                <w:rFonts w:ascii="Times New Roman" w:hAnsi="Times New Roman" w:cs="Times New Roman"/>
                <w:sz w:val="24"/>
                <w:szCs w:val="24"/>
                <w:shd w:val="clear" w:color="auto" w:fill="FFFFFF"/>
              </w:rPr>
              <w:t>Shum</w:t>
            </w:r>
            <w:proofErr w:type="spellEnd"/>
            <w:r w:rsidR="00FE1BC9" w:rsidRPr="00B13A56">
              <w:rPr>
                <w:rFonts w:ascii="Times New Roman" w:hAnsi="Times New Roman" w:cs="Times New Roman"/>
                <w:sz w:val="24"/>
                <w:szCs w:val="24"/>
                <w:shd w:val="clear" w:color="auto" w:fill="FFFFFF"/>
              </w:rPr>
              <w:t xml:space="preserve"> &amp; Ghosh, 2022</w:t>
            </w:r>
            <w:r w:rsidR="00FE1BC9" w:rsidRPr="00B13A56">
              <w:rPr>
                <w:rFonts w:ascii="Times New Roman" w:hAnsi="Times New Roman" w:cs="Times New Roman"/>
                <w:sz w:val="24"/>
                <w:szCs w:val="24"/>
              </w:rPr>
              <w:t>)</w:t>
            </w:r>
            <w:r w:rsidR="001674F7" w:rsidRPr="00B13A56">
              <w:rPr>
                <w:rFonts w:ascii="Times New Roman" w:hAnsi="Times New Roman" w:cs="Times New Roman"/>
                <w:sz w:val="24"/>
                <w:szCs w:val="24"/>
              </w:rPr>
              <w:t>.</w:t>
            </w:r>
          </w:p>
        </w:tc>
      </w:tr>
      <w:tr w:rsidR="00B13A56" w:rsidRPr="00B13A56" w14:paraId="7040ADA1" w14:textId="77777777" w:rsidTr="008118A7">
        <w:tc>
          <w:tcPr>
            <w:tcW w:w="1345" w:type="dxa"/>
          </w:tcPr>
          <w:p w14:paraId="170B337A" w14:textId="77777777" w:rsidR="004526D0" w:rsidRPr="00B13A56" w:rsidRDefault="004526D0"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Week 2</w:t>
            </w:r>
          </w:p>
        </w:tc>
        <w:tc>
          <w:tcPr>
            <w:tcW w:w="2340" w:type="dxa"/>
          </w:tcPr>
          <w:p w14:paraId="23C2906F" w14:textId="77777777" w:rsidR="004526D0" w:rsidRPr="00B13A56" w:rsidRDefault="004526D0"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Health and Safety Legislation</w:t>
            </w:r>
          </w:p>
        </w:tc>
        <w:tc>
          <w:tcPr>
            <w:tcW w:w="2880" w:type="dxa"/>
          </w:tcPr>
          <w:p w14:paraId="7A2BC63E"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7E4759" w:rsidRPr="00B13A56">
              <w:rPr>
                <w:rFonts w:ascii="Times New Roman" w:hAnsi="Times New Roman" w:cs="Times New Roman"/>
                <w:sz w:val="24"/>
                <w:szCs w:val="24"/>
              </w:rPr>
              <w:t>Employers and employees' legal duties and responsibiliti</w:t>
            </w:r>
            <w:r w:rsidR="001674F7" w:rsidRPr="00B13A56">
              <w:rPr>
                <w:rFonts w:ascii="Times New Roman" w:hAnsi="Times New Roman" w:cs="Times New Roman"/>
                <w:sz w:val="24"/>
                <w:szCs w:val="24"/>
              </w:rPr>
              <w:t>es in ensuring Health and Safety in the workplace.</w:t>
            </w:r>
          </w:p>
          <w:p w14:paraId="7C612325"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The consequences of non-compliance with Health and Safety legislation.</w:t>
            </w:r>
          </w:p>
          <w:p w14:paraId="358E2E90"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The role of regulatory bodies in enforcing Health and Safety regulations.</w:t>
            </w:r>
          </w:p>
          <w:p w14:paraId="2A9D2859" w14:textId="77777777" w:rsidR="004526D0"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The importance of risk assessments in complying with Health and Safety legislation.</w:t>
            </w:r>
          </w:p>
        </w:tc>
        <w:tc>
          <w:tcPr>
            <w:tcW w:w="3060" w:type="dxa"/>
          </w:tcPr>
          <w:p w14:paraId="6A21B698"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Increased compliance with Health and Safety regulations, leading to a safer and healthier work environment.</w:t>
            </w:r>
          </w:p>
          <w:p w14:paraId="2A66E460"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Reduced risk of accidents, injuries, and fatalities in the workplace</w:t>
            </w:r>
            <w:r w:rsidR="00FE1BC9" w:rsidRPr="00B13A56">
              <w:rPr>
                <w:rFonts w:ascii="Times New Roman" w:hAnsi="Times New Roman" w:cs="Times New Roman"/>
                <w:sz w:val="24"/>
                <w:szCs w:val="24"/>
              </w:rPr>
              <w:t xml:space="preserve"> (</w:t>
            </w:r>
            <w:r w:rsidR="00FE1BC9" w:rsidRPr="00B13A56">
              <w:rPr>
                <w:rFonts w:ascii="Times New Roman" w:hAnsi="Times New Roman" w:cs="Times New Roman"/>
                <w:sz w:val="24"/>
                <w:szCs w:val="24"/>
                <w:shd w:val="clear" w:color="auto" w:fill="FFFFFF"/>
              </w:rPr>
              <w:t xml:space="preserve">Kirk, </w:t>
            </w:r>
            <w:proofErr w:type="spellStart"/>
            <w:r w:rsidR="00FE1BC9" w:rsidRPr="00B13A56">
              <w:rPr>
                <w:rFonts w:ascii="Times New Roman" w:hAnsi="Times New Roman" w:cs="Times New Roman"/>
                <w:sz w:val="24"/>
                <w:szCs w:val="24"/>
                <w:shd w:val="clear" w:color="auto" w:fill="FFFFFF"/>
              </w:rPr>
              <w:t>Cavalli</w:t>
            </w:r>
            <w:proofErr w:type="spellEnd"/>
            <w:r w:rsidR="00FE1BC9" w:rsidRPr="00B13A56">
              <w:rPr>
                <w:rFonts w:ascii="Times New Roman" w:hAnsi="Times New Roman" w:cs="Times New Roman"/>
                <w:sz w:val="24"/>
                <w:szCs w:val="24"/>
                <w:shd w:val="clear" w:color="auto" w:fill="FFFFFF"/>
              </w:rPr>
              <w:t xml:space="preserve"> &amp; Brazil, 2020</w:t>
            </w:r>
            <w:r w:rsidR="00FE1BC9" w:rsidRPr="00B13A56">
              <w:rPr>
                <w:rFonts w:ascii="Times New Roman" w:hAnsi="Times New Roman" w:cs="Times New Roman"/>
                <w:sz w:val="24"/>
                <w:szCs w:val="24"/>
              </w:rPr>
              <w:t>)</w:t>
            </w:r>
            <w:r w:rsidR="001674F7" w:rsidRPr="00B13A56">
              <w:rPr>
                <w:rFonts w:ascii="Times New Roman" w:hAnsi="Times New Roman" w:cs="Times New Roman"/>
                <w:sz w:val="24"/>
                <w:szCs w:val="24"/>
              </w:rPr>
              <w:t>.</w:t>
            </w:r>
          </w:p>
          <w:p w14:paraId="4853F3B7"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7E4759" w:rsidRPr="00B13A56">
              <w:rPr>
                <w:rFonts w:ascii="Times New Roman" w:hAnsi="Times New Roman" w:cs="Times New Roman"/>
                <w:sz w:val="24"/>
                <w:szCs w:val="24"/>
              </w:rPr>
              <w:t>The i</w:t>
            </w:r>
            <w:r w:rsidR="001674F7" w:rsidRPr="00B13A56">
              <w:rPr>
                <w:rFonts w:ascii="Times New Roman" w:hAnsi="Times New Roman" w:cs="Times New Roman"/>
                <w:sz w:val="24"/>
                <w:szCs w:val="24"/>
              </w:rPr>
              <w:t>mproved reputation of the organization by demonstrating a commitment to Health and Safety.</w:t>
            </w:r>
          </w:p>
          <w:p w14:paraId="57B9A033" w14:textId="77777777" w:rsidR="004526D0"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Enhanced ability to identify and mitigate potential hazards and risks in the workplace.</w:t>
            </w:r>
          </w:p>
        </w:tc>
        <w:tc>
          <w:tcPr>
            <w:tcW w:w="3325" w:type="dxa"/>
          </w:tcPr>
          <w:p w14:paraId="0743B3E0" w14:textId="77777777" w:rsidR="00E9142F"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 xml:space="preserve">The topic of Health and Safety legislation is essential for ensuring compliance and promoting a safe work environment. </w:t>
            </w:r>
          </w:p>
          <w:p w14:paraId="4B5848B4" w14:textId="77777777" w:rsidR="00E9142F" w:rsidRDefault="00E9142F" w:rsidP="00E9142F">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 xml:space="preserve">To improve this topic in the future, it may be helpful to provide more practical examples or case studies of organizations that have faced legal consequences due to non-compliance with Health and Safety legislation. </w:t>
            </w:r>
          </w:p>
          <w:p w14:paraId="14EA014D" w14:textId="77777777" w:rsidR="004526D0" w:rsidRPr="00B13A56" w:rsidRDefault="00E9142F" w:rsidP="00E9142F">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Pr>
                <w:rFonts w:ascii="Times New Roman" w:hAnsi="Times New Roman" w:cs="Times New Roman"/>
                <w:sz w:val="24"/>
                <w:szCs w:val="24"/>
              </w:rPr>
              <w:t>I</w:t>
            </w:r>
            <w:r w:rsidR="001674F7" w:rsidRPr="00B13A56">
              <w:rPr>
                <w:rFonts w:ascii="Times New Roman" w:hAnsi="Times New Roman" w:cs="Times New Roman"/>
                <w:sz w:val="24"/>
                <w:szCs w:val="24"/>
              </w:rPr>
              <w:t>nteractive activities or quizzes could be incorporated to reinforce understanding and retention of the material.</w:t>
            </w:r>
          </w:p>
        </w:tc>
      </w:tr>
      <w:tr w:rsidR="00B13A56" w:rsidRPr="00B13A56" w14:paraId="437E113F" w14:textId="77777777" w:rsidTr="008118A7">
        <w:tc>
          <w:tcPr>
            <w:tcW w:w="1345" w:type="dxa"/>
          </w:tcPr>
          <w:p w14:paraId="7C51DE57" w14:textId="77777777" w:rsidR="005C33CE" w:rsidRPr="00B13A56" w:rsidRDefault="005C33CE"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Week 3</w:t>
            </w:r>
          </w:p>
        </w:tc>
        <w:tc>
          <w:tcPr>
            <w:tcW w:w="2340" w:type="dxa"/>
          </w:tcPr>
          <w:p w14:paraId="6BCB9C53" w14:textId="77777777" w:rsidR="005C33CE" w:rsidRPr="00B13A56" w:rsidRDefault="005C33CE"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Excel Fundamental Features</w:t>
            </w:r>
          </w:p>
        </w:tc>
        <w:tc>
          <w:tcPr>
            <w:tcW w:w="2880" w:type="dxa"/>
          </w:tcPr>
          <w:p w14:paraId="7D390B91"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Introduction to Microsoft Excel and its basic features.</w:t>
            </w:r>
          </w:p>
          <w:p w14:paraId="107DBDC7"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Creating, saving, and opening Excel workbooks.</w:t>
            </w:r>
          </w:p>
          <w:p w14:paraId="42E637C3" w14:textId="77777777" w:rsidR="001674F7" w:rsidRPr="00B13A56" w:rsidRDefault="001674F7"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Entering and formatting data in Excel.</w:t>
            </w:r>
          </w:p>
          <w:p w14:paraId="14F5FDB9"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Basic Excel functions and formulas.</w:t>
            </w:r>
          </w:p>
          <w:p w14:paraId="3C13596E" w14:textId="77777777" w:rsidR="005C33CE" w:rsidRPr="00B13A56" w:rsidRDefault="001674F7"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Sorting and filtering data in Excel.</w:t>
            </w:r>
          </w:p>
        </w:tc>
        <w:tc>
          <w:tcPr>
            <w:tcW w:w="3060" w:type="dxa"/>
          </w:tcPr>
          <w:p w14:paraId="4D5AA5C7"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Ability to create and format spreadsheets for various purposes.</w:t>
            </w:r>
          </w:p>
          <w:p w14:paraId="2996B4D0"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Understanding of basic Excel functions and formulas to perform calculations and data manipulation.</w:t>
            </w:r>
          </w:p>
          <w:p w14:paraId="15A34A29" w14:textId="77777777" w:rsidR="001674F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Improved ability to sort and filter data for analysis and reporting.</w:t>
            </w:r>
          </w:p>
          <w:p w14:paraId="3460BC05" w14:textId="77777777" w:rsidR="005C33CE"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Time-saving benefits through efficient data handling and analysis.</w:t>
            </w:r>
          </w:p>
        </w:tc>
        <w:tc>
          <w:tcPr>
            <w:tcW w:w="3325" w:type="dxa"/>
          </w:tcPr>
          <w:p w14:paraId="7E19DD56" w14:textId="77777777" w:rsidR="00E9142F"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The topic of Excel</w:t>
            </w:r>
            <w:r w:rsidR="007E4759" w:rsidRPr="00B13A56">
              <w:rPr>
                <w:rFonts w:ascii="Times New Roman" w:hAnsi="Times New Roman" w:cs="Times New Roman"/>
                <w:sz w:val="24"/>
                <w:szCs w:val="24"/>
              </w:rPr>
              <w:t>'s</w:t>
            </w:r>
            <w:r w:rsidR="001674F7" w:rsidRPr="00B13A56">
              <w:rPr>
                <w:rFonts w:ascii="Times New Roman" w:hAnsi="Times New Roman" w:cs="Times New Roman"/>
                <w:sz w:val="24"/>
                <w:szCs w:val="24"/>
              </w:rPr>
              <w:t xml:space="preserve"> fundamental features is a valuable foundation for working with data in various contexts</w:t>
            </w:r>
            <w:r w:rsidR="00FE1BC9" w:rsidRPr="00B13A56">
              <w:rPr>
                <w:rFonts w:ascii="Times New Roman" w:hAnsi="Times New Roman" w:cs="Times New Roman"/>
                <w:sz w:val="24"/>
                <w:szCs w:val="24"/>
              </w:rPr>
              <w:t xml:space="preserve"> (</w:t>
            </w:r>
            <w:r w:rsidR="00FE1BC9" w:rsidRPr="00B13A56">
              <w:rPr>
                <w:rFonts w:ascii="Times New Roman" w:hAnsi="Times New Roman" w:cs="Times New Roman"/>
                <w:sz w:val="24"/>
                <w:szCs w:val="24"/>
                <w:shd w:val="clear" w:color="auto" w:fill="FFFFFF"/>
              </w:rPr>
              <w:t>Jackson, Fleming &amp; Rowe, 2019</w:t>
            </w:r>
            <w:r w:rsidR="00FE1BC9" w:rsidRPr="00B13A56">
              <w:rPr>
                <w:rFonts w:ascii="Times New Roman" w:hAnsi="Times New Roman" w:cs="Times New Roman"/>
                <w:sz w:val="24"/>
                <w:szCs w:val="24"/>
              </w:rPr>
              <w:t>)</w:t>
            </w:r>
            <w:r w:rsidR="001674F7" w:rsidRPr="00B13A56">
              <w:rPr>
                <w:rFonts w:ascii="Times New Roman" w:hAnsi="Times New Roman" w:cs="Times New Roman"/>
                <w:sz w:val="24"/>
                <w:szCs w:val="24"/>
              </w:rPr>
              <w:t xml:space="preserve">. </w:t>
            </w:r>
          </w:p>
          <w:p w14:paraId="414D1E0F" w14:textId="77777777" w:rsidR="00E9142F" w:rsidRDefault="00E9142F" w:rsidP="00E9142F">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1674F7" w:rsidRPr="00B13A56">
              <w:rPr>
                <w:rFonts w:ascii="Times New Roman" w:hAnsi="Times New Roman" w:cs="Times New Roman"/>
                <w:sz w:val="24"/>
                <w:szCs w:val="24"/>
              </w:rPr>
              <w:t xml:space="preserve">To improve this topic in the future, it may be helpful to provide more practical exercises or scenarios to help learners apply their understanding of Excel functions and formulas. </w:t>
            </w:r>
          </w:p>
          <w:p w14:paraId="4686FBFE" w14:textId="77777777" w:rsidR="005C33CE" w:rsidRPr="00B13A56" w:rsidRDefault="00E9142F" w:rsidP="00E9142F">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Pr>
                <w:rFonts w:ascii="Times New Roman" w:hAnsi="Times New Roman" w:cs="Times New Roman"/>
                <w:sz w:val="24"/>
                <w:szCs w:val="24"/>
              </w:rPr>
              <w:t>It is</w:t>
            </w:r>
            <w:r w:rsidR="001674F7" w:rsidRPr="00B13A56">
              <w:rPr>
                <w:rFonts w:ascii="Times New Roman" w:hAnsi="Times New Roman" w:cs="Times New Roman"/>
                <w:sz w:val="24"/>
                <w:szCs w:val="24"/>
              </w:rPr>
              <w:t xml:space="preserve"> beneficial to discuss more advanced features of Excel beyond the basics covered in this module, such as pivot tables and macros.</w:t>
            </w:r>
          </w:p>
        </w:tc>
      </w:tr>
      <w:tr w:rsidR="00B13A56" w:rsidRPr="00B13A56" w14:paraId="6AA4923C" w14:textId="77777777" w:rsidTr="008118A7">
        <w:tc>
          <w:tcPr>
            <w:tcW w:w="1345" w:type="dxa"/>
          </w:tcPr>
          <w:p w14:paraId="56686CC9" w14:textId="77777777" w:rsidR="00F4204B" w:rsidRPr="00B13A56" w:rsidRDefault="00F4204B"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Week 4</w:t>
            </w:r>
          </w:p>
        </w:tc>
        <w:tc>
          <w:tcPr>
            <w:tcW w:w="2340" w:type="dxa"/>
          </w:tcPr>
          <w:p w14:paraId="7F223F1F" w14:textId="77777777" w:rsidR="00F4204B" w:rsidRPr="00B13A56" w:rsidRDefault="00F4204B"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Practical Risk Assessment</w:t>
            </w:r>
          </w:p>
        </w:tc>
        <w:tc>
          <w:tcPr>
            <w:tcW w:w="2880" w:type="dxa"/>
          </w:tcPr>
          <w:p w14:paraId="5FDC7BE0"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purpose and benefits of risk assessment in the workplace</w:t>
            </w:r>
            <w:r w:rsidR="00FE1BC9" w:rsidRPr="00B13A56">
              <w:rPr>
                <w:rFonts w:ascii="Times New Roman" w:hAnsi="Times New Roman" w:cs="Times New Roman"/>
                <w:sz w:val="24"/>
                <w:szCs w:val="24"/>
              </w:rPr>
              <w:t xml:space="preserve"> (</w:t>
            </w:r>
            <w:r w:rsidR="00FE1BC9" w:rsidRPr="00B13A56">
              <w:rPr>
                <w:rFonts w:ascii="Times New Roman" w:hAnsi="Times New Roman" w:cs="Times New Roman"/>
                <w:sz w:val="24"/>
                <w:szCs w:val="24"/>
                <w:shd w:val="clear" w:color="auto" w:fill="FFFFFF"/>
              </w:rPr>
              <w:t>Crawford et al., 2020</w:t>
            </w:r>
            <w:r w:rsidR="00FE1BC9" w:rsidRPr="00B13A56">
              <w:rPr>
                <w:rFonts w:ascii="Times New Roman" w:hAnsi="Times New Roman" w:cs="Times New Roman"/>
                <w:sz w:val="24"/>
                <w:szCs w:val="24"/>
              </w:rPr>
              <w:t>)</w:t>
            </w:r>
            <w:r w:rsidR="00F80F03" w:rsidRPr="00B13A56">
              <w:rPr>
                <w:rFonts w:ascii="Times New Roman" w:hAnsi="Times New Roman" w:cs="Times New Roman"/>
                <w:sz w:val="24"/>
                <w:szCs w:val="24"/>
              </w:rPr>
              <w:t>.</w:t>
            </w:r>
          </w:p>
          <w:p w14:paraId="288924B5"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steps involved in conducting a risk assessment.</w:t>
            </w:r>
          </w:p>
          <w:p w14:paraId="3051EF8C"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Identifying hazards and assessing risks using risk matrices.</w:t>
            </w:r>
          </w:p>
          <w:p w14:paraId="525FA5C0"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Strategies for controlling and mitigating risks.</w:t>
            </w:r>
          </w:p>
          <w:p w14:paraId="3A669310" w14:textId="77777777" w:rsidR="00F4204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Record-keeping and documentation of risk assessments.</w:t>
            </w:r>
          </w:p>
        </w:tc>
        <w:tc>
          <w:tcPr>
            <w:tcW w:w="3060" w:type="dxa"/>
          </w:tcPr>
          <w:p w14:paraId="0C249E43"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Improved ability to identify potential hazards and risks in the workplace.</w:t>
            </w:r>
          </w:p>
          <w:p w14:paraId="73D834D2"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Enhanced ability to evaluate and prioritize risks based on likelihood and consequences.</w:t>
            </w:r>
          </w:p>
          <w:p w14:paraId="486F5D3E"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Improved ability to implement control measures to reduce or eliminate risks.</w:t>
            </w:r>
          </w:p>
          <w:p w14:paraId="7358DE39"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Enhanced compliance with Health and Safety regulations.</w:t>
            </w:r>
          </w:p>
          <w:p w14:paraId="33523495" w14:textId="77777777" w:rsidR="00F4204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Improved documentation and record-keeping of risk assessments for future reference</w:t>
            </w:r>
            <w:r w:rsidR="00FE1BC9" w:rsidRPr="00B13A56">
              <w:rPr>
                <w:rFonts w:ascii="Times New Roman" w:hAnsi="Times New Roman" w:cs="Times New Roman"/>
                <w:sz w:val="24"/>
                <w:szCs w:val="24"/>
              </w:rPr>
              <w:t xml:space="preserve"> (</w:t>
            </w:r>
            <w:r w:rsidR="00FE1BC9" w:rsidRPr="00B13A56">
              <w:rPr>
                <w:rFonts w:ascii="Times New Roman" w:hAnsi="Times New Roman" w:cs="Times New Roman"/>
                <w:sz w:val="24"/>
                <w:szCs w:val="24"/>
                <w:shd w:val="clear" w:color="auto" w:fill="FFFFFF"/>
              </w:rPr>
              <w:t>Lane et al., 2022</w:t>
            </w:r>
            <w:r w:rsidR="00FE1BC9" w:rsidRPr="00B13A56">
              <w:rPr>
                <w:rFonts w:ascii="Times New Roman" w:hAnsi="Times New Roman" w:cs="Times New Roman"/>
                <w:sz w:val="24"/>
                <w:szCs w:val="24"/>
              </w:rPr>
              <w:t>)</w:t>
            </w:r>
            <w:r w:rsidR="00F80F03" w:rsidRPr="00B13A56">
              <w:rPr>
                <w:rFonts w:ascii="Times New Roman" w:hAnsi="Times New Roman" w:cs="Times New Roman"/>
                <w:sz w:val="24"/>
                <w:szCs w:val="24"/>
              </w:rPr>
              <w:t>.</w:t>
            </w:r>
          </w:p>
        </w:tc>
        <w:tc>
          <w:tcPr>
            <w:tcW w:w="3325" w:type="dxa"/>
          </w:tcPr>
          <w:p w14:paraId="73B805FA" w14:textId="77777777" w:rsidR="00E9142F"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 xml:space="preserve">The topic of practical risk assessment is a crucial aspect of ensuring a safe and healthy work environment. </w:t>
            </w:r>
          </w:p>
          <w:p w14:paraId="75CA3D74" w14:textId="77777777" w:rsidR="00F4204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 xml:space="preserve">To improve this topic in the future, it may be helpful to provide more practical examples or case studies of risk assessments conducted in different types of workplaces. </w:t>
            </w:r>
            <w:r w:rsidRPr="00B13A56">
              <w:rPr>
                <w:rFonts w:ascii="Times New Roman" w:hAnsi="Times New Roman" w:cs="Times New Roman"/>
                <w:sz w:val="24"/>
                <w:szCs w:val="24"/>
              </w:rPr>
              <w:t>•</w:t>
            </w:r>
            <w:r w:rsidR="00F80F03" w:rsidRPr="00B13A56">
              <w:rPr>
                <w:rFonts w:ascii="Times New Roman" w:hAnsi="Times New Roman" w:cs="Times New Roman"/>
                <w:sz w:val="24"/>
                <w:szCs w:val="24"/>
              </w:rPr>
              <w:t>Additionally, it may be beneficial to discuss more advanced risk assessment techniques beyond the basics covered in this module, such as quantitative risk analysis.</w:t>
            </w:r>
          </w:p>
        </w:tc>
      </w:tr>
      <w:tr w:rsidR="00B13A56" w:rsidRPr="00B13A56" w14:paraId="4CAD97ED" w14:textId="77777777" w:rsidTr="008118A7">
        <w:tc>
          <w:tcPr>
            <w:tcW w:w="1345" w:type="dxa"/>
          </w:tcPr>
          <w:p w14:paraId="468AF4D1" w14:textId="77777777" w:rsidR="00F4204B" w:rsidRPr="00B13A56" w:rsidRDefault="00F4204B" w:rsidP="00B13A56">
            <w:pPr>
              <w:spacing w:line="480" w:lineRule="auto"/>
              <w:rPr>
                <w:rFonts w:ascii="Times New Roman" w:hAnsi="Times New Roman" w:cs="Times New Roman"/>
                <w:sz w:val="24"/>
                <w:szCs w:val="24"/>
              </w:rPr>
            </w:pPr>
          </w:p>
        </w:tc>
        <w:tc>
          <w:tcPr>
            <w:tcW w:w="2340" w:type="dxa"/>
          </w:tcPr>
          <w:p w14:paraId="5BDEDAC7" w14:textId="77777777" w:rsidR="00F4204B" w:rsidRPr="00B13A56" w:rsidRDefault="00F4204B"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Scatter Diagrams in Excel</w:t>
            </w:r>
          </w:p>
        </w:tc>
        <w:tc>
          <w:tcPr>
            <w:tcW w:w="2880" w:type="dxa"/>
          </w:tcPr>
          <w:p w14:paraId="0F7BF0DE"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Definition and purpose of scatter diagrams in data analysis.</w:t>
            </w:r>
          </w:p>
          <w:p w14:paraId="20D42FB2"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Steps for creating a scatter diagram in Excel.</w:t>
            </w:r>
          </w:p>
          <w:p w14:paraId="0736783D" w14:textId="77777777" w:rsidR="00F80F03" w:rsidRPr="00B13A56" w:rsidRDefault="00F80F03"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How to interpret scatter diagram results.</w:t>
            </w:r>
          </w:p>
          <w:p w14:paraId="4FAF74F5"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How to identify correlations and trends using scatter diagrams.</w:t>
            </w:r>
          </w:p>
          <w:p w14:paraId="1926A8B5" w14:textId="77777777" w:rsidR="00F4204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Limitations and considerations when using scatter diagrams</w:t>
            </w:r>
            <w:r w:rsidR="00FE1BC9" w:rsidRPr="00B13A56">
              <w:rPr>
                <w:rFonts w:ascii="Times New Roman" w:hAnsi="Times New Roman" w:cs="Times New Roman"/>
                <w:sz w:val="24"/>
                <w:szCs w:val="24"/>
              </w:rPr>
              <w:t xml:space="preserve"> (</w:t>
            </w:r>
            <w:r w:rsidR="00FE1BC9" w:rsidRPr="00B13A56">
              <w:rPr>
                <w:rFonts w:ascii="Times New Roman" w:hAnsi="Times New Roman" w:cs="Times New Roman"/>
                <w:sz w:val="24"/>
                <w:szCs w:val="24"/>
                <w:shd w:val="clear" w:color="auto" w:fill="FFFFFF"/>
              </w:rPr>
              <w:t>Wagner et al., 2022</w:t>
            </w:r>
            <w:r w:rsidR="00FE1BC9" w:rsidRPr="00B13A56">
              <w:rPr>
                <w:rFonts w:ascii="Times New Roman" w:hAnsi="Times New Roman" w:cs="Times New Roman"/>
                <w:sz w:val="24"/>
                <w:szCs w:val="24"/>
              </w:rPr>
              <w:t>)</w:t>
            </w:r>
            <w:r w:rsidR="00F80F03" w:rsidRPr="00B13A56">
              <w:rPr>
                <w:rFonts w:ascii="Times New Roman" w:hAnsi="Times New Roman" w:cs="Times New Roman"/>
                <w:sz w:val="24"/>
                <w:szCs w:val="24"/>
              </w:rPr>
              <w:t>.</w:t>
            </w:r>
          </w:p>
        </w:tc>
        <w:tc>
          <w:tcPr>
            <w:tcW w:w="3060" w:type="dxa"/>
          </w:tcPr>
          <w:p w14:paraId="7B22E917"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Improved ability to visualize and analyze relationships between variables using scatter diagrams.</w:t>
            </w:r>
          </w:p>
          <w:p w14:paraId="0555002F"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Enhanced ability to identify trends and correlations in data.</w:t>
            </w:r>
          </w:p>
          <w:p w14:paraId="28F4C30C"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Improved decision-making and problem-solving based on data insights.</w:t>
            </w:r>
          </w:p>
          <w:p w14:paraId="50EB7122"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Improved ability to communicate data insights to stakeholders.</w:t>
            </w:r>
          </w:p>
          <w:p w14:paraId="73601405" w14:textId="77777777" w:rsidR="00F4204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Increased efficiency in data analysis and reporting.</w:t>
            </w:r>
          </w:p>
        </w:tc>
        <w:tc>
          <w:tcPr>
            <w:tcW w:w="3325" w:type="dxa"/>
          </w:tcPr>
          <w:p w14:paraId="47ECE885" w14:textId="77777777" w:rsidR="00E9142F"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 xml:space="preserve">The topic of scatter diagrams in Excel is </w:t>
            </w:r>
            <w:r w:rsidR="007E4759" w:rsidRPr="00B13A56">
              <w:rPr>
                <w:rFonts w:ascii="Times New Roman" w:hAnsi="Times New Roman" w:cs="Times New Roman"/>
                <w:sz w:val="24"/>
                <w:szCs w:val="24"/>
              </w:rPr>
              <w:t>valuable</w:t>
            </w:r>
            <w:r w:rsidR="00F80F03" w:rsidRPr="00B13A56">
              <w:rPr>
                <w:rFonts w:ascii="Times New Roman" w:hAnsi="Times New Roman" w:cs="Times New Roman"/>
                <w:sz w:val="24"/>
                <w:szCs w:val="24"/>
              </w:rPr>
              <w:t xml:space="preserve"> for data analysis and visualization. </w:t>
            </w:r>
          </w:p>
          <w:p w14:paraId="66A114F3" w14:textId="77777777" w:rsidR="00F4204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 xml:space="preserve">To improve this topic in the future, it may be helpful to provide more practical examples or case studies of scatter diagrams in different contexts, such as business, healthcare, or finance. </w:t>
            </w:r>
            <w:r w:rsidRPr="00B13A56">
              <w:rPr>
                <w:rFonts w:ascii="Times New Roman" w:hAnsi="Times New Roman" w:cs="Times New Roman"/>
                <w:sz w:val="24"/>
                <w:szCs w:val="24"/>
              </w:rPr>
              <w:t>•</w:t>
            </w:r>
            <w:r w:rsidR="00F80F03" w:rsidRPr="00B13A56">
              <w:rPr>
                <w:rFonts w:ascii="Times New Roman" w:hAnsi="Times New Roman" w:cs="Times New Roman"/>
                <w:sz w:val="24"/>
                <w:szCs w:val="24"/>
              </w:rPr>
              <w:t>Additionally, it may be beneficial to discuss more advanced techniques for data analysis beyond the basics covered in this module, such as regression analysis.</w:t>
            </w:r>
          </w:p>
        </w:tc>
      </w:tr>
      <w:tr w:rsidR="00B13A56" w:rsidRPr="00B13A56" w14:paraId="4EC4E22F" w14:textId="77777777" w:rsidTr="008118A7">
        <w:tc>
          <w:tcPr>
            <w:tcW w:w="1345" w:type="dxa"/>
          </w:tcPr>
          <w:p w14:paraId="3AAA3D48" w14:textId="77777777" w:rsidR="008118A7" w:rsidRPr="00B13A56" w:rsidRDefault="008118A7"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Week 5</w:t>
            </w:r>
          </w:p>
        </w:tc>
        <w:tc>
          <w:tcPr>
            <w:tcW w:w="2340" w:type="dxa"/>
          </w:tcPr>
          <w:p w14:paraId="2FFDD95C" w14:textId="77777777" w:rsidR="008118A7" w:rsidRPr="00B13A56" w:rsidRDefault="008118A7"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Risk Identification &amp; Management</w:t>
            </w:r>
          </w:p>
        </w:tc>
        <w:tc>
          <w:tcPr>
            <w:tcW w:w="2880" w:type="dxa"/>
          </w:tcPr>
          <w:p w14:paraId="38886EF8"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process of risk identification and management in the workplace.</w:t>
            </w:r>
          </w:p>
          <w:p w14:paraId="6516040C"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Methods for identifying and assessing risks, including brainstorming and SWOT analysis.</w:t>
            </w:r>
          </w:p>
          <w:p w14:paraId="18A6260A"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Strategies for managing and mitigating risks, including risk transfer, risk avoidance, and risk reduction.</w:t>
            </w:r>
          </w:p>
          <w:p w14:paraId="390E13C4"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importance of communication and collaboration in risk management.</w:t>
            </w:r>
          </w:p>
          <w:p w14:paraId="6C1920A4"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7E4759" w:rsidRPr="00B13A56">
              <w:rPr>
                <w:rFonts w:ascii="Times New Roman" w:hAnsi="Times New Roman" w:cs="Times New Roman"/>
                <w:sz w:val="24"/>
                <w:szCs w:val="24"/>
              </w:rPr>
              <w:t>Risk management's role in creating a safety culture</w:t>
            </w:r>
            <w:r w:rsidR="00F80F03" w:rsidRPr="00B13A56">
              <w:rPr>
                <w:rFonts w:ascii="Times New Roman" w:hAnsi="Times New Roman" w:cs="Times New Roman"/>
                <w:sz w:val="24"/>
                <w:szCs w:val="24"/>
              </w:rPr>
              <w:t xml:space="preserve"> in the workplace</w:t>
            </w:r>
            <w:r w:rsidR="00FE1BC9" w:rsidRPr="00B13A56">
              <w:rPr>
                <w:rFonts w:ascii="Times New Roman" w:hAnsi="Times New Roman" w:cs="Times New Roman"/>
                <w:sz w:val="24"/>
                <w:szCs w:val="24"/>
              </w:rPr>
              <w:t xml:space="preserve"> (</w:t>
            </w:r>
            <w:r w:rsidR="00FE1BC9" w:rsidRPr="00B13A56">
              <w:rPr>
                <w:rFonts w:ascii="Times New Roman" w:hAnsi="Times New Roman" w:cs="Times New Roman"/>
                <w:sz w:val="24"/>
                <w:szCs w:val="24"/>
                <w:shd w:val="clear" w:color="auto" w:fill="FFFFFF"/>
              </w:rPr>
              <w:t>Turner, 2019</w:t>
            </w:r>
            <w:r w:rsidR="00FE1BC9" w:rsidRPr="00B13A56">
              <w:rPr>
                <w:rFonts w:ascii="Times New Roman" w:hAnsi="Times New Roman" w:cs="Times New Roman"/>
                <w:sz w:val="24"/>
                <w:szCs w:val="24"/>
              </w:rPr>
              <w:t>)</w:t>
            </w:r>
            <w:r w:rsidR="00F80F03" w:rsidRPr="00B13A56">
              <w:rPr>
                <w:rFonts w:ascii="Times New Roman" w:hAnsi="Times New Roman" w:cs="Times New Roman"/>
                <w:sz w:val="24"/>
                <w:szCs w:val="24"/>
              </w:rPr>
              <w:t>.</w:t>
            </w:r>
          </w:p>
        </w:tc>
        <w:tc>
          <w:tcPr>
            <w:tcW w:w="3060" w:type="dxa"/>
          </w:tcPr>
          <w:p w14:paraId="1B0616A3"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Enhanced ability to implement control measures to reduce or eliminate risks.</w:t>
            </w:r>
          </w:p>
          <w:p w14:paraId="539F23C9"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Improved decision-making and problem-solving based on risk assessments</w:t>
            </w:r>
            <w:r w:rsidR="00FE1BC9" w:rsidRPr="00B13A56">
              <w:rPr>
                <w:rFonts w:ascii="Times New Roman" w:hAnsi="Times New Roman" w:cs="Times New Roman"/>
                <w:sz w:val="24"/>
                <w:szCs w:val="24"/>
              </w:rPr>
              <w:t xml:space="preserve"> (</w:t>
            </w:r>
            <w:proofErr w:type="spellStart"/>
            <w:r w:rsidR="00FE1BC9" w:rsidRPr="00B13A56">
              <w:rPr>
                <w:rFonts w:ascii="Times New Roman" w:hAnsi="Times New Roman" w:cs="Times New Roman"/>
                <w:sz w:val="24"/>
                <w:szCs w:val="24"/>
                <w:shd w:val="clear" w:color="auto" w:fill="FFFFFF"/>
              </w:rPr>
              <w:t>Karunathilake</w:t>
            </w:r>
            <w:proofErr w:type="spellEnd"/>
            <w:r w:rsidR="00FE1BC9" w:rsidRPr="00B13A56">
              <w:rPr>
                <w:rFonts w:ascii="Times New Roman" w:hAnsi="Times New Roman" w:cs="Times New Roman"/>
                <w:sz w:val="24"/>
                <w:szCs w:val="24"/>
                <w:shd w:val="clear" w:color="auto" w:fill="FFFFFF"/>
              </w:rPr>
              <w:t xml:space="preserve"> et al., 2020</w:t>
            </w:r>
            <w:r w:rsidR="00FE1BC9" w:rsidRPr="00B13A56">
              <w:rPr>
                <w:rFonts w:ascii="Times New Roman" w:hAnsi="Times New Roman" w:cs="Times New Roman"/>
                <w:sz w:val="24"/>
                <w:szCs w:val="24"/>
              </w:rPr>
              <w:t>)</w:t>
            </w:r>
            <w:r w:rsidR="00F80F03" w:rsidRPr="00B13A56">
              <w:rPr>
                <w:rFonts w:ascii="Times New Roman" w:hAnsi="Times New Roman" w:cs="Times New Roman"/>
                <w:sz w:val="24"/>
                <w:szCs w:val="24"/>
              </w:rPr>
              <w:t>.</w:t>
            </w:r>
          </w:p>
          <w:p w14:paraId="1B2CB52E"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Increased efficiency and productivity due to the reduction of workplace accidents and incidents.</w:t>
            </w:r>
          </w:p>
          <w:p w14:paraId="1D2F736A" w14:textId="77777777" w:rsidR="008118A7" w:rsidRPr="00B13A56" w:rsidRDefault="00F80F03"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Enhanced compliance with Health and Safety regulations.</w:t>
            </w:r>
          </w:p>
        </w:tc>
        <w:tc>
          <w:tcPr>
            <w:tcW w:w="3325" w:type="dxa"/>
          </w:tcPr>
          <w:p w14:paraId="406B6AD8" w14:textId="77777777" w:rsidR="00E9142F"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topic of risk identification and management is a crucial aspect of ensuring a safe and healthy work environment</w:t>
            </w:r>
            <w:r w:rsidR="00FE1BC9" w:rsidRPr="00B13A56">
              <w:rPr>
                <w:rFonts w:ascii="Times New Roman" w:hAnsi="Times New Roman" w:cs="Times New Roman"/>
                <w:sz w:val="24"/>
                <w:szCs w:val="24"/>
              </w:rPr>
              <w:t xml:space="preserve"> (</w:t>
            </w:r>
            <w:proofErr w:type="spellStart"/>
            <w:r w:rsidR="00FE1BC9" w:rsidRPr="00B13A56">
              <w:rPr>
                <w:rFonts w:ascii="Times New Roman" w:hAnsi="Times New Roman" w:cs="Times New Roman"/>
                <w:sz w:val="24"/>
                <w:szCs w:val="24"/>
                <w:shd w:val="clear" w:color="auto" w:fill="FFFFFF"/>
              </w:rPr>
              <w:t>Pillai</w:t>
            </w:r>
            <w:proofErr w:type="spellEnd"/>
            <w:r w:rsidR="00FE1BC9" w:rsidRPr="00B13A56">
              <w:rPr>
                <w:rFonts w:ascii="Times New Roman" w:hAnsi="Times New Roman" w:cs="Times New Roman"/>
                <w:sz w:val="24"/>
                <w:szCs w:val="24"/>
                <w:shd w:val="clear" w:color="auto" w:fill="FFFFFF"/>
              </w:rPr>
              <w:t xml:space="preserve"> et al., 2021</w:t>
            </w:r>
            <w:r w:rsidR="00FE1BC9" w:rsidRPr="00B13A56">
              <w:rPr>
                <w:rFonts w:ascii="Times New Roman" w:hAnsi="Times New Roman" w:cs="Times New Roman"/>
                <w:sz w:val="24"/>
                <w:szCs w:val="24"/>
              </w:rPr>
              <w:t>)</w:t>
            </w:r>
            <w:r w:rsidR="00F80F03" w:rsidRPr="00B13A56">
              <w:rPr>
                <w:rFonts w:ascii="Times New Roman" w:hAnsi="Times New Roman" w:cs="Times New Roman"/>
                <w:sz w:val="24"/>
                <w:szCs w:val="24"/>
              </w:rPr>
              <w:t xml:space="preserve">. </w:t>
            </w:r>
          </w:p>
          <w:p w14:paraId="73EEC94A" w14:textId="77777777" w:rsidR="00E9142F"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 xml:space="preserve">To improve this topic in the future, it may be helpful to provide more practical examples or case studies of risk management in different types of workplaces. </w:t>
            </w:r>
          </w:p>
          <w:p w14:paraId="2AAD2082"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Additionally, it may be beneficial to discuss more advanced risk management techniques beyond the basics covered in this module, such as quantitative risk analysis.</w:t>
            </w:r>
          </w:p>
        </w:tc>
      </w:tr>
      <w:tr w:rsidR="00B13A56" w:rsidRPr="00B13A56" w14:paraId="69D4EE9C" w14:textId="77777777" w:rsidTr="008118A7">
        <w:tc>
          <w:tcPr>
            <w:tcW w:w="1345" w:type="dxa"/>
          </w:tcPr>
          <w:p w14:paraId="7225FF6F" w14:textId="77777777" w:rsidR="008118A7" w:rsidRPr="00B13A56" w:rsidRDefault="008118A7"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Week 6</w:t>
            </w:r>
          </w:p>
        </w:tc>
        <w:tc>
          <w:tcPr>
            <w:tcW w:w="2340" w:type="dxa"/>
          </w:tcPr>
          <w:p w14:paraId="36C547C6" w14:textId="77777777" w:rsidR="008118A7" w:rsidRPr="00B13A56" w:rsidRDefault="008118A7"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Technical Skills Development</w:t>
            </w:r>
          </w:p>
        </w:tc>
        <w:tc>
          <w:tcPr>
            <w:tcW w:w="2880" w:type="dxa"/>
          </w:tcPr>
          <w:p w14:paraId="495F59E9"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Techniques for improving technical skills, including practice, training, and mentorship.</w:t>
            </w:r>
          </w:p>
          <w:p w14:paraId="6A091775"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role of technical skills in career advancement and job performance.</w:t>
            </w:r>
          </w:p>
          <w:p w14:paraId="79D5DF35"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Strategies for identifying technical skills gaps and addressing them.</w:t>
            </w:r>
          </w:p>
          <w:p w14:paraId="1CE0F030"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impact of emerging technologies on technical skills development.</w:t>
            </w:r>
          </w:p>
        </w:tc>
        <w:tc>
          <w:tcPr>
            <w:tcW w:w="3060" w:type="dxa"/>
          </w:tcPr>
          <w:p w14:paraId="7C6B25B2"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Improved job performance and productivity through enhanced technical skills.</w:t>
            </w:r>
          </w:p>
          <w:p w14:paraId="359209B6"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Increased confidence and competence in handling complex tasks and challenges.</w:t>
            </w:r>
          </w:p>
          <w:p w14:paraId="3E8B6242"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Improved career prospects and opportunities for advancement</w:t>
            </w:r>
            <w:r w:rsidR="00FE1BC9" w:rsidRPr="00B13A56">
              <w:rPr>
                <w:rFonts w:ascii="Times New Roman" w:hAnsi="Times New Roman" w:cs="Times New Roman"/>
                <w:sz w:val="24"/>
                <w:szCs w:val="24"/>
              </w:rPr>
              <w:t xml:space="preserve"> (</w:t>
            </w:r>
            <w:proofErr w:type="spellStart"/>
            <w:r w:rsidR="00FE1BC9" w:rsidRPr="00B13A56">
              <w:rPr>
                <w:rFonts w:ascii="Times New Roman" w:hAnsi="Times New Roman" w:cs="Times New Roman"/>
                <w:sz w:val="24"/>
                <w:szCs w:val="24"/>
                <w:shd w:val="clear" w:color="auto" w:fill="FFFFFF"/>
              </w:rPr>
              <w:t>Yu</w:t>
            </w:r>
            <w:proofErr w:type="spellEnd"/>
            <w:r w:rsidR="00FE1BC9" w:rsidRPr="00B13A56">
              <w:rPr>
                <w:rFonts w:ascii="Times New Roman" w:hAnsi="Times New Roman" w:cs="Times New Roman"/>
                <w:sz w:val="24"/>
                <w:szCs w:val="24"/>
                <w:shd w:val="clear" w:color="auto" w:fill="FFFFFF"/>
              </w:rPr>
              <w:t xml:space="preserve"> et al., 2021</w:t>
            </w:r>
            <w:r w:rsidR="00FE1BC9" w:rsidRPr="00B13A56">
              <w:rPr>
                <w:rFonts w:ascii="Times New Roman" w:hAnsi="Times New Roman" w:cs="Times New Roman"/>
                <w:sz w:val="24"/>
                <w:szCs w:val="24"/>
              </w:rPr>
              <w:t>)</w:t>
            </w:r>
            <w:r w:rsidR="00F80F03" w:rsidRPr="00B13A56">
              <w:rPr>
                <w:rFonts w:ascii="Times New Roman" w:hAnsi="Times New Roman" w:cs="Times New Roman"/>
                <w:sz w:val="24"/>
                <w:szCs w:val="24"/>
              </w:rPr>
              <w:t>.</w:t>
            </w:r>
          </w:p>
          <w:p w14:paraId="04456156"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Increased adaptability to emerging technologies and changing work environments.</w:t>
            </w:r>
          </w:p>
          <w:p w14:paraId="74B3CE2C"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Improved morale and job satisfaction due to increased competence and confidence.</w:t>
            </w:r>
          </w:p>
        </w:tc>
        <w:tc>
          <w:tcPr>
            <w:tcW w:w="3325" w:type="dxa"/>
          </w:tcPr>
          <w:p w14:paraId="30F95516" w14:textId="77777777" w:rsidR="00E9142F"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 xml:space="preserve">The topic of technical skills development is critical for staying relevant and competitive in today's job market. </w:t>
            </w:r>
          </w:p>
          <w:p w14:paraId="6842046E" w14:textId="77777777" w:rsidR="00E9142F"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 xml:space="preserve">To improve this topic in the future, it may be helpful to provide more practical examples of how individuals can identify and address technical skills gaps in their own careers. </w:t>
            </w:r>
          </w:p>
          <w:p w14:paraId="47B0EF30"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Additionally, it may be beneficial to discuss more advanced technical skills beyond the basics covered in this module, such as specialized skills in emerging fields.</w:t>
            </w:r>
          </w:p>
        </w:tc>
      </w:tr>
      <w:tr w:rsidR="00B13A56" w:rsidRPr="00B13A56" w14:paraId="241E89BA" w14:textId="77777777" w:rsidTr="008118A7">
        <w:tc>
          <w:tcPr>
            <w:tcW w:w="1345" w:type="dxa"/>
          </w:tcPr>
          <w:p w14:paraId="28D2BF46" w14:textId="77777777" w:rsidR="008118A7" w:rsidRPr="00B13A56" w:rsidRDefault="008118A7" w:rsidP="00B13A56">
            <w:pPr>
              <w:spacing w:line="480" w:lineRule="auto"/>
              <w:rPr>
                <w:rFonts w:ascii="Times New Roman" w:hAnsi="Times New Roman" w:cs="Times New Roman"/>
                <w:sz w:val="24"/>
                <w:szCs w:val="24"/>
              </w:rPr>
            </w:pPr>
          </w:p>
        </w:tc>
        <w:tc>
          <w:tcPr>
            <w:tcW w:w="2340" w:type="dxa"/>
          </w:tcPr>
          <w:p w14:paraId="3800A9C9" w14:textId="77777777" w:rsidR="008118A7" w:rsidRPr="00B13A56" w:rsidRDefault="008118A7"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Water Jug Puzzle</w:t>
            </w:r>
          </w:p>
        </w:tc>
        <w:tc>
          <w:tcPr>
            <w:tcW w:w="2880" w:type="dxa"/>
          </w:tcPr>
          <w:p w14:paraId="0C7E5732"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problem involves using two jugs of different sizes to measure a specific volume of water.</w:t>
            </w:r>
          </w:p>
          <w:p w14:paraId="65E3BE1A"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solution to the problem requires a combination of trial and error, logic, and creative thinking.</w:t>
            </w:r>
          </w:p>
          <w:p w14:paraId="6D00DA56"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 xml:space="preserve">The problem can be solved using </w:t>
            </w:r>
            <w:r w:rsidR="007E4759" w:rsidRPr="00B13A56">
              <w:rPr>
                <w:rFonts w:ascii="Times New Roman" w:hAnsi="Times New Roman" w:cs="Times New Roman"/>
                <w:sz w:val="24"/>
                <w:szCs w:val="24"/>
              </w:rPr>
              <w:t>various</w:t>
            </w:r>
            <w:r w:rsidR="00F80F03" w:rsidRPr="00B13A56">
              <w:rPr>
                <w:rFonts w:ascii="Times New Roman" w:hAnsi="Times New Roman" w:cs="Times New Roman"/>
                <w:sz w:val="24"/>
                <w:szCs w:val="24"/>
              </w:rPr>
              <w:t xml:space="preserve"> methods, including mathematical calculations and visual diagrams</w:t>
            </w:r>
            <w:r w:rsidR="00FE1BC9" w:rsidRPr="00B13A56">
              <w:rPr>
                <w:rFonts w:ascii="Times New Roman" w:hAnsi="Times New Roman" w:cs="Times New Roman"/>
                <w:sz w:val="24"/>
                <w:szCs w:val="24"/>
              </w:rPr>
              <w:t xml:space="preserve"> (</w:t>
            </w:r>
            <w:proofErr w:type="spellStart"/>
            <w:r w:rsidR="00FE1BC9" w:rsidRPr="00B13A56">
              <w:rPr>
                <w:rFonts w:ascii="Times New Roman" w:hAnsi="Times New Roman" w:cs="Times New Roman"/>
                <w:sz w:val="24"/>
                <w:szCs w:val="24"/>
                <w:shd w:val="clear" w:color="auto" w:fill="FFFFFF"/>
              </w:rPr>
              <w:t>Hendrycks</w:t>
            </w:r>
            <w:proofErr w:type="spellEnd"/>
            <w:r w:rsidR="00FE1BC9" w:rsidRPr="00B13A56">
              <w:rPr>
                <w:rFonts w:ascii="Times New Roman" w:hAnsi="Times New Roman" w:cs="Times New Roman"/>
                <w:sz w:val="24"/>
                <w:szCs w:val="24"/>
                <w:shd w:val="clear" w:color="auto" w:fill="FFFFFF"/>
              </w:rPr>
              <w:t xml:space="preserve"> et al., 2021</w:t>
            </w:r>
            <w:r w:rsidR="00FE1BC9" w:rsidRPr="00B13A56">
              <w:rPr>
                <w:rFonts w:ascii="Times New Roman" w:hAnsi="Times New Roman" w:cs="Times New Roman"/>
                <w:sz w:val="24"/>
                <w:szCs w:val="24"/>
              </w:rPr>
              <w:t>)</w:t>
            </w:r>
            <w:r w:rsidR="00F80F03" w:rsidRPr="00B13A56">
              <w:rPr>
                <w:rFonts w:ascii="Times New Roman" w:hAnsi="Times New Roman" w:cs="Times New Roman"/>
                <w:sz w:val="24"/>
                <w:szCs w:val="24"/>
              </w:rPr>
              <w:t>.</w:t>
            </w:r>
          </w:p>
          <w:p w14:paraId="54C50EDA"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Water Jug Puzzle can be a metaphor for problem-solving in other areas of life and work.</w:t>
            </w:r>
          </w:p>
        </w:tc>
        <w:tc>
          <w:tcPr>
            <w:tcW w:w="3060" w:type="dxa"/>
          </w:tcPr>
          <w:p w14:paraId="26D7938B"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puzzle promotes creativity and encourages individuals to think outside the box.</w:t>
            </w:r>
          </w:p>
          <w:p w14:paraId="374406E0"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exercise can be used to foster teamwork and collaboration.</w:t>
            </w:r>
          </w:p>
          <w:p w14:paraId="47C88EE0"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puzzle is a fun and engaging way to challenge individuals and encourage them to learn new skills.</w:t>
            </w:r>
          </w:p>
          <w:p w14:paraId="741DF67F"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The Water Jug Puzzle provides a practical example of how mathematical concepts can be applied in real-world problem-solving scenarios.</w:t>
            </w:r>
          </w:p>
        </w:tc>
        <w:tc>
          <w:tcPr>
            <w:tcW w:w="3325" w:type="dxa"/>
          </w:tcPr>
          <w:p w14:paraId="3C865F25" w14:textId="77777777" w:rsidR="00E9142F"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 xml:space="preserve">The Water Jug Puzzle is </w:t>
            </w:r>
            <w:r w:rsidR="007E4759" w:rsidRPr="00B13A56">
              <w:rPr>
                <w:rFonts w:ascii="Times New Roman" w:hAnsi="Times New Roman" w:cs="Times New Roman"/>
                <w:sz w:val="24"/>
                <w:szCs w:val="24"/>
              </w:rPr>
              <w:t>valuable</w:t>
            </w:r>
            <w:r w:rsidR="00F80F03" w:rsidRPr="00B13A56">
              <w:rPr>
                <w:rFonts w:ascii="Times New Roman" w:hAnsi="Times New Roman" w:cs="Times New Roman"/>
                <w:sz w:val="24"/>
                <w:szCs w:val="24"/>
              </w:rPr>
              <w:t xml:space="preserve"> for developing critical thinking and problem-solving skills. </w:t>
            </w:r>
          </w:p>
          <w:p w14:paraId="09FCF5C5" w14:textId="77777777" w:rsidR="00E9142F"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To improve this topic in the future, it may be helpful to provide more detailed explanations of the various methods that can be used t</w:t>
            </w:r>
            <w:r w:rsidR="007E4759" w:rsidRPr="00B13A56">
              <w:rPr>
                <w:rFonts w:ascii="Times New Roman" w:hAnsi="Times New Roman" w:cs="Times New Roman"/>
                <w:sz w:val="24"/>
                <w:szCs w:val="24"/>
              </w:rPr>
              <w:t>o solve the puzzle</w:t>
            </w:r>
            <w:r w:rsidR="00FE1BC9" w:rsidRPr="00B13A56">
              <w:rPr>
                <w:rFonts w:ascii="Times New Roman" w:hAnsi="Times New Roman" w:cs="Times New Roman"/>
                <w:sz w:val="24"/>
                <w:szCs w:val="24"/>
              </w:rPr>
              <w:t xml:space="preserve"> (</w:t>
            </w:r>
            <w:proofErr w:type="spellStart"/>
            <w:r w:rsidR="00FE1BC9" w:rsidRPr="00B13A56">
              <w:rPr>
                <w:rFonts w:ascii="Times New Roman" w:hAnsi="Times New Roman" w:cs="Times New Roman"/>
                <w:sz w:val="24"/>
                <w:szCs w:val="24"/>
                <w:shd w:val="clear" w:color="auto" w:fill="FFFFFF"/>
              </w:rPr>
              <w:t>Barauskaite</w:t>
            </w:r>
            <w:proofErr w:type="spellEnd"/>
            <w:r w:rsidR="00FE1BC9" w:rsidRPr="00B13A56">
              <w:rPr>
                <w:rFonts w:ascii="Times New Roman" w:hAnsi="Times New Roman" w:cs="Times New Roman"/>
                <w:sz w:val="24"/>
                <w:szCs w:val="24"/>
                <w:shd w:val="clear" w:color="auto" w:fill="FFFFFF"/>
              </w:rPr>
              <w:t xml:space="preserve"> &amp; </w:t>
            </w:r>
            <w:proofErr w:type="spellStart"/>
            <w:r w:rsidR="00FE1BC9" w:rsidRPr="00B13A56">
              <w:rPr>
                <w:rFonts w:ascii="Times New Roman" w:hAnsi="Times New Roman" w:cs="Times New Roman"/>
                <w:sz w:val="24"/>
                <w:szCs w:val="24"/>
                <w:shd w:val="clear" w:color="auto" w:fill="FFFFFF"/>
              </w:rPr>
              <w:t>Streimikiene</w:t>
            </w:r>
            <w:proofErr w:type="spellEnd"/>
            <w:r w:rsidR="00FE1BC9" w:rsidRPr="00B13A56">
              <w:rPr>
                <w:rFonts w:ascii="Times New Roman" w:hAnsi="Times New Roman" w:cs="Times New Roman"/>
                <w:sz w:val="24"/>
                <w:szCs w:val="24"/>
                <w:shd w:val="clear" w:color="auto" w:fill="FFFFFF"/>
              </w:rPr>
              <w:t>, 2021</w:t>
            </w:r>
            <w:r w:rsidR="00FE1BC9" w:rsidRPr="00B13A56">
              <w:rPr>
                <w:rFonts w:ascii="Times New Roman" w:hAnsi="Times New Roman" w:cs="Times New Roman"/>
                <w:sz w:val="24"/>
                <w:szCs w:val="24"/>
              </w:rPr>
              <w:t>)</w:t>
            </w:r>
            <w:r w:rsidR="007E4759" w:rsidRPr="00B13A56">
              <w:rPr>
                <w:rFonts w:ascii="Times New Roman" w:hAnsi="Times New Roman" w:cs="Times New Roman"/>
                <w:sz w:val="24"/>
                <w:szCs w:val="24"/>
              </w:rPr>
              <w:t xml:space="preserve">. </w:t>
            </w:r>
          </w:p>
          <w:p w14:paraId="486D4C8D"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7E4759" w:rsidRPr="00B13A56">
              <w:rPr>
                <w:rFonts w:ascii="Times New Roman" w:hAnsi="Times New Roman" w:cs="Times New Roman"/>
                <w:sz w:val="24"/>
                <w:szCs w:val="24"/>
              </w:rPr>
              <w:t>I</w:t>
            </w:r>
            <w:r w:rsidR="00F80F03" w:rsidRPr="00B13A56">
              <w:rPr>
                <w:rFonts w:ascii="Times New Roman" w:hAnsi="Times New Roman" w:cs="Times New Roman"/>
                <w:sz w:val="24"/>
                <w:szCs w:val="24"/>
              </w:rPr>
              <w:t>t may be useful to explore other classic problem-solving exercises that can be used to develop similar skills.</w:t>
            </w:r>
          </w:p>
        </w:tc>
      </w:tr>
      <w:tr w:rsidR="00B13A56" w:rsidRPr="00B13A56" w14:paraId="5223D222" w14:textId="77777777" w:rsidTr="008118A7">
        <w:tc>
          <w:tcPr>
            <w:tcW w:w="1345" w:type="dxa"/>
          </w:tcPr>
          <w:p w14:paraId="42966981" w14:textId="77777777" w:rsidR="008118A7" w:rsidRPr="00B13A56" w:rsidRDefault="008118A7"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Week 7</w:t>
            </w:r>
          </w:p>
        </w:tc>
        <w:tc>
          <w:tcPr>
            <w:tcW w:w="2340" w:type="dxa"/>
          </w:tcPr>
          <w:p w14:paraId="1F5A57E7" w14:textId="77777777" w:rsidR="008118A7" w:rsidRPr="00B13A56" w:rsidRDefault="008118A7"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Improvement &amp; Prohibition Notices</w:t>
            </w:r>
          </w:p>
        </w:tc>
        <w:tc>
          <w:tcPr>
            <w:tcW w:w="2880" w:type="dxa"/>
          </w:tcPr>
          <w:p w14:paraId="67EAEAD1"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Improvement notices and prohibition notices are issued by regulatory authorities to enforce compliance with health and safety regulations</w:t>
            </w:r>
            <w:r w:rsidR="00FE1BC9" w:rsidRPr="00B13A56">
              <w:rPr>
                <w:rFonts w:ascii="Times New Roman" w:hAnsi="Times New Roman" w:cs="Times New Roman"/>
                <w:sz w:val="24"/>
                <w:szCs w:val="24"/>
              </w:rPr>
              <w:t xml:space="preserve"> (</w:t>
            </w:r>
            <w:r w:rsidR="00FE1BC9" w:rsidRPr="00B13A56">
              <w:rPr>
                <w:rFonts w:ascii="Times New Roman" w:hAnsi="Times New Roman" w:cs="Times New Roman"/>
                <w:sz w:val="24"/>
                <w:szCs w:val="24"/>
                <w:shd w:val="clear" w:color="auto" w:fill="FFFFFF"/>
              </w:rPr>
              <w:t>Johnstone, 2019</w:t>
            </w:r>
            <w:r w:rsidR="00FE1BC9" w:rsidRPr="00B13A56">
              <w:rPr>
                <w:rFonts w:ascii="Times New Roman" w:hAnsi="Times New Roman" w:cs="Times New Roman"/>
                <w:sz w:val="24"/>
                <w:szCs w:val="24"/>
              </w:rPr>
              <w:t>)</w:t>
            </w:r>
            <w:r w:rsidR="00F80F03" w:rsidRPr="00B13A56">
              <w:rPr>
                <w:rFonts w:ascii="Times New Roman" w:hAnsi="Times New Roman" w:cs="Times New Roman"/>
                <w:sz w:val="24"/>
                <w:szCs w:val="24"/>
              </w:rPr>
              <w:t>.</w:t>
            </w:r>
          </w:p>
          <w:p w14:paraId="3A3F5314" w14:textId="77777777" w:rsidR="00F80F03"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 xml:space="preserve">Improvement notices require </w:t>
            </w:r>
            <w:r w:rsidR="007E4759" w:rsidRPr="00B13A56">
              <w:rPr>
                <w:rFonts w:ascii="Times New Roman" w:hAnsi="Times New Roman" w:cs="Times New Roman"/>
                <w:sz w:val="24"/>
                <w:szCs w:val="24"/>
              </w:rPr>
              <w:t>individuals or organizations</w:t>
            </w:r>
            <w:r w:rsidR="00F80F03" w:rsidRPr="00B13A56">
              <w:rPr>
                <w:rFonts w:ascii="Times New Roman" w:hAnsi="Times New Roman" w:cs="Times New Roman"/>
                <w:sz w:val="24"/>
                <w:szCs w:val="24"/>
              </w:rPr>
              <w:t xml:space="preserve"> to take specific actions to improve their health and safety practices.</w:t>
            </w:r>
          </w:p>
          <w:p w14:paraId="2A630979"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F80F03" w:rsidRPr="00B13A56">
              <w:rPr>
                <w:rFonts w:ascii="Times New Roman" w:hAnsi="Times New Roman" w:cs="Times New Roman"/>
                <w:sz w:val="24"/>
                <w:szCs w:val="24"/>
              </w:rPr>
              <w:t>Breaching an improvement or prohibition notice can result in legal action and fines.</w:t>
            </w:r>
          </w:p>
        </w:tc>
        <w:tc>
          <w:tcPr>
            <w:tcW w:w="3060" w:type="dxa"/>
          </w:tcPr>
          <w:p w14:paraId="346F2D51"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Understanding improvement and prohibition notices can help individuals and organizations avoid legal action and fines.</w:t>
            </w:r>
          </w:p>
          <w:p w14:paraId="282A4568"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Compliance with health and safety regulations can improve the safety of workplaces and reduce the risk of accidents and injuries.</w:t>
            </w:r>
          </w:p>
          <w:p w14:paraId="78B57D78"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The knowledge and skills gained through understanding improvement and prohibition notices can help individuals and organizations develop more effective health and safety practices.</w:t>
            </w:r>
          </w:p>
          <w:p w14:paraId="659B6ADD"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 xml:space="preserve">Understanding improvement and prohibition notices can help individuals and organizations </w:t>
            </w:r>
            <w:r w:rsidR="007E4759" w:rsidRPr="00B13A56">
              <w:rPr>
                <w:rFonts w:ascii="Times New Roman" w:hAnsi="Times New Roman" w:cs="Times New Roman"/>
                <w:sz w:val="24"/>
                <w:szCs w:val="24"/>
              </w:rPr>
              <w:t>better understand</w:t>
            </w:r>
            <w:r w:rsidR="004E19EB" w:rsidRPr="00B13A56">
              <w:rPr>
                <w:rFonts w:ascii="Times New Roman" w:hAnsi="Times New Roman" w:cs="Times New Roman"/>
                <w:sz w:val="24"/>
                <w:szCs w:val="24"/>
              </w:rPr>
              <w:t xml:space="preserve"> their legal obligations and responsibilities</w:t>
            </w:r>
            <w:r w:rsidR="00FE1BC9" w:rsidRPr="00B13A56">
              <w:rPr>
                <w:rFonts w:ascii="Times New Roman" w:hAnsi="Times New Roman" w:cs="Times New Roman"/>
                <w:sz w:val="24"/>
                <w:szCs w:val="24"/>
              </w:rPr>
              <w:t xml:space="preserve"> (</w:t>
            </w:r>
            <w:proofErr w:type="spellStart"/>
            <w:r w:rsidR="00FE1BC9" w:rsidRPr="00B13A56">
              <w:rPr>
                <w:rFonts w:ascii="Times New Roman" w:hAnsi="Times New Roman" w:cs="Times New Roman"/>
                <w:sz w:val="24"/>
                <w:szCs w:val="24"/>
                <w:shd w:val="clear" w:color="auto" w:fill="FFFFFF"/>
              </w:rPr>
              <w:t>Santoni</w:t>
            </w:r>
            <w:proofErr w:type="spellEnd"/>
            <w:r w:rsidR="00FE1BC9" w:rsidRPr="00B13A56">
              <w:rPr>
                <w:rFonts w:ascii="Times New Roman" w:hAnsi="Times New Roman" w:cs="Times New Roman"/>
                <w:sz w:val="24"/>
                <w:szCs w:val="24"/>
                <w:shd w:val="clear" w:color="auto" w:fill="FFFFFF"/>
              </w:rPr>
              <w:t xml:space="preserve"> de Sio &amp; </w:t>
            </w:r>
            <w:proofErr w:type="spellStart"/>
            <w:r w:rsidR="00FE1BC9" w:rsidRPr="00B13A56">
              <w:rPr>
                <w:rFonts w:ascii="Times New Roman" w:hAnsi="Times New Roman" w:cs="Times New Roman"/>
                <w:sz w:val="24"/>
                <w:szCs w:val="24"/>
                <w:shd w:val="clear" w:color="auto" w:fill="FFFFFF"/>
              </w:rPr>
              <w:t>Mecacci</w:t>
            </w:r>
            <w:proofErr w:type="spellEnd"/>
            <w:r w:rsidR="00FE1BC9" w:rsidRPr="00B13A56">
              <w:rPr>
                <w:rFonts w:ascii="Times New Roman" w:hAnsi="Times New Roman" w:cs="Times New Roman"/>
                <w:sz w:val="24"/>
                <w:szCs w:val="24"/>
                <w:shd w:val="clear" w:color="auto" w:fill="FFFFFF"/>
              </w:rPr>
              <w:t>, 2021</w:t>
            </w:r>
            <w:r w:rsidR="00FE1BC9" w:rsidRPr="00B13A56">
              <w:rPr>
                <w:rFonts w:ascii="Times New Roman" w:hAnsi="Times New Roman" w:cs="Times New Roman"/>
                <w:sz w:val="24"/>
                <w:szCs w:val="24"/>
              </w:rPr>
              <w:t>)</w:t>
            </w:r>
            <w:r w:rsidR="004E19EB" w:rsidRPr="00B13A56">
              <w:rPr>
                <w:rFonts w:ascii="Times New Roman" w:hAnsi="Times New Roman" w:cs="Times New Roman"/>
                <w:sz w:val="24"/>
                <w:szCs w:val="24"/>
              </w:rPr>
              <w:t>.</w:t>
            </w:r>
          </w:p>
        </w:tc>
        <w:tc>
          <w:tcPr>
            <w:tcW w:w="3325" w:type="dxa"/>
          </w:tcPr>
          <w:p w14:paraId="165F8D4F" w14:textId="77777777" w:rsidR="00E9142F"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 xml:space="preserve">The topic of improvement and prohibition notices is an important aspect of health and safety regulation. </w:t>
            </w:r>
          </w:p>
          <w:p w14:paraId="6ABCCE30" w14:textId="77777777" w:rsidR="00E9142F"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 xml:space="preserve">To improve this topic in the future, </w:t>
            </w:r>
            <w:r w:rsidR="007E4759" w:rsidRPr="00B13A56">
              <w:rPr>
                <w:rFonts w:ascii="Times New Roman" w:hAnsi="Times New Roman" w:cs="Times New Roman"/>
                <w:sz w:val="24"/>
                <w:szCs w:val="24"/>
              </w:rPr>
              <w:t>providing more practical examples of improvement and prohibition notices in different industries and workplaces may be helpful</w:t>
            </w:r>
            <w:r w:rsidR="00FE1BC9" w:rsidRPr="00B13A56">
              <w:rPr>
                <w:rFonts w:ascii="Times New Roman" w:hAnsi="Times New Roman" w:cs="Times New Roman"/>
                <w:sz w:val="24"/>
                <w:szCs w:val="24"/>
              </w:rPr>
              <w:t xml:space="preserve"> (</w:t>
            </w:r>
            <w:proofErr w:type="spellStart"/>
            <w:r w:rsidR="00FE1BC9" w:rsidRPr="00B13A56">
              <w:rPr>
                <w:rFonts w:ascii="Times New Roman" w:hAnsi="Times New Roman" w:cs="Times New Roman"/>
                <w:sz w:val="24"/>
                <w:szCs w:val="24"/>
                <w:shd w:val="clear" w:color="auto" w:fill="FFFFFF"/>
              </w:rPr>
              <w:t>Mindell</w:t>
            </w:r>
            <w:proofErr w:type="spellEnd"/>
            <w:r w:rsidR="00FE1BC9" w:rsidRPr="00B13A56">
              <w:rPr>
                <w:rFonts w:ascii="Times New Roman" w:hAnsi="Times New Roman" w:cs="Times New Roman"/>
                <w:sz w:val="24"/>
                <w:szCs w:val="24"/>
                <w:shd w:val="clear" w:color="auto" w:fill="FFFFFF"/>
              </w:rPr>
              <w:t xml:space="preserve"> &amp; Reynolds, 2022</w:t>
            </w:r>
            <w:r w:rsidR="00FE1BC9" w:rsidRPr="00B13A56">
              <w:rPr>
                <w:rFonts w:ascii="Times New Roman" w:hAnsi="Times New Roman" w:cs="Times New Roman"/>
                <w:sz w:val="24"/>
                <w:szCs w:val="24"/>
              </w:rPr>
              <w:t>)</w:t>
            </w:r>
            <w:r w:rsidR="004E19EB" w:rsidRPr="00B13A56">
              <w:rPr>
                <w:rFonts w:ascii="Times New Roman" w:hAnsi="Times New Roman" w:cs="Times New Roman"/>
                <w:sz w:val="24"/>
                <w:szCs w:val="24"/>
              </w:rPr>
              <w:t xml:space="preserve">. </w:t>
            </w:r>
          </w:p>
          <w:p w14:paraId="683EF402"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Additionally, it may be useful to explore the process for appealing an improvement or prohibition notice and the role of regulatory authorities in enforcing compliance with health and safety regulations.</w:t>
            </w:r>
          </w:p>
        </w:tc>
      </w:tr>
      <w:tr w:rsidR="00B13A56" w:rsidRPr="00B13A56" w14:paraId="0689B316" w14:textId="77777777" w:rsidTr="008118A7">
        <w:tc>
          <w:tcPr>
            <w:tcW w:w="1345" w:type="dxa"/>
          </w:tcPr>
          <w:p w14:paraId="43414149" w14:textId="77777777" w:rsidR="008118A7" w:rsidRPr="00B13A56" w:rsidRDefault="008118A7" w:rsidP="00B13A56">
            <w:pPr>
              <w:spacing w:line="480" w:lineRule="auto"/>
              <w:rPr>
                <w:rFonts w:ascii="Times New Roman" w:hAnsi="Times New Roman" w:cs="Times New Roman"/>
                <w:sz w:val="24"/>
                <w:szCs w:val="24"/>
              </w:rPr>
            </w:pPr>
          </w:p>
        </w:tc>
        <w:tc>
          <w:tcPr>
            <w:tcW w:w="2340" w:type="dxa"/>
          </w:tcPr>
          <w:p w14:paraId="39726CAE" w14:textId="77777777" w:rsidR="008118A7" w:rsidRPr="00B13A56" w:rsidRDefault="008118A7"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Excel Activity (Formula Practice)/(Scatter Plot)</w:t>
            </w:r>
          </w:p>
        </w:tc>
        <w:tc>
          <w:tcPr>
            <w:tcW w:w="2880" w:type="dxa"/>
          </w:tcPr>
          <w:p w14:paraId="75C01CE9"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The importance of using formulas in Excel to simplify complex calculations</w:t>
            </w:r>
          </w:p>
          <w:p w14:paraId="6621FE58"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Different types of formulas in Excel, including basic arithmetic formulas, logical formulas, and conditional formulas</w:t>
            </w:r>
            <w:r w:rsidR="00FE1BC9" w:rsidRPr="00B13A56">
              <w:rPr>
                <w:rFonts w:ascii="Times New Roman" w:hAnsi="Times New Roman" w:cs="Times New Roman"/>
                <w:sz w:val="24"/>
                <w:szCs w:val="24"/>
              </w:rPr>
              <w:t xml:space="preserve"> (</w:t>
            </w:r>
            <w:r w:rsidR="00FE1BC9" w:rsidRPr="00B13A56">
              <w:rPr>
                <w:rFonts w:ascii="Times New Roman" w:hAnsi="Times New Roman" w:cs="Times New Roman"/>
                <w:sz w:val="24"/>
                <w:szCs w:val="24"/>
                <w:shd w:val="clear" w:color="auto" w:fill="FFFFFF"/>
              </w:rPr>
              <w:t>Jansen &amp; Hermans, 2019</w:t>
            </w:r>
            <w:r w:rsidR="00FE1BC9" w:rsidRPr="00B13A56">
              <w:rPr>
                <w:rFonts w:ascii="Times New Roman" w:hAnsi="Times New Roman" w:cs="Times New Roman"/>
                <w:sz w:val="24"/>
                <w:szCs w:val="24"/>
              </w:rPr>
              <w:t>)</w:t>
            </w:r>
          </w:p>
          <w:p w14:paraId="41275ECB"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How to create scatter plots in Excel to visualize relationships between data points</w:t>
            </w:r>
          </w:p>
          <w:p w14:paraId="1E6C7002"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 xml:space="preserve">How to interpret and </w:t>
            </w:r>
            <w:r w:rsidR="007E4759" w:rsidRPr="00B13A56">
              <w:rPr>
                <w:rFonts w:ascii="Times New Roman" w:hAnsi="Times New Roman" w:cs="Times New Roman"/>
                <w:sz w:val="24"/>
                <w:szCs w:val="24"/>
              </w:rPr>
              <w:t>conclude</w:t>
            </w:r>
            <w:r w:rsidR="004E19EB" w:rsidRPr="00B13A56">
              <w:rPr>
                <w:rFonts w:ascii="Times New Roman" w:hAnsi="Times New Roman" w:cs="Times New Roman"/>
                <w:sz w:val="24"/>
                <w:szCs w:val="24"/>
              </w:rPr>
              <w:t xml:space="preserve"> from scatter plots</w:t>
            </w:r>
          </w:p>
        </w:tc>
        <w:tc>
          <w:tcPr>
            <w:tcW w:w="3060" w:type="dxa"/>
          </w:tcPr>
          <w:p w14:paraId="4111C389"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Improved understanding and proficiency in using formulas and functions in Excel</w:t>
            </w:r>
            <w:r w:rsidR="00FE1BC9" w:rsidRPr="00B13A56">
              <w:rPr>
                <w:rFonts w:ascii="Times New Roman" w:hAnsi="Times New Roman" w:cs="Times New Roman"/>
                <w:sz w:val="24"/>
                <w:szCs w:val="24"/>
              </w:rPr>
              <w:t xml:space="preserve"> (</w:t>
            </w:r>
            <w:r w:rsidR="00FE1BC9" w:rsidRPr="00B13A56">
              <w:rPr>
                <w:rFonts w:ascii="Times New Roman" w:hAnsi="Times New Roman" w:cs="Times New Roman"/>
                <w:sz w:val="24"/>
                <w:szCs w:val="24"/>
                <w:shd w:val="clear" w:color="auto" w:fill="FFFFFF"/>
              </w:rPr>
              <w:t>McDonald &amp; Hagen, 2019</w:t>
            </w:r>
            <w:r w:rsidR="00FE1BC9" w:rsidRPr="00B13A56">
              <w:rPr>
                <w:rFonts w:ascii="Times New Roman" w:hAnsi="Times New Roman" w:cs="Times New Roman"/>
                <w:sz w:val="24"/>
                <w:szCs w:val="24"/>
              </w:rPr>
              <w:t>)</w:t>
            </w:r>
          </w:p>
          <w:p w14:paraId="61872B32"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Ability to create and interpret scatter plots to identify trends and patterns in data</w:t>
            </w:r>
          </w:p>
          <w:p w14:paraId="1991017F"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Increased efficiency in data analysis and decision making</w:t>
            </w:r>
          </w:p>
        </w:tc>
        <w:tc>
          <w:tcPr>
            <w:tcW w:w="3325" w:type="dxa"/>
          </w:tcPr>
          <w:p w14:paraId="6AF320ED"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The Excel activity was useful in providing hands-on practice with formulas and scatter plots, but it would have been helpful to have more guidance or examples to follow</w:t>
            </w:r>
          </w:p>
          <w:p w14:paraId="0C43225B"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 xml:space="preserve">To improve in the future, </w:t>
            </w:r>
            <w:r w:rsidR="007E4759" w:rsidRPr="00B13A56">
              <w:rPr>
                <w:rFonts w:ascii="Times New Roman" w:hAnsi="Times New Roman" w:cs="Times New Roman"/>
                <w:sz w:val="24"/>
                <w:szCs w:val="24"/>
              </w:rPr>
              <w:t>having more interactive sessions where participants can ask questions and receive feedback on their work would be beneficial</w:t>
            </w:r>
            <w:r w:rsidR="004E19EB" w:rsidRPr="00B13A56">
              <w:rPr>
                <w:rFonts w:ascii="Times New Roman" w:hAnsi="Times New Roman" w:cs="Times New Roman"/>
                <w:sz w:val="24"/>
                <w:szCs w:val="24"/>
              </w:rPr>
              <w:t>.</w:t>
            </w:r>
          </w:p>
        </w:tc>
      </w:tr>
      <w:tr w:rsidR="008118A7" w:rsidRPr="00B13A56" w14:paraId="04891488" w14:textId="77777777" w:rsidTr="008118A7">
        <w:trPr>
          <w:trHeight w:val="70"/>
        </w:trPr>
        <w:tc>
          <w:tcPr>
            <w:tcW w:w="1345" w:type="dxa"/>
          </w:tcPr>
          <w:p w14:paraId="6BA8050B" w14:textId="77777777" w:rsidR="008118A7" w:rsidRPr="00B13A56" w:rsidRDefault="008118A7" w:rsidP="00B13A56">
            <w:pPr>
              <w:spacing w:line="480" w:lineRule="auto"/>
              <w:rPr>
                <w:rFonts w:ascii="Times New Roman" w:hAnsi="Times New Roman" w:cs="Times New Roman"/>
                <w:sz w:val="24"/>
                <w:szCs w:val="24"/>
              </w:rPr>
            </w:pPr>
          </w:p>
        </w:tc>
        <w:tc>
          <w:tcPr>
            <w:tcW w:w="2340" w:type="dxa"/>
          </w:tcPr>
          <w:p w14:paraId="27D65DB9" w14:textId="77777777" w:rsidR="008118A7" w:rsidRPr="00B13A56" w:rsidRDefault="008118A7"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Tree thieves problem</w:t>
            </w:r>
          </w:p>
        </w:tc>
        <w:tc>
          <w:tcPr>
            <w:tcW w:w="2880" w:type="dxa"/>
          </w:tcPr>
          <w:p w14:paraId="65D65D3E"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 xml:space="preserve">The case study </w:t>
            </w:r>
            <w:r w:rsidR="007E4759" w:rsidRPr="00B13A56">
              <w:rPr>
                <w:rFonts w:ascii="Times New Roman" w:hAnsi="Times New Roman" w:cs="Times New Roman"/>
                <w:sz w:val="24"/>
                <w:szCs w:val="24"/>
              </w:rPr>
              <w:t>used</w:t>
            </w:r>
            <w:r w:rsidR="004E19EB" w:rsidRPr="00B13A56">
              <w:rPr>
                <w:rFonts w:ascii="Times New Roman" w:hAnsi="Times New Roman" w:cs="Times New Roman"/>
                <w:sz w:val="24"/>
                <w:szCs w:val="24"/>
              </w:rPr>
              <w:t xml:space="preserve"> various Excel functions such as filtering, sorting, and conditional formatting to analyze the data and identify potential suspects.</w:t>
            </w:r>
          </w:p>
          <w:p w14:paraId="6BC407F6"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 xml:space="preserve">The case study also involved using critical thinking and problem-solving skills to identify </w:t>
            </w:r>
            <w:r w:rsidR="007E4759" w:rsidRPr="00B13A56">
              <w:rPr>
                <w:rFonts w:ascii="Times New Roman" w:hAnsi="Times New Roman" w:cs="Times New Roman"/>
                <w:sz w:val="24"/>
                <w:szCs w:val="24"/>
              </w:rPr>
              <w:t>data patterns and develop</w:t>
            </w:r>
            <w:r w:rsidR="004E19EB" w:rsidRPr="00B13A56">
              <w:rPr>
                <w:rFonts w:ascii="Times New Roman" w:hAnsi="Times New Roman" w:cs="Times New Roman"/>
                <w:sz w:val="24"/>
                <w:szCs w:val="24"/>
              </w:rPr>
              <w:t xml:space="preserve"> a hypothesis on who the tree thieves might be</w:t>
            </w:r>
            <w:r w:rsidR="00FE1BC9" w:rsidRPr="00B13A56">
              <w:rPr>
                <w:rFonts w:ascii="Times New Roman" w:hAnsi="Times New Roman" w:cs="Times New Roman"/>
                <w:sz w:val="24"/>
                <w:szCs w:val="24"/>
              </w:rPr>
              <w:t xml:space="preserve"> (</w:t>
            </w:r>
            <w:r w:rsidR="00FE1BC9" w:rsidRPr="00B13A56">
              <w:rPr>
                <w:rFonts w:ascii="Times New Roman" w:hAnsi="Times New Roman" w:cs="Times New Roman"/>
                <w:sz w:val="24"/>
                <w:szCs w:val="24"/>
                <w:shd w:val="clear" w:color="auto" w:fill="FFFFFF"/>
              </w:rPr>
              <w:t>Education, 2023</w:t>
            </w:r>
            <w:r w:rsidR="00FE1BC9" w:rsidRPr="00B13A56">
              <w:rPr>
                <w:rFonts w:ascii="Times New Roman" w:hAnsi="Times New Roman" w:cs="Times New Roman"/>
                <w:sz w:val="24"/>
                <w:szCs w:val="24"/>
              </w:rPr>
              <w:t>)</w:t>
            </w:r>
            <w:r w:rsidR="004E19EB" w:rsidRPr="00B13A56">
              <w:rPr>
                <w:rFonts w:ascii="Times New Roman" w:hAnsi="Times New Roman" w:cs="Times New Roman"/>
                <w:sz w:val="24"/>
                <w:szCs w:val="24"/>
              </w:rPr>
              <w:t>.</w:t>
            </w:r>
          </w:p>
        </w:tc>
        <w:tc>
          <w:tcPr>
            <w:tcW w:w="3060" w:type="dxa"/>
          </w:tcPr>
          <w:p w14:paraId="5A724C8C"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 xml:space="preserve">The case study helped us develop our critical thinking and problem-solving skills by challenging us to identify </w:t>
            </w:r>
            <w:r w:rsidR="007E4759" w:rsidRPr="00B13A56">
              <w:rPr>
                <w:rFonts w:ascii="Times New Roman" w:hAnsi="Times New Roman" w:cs="Times New Roman"/>
                <w:sz w:val="24"/>
                <w:szCs w:val="24"/>
              </w:rPr>
              <w:t>data patterns and develop</w:t>
            </w:r>
            <w:r w:rsidR="004E19EB" w:rsidRPr="00B13A56">
              <w:rPr>
                <w:rFonts w:ascii="Times New Roman" w:hAnsi="Times New Roman" w:cs="Times New Roman"/>
                <w:sz w:val="24"/>
                <w:szCs w:val="24"/>
              </w:rPr>
              <w:t xml:space="preserve"> a hypothesis on who the tree thieves might be.</w:t>
            </w:r>
          </w:p>
          <w:p w14:paraId="6DEF6B27" w14:textId="77777777" w:rsidR="008118A7"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The case study helped us understand the importance of data analysis in solving real-world problems, such as identifying suspects in a criminal investigation.</w:t>
            </w:r>
          </w:p>
        </w:tc>
        <w:tc>
          <w:tcPr>
            <w:tcW w:w="3325" w:type="dxa"/>
          </w:tcPr>
          <w:p w14:paraId="14EE9E46"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The tree thieves problem case study was a valuable exercise that helped us apply the skills we learned in a real-world context</w:t>
            </w:r>
            <w:r w:rsidR="00FE1BC9" w:rsidRPr="00B13A56">
              <w:rPr>
                <w:rFonts w:ascii="Times New Roman" w:hAnsi="Times New Roman" w:cs="Times New Roman"/>
                <w:sz w:val="24"/>
                <w:szCs w:val="24"/>
              </w:rPr>
              <w:t xml:space="preserve"> (</w:t>
            </w:r>
            <w:r w:rsidR="00FE1BC9" w:rsidRPr="00B13A56">
              <w:rPr>
                <w:rFonts w:ascii="Times New Roman" w:hAnsi="Times New Roman" w:cs="Times New Roman"/>
                <w:sz w:val="24"/>
                <w:szCs w:val="24"/>
                <w:shd w:val="clear" w:color="auto" w:fill="FFFFFF"/>
              </w:rPr>
              <w:t xml:space="preserve">Mishra, </w:t>
            </w:r>
            <w:proofErr w:type="spellStart"/>
            <w:r w:rsidR="00FE1BC9" w:rsidRPr="00B13A56">
              <w:rPr>
                <w:rFonts w:ascii="Times New Roman" w:hAnsi="Times New Roman" w:cs="Times New Roman"/>
                <w:sz w:val="24"/>
                <w:szCs w:val="24"/>
                <w:shd w:val="clear" w:color="auto" w:fill="FFFFFF"/>
              </w:rPr>
              <w:t>Shukla</w:t>
            </w:r>
            <w:proofErr w:type="spellEnd"/>
            <w:r w:rsidR="00FE1BC9" w:rsidRPr="00B13A56">
              <w:rPr>
                <w:rFonts w:ascii="Times New Roman" w:hAnsi="Times New Roman" w:cs="Times New Roman"/>
                <w:sz w:val="24"/>
                <w:szCs w:val="24"/>
                <w:shd w:val="clear" w:color="auto" w:fill="FFFFFF"/>
              </w:rPr>
              <w:t xml:space="preserve"> &amp; </w:t>
            </w:r>
            <w:proofErr w:type="spellStart"/>
            <w:r w:rsidR="00FE1BC9" w:rsidRPr="00B13A56">
              <w:rPr>
                <w:rFonts w:ascii="Times New Roman" w:hAnsi="Times New Roman" w:cs="Times New Roman"/>
                <w:sz w:val="24"/>
                <w:szCs w:val="24"/>
                <w:shd w:val="clear" w:color="auto" w:fill="FFFFFF"/>
              </w:rPr>
              <w:t>Agarwal</w:t>
            </w:r>
            <w:proofErr w:type="spellEnd"/>
            <w:r w:rsidR="00FE1BC9" w:rsidRPr="00B13A56">
              <w:rPr>
                <w:rFonts w:ascii="Times New Roman" w:hAnsi="Times New Roman" w:cs="Times New Roman"/>
                <w:sz w:val="24"/>
                <w:szCs w:val="24"/>
                <w:shd w:val="clear" w:color="auto" w:fill="FFFFFF"/>
              </w:rPr>
              <w:t>, 2022</w:t>
            </w:r>
            <w:r w:rsidR="00FE1BC9" w:rsidRPr="00B13A56">
              <w:rPr>
                <w:rFonts w:ascii="Times New Roman" w:hAnsi="Times New Roman" w:cs="Times New Roman"/>
                <w:sz w:val="24"/>
                <w:szCs w:val="24"/>
              </w:rPr>
              <w:t>)</w:t>
            </w:r>
            <w:r w:rsidR="004E19EB" w:rsidRPr="00B13A56">
              <w:rPr>
                <w:rFonts w:ascii="Times New Roman" w:hAnsi="Times New Roman" w:cs="Times New Roman"/>
                <w:sz w:val="24"/>
                <w:szCs w:val="24"/>
              </w:rPr>
              <w:t>.</w:t>
            </w:r>
          </w:p>
          <w:p w14:paraId="213A9483" w14:textId="77777777" w:rsidR="004E19EB" w:rsidRPr="00B13A56" w:rsidRDefault="00E9142F" w:rsidP="00B13A56">
            <w:pPr>
              <w:spacing w:line="480" w:lineRule="auto"/>
              <w:rPr>
                <w:rFonts w:ascii="Times New Roman" w:hAnsi="Times New Roman" w:cs="Times New Roman"/>
                <w:sz w:val="24"/>
                <w:szCs w:val="24"/>
              </w:rPr>
            </w:pPr>
            <w:r w:rsidRPr="00B13A56">
              <w:rPr>
                <w:rFonts w:ascii="Times New Roman" w:hAnsi="Times New Roman" w:cs="Times New Roman"/>
                <w:sz w:val="24"/>
                <w:szCs w:val="24"/>
              </w:rPr>
              <w:t>•</w:t>
            </w:r>
            <w:r w:rsidR="004E19EB" w:rsidRPr="00B13A56">
              <w:rPr>
                <w:rFonts w:ascii="Times New Roman" w:hAnsi="Times New Roman" w:cs="Times New Roman"/>
                <w:sz w:val="24"/>
                <w:szCs w:val="24"/>
              </w:rPr>
              <w:t xml:space="preserve">To improve this activity in the future, it might be helpful to provide more guidance on </w:t>
            </w:r>
            <w:r w:rsidR="007E4759" w:rsidRPr="00B13A56">
              <w:rPr>
                <w:rFonts w:ascii="Times New Roman" w:hAnsi="Times New Roman" w:cs="Times New Roman"/>
                <w:sz w:val="24"/>
                <w:szCs w:val="24"/>
              </w:rPr>
              <w:t>approaching</w:t>
            </w:r>
            <w:r w:rsidR="004E19EB" w:rsidRPr="00B13A56">
              <w:rPr>
                <w:rFonts w:ascii="Times New Roman" w:hAnsi="Times New Roman" w:cs="Times New Roman"/>
                <w:sz w:val="24"/>
                <w:szCs w:val="24"/>
              </w:rPr>
              <w:t xml:space="preserve"> the problem-solving process, such as providing a framework for analyzing the data and identifying potential suspects.</w:t>
            </w:r>
          </w:p>
          <w:p w14:paraId="5F601817" w14:textId="77777777" w:rsidR="008118A7" w:rsidRPr="00B13A56" w:rsidRDefault="008118A7" w:rsidP="00B13A56">
            <w:pPr>
              <w:spacing w:line="480" w:lineRule="auto"/>
              <w:rPr>
                <w:rFonts w:ascii="Times New Roman" w:hAnsi="Times New Roman" w:cs="Times New Roman"/>
                <w:sz w:val="24"/>
                <w:szCs w:val="24"/>
              </w:rPr>
            </w:pPr>
          </w:p>
        </w:tc>
      </w:tr>
    </w:tbl>
    <w:p w14:paraId="19E567A5" w14:textId="77777777" w:rsidR="00062151" w:rsidRPr="00B13A56" w:rsidRDefault="00062151" w:rsidP="00B13A56">
      <w:pPr>
        <w:spacing w:line="480" w:lineRule="auto"/>
        <w:rPr>
          <w:rFonts w:ascii="Times New Roman" w:hAnsi="Times New Roman" w:cs="Times New Roman"/>
          <w:b/>
          <w:sz w:val="24"/>
          <w:szCs w:val="24"/>
        </w:rPr>
      </w:pPr>
    </w:p>
    <w:p w14:paraId="10C5EE4D" w14:textId="77777777" w:rsidR="004526D0" w:rsidRPr="00B13A56" w:rsidRDefault="00B27612" w:rsidP="00B13A56">
      <w:pPr>
        <w:spacing w:line="480" w:lineRule="auto"/>
        <w:rPr>
          <w:rFonts w:ascii="Times New Roman" w:hAnsi="Times New Roman" w:cs="Times New Roman"/>
          <w:b/>
          <w:sz w:val="24"/>
          <w:szCs w:val="24"/>
        </w:rPr>
      </w:pPr>
      <w:r w:rsidRPr="00B13A56">
        <w:rPr>
          <w:rFonts w:ascii="Times New Roman" w:hAnsi="Times New Roman" w:cs="Times New Roman"/>
          <w:b/>
          <w:sz w:val="24"/>
          <w:szCs w:val="24"/>
        </w:rPr>
        <w:t>Conclusion</w:t>
      </w:r>
    </w:p>
    <w:p w14:paraId="1453ACC8" w14:textId="77777777" w:rsidR="000E1401" w:rsidRPr="00B13A56" w:rsidRDefault="007E4759" w:rsidP="00B13A56">
      <w:pPr>
        <w:spacing w:line="480" w:lineRule="auto"/>
        <w:ind w:firstLine="720"/>
        <w:rPr>
          <w:rFonts w:ascii="Times New Roman" w:hAnsi="Times New Roman" w:cs="Times New Roman"/>
          <w:sz w:val="24"/>
          <w:szCs w:val="24"/>
        </w:rPr>
      </w:pPr>
      <w:r w:rsidRPr="00B13A56">
        <w:rPr>
          <w:rFonts w:ascii="Times New Roman" w:hAnsi="Times New Roman" w:cs="Times New Roman"/>
          <w:sz w:val="24"/>
          <w:szCs w:val="24"/>
        </w:rPr>
        <w:t>In conclusion, the Health and Safety module from week 1 to week seven has provided a comprehensive understanding of the importance of health and safety in the workplace. The module covered health and safety legislation, practical risk assessment, technical skills development, and Excel activities. Key learning points included understanding health and safety legislation and regulations, conducting practical risk assessments, and developing technical skills in Excel. The benefits of the module included a greater awareness of potential hazards in the workplace, an ability to manage risks effectively, and an improvement in technical skills. While the module was well structured and covered many topics, the improvement could be made by providing more practical exercises and real-world case studies to better equip students for the workplace.</w:t>
      </w:r>
    </w:p>
    <w:p w14:paraId="69183FF5" w14:textId="77777777" w:rsidR="000E1401" w:rsidRPr="00B13A56" w:rsidRDefault="000E1401" w:rsidP="00B13A56">
      <w:pPr>
        <w:spacing w:line="480" w:lineRule="auto"/>
        <w:ind w:firstLine="720"/>
        <w:rPr>
          <w:rFonts w:ascii="Times New Roman" w:hAnsi="Times New Roman" w:cs="Times New Roman"/>
          <w:sz w:val="24"/>
          <w:szCs w:val="24"/>
        </w:rPr>
      </w:pPr>
    </w:p>
    <w:p w14:paraId="625A88E5" w14:textId="77777777" w:rsidR="007E4759" w:rsidRPr="00B13A56" w:rsidRDefault="007E4759" w:rsidP="00B13A56">
      <w:pPr>
        <w:spacing w:line="480" w:lineRule="auto"/>
        <w:ind w:firstLine="720"/>
        <w:rPr>
          <w:rFonts w:ascii="Times New Roman" w:hAnsi="Times New Roman" w:cs="Times New Roman"/>
          <w:sz w:val="24"/>
          <w:szCs w:val="24"/>
        </w:rPr>
      </w:pPr>
    </w:p>
    <w:p w14:paraId="4642B2CD" w14:textId="77777777" w:rsidR="00B13A56" w:rsidRPr="00B13A56" w:rsidRDefault="00B13A56" w:rsidP="00B13A56">
      <w:pPr>
        <w:spacing w:line="480" w:lineRule="auto"/>
        <w:ind w:firstLine="720"/>
        <w:rPr>
          <w:rFonts w:ascii="Times New Roman" w:hAnsi="Times New Roman" w:cs="Times New Roman"/>
          <w:sz w:val="24"/>
          <w:szCs w:val="24"/>
        </w:rPr>
      </w:pPr>
    </w:p>
    <w:p w14:paraId="07D234BF" w14:textId="77777777" w:rsidR="00B13A56" w:rsidRPr="00B13A56" w:rsidRDefault="00B13A56" w:rsidP="00B13A56">
      <w:pPr>
        <w:spacing w:line="480" w:lineRule="auto"/>
        <w:ind w:firstLine="720"/>
        <w:rPr>
          <w:rFonts w:ascii="Times New Roman" w:hAnsi="Times New Roman" w:cs="Times New Roman"/>
          <w:sz w:val="24"/>
          <w:szCs w:val="24"/>
        </w:rPr>
      </w:pPr>
    </w:p>
    <w:p w14:paraId="263E47CC" w14:textId="77777777" w:rsidR="00B13A56" w:rsidRPr="00B13A56" w:rsidRDefault="00B13A56" w:rsidP="00B13A56">
      <w:pPr>
        <w:spacing w:line="480" w:lineRule="auto"/>
        <w:ind w:firstLine="720"/>
        <w:rPr>
          <w:rFonts w:ascii="Times New Roman" w:hAnsi="Times New Roman" w:cs="Times New Roman"/>
          <w:sz w:val="24"/>
          <w:szCs w:val="24"/>
        </w:rPr>
      </w:pPr>
    </w:p>
    <w:p w14:paraId="3E5530BB" w14:textId="77777777" w:rsidR="00B13A56" w:rsidRPr="00B13A56" w:rsidRDefault="00B13A56" w:rsidP="00B13A56">
      <w:pPr>
        <w:spacing w:line="480" w:lineRule="auto"/>
        <w:ind w:firstLine="720"/>
        <w:rPr>
          <w:rFonts w:ascii="Times New Roman" w:hAnsi="Times New Roman" w:cs="Times New Roman"/>
          <w:sz w:val="24"/>
          <w:szCs w:val="24"/>
        </w:rPr>
      </w:pPr>
    </w:p>
    <w:p w14:paraId="653B44AE" w14:textId="77777777" w:rsidR="00B13A56" w:rsidRPr="00B13A56" w:rsidRDefault="00B13A56" w:rsidP="00B13A56">
      <w:pPr>
        <w:spacing w:line="480" w:lineRule="auto"/>
        <w:ind w:firstLine="720"/>
        <w:rPr>
          <w:rFonts w:ascii="Times New Roman" w:hAnsi="Times New Roman" w:cs="Times New Roman"/>
          <w:sz w:val="24"/>
          <w:szCs w:val="24"/>
        </w:rPr>
      </w:pPr>
    </w:p>
    <w:p w14:paraId="2DC6C3BE" w14:textId="77777777" w:rsidR="00B13A56" w:rsidRPr="00B13A56" w:rsidRDefault="00B13A56" w:rsidP="00B13A56">
      <w:pPr>
        <w:spacing w:line="480" w:lineRule="auto"/>
        <w:ind w:firstLine="720"/>
        <w:rPr>
          <w:rFonts w:ascii="Times New Roman" w:hAnsi="Times New Roman" w:cs="Times New Roman"/>
          <w:sz w:val="24"/>
          <w:szCs w:val="24"/>
        </w:rPr>
      </w:pPr>
    </w:p>
    <w:p w14:paraId="3D502584" w14:textId="77777777" w:rsidR="00965030" w:rsidRPr="00B13A56" w:rsidRDefault="003C66A3" w:rsidP="00B13A56">
      <w:pPr>
        <w:spacing w:line="480" w:lineRule="auto"/>
        <w:jc w:val="center"/>
        <w:rPr>
          <w:rFonts w:ascii="Times New Roman" w:hAnsi="Times New Roman" w:cs="Times New Roman"/>
          <w:b/>
          <w:sz w:val="24"/>
          <w:szCs w:val="24"/>
        </w:rPr>
      </w:pPr>
      <w:r w:rsidRPr="00B13A56">
        <w:rPr>
          <w:rFonts w:ascii="Times New Roman" w:hAnsi="Times New Roman" w:cs="Times New Roman"/>
          <w:b/>
          <w:sz w:val="24"/>
          <w:szCs w:val="24"/>
        </w:rPr>
        <w:t>References</w:t>
      </w:r>
    </w:p>
    <w:p w14:paraId="46BC1C75"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proofErr w:type="spellStart"/>
      <w:r w:rsidRPr="00B13A56">
        <w:rPr>
          <w:rFonts w:ascii="Times New Roman" w:hAnsi="Times New Roman" w:cs="Times New Roman"/>
          <w:sz w:val="24"/>
          <w:szCs w:val="24"/>
          <w:shd w:val="clear" w:color="auto" w:fill="FFFFFF"/>
        </w:rPr>
        <w:t>Barauskaite</w:t>
      </w:r>
      <w:proofErr w:type="spellEnd"/>
      <w:r w:rsidRPr="00B13A56">
        <w:rPr>
          <w:rFonts w:ascii="Times New Roman" w:hAnsi="Times New Roman" w:cs="Times New Roman"/>
          <w:sz w:val="24"/>
          <w:szCs w:val="24"/>
          <w:shd w:val="clear" w:color="auto" w:fill="FFFFFF"/>
        </w:rPr>
        <w:t xml:space="preserve">, G., &amp; </w:t>
      </w:r>
      <w:proofErr w:type="spellStart"/>
      <w:r w:rsidRPr="00B13A56">
        <w:rPr>
          <w:rFonts w:ascii="Times New Roman" w:hAnsi="Times New Roman" w:cs="Times New Roman"/>
          <w:sz w:val="24"/>
          <w:szCs w:val="24"/>
          <w:shd w:val="clear" w:color="auto" w:fill="FFFFFF"/>
        </w:rPr>
        <w:t>Streimikiene</w:t>
      </w:r>
      <w:proofErr w:type="spellEnd"/>
      <w:r w:rsidRPr="00B13A56">
        <w:rPr>
          <w:rFonts w:ascii="Times New Roman" w:hAnsi="Times New Roman" w:cs="Times New Roman"/>
          <w:sz w:val="24"/>
          <w:szCs w:val="24"/>
          <w:shd w:val="clear" w:color="auto" w:fill="FFFFFF"/>
        </w:rPr>
        <w:t>, D. (2021). Corporate social responsibility and financial performance of companies: The puzzle of concepts, definitions and assessment methods. </w:t>
      </w:r>
      <w:r w:rsidRPr="00B13A56">
        <w:rPr>
          <w:rFonts w:ascii="Times New Roman" w:hAnsi="Times New Roman" w:cs="Times New Roman"/>
          <w:i/>
          <w:iCs/>
          <w:sz w:val="24"/>
          <w:szCs w:val="24"/>
          <w:shd w:val="clear" w:color="auto" w:fill="FFFFFF"/>
        </w:rPr>
        <w:t>Corporate Social Responsibility and Environmental Management</w:t>
      </w:r>
      <w:r w:rsidRPr="00B13A56">
        <w:rPr>
          <w:rFonts w:ascii="Times New Roman" w:hAnsi="Times New Roman" w:cs="Times New Roman"/>
          <w:sz w:val="24"/>
          <w:szCs w:val="24"/>
          <w:shd w:val="clear" w:color="auto" w:fill="FFFFFF"/>
        </w:rPr>
        <w:t>, </w:t>
      </w:r>
      <w:r w:rsidRPr="00B13A56">
        <w:rPr>
          <w:rFonts w:ascii="Times New Roman" w:hAnsi="Times New Roman" w:cs="Times New Roman"/>
          <w:i/>
          <w:iCs/>
          <w:sz w:val="24"/>
          <w:szCs w:val="24"/>
          <w:shd w:val="clear" w:color="auto" w:fill="FFFFFF"/>
        </w:rPr>
        <w:t>28</w:t>
      </w:r>
      <w:r w:rsidRPr="00B13A56">
        <w:rPr>
          <w:rFonts w:ascii="Times New Roman" w:hAnsi="Times New Roman" w:cs="Times New Roman"/>
          <w:sz w:val="24"/>
          <w:szCs w:val="24"/>
          <w:shd w:val="clear" w:color="auto" w:fill="FFFFFF"/>
        </w:rPr>
        <w:t>(1), 278-287.</w:t>
      </w:r>
    </w:p>
    <w:p w14:paraId="399C96BC"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r w:rsidRPr="00B13A56">
        <w:rPr>
          <w:rFonts w:ascii="Times New Roman" w:hAnsi="Times New Roman" w:cs="Times New Roman"/>
          <w:sz w:val="24"/>
          <w:szCs w:val="24"/>
          <w:shd w:val="clear" w:color="auto" w:fill="FFFFFF"/>
        </w:rPr>
        <w:t xml:space="preserve">Crawford, J. O., </w:t>
      </w:r>
      <w:proofErr w:type="spellStart"/>
      <w:r w:rsidRPr="00B13A56">
        <w:rPr>
          <w:rFonts w:ascii="Times New Roman" w:hAnsi="Times New Roman" w:cs="Times New Roman"/>
          <w:sz w:val="24"/>
          <w:szCs w:val="24"/>
          <w:shd w:val="clear" w:color="auto" w:fill="FFFFFF"/>
        </w:rPr>
        <w:t>Berkovic</w:t>
      </w:r>
      <w:proofErr w:type="spellEnd"/>
      <w:r w:rsidRPr="00B13A56">
        <w:rPr>
          <w:rFonts w:ascii="Times New Roman" w:hAnsi="Times New Roman" w:cs="Times New Roman"/>
          <w:sz w:val="24"/>
          <w:szCs w:val="24"/>
          <w:shd w:val="clear" w:color="auto" w:fill="FFFFFF"/>
        </w:rPr>
        <w:t xml:space="preserve">, D., Erwin, J., </w:t>
      </w:r>
      <w:proofErr w:type="spellStart"/>
      <w:r w:rsidRPr="00B13A56">
        <w:rPr>
          <w:rFonts w:ascii="Times New Roman" w:hAnsi="Times New Roman" w:cs="Times New Roman"/>
          <w:sz w:val="24"/>
          <w:szCs w:val="24"/>
          <w:shd w:val="clear" w:color="auto" w:fill="FFFFFF"/>
        </w:rPr>
        <w:t>Copsey</w:t>
      </w:r>
      <w:proofErr w:type="spellEnd"/>
      <w:r w:rsidRPr="00B13A56">
        <w:rPr>
          <w:rFonts w:ascii="Times New Roman" w:hAnsi="Times New Roman" w:cs="Times New Roman"/>
          <w:sz w:val="24"/>
          <w:szCs w:val="24"/>
          <w:shd w:val="clear" w:color="auto" w:fill="FFFFFF"/>
        </w:rPr>
        <w:t xml:space="preserve">, S. M., Davis, A., </w:t>
      </w:r>
      <w:proofErr w:type="spellStart"/>
      <w:r w:rsidRPr="00B13A56">
        <w:rPr>
          <w:rFonts w:ascii="Times New Roman" w:hAnsi="Times New Roman" w:cs="Times New Roman"/>
          <w:sz w:val="24"/>
          <w:szCs w:val="24"/>
          <w:shd w:val="clear" w:color="auto" w:fill="FFFFFF"/>
        </w:rPr>
        <w:t>Giagloglou</w:t>
      </w:r>
      <w:proofErr w:type="spellEnd"/>
      <w:r w:rsidRPr="00B13A56">
        <w:rPr>
          <w:rFonts w:ascii="Times New Roman" w:hAnsi="Times New Roman" w:cs="Times New Roman"/>
          <w:sz w:val="24"/>
          <w:szCs w:val="24"/>
          <w:shd w:val="clear" w:color="auto" w:fill="FFFFFF"/>
        </w:rPr>
        <w:t>, E., ... &amp; Woolf, A. (2020). Musculoskeletal health in the workplace. </w:t>
      </w:r>
      <w:r w:rsidRPr="00B13A56">
        <w:rPr>
          <w:rFonts w:ascii="Times New Roman" w:hAnsi="Times New Roman" w:cs="Times New Roman"/>
          <w:i/>
          <w:iCs/>
          <w:sz w:val="24"/>
          <w:szCs w:val="24"/>
          <w:shd w:val="clear" w:color="auto" w:fill="FFFFFF"/>
        </w:rPr>
        <w:t>Best practice &amp; research clinical rheumatology</w:t>
      </w:r>
      <w:r w:rsidRPr="00B13A56">
        <w:rPr>
          <w:rFonts w:ascii="Times New Roman" w:hAnsi="Times New Roman" w:cs="Times New Roman"/>
          <w:sz w:val="24"/>
          <w:szCs w:val="24"/>
          <w:shd w:val="clear" w:color="auto" w:fill="FFFFFF"/>
        </w:rPr>
        <w:t>, </w:t>
      </w:r>
      <w:r w:rsidRPr="00B13A56">
        <w:rPr>
          <w:rFonts w:ascii="Times New Roman" w:hAnsi="Times New Roman" w:cs="Times New Roman"/>
          <w:i/>
          <w:iCs/>
          <w:sz w:val="24"/>
          <w:szCs w:val="24"/>
          <w:shd w:val="clear" w:color="auto" w:fill="FFFFFF"/>
        </w:rPr>
        <w:t>34</w:t>
      </w:r>
      <w:r w:rsidRPr="00B13A56">
        <w:rPr>
          <w:rFonts w:ascii="Times New Roman" w:hAnsi="Times New Roman" w:cs="Times New Roman"/>
          <w:sz w:val="24"/>
          <w:szCs w:val="24"/>
          <w:shd w:val="clear" w:color="auto" w:fill="FFFFFF"/>
        </w:rPr>
        <w:t>(5), 101558.</w:t>
      </w:r>
    </w:p>
    <w:p w14:paraId="474F8928"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r w:rsidRPr="00B13A56">
        <w:rPr>
          <w:rFonts w:ascii="Times New Roman" w:hAnsi="Times New Roman" w:cs="Times New Roman"/>
          <w:sz w:val="24"/>
          <w:szCs w:val="24"/>
          <w:shd w:val="clear" w:color="auto" w:fill="FFFFFF"/>
        </w:rPr>
        <w:t>Education, C. (2023). </w:t>
      </w:r>
      <w:r w:rsidRPr="00B13A56">
        <w:rPr>
          <w:rFonts w:ascii="Times New Roman" w:hAnsi="Times New Roman" w:cs="Times New Roman"/>
          <w:i/>
          <w:iCs/>
          <w:sz w:val="24"/>
          <w:szCs w:val="24"/>
          <w:shd w:val="clear" w:color="auto" w:fill="FFFFFF"/>
        </w:rPr>
        <w:t>Data Science</w:t>
      </w:r>
      <w:r w:rsidRPr="00B13A56">
        <w:rPr>
          <w:rFonts w:ascii="Times New Roman" w:hAnsi="Times New Roman" w:cs="Times New Roman"/>
          <w:sz w:val="24"/>
          <w:szCs w:val="24"/>
          <w:shd w:val="clear" w:color="auto" w:fill="FFFFFF"/>
        </w:rPr>
        <w:t xml:space="preserve">. </w:t>
      </w:r>
      <w:proofErr w:type="spellStart"/>
      <w:r w:rsidRPr="00B13A56">
        <w:rPr>
          <w:rFonts w:ascii="Times New Roman" w:hAnsi="Times New Roman" w:cs="Times New Roman"/>
          <w:sz w:val="24"/>
          <w:szCs w:val="24"/>
          <w:shd w:val="clear" w:color="auto" w:fill="FFFFFF"/>
        </w:rPr>
        <w:t>Certybox</w:t>
      </w:r>
      <w:proofErr w:type="spellEnd"/>
      <w:r w:rsidRPr="00B13A56">
        <w:rPr>
          <w:rFonts w:ascii="Times New Roman" w:hAnsi="Times New Roman" w:cs="Times New Roman"/>
          <w:sz w:val="24"/>
          <w:szCs w:val="24"/>
          <w:shd w:val="clear" w:color="auto" w:fill="FFFFFF"/>
        </w:rPr>
        <w:t xml:space="preserve"> Education.</w:t>
      </w:r>
    </w:p>
    <w:p w14:paraId="514D9BB9"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proofErr w:type="spellStart"/>
      <w:r w:rsidRPr="00B13A56">
        <w:rPr>
          <w:rFonts w:ascii="Times New Roman" w:hAnsi="Times New Roman" w:cs="Times New Roman"/>
          <w:sz w:val="24"/>
          <w:szCs w:val="24"/>
          <w:shd w:val="clear" w:color="auto" w:fill="FFFFFF"/>
        </w:rPr>
        <w:t>Hendrycks</w:t>
      </w:r>
      <w:proofErr w:type="spellEnd"/>
      <w:r w:rsidRPr="00B13A56">
        <w:rPr>
          <w:rFonts w:ascii="Times New Roman" w:hAnsi="Times New Roman" w:cs="Times New Roman"/>
          <w:sz w:val="24"/>
          <w:szCs w:val="24"/>
          <w:shd w:val="clear" w:color="auto" w:fill="FFFFFF"/>
        </w:rPr>
        <w:t xml:space="preserve">, D., Burns, C., </w:t>
      </w:r>
      <w:proofErr w:type="spellStart"/>
      <w:r w:rsidRPr="00B13A56">
        <w:rPr>
          <w:rFonts w:ascii="Times New Roman" w:hAnsi="Times New Roman" w:cs="Times New Roman"/>
          <w:sz w:val="24"/>
          <w:szCs w:val="24"/>
          <w:shd w:val="clear" w:color="auto" w:fill="FFFFFF"/>
        </w:rPr>
        <w:t>Kadavath</w:t>
      </w:r>
      <w:proofErr w:type="spellEnd"/>
      <w:r w:rsidRPr="00B13A56">
        <w:rPr>
          <w:rFonts w:ascii="Times New Roman" w:hAnsi="Times New Roman" w:cs="Times New Roman"/>
          <w:sz w:val="24"/>
          <w:szCs w:val="24"/>
          <w:shd w:val="clear" w:color="auto" w:fill="FFFFFF"/>
        </w:rPr>
        <w:t xml:space="preserve">, S., </w:t>
      </w:r>
      <w:proofErr w:type="spellStart"/>
      <w:r w:rsidRPr="00B13A56">
        <w:rPr>
          <w:rFonts w:ascii="Times New Roman" w:hAnsi="Times New Roman" w:cs="Times New Roman"/>
          <w:sz w:val="24"/>
          <w:szCs w:val="24"/>
          <w:shd w:val="clear" w:color="auto" w:fill="FFFFFF"/>
        </w:rPr>
        <w:t>Arora</w:t>
      </w:r>
      <w:proofErr w:type="spellEnd"/>
      <w:r w:rsidRPr="00B13A56">
        <w:rPr>
          <w:rFonts w:ascii="Times New Roman" w:hAnsi="Times New Roman" w:cs="Times New Roman"/>
          <w:sz w:val="24"/>
          <w:szCs w:val="24"/>
          <w:shd w:val="clear" w:color="auto" w:fill="FFFFFF"/>
        </w:rPr>
        <w:t xml:space="preserve">, A., </w:t>
      </w:r>
      <w:proofErr w:type="spellStart"/>
      <w:r w:rsidRPr="00B13A56">
        <w:rPr>
          <w:rFonts w:ascii="Times New Roman" w:hAnsi="Times New Roman" w:cs="Times New Roman"/>
          <w:sz w:val="24"/>
          <w:szCs w:val="24"/>
          <w:shd w:val="clear" w:color="auto" w:fill="FFFFFF"/>
        </w:rPr>
        <w:t>Basart</w:t>
      </w:r>
      <w:proofErr w:type="spellEnd"/>
      <w:r w:rsidRPr="00B13A56">
        <w:rPr>
          <w:rFonts w:ascii="Times New Roman" w:hAnsi="Times New Roman" w:cs="Times New Roman"/>
          <w:sz w:val="24"/>
          <w:szCs w:val="24"/>
          <w:shd w:val="clear" w:color="auto" w:fill="FFFFFF"/>
        </w:rPr>
        <w:t xml:space="preserve">, S., Tang, E., ... &amp; </w:t>
      </w:r>
      <w:proofErr w:type="spellStart"/>
      <w:r w:rsidRPr="00B13A56">
        <w:rPr>
          <w:rFonts w:ascii="Times New Roman" w:hAnsi="Times New Roman" w:cs="Times New Roman"/>
          <w:sz w:val="24"/>
          <w:szCs w:val="24"/>
          <w:shd w:val="clear" w:color="auto" w:fill="FFFFFF"/>
        </w:rPr>
        <w:t>Steinhardt</w:t>
      </w:r>
      <w:proofErr w:type="spellEnd"/>
      <w:r w:rsidRPr="00B13A56">
        <w:rPr>
          <w:rFonts w:ascii="Times New Roman" w:hAnsi="Times New Roman" w:cs="Times New Roman"/>
          <w:sz w:val="24"/>
          <w:szCs w:val="24"/>
          <w:shd w:val="clear" w:color="auto" w:fill="FFFFFF"/>
        </w:rPr>
        <w:t>, J. (2021). Measuring mathematical problem solving with the math dataset. </w:t>
      </w:r>
      <w:r w:rsidRPr="00B13A56">
        <w:rPr>
          <w:rFonts w:ascii="Times New Roman" w:hAnsi="Times New Roman" w:cs="Times New Roman"/>
          <w:i/>
          <w:iCs/>
          <w:sz w:val="24"/>
          <w:szCs w:val="24"/>
          <w:shd w:val="clear" w:color="auto" w:fill="FFFFFF"/>
        </w:rPr>
        <w:t>arXiv preprint arXiv:2103.03874</w:t>
      </w:r>
      <w:r w:rsidRPr="00B13A56">
        <w:rPr>
          <w:rFonts w:ascii="Times New Roman" w:hAnsi="Times New Roman" w:cs="Times New Roman"/>
          <w:sz w:val="24"/>
          <w:szCs w:val="24"/>
          <w:shd w:val="clear" w:color="auto" w:fill="FFFFFF"/>
        </w:rPr>
        <w:t>.</w:t>
      </w:r>
    </w:p>
    <w:p w14:paraId="295BDA08"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r w:rsidRPr="00B13A56">
        <w:rPr>
          <w:rFonts w:ascii="Times New Roman" w:hAnsi="Times New Roman" w:cs="Times New Roman"/>
          <w:sz w:val="24"/>
          <w:szCs w:val="24"/>
          <w:shd w:val="clear" w:color="auto" w:fill="FFFFFF"/>
        </w:rPr>
        <w:t>Jackson, D., Fleming, J., &amp; Rowe, A. (2019). Enabling the transfer of skills and knowledge across classroom and work contexts. </w:t>
      </w:r>
      <w:r w:rsidRPr="00B13A56">
        <w:rPr>
          <w:rFonts w:ascii="Times New Roman" w:hAnsi="Times New Roman" w:cs="Times New Roman"/>
          <w:i/>
          <w:iCs/>
          <w:sz w:val="24"/>
          <w:szCs w:val="24"/>
          <w:shd w:val="clear" w:color="auto" w:fill="FFFFFF"/>
        </w:rPr>
        <w:t>Vocations and Learning</w:t>
      </w:r>
      <w:r w:rsidRPr="00B13A56">
        <w:rPr>
          <w:rFonts w:ascii="Times New Roman" w:hAnsi="Times New Roman" w:cs="Times New Roman"/>
          <w:sz w:val="24"/>
          <w:szCs w:val="24"/>
          <w:shd w:val="clear" w:color="auto" w:fill="FFFFFF"/>
        </w:rPr>
        <w:t>, </w:t>
      </w:r>
      <w:r w:rsidRPr="00B13A56">
        <w:rPr>
          <w:rFonts w:ascii="Times New Roman" w:hAnsi="Times New Roman" w:cs="Times New Roman"/>
          <w:i/>
          <w:iCs/>
          <w:sz w:val="24"/>
          <w:szCs w:val="24"/>
          <w:shd w:val="clear" w:color="auto" w:fill="FFFFFF"/>
        </w:rPr>
        <w:t>12</w:t>
      </w:r>
      <w:r w:rsidRPr="00B13A56">
        <w:rPr>
          <w:rFonts w:ascii="Times New Roman" w:hAnsi="Times New Roman" w:cs="Times New Roman"/>
          <w:sz w:val="24"/>
          <w:szCs w:val="24"/>
          <w:shd w:val="clear" w:color="auto" w:fill="FFFFFF"/>
        </w:rPr>
        <w:t>, 459-478.\</w:t>
      </w:r>
    </w:p>
    <w:p w14:paraId="43C825DF"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r w:rsidRPr="00B13A56">
        <w:rPr>
          <w:rFonts w:ascii="Times New Roman" w:hAnsi="Times New Roman" w:cs="Times New Roman"/>
          <w:sz w:val="24"/>
          <w:szCs w:val="24"/>
          <w:shd w:val="clear" w:color="auto" w:fill="FFFFFF"/>
        </w:rPr>
        <w:t>Jansen, B., &amp; Hermans, F. (2019, October). XLBlocks: A block-based formula editor for spreadsheet formulas. In </w:t>
      </w:r>
      <w:r w:rsidRPr="00B13A56">
        <w:rPr>
          <w:rFonts w:ascii="Times New Roman" w:hAnsi="Times New Roman" w:cs="Times New Roman"/>
          <w:i/>
          <w:iCs/>
          <w:sz w:val="24"/>
          <w:szCs w:val="24"/>
          <w:shd w:val="clear" w:color="auto" w:fill="FFFFFF"/>
        </w:rPr>
        <w:t>2019 IEEE Symposium on Visual Languages and Human-Centric Computing (VL/HCC)</w:t>
      </w:r>
      <w:r w:rsidRPr="00B13A56">
        <w:rPr>
          <w:rFonts w:ascii="Times New Roman" w:hAnsi="Times New Roman" w:cs="Times New Roman"/>
          <w:sz w:val="24"/>
          <w:szCs w:val="24"/>
          <w:shd w:val="clear" w:color="auto" w:fill="FFFFFF"/>
        </w:rPr>
        <w:t> (pp. 55-63). IEEE.</w:t>
      </w:r>
    </w:p>
    <w:p w14:paraId="7061A1FE"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r w:rsidRPr="00B13A56">
        <w:rPr>
          <w:rFonts w:ascii="Times New Roman" w:hAnsi="Times New Roman" w:cs="Times New Roman"/>
          <w:sz w:val="24"/>
          <w:szCs w:val="24"/>
          <w:shd w:val="clear" w:color="auto" w:fill="FFFFFF"/>
        </w:rPr>
        <w:t>Johnstone, R. (2019). Regulating work health and safety in multilateral business arrangements. </w:t>
      </w:r>
      <w:r w:rsidRPr="00B13A56">
        <w:rPr>
          <w:rFonts w:ascii="Times New Roman" w:hAnsi="Times New Roman" w:cs="Times New Roman"/>
          <w:i/>
          <w:iCs/>
          <w:sz w:val="24"/>
          <w:szCs w:val="24"/>
          <w:shd w:val="clear" w:color="auto" w:fill="FFFFFF"/>
        </w:rPr>
        <w:t>Australian Journal of Labour Law</w:t>
      </w:r>
      <w:r w:rsidRPr="00B13A56">
        <w:rPr>
          <w:rFonts w:ascii="Times New Roman" w:hAnsi="Times New Roman" w:cs="Times New Roman"/>
          <w:sz w:val="24"/>
          <w:szCs w:val="24"/>
          <w:shd w:val="clear" w:color="auto" w:fill="FFFFFF"/>
        </w:rPr>
        <w:t>, </w:t>
      </w:r>
      <w:r w:rsidRPr="00B13A56">
        <w:rPr>
          <w:rFonts w:ascii="Times New Roman" w:hAnsi="Times New Roman" w:cs="Times New Roman"/>
          <w:i/>
          <w:iCs/>
          <w:sz w:val="24"/>
          <w:szCs w:val="24"/>
          <w:shd w:val="clear" w:color="auto" w:fill="FFFFFF"/>
        </w:rPr>
        <w:t>32</w:t>
      </w:r>
      <w:r w:rsidRPr="00B13A56">
        <w:rPr>
          <w:rFonts w:ascii="Times New Roman" w:hAnsi="Times New Roman" w:cs="Times New Roman"/>
          <w:sz w:val="24"/>
          <w:szCs w:val="24"/>
          <w:shd w:val="clear" w:color="auto" w:fill="FFFFFF"/>
        </w:rPr>
        <w:t>(1), 41-61.</w:t>
      </w:r>
    </w:p>
    <w:p w14:paraId="6C908023"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proofErr w:type="spellStart"/>
      <w:r w:rsidRPr="00B13A56">
        <w:rPr>
          <w:rFonts w:ascii="Times New Roman" w:hAnsi="Times New Roman" w:cs="Times New Roman"/>
          <w:sz w:val="24"/>
          <w:szCs w:val="24"/>
          <w:shd w:val="clear" w:color="auto" w:fill="FFFFFF"/>
        </w:rPr>
        <w:t>Karunathilake</w:t>
      </w:r>
      <w:proofErr w:type="spellEnd"/>
      <w:r w:rsidRPr="00B13A56">
        <w:rPr>
          <w:rFonts w:ascii="Times New Roman" w:hAnsi="Times New Roman" w:cs="Times New Roman"/>
          <w:sz w:val="24"/>
          <w:szCs w:val="24"/>
          <w:shd w:val="clear" w:color="auto" w:fill="FFFFFF"/>
        </w:rPr>
        <w:t xml:space="preserve">, H., </w:t>
      </w:r>
      <w:proofErr w:type="spellStart"/>
      <w:r w:rsidRPr="00B13A56">
        <w:rPr>
          <w:rFonts w:ascii="Times New Roman" w:hAnsi="Times New Roman" w:cs="Times New Roman"/>
          <w:sz w:val="24"/>
          <w:szCs w:val="24"/>
          <w:shd w:val="clear" w:color="auto" w:fill="FFFFFF"/>
        </w:rPr>
        <w:t>Bakhtavar</w:t>
      </w:r>
      <w:proofErr w:type="spellEnd"/>
      <w:r w:rsidRPr="00B13A56">
        <w:rPr>
          <w:rFonts w:ascii="Times New Roman" w:hAnsi="Times New Roman" w:cs="Times New Roman"/>
          <w:sz w:val="24"/>
          <w:szCs w:val="24"/>
          <w:shd w:val="clear" w:color="auto" w:fill="FFFFFF"/>
        </w:rPr>
        <w:t xml:space="preserve">, E., </w:t>
      </w:r>
      <w:proofErr w:type="spellStart"/>
      <w:r w:rsidRPr="00B13A56">
        <w:rPr>
          <w:rFonts w:ascii="Times New Roman" w:hAnsi="Times New Roman" w:cs="Times New Roman"/>
          <w:sz w:val="24"/>
          <w:szCs w:val="24"/>
          <w:shd w:val="clear" w:color="auto" w:fill="FFFFFF"/>
        </w:rPr>
        <w:t>Chhipi-Shrestha</w:t>
      </w:r>
      <w:proofErr w:type="spellEnd"/>
      <w:r w:rsidRPr="00B13A56">
        <w:rPr>
          <w:rFonts w:ascii="Times New Roman" w:hAnsi="Times New Roman" w:cs="Times New Roman"/>
          <w:sz w:val="24"/>
          <w:szCs w:val="24"/>
          <w:shd w:val="clear" w:color="auto" w:fill="FFFFFF"/>
        </w:rPr>
        <w:t xml:space="preserve">, G., </w:t>
      </w:r>
      <w:proofErr w:type="spellStart"/>
      <w:r w:rsidRPr="00B13A56">
        <w:rPr>
          <w:rFonts w:ascii="Times New Roman" w:hAnsi="Times New Roman" w:cs="Times New Roman"/>
          <w:sz w:val="24"/>
          <w:szCs w:val="24"/>
          <w:shd w:val="clear" w:color="auto" w:fill="FFFFFF"/>
        </w:rPr>
        <w:t>Mian</w:t>
      </w:r>
      <w:proofErr w:type="spellEnd"/>
      <w:r w:rsidRPr="00B13A56">
        <w:rPr>
          <w:rFonts w:ascii="Times New Roman" w:hAnsi="Times New Roman" w:cs="Times New Roman"/>
          <w:sz w:val="24"/>
          <w:szCs w:val="24"/>
          <w:shd w:val="clear" w:color="auto" w:fill="FFFFFF"/>
        </w:rPr>
        <w:t xml:space="preserve">, H. R., </w:t>
      </w:r>
      <w:proofErr w:type="spellStart"/>
      <w:r w:rsidRPr="00B13A56">
        <w:rPr>
          <w:rFonts w:ascii="Times New Roman" w:hAnsi="Times New Roman" w:cs="Times New Roman"/>
          <w:sz w:val="24"/>
          <w:szCs w:val="24"/>
          <w:shd w:val="clear" w:color="auto" w:fill="FFFFFF"/>
        </w:rPr>
        <w:t>Hewage</w:t>
      </w:r>
      <w:proofErr w:type="spellEnd"/>
      <w:r w:rsidRPr="00B13A56">
        <w:rPr>
          <w:rFonts w:ascii="Times New Roman" w:hAnsi="Times New Roman" w:cs="Times New Roman"/>
          <w:sz w:val="24"/>
          <w:szCs w:val="24"/>
          <w:shd w:val="clear" w:color="auto" w:fill="FFFFFF"/>
        </w:rPr>
        <w:t xml:space="preserve">, K., &amp; </w:t>
      </w:r>
      <w:proofErr w:type="spellStart"/>
      <w:r w:rsidRPr="00B13A56">
        <w:rPr>
          <w:rFonts w:ascii="Times New Roman" w:hAnsi="Times New Roman" w:cs="Times New Roman"/>
          <w:sz w:val="24"/>
          <w:szCs w:val="24"/>
          <w:shd w:val="clear" w:color="auto" w:fill="FFFFFF"/>
        </w:rPr>
        <w:t>Sadiq</w:t>
      </w:r>
      <w:proofErr w:type="spellEnd"/>
      <w:r w:rsidRPr="00B13A56">
        <w:rPr>
          <w:rFonts w:ascii="Times New Roman" w:hAnsi="Times New Roman" w:cs="Times New Roman"/>
          <w:sz w:val="24"/>
          <w:szCs w:val="24"/>
          <w:shd w:val="clear" w:color="auto" w:fill="FFFFFF"/>
        </w:rPr>
        <w:t>, R. (2020). Decision making for risk management: a multi-criteria perspective. In </w:t>
      </w:r>
      <w:r w:rsidRPr="00B13A56">
        <w:rPr>
          <w:rFonts w:ascii="Times New Roman" w:hAnsi="Times New Roman" w:cs="Times New Roman"/>
          <w:i/>
          <w:iCs/>
          <w:sz w:val="24"/>
          <w:szCs w:val="24"/>
          <w:shd w:val="clear" w:color="auto" w:fill="FFFFFF"/>
        </w:rPr>
        <w:t>Methods in chemical process safety</w:t>
      </w:r>
      <w:r w:rsidRPr="00B13A56">
        <w:rPr>
          <w:rFonts w:ascii="Times New Roman" w:hAnsi="Times New Roman" w:cs="Times New Roman"/>
          <w:sz w:val="24"/>
          <w:szCs w:val="24"/>
          <w:shd w:val="clear" w:color="auto" w:fill="FFFFFF"/>
        </w:rPr>
        <w:t> (Vol. 4, pp. 239-287). Elsevier.</w:t>
      </w:r>
    </w:p>
    <w:p w14:paraId="7E90AA15"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r w:rsidRPr="00B13A56">
        <w:rPr>
          <w:rFonts w:ascii="Times New Roman" w:hAnsi="Times New Roman" w:cs="Times New Roman"/>
          <w:sz w:val="24"/>
          <w:szCs w:val="24"/>
          <w:shd w:val="clear" w:color="auto" w:fill="FFFFFF"/>
        </w:rPr>
        <w:t xml:space="preserve">Kirk, D. S., </w:t>
      </w:r>
      <w:proofErr w:type="spellStart"/>
      <w:r w:rsidRPr="00B13A56">
        <w:rPr>
          <w:rFonts w:ascii="Times New Roman" w:hAnsi="Times New Roman" w:cs="Times New Roman"/>
          <w:sz w:val="24"/>
          <w:szCs w:val="24"/>
          <w:shd w:val="clear" w:color="auto" w:fill="FFFFFF"/>
        </w:rPr>
        <w:t>Cavalli</w:t>
      </w:r>
      <w:proofErr w:type="spellEnd"/>
      <w:r w:rsidRPr="00B13A56">
        <w:rPr>
          <w:rFonts w:ascii="Times New Roman" w:hAnsi="Times New Roman" w:cs="Times New Roman"/>
          <w:sz w:val="24"/>
          <w:szCs w:val="24"/>
          <w:shd w:val="clear" w:color="auto" w:fill="FFFFFF"/>
        </w:rPr>
        <w:t xml:space="preserve">, N., &amp; Brazil, N. (2020). The implications of </w:t>
      </w:r>
      <w:proofErr w:type="spellStart"/>
      <w:r w:rsidRPr="00B13A56">
        <w:rPr>
          <w:rFonts w:ascii="Times New Roman" w:hAnsi="Times New Roman" w:cs="Times New Roman"/>
          <w:sz w:val="24"/>
          <w:szCs w:val="24"/>
          <w:shd w:val="clear" w:color="auto" w:fill="FFFFFF"/>
        </w:rPr>
        <w:t>ridehailing</w:t>
      </w:r>
      <w:proofErr w:type="spellEnd"/>
      <w:r w:rsidRPr="00B13A56">
        <w:rPr>
          <w:rFonts w:ascii="Times New Roman" w:hAnsi="Times New Roman" w:cs="Times New Roman"/>
          <w:sz w:val="24"/>
          <w:szCs w:val="24"/>
          <w:shd w:val="clear" w:color="auto" w:fill="FFFFFF"/>
        </w:rPr>
        <w:t xml:space="preserve"> for risky driving and road accident injuries and fatalities. </w:t>
      </w:r>
      <w:r w:rsidRPr="00B13A56">
        <w:rPr>
          <w:rFonts w:ascii="Times New Roman" w:hAnsi="Times New Roman" w:cs="Times New Roman"/>
          <w:i/>
          <w:iCs/>
          <w:sz w:val="24"/>
          <w:szCs w:val="24"/>
          <w:shd w:val="clear" w:color="auto" w:fill="FFFFFF"/>
        </w:rPr>
        <w:t>Social Science &amp; Medicine</w:t>
      </w:r>
      <w:r w:rsidRPr="00B13A56">
        <w:rPr>
          <w:rFonts w:ascii="Times New Roman" w:hAnsi="Times New Roman" w:cs="Times New Roman"/>
          <w:sz w:val="24"/>
          <w:szCs w:val="24"/>
          <w:shd w:val="clear" w:color="auto" w:fill="FFFFFF"/>
        </w:rPr>
        <w:t>, </w:t>
      </w:r>
      <w:r w:rsidRPr="00B13A56">
        <w:rPr>
          <w:rFonts w:ascii="Times New Roman" w:hAnsi="Times New Roman" w:cs="Times New Roman"/>
          <w:i/>
          <w:iCs/>
          <w:sz w:val="24"/>
          <w:szCs w:val="24"/>
          <w:shd w:val="clear" w:color="auto" w:fill="FFFFFF"/>
        </w:rPr>
        <w:t>250</w:t>
      </w:r>
      <w:r w:rsidRPr="00B13A56">
        <w:rPr>
          <w:rFonts w:ascii="Times New Roman" w:hAnsi="Times New Roman" w:cs="Times New Roman"/>
          <w:sz w:val="24"/>
          <w:szCs w:val="24"/>
          <w:shd w:val="clear" w:color="auto" w:fill="FFFFFF"/>
        </w:rPr>
        <w:t>, 112793.</w:t>
      </w:r>
    </w:p>
    <w:p w14:paraId="0ED9F313"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r w:rsidRPr="00B13A56">
        <w:rPr>
          <w:rFonts w:ascii="Times New Roman" w:hAnsi="Times New Roman" w:cs="Times New Roman"/>
          <w:sz w:val="24"/>
          <w:szCs w:val="24"/>
          <w:shd w:val="clear" w:color="auto" w:fill="FFFFFF"/>
        </w:rPr>
        <w:t xml:space="preserve">Lane, K., Fuller, M., </w:t>
      </w:r>
      <w:proofErr w:type="spellStart"/>
      <w:r w:rsidRPr="00B13A56">
        <w:rPr>
          <w:rFonts w:ascii="Times New Roman" w:hAnsi="Times New Roman" w:cs="Times New Roman"/>
          <w:sz w:val="24"/>
          <w:szCs w:val="24"/>
          <w:shd w:val="clear" w:color="auto" w:fill="FFFFFF"/>
        </w:rPr>
        <w:t>Dyment</w:t>
      </w:r>
      <w:proofErr w:type="spellEnd"/>
      <w:r w:rsidRPr="00B13A56">
        <w:rPr>
          <w:rFonts w:ascii="Times New Roman" w:hAnsi="Times New Roman" w:cs="Times New Roman"/>
          <w:sz w:val="24"/>
          <w:szCs w:val="24"/>
          <w:shd w:val="clear" w:color="auto" w:fill="FFFFFF"/>
        </w:rPr>
        <w:t>, T., &amp; Gagnon, G. (2022). Co-development of a risk assessment tool for use in First Nations water supply systems: A key step to water safety plan implementation. </w:t>
      </w:r>
      <w:r w:rsidRPr="00B13A56">
        <w:rPr>
          <w:rFonts w:ascii="Times New Roman" w:hAnsi="Times New Roman" w:cs="Times New Roman"/>
          <w:i/>
          <w:iCs/>
          <w:sz w:val="24"/>
          <w:szCs w:val="24"/>
          <w:shd w:val="clear" w:color="auto" w:fill="FFFFFF"/>
        </w:rPr>
        <w:t>International Journal of Hygiene and Environmental Health</w:t>
      </w:r>
      <w:r w:rsidRPr="00B13A56">
        <w:rPr>
          <w:rFonts w:ascii="Times New Roman" w:hAnsi="Times New Roman" w:cs="Times New Roman"/>
          <w:sz w:val="24"/>
          <w:szCs w:val="24"/>
          <w:shd w:val="clear" w:color="auto" w:fill="FFFFFF"/>
        </w:rPr>
        <w:t>, </w:t>
      </w:r>
      <w:r w:rsidRPr="00B13A56">
        <w:rPr>
          <w:rFonts w:ascii="Times New Roman" w:hAnsi="Times New Roman" w:cs="Times New Roman"/>
          <w:i/>
          <w:iCs/>
          <w:sz w:val="24"/>
          <w:szCs w:val="24"/>
          <w:shd w:val="clear" w:color="auto" w:fill="FFFFFF"/>
        </w:rPr>
        <w:t>240</w:t>
      </w:r>
      <w:r w:rsidRPr="00B13A56">
        <w:rPr>
          <w:rFonts w:ascii="Times New Roman" w:hAnsi="Times New Roman" w:cs="Times New Roman"/>
          <w:sz w:val="24"/>
          <w:szCs w:val="24"/>
          <w:shd w:val="clear" w:color="auto" w:fill="FFFFFF"/>
        </w:rPr>
        <w:t>, 113916.</w:t>
      </w:r>
    </w:p>
    <w:p w14:paraId="5A4ED4BA"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r w:rsidRPr="00B13A56">
        <w:rPr>
          <w:rFonts w:ascii="Times New Roman" w:hAnsi="Times New Roman" w:cs="Times New Roman"/>
          <w:sz w:val="24"/>
          <w:szCs w:val="24"/>
          <w:shd w:val="clear" w:color="auto" w:fill="FFFFFF"/>
        </w:rPr>
        <w:t>McDonald, A. R., &amp; Hagen, J. P. (2019). Beyond the analytical solution: using mathematical software to enhance understanding of physical chemistry. In </w:t>
      </w:r>
      <w:r w:rsidRPr="00B13A56">
        <w:rPr>
          <w:rFonts w:ascii="Times New Roman" w:hAnsi="Times New Roman" w:cs="Times New Roman"/>
          <w:i/>
          <w:iCs/>
          <w:sz w:val="24"/>
          <w:szCs w:val="24"/>
          <w:shd w:val="clear" w:color="auto" w:fill="FFFFFF"/>
        </w:rPr>
        <w:t>Using Computational Methods To Teach Chemical Principles</w:t>
      </w:r>
      <w:r w:rsidRPr="00B13A56">
        <w:rPr>
          <w:rFonts w:ascii="Times New Roman" w:hAnsi="Times New Roman" w:cs="Times New Roman"/>
          <w:sz w:val="24"/>
          <w:szCs w:val="24"/>
          <w:shd w:val="clear" w:color="auto" w:fill="FFFFFF"/>
        </w:rPr>
        <w:t> (pp. 195-210). American Chemical Society.</w:t>
      </w:r>
    </w:p>
    <w:p w14:paraId="1D43BF96"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proofErr w:type="spellStart"/>
      <w:r w:rsidRPr="00B13A56">
        <w:rPr>
          <w:rFonts w:ascii="Times New Roman" w:hAnsi="Times New Roman" w:cs="Times New Roman"/>
          <w:sz w:val="24"/>
          <w:szCs w:val="24"/>
          <w:shd w:val="clear" w:color="auto" w:fill="FFFFFF"/>
        </w:rPr>
        <w:t>Mindell</w:t>
      </w:r>
      <w:proofErr w:type="spellEnd"/>
      <w:r w:rsidRPr="00B13A56">
        <w:rPr>
          <w:rFonts w:ascii="Times New Roman" w:hAnsi="Times New Roman" w:cs="Times New Roman"/>
          <w:sz w:val="24"/>
          <w:szCs w:val="24"/>
          <w:shd w:val="clear" w:color="auto" w:fill="FFFFFF"/>
        </w:rPr>
        <w:t>, D. A., &amp; Reynolds, E. (2022). </w:t>
      </w:r>
      <w:r w:rsidRPr="00B13A56">
        <w:rPr>
          <w:rFonts w:ascii="Times New Roman" w:hAnsi="Times New Roman" w:cs="Times New Roman"/>
          <w:i/>
          <w:iCs/>
          <w:sz w:val="24"/>
          <w:szCs w:val="24"/>
          <w:shd w:val="clear" w:color="auto" w:fill="FFFFFF"/>
        </w:rPr>
        <w:t>The work of the future: Building better jobs in an age of intelligent machines</w:t>
      </w:r>
      <w:r w:rsidRPr="00B13A56">
        <w:rPr>
          <w:rFonts w:ascii="Times New Roman" w:hAnsi="Times New Roman" w:cs="Times New Roman"/>
          <w:sz w:val="24"/>
          <w:szCs w:val="24"/>
          <w:shd w:val="clear" w:color="auto" w:fill="FFFFFF"/>
        </w:rPr>
        <w:t>. MIT Press.</w:t>
      </w:r>
    </w:p>
    <w:p w14:paraId="4B199311"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r w:rsidRPr="00B13A56">
        <w:rPr>
          <w:rFonts w:ascii="Times New Roman" w:hAnsi="Times New Roman" w:cs="Times New Roman"/>
          <w:sz w:val="24"/>
          <w:szCs w:val="24"/>
          <w:shd w:val="clear" w:color="auto" w:fill="FFFFFF"/>
        </w:rPr>
        <w:t xml:space="preserve">Mishra, S., </w:t>
      </w:r>
      <w:proofErr w:type="spellStart"/>
      <w:r w:rsidRPr="00B13A56">
        <w:rPr>
          <w:rFonts w:ascii="Times New Roman" w:hAnsi="Times New Roman" w:cs="Times New Roman"/>
          <w:sz w:val="24"/>
          <w:szCs w:val="24"/>
          <w:shd w:val="clear" w:color="auto" w:fill="FFFFFF"/>
        </w:rPr>
        <w:t>Shukla</w:t>
      </w:r>
      <w:proofErr w:type="spellEnd"/>
      <w:r w:rsidRPr="00B13A56">
        <w:rPr>
          <w:rFonts w:ascii="Times New Roman" w:hAnsi="Times New Roman" w:cs="Times New Roman"/>
          <w:sz w:val="24"/>
          <w:szCs w:val="24"/>
          <w:shd w:val="clear" w:color="auto" w:fill="FFFFFF"/>
        </w:rPr>
        <w:t xml:space="preserve">, P., &amp; </w:t>
      </w:r>
      <w:proofErr w:type="spellStart"/>
      <w:r w:rsidRPr="00B13A56">
        <w:rPr>
          <w:rFonts w:ascii="Times New Roman" w:hAnsi="Times New Roman" w:cs="Times New Roman"/>
          <w:sz w:val="24"/>
          <w:szCs w:val="24"/>
          <w:shd w:val="clear" w:color="auto" w:fill="FFFFFF"/>
        </w:rPr>
        <w:t>Agarwal</w:t>
      </w:r>
      <w:proofErr w:type="spellEnd"/>
      <w:r w:rsidRPr="00B13A56">
        <w:rPr>
          <w:rFonts w:ascii="Times New Roman" w:hAnsi="Times New Roman" w:cs="Times New Roman"/>
          <w:sz w:val="24"/>
          <w:szCs w:val="24"/>
          <w:shd w:val="clear" w:color="auto" w:fill="FFFFFF"/>
        </w:rPr>
        <w:t>, R. (2022). Analyzing machine learning enabled fake news detection techniques for diversified datasets. </w:t>
      </w:r>
      <w:r w:rsidRPr="00B13A56">
        <w:rPr>
          <w:rFonts w:ascii="Times New Roman" w:hAnsi="Times New Roman" w:cs="Times New Roman"/>
          <w:i/>
          <w:iCs/>
          <w:sz w:val="24"/>
          <w:szCs w:val="24"/>
          <w:shd w:val="clear" w:color="auto" w:fill="FFFFFF"/>
        </w:rPr>
        <w:t>Wireless Communications and Mobile Computing</w:t>
      </w:r>
      <w:r w:rsidRPr="00B13A56">
        <w:rPr>
          <w:rFonts w:ascii="Times New Roman" w:hAnsi="Times New Roman" w:cs="Times New Roman"/>
          <w:sz w:val="24"/>
          <w:szCs w:val="24"/>
          <w:shd w:val="clear" w:color="auto" w:fill="FFFFFF"/>
        </w:rPr>
        <w:t>, </w:t>
      </w:r>
      <w:r w:rsidRPr="00B13A56">
        <w:rPr>
          <w:rFonts w:ascii="Times New Roman" w:hAnsi="Times New Roman" w:cs="Times New Roman"/>
          <w:i/>
          <w:iCs/>
          <w:sz w:val="24"/>
          <w:szCs w:val="24"/>
          <w:shd w:val="clear" w:color="auto" w:fill="FFFFFF"/>
        </w:rPr>
        <w:t>2022</w:t>
      </w:r>
      <w:r w:rsidRPr="00B13A56">
        <w:rPr>
          <w:rFonts w:ascii="Times New Roman" w:hAnsi="Times New Roman" w:cs="Times New Roman"/>
          <w:sz w:val="24"/>
          <w:szCs w:val="24"/>
          <w:shd w:val="clear" w:color="auto" w:fill="FFFFFF"/>
        </w:rPr>
        <w:t>, 1-18.</w:t>
      </w:r>
    </w:p>
    <w:p w14:paraId="2F2BC825" w14:textId="77777777" w:rsidR="00B13A56" w:rsidRPr="00B13A56" w:rsidRDefault="00B13A56" w:rsidP="00B13A56">
      <w:pPr>
        <w:spacing w:line="480" w:lineRule="auto"/>
        <w:ind w:left="720" w:hanging="720"/>
        <w:rPr>
          <w:rFonts w:ascii="Times New Roman" w:hAnsi="Times New Roman" w:cs="Times New Roman"/>
          <w:sz w:val="24"/>
          <w:szCs w:val="24"/>
        </w:rPr>
      </w:pPr>
      <w:proofErr w:type="spellStart"/>
      <w:r w:rsidRPr="00B13A56">
        <w:rPr>
          <w:rFonts w:ascii="Times New Roman" w:hAnsi="Times New Roman" w:cs="Times New Roman"/>
          <w:sz w:val="24"/>
          <w:szCs w:val="24"/>
          <w:shd w:val="clear" w:color="auto" w:fill="FFFFFF"/>
        </w:rPr>
        <w:t>Pillai</w:t>
      </w:r>
      <w:proofErr w:type="spellEnd"/>
      <w:r w:rsidRPr="00B13A56">
        <w:rPr>
          <w:rFonts w:ascii="Times New Roman" w:hAnsi="Times New Roman" w:cs="Times New Roman"/>
          <w:sz w:val="24"/>
          <w:szCs w:val="24"/>
          <w:shd w:val="clear" w:color="auto" w:fill="FFFFFF"/>
        </w:rPr>
        <w:t xml:space="preserve">, S. G., </w:t>
      </w:r>
      <w:proofErr w:type="spellStart"/>
      <w:r w:rsidRPr="00B13A56">
        <w:rPr>
          <w:rFonts w:ascii="Times New Roman" w:hAnsi="Times New Roman" w:cs="Times New Roman"/>
          <w:sz w:val="24"/>
          <w:szCs w:val="24"/>
          <w:shd w:val="clear" w:color="auto" w:fill="FFFFFF"/>
        </w:rPr>
        <w:t>Haldorai</w:t>
      </w:r>
      <w:proofErr w:type="spellEnd"/>
      <w:r w:rsidRPr="00B13A56">
        <w:rPr>
          <w:rFonts w:ascii="Times New Roman" w:hAnsi="Times New Roman" w:cs="Times New Roman"/>
          <w:sz w:val="24"/>
          <w:szCs w:val="24"/>
          <w:shd w:val="clear" w:color="auto" w:fill="FFFFFF"/>
        </w:rPr>
        <w:t xml:space="preserve">, K., </w:t>
      </w:r>
      <w:proofErr w:type="spellStart"/>
      <w:r w:rsidRPr="00B13A56">
        <w:rPr>
          <w:rFonts w:ascii="Times New Roman" w:hAnsi="Times New Roman" w:cs="Times New Roman"/>
          <w:sz w:val="24"/>
          <w:szCs w:val="24"/>
          <w:shd w:val="clear" w:color="auto" w:fill="FFFFFF"/>
        </w:rPr>
        <w:t>Seo</w:t>
      </w:r>
      <w:proofErr w:type="spellEnd"/>
      <w:r w:rsidRPr="00B13A56">
        <w:rPr>
          <w:rFonts w:ascii="Times New Roman" w:hAnsi="Times New Roman" w:cs="Times New Roman"/>
          <w:sz w:val="24"/>
          <w:szCs w:val="24"/>
          <w:shd w:val="clear" w:color="auto" w:fill="FFFFFF"/>
        </w:rPr>
        <w:t>, W. S., &amp; Kim, W. G. (2021). COVID-19 and hospitality 5.0: Redefining hospitality operations. </w:t>
      </w:r>
      <w:r w:rsidRPr="00B13A56">
        <w:rPr>
          <w:rFonts w:ascii="Times New Roman" w:hAnsi="Times New Roman" w:cs="Times New Roman"/>
          <w:i/>
          <w:iCs/>
          <w:sz w:val="24"/>
          <w:szCs w:val="24"/>
          <w:shd w:val="clear" w:color="auto" w:fill="FFFFFF"/>
        </w:rPr>
        <w:t>International Journal of Hospitality Management</w:t>
      </w:r>
      <w:r w:rsidRPr="00B13A56">
        <w:rPr>
          <w:rFonts w:ascii="Times New Roman" w:hAnsi="Times New Roman" w:cs="Times New Roman"/>
          <w:sz w:val="24"/>
          <w:szCs w:val="24"/>
          <w:shd w:val="clear" w:color="auto" w:fill="FFFFFF"/>
        </w:rPr>
        <w:t>, </w:t>
      </w:r>
      <w:r w:rsidRPr="00B13A56">
        <w:rPr>
          <w:rFonts w:ascii="Times New Roman" w:hAnsi="Times New Roman" w:cs="Times New Roman"/>
          <w:i/>
          <w:iCs/>
          <w:sz w:val="24"/>
          <w:szCs w:val="24"/>
          <w:shd w:val="clear" w:color="auto" w:fill="FFFFFF"/>
        </w:rPr>
        <w:t>94</w:t>
      </w:r>
      <w:r w:rsidRPr="00B13A56">
        <w:rPr>
          <w:rFonts w:ascii="Times New Roman" w:hAnsi="Times New Roman" w:cs="Times New Roman"/>
          <w:sz w:val="24"/>
          <w:szCs w:val="24"/>
          <w:shd w:val="clear" w:color="auto" w:fill="FFFFFF"/>
        </w:rPr>
        <w:t>, 102869.</w:t>
      </w:r>
    </w:p>
    <w:p w14:paraId="3DAA0C88"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proofErr w:type="spellStart"/>
      <w:r w:rsidRPr="00B13A56">
        <w:rPr>
          <w:rFonts w:ascii="Times New Roman" w:hAnsi="Times New Roman" w:cs="Times New Roman"/>
          <w:sz w:val="24"/>
          <w:szCs w:val="24"/>
          <w:shd w:val="clear" w:color="auto" w:fill="FFFFFF"/>
        </w:rPr>
        <w:t>Purwanto</w:t>
      </w:r>
      <w:proofErr w:type="spellEnd"/>
      <w:r w:rsidRPr="00B13A56">
        <w:rPr>
          <w:rFonts w:ascii="Times New Roman" w:hAnsi="Times New Roman" w:cs="Times New Roman"/>
          <w:sz w:val="24"/>
          <w:szCs w:val="24"/>
          <w:shd w:val="clear" w:color="auto" w:fill="FFFFFF"/>
        </w:rPr>
        <w:t>, A. (2020). The role of job satisfaction in the relationship between transformational leadership, knowledge management, work environment and performance. </w:t>
      </w:r>
      <w:r w:rsidRPr="00B13A56">
        <w:rPr>
          <w:rFonts w:ascii="Times New Roman" w:hAnsi="Times New Roman" w:cs="Times New Roman"/>
          <w:i/>
          <w:iCs/>
          <w:sz w:val="24"/>
          <w:szCs w:val="24"/>
          <w:shd w:val="clear" w:color="auto" w:fill="FFFFFF"/>
        </w:rPr>
        <w:t>Solid State Technology</w:t>
      </w:r>
      <w:r w:rsidRPr="00B13A56">
        <w:rPr>
          <w:rFonts w:ascii="Times New Roman" w:hAnsi="Times New Roman" w:cs="Times New Roman"/>
          <w:sz w:val="24"/>
          <w:szCs w:val="24"/>
          <w:shd w:val="clear" w:color="auto" w:fill="FFFFFF"/>
        </w:rPr>
        <w:t>.</w:t>
      </w:r>
    </w:p>
    <w:p w14:paraId="3FAF961F"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proofErr w:type="spellStart"/>
      <w:r w:rsidRPr="00B13A56">
        <w:rPr>
          <w:rFonts w:ascii="Times New Roman" w:hAnsi="Times New Roman" w:cs="Times New Roman"/>
          <w:sz w:val="24"/>
          <w:szCs w:val="24"/>
          <w:shd w:val="clear" w:color="auto" w:fill="FFFFFF"/>
        </w:rPr>
        <w:t>Santoni</w:t>
      </w:r>
      <w:proofErr w:type="spellEnd"/>
      <w:r w:rsidRPr="00B13A56">
        <w:rPr>
          <w:rFonts w:ascii="Times New Roman" w:hAnsi="Times New Roman" w:cs="Times New Roman"/>
          <w:sz w:val="24"/>
          <w:szCs w:val="24"/>
          <w:shd w:val="clear" w:color="auto" w:fill="FFFFFF"/>
        </w:rPr>
        <w:t xml:space="preserve"> de Sio, F., &amp; </w:t>
      </w:r>
      <w:proofErr w:type="spellStart"/>
      <w:r w:rsidRPr="00B13A56">
        <w:rPr>
          <w:rFonts w:ascii="Times New Roman" w:hAnsi="Times New Roman" w:cs="Times New Roman"/>
          <w:sz w:val="24"/>
          <w:szCs w:val="24"/>
          <w:shd w:val="clear" w:color="auto" w:fill="FFFFFF"/>
        </w:rPr>
        <w:t>Mecacci</w:t>
      </w:r>
      <w:proofErr w:type="spellEnd"/>
      <w:r w:rsidRPr="00B13A56">
        <w:rPr>
          <w:rFonts w:ascii="Times New Roman" w:hAnsi="Times New Roman" w:cs="Times New Roman"/>
          <w:sz w:val="24"/>
          <w:szCs w:val="24"/>
          <w:shd w:val="clear" w:color="auto" w:fill="FFFFFF"/>
        </w:rPr>
        <w:t>, G. (2021). Four responsibility gaps with artificial intelligence: Why they matter and how to address them. </w:t>
      </w:r>
      <w:r w:rsidRPr="00B13A56">
        <w:rPr>
          <w:rFonts w:ascii="Times New Roman" w:hAnsi="Times New Roman" w:cs="Times New Roman"/>
          <w:i/>
          <w:iCs/>
          <w:sz w:val="24"/>
          <w:szCs w:val="24"/>
          <w:shd w:val="clear" w:color="auto" w:fill="FFFFFF"/>
        </w:rPr>
        <w:t>Philosophy &amp; Technology</w:t>
      </w:r>
      <w:r w:rsidRPr="00B13A56">
        <w:rPr>
          <w:rFonts w:ascii="Times New Roman" w:hAnsi="Times New Roman" w:cs="Times New Roman"/>
          <w:sz w:val="24"/>
          <w:szCs w:val="24"/>
          <w:shd w:val="clear" w:color="auto" w:fill="FFFFFF"/>
        </w:rPr>
        <w:t>, </w:t>
      </w:r>
      <w:r w:rsidRPr="00B13A56">
        <w:rPr>
          <w:rFonts w:ascii="Times New Roman" w:hAnsi="Times New Roman" w:cs="Times New Roman"/>
          <w:i/>
          <w:iCs/>
          <w:sz w:val="24"/>
          <w:szCs w:val="24"/>
          <w:shd w:val="clear" w:color="auto" w:fill="FFFFFF"/>
        </w:rPr>
        <w:t>34</w:t>
      </w:r>
      <w:r w:rsidRPr="00B13A56">
        <w:rPr>
          <w:rFonts w:ascii="Times New Roman" w:hAnsi="Times New Roman" w:cs="Times New Roman"/>
          <w:sz w:val="24"/>
          <w:szCs w:val="24"/>
          <w:shd w:val="clear" w:color="auto" w:fill="FFFFFF"/>
        </w:rPr>
        <w:t>, 1057-1084.</w:t>
      </w:r>
    </w:p>
    <w:p w14:paraId="4E1EFF7F"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proofErr w:type="spellStart"/>
      <w:r w:rsidRPr="00B13A56">
        <w:rPr>
          <w:rFonts w:ascii="Times New Roman" w:hAnsi="Times New Roman" w:cs="Times New Roman"/>
          <w:sz w:val="24"/>
          <w:szCs w:val="24"/>
          <w:shd w:val="clear" w:color="auto" w:fill="FFFFFF"/>
        </w:rPr>
        <w:t>Shum</w:t>
      </w:r>
      <w:proofErr w:type="spellEnd"/>
      <w:r w:rsidRPr="00B13A56">
        <w:rPr>
          <w:rFonts w:ascii="Times New Roman" w:hAnsi="Times New Roman" w:cs="Times New Roman"/>
          <w:sz w:val="24"/>
          <w:szCs w:val="24"/>
          <w:shd w:val="clear" w:color="auto" w:fill="FFFFFF"/>
        </w:rPr>
        <w:t>, C., &amp; Ghosh, A. (2022). Safety or service? Effects of employee prosocial safety-rule-breaking on consumer satisfaction. </w:t>
      </w:r>
      <w:r w:rsidRPr="00B13A56">
        <w:rPr>
          <w:rFonts w:ascii="Times New Roman" w:hAnsi="Times New Roman" w:cs="Times New Roman"/>
          <w:i/>
          <w:iCs/>
          <w:sz w:val="24"/>
          <w:szCs w:val="24"/>
          <w:shd w:val="clear" w:color="auto" w:fill="FFFFFF"/>
        </w:rPr>
        <w:t>International Journal of Hospitality Management</w:t>
      </w:r>
      <w:r w:rsidRPr="00B13A56">
        <w:rPr>
          <w:rFonts w:ascii="Times New Roman" w:hAnsi="Times New Roman" w:cs="Times New Roman"/>
          <w:sz w:val="24"/>
          <w:szCs w:val="24"/>
          <w:shd w:val="clear" w:color="auto" w:fill="FFFFFF"/>
        </w:rPr>
        <w:t>, </w:t>
      </w:r>
      <w:r w:rsidRPr="00B13A56">
        <w:rPr>
          <w:rFonts w:ascii="Times New Roman" w:hAnsi="Times New Roman" w:cs="Times New Roman"/>
          <w:i/>
          <w:iCs/>
          <w:sz w:val="24"/>
          <w:szCs w:val="24"/>
          <w:shd w:val="clear" w:color="auto" w:fill="FFFFFF"/>
        </w:rPr>
        <w:t>103</w:t>
      </w:r>
      <w:r w:rsidRPr="00B13A56">
        <w:rPr>
          <w:rFonts w:ascii="Times New Roman" w:hAnsi="Times New Roman" w:cs="Times New Roman"/>
          <w:sz w:val="24"/>
          <w:szCs w:val="24"/>
          <w:shd w:val="clear" w:color="auto" w:fill="FFFFFF"/>
        </w:rPr>
        <w:t>, 103225.</w:t>
      </w:r>
    </w:p>
    <w:p w14:paraId="163C9BFB"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r w:rsidRPr="00B13A56">
        <w:rPr>
          <w:rFonts w:ascii="Times New Roman" w:hAnsi="Times New Roman" w:cs="Times New Roman"/>
          <w:sz w:val="24"/>
          <w:szCs w:val="24"/>
          <w:shd w:val="clear" w:color="auto" w:fill="FFFFFF"/>
        </w:rPr>
        <w:t>Turner, B. A. (2019). The development of a safety culture. In </w:t>
      </w:r>
      <w:r w:rsidRPr="00B13A56">
        <w:rPr>
          <w:rFonts w:ascii="Times New Roman" w:hAnsi="Times New Roman" w:cs="Times New Roman"/>
          <w:i/>
          <w:iCs/>
          <w:sz w:val="24"/>
          <w:szCs w:val="24"/>
          <w:shd w:val="clear" w:color="auto" w:fill="FFFFFF"/>
        </w:rPr>
        <w:t>Risk Management</w:t>
      </w:r>
      <w:r w:rsidRPr="00B13A56">
        <w:rPr>
          <w:rFonts w:ascii="Times New Roman" w:hAnsi="Times New Roman" w:cs="Times New Roman"/>
          <w:sz w:val="24"/>
          <w:szCs w:val="24"/>
          <w:shd w:val="clear" w:color="auto" w:fill="FFFFFF"/>
        </w:rPr>
        <w:t xml:space="preserve"> (pp. 397-399). </w:t>
      </w:r>
      <w:proofErr w:type="spellStart"/>
      <w:r w:rsidRPr="00B13A56">
        <w:rPr>
          <w:rFonts w:ascii="Times New Roman" w:hAnsi="Times New Roman" w:cs="Times New Roman"/>
          <w:sz w:val="24"/>
          <w:szCs w:val="24"/>
          <w:shd w:val="clear" w:color="auto" w:fill="FFFFFF"/>
        </w:rPr>
        <w:t>Routledge</w:t>
      </w:r>
      <w:proofErr w:type="spellEnd"/>
      <w:r w:rsidRPr="00B13A56">
        <w:rPr>
          <w:rFonts w:ascii="Times New Roman" w:hAnsi="Times New Roman" w:cs="Times New Roman"/>
          <w:sz w:val="24"/>
          <w:szCs w:val="24"/>
          <w:shd w:val="clear" w:color="auto" w:fill="FFFFFF"/>
        </w:rPr>
        <w:t>.</w:t>
      </w:r>
    </w:p>
    <w:p w14:paraId="2E38B4CA"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r w:rsidRPr="00B13A56">
        <w:rPr>
          <w:rFonts w:ascii="Times New Roman" w:hAnsi="Times New Roman" w:cs="Times New Roman"/>
          <w:sz w:val="24"/>
          <w:szCs w:val="24"/>
          <w:shd w:val="clear" w:color="auto" w:fill="FFFFFF"/>
        </w:rPr>
        <w:t xml:space="preserve">Wagner, L., </w:t>
      </w:r>
      <w:proofErr w:type="spellStart"/>
      <w:r w:rsidRPr="00B13A56">
        <w:rPr>
          <w:rFonts w:ascii="Times New Roman" w:hAnsi="Times New Roman" w:cs="Times New Roman"/>
          <w:sz w:val="24"/>
          <w:szCs w:val="24"/>
          <w:shd w:val="clear" w:color="auto" w:fill="FFFFFF"/>
        </w:rPr>
        <w:t>Limberger</w:t>
      </w:r>
      <w:proofErr w:type="spellEnd"/>
      <w:r w:rsidRPr="00B13A56">
        <w:rPr>
          <w:rFonts w:ascii="Times New Roman" w:hAnsi="Times New Roman" w:cs="Times New Roman"/>
          <w:sz w:val="24"/>
          <w:szCs w:val="24"/>
          <w:shd w:val="clear" w:color="auto" w:fill="FFFFFF"/>
        </w:rPr>
        <w:t xml:space="preserve">, D., </w:t>
      </w:r>
      <w:proofErr w:type="spellStart"/>
      <w:r w:rsidRPr="00B13A56">
        <w:rPr>
          <w:rFonts w:ascii="Times New Roman" w:hAnsi="Times New Roman" w:cs="Times New Roman"/>
          <w:sz w:val="24"/>
          <w:szCs w:val="24"/>
          <w:shd w:val="clear" w:color="auto" w:fill="FFFFFF"/>
        </w:rPr>
        <w:t>Scheibel</w:t>
      </w:r>
      <w:proofErr w:type="spellEnd"/>
      <w:r w:rsidRPr="00B13A56">
        <w:rPr>
          <w:rFonts w:ascii="Times New Roman" w:hAnsi="Times New Roman" w:cs="Times New Roman"/>
          <w:sz w:val="24"/>
          <w:szCs w:val="24"/>
          <w:shd w:val="clear" w:color="auto" w:fill="FFFFFF"/>
        </w:rPr>
        <w:t xml:space="preserve">, W., &amp; </w:t>
      </w:r>
      <w:proofErr w:type="spellStart"/>
      <w:r w:rsidRPr="00B13A56">
        <w:rPr>
          <w:rFonts w:ascii="Times New Roman" w:hAnsi="Times New Roman" w:cs="Times New Roman"/>
          <w:sz w:val="24"/>
          <w:szCs w:val="24"/>
          <w:shd w:val="clear" w:color="auto" w:fill="FFFFFF"/>
        </w:rPr>
        <w:t>Döllner</w:t>
      </w:r>
      <w:proofErr w:type="spellEnd"/>
      <w:r w:rsidRPr="00B13A56">
        <w:rPr>
          <w:rFonts w:ascii="Times New Roman" w:hAnsi="Times New Roman" w:cs="Times New Roman"/>
          <w:sz w:val="24"/>
          <w:szCs w:val="24"/>
          <w:shd w:val="clear" w:color="auto" w:fill="FFFFFF"/>
        </w:rPr>
        <w:t>, J. (2022, November). Hardware-accelerated Rendering of Web-based 3D Scatter Plots with Projected Density Fields and Embedded Controls. In </w:t>
      </w:r>
      <w:r w:rsidRPr="00B13A56">
        <w:rPr>
          <w:rFonts w:ascii="Times New Roman" w:hAnsi="Times New Roman" w:cs="Times New Roman"/>
          <w:i/>
          <w:iCs/>
          <w:sz w:val="24"/>
          <w:szCs w:val="24"/>
          <w:shd w:val="clear" w:color="auto" w:fill="FFFFFF"/>
        </w:rPr>
        <w:t>Proceedings of the 27th International Conference on 3D Web Technology</w:t>
      </w:r>
      <w:r w:rsidRPr="00B13A56">
        <w:rPr>
          <w:rFonts w:ascii="Times New Roman" w:hAnsi="Times New Roman" w:cs="Times New Roman"/>
          <w:sz w:val="24"/>
          <w:szCs w:val="24"/>
          <w:shd w:val="clear" w:color="auto" w:fill="FFFFFF"/>
        </w:rPr>
        <w:t> (pp. 1-5).</w:t>
      </w:r>
    </w:p>
    <w:p w14:paraId="507C8399" w14:textId="77777777" w:rsidR="00B13A56" w:rsidRPr="00B13A56" w:rsidRDefault="00B13A56" w:rsidP="00B13A56">
      <w:pPr>
        <w:spacing w:line="480" w:lineRule="auto"/>
        <w:ind w:left="720" w:hanging="720"/>
        <w:rPr>
          <w:rFonts w:ascii="Times New Roman" w:hAnsi="Times New Roman" w:cs="Times New Roman"/>
          <w:sz w:val="24"/>
          <w:szCs w:val="24"/>
          <w:shd w:val="clear" w:color="auto" w:fill="FFFFFF"/>
        </w:rPr>
      </w:pPr>
      <w:proofErr w:type="spellStart"/>
      <w:r w:rsidRPr="00B13A56">
        <w:rPr>
          <w:rFonts w:ascii="Times New Roman" w:hAnsi="Times New Roman" w:cs="Times New Roman"/>
          <w:sz w:val="24"/>
          <w:szCs w:val="24"/>
          <w:shd w:val="clear" w:color="auto" w:fill="FFFFFF"/>
        </w:rPr>
        <w:t>Yu</w:t>
      </w:r>
      <w:proofErr w:type="spellEnd"/>
      <w:r w:rsidRPr="00B13A56">
        <w:rPr>
          <w:rFonts w:ascii="Times New Roman" w:hAnsi="Times New Roman" w:cs="Times New Roman"/>
          <w:sz w:val="24"/>
          <w:szCs w:val="24"/>
          <w:shd w:val="clear" w:color="auto" w:fill="FFFFFF"/>
        </w:rPr>
        <w:t xml:space="preserve">, Z. Y., </w:t>
      </w:r>
      <w:proofErr w:type="spellStart"/>
      <w:r w:rsidRPr="00B13A56">
        <w:rPr>
          <w:rFonts w:ascii="Times New Roman" w:hAnsi="Times New Roman" w:cs="Times New Roman"/>
          <w:sz w:val="24"/>
          <w:szCs w:val="24"/>
          <w:shd w:val="clear" w:color="auto" w:fill="FFFFFF"/>
        </w:rPr>
        <w:t>Duan</w:t>
      </w:r>
      <w:proofErr w:type="spellEnd"/>
      <w:r w:rsidRPr="00B13A56">
        <w:rPr>
          <w:rFonts w:ascii="Times New Roman" w:hAnsi="Times New Roman" w:cs="Times New Roman"/>
          <w:sz w:val="24"/>
          <w:szCs w:val="24"/>
          <w:shd w:val="clear" w:color="auto" w:fill="FFFFFF"/>
        </w:rPr>
        <w:t xml:space="preserve">, Y., Feng, X. Y., </w:t>
      </w:r>
      <w:proofErr w:type="spellStart"/>
      <w:r w:rsidRPr="00B13A56">
        <w:rPr>
          <w:rFonts w:ascii="Times New Roman" w:hAnsi="Times New Roman" w:cs="Times New Roman"/>
          <w:sz w:val="24"/>
          <w:szCs w:val="24"/>
          <w:shd w:val="clear" w:color="auto" w:fill="FFFFFF"/>
        </w:rPr>
        <w:t>Yu</w:t>
      </w:r>
      <w:proofErr w:type="spellEnd"/>
      <w:r w:rsidRPr="00B13A56">
        <w:rPr>
          <w:rFonts w:ascii="Times New Roman" w:hAnsi="Times New Roman" w:cs="Times New Roman"/>
          <w:sz w:val="24"/>
          <w:szCs w:val="24"/>
          <w:shd w:val="clear" w:color="auto" w:fill="FFFFFF"/>
        </w:rPr>
        <w:t xml:space="preserve">, X., </w:t>
      </w:r>
      <w:proofErr w:type="spellStart"/>
      <w:r w:rsidRPr="00B13A56">
        <w:rPr>
          <w:rFonts w:ascii="Times New Roman" w:hAnsi="Times New Roman" w:cs="Times New Roman"/>
          <w:sz w:val="24"/>
          <w:szCs w:val="24"/>
          <w:shd w:val="clear" w:color="auto" w:fill="FFFFFF"/>
        </w:rPr>
        <w:t>Gao</w:t>
      </w:r>
      <w:proofErr w:type="spellEnd"/>
      <w:r w:rsidRPr="00B13A56">
        <w:rPr>
          <w:rFonts w:ascii="Times New Roman" w:hAnsi="Times New Roman" w:cs="Times New Roman"/>
          <w:sz w:val="24"/>
          <w:szCs w:val="24"/>
          <w:shd w:val="clear" w:color="auto" w:fill="FFFFFF"/>
        </w:rPr>
        <w:t xml:space="preserve">, M. R., &amp; </w:t>
      </w:r>
      <w:proofErr w:type="spellStart"/>
      <w:r w:rsidRPr="00B13A56">
        <w:rPr>
          <w:rFonts w:ascii="Times New Roman" w:hAnsi="Times New Roman" w:cs="Times New Roman"/>
          <w:sz w:val="24"/>
          <w:szCs w:val="24"/>
          <w:shd w:val="clear" w:color="auto" w:fill="FFFFFF"/>
        </w:rPr>
        <w:t>Yu</w:t>
      </w:r>
      <w:proofErr w:type="spellEnd"/>
      <w:r w:rsidRPr="00B13A56">
        <w:rPr>
          <w:rFonts w:ascii="Times New Roman" w:hAnsi="Times New Roman" w:cs="Times New Roman"/>
          <w:sz w:val="24"/>
          <w:szCs w:val="24"/>
          <w:shd w:val="clear" w:color="auto" w:fill="FFFFFF"/>
        </w:rPr>
        <w:t>, S. H. (2021). Clean and affordable hydrogen fuel from alkaline water splitting: past, recent progress, and future prospects. </w:t>
      </w:r>
      <w:r w:rsidRPr="00B13A56">
        <w:rPr>
          <w:rFonts w:ascii="Times New Roman" w:hAnsi="Times New Roman" w:cs="Times New Roman"/>
          <w:i/>
          <w:iCs/>
          <w:sz w:val="24"/>
          <w:szCs w:val="24"/>
          <w:shd w:val="clear" w:color="auto" w:fill="FFFFFF"/>
        </w:rPr>
        <w:t>Advanced Materials</w:t>
      </w:r>
      <w:r w:rsidRPr="00B13A56">
        <w:rPr>
          <w:rFonts w:ascii="Times New Roman" w:hAnsi="Times New Roman" w:cs="Times New Roman"/>
          <w:sz w:val="24"/>
          <w:szCs w:val="24"/>
          <w:shd w:val="clear" w:color="auto" w:fill="FFFFFF"/>
        </w:rPr>
        <w:t>, </w:t>
      </w:r>
      <w:r w:rsidRPr="00B13A56">
        <w:rPr>
          <w:rFonts w:ascii="Times New Roman" w:hAnsi="Times New Roman" w:cs="Times New Roman"/>
          <w:i/>
          <w:iCs/>
          <w:sz w:val="24"/>
          <w:szCs w:val="24"/>
          <w:shd w:val="clear" w:color="auto" w:fill="FFFFFF"/>
        </w:rPr>
        <w:t>33</w:t>
      </w:r>
      <w:r w:rsidRPr="00B13A56">
        <w:rPr>
          <w:rFonts w:ascii="Times New Roman" w:hAnsi="Times New Roman" w:cs="Times New Roman"/>
          <w:sz w:val="24"/>
          <w:szCs w:val="24"/>
          <w:shd w:val="clear" w:color="auto" w:fill="FFFFFF"/>
        </w:rPr>
        <w:t>(31), 2007100.</w:t>
      </w:r>
    </w:p>
    <w:p w14:paraId="53D152BB" w14:textId="77777777" w:rsidR="00965030" w:rsidRPr="00B13A56" w:rsidRDefault="00965030" w:rsidP="00B13A56">
      <w:pPr>
        <w:tabs>
          <w:tab w:val="left" w:pos="10455"/>
        </w:tabs>
        <w:spacing w:line="480" w:lineRule="auto"/>
        <w:ind w:left="720" w:hanging="720"/>
        <w:rPr>
          <w:rFonts w:ascii="Times New Roman" w:hAnsi="Times New Roman" w:cs="Times New Roman"/>
          <w:sz w:val="24"/>
          <w:szCs w:val="24"/>
          <w:shd w:val="clear" w:color="auto" w:fill="FFFFFF"/>
        </w:rPr>
      </w:pPr>
    </w:p>
    <w:sectPr w:rsidR="00965030" w:rsidRPr="00B13A56" w:rsidSect="004526D0">
      <w:headerReference w:type="default" r:id="rId7"/>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EE9A9" w14:textId="77777777" w:rsidR="002F2DF4" w:rsidRDefault="002F2DF4" w:rsidP="000E407E">
      <w:pPr>
        <w:spacing w:after="0" w:line="240" w:lineRule="auto"/>
      </w:pPr>
      <w:r>
        <w:separator/>
      </w:r>
    </w:p>
  </w:endnote>
  <w:endnote w:type="continuationSeparator" w:id="0">
    <w:p w14:paraId="08F94A28" w14:textId="77777777" w:rsidR="002F2DF4" w:rsidRDefault="002F2DF4" w:rsidP="000E4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5FBB15" w14:textId="77777777" w:rsidR="002F2DF4" w:rsidRDefault="002F2DF4" w:rsidP="000E407E">
      <w:pPr>
        <w:spacing w:after="0" w:line="240" w:lineRule="auto"/>
      </w:pPr>
      <w:r>
        <w:separator/>
      </w:r>
    </w:p>
  </w:footnote>
  <w:footnote w:type="continuationSeparator" w:id="0">
    <w:p w14:paraId="6B8B9413" w14:textId="77777777" w:rsidR="002F2DF4" w:rsidRDefault="002F2DF4" w:rsidP="000E40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6027943"/>
      <w:docPartObj>
        <w:docPartGallery w:val="Page Numbers (Top of Page)"/>
        <w:docPartUnique/>
      </w:docPartObj>
    </w:sdtPr>
    <w:sdtEndPr>
      <w:rPr>
        <w:noProof/>
      </w:rPr>
    </w:sdtEndPr>
    <w:sdtContent>
      <w:p w14:paraId="03BDCC9F" w14:textId="77777777" w:rsidR="000E407E" w:rsidRDefault="000E407E">
        <w:pPr>
          <w:pStyle w:val="Header"/>
          <w:jc w:val="right"/>
        </w:pPr>
        <w:r>
          <w:fldChar w:fldCharType="begin"/>
        </w:r>
        <w:r>
          <w:instrText xml:space="preserve"> PAGE   \* MERGEFORMAT </w:instrText>
        </w:r>
        <w:r>
          <w:fldChar w:fldCharType="separate"/>
        </w:r>
        <w:r w:rsidR="00E9142F">
          <w:rPr>
            <w:noProof/>
          </w:rPr>
          <w:t>14</w:t>
        </w:r>
        <w:r>
          <w:rPr>
            <w:noProof/>
          </w:rPr>
          <w:fldChar w:fldCharType="end"/>
        </w:r>
      </w:p>
    </w:sdtContent>
  </w:sdt>
  <w:p w14:paraId="235F8F15" w14:textId="77777777" w:rsidR="000E407E" w:rsidRDefault="000E40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1C6D76"/>
    <w:multiLevelType w:val="hybridMultilevel"/>
    <w:tmpl w:val="27E24F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46320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M2MTI0NDOxtDS1MDRQ0lEKTi0uzszPAykwNKgFAGfrI08tAAAA"/>
  </w:docVars>
  <w:rsids>
    <w:rsidRoot w:val="000E407E"/>
    <w:rsid w:val="000252BC"/>
    <w:rsid w:val="000556F9"/>
    <w:rsid w:val="000558CD"/>
    <w:rsid w:val="00062151"/>
    <w:rsid w:val="000B3D6E"/>
    <w:rsid w:val="000E1401"/>
    <w:rsid w:val="000E407E"/>
    <w:rsid w:val="00121D4A"/>
    <w:rsid w:val="00157EE6"/>
    <w:rsid w:val="00160DC9"/>
    <w:rsid w:val="001674F7"/>
    <w:rsid w:val="001B112C"/>
    <w:rsid w:val="001B1446"/>
    <w:rsid w:val="0020380F"/>
    <w:rsid w:val="002070B0"/>
    <w:rsid w:val="00240FD4"/>
    <w:rsid w:val="00255C51"/>
    <w:rsid w:val="002615A4"/>
    <w:rsid w:val="00281C0C"/>
    <w:rsid w:val="002C3BE5"/>
    <w:rsid w:val="002F2DF4"/>
    <w:rsid w:val="00361AEF"/>
    <w:rsid w:val="003A6515"/>
    <w:rsid w:val="003B3241"/>
    <w:rsid w:val="003C66A3"/>
    <w:rsid w:val="004041CA"/>
    <w:rsid w:val="00422B30"/>
    <w:rsid w:val="00440529"/>
    <w:rsid w:val="004526D0"/>
    <w:rsid w:val="004A2FDD"/>
    <w:rsid w:val="004E19EB"/>
    <w:rsid w:val="005146B0"/>
    <w:rsid w:val="00590E00"/>
    <w:rsid w:val="00591EBF"/>
    <w:rsid w:val="005B2B71"/>
    <w:rsid w:val="005C33CE"/>
    <w:rsid w:val="005D330D"/>
    <w:rsid w:val="005E5EA9"/>
    <w:rsid w:val="005F407F"/>
    <w:rsid w:val="00626E32"/>
    <w:rsid w:val="00646899"/>
    <w:rsid w:val="00697585"/>
    <w:rsid w:val="006D1FEF"/>
    <w:rsid w:val="006F1B49"/>
    <w:rsid w:val="006F3F19"/>
    <w:rsid w:val="00725DFE"/>
    <w:rsid w:val="00771A46"/>
    <w:rsid w:val="007C5DAC"/>
    <w:rsid w:val="007C62EB"/>
    <w:rsid w:val="007E38DA"/>
    <w:rsid w:val="007E4759"/>
    <w:rsid w:val="00810E2F"/>
    <w:rsid w:val="008118A7"/>
    <w:rsid w:val="00823EDB"/>
    <w:rsid w:val="008522B9"/>
    <w:rsid w:val="00886047"/>
    <w:rsid w:val="00897C1D"/>
    <w:rsid w:val="008A114C"/>
    <w:rsid w:val="008B08CB"/>
    <w:rsid w:val="008C26C4"/>
    <w:rsid w:val="008D6C68"/>
    <w:rsid w:val="008F1729"/>
    <w:rsid w:val="008F60C6"/>
    <w:rsid w:val="00951191"/>
    <w:rsid w:val="00965030"/>
    <w:rsid w:val="0097474D"/>
    <w:rsid w:val="009B0A4B"/>
    <w:rsid w:val="009D2618"/>
    <w:rsid w:val="00A25577"/>
    <w:rsid w:val="00AA218D"/>
    <w:rsid w:val="00AC37F5"/>
    <w:rsid w:val="00AE1CC5"/>
    <w:rsid w:val="00AE3BF0"/>
    <w:rsid w:val="00AF3C54"/>
    <w:rsid w:val="00B03DB3"/>
    <w:rsid w:val="00B123DE"/>
    <w:rsid w:val="00B13A56"/>
    <w:rsid w:val="00B25C0F"/>
    <w:rsid w:val="00B27612"/>
    <w:rsid w:val="00BB74F9"/>
    <w:rsid w:val="00BF36FC"/>
    <w:rsid w:val="00BF7DE2"/>
    <w:rsid w:val="00C34E2D"/>
    <w:rsid w:val="00C64547"/>
    <w:rsid w:val="00C77ACB"/>
    <w:rsid w:val="00CA127C"/>
    <w:rsid w:val="00D14D21"/>
    <w:rsid w:val="00D47C6C"/>
    <w:rsid w:val="00DE1680"/>
    <w:rsid w:val="00DE17D0"/>
    <w:rsid w:val="00DE3E72"/>
    <w:rsid w:val="00DE5CDE"/>
    <w:rsid w:val="00DF02A9"/>
    <w:rsid w:val="00DF0ECF"/>
    <w:rsid w:val="00E21D69"/>
    <w:rsid w:val="00E61AFC"/>
    <w:rsid w:val="00E711BF"/>
    <w:rsid w:val="00E9142F"/>
    <w:rsid w:val="00E93498"/>
    <w:rsid w:val="00EB42B9"/>
    <w:rsid w:val="00EC35B5"/>
    <w:rsid w:val="00F118AF"/>
    <w:rsid w:val="00F16B7A"/>
    <w:rsid w:val="00F2220B"/>
    <w:rsid w:val="00F4204B"/>
    <w:rsid w:val="00F61165"/>
    <w:rsid w:val="00F701ED"/>
    <w:rsid w:val="00F744E1"/>
    <w:rsid w:val="00F80F03"/>
    <w:rsid w:val="00FB38BF"/>
    <w:rsid w:val="00FC53A6"/>
    <w:rsid w:val="00FE1B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3D03D"/>
  <w15:chartTrackingRefBased/>
  <w15:docId w15:val="{81E36633-8B0E-4521-9E7E-147B5C06E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D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40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407E"/>
  </w:style>
  <w:style w:type="paragraph" w:styleId="Footer">
    <w:name w:val="footer"/>
    <w:basedOn w:val="Normal"/>
    <w:link w:val="FooterChar"/>
    <w:uiPriority w:val="99"/>
    <w:unhideWhenUsed/>
    <w:rsid w:val="000E40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407E"/>
  </w:style>
  <w:style w:type="table" w:styleId="TableGrid">
    <w:name w:val="Table Grid"/>
    <w:basedOn w:val="TableNormal"/>
    <w:uiPriority w:val="39"/>
    <w:rsid w:val="004526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12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2848</Words>
  <Characters>16234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pkhan786786@outlook.com</cp:lastModifiedBy>
  <cp:revision>2</cp:revision>
  <dcterms:created xsi:type="dcterms:W3CDTF">2023-04-27T14:38:00Z</dcterms:created>
  <dcterms:modified xsi:type="dcterms:W3CDTF">2023-04-27T14:38:00Z</dcterms:modified>
</cp:coreProperties>
</file>