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20123" w14:textId="77777777" w:rsidR="00D801CD" w:rsidRPr="003E0C9E" w:rsidRDefault="00D801CD" w:rsidP="00D801CD">
      <w:pPr>
        <w:rPr>
          <w:rFonts w:asciiTheme="majorHAnsi" w:hAnsiTheme="majorHAnsi"/>
          <w:sz w:val="36"/>
          <w:szCs w:val="36"/>
        </w:rPr>
      </w:pPr>
      <w:r>
        <w:rPr>
          <w:rFonts w:asciiTheme="majorHAnsi" w:hAnsiTheme="majorHAnsi"/>
          <w:noProof/>
          <w:sz w:val="36"/>
          <w:szCs w:val="36"/>
          <w:lang w:eastAsia="bg-BG"/>
        </w:rPr>
        <w:drawing>
          <wp:inline distT="0" distB="0" distL="0" distR="0" wp14:anchorId="1A994C51" wp14:editId="0611906D">
            <wp:extent cx="2289175" cy="953770"/>
            <wp:effectExtent l="0" t="0" r="0" b="0"/>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9175" cy="953770"/>
                    </a:xfrm>
                    <a:prstGeom prst="rect">
                      <a:avLst/>
                    </a:prstGeom>
                    <a:noFill/>
                    <a:ln>
                      <a:noFill/>
                    </a:ln>
                  </pic:spPr>
                </pic:pic>
              </a:graphicData>
            </a:graphic>
          </wp:inline>
        </w:drawing>
      </w:r>
    </w:p>
    <w:p w14:paraId="3C926FEF" w14:textId="77777777" w:rsidR="00D801CD" w:rsidRPr="003E0C9E" w:rsidRDefault="00D801CD" w:rsidP="00D801CD">
      <w:pPr>
        <w:jc w:val="center"/>
        <w:rPr>
          <w:rFonts w:asciiTheme="majorHAnsi" w:hAnsiTheme="majorHAnsi"/>
          <w:sz w:val="36"/>
          <w:szCs w:val="36"/>
        </w:rPr>
      </w:pPr>
    </w:p>
    <w:p w14:paraId="31EDA991" w14:textId="77777777" w:rsidR="00D801CD" w:rsidRPr="004F2160" w:rsidRDefault="00D801CD" w:rsidP="004F2160">
      <w:pPr>
        <w:rPr>
          <w:rFonts w:asciiTheme="majorHAnsi" w:hAnsiTheme="majorHAnsi"/>
          <w:sz w:val="36"/>
          <w:szCs w:val="36"/>
          <w:lang w:val="en-GB"/>
        </w:rPr>
      </w:pPr>
    </w:p>
    <w:p w14:paraId="058EF82C" w14:textId="77777777" w:rsidR="00D801CD" w:rsidRPr="003E0C9E" w:rsidRDefault="00D801CD" w:rsidP="00D801CD">
      <w:pPr>
        <w:jc w:val="center"/>
        <w:rPr>
          <w:rFonts w:asciiTheme="majorHAnsi" w:hAnsiTheme="majorHAnsi"/>
          <w:sz w:val="36"/>
          <w:szCs w:val="36"/>
        </w:rPr>
      </w:pPr>
    </w:p>
    <w:p w14:paraId="58D350F4" w14:textId="77777777" w:rsidR="00D801CD" w:rsidRPr="003E0C9E" w:rsidRDefault="00D801CD" w:rsidP="00D801CD">
      <w:pPr>
        <w:jc w:val="center"/>
        <w:rPr>
          <w:rFonts w:asciiTheme="majorHAnsi" w:hAnsiTheme="majorHAnsi"/>
          <w:sz w:val="36"/>
          <w:szCs w:val="36"/>
        </w:rPr>
      </w:pPr>
    </w:p>
    <w:p w14:paraId="3DD5777C" w14:textId="77777777" w:rsidR="00D801CD" w:rsidRPr="00FA0B63" w:rsidRDefault="00D801CD" w:rsidP="00D801CD">
      <w:pPr>
        <w:jc w:val="center"/>
        <w:rPr>
          <w:rFonts w:ascii="Georgia" w:hAnsi="Georgia"/>
          <w:b/>
          <w:bCs/>
          <w:color w:val="215E99" w:themeColor="text2" w:themeTint="BF"/>
          <w:sz w:val="56"/>
          <w:szCs w:val="56"/>
          <w:lang w:val="en-US"/>
        </w:rPr>
      </w:pPr>
      <w:r w:rsidRPr="00FA0B63">
        <w:rPr>
          <w:rFonts w:ascii="Georgia" w:hAnsi="Georgia"/>
          <w:b/>
          <w:bCs/>
          <w:color w:val="215E99" w:themeColor="text2" w:themeTint="BF"/>
          <w:sz w:val="56"/>
          <w:szCs w:val="56"/>
          <w:lang w:val="en-US"/>
        </w:rPr>
        <w:t>REPORT</w:t>
      </w:r>
    </w:p>
    <w:p w14:paraId="41559787" w14:textId="77777777" w:rsidR="00D801CD" w:rsidRDefault="00D801CD" w:rsidP="00D801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r w:rsidRPr="00077196">
        <w:rPr>
          <w:rFonts w:ascii="Georgia" w:eastAsia="Times New Roman" w:hAnsi="Georgia" w:cstheme="minorHAnsi"/>
          <w:color w:val="202124"/>
          <w:sz w:val="48"/>
          <w:szCs w:val="48"/>
          <w:lang w:eastAsia="bg-BG"/>
        </w:rPr>
        <w:t>Assessment 2</w:t>
      </w:r>
      <w:r w:rsidRPr="00077196">
        <w:rPr>
          <w:rFonts w:ascii="Georgia" w:eastAsia="Times New Roman" w:hAnsi="Georgia" w:cstheme="minorHAnsi"/>
          <w:color w:val="202124"/>
          <w:sz w:val="48"/>
          <w:szCs w:val="48"/>
          <w:lang w:val="en-US" w:eastAsia="bg-BG"/>
        </w:rPr>
        <w:t>:</w:t>
      </w:r>
    </w:p>
    <w:p w14:paraId="6DEBBA13" w14:textId="3BBA928D" w:rsidR="00D801CD" w:rsidRPr="00077196" w:rsidRDefault="00D801CD" w:rsidP="00D801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r>
        <w:rPr>
          <w:rFonts w:ascii="Georgia" w:eastAsia="Times New Roman" w:hAnsi="Georgia" w:cstheme="minorHAnsi"/>
          <w:color w:val="202124"/>
          <w:sz w:val="48"/>
          <w:szCs w:val="48"/>
          <w:lang w:val="en-US" w:eastAsia="bg-BG"/>
        </w:rPr>
        <w:t>Global Learning Institute</w:t>
      </w:r>
      <w:r>
        <w:rPr>
          <w:rFonts w:ascii="Georgia" w:eastAsia="Times New Roman" w:hAnsi="Georgia" w:cstheme="minorHAnsi"/>
          <w:color w:val="202124"/>
          <w:sz w:val="48"/>
          <w:szCs w:val="48"/>
          <w:lang w:val="en-US" w:eastAsia="bg-BG"/>
        </w:rPr>
        <w:br/>
        <w:t xml:space="preserve">Cloud Transition </w:t>
      </w:r>
    </w:p>
    <w:p w14:paraId="067D2FE5" w14:textId="77777777" w:rsidR="00D801CD" w:rsidRDefault="00D801CD" w:rsidP="00D801CD">
      <w:pPr>
        <w:rPr>
          <w:rFonts w:asciiTheme="majorHAnsi" w:hAnsiTheme="majorHAnsi"/>
          <w:sz w:val="28"/>
          <w:szCs w:val="28"/>
          <w:lang w:val="en-US"/>
        </w:rPr>
      </w:pPr>
    </w:p>
    <w:p w14:paraId="0C90389F" w14:textId="77777777" w:rsidR="00D801CD" w:rsidRDefault="00D801CD" w:rsidP="00D801CD">
      <w:pPr>
        <w:rPr>
          <w:rFonts w:asciiTheme="majorHAnsi" w:hAnsiTheme="majorHAnsi"/>
          <w:sz w:val="28"/>
          <w:szCs w:val="28"/>
          <w:lang w:val="en-US"/>
        </w:rPr>
      </w:pPr>
    </w:p>
    <w:p w14:paraId="4ECB08D5" w14:textId="77777777" w:rsidR="004F2160" w:rsidRDefault="004F2160" w:rsidP="00D801CD">
      <w:pPr>
        <w:rPr>
          <w:rFonts w:asciiTheme="majorHAnsi" w:hAnsiTheme="majorHAnsi"/>
          <w:sz w:val="28"/>
          <w:szCs w:val="28"/>
          <w:lang w:val="en-US"/>
        </w:rPr>
      </w:pPr>
    </w:p>
    <w:p w14:paraId="034C2993" w14:textId="77777777" w:rsidR="00D801CD" w:rsidRDefault="00D801CD" w:rsidP="00D801CD">
      <w:pPr>
        <w:rPr>
          <w:rFonts w:asciiTheme="majorHAnsi" w:hAnsiTheme="majorHAnsi"/>
          <w:sz w:val="28"/>
          <w:szCs w:val="28"/>
          <w:lang w:val="en-US"/>
        </w:rPr>
      </w:pPr>
    </w:p>
    <w:p w14:paraId="1BE3ABDE" w14:textId="77777777" w:rsidR="00D801CD" w:rsidRDefault="00D801CD" w:rsidP="00D801CD">
      <w:pPr>
        <w:rPr>
          <w:rFonts w:asciiTheme="majorHAnsi" w:hAnsiTheme="majorHAnsi"/>
          <w:sz w:val="28"/>
          <w:szCs w:val="28"/>
          <w:lang w:val="en-US"/>
        </w:rPr>
      </w:pPr>
    </w:p>
    <w:p w14:paraId="084537B9" w14:textId="77777777" w:rsidR="00D801CD" w:rsidRPr="004F2160" w:rsidRDefault="00D801CD" w:rsidP="00D801CD">
      <w:pPr>
        <w:rPr>
          <w:rFonts w:asciiTheme="majorHAnsi" w:hAnsiTheme="majorHAnsi"/>
          <w:sz w:val="32"/>
          <w:szCs w:val="32"/>
          <w:lang w:val="en-US"/>
        </w:rPr>
      </w:pPr>
    </w:p>
    <w:p w14:paraId="6277770B" w14:textId="5CDE80DA" w:rsidR="00D801CD" w:rsidRPr="004F2160" w:rsidRDefault="00D801CD" w:rsidP="00D801CD">
      <w:pPr>
        <w:rPr>
          <w:rFonts w:ascii="Georgia" w:hAnsi="Georgia"/>
          <w:sz w:val="28"/>
          <w:szCs w:val="28"/>
          <w:lang w:val="en-US"/>
        </w:rPr>
      </w:pPr>
      <w:r w:rsidRPr="004F2160">
        <w:rPr>
          <w:rFonts w:ascii="Georgia" w:hAnsi="Georgia"/>
          <w:sz w:val="28"/>
          <w:szCs w:val="28"/>
          <w:lang w:val="en-US"/>
        </w:rPr>
        <w:t>Module: Cloud Computing Administration</w:t>
      </w:r>
    </w:p>
    <w:p w14:paraId="1C1EBBBD" w14:textId="53655D76" w:rsidR="00D801CD" w:rsidRPr="004F2160" w:rsidRDefault="00D801CD" w:rsidP="00D801CD">
      <w:pPr>
        <w:rPr>
          <w:rFonts w:ascii="Georgia" w:hAnsi="Georgia"/>
          <w:sz w:val="28"/>
          <w:szCs w:val="28"/>
          <w:lang w:val="en-US"/>
        </w:rPr>
      </w:pPr>
      <w:r w:rsidRPr="004F2160">
        <w:rPr>
          <w:rFonts w:ascii="Georgia" w:hAnsi="Georgia"/>
          <w:sz w:val="28"/>
          <w:szCs w:val="28"/>
          <w:lang w:val="en-US"/>
        </w:rPr>
        <w:t>Module code: ACCA6025</w:t>
      </w:r>
    </w:p>
    <w:p w14:paraId="6214F3DC" w14:textId="77777777" w:rsidR="00D801CD" w:rsidRPr="004F2160" w:rsidRDefault="00D801CD" w:rsidP="00D801CD">
      <w:pPr>
        <w:rPr>
          <w:rFonts w:ascii="Georgia" w:hAnsi="Georgia"/>
          <w:sz w:val="28"/>
          <w:szCs w:val="28"/>
          <w:lang w:val="en-US"/>
        </w:rPr>
      </w:pPr>
      <w:r w:rsidRPr="004F2160">
        <w:rPr>
          <w:rFonts w:ascii="Georgia" w:hAnsi="Georgia"/>
          <w:sz w:val="28"/>
          <w:szCs w:val="28"/>
          <w:lang w:val="en-US"/>
        </w:rPr>
        <w:t>Name: Aleksandra Ivanova   Student ID: 2111876</w:t>
      </w:r>
    </w:p>
    <w:p w14:paraId="58DC3396" w14:textId="1F2AAAD8" w:rsidR="00D801CD" w:rsidRPr="004F2160" w:rsidRDefault="00D801CD" w:rsidP="00D801CD">
      <w:pPr>
        <w:rPr>
          <w:rFonts w:ascii="Georgia" w:hAnsi="Georgia"/>
          <w:sz w:val="28"/>
          <w:szCs w:val="28"/>
          <w:lang w:val="en-US"/>
        </w:rPr>
      </w:pPr>
      <w:r w:rsidRPr="004F2160">
        <w:rPr>
          <w:rFonts w:ascii="Georgia" w:hAnsi="Georgia"/>
          <w:sz w:val="28"/>
          <w:szCs w:val="28"/>
          <w:lang w:val="en-US"/>
        </w:rPr>
        <w:t>Teacher Name: Renuga Jayakumar</w:t>
      </w:r>
    </w:p>
    <w:p w14:paraId="12B3D437" w14:textId="004C11CA" w:rsidR="00D801CD" w:rsidRPr="004F2160" w:rsidRDefault="00D801CD" w:rsidP="00D801CD">
      <w:pPr>
        <w:rPr>
          <w:rFonts w:ascii="Georgia" w:hAnsi="Georgia"/>
          <w:sz w:val="28"/>
          <w:szCs w:val="28"/>
          <w:lang w:val="en-US"/>
        </w:rPr>
      </w:pPr>
      <w:r w:rsidRPr="004F2160">
        <w:rPr>
          <w:rFonts w:ascii="Georgia" w:hAnsi="Georgia"/>
          <w:sz w:val="28"/>
          <w:szCs w:val="28"/>
          <w:lang w:val="en-US"/>
        </w:rPr>
        <w:t>Date of submission: 24.04.2024</w:t>
      </w:r>
    </w:p>
    <w:p w14:paraId="17E109D7" w14:textId="77777777" w:rsidR="00D801CD" w:rsidRDefault="00D801CD" w:rsidP="00D801CD">
      <w:pPr>
        <w:rPr>
          <w:rFonts w:ascii="Georgia" w:hAnsi="Georgia"/>
          <w:sz w:val="32"/>
          <w:szCs w:val="32"/>
          <w:lang w:val="en-US"/>
        </w:rPr>
      </w:pPr>
    </w:p>
    <w:sdt>
      <w:sdtPr>
        <w:id w:val="1847752675"/>
        <w:docPartObj>
          <w:docPartGallery w:val="Table of Contents"/>
          <w:docPartUnique/>
        </w:docPartObj>
      </w:sdtPr>
      <w:sdtEndPr>
        <w:rPr>
          <w:rFonts w:asciiTheme="minorHAnsi" w:eastAsiaTheme="minorHAnsi" w:hAnsiTheme="minorHAnsi" w:cstheme="minorBidi"/>
          <w:b/>
          <w:bCs/>
          <w:noProof/>
          <w:color w:val="auto"/>
          <w:sz w:val="18"/>
          <w:szCs w:val="18"/>
          <w:lang w:val="bg-BG"/>
        </w:rPr>
      </w:sdtEndPr>
      <w:sdtContent>
        <w:p w14:paraId="03434D1E" w14:textId="44060C46" w:rsidR="00294C1B" w:rsidRDefault="00294C1B">
          <w:pPr>
            <w:pStyle w:val="TOCHeading"/>
            <w:rPr>
              <w:rFonts w:ascii="Georgia" w:hAnsi="Georgia"/>
              <w:color w:val="215E99" w:themeColor="text2" w:themeTint="BF"/>
              <w:kern w:val="2"/>
              <w:sz w:val="40"/>
              <w:szCs w:val="40"/>
              <w:lang w:val="en-GB"/>
              <w14:ligatures w14:val="standardContextual"/>
            </w:rPr>
          </w:pPr>
          <w:r w:rsidRPr="00284929">
            <w:rPr>
              <w:rFonts w:ascii="Georgia" w:hAnsi="Georgia"/>
              <w:color w:val="215E99" w:themeColor="text2" w:themeTint="BF"/>
              <w:kern w:val="2"/>
              <w:sz w:val="40"/>
              <w:szCs w:val="40"/>
              <w:lang w:val="en-GB"/>
              <w14:ligatures w14:val="standardContextual"/>
            </w:rPr>
            <w:t>Contents</w:t>
          </w:r>
        </w:p>
        <w:p w14:paraId="4E27A238" w14:textId="77777777" w:rsidR="00284929" w:rsidRPr="00046094" w:rsidRDefault="00284929" w:rsidP="00284929">
          <w:pPr>
            <w:rPr>
              <w:rFonts w:ascii="Georgia" w:hAnsi="Georgia"/>
              <w:sz w:val="28"/>
              <w:szCs w:val="28"/>
              <w:lang w:val="en-GB"/>
            </w:rPr>
          </w:pPr>
        </w:p>
        <w:p w14:paraId="63CFEE47" w14:textId="4667A4EB" w:rsidR="00046094" w:rsidRPr="00046094" w:rsidRDefault="00294C1B">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r w:rsidRPr="00046094">
            <w:rPr>
              <w:rFonts w:ascii="Georgia" w:hAnsi="Georgia"/>
              <w:sz w:val="28"/>
              <w:szCs w:val="28"/>
            </w:rPr>
            <w:fldChar w:fldCharType="begin"/>
          </w:r>
          <w:r w:rsidRPr="00046094">
            <w:rPr>
              <w:rFonts w:ascii="Georgia" w:hAnsi="Georgia"/>
              <w:sz w:val="28"/>
              <w:szCs w:val="28"/>
            </w:rPr>
            <w:instrText xml:space="preserve"> TOC \o "1-3" \h \z \u </w:instrText>
          </w:r>
          <w:r w:rsidRPr="00046094">
            <w:rPr>
              <w:rFonts w:ascii="Georgia" w:hAnsi="Georgia"/>
              <w:sz w:val="28"/>
              <w:szCs w:val="28"/>
            </w:rPr>
            <w:fldChar w:fldCharType="separate"/>
          </w:r>
          <w:hyperlink w:anchor="_Toc164782245" w:history="1">
            <w:r w:rsidR="00046094" w:rsidRPr="00046094">
              <w:rPr>
                <w:rStyle w:val="Hyperlink"/>
                <w:rFonts w:ascii="Georgia" w:hAnsi="Georgia"/>
                <w:noProof/>
                <w:color w:val="auto"/>
                <w:sz w:val="28"/>
                <w:szCs w:val="28"/>
              </w:rPr>
              <w:t>1.</w:t>
            </w:r>
            <w:r w:rsidR="00046094" w:rsidRPr="00046094">
              <w:rPr>
                <w:rFonts w:ascii="Georgia" w:eastAsiaTheme="minorEastAsia" w:hAnsi="Georgia"/>
                <w:noProof/>
                <w:kern w:val="2"/>
                <w:sz w:val="28"/>
                <w:szCs w:val="28"/>
                <w:lang w:val="en-GB" w:eastAsia="en-GB"/>
                <w14:ligatures w14:val="standardContextual"/>
              </w:rPr>
              <w:tab/>
            </w:r>
            <w:r w:rsidR="00046094" w:rsidRPr="00046094">
              <w:rPr>
                <w:rStyle w:val="Hyperlink"/>
                <w:rFonts w:ascii="Georgia" w:hAnsi="Georgia"/>
                <w:noProof/>
                <w:color w:val="auto"/>
                <w:sz w:val="28"/>
                <w:szCs w:val="28"/>
              </w:rPr>
              <w:t>Introduction:</w:t>
            </w:r>
            <w:r w:rsidR="00046094" w:rsidRPr="00046094">
              <w:rPr>
                <w:rFonts w:ascii="Georgia" w:hAnsi="Georgia"/>
                <w:noProof/>
                <w:webHidden/>
                <w:sz w:val="28"/>
                <w:szCs w:val="28"/>
              </w:rPr>
              <w:tab/>
            </w:r>
            <w:r w:rsidR="00046094" w:rsidRPr="00046094">
              <w:rPr>
                <w:rFonts w:ascii="Georgia" w:hAnsi="Georgia"/>
                <w:noProof/>
                <w:webHidden/>
                <w:sz w:val="28"/>
                <w:szCs w:val="28"/>
              </w:rPr>
              <w:fldChar w:fldCharType="begin"/>
            </w:r>
            <w:r w:rsidR="00046094" w:rsidRPr="00046094">
              <w:rPr>
                <w:rFonts w:ascii="Georgia" w:hAnsi="Georgia"/>
                <w:noProof/>
                <w:webHidden/>
                <w:sz w:val="28"/>
                <w:szCs w:val="28"/>
              </w:rPr>
              <w:instrText xml:space="preserve"> PAGEREF _Toc164782245 \h </w:instrText>
            </w:r>
            <w:r w:rsidR="00046094" w:rsidRPr="00046094">
              <w:rPr>
                <w:rFonts w:ascii="Georgia" w:hAnsi="Georgia"/>
                <w:noProof/>
                <w:webHidden/>
                <w:sz w:val="28"/>
                <w:szCs w:val="28"/>
              </w:rPr>
            </w:r>
            <w:r w:rsidR="00046094" w:rsidRPr="00046094">
              <w:rPr>
                <w:rFonts w:ascii="Georgia" w:hAnsi="Georgia"/>
                <w:noProof/>
                <w:webHidden/>
                <w:sz w:val="28"/>
                <w:szCs w:val="28"/>
              </w:rPr>
              <w:fldChar w:fldCharType="separate"/>
            </w:r>
            <w:r w:rsidR="00046094" w:rsidRPr="00046094">
              <w:rPr>
                <w:rFonts w:ascii="Georgia" w:hAnsi="Georgia"/>
                <w:noProof/>
                <w:webHidden/>
                <w:sz w:val="28"/>
                <w:szCs w:val="28"/>
              </w:rPr>
              <w:t>3</w:t>
            </w:r>
            <w:r w:rsidR="00046094" w:rsidRPr="00046094">
              <w:rPr>
                <w:rFonts w:ascii="Georgia" w:hAnsi="Georgia"/>
                <w:noProof/>
                <w:webHidden/>
                <w:sz w:val="28"/>
                <w:szCs w:val="28"/>
              </w:rPr>
              <w:fldChar w:fldCharType="end"/>
            </w:r>
          </w:hyperlink>
        </w:p>
        <w:p w14:paraId="3AF50E9B" w14:textId="143AADD9"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46" w:history="1">
            <w:r w:rsidRPr="00046094">
              <w:rPr>
                <w:rStyle w:val="Hyperlink"/>
                <w:rFonts w:ascii="Georgia" w:hAnsi="Georgia"/>
                <w:noProof/>
                <w:color w:val="auto"/>
                <w:sz w:val="28"/>
                <w:szCs w:val="28"/>
              </w:rPr>
              <w:t>2.</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rPr>
              <w:t>Cost Estimation for Migration to Azure</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_Toc164782246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4</w:t>
            </w:r>
            <w:r w:rsidRPr="00046094">
              <w:rPr>
                <w:rFonts w:ascii="Georgia" w:hAnsi="Georgia"/>
                <w:noProof/>
                <w:webHidden/>
                <w:sz w:val="28"/>
                <w:szCs w:val="28"/>
              </w:rPr>
              <w:fldChar w:fldCharType="end"/>
            </w:r>
          </w:hyperlink>
        </w:p>
        <w:p w14:paraId="663E30F7" w14:textId="0F6E83AD"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47" w:history="1">
            <w:r w:rsidRPr="00046094">
              <w:rPr>
                <w:rStyle w:val="Hyperlink"/>
                <w:rFonts w:ascii="Georgia" w:hAnsi="Georgia"/>
                <w:noProof/>
                <w:color w:val="auto"/>
                <w:sz w:val="28"/>
                <w:szCs w:val="28"/>
              </w:rPr>
              <w:t>3.</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rPr>
              <w:t>Azure Migration TCO Analysis</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_Toc164782247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5</w:t>
            </w:r>
            <w:r w:rsidRPr="00046094">
              <w:rPr>
                <w:rFonts w:ascii="Georgia" w:hAnsi="Georgia"/>
                <w:noProof/>
                <w:webHidden/>
                <w:sz w:val="28"/>
                <w:szCs w:val="28"/>
              </w:rPr>
              <w:fldChar w:fldCharType="end"/>
            </w:r>
          </w:hyperlink>
        </w:p>
        <w:p w14:paraId="7AE959B4" w14:textId="2C72729B"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48" w:history="1">
            <w:r w:rsidRPr="00046094">
              <w:rPr>
                <w:rStyle w:val="Hyperlink"/>
                <w:rFonts w:ascii="Georgia" w:hAnsi="Georgia"/>
                <w:noProof/>
                <w:color w:val="auto"/>
                <w:sz w:val="28"/>
                <w:szCs w:val="28"/>
              </w:rPr>
              <w:t>4.</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rPr>
              <w:t>Critical Analysis of Azure File Storage for GLI</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_Toc164782248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12</w:t>
            </w:r>
            <w:r w:rsidRPr="00046094">
              <w:rPr>
                <w:rFonts w:ascii="Georgia" w:hAnsi="Georgia"/>
                <w:noProof/>
                <w:webHidden/>
                <w:sz w:val="28"/>
                <w:szCs w:val="28"/>
              </w:rPr>
              <w:fldChar w:fldCharType="end"/>
            </w:r>
          </w:hyperlink>
        </w:p>
        <w:p w14:paraId="652356C2" w14:textId="4C887275"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49" w:history="1">
            <w:r w:rsidRPr="00046094">
              <w:rPr>
                <w:rStyle w:val="Hyperlink"/>
                <w:rFonts w:ascii="Georgia" w:hAnsi="Georgia"/>
                <w:noProof/>
                <w:color w:val="auto"/>
                <w:sz w:val="28"/>
                <w:szCs w:val="28"/>
              </w:rPr>
              <w:t>4.1. The implementation of Azure Storage account for GLI.</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_Toc164782249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15</w:t>
            </w:r>
            <w:r w:rsidRPr="00046094">
              <w:rPr>
                <w:rFonts w:ascii="Georgia" w:hAnsi="Georgia"/>
                <w:noProof/>
                <w:webHidden/>
                <w:sz w:val="28"/>
                <w:szCs w:val="28"/>
              </w:rPr>
              <w:fldChar w:fldCharType="end"/>
            </w:r>
          </w:hyperlink>
        </w:p>
        <w:p w14:paraId="17C440CC" w14:textId="346EBBC1"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50" w:history="1">
            <w:r w:rsidRPr="00046094">
              <w:rPr>
                <w:rStyle w:val="Hyperlink"/>
                <w:rFonts w:ascii="Georgia" w:hAnsi="Georgia"/>
                <w:noProof/>
                <w:color w:val="auto"/>
                <w:sz w:val="28"/>
                <w:szCs w:val="28"/>
              </w:rPr>
              <w:t>5.</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rPr>
              <w:t>Azure Database</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_Toc164782250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21</w:t>
            </w:r>
            <w:r w:rsidRPr="00046094">
              <w:rPr>
                <w:rFonts w:ascii="Georgia" w:hAnsi="Georgia"/>
                <w:noProof/>
                <w:webHidden/>
                <w:sz w:val="28"/>
                <w:szCs w:val="28"/>
              </w:rPr>
              <w:fldChar w:fldCharType="end"/>
            </w:r>
          </w:hyperlink>
        </w:p>
        <w:p w14:paraId="5EF6904C" w14:textId="4C66BC4F"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1" w:history="1">
            <w:r w:rsidRPr="00046094">
              <w:rPr>
                <w:rStyle w:val="Hyperlink"/>
                <w:rFonts w:ascii="Georgia" w:hAnsi="Georgia"/>
                <w:noProof/>
                <w:color w:val="auto"/>
                <w:sz w:val="28"/>
                <w:szCs w:val="28"/>
              </w:rPr>
              <w:t>5.1. Evaluate different Azure database options.</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_Toc164782251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21</w:t>
            </w:r>
            <w:r w:rsidRPr="00046094">
              <w:rPr>
                <w:rFonts w:ascii="Georgia" w:hAnsi="Georgia"/>
                <w:noProof/>
                <w:webHidden/>
                <w:sz w:val="28"/>
                <w:szCs w:val="28"/>
              </w:rPr>
              <w:fldChar w:fldCharType="end"/>
            </w:r>
          </w:hyperlink>
        </w:p>
        <w:p w14:paraId="340AAAAC" w14:textId="1F35397D"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2" w:history="1">
            <w:r w:rsidRPr="00046094">
              <w:rPr>
                <w:rStyle w:val="Hyperlink"/>
                <w:rFonts w:ascii="Georgia" w:hAnsi="Georgia"/>
                <w:noProof/>
                <w:color w:val="auto"/>
                <w:sz w:val="28"/>
                <w:szCs w:val="28"/>
                <w:lang w:val="en-US"/>
              </w:rPr>
              <w:t>5.2. Creation of Azure SQL Database.</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_Toc164782252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24</w:t>
            </w:r>
            <w:r w:rsidRPr="00046094">
              <w:rPr>
                <w:rFonts w:ascii="Georgia" w:hAnsi="Georgia"/>
                <w:noProof/>
                <w:webHidden/>
                <w:sz w:val="28"/>
                <w:szCs w:val="28"/>
              </w:rPr>
              <w:fldChar w:fldCharType="end"/>
            </w:r>
          </w:hyperlink>
        </w:p>
        <w:p w14:paraId="18425404" w14:textId="24182F51"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53" w:history="1">
            <w:r w:rsidRPr="00046094">
              <w:rPr>
                <w:rStyle w:val="Hyperlink"/>
                <w:rFonts w:ascii="Georgia" w:hAnsi="Georgia"/>
                <w:noProof/>
                <w:color w:val="auto"/>
                <w:sz w:val="28"/>
                <w:szCs w:val="28"/>
                <w:lang w:val="en-US"/>
              </w:rPr>
              <w:t>6.</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lang w:val="en-US"/>
              </w:rPr>
              <w:t>Azure Backup: An Overview for GLI</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_Toc164782253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27</w:t>
            </w:r>
            <w:r w:rsidRPr="00046094">
              <w:rPr>
                <w:rFonts w:ascii="Georgia" w:hAnsi="Georgia"/>
                <w:noProof/>
                <w:webHidden/>
                <w:sz w:val="28"/>
                <w:szCs w:val="28"/>
              </w:rPr>
              <w:fldChar w:fldCharType="end"/>
            </w:r>
          </w:hyperlink>
        </w:p>
        <w:p w14:paraId="439DD487" w14:textId="048B0402"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4" w:history="1">
            <w:r w:rsidRPr="00046094">
              <w:rPr>
                <w:rStyle w:val="Hyperlink"/>
                <w:rFonts w:ascii="Georgia" w:hAnsi="Georgia"/>
                <w:noProof/>
                <w:color w:val="auto"/>
                <w:sz w:val="28"/>
                <w:szCs w:val="28"/>
                <w:lang w:val="en-US"/>
              </w:rPr>
              <w:t>6.1. Azure Backup for File Shares</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_Toc164782254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28</w:t>
            </w:r>
            <w:r w:rsidRPr="00046094">
              <w:rPr>
                <w:rFonts w:ascii="Georgia" w:hAnsi="Georgia"/>
                <w:noProof/>
                <w:webHidden/>
                <w:sz w:val="28"/>
                <w:szCs w:val="28"/>
              </w:rPr>
              <w:fldChar w:fldCharType="end"/>
            </w:r>
          </w:hyperlink>
        </w:p>
        <w:p w14:paraId="18EF05EE" w14:textId="6099DD67"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5" w:history="1">
            <w:r w:rsidRPr="00046094">
              <w:rPr>
                <w:rStyle w:val="Hyperlink"/>
                <w:rFonts w:ascii="Georgia" w:hAnsi="Georgia"/>
                <w:noProof/>
                <w:color w:val="auto"/>
                <w:sz w:val="28"/>
                <w:szCs w:val="28"/>
                <w:lang w:val="en-US"/>
              </w:rPr>
              <w:t>6.2. Azure Backup for Databases</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_Toc164782255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29</w:t>
            </w:r>
            <w:r w:rsidRPr="00046094">
              <w:rPr>
                <w:rFonts w:ascii="Georgia" w:hAnsi="Georgia"/>
                <w:noProof/>
                <w:webHidden/>
                <w:sz w:val="28"/>
                <w:szCs w:val="28"/>
              </w:rPr>
              <w:fldChar w:fldCharType="end"/>
            </w:r>
          </w:hyperlink>
        </w:p>
        <w:p w14:paraId="24C3287F" w14:textId="351A362E"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6" w:history="1">
            <w:r w:rsidRPr="00046094">
              <w:rPr>
                <w:rStyle w:val="Hyperlink"/>
                <w:rFonts w:ascii="Georgia" w:hAnsi="Georgia"/>
                <w:noProof/>
                <w:color w:val="auto"/>
                <w:sz w:val="28"/>
                <w:szCs w:val="28"/>
                <w:lang w:val="en-US"/>
              </w:rPr>
              <w:t>6.3. Best Practices for Backup Strategies</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_Toc164782256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29</w:t>
            </w:r>
            <w:r w:rsidRPr="00046094">
              <w:rPr>
                <w:rFonts w:ascii="Georgia" w:hAnsi="Georgia"/>
                <w:noProof/>
                <w:webHidden/>
                <w:sz w:val="28"/>
                <w:szCs w:val="28"/>
              </w:rPr>
              <w:fldChar w:fldCharType="end"/>
            </w:r>
          </w:hyperlink>
        </w:p>
        <w:p w14:paraId="6DF549FB" w14:textId="377F7A0D"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7" w:history="1">
            <w:r w:rsidRPr="00046094">
              <w:rPr>
                <w:rStyle w:val="Hyperlink"/>
                <w:rFonts w:ascii="Georgia" w:hAnsi="Georgia"/>
                <w:noProof/>
                <w:color w:val="auto"/>
                <w:sz w:val="28"/>
                <w:szCs w:val="28"/>
                <w:lang w:val="en-US"/>
              </w:rPr>
              <w:t>6.4. Implementation and Maintenance</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_Toc164782257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30</w:t>
            </w:r>
            <w:r w:rsidRPr="00046094">
              <w:rPr>
                <w:rFonts w:ascii="Georgia" w:hAnsi="Georgia"/>
                <w:noProof/>
                <w:webHidden/>
                <w:sz w:val="28"/>
                <w:szCs w:val="28"/>
              </w:rPr>
              <w:fldChar w:fldCharType="end"/>
            </w:r>
          </w:hyperlink>
        </w:p>
        <w:p w14:paraId="762404B6" w14:textId="0437AD61" w:rsidR="00046094" w:rsidRPr="00046094" w:rsidRDefault="00046094">
          <w:pPr>
            <w:pStyle w:val="TOC2"/>
            <w:tabs>
              <w:tab w:val="right" w:leader="dot" w:pos="9016"/>
            </w:tabs>
            <w:rPr>
              <w:rFonts w:ascii="Georgia" w:eastAsiaTheme="minorEastAsia" w:hAnsi="Georgia"/>
              <w:noProof/>
              <w:kern w:val="2"/>
              <w:sz w:val="28"/>
              <w:szCs w:val="28"/>
              <w:lang w:val="en-GB" w:eastAsia="en-GB"/>
              <w14:ligatures w14:val="standardContextual"/>
            </w:rPr>
          </w:pPr>
          <w:hyperlink w:anchor="_Toc164782258" w:history="1">
            <w:r w:rsidRPr="00046094">
              <w:rPr>
                <w:rStyle w:val="Hyperlink"/>
                <w:rFonts w:ascii="Georgia" w:hAnsi="Georgia"/>
                <w:noProof/>
                <w:color w:val="auto"/>
                <w:sz w:val="28"/>
                <w:szCs w:val="28"/>
                <w:lang w:val="en-US"/>
              </w:rPr>
              <w:t>6.5. Creating a backup in Azure:</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_Toc164782258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31</w:t>
            </w:r>
            <w:r w:rsidRPr="00046094">
              <w:rPr>
                <w:rFonts w:ascii="Georgia" w:hAnsi="Georgia"/>
                <w:noProof/>
                <w:webHidden/>
                <w:sz w:val="28"/>
                <w:szCs w:val="28"/>
              </w:rPr>
              <w:fldChar w:fldCharType="end"/>
            </w:r>
          </w:hyperlink>
        </w:p>
        <w:p w14:paraId="5ED5B4EC" w14:textId="3AB3AEB4"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59" w:history="1">
            <w:r w:rsidRPr="00046094">
              <w:rPr>
                <w:rStyle w:val="Hyperlink"/>
                <w:rFonts w:ascii="Georgia" w:hAnsi="Georgia"/>
                <w:noProof/>
                <w:color w:val="auto"/>
                <w:sz w:val="28"/>
                <w:szCs w:val="28"/>
                <w:lang w:val="en-US"/>
              </w:rPr>
              <w:t>7.</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lang w:val="en-US"/>
              </w:rPr>
              <w:t>How would Azure Site Recovery assist GLI?</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_Toc164782259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36</w:t>
            </w:r>
            <w:r w:rsidRPr="00046094">
              <w:rPr>
                <w:rFonts w:ascii="Georgia" w:hAnsi="Georgia"/>
                <w:noProof/>
                <w:webHidden/>
                <w:sz w:val="28"/>
                <w:szCs w:val="28"/>
              </w:rPr>
              <w:fldChar w:fldCharType="end"/>
            </w:r>
          </w:hyperlink>
        </w:p>
        <w:p w14:paraId="478AB6D9" w14:textId="17042CA4"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60" w:history="1">
            <w:r w:rsidRPr="00046094">
              <w:rPr>
                <w:rStyle w:val="Hyperlink"/>
                <w:rFonts w:ascii="Georgia" w:hAnsi="Georgia"/>
                <w:noProof/>
                <w:color w:val="auto"/>
                <w:sz w:val="28"/>
                <w:szCs w:val="28"/>
                <w:lang w:val="en-US"/>
              </w:rPr>
              <w:t>8.</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lang w:val="en-US"/>
              </w:rPr>
              <w:t>Video of creation of Azure File Storage, Azure Databases, Azure backup and recovery.</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_Toc164782260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39</w:t>
            </w:r>
            <w:r w:rsidRPr="00046094">
              <w:rPr>
                <w:rFonts w:ascii="Georgia" w:hAnsi="Georgia"/>
                <w:noProof/>
                <w:webHidden/>
                <w:sz w:val="28"/>
                <w:szCs w:val="28"/>
              </w:rPr>
              <w:fldChar w:fldCharType="end"/>
            </w:r>
          </w:hyperlink>
        </w:p>
        <w:p w14:paraId="2F957900" w14:textId="529DECE7" w:rsidR="00046094" w:rsidRPr="00046094" w:rsidRDefault="00046094">
          <w:pPr>
            <w:pStyle w:val="TOC1"/>
            <w:tabs>
              <w:tab w:val="left" w:pos="480"/>
              <w:tab w:val="right" w:leader="dot" w:pos="9016"/>
            </w:tabs>
            <w:rPr>
              <w:rFonts w:ascii="Georgia" w:eastAsiaTheme="minorEastAsia" w:hAnsi="Georgia"/>
              <w:noProof/>
              <w:kern w:val="2"/>
              <w:sz w:val="28"/>
              <w:szCs w:val="28"/>
              <w:lang w:val="en-GB" w:eastAsia="en-GB"/>
              <w14:ligatures w14:val="standardContextual"/>
            </w:rPr>
          </w:pPr>
          <w:hyperlink w:anchor="_Toc164782261" w:history="1">
            <w:r w:rsidRPr="00046094">
              <w:rPr>
                <w:rStyle w:val="Hyperlink"/>
                <w:rFonts w:ascii="Georgia" w:hAnsi="Georgia"/>
                <w:noProof/>
                <w:color w:val="auto"/>
                <w:sz w:val="28"/>
                <w:szCs w:val="28"/>
                <w:lang w:val="en-US"/>
              </w:rPr>
              <w:t>9.</w:t>
            </w:r>
            <w:r w:rsidRPr="00046094">
              <w:rPr>
                <w:rFonts w:ascii="Georgia" w:eastAsiaTheme="minorEastAsia" w:hAnsi="Georgia"/>
                <w:noProof/>
                <w:kern w:val="2"/>
                <w:sz w:val="28"/>
                <w:szCs w:val="28"/>
                <w:lang w:val="en-GB" w:eastAsia="en-GB"/>
                <w14:ligatures w14:val="standardContextual"/>
              </w:rPr>
              <w:tab/>
            </w:r>
            <w:r w:rsidRPr="00046094">
              <w:rPr>
                <w:rStyle w:val="Hyperlink"/>
                <w:rFonts w:ascii="Georgia" w:hAnsi="Georgia"/>
                <w:noProof/>
                <w:color w:val="auto"/>
                <w:sz w:val="28"/>
                <w:szCs w:val="28"/>
                <w:lang w:val="en-US"/>
              </w:rPr>
              <w:t>References</w:t>
            </w:r>
            <w:r w:rsidRPr="00046094">
              <w:rPr>
                <w:rFonts w:ascii="Georgia" w:hAnsi="Georgia"/>
                <w:noProof/>
                <w:webHidden/>
                <w:sz w:val="28"/>
                <w:szCs w:val="28"/>
              </w:rPr>
              <w:tab/>
            </w:r>
            <w:r w:rsidRPr="00046094">
              <w:rPr>
                <w:rFonts w:ascii="Georgia" w:hAnsi="Georgia"/>
                <w:noProof/>
                <w:webHidden/>
                <w:sz w:val="28"/>
                <w:szCs w:val="28"/>
              </w:rPr>
              <w:fldChar w:fldCharType="begin"/>
            </w:r>
            <w:r w:rsidRPr="00046094">
              <w:rPr>
                <w:rFonts w:ascii="Georgia" w:hAnsi="Georgia"/>
                <w:noProof/>
                <w:webHidden/>
                <w:sz w:val="28"/>
                <w:szCs w:val="28"/>
              </w:rPr>
              <w:instrText xml:space="preserve"> PAGEREF _Toc164782261 \h </w:instrText>
            </w:r>
            <w:r w:rsidRPr="00046094">
              <w:rPr>
                <w:rFonts w:ascii="Georgia" w:hAnsi="Georgia"/>
                <w:noProof/>
                <w:webHidden/>
                <w:sz w:val="28"/>
                <w:szCs w:val="28"/>
              </w:rPr>
            </w:r>
            <w:r w:rsidRPr="00046094">
              <w:rPr>
                <w:rFonts w:ascii="Georgia" w:hAnsi="Georgia"/>
                <w:noProof/>
                <w:webHidden/>
                <w:sz w:val="28"/>
                <w:szCs w:val="28"/>
              </w:rPr>
              <w:fldChar w:fldCharType="separate"/>
            </w:r>
            <w:r w:rsidRPr="00046094">
              <w:rPr>
                <w:rFonts w:ascii="Georgia" w:hAnsi="Georgia"/>
                <w:noProof/>
                <w:webHidden/>
                <w:sz w:val="28"/>
                <w:szCs w:val="28"/>
              </w:rPr>
              <w:t>40</w:t>
            </w:r>
            <w:r w:rsidRPr="00046094">
              <w:rPr>
                <w:rFonts w:ascii="Georgia" w:hAnsi="Georgia"/>
                <w:noProof/>
                <w:webHidden/>
                <w:sz w:val="28"/>
                <w:szCs w:val="28"/>
              </w:rPr>
              <w:fldChar w:fldCharType="end"/>
            </w:r>
          </w:hyperlink>
        </w:p>
        <w:p w14:paraId="47F22D9F" w14:textId="144FCA7F" w:rsidR="00294C1B" w:rsidRPr="00CB30B8" w:rsidRDefault="00294C1B">
          <w:pPr>
            <w:rPr>
              <w:sz w:val="18"/>
              <w:szCs w:val="18"/>
            </w:rPr>
          </w:pPr>
          <w:r w:rsidRPr="00046094">
            <w:rPr>
              <w:rFonts w:ascii="Georgia" w:hAnsi="Georgia"/>
              <w:b/>
              <w:bCs/>
              <w:noProof/>
              <w:sz w:val="28"/>
              <w:szCs w:val="28"/>
            </w:rPr>
            <w:fldChar w:fldCharType="end"/>
          </w:r>
        </w:p>
      </w:sdtContent>
    </w:sdt>
    <w:p w14:paraId="5D554E92" w14:textId="50829040" w:rsidR="00762E59" w:rsidRPr="00294C1B" w:rsidRDefault="00D8457A" w:rsidP="00294C1B">
      <w:pPr>
        <w:pStyle w:val="Heading1"/>
        <w:numPr>
          <w:ilvl w:val="0"/>
          <w:numId w:val="5"/>
        </w:numPr>
        <w:rPr>
          <w:rFonts w:ascii="Georgia" w:hAnsi="Georgia"/>
          <w:sz w:val="28"/>
          <w:szCs w:val="28"/>
        </w:rPr>
      </w:pPr>
      <w:r w:rsidRPr="00D670E1">
        <w:br w:type="page"/>
      </w:r>
      <w:bookmarkStart w:id="0" w:name="_Toc164782245"/>
      <w:r w:rsidR="00762E59" w:rsidRPr="00294C1B">
        <w:rPr>
          <w:rFonts w:ascii="Georgia" w:hAnsi="Georgia"/>
          <w:color w:val="215E99" w:themeColor="text2" w:themeTint="BF"/>
        </w:rPr>
        <w:lastRenderedPageBreak/>
        <w:t>Introduction:</w:t>
      </w:r>
      <w:bookmarkEnd w:id="0"/>
    </w:p>
    <w:p w14:paraId="2CB42137" w14:textId="77777777" w:rsidR="00762E59" w:rsidRPr="00D422A9" w:rsidRDefault="00762E59" w:rsidP="00D422A9">
      <w:pPr>
        <w:spacing w:after="160" w:line="259" w:lineRule="auto"/>
        <w:jc w:val="both"/>
        <w:rPr>
          <w:rFonts w:ascii="Georgia" w:hAnsi="Georgia"/>
          <w:sz w:val="28"/>
          <w:szCs w:val="28"/>
          <w:lang w:val="en-US"/>
        </w:rPr>
      </w:pPr>
    </w:p>
    <w:p w14:paraId="448116B3" w14:textId="3E8F9E21" w:rsidR="00762E59" w:rsidRPr="00D422A9" w:rsidRDefault="00762E59" w:rsidP="00D422A9">
      <w:pPr>
        <w:spacing w:after="160" w:line="259" w:lineRule="auto"/>
        <w:ind w:firstLine="360"/>
        <w:jc w:val="both"/>
        <w:rPr>
          <w:rFonts w:ascii="Georgia" w:hAnsi="Georgia"/>
          <w:sz w:val="28"/>
          <w:szCs w:val="28"/>
          <w:lang w:val="en-US"/>
        </w:rPr>
      </w:pPr>
      <w:r w:rsidRPr="00D422A9">
        <w:rPr>
          <w:rFonts w:ascii="Georgia" w:hAnsi="Georgia"/>
          <w:sz w:val="28"/>
          <w:szCs w:val="28"/>
          <w:lang w:val="en-US"/>
        </w:rPr>
        <w:t xml:space="preserve">As the educational landscape continues to evolve in the digital era, Global Learning Institute (GLI) faces the imperative need to adapt its infrastructure to meet the demands of scalability, reliability, and cost-effectiveness. Currently reliant on </w:t>
      </w:r>
      <w:r w:rsidR="00994F63" w:rsidRPr="00D422A9">
        <w:rPr>
          <w:rFonts w:ascii="Georgia" w:hAnsi="Georgia"/>
          <w:sz w:val="28"/>
          <w:szCs w:val="28"/>
          <w:lang w:val="en-US"/>
        </w:rPr>
        <w:t>on-premises</w:t>
      </w:r>
      <w:r w:rsidRPr="00D422A9">
        <w:rPr>
          <w:rFonts w:ascii="Georgia" w:hAnsi="Georgia"/>
          <w:sz w:val="28"/>
          <w:szCs w:val="28"/>
          <w:lang w:val="en-US"/>
        </w:rPr>
        <w:t xml:space="preserve"> servers to host critical components of its operations, GLI encounters various challenges that hinder its ability to efficiently deliver online courses and certifications.</w:t>
      </w:r>
    </w:p>
    <w:p w14:paraId="5BB803D4" w14:textId="209202A8" w:rsidR="00762E59" w:rsidRPr="00D422A9" w:rsidRDefault="00762E59" w:rsidP="00D422A9">
      <w:pPr>
        <w:spacing w:after="160" w:line="259" w:lineRule="auto"/>
        <w:ind w:firstLine="360"/>
        <w:jc w:val="both"/>
        <w:rPr>
          <w:rFonts w:ascii="Georgia" w:hAnsi="Georgia"/>
          <w:sz w:val="28"/>
          <w:szCs w:val="28"/>
          <w:lang w:val="en-US"/>
        </w:rPr>
      </w:pPr>
      <w:r w:rsidRPr="00D422A9">
        <w:rPr>
          <w:rFonts w:ascii="Georgia" w:hAnsi="Georgia"/>
          <w:sz w:val="28"/>
          <w:szCs w:val="28"/>
          <w:lang w:val="en-US"/>
        </w:rPr>
        <w:t xml:space="preserve">The decision to transition to the Azure cloud platform stems from GLI's recognition of the limitations inherent in its </w:t>
      </w:r>
      <w:r w:rsidR="00D422A9" w:rsidRPr="00D422A9">
        <w:rPr>
          <w:rFonts w:ascii="Georgia" w:hAnsi="Georgia"/>
          <w:sz w:val="28"/>
          <w:szCs w:val="28"/>
          <w:lang w:val="en-US"/>
        </w:rPr>
        <w:t>on-premises</w:t>
      </w:r>
      <w:r w:rsidRPr="00D422A9">
        <w:rPr>
          <w:rFonts w:ascii="Georgia" w:hAnsi="Georgia"/>
          <w:sz w:val="28"/>
          <w:szCs w:val="28"/>
          <w:lang w:val="en-US"/>
        </w:rPr>
        <w:t xml:space="preserve"> infrastructure. These challenges include the substantial costs associated with maintaining and upgrading hardware, susceptibility to hardware failures, power outages, and natural disasters, and the inherent constraints of limited storage and processing capacity. These factors collectively impede GLI's capacity to accommodate the growing demand for its online educational offerings and hinder its ability to scale effectively.</w:t>
      </w:r>
    </w:p>
    <w:p w14:paraId="37B01FE4" w14:textId="5E76B0A5" w:rsidR="00762E59" w:rsidRPr="00D422A9" w:rsidRDefault="00762E59" w:rsidP="00D422A9">
      <w:pPr>
        <w:spacing w:after="160" w:line="259" w:lineRule="auto"/>
        <w:ind w:firstLine="360"/>
        <w:jc w:val="both"/>
        <w:rPr>
          <w:rFonts w:ascii="Georgia" w:hAnsi="Georgia"/>
          <w:sz w:val="28"/>
          <w:szCs w:val="28"/>
          <w:lang w:val="en-US"/>
        </w:rPr>
      </w:pPr>
      <w:r w:rsidRPr="00D422A9">
        <w:rPr>
          <w:rFonts w:ascii="Georgia" w:hAnsi="Georgia"/>
          <w:sz w:val="28"/>
          <w:szCs w:val="28"/>
          <w:lang w:val="en-US"/>
        </w:rPr>
        <w:t>In response to these challenges, GLI has identified Azure as a strategic solution to modernize its IT infrastructure. By leveraging Azure's robust suite of cloud services, GLI aims to address its current limitations while unlocking the potential for enhanced scalability, resilience, and cost-efficiency. Central to this migration strategy is the relocation of GLI's file storage system and databases to Azure File storage and Azure Databases respectively, thereby laying the foundation for a more agile and scalable infrastructure.</w:t>
      </w:r>
    </w:p>
    <w:p w14:paraId="55DBE9DB" w14:textId="24176BAB" w:rsidR="00762E59" w:rsidRPr="00D422A9" w:rsidRDefault="00762E59" w:rsidP="00D422A9">
      <w:pPr>
        <w:spacing w:after="160" w:line="259" w:lineRule="auto"/>
        <w:ind w:firstLine="360"/>
        <w:jc w:val="both"/>
        <w:rPr>
          <w:rFonts w:ascii="Georgia" w:hAnsi="Georgia"/>
          <w:sz w:val="28"/>
          <w:szCs w:val="28"/>
          <w:lang w:val="en-US"/>
        </w:rPr>
      </w:pPr>
      <w:r w:rsidRPr="00D422A9">
        <w:rPr>
          <w:rFonts w:ascii="Georgia" w:hAnsi="Georgia"/>
          <w:sz w:val="28"/>
          <w:szCs w:val="28"/>
          <w:lang w:val="en-US"/>
        </w:rPr>
        <w:t>Given GLI's budget constraints, it is essential to optimize the migration process by leveraging Azure's free services wherever possible. This preliminary phase of migration will focus on demonstrating the feasibility and benefits of transitioning to Azure, while minimizing costs and maximizing the value derived from the cloud platform.</w:t>
      </w:r>
    </w:p>
    <w:p w14:paraId="03C77875" w14:textId="70A74A40" w:rsidR="00762E59" w:rsidRPr="00D422A9" w:rsidRDefault="00762E59" w:rsidP="00D422A9">
      <w:pPr>
        <w:spacing w:after="160" w:line="259" w:lineRule="auto"/>
        <w:ind w:firstLine="360"/>
        <w:jc w:val="both"/>
        <w:rPr>
          <w:rFonts w:ascii="Georgia" w:hAnsi="Georgia"/>
          <w:sz w:val="28"/>
          <w:szCs w:val="28"/>
          <w:lang w:val="en-US"/>
        </w:rPr>
      </w:pPr>
      <w:r w:rsidRPr="00D422A9">
        <w:rPr>
          <w:rFonts w:ascii="Georgia" w:hAnsi="Georgia"/>
          <w:sz w:val="28"/>
          <w:szCs w:val="28"/>
          <w:lang w:val="en-US"/>
        </w:rPr>
        <w:t>This document outlines the strategic approach for migrating GLI's file storage system and databases to Azure, with a focus on leveraging Azure's free services to support the initial stages of the migration process. By embracing Azure cloud services, GLI endeavors to transform its IT infrastructure, enabling it to meet the evolving needs of its students and stakeholders in the digital age of education.</w:t>
      </w:r>
      <w:r w:rsidRPr="00D422A9">
        <w:rPr>
          <w:rFonts w:ascii="Georgia" w:hAnsi="Georgia"/>
          <w:sz w:val="28"/>
          <w:szCs w:val="28"/>
          <w:lang w:val="en-US"/>
        </w:rPr>
        <w:br w:type="page"/>
      </w:r>
    </w:p>
    <w:p w14:paraId="3F746E21" w14:textId="1D6F2C36" w:rsidR="001B4197" w:rsidRPr="00294C1B" w:rsidRDefault="001B4197" w:rsidP="00294C1B">
      <w:pPr>
        <w:pStyle w:val="Heading1"/>
        <w:numPr>
          <w:ilvl w:val="0"/>
          <w:numId w:val="5"/>
        </w:numPr>
        <w:rPr>
          <w:rFonts w:ascii="Georgia" w:hAnsi="Georgia"/>
          <w:color w:val="215E99" w:themeColor="text2" w:themeTint="BF"/>
        </w:rPr>
      </w:pPr>
      <w:bookmarkStart w:id="1" w:name="_Toc164782246"/>
      <w:r w:rsidRPr="00294C1B">
        <w:rPr>
          <w:rFonts w:ascii="Georgia" w:hAnsi="Georgia"/>
          <w:color w:val="215E99" w:themeColor="text2" w:themeTint="BF"/>
        </w:rPr>
        <w:lastRenderedPageBreak/>
        <w:t>Cost Estimation for Migration to Azure</w:t>
      </w:r>
      <w:bookmarkEnd w:id="1"/>
    </w:p>
    <w:p w14:paraId="5A665266" w14:textId="77777777" w:rsidR="001B4197" w:rsidRPr="00D422A9" w:rsidRDefault="001B4197" w:rsidP="00D422A9">
      <w:pPr>
        <w:pStyle w:val="ListParagraph"/>
        <w:jc w:val="both"/>
        <w:rPr>
          <w:rFonts w:ascii="Georgia" w:hAnsi="Georgia"/>
          <w:kern w:val="0"/>
          <w:sz w:val="28"/>
          <w:szCs w:val="28"/>
          <w:lang w:val="en-US"/>
          <w14:ligatures w14:val="none"/>
        </w:rPr>
      </w:pPr>
    </w:p>
    <w:p w14:paraId="6F06AC71" w14:textId="6AEE90DE" w:rsidR="001B4197" w:rsidRPr="00D422A9" w:rsidRDefault="001B4197" w:rsidP="00D422A9">
      <w:pPr>
        <w:ind w:firstLine="360"/>
        <w:jc w:val="both"/>
        <w:rPr>
          <w:rFonts w:ascii="Georgia" w:hAnsi="Georgia"/>
          <w:sz w:val="28"/>
          <w:szCs w:val="28"/>
          <w:lang w:val="en-US"/>
        </w:rPr>
      </w:pPr>
      <w:r w:rsidRPr="00D422A9">
        <w:rPr>
          <w:rFonts w:ascii="Georgia" w:hAnsi="Georgia"/>
          <w:sz w:val="28"/>
          <w:szCs w:val="28"/>
          <w:lang w:val="en-US"/>
        </w:rPr>
        <w:t>As the Cloud Architect for Global Learning Institute (GLI), a medium-sized educational institution offering a range of online courses and certifications, the task at hand is to navigate a strategic migration from an on-premises IT infrastructure to Microsoft Azure. This transition is primarily motivated by the need for a more scalable, resilient, and cost-effective solution to accommodate the growing demands of our educational offerings.</w:t>
      </w:r>
    </w:p>
    <w:p w14:paraId="6E126A5A" w14:textId="3DA8D225" w:rsidR="001B4197" w:rsidRPr="00D422A9" w:rsidRDefault="001B4197" w:rsidP="00D422A9">
      <w:pPr>
        <w:ind w:firstLine="360"/>
        <w:jc w:val="both"/>
        <w:rPr>
          <w:rFonts w:ascii="Georgia" w:hAnsi="Georgia"/>
          <w:sz w:val="28"/>
          <w:szCs w:val="28"/>
          <w:lang w:val="en-US"/>
        </w:rPr>
      </w:pPr>
      <w:r w:rsidRPr="00D422A9">
        <w:rPr>
          <w:rFonts w:ascii="Georgia" w:hAnsi="Georgia"/>
          <w:sz w:val="28"/>
          <w:szCs w:val="28"/>
          <w:lang w:val="en-US"/>
        </w:rPr>
        <w:t xml:space="preserve">Currently, GLI faces several challenges with its </w:t>
      </w:r>
      <w:r w:rsidR="00994F63" w:rsidRPr="00D422A9">
        <w:rPr>
          <w:rFonts w:ascii="Georgia" w:hAnsi="Georgia"/>
          <w:sz w:val="28"/>
          <w:szCs w:val="28"/>
          <w:lang w:val="en-US"/>
        </w:rPr>
        <w:t>on-premises</w:t>
      </w:r>
      <w:r w:rsidRPr="00D422A9">
        <w:rPr>
          <w:rFonts w:ascii="Georgia" w:hAnsi="Georgia"/>
          <w:sz w:val="28"/>
          <w:szCs w:val="28"/>
          <w:lang w:val="en-US"/>
        </w:rPr>
        <w:t xml:space="preserve"> infrastructure, including high maintenance costs, susceptibility to physical damage, and limitations in scalability that impede the institution's ability to expand and innovate. Migrating to Azure promises not only enhanced disaster recovery capabilities and higher uptime but also provides flexible scalability and potentially significant cost savings.</w:t>
      </w:r>
    </w:p>
    <w:p w14:paraId="199CA333" w14:textId="72C5B87E" w:rsidR="001B4197" w:rsidRPr="00D422A9" w:rsidRDefault="001B4197" w:rsidP="00D422A9">
      <w:pPr>
        <w:ind w:firstLine="360"/>
        <w:jc w:val="both"/>
        <w:rPr>
          <w:rFonts w:ascii="Georgia" w:hAnsi="Georgia"/>
          <w:sz w:val="28"/>
          <w:szCs w:val="28"/>
          <w:lang w:val="en-US"/>
        </w:rPr>
      </w:pPr>
      <w:r w:rsidRPr="00D422A9">
        <w:rPr>
          <w:rFonts w:ascii="Georgia" w:hAnsi="Georgia"/>
          <w:sz w:val="28"/>
          <w:szCs w:val="28"/>
          <w:lang w:val="en-US"/>
        </w:rPr>
        <w:t xml:space="preserve">To objectively assess the financial viability and potential benefits of moving GLI’s server, database, and storage workloads to Azure, we will utilize the Azure Total Cost of Ownership (TCO) Calculator. This tool will help us estimate the cost reductions we can achieve by transitioning our IT resources to the cloud. By inputting details about our current </w:t>
      </w:r>
      <w:r w:rsidR="00994F63" w:rsidRPr="00D422A9">
        <w:rPr>
          <w:rFonts w:ascii="Georgia" w:hAnsi="Georgia"/>
          <w:sz w:val="28"/>
          <w:szCs w:val="28"/>
          <w:lang w:val="en-US"/>
        </w:rPr>
        <w:t>on-premises</w:t>
      </w:r>
      <w:r w:rsidRPr="00D422A9">
        <w:rPr>
          <w:rFonts w:ascii="Georgia" w:hAnsi="Georgia"/>
          <w:sz w:val="28"/>
          <w:szCs w:val="28"/>
          <w:lang w:val="en-US"/>
        </w:rPr>
        <w:t xml:space="preserve"> infrastructure and anticipated cloud usage, the TCO Calculator will provide us with a detailed comparison of </w:t>
      </w:r>
      <w:proofErr w:type="gramStart"/>
      <w:r w:rsidRPr="00D422A9">
        <w:rPr>
          <w:rFonts w:ascii="Georgia" w:hAnsi="Georgia"/>
          <w:sz w:val="28"/>
          <w:szCs w:val="28"/>
          <w:lang w:val="en-US"/>
        </w:rPr>
        <w:t>on-premise</w:t>
      </w:r>
      <w:proofErr w:type="gramEnd"/>
      <w:r w:rsidRPr="00D422A9">
        <w:rPr>
          <w:rFonts w:ascii="Georgia" w:hAnsi="Georgia"/>
          <w:sz w:val="28"/>
          <w:szCs w:val="28"/>
          <w:lang w:val="en-US"/>
        </w:rPr>
        <w:t xml:space="preserve"> costs versus Azure cloud services costs over a specified time period.</w:t>
      </w:r>
    </w:p>
    <w:p w14:paraId="700A03A6" w14:textId="292DA795" w:rsidR="001B4197" w:rsidRPr="00D422A9" w:rsidRDefault="001B4197" w:rsidP="00D422A9">
      <w:pPr>
        <w:ind w:firstLine="360"/>
        <w:jc w:val="both"/>
        <w:rPr>
          <w:rFonts w:ascii="Georgia" w:hAnsi="Georgia"/>
          <w:sz w:val="28"/>
          <w:szCs w:val="28"/>
          <w:lang w:val="en-US"/>
        </w:rPr>
      </w:pPr>
      <w:r w:rsidRPr="00D422A9">
        <w:rPr>
          <w:rFonts w:ascii="Georgia" w:hAnsi="Georgia"/>
          <w:sz w:val="28"/>
          <w:szCs w:val="28"/>
          <w:lang w:val="en-US"/>
        </w:rPr>
        <w:t>This preliminary financial analysis is crucial for GLI’s management to make an informed decision, ensuring that the move to Azure aligns with our operational goals and budget constraints. By carefully planning this migration, we aim to enhance our technological capabilities, streamline operations, and achieve greater cost efficiency.</w:t>
      </w:r>
    </w:p>
    <w:p w14:paraId="44E90C19" w14:textId="14E9F52F" w:rsidR="001B4197" w:rsidRPr="00F85948" w:rsidRDefault="00563D6F" w:rsidP="00F85948">
      <w:pPr>
        <w:spacing w:after="160" w:line="259" w:lineRule="auto"/>
        <w:jc w:val="both"/>
        <w:rPr>
          <w:rFonts w:ascii="Georgia" w:hAnsi="Georgia"/>
          <w:sz w:val="28"/>
          <w:szCs w:val="28"/>
          <w:lang w:val="en-US"/>
        </w:rPr>
      </w:pPr>
      <w:r w:rsidRPr="00D422A9">
        <w:rPr>
          <w:rFonts w:ascii="Georgia" w:hAnsi="Georgia"/>
          <w:sz w:val="28"/>
          <w:szCs w:val="28"/>
          <w:lang w:val="en-US"/>
        </w:rPr>
        <w:br w:type="page"/>
      </w:r>
    </w:p>
    <w:p w14:paraId="06404923" w14:textId="42FFB086" w:rsidR="000F6AA3" w:rsidRPr="00294C1B" w:rsidRDefault="000F6AA3" w:rsidP="00294C1B">
      <w:pPr>
        <w:pStyle w:val="Heading1"/>
        <w:numPr>
          <w:ilvl w:val="0"/>
          <w:numId w:val="5"/>
        </w:numPr>
        <w:rPr>
          <w:rFonts w:ascii="Georgia" w:hAnsi="Georgia"/>
          <w:color w:val="215E99" w:themeColor="text2" w:themeTint="BF"/>
        </w:rPr>
      </w:pPr>
      <w:bookmarkStart w:id="2" w:name="_Toc164782247"/>
      <w:r w:rsidRPr="00294C1B">
        <w:rPr>
          <w:rFonts w:ascii="Georgia" w:hAnsi="Georgia"/>
          <w:color w:val="215E99" w:themeColor="text2" w:themeTint="BF"/>
        </w:rPr>
        <w:t>Azure Migration TCO Analysis</w:t>
      </w:r>
      <w:bookmarkEnd w:id="2"/>
      <w:r w:rsidRPr="00294C1B">
        <w:rPr>
          <w:rFonts w:ascii="Georgia" w:hAnsi="Georgia"/>
          <w:color w:val="215E99" w:themeColor="text2" w:themeTint="BF"/>
        </w:rPr>
        <w:t xml:space="preserve"> </w:t>
      </w:r>
    </w:p>
    <w:p w14:paraId="6B428127" w14:textId="77777777" w:rsidR="000F6AA3" w:rsidRPr="00D422A9" w:rsidRDefault="000F6AA3" w:rsidP="00D422A9">
      <w:pPr>
        <w:ind w:left="360"/>
        <w:jc w:val="both"/>
        <w:rPr>
          <w:rFonts w:ascii="Georgia" w:hAnsi="Georgia"/>
          <w:sz w:val="28"/>
          <w:szCs w:val="28"/>
          <w:lang w:val="en-US"/>
        </w:rPr>
      </w:pPr>
    </w:p>
    <w:p w14:paraId="077714C3" w14:textId="78538471" w:rsidR="0078507B" w:rsidRPr="00D422A9" w:rsidRDefault="0078507B" w:rsidP="00D422A9">
      <w:pPr>
        <w:ind w:left="360" w:firstLine="360"/>
        <w:jc w:val="both"/>
        <w:rPr>
          <w:rFonts w:ascii="Georgia" w:hAnsi="Georgia"/>
          <w:sz w:val="28"/>
          <w:szCs w:val="28"/>
          <w:lang w:val="en-US"/>
        </w:rPr>
      </w:pPr>
      <w:r w:rsidRPr="00D422A9">
        <w:rPr>
          <w:rFonts w:ascii="Georgia" w:hAnsi="Georgia"/>
          <w:sz w:val="28"/>
          <w:szCs w:val="28"/>
          <w:lang w:val="en-US"/>
        </w:rPr>
        <w:t xml:space="preserve">As Global Learning Institute (GLI) stands at the forefront of digital education, it faces the pivotal challenge of optimizing its IT </w:t>
      </w:r>
      <w:r w:rsidR="00D422A9" w:rsidRPr="00D422A9">
        <w:rPr>
          <w:rFonts w:ascii="Georgia" w:hAnsi="Georgia"/>
          <w:sz w:val="28"/>
          <w:szCs w:val="28"/>
          <w:lang w:val="en-US"/>
        </w:rPr>
        <w:t>infrastructure.</w:t>
      </w:r>
    </w:p>
    <w:p w14:paraId="65FFF530" w14:textId="543FF7D6" w:rsidR="0078507B" w:rsidRPr="00D422A9" w:rsidRDefault="0078507B" w:rsidP="00D422A9">
      <w:pPr>
        <w:ind w:left="360" w:firstLine="360"/>
        <w:jc w:val="both"/>
        <w:rPr>
          <w:rFonts w:ascii="Georgia" w:hAnsi="Georgia"/>
          <w:sz w:val="28"/>
          <w:szCs w:val="28"/>
          <w:lang w:val="en-US"/>
        </w:rPr>
      </w:pPr>
      <w:r w:rsidRPr="00D422A9">
        <w:rPr>
          <w:rFonts w:ascii="Georgia" w:hAnsi="Georgia"/>
          <w:sz w:val="28"/>
          <w:szCs w:val="28"/>
          <w:lang w:val="en-US"/>
        </w:rPr>
        <w:t>The enclosed document presents a comprehensive Total Cost of Ownership (TCO) analysis conducted to illuminate the economic impact of transitioning from an on-premises infrastructure to Microsoft Azure's cloud services. This analysis offers a financial perspective on the shift that GLI is contemplating to overcome the limitations imposed by its current on-premises servers. It highlights not only the potential for significant cost savings but also delineates the cost benefits over a span of five years.</w:t>
      </w:r>
    </w:p>
    <w:p w14:paraId="4851DDFE" w14:textId="34C25631" w:rsidR="0078507B" w:rsidRPr="00D422A9" w:rsidRDefault="0078507B" w:rsidP="00D422A9">
      <w:pPr>
        <w:ind w:left="360" w:firstLine="360"/>
        <w:jc w:val="both"/>
        <w:rPr>
          <w:rFonts w:ascii="Georgia" w:hAnsi="Georgia"/>
          <w:sz w:val="28"/>
          <w:szCs w:val="28"/>
          <w:lang w:val="en-US"/>
        </w:rPr>
      </w:pPr>
      <w:r w:rsidRPr="00D422A9">
        <w:rPr>
          <w:rFonts w:ascii="Georgia" w:hAnsi="Georgia"/>
          <w:sz w:val="28"/>
          <w:szCs w:val="28"/>
          <w:lang w:val="en-US"/>
        </w:rPr>
        <w:t xml:space="preserve">The TCO report elucidates the direct comparison of ongoing expenses related to maintaining the current infrastructure with the projected costs of leveraging Azure's services. It </w:t>
      </w:r>
      <w:proofErr w:type="gramStart"/>
      <w:r w:rsidRPr="00D422A9">
        <w:rPr>
          <w:rFonts w:ascii="Georgia" w:hAnsi="Georgia"/>
          <w:sz w:val="28"/>
          <w:szCs w:val="28"/>
          <w:lang w:val="en-US"/>
        </w:rPr>
        <w:t>takes into account</w:t>
      </w:r>
      <w:proofErr w:type="gramEnd"/>
      <w:r w:rsidRPr="00D422A9">
        <w:rPr>
          <w:rFonts w:ascii="Georgia" w:hAnsi="Georgia"/>
          <w:sz w:val="28"/>
          <w:szCs w:val="28"/>
          <w:lang w:val="en-US"/>
        </w:rPr>
        <w:t xml:space="preserve"> various factors, including hardware, software, electricity, and labor costs, juxtaposed with Azure's scalable solutions that offer substantial savings.</w:t>
      </w:r>
    </w:p>
    <w:p w14:paraId="2814A1B1" w14:textId="7977E37C" w:rsidR="0078507B" w:rsidRPr="00D422A9" w:rsidRDefault="0078507B" w:rsidP="00D422A9">
      <w:pPr>
        <w:ind w:left="360" w:firstLine="360"/>
        <w:jc w:val="both"/>
        <w:rPr>
          <w:rFonts w:ascii="Georgia" w:hAnsi="Georgia"/>
          <w:sz w:val="28"/>
          <w:szCs w:val="28"/>
          <w:lang w:val="en-US"/>
        </w:rPr>
      </w:pPr>
      <w:r w:rsidRPr="00D422A9">
        <w:rPr>
          <w:rFonts w:ascii="Georgia" w:hAnsi="Georgia"/>
          <w:sz w:val="28"/>
          <w:szCs w:val="28"/>
          <w:lang w:val="en-US"/>
        </w:rPr>
        <w:t xml:space="preserve">By methodically breaking down costs into specific categories such as </w:t>
      </w:r>
      <w:r w:rsidR="00D422A9" w:rsidRPr="00D422A9">
        <w:rPr>
          <w:rFonts w:ascii="Georgia" w:hAnsi="Georgia"/>
          <w:sz w:val="28"/>
          <w:szCs w:val="28"/>
          <w:lang w:val="en-US"/>
        </w:rPr>
        <w:t>computer</w:t>
      </w:r>
      <w:r w:rsidRPr="00D422A9">
        <w:rPr>
          <w:rFonts w:ascii="Georgia" w:hAnsi="Georgia"/>
          <w:sz w:val="28"/>
          <w:szCs w:val="28"/>
          <w:lang w:val="en-US"/>
        </w:rPr>
        <w:t>, data center, networking, storage, and IT labor, the report offers a granular view of the financial advantages of migrating to Azure. Moreover, it showcases how certain cost elements can be significantly reduced or even eliminated when moving to a cloud-based model.</w:t>
      </w:r>
    </w:p>
    <w:p w14:paraId="679DF733" w14:textId="3A8BBA86" w:rsidR="000F6AA3" w:rsidRPr="00D422A9" w:rsidRDefault="0078507B" w:rsidP="00D422A9">
      <w:pPr>
        <w:ind w:left="360" w:firstLine="360"/>
        <w:jc w:val="both"/>
        <w:rPr>
          <w:rFonts w:ascii="Georgia" w:hAnsi="Georgia"/>
          <w:sz w:val="28"/>
          <w:szCs w:val="28"/>
          <w:lang w:val="en-US"/>
        </w:rPr>
      </w:pPr>
      <w:r w:rsidRPr="00D422A9">
        <w:rPr>
          <w:rFonts w:ascii="Georgia" w:hAnsi="Georgia"/>
          <w:sz w:val="28"/>
          <w:szCs w:val="28"/>
          <w:lang w:val="en-US"/>
        </w:rPr>
        <w:t>GLI’s management is equipped with this document to make an informed, strategic decision regarding its IT infrastructure modernization. The detailed analysis is designed to pave the way for a smooth transition to Azure, ensuring that GLI's online services remain uninterrupted, secure, and poised for future growth.</w:t>
      </w:r>
    </w:p>
    <w:p w14:paraId="5289690F" w14:textId="34F19C20" w:rsidR="00563D6F" w:rsidRPr="00D422A9" w:rsidRDefault="00563D6F" w:rsidP="00D422A9">
      <w:pPr>
        <w:ind w:left="360"/>
        <w:jc w:val="both"/>
        <w:rPr>
          <w:rFonts w:ascii="Georgia" w:hAnsi="Georgia"/>
          <w:sz w:val="28"/>
          <w:szCs w:val="28"/>
          <w:lang w:val="en-US"/>
        </w:rPr>
      </w:pPr>
      <w:r w:rsidRPr="00D422A9">
        <w:rPr>
          <w:rFonts w:ascii="Georgia" w:hAnsi="Georgia"/>
          <w:noProof/>
          <w:sz w:val="28"/>
          <w:szCs w:val="28"/>
          <w:lang w:val="en-US"/>
        </w:rPr>
        <w:lastRenderedPageBreak/>
        <w:drawing>
          <wp:inline distT="0" distB="0" distL="0" distR="0" wp14:anchorId="33FF57C2" wp14:editId="0CB35CD9">
            <wp:extent cx="5731510" cy="6644640"/>
            <wp:effectExtent l="0" t="0" r="2540" b="3810"/>
            <wp:docPr id="2116656819"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56819" name="Picture 1" descr="A screenshot of a calculator&#10;&#10;Description automatically generated"/>
                    <pic:cNvPicPr/>
                  </pic:nvPicPr>
                  <pic:blipFill>
                    <a:blip r:embed="rId9"/>
                    <a:stretch>
                      <a:fillRect/>
                    </a:stretch>
                  </pic:blipFill>
                  <pic:spPr>
                    <a:xfrm>
                      <a:off x="0" y="0"/>
                      <a:ext cx="5731510" cy="6644640"/>
                    </a:xfrm>
                    <a:prstGeom prst="rect">
                      <a:avLst/>
                    </a:prstGeom>
                  </pic:spPr>
                </pic:pic>
              </a:graphicData>
            </a:graphic>
          </wp:inline>
        </w:drawing>
      </w:r>
    </w:p>
    <w:p w14:paraId="18376169" w14:textId="17C6DC37" w:rsidR="00563D6F" w:rsidRDefault="007F1AC7" w:rsidP="007F1AC7">
      <w:pPr>
        <w:jc w:val="right"/>
        <w:rPr>
          <w:rFonts w:ascii="Georgia" w:hAnsi="Georgia"/>
          <w:i/>
          <w:iCs/>
          <w:sz w:val="24"/>
          <w:szCs w:val="24"/>
          <w:lang w:val="en-US"/>
        </w:rPr>
      </w:pPr>
      <w:r w:rsidRPr="007F1AC7">
        <w:rPr>
          <w:rFonts w:ascii="Georgia" w:hAnsi="Georgia"/>
          <w:i/>
          <w:iCs/>
          <w:sz w:val="24"/>
          <w:szCs w:val="24"/>
          <w:lang w:val="en-US"/>
        </w:rPr>
        <w:t>Fig</w:t>
      </w:r>
      <w:r>
        <w:rPr>
          <w:rFonts w:ascii="Georgia" w:hAnsi="Georgia"/>
          <w:i/>
          <w:iCs/>
          <w:sz w:val="24"/>
          <w:szCs w:val="24"/>
          <w:lang w:val="en-US"/>
        </w:rPr>
        <w:t>.</w:t>
      </w:r>
      <w:r w:rsidRPr="007F1AC7">
        <w:rPr>
          <w:rFonts w:ascii="Georgia" w:hAnsi="Georgia"/>
          <w:i/>
          <w:iCs/>
          <w:sz w:val="24"/>
          <w:szCs w:val="24"/>
          <w:lang w:val="en-US"/>
        </w:rPr>
        <w:t xml:space="preserve"> 1</w:t>
      </w:r>
    </w:p>
    <w:p w14:paraId="2E05D80E" w14:textId="77777777" w:rsidR="007F1AC7" w:rsidRPr="007F1AC7" w:rsidRDefault="007F1AC7" w:rsidP="007F1AC7">
      <w:pPr>
        <w:jc w:val="right"/>
        <w:rPr>
          <w:rFonts w:ascii="Georgia" w:hAnsi="Georgia"/>
          <w:i/>
          <w:iCs/>
          <w:sz w:val="24"/>
          <w:szCs w:val="24"/>
          <w:lang w:val="en-US"/>
        </w:rPr>
      </w:pPr>
    </w:p>
    <w:p w14:paraId="3B1A7E72" w14:textId="634B1606" w:rsidR="00563D6F" w:rsidRPr="00D422A9" w:rsidRDefault="00563D6F" w:rsidP="009A4647">
      <w:pPr>
        <w:ind w:left="360" w:firstLine="360"/>
        <w:jc w:val="both"/>
        <w:rPr>
          <w:rFonts w:ascii="Georgia" w:hAnsi="Georgia"/>
          <w:sz w:val="28"/>
          <w:szCs w:val="28"/>
          <w:lang w:val="en-US"/>
        </w:rPr>
      </w:pPr>
      <w:r w:rsidRPr="00D422A9">
        <w:rPr>
          <w:rFonts w:ascii="Georgia" w:hAnsi="Georgia"/>
          <w:sz w:val="28"/>
          <w:szCs w:val="28"/>
          <w:lang w:val="en-US"/>
        </w:rPr>
        <w:t xml:space="preserve">The </w:t>
      </w:r>
      <w:r w:rsidR="007F1AC7" w:rsidRPr="00D422A9">
        <w:rPr>
          <w:rFonts w:ascii="Georgia" w:hAnsi="Georgia"/>
          <w:sz w:val="28"/>
          <w:szCs w:val="28"/>
          <w:lang w:val="en-US"/>
        </w:rPr>
        <w:t>screenshot</w:t>
      </w:r>
      <w:r w:rsidR="007F1AC7">
        <w:rPr>
          <w:rFonts w:ascii="Georgia" w:hAnsi="Georgia"/>
          <w:sz w:val="28"/>
          <w:szCs w:val="28"/>
          <w:lang w:val="en-US"/>
        </w:rPr>
        <w:t xml:space="preserve"> (fig.1) is </w:t>
      </w:r>
      <w:r w:rsidRPr="00D422A9">
        <w:rPr>
          <w:rFonts w:ascii="Georgia" w:hAnsi="Georgia"/>
          <w:sz w:val="28"/>
          <w:szCs w:val="28"/>
          <w:lang w:val="en-US"/>
        </w:rPr>
        <w:t>from the Azure Total Cost of Ownership (TCO) Calculator</w:t>
      </w:r>
      <w:r w:rsidR="005D3079">
        <w:rPr>
          <w:rFonts w:ascii="Georgia" w:hAnsi="Georgia"/>
          <w:sz w:val="28"/>
          <w:szCs w:val="28"/>
          <w:lang w:val="en-US"/>
        </w:rPr>
        <w:t>’</w:t>
      </w:r>
      <w:r w:rsidRPr="00D422A9">
        <w:rPr>
          <w:rFonts w:ascii="Georgia" w:hAnsi="Georgia"/>
          <w:sz w:val="28"/>
          <w:szCs w:val="28"/>
          <w:lang w:val="en-US"/>
        </w:rPr>
        <w:t>s results page. It shows a summary of the estimated cost savings that an organization could realize by migrating their workloads to Microsoft Azure over a period of five years. The estimated cost savings are shown as £173,542.</w:t>
      </w:r>
    </w:p>
    <w:p w14:paraId="7549DC0E" w14:textId="2A4516B6" w:rsidR="00563D6F" w:rsidRPr="00D422A9" w:rsidRDefault="00D422A9" w:rsidP="00D422A9">
      <w:pPr>
        <w:ind w:left="360" w:firstLine="360"/>
        <w:jc w:val="both"/>
        <w:rPr>
          <w:rFonts w:ascii="Georgia" w:hAnsi="Georgia"/>
          <w:sz w:val="28"/>
          <w:szCs w:val="28"/>
          <w:lang w:val="en-US"/>
        </w:rPr>
      </w:pPr>
      <w:r w:rsidRPr="00D422A9">
        <w:rPr>
          <w:rFonts w:ascii="Georgia" w:hAnsi="Georgia"/>
          <w:sz w:val="28"/>
          <w:szCs w:val="28"/>
          <w:lang w:val="en-US"/>
        </w:rPr>
        <w:lastRenderedPageBreak/>
        <w:t>The focus</w:t>
      </w:r>
      <w:r w:rsidR="00563D6F" w:rsidRPr="00D422A9">
        <w:rPr>
          <w:rFonts w:ascii="Georgia" w:hAnsi="Georgia"/>
          <w:sz w:val="28"/>
          <w:szCs w:val="28"/>
          <w:lang w:val="en-US"/>
        </w:rPr>
        <w:t xml:space="preserve"> is on the significant figure of estimated savings, emphasized in a larger font size and bold typeface, drawing attention to the potential financial benefit of migrating to Azure. This number would serve as a key piece in presenting a business case for the migration. There</w:t>
      </w:r>
      <w:r w:rsidR="005D3079">
        <w:rPr>
          <w:rFonts w:ascii="Georgia" w:hAnsi="Georgia"/>
          <w:sz w:val="28"/>
          <w:szCs w:val="28"/>
          <w:lang w:val="en-US"/>
        </w:rPr>
        <w:t>’</w:t>
      </w:r>
      <w:r w:rsidR="00563D6F" w:rsidRPr="00D422A9">
        <w:rPr>
          <w:rFonts w:ascii="Georgia" w:hAnsi="Georgia"/>
          <w:sz w:val="28"/>
          <w:szCs w:val="28"/>
          <w:lang w:val="en-US"/>
        </w:rPr>
        <w:t xml:space="preserve">s also a mention of </w:t>
      </w:r>
      <w:r w:rsidR="005D3079">
        <w:rPr>
          <w:rFonts w:ascii="Georgia" w:hAnsi="Georgia"/>
          <w:sz w:val="28"/>
          <w:szCs w:val="28"/>
          <w:lang w:val="en-US"/>
        </w:rPr>
        <w:t>“</w:t>
      </w:r>
      <w:r w:rsidR="00563D6F" w:rsidRPr="00D422A9">
        <w:rPr>
          <w:rFonts w:ascii="Georgia" w:hAnsi="Georgia"/>
          <w:sz w:val="28"/>
          <w:szCs w:val="28"/>
          <w:lang w:val="en-US"/>
        </w:rPr>
        <w:t>Total on-premises vs. Azure cost over time,</w:t>
      </w:r>
      <w:r w:rsidR="005D3079">
        <w:rPr>
          <w:rFonts w:ascii="Georgia" w:hAnsi="Georgia"/>
          <w:sz w:val="28"/>
          <w:szCs w:val="28"/>
          <w:lang w:val="en-US"/>
        </w:rPr>
        <w:t>”</w:t>
      </w:r>
      <w:r w:rsidR="00563D6F" w:rsidRPr="00D422A9">
        <w:rPr>
          <w:rFonts w:ascii="Georgia" w:hAnsi="Georgia"/>
          <w:sz w:val="28"/>
          <w:szCs w:val="28"/>
          <w:lang w:val="en-US"/>
        </w:rPr>
        <w:t xml:space="preserve"> suggesting that there might be more detailed comparative cost information available beyond what is captured in the screenshot.</w:t>
      </w:r>
    </w:p>
    <w:p w14:paraId="211E409F" w14:textId="77777777" w:rsidR="004B608B" w:rsidRPr="00D422A9" w:rsidRDefault="004B608B" w:rsidP="00D422A9">
      <w:pPr>
        <w:ind w:left="360"/>
        <w:jc w:val="both"/>
        <w:rPr>
          <w:rFonts w:ascii="Georgia" w:hAnsi="Georgia"/>
          <w:sz w:val="28"/>
          <w:szCs w:val="28"/>
          <w:lang w:val="en-US"/>
        </w:rPr>
      </w:pPr>
    </w:p>
    <w:p w14:paraId="7D985076" w14:textId="3307DEC9" w:rsidR="004B608B" w:rsidRDefault="004B608B" w:rsidP="00D422A9">
      <w:pPr>
        <w:ind w:left="360"/>
        <w:jc w:val="both"/>
        <w:rPr>
          <w:rFonts w:ascii="Georgia" w:hAnsi="Georgia"/>
          <w:sz w:val="28"/>
          <w:szCs w:val="28"/>
          <w:lang w:val="en-US"/>
        </w:rPr>
      </w:pPr>
      <w:r w:rsidRPr="00D422A9">
        <w:rPr>
          <w:rFonts w:ascii="Georgia" w:hAnsi="Georgia"/>
          <w:noProof/>
          <w:sz w:val="28"/>
          <w:szCs w:val="28"/>
          <w:lang w:val="en-US"/>
        </w:rPr>
        <w:drawing>
          <wp:inline distT="0" distB="0" distL="0" distR="0" wp14:anchorId="1BF94F6C" wp14:editId="1E5BC2B9">
            <wp:extent cx="5731510" cy="3809365"/>
            <wp:effectExtent l="0" t="0" r="2540" b="635"/>
            <wp:docPr id="762020688" name="Picture 1"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09365"/>
                    </a:xfrm>
                    <a:prstGeom prst="rect">
                      <a:avLst/>
                    </a:prstGeom>
                    <a:noFill/>
                    <a:ln>
                      <a:noFill/>
                    </a:ln>
                  </pic:spPr>
                </pic:pic>
              </a:graphicData>
            </a:graphic>
          </wp:inline>
        </w:drawing>
      </w:r>
    </w:p>
    <w:p w14:paraId="21BBF456" w14:textId="480C6917" w:rsidR="00FA0B63" w:rsidRPr="005D3079" w:rsidRDefault="005D3079" w:rsidP="005D3079">
      <w:pPr>
        <w:ind w:left="360"/>
        <w:jc w:val="right"/>
        <w:rPr>
          <w:rFonts w:ascii="Georgia" w:hAnsi="Georgia"/>
          <w:i/>
          <w:iCs/>
          <w:sz w:val="24"/>
          <w:szCs w:val="24"/>
          <w:lang w:val="en-US"/>
        </w:rPr>
      </w:pPr>
      <w:r w:rsidRPr="005D3079">
        <w:rPr>
          <w:rFonts w:ascii="Georgia" w:hAnsi="Georgia"/>
          <w:i/>
          <w:iCs/>
          <w:sz w:val="24"/>
          <w:szCs w:val="24"/>
          <w:lang w:val="en-US"/>
        </w:rPr>
        <w:t>Fig.2</w:t>
      </w:r>
    </w:p>
    <w:p w14:paraId="4CEF848E" w14:textId="406EE467" w:rsidR="004B608B" w:rsidRPr="00D422A9" w:rsidRDefault="004043F2" w:rsidP="00D422A9">
      <w:pPr>
        <w:ind w:left="360" w:firstLine="360"/>
        <w:jc w:val="both"/>
        <w:rPr>
          <w:rFonts w:ascii="Georgia" w:hAnsi="Georgia"/>
          <w:sz w:val="28"/>
          <w:szCs w:val="28"/>
          <w:lang w:val="en-US"/>
        </w:rPr>
      </w:pPr>
      <w:r w:rsidRPr="00D422A9">
        <w:rPr>
          <w:rFonts w:ascii="Georgia" w:hAnsi="Georgia"/>
          <w:sz w:val="28"/>
          <w:szCs w:val="28"/>
          <w:lang w:val="en-US"/>
        </w:rPr>
        <w:t>The image</w:t>
      </w:r>
      <w:r w:rsidR="00541490">
        <w:rPr>
          <w:rFonts w:ascii="Georgia" w:hAnsi="Georgia"/>
          <w:sz w:val="28"/>
          <w:szCs w:val="28"/>
          <w:lang w:val="en-US"/>
        </w:rPr>
        <w:t xml:space="preserve"> (fig.2)</w:t>
      </w:r>
      <w:r w:rsidRPr="00D422A9">
        <w:rPr>
          <w:rFonts w:ascii="Georgia" w:hAnsi="Georgia"/>
          <w:sz w:val="28"/>
          <w:szCs w:val="28"/>
          <w:lang w:val="en-US"/>
        </w:rPr>
        <w:t xml:space="preserve"> is a line graph depicting the comparison of costs over a period of five years between on-premises infrastructure and Microsoft Azure cloud services. The vertical axis represents the cost, though no currency is specified, and the horizontal axis represents time from 0 to 5 </w:t>
      </w:r>
      <w:r w:rsidR="00D422A9" w:rsidRPr="00D422A9">
        <w:rPr>
          <w:rFonts w:ascii="Georgia" w:hAnsi="Georgia"/>
          <w:sz w:val="28"/>
          <w:szCs w:val="28"/>
          <w:lang w:val="en-US"/>
        </w:rPr>
        <w:t>years.</w:t>
      </w:r>
    </w:p>
    <w:p w14:paraId="283C7B20" w14:textId="77777777" w:rsidR="004043F2" w:rsidRPr="00D422A9" w:rsidRDefault="004043F2" w:rsidP="00D422A9">
      <w:pPr>
        <w:ind w:left="360"/>
        <w:jc w:val="both"/>
        <w:rPr>
          <w:rFonts w:ascii="Georgia" w:hAnsi="Georgia"/>
          <w:sz w:val="28"/>
          <w:szCs w:val="28"/>
          <w:lang w:val="en-US"/>
        </w:rPr>
      </w:pPr>
    </w:p>
    <w:p w14:paraId="0D4C44B7" w14:textId="77777777" w:rsidR="004043F2" w:rsidRPr="00D422A9" w:rsidRDefault="004043F2" w:rsidP="00D422A9">
      <w:pPr>
        <w:ind w:left="360"/>
        <w:jc w:val="both"/>
        <w:rPr>
          <w:rFonts w:ascii="Georgia" w:hAnsi="Georgia"/>
          <w:sz w:val="28"/>
          <w:szCs w:val="28"/>
          <w:lang w:val="en-US"/>
        </w:rPr>
      </w:pPr>
    </w:p>
    <w:p w14:paraId="47F2ABB6" w14:textId="77777777" w:rsidR="001F0E64" w:rsidRPr="00D422A9" w:rsidRDefault="001F0E64" w:rsidP="00D422A9">
      <w:pPr>
        <w:ind w:left="360"/>
        <w:jc w:val="both"/>
        <w:rPr>
          <w:rFonts w:ascii="Georgia" w:hAnsi="Georgia"/>
          <w:sz w:val="28"/>
          <w:szCs w:val="28"/>
          <w:lang w:val="en-US"/>
        </w:rPr>
      </w:pPr>
    </w:p>
    <w:p w14:paraId="2A0BD8D2" w14:textId="0E8CC6CD" w:rsidR="001F0E64" w:rsidRPr="00D422A9" w:rsidRDefault="001F0E64" w:rsidP="00D422A9">
      <w:pPr>
        <w:ind w:left="360"/>
        <w:jc w:val="both"/>
        <w:rPr>
          <w:rFonts w:ascii="Georgia" w:hAnsi="Georgia"/>
          <w:sz w:val="28"/>
          <w:szCs w:val="28"/>
          <w:lang w:val="en-US"/>
        </w:rPr>
      </w:pPr>
      <w:r w:rsidRPr="00D422A9">
        <w:rPr>
          <w:rFonts w:ascii="Georgia" w:hAnsi="Georgia"/>
          <w:noProof/>
          <w:sz w:val="28"/>
          <w:szCs w:val="28"/>
          <w:lang w:val="en-US"/>
        </w:rPr>
        <w:lastRenderedPageBreak/>
        <w:drawing>
          <wp:inline distT="0" distB="0" distL="0" distR="0" wp14:anchorId="49B3584D" wp14:editId="62FF0F5A">
            <wp:extent cx="5731510" cy="6468110"/>
            <wp:effectExtent l="0" t="0" r="2540" b="8890"/>
            <wp:docPr id="3304999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9997" name="Picture 1" descr="A screenshot of a computer screen&#10;&#10;Description automatically generated"/>
                    <pic:cNvPicPr/>
                  </pic:nvPicPr>
                  <pic:blipFill>
                    <a:blip r:embed="rId11"/>
                    <a:stretch>
                      <a:fillRect/>
                    </a:stretch>
                  </pic:blipFill>
                  <pic:spPr>
                    <a:xfrm>
                      <a:off x="0" y="0"/>
                      <a:ext cx="5731510" cy="6468110"/>
                    </a:xfrm>
                    <a:prstGeom prst="rect">
                      <a:avLst/>
                    </a:prstGeom>
                  </pic:spPr>
                </pic:pic>
              </a:graphicData>
            </a:graphic>
          </wp:inline>
        </w:drawing>
      </w:r>
    </w:p>
    <w:p w14:paraId="7727D0A6" w14:textId="0ADCE3D0" w:rsidR="001F0E64" w:rsidRPr="005D3079" w:rsidRDefault="005D3079" w:rsidP="005D3079">
      <w:pPr>
        <w:ind w:left="360"/>
        <w:jc w:val="right"/>
        <w:rPr>
          <w:rFonts w:ascii="Georgia" w:hAnsi="Georgia"/>
          <w:i/>
          <w:iCs/>
          <w:sz w:val="24"/>
          <w:szCs w:val="24"/>
          <w:lang w:val="en-US"/>
        </w:rPr>
      </w:pPr>
      <w:r w:rsidRPr="005D3079">
        <w:rPr>
          <w:rFonts w:ascii="Georgia" w:hAnsi="Georgia"/>
          <w:i/>
          <w:iCs/>
          <w:sz w:val="24"/>
          <w:szCs w:val="24"/>
          <w:lang w:val="en-US"/>
        </w:rPr>
        <w:t>Fig.3</w:t>
      </w:r>
    </w:p>
    <w:p w14:paraId="55BDFC85" w14:textId="53A8BBF1" w:rsidR="001F0E64" w:rsidRPr="00D422A9" w:rsidRDefault="001F0E64" w:rsidP="00D422A9">
      <w:pPr>
        <w:ind w:left="360" w:firstLine="360"/>
        <w:jc w:val="both"/>
        <w:rPr>
          <w:rFonts w:ascii="Georgia" w:hAnsi="Georgia"/>
          <w:sz w:val="28"/>
          <w:szCs w:val="28"/>
          <w:lang w:val="en-US"/>
        </w:rPr>
      </w:pPr>
      <w:r w:rsidRPr="00D422A9">
        <w:rPr>
          <w:rFonts w:ascii="Georgia" w:hAnsi="Georgia"/>
          <w:sz w:val="28"/>
          <w:szCs w:val="28"/>
          <w:lang w:val="en-US"/>
        </w:rPr>
        <w:t xml:space="preserve">The image </w:t>
      </w:r>
      <w:r w:rsidR="00541490">
        <w:rPr>
          <w:rFonts w:ascii="Georgia" w:hAnsi="Georgia"/>
          <w:sz w:val="28"/>
          <w:szCs w:val="28"/>
          <w:lang w:val="en-US"/>
        </w:rPr>
        <w:t xml:space="preserve">(fig.3) </w:t>
      </w:r>
      <w:r w:rsidRPr="00D422A9">
        <w:rPr>
          <w:rFonts w:ascii="Georgia" w:hAnsi="Georgia"/>
          <w:sz w:val="28"/>
          <w:szCs w:val="28"/>
          <w:lang w:val="en-US"/>
        </w:rPr>
        <w:t>shows two sets of information: the total costs over five years for on-premises infrastructure and for Azure services, as well as their respective cost breakdowns in pie charts.</w:t>
      </w:r>
    </w:p>
    <w:p w14:paraId="709CA944" w14:textId="2202E87E" w:rsidR="001F0E64" w:rsidRPr="00D422A9" w:rsidRDefault="001F0E64" w:rsidP="00FA0B63">
      <w:pPr>
        <w:ind w:left="360" w:firstLine="360"/>
        <w:jc w:val="both"/>
        <w:rPr>
          <w:rFonts w:ascii="Georgia" w:hAnsi="Georgia"/>
          <w:sz w:val="28"/>
          <w:szCs w:val="28"/>
          <w:lang w:val="en-US"/>
        </w:rPr>
      </w:pPr>
      <w:r w:rsidRPr="00D422A9">
        <w:rPr>
          <w:rFonts w:ascii="Georgia" w:hAnsi="Georgia"/>
          <w:sz w:val="28"/>
          <w:szCs w:val="28"/>
          <w:lang w:val="en-US"/>
        </w:rPr>
        <w:t xml:space="preserve">On the left, there is a box with the heading "Total on-premises over 5 year(s)" stating that the Total Cost of Ownership (TCO) for on-premises environments tends to be driven by </w:t>
      </w:r>
      <w:r w:rsidR="00D422A9" w:rsidRPr="00D422A9">
        <w:rPr>
          <w:rFonts w:ascii="Georgia" w:hAnsi="Georgia"/>
          <w:sz w:val="28"/>
          <w:szCs w:val="28"/>
          <w:lang w:val="en-US"/>
        </w:rPr>
        <w:t>computer</w:t>
      </w:r>
      <w:r w:rsidRPr="00D422A9">
        <w:rPr>
          <w:rFonts w:ascii="Georgia" w:hAnsi="Georgia"/>
          <w:sz w:val="28"/>
          <w:szCs w:val="28"/>
          <w:lang w:val="en-US"/>
        </w:rPr>
        <w:t xml:space="preserve"> and data center costs. Below this, there is a pie chart and a figure:</w:t>
      </w:r>
    </w:p>
    <w:p w14:paraId="45167C21" w14:textId="77777777" w:rsidR="001F0E64" w:rsidRPr="00FA0B63" w:rsidRDefault="001F0E64" w:rsidP="00D422A9">
      <w:pPr>
        <w:ind w:left="360"/>
        <w:jc w:val="both"/>
        <w:rPr>
          <w:rFonts w:ascii="Georgia" w:hAnsi="Georgia"/>
          <w:color w:val="215E99" w:themeColor="text2" w:themeTint="BF"/>
          <w:sz w:val="28"/>
          <w:szCs w:val="28"/>
          <w:lang w:val="en-US"/>
        </w:rPr>
      </w:pPr>
      <w:r w:rsidRPr="00FA0B63">
        <w:rPr>
          <w:rFonts w:ascii="Georgia" w:hAnsi="Georgia"/>
          <w:color w:val="215E99" w:themeColor="text2" w:themeTint="BF"/>
          <w:sz w:val="28"/>
          <w:szCs w:val="28"/>
          <w:lang w:val="en-US"/>
        </w:rPr>
        <w:lastRenderedPageBreak/>
        <w:t>Total cost: £298,845</w:t>
      </w:r>
    </w:p>
    <w:p w14:paraId="0AA4E385" w14:textId="77777777" w:rsidR="001F0E64" w:rsidRPr="00D422A9" w:rsidRDefault="001F0E64" w:rsidP="00D422A9">
      <w:pPr>
        <w:ind w:left="360" w:firstLine="360"/>
        <w:jc w:val="both"/>
        <w:rPr>
          <w:rFonts w:ascii="Georgia" w:hAnsi="Georgia"/>
          <w:sz w:val="28"/>
          <w:szCs w:val="28"/>
          <w:lang w:val="en-US"/>
        </w:rPr>
      </w:pPr>
      <w:r w:rsidRPr="00D422A9">
        <w:rPr>
          <w:rFonts w:ascii="Georgia" w:hAnsi="Georgia"/>
          <w:sz w:val="28"/>
          <w:szCs w:val="28"/>
          <w:lang w:val="en-US"/>
        </w:rPr>
        <w:t>The pie chart shows the cost distribution with the largest segment being Compute (84%), followed by Data center (6%), Networking (5%), Storage (2%), and IT Labor (3%).</w:t>
      </w:r>
    </w:p>
    <w:p w14:paraId="42AE0D45" w14:textId="4DD7532B" w:rsidR="001F0E64" w:rsidRPr="00D422A9" w:rsidRDefault="001F0E64" w:rsidP="00FA0B63">
      <w:pPr>
        <w:ind w:left="360" w:firstLine="360"/>
        <w:jc w:val="both"/>
        <w:rPr>
          <w:rFonts w:ascii="Georgia" w:hAnsi="Georgia"/>
          <w:sz w:val="28"/>
          <w:szCs w:val="28"/>
          <w:lang w:val="en-US"/>
        </w:rPr>
      </w:pPr>
      <w:r w:rsidRPr="00D422A9">
        <w:rPr>
          <w:rFonts w:ascii="Georgia" w:hAnsi="Georgia"/>
          <w:sz w:val="28"/>
          <w:szCs w:val="28"/>
          <w:lang w:val="en-US"/>
        </w:rPr>
        <w:t>On the right, there is a box with the heading "Total Azure cost over 5 year(s)" indicating that in Azure, certain cost categories decrease or go away completely. Below this, there is also a pie chart and a figure:</w:t>
      </w:r>
    </w:p>
    <w:p w14:paraId="2A3FF273" w14:textId="77777777" w:rsidR="001F0E64" w:rsidRPr="00FA0B63" w:rsidRDefault="001F0E64" w:rsidP="00D422A9">
      <w:pPr>
        <w:ind w:left="360"/>
        <w:jc w:val="both"/>
        <w:rPr>
          <w:rFonts w:ascii="Georgia" w:hAnsi="Georgia"/>
          <w:color w:val="215E99" w:themeColor="text2" w:themeTint="BF"/>
          <w:sz w:val="28"/>
          <w:szCs w:val="28"/>
          <w:lang w:val="en-US"/>
        </w:rPr>
      </w:pPr>
      <w:r w:rsidRPr="00FA0B63">
        <w:rPr>
          <w:rFonts w:ascii="Georgia" w:hAnsi="Georgia"/>
          <w:color w:val="215E99" w:themeColor="text2" w:themeTint="BF"/>
          <w:sz w:val="28"/>
          <w:szCs w:val="28"/>
          <w:lang w:val="en-US"/>
        </w:rPr>
        <w:t>Total cost: £125,303</w:t>
      </w:r>
    </w:p>
    <w:p w14:paraId="7244EC35" w14:textId="77777777" w:rsidR="001F0E64" w:rsidRPr="00D422A9" w:rsidRDefault="001F0E64" w:rsidP="00D422A9">
      <w:pPr>
        <w:ind w:left="360" w:firstLine="360"/>
        <w:jc w:val="both"/>
        <w:rPr>
          <w:rFonts w:ascii="Georgia" w:hAnsi="Georgia"/>
          <w:sz w:val="28"/>
          <w:szCs w:val="28"/>
          <w:lang w:val="en-US"/>
        </w:rPr>
      </w:pPr>
      <w:r w:rsidRPr="00D422A9">
        <w:rPr>
          <w:rFonts w:ascii="Georgia" w:hAnsi="Georgia"/>
          <w:sz w:val="28"/>
          <w:szCs w:val="28"/>
          <w:lang w:val="en-US"/>
        </w:rPr>
        <w:t>The pie chart illustrates the cost distribution for Azure with Compute making up 45%, Storage 48%, and IT Labor 7%. Notably, costs for Data center and Networking are at 0%.</w:t>
      </w:r>
    </w:p>
    <w:p w14:paraId="01E4AB61" w14:textId="77777777" w:rsidR="00FA0B63" w:rsidRDefault="001F0E64" w:rsidP="00D422A9">
      <w:pPr>
        <w:ind w:left="360" w:firstLine="360"/>
        <w:jc w:val="both"/>
        <w:rPr>
          <w:rFonts w:ascii="Georgia" w:hAnsi="Georgia"/>
          <w:sz w:val="28"/>
          <w:szCs w:val="28"/>
          <w:lang w:val="en-US"/>
        </w:rPr>
      </w:pPr>
      <w:r w:rsidRPr="00D422A9">
        <w:rPr>
          <w:rFonts w:ascii="Georgia" w:hAnsi="Georgia"/>
          <w:sz w:val="28"/>
          <w:szCs w:val="28"/>
          <w:lang w:val="en-US"/>
        </w:rPr>
        <w:t>The comparison indicates a significant cost reduction when migrating to Azure, with notable decreases in data center and networking costs. The total five-year cost for Azure is less than half of the on-premises cost.</w:t>
      </w:r>
      <w:r w:rsidR="00FA0B63" w:rsidRPr="00FA0B63">
        <w:rPr>
          <w:rFonts w:ascii="Georgia" w:hAnsi="Georgia"/>
          <w:sz w:val="28"/>
          <w:szCs w:val="28"/>
          <w:lang w:val="en-US"/>
        </w:rPr>
        <w:t xml:space="preserve"> </w:t>
      </w:r>
    </w:p>
    <w:p w14:paraId="3AA45503" w14:textId="3C8F66CE" w:rsidR="001F0E64" w:rsidRPr="00D422A9" w:rsidRDefault="00FA0B63" w:rsidP="00FA0B63">
      <w:pPr>
        <w:jc w:val="both"/>
        <w:rPr>
          <w:rFonts w:ascii="Georgia" w:hAnsi="Georgia"/>
          <w:sz w:val="28"/>
          <w:szCs w:val="28"/>
          <w:lang w:val="en-US"/>
        </w:rPr>
      </w:pPr>
      <w:r w:rsidRPr="00D422A9">
        <w:rPr>
          <w:rFonts w:ascii="Georgia" w:hAnsi="Georgia"/>
          <w:noProof/>
          <w:sz w:val="28"/>
          <w:szCs w:val="28"/>
          <w:lang w:val="en-US"/>
        </w:rPr>
        <w:drawing>
          <wp:inline distT="0" distB="0" distL="0" distR="0" wp14:anchorId="55B57FE0" wp14:editId="0630D305">
            <wp:extent cx="5618480" cy="1496060"/>
            <wp:effectExtent l="0" t="0" r="1270" b="8890"/>
            <wp:docPr id="7558886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88671" name="Picture 1" descr="A screenshot of a computer screen&#10;&#10;Description automatically generated"/>
                    <pic:cNvPicPr/>
                  </pic:nvPicPr>
                  <pic:blipFill rotWithShape="1">
                    <a:blip r:embed="rId12"/>
                    <a:srcRect r="-2" b="76691"/>
                    <a:stretch/>
                  </pic:blipFill>
                  <pic:spPr bwMode="auto">
                    <a:xfrm>
                      <a:off x="0" y="0"/>
                      <a:ext cx="5633724" cy="1500119"/>
                    </a:xfrm>
                    <a:prstGeom prst="rect">
                      <a:avLst/>
                    </a:prstGeom>
                    <a:ln>
                      <a:noFill/>
                    </a:ln>
                    <a:extLst>
                      <a:ext uri="{53640926-AAD7-44D8-BBD7-CCE9431645EC}">
                        <a14:shadowObscured xmlns:a14="http://schemas.microsoft.com/office/drawing/2010/main"/>
                      </a:ext>
                    </a:extLst>
                  </pic:spPr>
                </pic:pic>
              </a:graphicData>
            </a:graphic>
          </wp:inline>
        </w:drawing>
      </w:r>
    </w:p>
    <w:p w14:paraId="254F4859" w14:textId="684CAB19" w:rsidR="00DA7676" w:rsidRDefault="00FA0B63" w:rsidP="00FA0B63">
      <w:pPr>
        <w:jc w:val="both"/>
        <w:rPr>
          <w:rFonts w:ascii="Georgia" w:hAnsi="Georgia"/>
          <w:sz w:val="28"/>
          <w:szCs w:val="28"/>
          <w:lang w:val="en-US"/>
        </w:rPr>
      </w:pPr>
      <w:r w:rsidRPr="00D422A9">
        <w:rPr>
          <w:rFonts w:ascii="Georgia" w:hAnsi="Georgia"/>
          <w:noProof/>
          <w:sz w:val="28"/>
          <w:szCs w:val="28"/>
          <w:lang w:val="en-US"/>
        </w:rPr>
        <w:drawing>
          <wp:inline distT="0" distB="0" distL="0" distR="0" wp14:anchorId="72675221" wp14:editId="17288E1F">
            <wp:extent cx="5618480" cy="2524760"/>
            <wp:effectExtent l="0" t="0" r="1270" b="8890"/>
            <wp:docPr id="6110301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88671" name="Picture 1" descr="A screenshot of a computer screen&#10;&#10;Description automatically generated"/>
                    <pic:cNvPicPr/>
                  </pic:nvPicPr>
                  <pic:blipFill rotWithShape="1">
                    <a:blip r:embed="rId12"/>
                    <a:srcRect l="-2" t="56153" r="2"/>
                    <a:stretch/>
                  </pic:blipFill>
                  <pic:spPr bwMode="auto">
                    <a:xfrm>
                      <a:off x="0" y="0"/>
                      <a:ext cx="5662709" cy="2544635"/>
                    </a:xfrm>
                    <a:prstGeom prst="rect">
                      <a:avLst/>
                    </a:prstGeom>
                    <a:ln>
                      <a:noFill/>
                    </a:ln>
                    <a:extLst>
                      <a:ext uri="{53640926-AAD7-44D8-BBD7-CCE9431645EC}">
                        <a14:shadowObscured xmlns:a14="http://schemas.microsoft.com/office/drawing/2010/main"/>
                      </a:ext>
                    </a:extLst>
                  </pic:spPr>
                </pic:pic>
              </a:graphicData>
            </a:graphic>
          </wp:inline>
        </w:drawing>
      </w:r>
    </w:p>
    <w:p w14:paraId="0E67E76E" w14:textId="2B76DE68" w:rsidR="00DA7676" w:rsidRPr="000C64B2" w:rsidRDefault="000C64B2" w:rsidP="000C64B2">
      <w:pPr>
        <w:jc w:val="right"/>
        <w:rPr>
          <w:rFonts w:ascii="Georgia" w:hAnsi="Georgia"/>
          <w:sz w:val="24"/>
          <w:szCs w:val="24"/>
          <w:lang w:val="en-US"/>
        </w:rPr>
      </w:pPr>
      <w:r w:rsidRPr="000C64B2">
        <w:rPr>
          <w:rFonts w:ascii="Georgia" w:hAnsi="Georgia"/>
          <w:sz w:val="24"/>
          <w:szCs w:val="24"/>
          <w:lang w:val="en-US"/>
        </w:rPr>
        <w:t>Fig.4</w:t>
      </w:r>
    </w:p>
    <w:p w14:paraId="78630521" w14:textId="3FE288A6" w:rsidR="00573675" w:rsidRDefault="00573675" w:rsidP="00D422A9">
      <w:pPr>
        <w:ind w:left="360"/>
        <w:jc w:val="both"/>
        <w:rPr>
          <w:rFonts w:ascii="Georgia" w:hAnsi="Georgia"/>
          <w:sz w:val="28"/>
          <w:szCs w:val="28"/>
          <w:lang w:val="en-US"/>
        </w:rPr>
      </w:pPr>
      <w:r w:rsidRPr="00D422A9">
        <w:rPr>
          <w:rFonts w:ascii="Georgia" w:hAnsi="Georgia"/>
          <w:noProof/>
          <w:sz w:val="28"/>
          <w:szCs w:val="28"/>
          <w:lang w:val="en-US"/>
        </w:rPr>
        <w:lastRenderedPageBreak/>
        <w:drawing>
          <wp:inline distT="0" distB="0" distL="0" distR="0" wp14:anchorId="70A11AA6" wp14:editId="6F88440B">
            <wp:extent cx="5068007" cy="5068007"/>
            <wp:effectExtent l="0" t="0" r="0" b="0"/>
            <wp:docPr id="18570845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084587" name="Picture 1" descr="A screenshot of a computer&#10;&#10;Description automatically generated"/>
                    <pic:cNvPicPr/>
                  </pic:nvPicPr>
                  <pic:blipFill>
                    <a:blip r:embed="rId13"/>
                    <a:stretch>
                      <a:fillRect/>
                    </a:stretch>
                  </pic:blipFill>
                  <pic:spPr>
                    <a:xfrm>
                      <a:off x="0" y="0"/>
                      <a:ext cx="5068007" cy="5068007"/>
                    </a:xfrm>
                    <a:prstGeom prst="rect">
                      <a:avLst/>
                    </a:prstGeom>
                  </pic:spPr>
                </pic:pic>
              </a:graphicData>
            </a:graphic>
          </wp:inline>
        </w:drawing>
      </w:r>
    </w:p>
    <w:p w14:paraId="4185D3CD" w14:textId="72EF4E57" w:rsidR="000C64B2" w:rsidRPr="00013B4E" w:rsidRDefault="00013B4E" w:rsidP="00013B4E">
      <w:pPr>
        <w:ind w:left="360"/>
        <w:jc w:val="right"/>
        <w:rPr>
          <w:rFonts w:ascii="Georgia" w:hAnsi="Georgia"/>
          <w:i/>
          <w:iCs/>
          <w:sz w:val="24"/>
          <w:szCs w:val="24"/>
          <w:lang w:val="en-US"/>
        </w:rPr>
      </w:pPr>
      <w:r w:rsidRPr="00013B4E">
        <w:rPr>
          <w:rFonts w:ascii="Georgia" w:hAnsi="Georgia"/>
          <w:i/>
          <w:iCs/>
          <w:sz w:val="24"/>
          <w:szCs w:val="24"/>
          <w:lang w:val="en-US"/>
        </w:rPr>
        <w:t>F</w:t>
      </w:r>
      <w:r w:rsidR="000C64B2" w:rsidRPr="00013B4E">
        <w:rPr>
          <w:rFonts w:ascii="Georgia" w:hAnsi="Georgia"/>
          <w:i/>
          <w:iCs/>
          <w:sz w:val="24"/>
          <w:szCs w:val="24"/>
          <w:lang w:val="en-US"/>
        </w:rPr>
        <w:t>ig</w:t>
      </w:r>
      <w:r w:rsidRPr="00013B4E">
        <w:rPr>
          <w:rFonts w:ascii="Georgia" w:hAnsi="Georgia"/>
          <w:i/>
          <w:iCs/>
          <w:sz w:val="24"/>
          <w:szCs w:val="24"/>
          <w:lang w:val="en-US"/>
        </w:rPr>
        <w:t>.5</w:t>
      </w:r>
    </w:p>
    <w:p w14:paraId="21A55CAE" w14:textId="636789AD" w:rsidR="00F67383" w:rsidRPr="00D422A9" w:rsidRDefault="00F67383" w:rsidP="00D422A9">
      <w:pPr>
        <w:ind w:left="360" w:firstLine="360"/>
        <w:jc w:val="both"/>
        <w:rPr>
          <w:rFonts w:ascii="Georgia" w:hAnsi="Georgia"/>
          <w:sz w:val="28"/>
          <w:szCs w:val="28"/>
          <w:lang w:val="en-US"/>
        </w:rPr>
      </w:pPr>
      <w:r w:rsidRPr="00D422A9">
        <w:rPr>
          <w:rFonts w:ascii="Georgia" w:hAnsi="Georgia"/>
          <w:sz w:val="28"/>
          <w:szCs w:val="28"/>
          <w:lang w:val="en-US"/>
        </w:rPr>
        <w:t>The screenshot</w:t>
      </w:r>
      <w:r w:rsidR="00817600">
        <w:rPr>
          <w:rFonts w:ascii="Georgia" w:hAnsi="Georgia"/>
          <w:sz w:val="28"/>
          <w:szCs w:val="28"/>
          <w:lang w:val="en-US"/>
        </w:rPr>
        <w:t>s (fig. 4</w:t>
      </w:r>
      <w:r w:rsidR="00F61D81">
        <w:rPr>
          <w:rFonts w:ascii="Georgia" w:hAnsi="Georgia"/>
          <w:sz w:val="28"/>
          <w:szCs w:val="28"/>
          <w:lang w:val="en-US"/>
        </w:rPr>
        <w:t xml:space="preserve"> - </w:t>
      </w:r>
      <w:proofErr w:type="gramStart"/>
      <w:r w:rsidR="00F61D81">
        <w:rPr>
          <w:rFonts w:ascii="Georgia" w:hAnsi="Georgia"/>
          <w:sz w:val="28"/>
          <w:szCs w:val="28"/>
          <w:lang w:val="en-US"/>
        </w:rPr>
        <w:t xml:space="preserve">5 </w:t>
      </w:r>
      <w:r w:rsidR="00817600">
        <w:rPr>
          <w:rFonts w:ascii="Georgia" w:hAnsi="Georgia"/>
          <w:sz w:val="28"/>
          <w:szCs w:val="28"/>
          <w:lang w:val="en-US"/>
        </w:rPr>
        <w:t>)</w:t>
      </w:r>
      <w:proofErr w:type="gramEnd"/>
      <w:r w:rsidRPr="00D422A9">
        <w:rPr>
          <w:rFonts w:ascii="Georgia" w:hAnsi="Georgia"/>
          <w:sz w:val="28"/>
          <w:szCs w:val="28"/>
          <w:lang w:val="en-US"/>
        </w:rPr>
        <w:t xml:space="preserve"> </w:t>
      </w:r>
      <w:proofErr w:type="gramStart"/>
      <w:r w:rsidRPr="00D422A9">
        <w:rPr>
          <w:rFonts w:ascii="Georgia" w:hAnsi="Georgia"/>
          <w:sz w:val="28"/>
          <w:szCs w:val="28"/>
          <w:lang w:val="en-US"/>
        </w:rPr>
        <w:t>displays</w:t>
      </w:r>
      <w:proofErr w:type="gramEnd"/>
      <w:r w:rsidRPr="00D422A9">
        <w:rPr>
          <w:rFonts w:ascii="Georgia" w:hAnsi="Georgia"/>
          <w:sz w:val="28"/>
          <w:szCs w:val="28"/>
          <w:lang w:val="en-US"/>
        </w:rPr>
        <w:t xml:space="preserve"> two sections, each with a bar graph and a summary of costs over a 5-year period for both on-premises infrastructure and Azure cloud services.</w:t>
      </w:r>
    </w:p>
    <w:p w14:paraId="5EEF09C3" w14:textId="54274C9F" w:rsidR="00F67383" w:rsidRPr="00D422A9" w:rsidRDefault="00F67383" w:rsidP="00D422A9">
      <w:pPr>
        <w:ind w:left="360" w:firstLine="360"/>
        <w:jc w:val="both"/>
        <w:rPr>
          <w:rFonts w:ascii="Georgia" w:hAnsi="Georgia"/>
          <w:sz w:val="28"/>
          <w:szCs w:val="28"/>
          <w:lang w:val="en-US"/>
        </w:rPr>
      </w:pPr>
      <w:r w:rsidRPr="00D422A9">
        <w:rPr>
          <w:rFonts w:ascii="Georgia" w:hAnsi="Georgia"/>
          <w:sz w:val="28"/>
          <w:szCs w:val="28"/>
          <w:lang w:val="en-US"/>
        </w:rPr>
        <w:t xml:space="preserve">On the left, the section is labeled "Total on-premises cost breakdown". The text states that in an on-premises environment, costs are typically driven by </w:t>
      </w:r>
      <w:proofErr w:type="gramStart"/>
      <w:r w:rsidRPr="00D422A9">
        <w:rPr>
          <w:rFonts w:ascii="Georgia" w:hAnsi="Georgia"/>
          <w:sz w:val="28"/>
          <w:szCs w:val="28"/>
          <w:lang w:val="en-US"/>
        </w:rPr>
        <w:t>compute</w:t>
      </w:r>
      <w:proofErr w:type="gramEnd"/>
      <w:r w:rsidRPr="00D422A9">
        <w:rPr>
          <w:rFonts w:ascii="Georgia" w:hAnsi="Georgia"/>
          <w:sz w:val="28"/>
          <w:szCs w:val="28"/>
          <w:lang w:val="en-US"/>
        </w:rPr>
        <w:t xml:space="preserve"> and data center expenses. Below the text, the bar graph breaks down these costs into five categories with </w:t>
      </w:r>
      <w:r w:rsidR="00D422A9" w:rsidRPr="00D422A9">
        <w:rPr>
          <w:rFonts w:ascii="Georgia" w:hAnsi="Georgia"/>
          <w:sz w:val="28"/>
          <w:szCs w:val="28"/>
          <w:lang w:val="en-US"/>
        </w:rPr>
        <w:t>corresponding-colored</w:t>
      </w:r>
      <w:r w:rsidRPr="00D422A9">
        <w:rPr>
          <w:rFonts w:ascii="Georgia" w:hAnsi="Georgia"/>
          <w:sz w:val="28"/>
          <w:szCs w:val="28"/>
          <w:lang w:val="en-US"/>
        </w:rPr>
        <w:t xml:space="preserve"> bars, presumably representing costs of Hardware, Software, Electricity, Data center, and IT Labor. The total on-premises cost over 5 years is presented as £298,845.</w:t>
      </w:r>
    </w:p>
    <w:p w14:paraId="735FF504" w14:textId="46CA6E87" w:rsidR="00F67383" w:rsidRPr="00D422A9" w:rsidRDefault="00F67383" w:rsidP="00D422A9">
      <w:pPr>
        <w:ind w:left="360" w:firstLine="360"/>
        <w:jc w:val="both"/>
        <w:rPr>
          <w:rFonts w:ascii="Georgia" w:hAnsi="Georgia"/>
          <w:sz w:val="28"/>
          <w:szCs w:val="28"/>
          <w:lang w:val="en-US"/>
        </w:rPr>
      </w:pPr>
      <w:r w:rsidRPr="00D422A9">
        <w:rPr>
          <w:rFonts w:ascii="Georgia" w:hAnsi="Georgia"/>
          <w:sz w:val="28"/>
          <w:szCs w:val="28"/>
          <w:lang w:val="en-US"/>
        </w:rPr>
        <w:t xml:space="preserve">On the right, the section titled "Total Azure cost breakdown" has similar text, noting that Azure consolidates several cost categories, leading to decreased costs due to cloud efficiencies. Its bar graph, also </w:t>
      </w:r>
      <w:r w:rsidRPr="00D422A9">
        <w:rPr>
          <w:rFonts w:ascii="Georgia" w:hAnsi="Georgia"/>
          <w:sz w:val="28"/>
          <w:szCs w:val="28"/>
          <w:lang w:val="en-US"/>
        </w:rPr>
        <w:lastRenderedPageBreak/>
        <w:t>divided into five categories, shows different cost distributions with bars for Compute, Data center, Networking, Storage, and IT Labor. Notably, the Data center and Networking categories appear to be absent or negligible. The total Azure cost over 5 years is shown as £125,303.</w:t>
      </w:r>
    </w:p>
    <w:p w14:paraId="75A650B0" w14:textId="31DD85EA" w:rsidR="001F0E64" w:rsidRDefault="00F67383" w:rsidP="00D422A9">
      <w:pPr>
        <w:ind w:left="360" w:firstLine="360"/>
        <w:jc w:val="both"/>
        <w:rPr>
          <w:rFonts w:ascii="Georgia" w:hAnsi="Georgia"/>
          <w:sz w:val="28"/>
          <w:szCs w:val="28"/>
          <w:lang w:val="en-US"/>
        </w:rPr>
      </w:pPr>
      <w:r w:rsidRPr="00D422A9">
        <w:rPr>
          <w:rFonts w:ascii="Georgia" w:hAnsi="Georgia"/>
          <w:sz w:val="28"/>
          <w:szCs w:val="28"/>
          <w:lang w:val="en-US"/>
        </w:rPr>
        <w:t>The comparison between the two graphs emphasizes the cost efficiency of Azure, with a significant reduction in the overall 5-year cost compared to the on-premises solution. The elimination of data center and networking costs in the Azure model appears to contribute largely to this difference.</w:t>
      </w:r>
      <w:r w:rsidR="00CB3298">
        <w:rPr>
          <w:rFonts w:ascii="Georgia" w:hAnsi="Georgia"/>
          <w:sz w:val="28"/>
          <w:szCs w:val="28"/>
          <w:lang w:val="en-US"/>
        </w:rPr>
        <w:t xml:space="preserve"> </w:t>
      </w:r>
      <w:sdt>
        <w:sdtPr>
          <w:rPr>
            <w:rFonts w:ascii="Georgia" w:hAnsi="Georgia"/>
            <w:sz w:val="28"/>
            <w:szCs w:val="28"/>
            <w:lang w:val="en-US"/>
          </w:rPr>
          <w:id w:val="-414092510"/>
          <w:citation/>
        </w:sdtPr>
        <w:sdtContent>
          <w:r w:rsidR="008F112E">
            <w:rPr>
              <w:rFonts w:ascii="Georgia" w:hAnsi="Georgia"/>
              <w:sz w:val="28"/>
              <w:szCs w:val="28"/>
              <w:lang w:val="en-US"/>
            </w:rPr>
            <w:fldChar w:fldCharType="begin"/>
          </w:r>
          <w:r w:rsidR="008F112E">
            <w:rPr>
              <w:rFonts w:ascii="Georgia" w:hAnsi="Georgia"/>
              <w:sz w:val="28"/>
              <w:szCs w:val="28"/>
              <w:lang w:val="en-GB"/>
            </w:rPr>
            <w:instrText xml:space="preserve"> CITATION Tot \l 2057 </w:instrText>
          </w:r>
          <w:r w:rsidR="008F112E">
            <w:rPr>
              <w:rFonts w:ascii="Georgia" w:hAnsi="Georgia"/>
              <w:sz w:val="28"/>
              <w:szCs w:val="28"/>
              <w:lang w:val="en-US"/>
            </w:rPr>
            <w:fldChar w:fldCharType="separate"/>
          </w:r>
          <w:r w:rsidR="008F112E" w:rsidRPr="008F112E">
            <w:rPr>
              <w:rFonts w:ascii="Georgia" w:hAnsi="Georgia"/>
              <w:noProof/>
              <w:sz w:val="28"/>
              <w:szCs w:val="28"/>
              <w:lang w:val="en-GB"/>
            </w:rPr>
            <w:t>(Total Cost of Ownership (TCO) Calculator, n.d.)</w:t>
          </w:r>
          <w:r w:rsidR="008F112E">
            <w:rPr>
              <w:rFonts w:ascii="Georgia" w:hAnsi="Georgia"/>
              <w:sz w:val="28"/>
              <w:szCs w:val="28"/>
              <w:lang w:val="en-US"/>
            </w:rPr>
            <w:fldChar w:fldCharType="end"/>
          </w:r>
        </w:sdtContent>
      </w:sdt>
    </w:p>
    <w:p w14:paraId="1F54CB35" w14:textId="77777777" w:rsidR="000E6E7D" w:rsidRDefault="000E6E7D" w:rsidP="00D422A9">
      <w:pPr>
        <w:ind w:left="360" w:firstLine="360"/>
        <w:jc w:val="both"/>
        <w:rPr>
          <w:rFonts w:ascii="Georgia" w:hAnsi="Georgia"/>
          <w:sz w:val="28"/>
          <w:szCs w:val="28"/>
          <w:lang w:val="en-US"/>
        </w:rPr>
      </w:pPr>
    </w:p>
    <w:p w14:paraId="2F9193A2" w14:textId="194FB5F3" w:rsidR="00745A97" w:rsidRDefault="00745A97" w:rsidP="000648D1">
      <w:pPr>
        <w:ind w:left="360"/>
        <w:jc w:val="both"/>
        <w:rPr>
          <w:rFonts w:ascii="Georgia" w:hAnsi="Georgia"/>
          <w:sz w:val="28"/>
          <w:szCs w:val="28"/>
          <w:lang w:val="en-US"/>
        </w:rPr>
      </w:pPr>
      <w:r>
        <w:rPr>
          <w:rFonts w:ascii="Georgia" w:hAnsi="Georgia"/>
          <w:sz w:val="28"/>
          <w:szCs w:val="28"/>
          <w:lang w:val="en-US"/>
        </w:rPr>
        <w:br w:type="page"/>
      </w:r>
    </w:p>
    <w:p w14:paraId="70A2709E" w14:textId="24244E2C" w:rsidR="0078507B" w:rsidRPr="00294C1B" w:rsidRDefault="004B6E04" w:rsidP="00294C1B">
      <w:pPr>
        <w:pStyle w:val="Heading1"/>
        <w:numPr>
          <w:ilvl w:val="0"/>
          <w:numId w:val="5"/>
        </w:numPr>
        <w:rPr>
          <w:rFonts w:ascii="Georgia" w:hAnsi="Georgia"/>
          <w:color w:val="215E99" w:themeColor="text2" w:themeTint="BF"/>
        </w:rPr>
      </w:pPr>
      <w:bookmarkStart w:id="3" w:name="_Toc164782248"/>
      <w:r w:rsidRPr="00294C1B">
        <w:rPr>
          <w:rFonts w:ascii="Georgia" w:hAnsi="Georgia"/>
          <w:color w:val="215E99" w:themeColor="text2" w:themeTint="BF"/>
        </w:rPr>
        <w:lastRenderedPageBreak/>
        <w:t>Critical Analysis of Azure File Storage for GLI</w:t>
      </w:r>
      <w:bookmarkEnd w:id="3"/>
      <w:r w:rsidR="0078507B" w:rsidRPr="00294C1B">
        <w:rPr>
          <w:rFonts w:ascii="Georgia" w:hAnsi="Georgia"/>
          <w:color w:val="215E99" w:themeColor="text2" w:themeTint="BF"/>
        </w:rPr>
        <w:br/>
      </w:r>
    </w:p>
    <w:p w14:paraId="73F1D3E5" w14:textId="6B207774" w:rsidR="00D06315" w:rsidRPr="00D06315" w:rsidRDefault="00D06315" w:rsidP="000648D1">
      <w:pPr>
        <w:ind w:firstLine="425"/>
        <w:jc w:val="both"/>
        <w:rPr>
          <w:rFonts w:ascii="Georgia" w:hAnsi="Georgia"/>
          <w:sz w:val="28"/>
          <w:szCs w:val="28"/>
          <w:lang w:val="en-US"/>
        </w:rPr>
      </w:pPr>
      <w:r w:rsidRPr="00D06315">
        <w:rPr>
          <w:rFonts w:ascii="Georgia" w:hAnsi="Georgia"/>
          <w:sz w:val="28"/>
          <w:szCs w:val="28"/>
          <w:lang w:val="en-US"/>
        </w:rPr>
        <w:t>Azure File Storage provides cloud file shares that are accessible via the industry-standard Server Message Block (SMB) protocol. For Global Learning Institute (GLI), which is seeking scalable, cost-effective storage solutions, Azure File Storage offers a range of benefits and features that address their specific needs.</w:t>
      </w:r>
    </w:p>
    <w:p w14:paraId="1F5AED02"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Scalability and Flexibility</w:t>
      </w:r>
    </w:p>
    <w:p w14:paraId="703325A9" w14:textId="5230E52B" w:rsidR="00D06315" w:rsidRPr="00D06315" w:rsidRDefault="00D06315" w:rsidP="000648D1">
      <w:pPr>
        <w:ind w:firstLine="720"/>
        <w:jc w:val="both"/>
        <w:rPr>
          <w:rFonts w:ascii="Georgia" w:hAnsi="Georgia"/>
          <w:sz w:val="28"/>
          <w:szCs w:val="28"/>
          <w:lang w:val="en-US"/>
        </w:rPr>
      </w:pPr>
      <w:r w:rsidRPr="00D06315">
        <w:rPr>
          <w:rFonts w:ascii="Georgia" w:hAnsi="Georgia"/>
          <w:sz w:val="28"/>
          <w:szCs w:val="28"/>
          <w:lang w:val="en-US"/>
        </w:rPr>
        <w:t>Azure File Storage offers the scalability necessary for GLI as it grows. Unlike traditional on-premises solutions, which require significant capital investment in infrastructure that might soon be outgrown, Azure allows GLI to scale storage resources on-demand. This flexibility means GLI can adjust its storage capacity to match the changing requirements of its user base, course materials, and data growth over time without any disruption to services or upfront capital expenditure. As a pay-as-you-go service, it also aligns operational expenses with actual usage, which is ideal for GLI's budget constraints.</w:t>
      </w:r>
    </w:p>
    <w:p w14:paraId="7538C8CA"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Cost Management</w:t>
      </w:r>
    </w:p>
    <w:p w14:paraId="131CE7D4" w14:textId="03EEB866"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Migrating to Azure File Storage allows GLI to convert a significant portion of its capital expenditure (CAPEX) into operational expenditure (OPEX). The on-premises approach demands upfront investments in hardware, infrastructure, and maintenance staff. Azure's model eliminates these costs and presents a transparent, predictable pay-as-you-go pricing model where GLI only pays for the storage it uses. This shift can free up budgetary resources, which can be redirected to improve educational services or expand the institution's offerings.</w:t>
      </w:r>
    </w:p>
    <w:p w14:paraId="56F66FB4"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Performance and Availability</w:t>
      </w:r>
    </w:p>
    <w:p w14:paraId="6C941CFB" w14:textId="2F372415" w:rsidR="00D06315" w:rsidRPr="00D06315" w:rsidRDefault="00D06315" w:rsidP="00F85948">
      <w:pPr>
        <w:ind w:firstLine="360"/>
        <w:jc w:val="both"/>
        <w:rPr>
          <w:rFonts w:ascii="Georgia" w:hAnsi="Georgia"/>
          <w:sz w:val="28"/>
          <w:szCs w:val="28"/>
          <w:lang w:val="en-US"/>
        </w:rPr>
      </w:pPr>
      <w:r w:rsidRPr="00D06315">
        <w:rPr>
          <w:rFonts w:ascii="Georgia" w:hAnsi="Georgia"/>
          <w:sz w:val="28"/>
          <w:szCs w:val="28"/>
          <w:lang w:val="en-US"/>
        </w:rPr>
        <w:t>Azure File Storage guarantees 99.9% availability, offering GLI continuous access to its data. It provides consistent file share performance with the option to integrate Azure File Sync to cache frequently accessed data on-premises for faster access. For an educational institution that relies on timely access to course materials and resources, this high availability is critical.</w:t>
      </w:r>
    </w:p>
    <w:p w14:paraId="0928AE1E"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Security Features</w:t>
      </w:r>
    </w:p>
    <w:p w14:paraId="074A1247" w14:textId="44B7070C"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The security of student and administrative data is paramount. Azure File Storage includes a comprehensive set of security features:</w:t>
      </w:r>
    </w:p>
    <w:p w14:paraId="3FABE2C5" w14:textId="77777777"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Network Security: The ability to integrate with Azure Virtual Network and the Azure Private Endpoint ensures that file shares are only accessible through a private network, reducing exposure to threats.</w:t>
      </w:r>
    </w:p>
    <w:p w14:paraId="40276327" w14:textId="77777777"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Encryption: Azure automatically encrypts all data at rest using Advanced Encryption Standard (AES) encryption and protects data in transit with SMB 3.0, which can prevent eavesdropping on network traffic.</w:t>
      </w:r>
    </w:p>
    <w:p w14:paraId="4213A2DD" w14:textId="77777777"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Access Control: Azure Active Directory (AD) integration allows for fine-grained control over who can access the data. Azure Role-Based Access Control (RBAC) and Shared Access Signatures (SAS) can enforce the principle of least privilege, granting users the minimum levels of access they need to perform their tasks.</w:t>
      </w:r>
    </w:p>
    <w:p w14:paraId="065BCE02" w14:textId="77777777"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Advanced Threat Protection: Azure offers optional advanced threat protection services that can identify and mitigate threats such as malware and ransomware in real-time.</w:t>
      </w:r>
    </w:p>
    <w:p w14:paraId="0AFACE6A"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Backup and Disaster Recovery</w:t>
      </w:r>
    </w:p>
    <w:p w14:paraId="2D1C1B13" w14:textId="604337C8"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Azure’s built-in backup solutions provide data redundancy and protection against data loss. GLI can benefit from:</w:t>
      </w:r>
    </w:p>
    <w:p w14:paraId="2A477588" w14:textId="77777777"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Geo-redundant storage (GRS): Automatically replicates file shares to a secondary region far from the primary region, providing a robust disaster recovery solution.</w:t>
      </w:r>
    </w:p>
    <w:p w14:paraId="12749CC7" w14:textId="77777777"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Point-in-time restore: Azure File Shares supports point-in-time restore for shares, enabling recovery from accidental deletion or corruption.</w:t>
      </w:r>
    </w:p>
    <w:p w14:paraId="1EAF44E1"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Compliance</w:t>
      </w:r>
    </w:p>
    <w:p w14:paraId="183F8BAC" w14:textId="221AB1D9"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 xml:space="preserve">Azure meets a wide range of industry compliance standards, which is crucial for GLI as it likely handles sensitive student data. Microsoft's adherence to global standards such as ISO 27001, HIPAA, FERPA, and </w:t>
      </w:r>
      <w:r w:rsidRPr="00D06315">
        <w:rPr>
          <w:rFonts w:ascii="Georgia" w:hAnsi="Georgia"/>
          <w:sz w:val="28"/>
          <w:szCs w:val="28"/>
          <w:lang w:val="en-US"/>
        </w:rPr>
        <w:lastRenderedPageBreak/>
        <w:t>GDPR ensures that GLI can meet its regulatory obligations without the need for extensive compliance management infrastructure.</w:t>
      </w:r>
    </w:p>
    <w:p w14:paraId="58DE0027"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Collaboration and Integration</w:t>
      </w:r>
    </w:p>
    <w:p w14:paraId="64DC5986" w14:textId="313ED432"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Azure File Storage supports SMB protocol, which means it integrates seamlessly with Windows, Linux, and macOS clients. This compatibility is essential for GLI’s stakeholders, who could be using a variety of devices. Additionally, Azure supports integration with services like Azure Data Factory and Azure DevOps, enabling GLI to automate workflows and manage its educational content lifecycle more efficiently.</w:t>
      </w:r>
    </w:p>
    <w:p w14:paraId="74635BDE"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Transitioning to Azure</w:t>
      </w:r>
    </w:p>
    <w:p w14:paraId="793D2FD6" w14:textId="09FC2F73" w:rsidR="00D06315" w:rsidRPr="00D06315" w:rsidRDefault="00D06315" w:rsidP="000648D1">
      <w:pPr>
        <w:ind w:firstLine="360"/>
        <w:jc w:val="both"/>
        <w:rPr>
          <w:rFonts w:ascii="Georgia" w:hAnsi="Georgia"/>
          <w:sz w:val="28"/>
          <w:szCs w:val="28"/>
          <w:lang w:val="en-US"/>
        </w:rPr>
      </w:pPr>
      <w:r w:rsidRPr="00D06315">
        <w:rPr>
          <w:rFonts w:ascii="Georgia" w:hAnsi="Georgia"/>
          <w:sz w:val="28"/>
          <w:szCs w:val="28"/>
          <w:lang w:val="en-US"/>
        </w:rPr>
        <w:t>The transition from on-premises servers to Azure File Storage will involve migrating data to the cloud. Azure offers services like Azure Data Box for offline data transfer and Azure File Sync to integrate on-premises Windows Servers with Azure File shares. The latter allows GLI to maintain a hybrid environment during the transition, ensuring no disruption to educational services.</w:t>
      </w:r>
    </w:p>
    <w:p w14:paraId="3B6126F8" w14:textId="77777777" w:rsidR="00D06315" w:rsidRPr="000648D1" w:rsidRDefault="00D06315" w:rsidP="000648D1">
      <w:pPr>
        <w:ind w:left="360"/>
        <w:jc w:val="both"/>
        <w:rPr>
          <w:rFonts w:ascii="Georgia" w:hAnsi="Georgia"/>
          <w:color w:val="215E99" w:themeColor="text2" w:themeTint="BF"/>
          <w:sz w:val="28"/>
          <w:szCs w:val="28"/>
          <w:lang w:val="en-US"/>
        </w:rPr>
      </w:pPr>
      <w:r w:rsidRPr="000648D1">
        <w:rPr>
          <w:rFonts w:ascii="Georgia" w:hAnsi="Georgia"/>
          <w:color w:val="215E99" w:themeColor="text2" w:themeTint="BF"/>
          <w:sz w:val="28"/>
          <w:szCs w:val="28"/>
          <w:lang w:val="en-US"/>
        </w:rPr>
        <w:t>Summary</w:t>
      </w:r>
    </w:p>
    <w:p w14:paraId="6D1CA4F5" w14:textId="0D69E476" w:rsidR="004B6E04" w:rsidRDefault="00D06315" w:rsidP="000648D1">
      <w:pPr>
        <w:ind w:firstLine="360"/>
        <w:jc w:val="both"/>
        <w:rPr>
          <w:rFonts w:ascii="Georgia" w:hAnsi="Georgia"/>
          <w:sz w:val="28"/>
          <w:szCs w:val="28"/>
          <w:lang w:val="en-US"/>
        </w:rPr>
      </w:pPr>
      <w:r w:rsidRPr="00D06315">
        <w:rPr>
          <w:rFonts w:ascii="Georgia" w:hAnsi="Georgia"/>
          <w:sz w:val="28"/>
          <w:szCs w:val="28"/>
          <w:lang w:val="en-US"/>
        </w:rPr>
        <w:t>For GLI, Azure File Storage stands out as an enabler of digital transformation. It aligns with the institute's operational objectives by offering a scalable, secure, and cost-efficient solution while ensuring compliance and data protection. The ease of integration, the guarantee of service availability, and robust disaster recovery capabilities position Azure File</w:t>
      </w:r>
      <w:r w:rsidR="00A3380E">
        <w:rPr>
          <w:rFonts w:ascii="Georgia" w:hAnsi="Georgia"/>
          <w:sz w:val="28"/>
          <w:szCs w:val="28"/>
          <w:lang w:val="en-US"/>
        </w:rPr>
        <w:t xml:space="preserve">  </w:t>
      </w:r>
      <w:sdt>
        <w:sdtPr>
          <w:rPr>
            <w:rFonts w:ascii="Georgia" w:hAnsi="Georgia"/>
            <w:sz w:val="28"/>
            <w:szCs w:val="28"/>
            <w:lang w:val="en-US"/>
          </w:rPr>
          <w:id w:val="-827671772"/>
          <w:citation/>
        </w:sdtPr>
        <w:sdtContent>
          <w:r w:rsidR="00A3380E">
            <w:rPr>
              <w:rFonts w:ascii="Georgia" w:hAnsi="Georgia"/>
              <w:sz w:val="28"/>
              <w:szCs w:val="28"/>
              <w:lang w:val="en-US"/>
            </w:rPr>
            <w:fldChar w:fldCharType="begin"/>
          </w:r>
          <w:r w:rsidR="00A3380E">
            <w:rPr>
              <w:rFonts w:ascii="Georgia" w:hAnsi="Georgia"/>
              <w:sz w:val="28"/>
              <w:szCs w:val="28"/>
              <w:lang w:val="en-GB"/>
            </w:rPr>
            <w:instrText xml:space="preserve"> CITATION mic24 \l 2057 </w:instrText>
          </w:r>
          <w:r w:rsidR="00A3380E">
            <w:rPr>
              <w:rFonts w:ascii="Georgia" w:hAnsi="Georgia"/>
              <w:sz w:val="28"/>
              <w:szCs w:val="28"/>
              <w:lang w:val="en-US"/>
            </w:rPr>
            <w:fldChar w:fldCharType="separate"/>
          </w:r>
          <w:r w:rsidR="00A3380E" w:rsidRPr="00A3380E">
            <w:rPr>
              <w:rFonts w:ascii="Georgia" w:hAnsi="Georgia"/>
              <w:noProof/>
              <w:sz w:val="28"/>
              <w:szCs w:val="28"/>
              <w:lang w:val="en-GB"/>
            </w:rPr>
            <w:t>(microsoft.com, 2024)</w:t>
          </w:r>
          <w:r w:rsidR="00A3380E">
            <w:rPr>
              <w:rFonts w:ascii="Georgia" w:hAnsi="Georgia"/>
              <w:sz w:val="28"/>
              <w:szCs w:val="28"/>
              <w:lang w:val="en-US"/>
            </w:rPr>
            <w:fldChar w:fldCharType="end"/>
          </w:r>
        </w:sdtContent>
      </w:sdt>
    </w:p>
    <w:p w14:paraId="21DBBA04" w14:textId="19FD7B0C" w:rsidR="00087E36" w:rsidRPr="00D06315" w:rsidRDefault="00087E36" w:rsidP="00F85948">
      <w:pPr>
        <w:spacing w:after="160" w:line="259" w:lineRule="auto"/>
        <w:rPr>
          <w:rFonts w:ascii="Georgia" w:hAnsi="Georgia"/>
          <w:sz w:val="28"/>
          <w:szCs w:val="28"/>
          <w:lang w:val="en-US"/>
        </w:rPr>
      </w:pPr>
      <w:r>
        <w:rPr>
          <w:rFonts w:ascii="Georgia" w:hAnsi="Georgia"/>
          <w:sz w:val="28"/>
          <w:szCs w:val="28"/>
          <w:lang w:val="en-US"/>
        </w:rPr>
        <w:br w:type="page"/>
      </w:r>
    </w:p>
    <w:p w14:paraId="5200557D" w14:textId="6859DA67" w:rsidR="00F67383" w:rsidRPr="00E06A0E" w:rsidRDefault="00E06A0E" w:rsidP="00E06A0E">
      <w:pPr>
        <w:pStyle w:val="Heading2"/>
        <w:rPr>
          <w:rFonts w:ascii="Georgia" w:hAnsi="Georgia"/>
          <w:color w:val="215E99" w:themeColor="text2" w:themeTint="BF"/>
          <w:sz w:val="36"/>
          <w:szCs w:val="36"/>
        </w:rPr>
      </w:pPr>
      <w:bookmarkStart w:id="4" w:name="_Toc164782249"/>
      <w:r w:rsidRPr="00E06A0E">
        <w:rPr>
          <w:rFonts w:ascii="Georgia" w:hAnsi="Georgia"/>
          <w:color w:val="215E99" w:themeColor="text2" w:themeTint="BF"/>
          <w:sz w:val="36"/>
          <w:szCs w:val="36"/>
        </w:rPr>
        <w:t xml:space="preserve">4.1. </w:t>
      </w:r>
      <w:r w:rsidR="00087E36" w:rsidRPr="00E06A0E">
        <w:rPr>
          <w:rFonts w:ascii="Georgia" w:hAnsi="Georgia"/>
          <w:color w:val="215E99" w:themeColor="text2" w:themeTint="BF"/>
          <w:sz w:val="36"/>
          <w:szCs w:val="36"/>
        </w:rPr>
        <w:t>The implementation of Azure Storage account for GLI.</w:t>
      </w:r>
      <w:bookmarkEnd w:id="4"/>
    </w:p>
    <w:p w14:paraId="42C72AC7" w14:textId="77777777" w:rsidR="00797BAD" w:rsidRDefault="00797BAD" w:rsidP="00797BAD">
      <w:pPr>
        <w:jc w:val="both"/>
        <w:rPr>
          <w:rFonts w:ascii="Georgia" w:hAnsi="Georgia"/>
          <w:color w:val="215E99" w:themeColor="text2" w:themeTint="BF"/>
          <w:sz w:val="32"/>
          <w:szCs w:val="32"/>
          <w:lang w:val="en-US"/>
        </w:rPr>
      </w:pPr>
    </w:p>
    <w:p w14:paraId="3B9B968E" w14:textId="0FFB21FC" w:rsidR="00797BAD" w:rsidRPr="00797BAD" w:rsidRDefault="00F82962" w:rsidP="00797BAD">
      <w:pPr>
        <w:jc w:val="both"/>
        <w:rPr>
          <w:rFonts w:ascii="Georgia" w:hAnsi="Georgia"/>
          <w:color w:val="215E99" w:themeColor="text2" w:themeTint="BF"/>
          <w:sz w:val="32"/>
          <w:szCs w:val="32"/>
          <w:lang w:val="en-US"/>
        </w:rPr>
      </w:pPr>
      <w:r>
        <w:rPr>
          <w:rFonts w:ascii="Georgia" w:hAnsi="Georgia"/>
          <w:noProof/>
          <w:color w:val="215E99" w:themeColor="text2" w:themeTint="BF"/>
          <w:sz w:val="32"/>
          <w:szCs w:val="32"/>
          <w:lang w:val="en-US"/>
        </w:rPr>
        <w:drawing>
          <wp:inline distT="0" distB="0" distL="0" distR="0" wp14:anchorId="18ABFD01" wp14:editId="0685F1A0">
            <wp:extent cx="5943600" cy="2527616"/>
            <wp:effectExtent l="0" t="0" r="0" b="6350"/>
            <wp:docPr id="1459030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57659" cy="2533595"/>
                    </a:xfrm>
                    <a:prstGeom prst="rect">
                      <a:avLst/>
                    </a:prstGeom>
                    <a:noFill/>
                    <a:ln>
                      <a:noFill/>
                    </a:ln>
                  </pic:spPr>
                </pic:pic>
              </a:graphicData>
            </a:graphic>
          </wp:inline>
        </w:drawing>
      </w:r>
    </w:p>
    <w:p w14:paraId="0AD67008" w14:textId="022C6A8B" w:rsidR="00F82962" w:rsidRPr="001E5DDC" w:rsidRDefault="001E5DDC" w:rsidP="001E5DDC">
      <w:pPr>
        <w:jc w:val="right"/>
        <w:rPr>
          <w:rFonts w:ascii="Georgia" w:hAnsi="Georgia"/>
          <w:i/>
          <w:iCs/>
          <w:sz w:val="24"/>
          <w:szCs w:val="24"/>
          <w:lang w:val="en-US"/>
        </w:rPr>
      </w:pPr>
      <w:r w:rsidRPr="001E5DDC">
        <w:rPr>
          <w:rFonts w:ascii="Georgia" w:hAnsi="Georgia"/>
          <w:i/>
          <w:iCs/>
          <w:sz w:val="24"/>
          <w:szCs w:val="24"/>
          <w:lang w:val="en-US"/>
        </w:rPr>
        <w:t>Fig.6</w:t>
      </w:r>
    </w:p>
    <w:p w14:paraId="0A3FD404" w14:textId="7AF92B14" w:rsidR="00076F0F" w:rsidRPr="00ED188C" w:rsidRDefault="00F61D81" w:rsidP="007F2AE7">
      <w:pPr>
        <w:ind w:firstLine="720"/>
        <w:jc w:val="both"/>
        <w:rPr>
          <w:rFonts w:ascii="Georgia" w:hAnsi="Georgia"/>
          <w:sz w:val="28"/>
          <w:szCs w:val="28"/>
          <w:lang w:val="en-US"/>
        </w:rPr>
      </w:pPr>
      <w:r>
        <w:rPr>
          <w:rFonts w:ascii="Georgia" w:hAnsi="Georgia"/>
          <w:sz w:val="28"/>
          <w:szCs w:val="28"/>
          <w:lang w:val="en-US"/>
        </w:rPr>
        <w:t xml:space="preserve">Figure 6 </w:t>
      </w:r>
      <w:r w:rsidR="00076F0F" w:rsidRPr="00ED188C">
        <w:rPr>
          <w:rFonts w:ascii="Georgia" w:hAnsi="Georgia"/>
          <w:sz w:val="28"/>
          <w:szCs w:val="28"/>
          <w:lang w:val="en-US"/>
        </w:rPr>
        <w:t>shows the Microsoft Azure portal interface, specifically the</w:t>
      </w:r>
      <w:r w:rsidR="007F2AE7" w:rsidRPr="00ED188C">
        <w:rPr>
          <w:rFonts w:ascii="Georgia" w:hAnsi="Georgia"/>
          <w:sz w:val="28"/>
          <w:szCs w:val="28"/>
          <w:lang w:val="en-US"/>
        </w:rPr>
        <w:t xml:space="preserve"> </w:t>
      </w:r>
      <w:r w:rsidR="00076F0F" w:rsidRPr="00ED188C">
        <w:rPr>
          <w:rFonts w:ascii="Georgia" w:hAnsi="Georgia"/>
          <w:sz w:val="28"/>
          <w:szCs w:val="28"/>
          <w:lang w:val="en-US"/>
        </w:rPr>
        <w:t>"Resource groups" section.</w:t>
      </w:r>
    </w:p>
    <w:p w14:paraId="4AF713C0" w14:textId="1644EABD" w:rsidR="007F2AE7" w:rsidRPr="00ED188C" w:rsidRDefault="007F2AE7" w:rsidP="007F2AE7">
      <w:pPr>
        <w:ind w:firstLine="720"/>
        <w:jc w:val="both"/>
        <w:rPr>
          <w:rFonts w:ascii="Georgia" w:hAnsi="Georgia"/>
          <w:sz w:val="28"/>
          <w:szCs w:val="28"/>
          <w:lang w:val="en-US"/>
        </w:rPr>
      </w:pPr>
      <w:r w:rsidRPr="00ED188C">
        <w:rPr>
          <w:rFonts w:ascii="Georgia" w:hAnsi="Georgia"/>
          <w:sz w:val="28"/>
          <w:szCs w:val="28"/>
          <w:lang w:val="en-US"/>
        </w:rPr>
        <w:t xml:space="preserve">On the right side of the screen, there is a notification that </w:t>
      </w:r>
      <w:proofErr w:type="gramStart"/>
      <w:r w:rsidRPr="00ED188C">
        <w:rPr>
          <w:rFonts w:ascii="Georgia" w:hAnsi="Georgia"/>
          <w:sz w:val="28"/>
          <w:szCs w:val="28"/>
          <w:lang w:val="en-US"/>
        </w:rPr>
        <w:t>says</w:t>
      </w:r>
      <w:proofErr w:type="gramEnd"/>
      <w:r w:rsidRPr="00ED188C">
        <w:rPr>
          <w:rFonts w:ascii="Georgia" w:hAnsi="Georgia"/>
          <w:sz w:val="28"/>
          <w:szCs w:val="28"/>
          <w:lang w:val="en-US"/>
        </w:rPr>
        <w:t xml:space="preserve"> "Resource group created" indicating that the creation of the resource group "2111876aleksandra" in the "Azure for Students" subscription was successful.</w:t>
      </w:r>
    </w:p>
    <w:p w14:paraId="27960128" w14:textId="0D689D7D" w:rsidR="00F82962" w:rsidRPr="00ED188C" w:rsidRDefault="00ED188C" w:rsidP="00ED188C">
      <w:pPr>
        <w:ind w:firstLine="720"/>
        <w:jc w:val="both"/>
        <w:rPr>
          <w:rFonts w:ascii="Georgia" w:hAnsi="Georgia"/>
          <w:sz w:val="28"/>
          <w:szCs w:val="28"/>
          <w:lang w:val="en-US"/>
        </w:rPr>
      </w:pPr>
      <w:r w:rsidRPr="00ED188C">
        <w:rPr>
          <w:rFonts w:ascii="Georgia" w:hAnsi="Georgia"/>
          <w:sz w:val="28"/>
          <w:szCs w:val="28"/>
          <w:lang w:val="en-US"/>
        </w:rPr>
        <w:t>This notification confirms that the resource group was successfully created, and the portal is suggesting next steps that can be taken. The list view displays the names of the resource groups along with their corresponding subscription and location information. This view is useful for managing and organizing Azure resources, which can include anything from virtual machines and storage accounts to databases and networking components.</w:t>
      </w:r>
    </w:p>
    <w:p w14:paraId="269C9BBE" w14:textId="77777777" w:rsidR="00087E36" w:rsidRDefault="00087E36" w:rsidP="00087E36">
      <w:pPr>
        <w:jc w:val="both"/>
        <w:rPr>
          <w:rFonts w:ascii="Georgia" w:hAnsi="Georgia"/>
          <w:color w:val="215E99" w:themeColor="text2" w:themeTint="BF"/>
          <w:sz w:val="32"/>
          <w:szCs w:val="32"/>
          <w:lang w:val="en-US"/>
        </w:rPr>
      </w:pPr>
    </w:p>
    <w:p w14:paraId="6D6B3F70" w14:textId="466D99E8" w:rsidR="00ED188C" w:rsidRDefault="00ED188C">
      <w:pPr>
        <w:spacing w:after="160" w:line="259" w:lineRule="auto"/>
        <w:rPr>
          <w:rFonts w:ascii="Georgia" w:hAnsi="Georgia"/>
          <w:color w:val="215E99" w:themeColor="text2" w:themeTint="BF"/>
          <w:sz w:val="32"/>
          <w:szCs w:val="32"/>
          <w:lang w:val="en-US"/>
        </w:rPr>
      </w:pPr>
      <w:r>
        <w:rPr>
          <w:rFonts w:ascii="Georgia" w:hAnsi="Georgia"/>
          <w:color w:val="215E99" w:themeColor="text2" w:themeTint="BF"/>
          <w:sz w:val="32"/>
          <w:szCs w:val="32"/>
          <w:lang w:val="en-US"/>
        </w:rPr>
        <w:br w:type="page"/>
      </w:r>
    </w:p>
    <w:p w14:paraId="75B63A9C" w14:textId="6BAF6DF4" w:rsidR="00ED188C" w:rsidRDefault="00A80EA0" w:rsidP="00087E36">
      <w:pPr>
        <w:jc w:val="both"/>
        <w:rPr>
          <w:rFonts w:ascii="Georgia" w:hAnsi="Georgia"/>
          <w:color w:val="215E99" w:themeColor="text2" w:themeTint="BF"/>
          <w:sz w:val="32"/>
          <w:szCs w:val="32"/>
          <w:lang w:val="en-US"/>
        </w:rPr>
      </w:pPr>
      <w:r>
        <w:rPr>
          <w:rFonts w:ascii="Georgia" w:hAnsi="Georgia"/>
          <w:noProof/>
          <w:color w:val="215E99" w:themeColor="text2" w:themeTint="BF"/>
          <w:sz w:val="32"/>
          <w:szCs w:val="32"/>
          <w:lang w:val="en-US"/>
        </w:rPr>
        <w:lastRenderedPageBreak/>
        <w:drawing>
          <wp:inline distT="0" distB="0" distL="0" distR="0" wp14:anchorId="55FCF317" wp14:editId="34323E1F">
            <wp:extent cx="5720080" cy="2580640"/>
            <wp:effectExtent l="0" t="0" r="0" b="0"/>
            <wp:docPr id="1283760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0080" cy="2580640"/>
                    </a:xfrm>
                    <a:prstGeom prst="rect">
                      <a:avLst/>
                    </a:prstGeom>
                    <a:noFill/>
                    <a:ln>
                      <a:noFill/>
                    </a:ln>
                  </pic:spPr>
                </pic:pic>
              </a:graphicData>
            </a:graphic>
          </wp:inline>
        </w:drawing>
      </w:r>
    </w:p>
    <w:p w14:paraId="040FF835" w14:textId="67C3EF86" w:rsidR="001E5DDC" w:rsidRPr="001E5DDC" w:rsidRDefault="001E5DDC" w:rsidP="001E5DDC">
      <w:pPr>
        <w:jc w:val="right"/>
        <w:rPr>
          <w:rFonts w:ascii="Georgia" w:hAnsi="Georgia"/>
          <w:i/>
          <w:iCs/>
          <w:sz w:val="24"/>
          <w:szCs w:val="24"/>
          <w:lang w:val="en-US"/>
        </w:rPr>
      </w:pPr>
      <w:r w:rsidRPr="001E5DDC">
        <w:rPr>
          <w:rFonts w:ascii="Georgia" w:hAnsi="Georgia"/>
          <w:i/>
          <w:iCs/>
          <w:sz w:val="24"/>
          <w:szCs w:val="24"/>
          <w:lang w:val="en-US"/>
        </w:rPr>
        <w:t>Fig.7</w:t>
      </w:r>
    </w:p>
    <w:p w14:paraId="3AED5791" w14:textId="463B2E15" w:rsidR="00D55EFD" w:rsidRDefault="00A74DAE" w:rsidP="00087E36">
      <w:pPr>
        <w:jc w:val="both"/>
        <w:rPr>
          <w:rFonts w:ascii="Georgia" w:hAnsi="Georgia"/>
          <w:color w:val="215E99" w:themeColor="text2" w:themeTint="BF"/>
          <w:sz w:val="32"/>
          <w:szCs w:val="32"/>
          <w:lang w:val="en-US"/>
        </w:rPr>
      </w:pPr>
      <w:r>
        <w:rPr>
          <w:rFonts w:ascii="Georgia" w:hAnsi="Georgia"/>
          <w:noProof/>
          <w:color w:val="215E99" w:themeColor="text2" w:themeTint="BF"/>
          <w:sz w:val="32"/>
          <w:szCs w:val="32"/>
          <w:lang w:val="en-US"/>
        </w:rPr>
        <w:drawing>
          <wp:inline distT="0" distB="0" distL="0" distR="0" wp14:anchorId="449FA9F2" wp14:editId="72BC1303">
            <wp:extent cx="5720080" cy="2682240"/>
            <wp:effectExtent l="0" t="0" r="0" b="3810"/>
            <wp:docPr id="18964407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0080" cy="2682240"/>
                    </a:xfrm>
                    <a:prstGeom prst="rect">
                      <a:avLst/>
                    </a:prstGeom>
                    <a:noFill/>
                    <a:ln>
                      <a:noFill/>
                    </a:ln>
                  </pic:spPr>
                </pic:pic>
              </a:graphicData>
            </a:graphic>
          </wp:inline>
        </w:drawing>
      </w:r>
    </w:p>
    <w:p w14:paraId="5012DF2B" w14:textId="1357DE2E" w:rsidR="001E5DDC" w:rsidRPr="001E5DDC" w:rsidRDefault="001E5DDC" w:rsidP="001E5DDC">
      <w:pPr>
        <w:jc w:val="right"/>
        <w:rPr>
          <w:rFonts w:ascii="Georgia" w:hAnsi="Georgia"/>
          <w:i/>
          <w:iCs/>
          <w:sz w:val="24"/>
          <w:szCs w:val="24"/>
          <w:lang w:val="en-US"/>
        </w:rPr>
      </w:pPr>
      <w:r w:rsidRPr="001E5DDC">
        <w:rPr>
          <w:rFonts w:ascii="Georgia" w:hAnsi="Georgia"/>
          <w:i/>
          <w:iCs/>
          <w:sz w:val="24"/>
          <w:szCs w:val="24"/>
          <w:lang w:val="en-US"/>
        </w:rPr>
        <w:t>Fig.8</w:t>
      </w:r>
    </w:p>
    <w:p w14:paraId="1CFB742E" w14:textId="498CBCCE" w:rsidR="00D55EFD" w:rsidRPr="00D55EFD" w:rsidRDefault="00D55EFD" w:rsidP="00726878">
      <w:pPr>
        <w:ind w:firstLine="360"/>
        <w:jc w:val="both"/>
        <w:rPr>
          <w:rFonts w:ascii="Georgia" w:hAnsi="Georgia"/>
          <w:sz w:val="28"/>
          <w:szCs w:val="28"/>
          <w:lang w:val="en-US"/>
        </w:rPr>
      </w:pPr>
      <w:r w:rsidRPr="00D55EFD">
        <w:rPr>
          <w:rFonts w:ascii="Georgia" w:hAnsi="Georgia"/>
          <w:sz w:val="28"/>
          <w:szCs w:val="28"/>
          <w:lang w:val="en-US"/>
        </w:rPr>
        <w:t xml:space="preserve">The </w:t>
      </w:r>
      <w:r w:rsidR="00726878" w:rsidRPr="00D55EFD">
        <w:rPr>
          <w:rFonts w:ascii="Georgia" w:hAnsi="Georgia"/>
          <w:sz w:val="28"/>
          <w:szCs w:val="28"/>
          <w:lang w:val="en-US"/>
        </w:rPr>
        <w:t xml:space="preserve">screenshot </w:t>
      </w:r>
      <w:r w:rsidR="00F61D81">
        <w:rPr>
          <w:rFonts w:ascii="Georgia" w:hAnsi="Georgia"/>
          <w:sz w:val="28"/>
          <w:szCs w:val="28"/>
          <w:lang w:val="en-US"/>
        </w:rPr>
        <w:t>(fig. 7-8) is</w:t>
      </w:r>
      <w:r w:rsidRPr="00D55EFD">
        <w:rPr>
          <w:rFonts w:ascii="Georgia" w:hAnsi="Georgia"/>
          <w:sz w:val="28"/>
          <w:szCs w:val="28"/>
          <w:lang w:val="en-US"/>
        </w:rPr>
        <w:t xml:space="preserve"> of the Microsoft Azure portal showing the process of creating a new storage account. </w:t>
      </w:r>
    </w:p>
    <w:p w14:paraId="5ACE94ED" w14:textId="77777777" w:rsidR="00726878" w:rsidRPr="00726878" w:rsidRDefault="00D55EFD" w:rsidP="00726878">
      <w:pPr>
        <w:ind w:left="360"/>
        <w:jc w:val="both"/>
        <w:rPr>
          <w:rFonts w:ascii="Georgia" w:hAnsi="Georgia"/>
          <w:color w:val="215E99" w:themeColor="text2" w:themeTint="BF"/>
          <w:sz w:val="28"/>
          <w:szCs w:val="28"/>
          <w:lang w:val="en-US"/>
        </w:rPr>
      </w:pPr>
      <w:r w:rsidRPr="00726878">
        <w:rPr>
          <w:rFonts w:ascii="Georgia" w:hAnsi="Georgia"/>
          <w:color w:val="215E99" w:themeColor="text2" w:themeTint="BF"/>
          <w:sz w:val="28"/>
          <w:szCs w:val="28"/>
          <w:lang w:val="en-US"/>
        </w:rPr>
        <w:t xml:space="preserve">Resource group: </w:t>
      </w:r>
    </w:p>
    <w:p w14:paraId="75A4C0FB" w14:textId="070B6281" w:rsidR="00D55EFD" w:rsidRPr="00D55EFD" w:rsidRDefault="00D55EFD" w:rsidP="00726878">
      <w:pPr>
        <w:ind w:firstLine="360"/>
        <w:jc w:val="both"/>
        <w:rPr>
          <w:rFonts w:ascii="Georgia" w:hAnsi="Georgia"/>
          <w:sz w:val="28"/>
          <w:szCs w:val="28"/>
          <w:lang w:val="en-US"/>
        </w:rPr>
      </w:pPr>
      <w:r w:rsidRPr="00D55EFD">
        <w:rPr>
          <w:rFonts w:ascii="Georgia" w:hAnsi="Georgia"/>
          <w:sz w:val="28"/>
          <w:szCs w:val="28"/>
          <w:lang w:val="en-US"/>
        </w:rPr>
        <w:t>The selected resource group is "2111876aleksandra". Resource groups are used to group Azure resources for management and billing purposes.</w:t>
      </w:r>
    </w:p>
    <w:p w14:paraId="4C8C46D5" w14:textId="77777777" w:rsidR="00D55EFD" w:rsidRPr="00726878" w:rsidRDefault="00D55EFD" w:rsidP="00726878">
      <w:pPr>
        <w:ind w:left="360"/>
        <w:jc w:val="both"/>
        <w:rPr>
          <w:rFonts w:ascii="Georgia" w:hAnsi="Georgia"/>
          <w:color w:val="215E99" w:themeColor="text2" w:themeTint="BF"/>
          <w:sz w:val="28"/>
          <w:szCs w:val="28"/>
          <w:lang w:val="en-US"/>
        </w:rPr>
      </w:pPr>
      <w:r w:rsidRPr="00726878">
        <w:rPr>
          <w:rFonts w:ascii="Georgia" w:hAnsi="Georgia"/>
          <w:color w:val="215E99" w:themeColor="text2" w:themeTint="BF"/>
          <w:sz w:val="28"/>
          <w:szCs w:val="28"/>
          <w:lang w:val="en-US"/>
        </w:rPr>
        <w:t>Instance Details:</w:t>
      </w:r>
    </w:p>
    <w:p w14:paraId="3C8637B7" w14:textId="77777777" w:rsidR="00D55EFD" w:rsidRPr="00D55EFD" w:rsidRDefault="00D55EFD" w:rsidP="00726878">
      <w:pPr>
        <w:ind w:firstLine="360"/>
        <w:jc w:val="both"/>
        <w:rPr>
          <w:rFonts w:ascii="Georgia" w:hAnsi="Georgia"/>
          <w:sz w:val="28"/>
          <w:szCs w:val="28"/>
          <w:lang w:val="en-US"/>
        </w:rPr>
      </w:pPr>
      <w:r w:rsidRPr="00D55EFD">
        <w:rPr>
          <w:rFonts w:ascii="Georgia" w:hAnsi="Georgia"/>
          <w:sz w:val="28"/>
          <w:szCs w:val="28"/>
          <w:lang w:val="en-US"/>
        </w:rPr>
        <w:t>Storage account name: "2111876" has been entered as the name of the storage account. This is a unique identifier for the account on Azure.</w:t>
      </w:r>
    </w:p>
    <w:p w14:paraId="40418958" w14:textId="77777777" w:rsidR="00726878" w:rsidRPr="00726878" w:rsidRDefault="00D55EFD" w:rsidP="00726878">
      <w:pPr>
        <w:ind w:left="360"/>
        <w:jc w:val="both"/>
        <w:rPr>
          <w:rFonts w:ascii="Georgia" w:hAnsi="Georgia"/>
          <w:color w:val="215E99" w:themeColor="text2" w:themeTint="BF"/>
          <w:sz w:val="28"/>
          <w:szCs w:val="28"/>
          <w:lang w:val="en-US"/>
        </w:rPr>
      </w:pPr>
      <w:r w:rsidRPr="00726878">
        <w:rPr>
          <w:rFonts w:ascii="Georgia" w:hAnsi="Georgia"/>
          <w:color w:val="215E99" w:themeColor="text2" w:themeTint="BF"/>
          <w:sz w:val="28"/>
          <w:szCs w:val="28"/>
          <w:lang w:val="en-US"/>
        </w:rPr>
        <w:lastRenderedPageBreak/>
        <w:t xml:space="preserve">Region: </w:t>
      </w:r>
    </w:p>
    <w:p w14:paraId="04143543" w14:textId="341261DF" w:rsidR="00D55EFD" w:rsidRPr="00D55EFD" w:rsidRDefault="00D55EFD" w:rsidP="00726878">
      <w:pPr>
        <w:ind w:firstLine="360"/>
        <w:jc w:val="both"/>
        <w:rPr>
          <w:rFonts w:ascii="Georgia" w:hAnsi="Georgia"/>
          <w:sz w:val="28"/>
          <w:szCs w:val="28"/>
          <w:lang w:val="en-US"/>
        </w:rPr>
      </w:pPr>
      <w:r w:rsidRPr="00D55EFD">
        <w:rPr>
          <w:rFonts w:ascii="Georgia" w:hAnsi="Georgia"/>
          <w:sz w:val="28"/>
          <w:szCs w:val="28"/>
          <w:lang w:val="en-US"/>
        </w:rPr>
        <w:t xml:space="preserve">The location is set </w:t>
      </w:r>
      <w:proofErr w:type="gramStart"/>
      <w:r w:rsidRPr="00D55EFD">
        <w:rPr>
          <w:rFonts w:ascii="Georgia" w:hAnsi="Georgia"/>
          <w:sz w:val="28"/>
          <w:szCs w:val="28"/>
          <w:lang w:val="en-US"/>
        </w:rPr>
        <w:t>to</w:t>
      </w:r>
      <w:proofErr w:type="gramEnd"/>
      <w:r w:rsidRPr="00D55EFD">
        <w:rPr>
          <w:rFonts w:ascii="Georgia" w:hAnsi="Georgia"/>
          <w:sz w:val="28"/>
          <w:szCs w:val="28"/>
          <w:lang w:val="en-US"/>
        </w:rPr>
        <w:t xml:space="preserve"> "(Europe) UK South". It's recommended to choose the region closest to the users to reduce latency.</w:t>
      </w:r>
    </w:p>
    <w:p w14:paraId="6E16E5FA" w14:textId="77777777" w:rsidR="00726878" w:rsidRPr="00726878" w:rsidRDefault="00D55EFD" w:rsidP="00726878">
      <w:pPr>
        <w:ind w:left="360"/>
        <w:jc w:val="both"/>
        <w:rPr>
          <w:rFonts w:ascii="Georgia" w:hAnsi="Georgia"/>
          <w:color w:val="215E99" w:themeColor="text2" w:themeTint="BF"/>
          <w:sz w:val="28"/>
          <w:szCs w:val="28"/>
          <w:lang w:val="en-US"/>
        </w:rPr>
      </w:pPr>
      <w:r w:rsidRPr="00726878">
        <w:rPr>
          <w:rFonts w:ascii="Georgia" w:hAnsi="Georgia"/>
          <w:color w:val="215E99" w:themeColor="text2" w:themeTint="BF"/>
          <w:sz w:val="28"/>
          <w:szCs w:val="28"/>
          <w:lang w:val="en-US"/>
        </w:rPr>
        <w:t xml:space="preserve">Performance: </w:t>
      </w:r>
    </w:p>
    <w:p w14:paraId="164BED49" w14:textId="597B6678" w:rsidR="00D55EFD" w:rsidRPr="00D55EFD" w:rsidRDefault="00D55EFD" w:rsidP="00726878">
      <w:pPr>
        <w:ind w:firstLine="360"/>
        <w:jc w:val="both"/>
        <w:rPr>
          <w:rFonts w:ascii="Georgia" w:hAnsi="Georgia"/>
          <w:sz w:val="28"/>
          <w:szCs w:val="28"/>
          <w:lang w:val="en-US"/>
        </w:rPr>
      </w:pPr>
      <w:r w:rsidRPr="00726878">
        <w:rPr>
          <w:rFonts w:ascii="Georgia" w:hAnsi="Georgia"/>
          <w:sz w:val="28"/>
          <w:szCs w:val="28"/>
          <w:lang w:val="en-US"/>
        </w:rPr>
        <w:t>The "Standard" performance</w:t>
      </w:r>
      <w:r w:rsidRPr="00D55EFD">
        <w:rPr>
          <w:rFonts w:ascii="Georgia" w:hAnsi="Georgia"/>
          <w:sz w:val="28"/>
          <w:szCs w:val="28"/>
          <w:lang w:val="en-US"/>
        </w:rPr>
        <w:t xml:space="preserve"> tier is selected, which is suitable for most scenarios and is generally cost-effective.</w:t>
      </w:r>
    </w:p>
    <w:p w14:paraId="1FC55F34" w14:textId="77777777" w:rsidR="00726878" w:rsidRPr="00726878" w:rsidRDefault="00D55EFD" w:rsidP="00726878">
      <w:pPr>
        <w:ind w:firstLine="360"/>
        <w:jc w:val="both"/>
        <w:rPr>
          <w:rFonts w:ascii="Georgia" w:hAnsi="Georgia"/>
          <w:color w:val="215E99" w:themeColor="text2" w:themeTint="BF"/>
          <w:sz w:val="28"/>
          <w:szCs w:val="28"/>
          <w:lang w:val="en-US"/>
        </w:rPr>
      </w:pPr>
      <w:r w:rsidRPr="00726878">
        <w:rPr>
          <w:rFonts w:ascii="Georgia" w:hAnsi="Georgia"/>
          <w:color w:val="215E99" w:themeColor="text2" w:themeTint="BF"/>
          <w:sz w:val="28"/>
          <w:szCs w:val="28"/>
          <w:lang w:val="en-US"/>
        </w:rPr>
        <w:t xml:space="preserve">Redundancy: </w:t>
      </w:r>
    </w:p>
    <w:p w14:paraId="7FD13148" w14:textId="0FA6D151" w:rsidR="00726878" w:rsidRPr="00E33CB2" w:rsidRDefault="00D55EFD" w:rsidP="00E33CB2">
      <w:pPr>
        <w:ind w:firstLine="720"/>
        <w:jc w:val="both"/>
        <w:rPr>
          <w:rFonts w:ascii="Georgia" w:hAnsi="Georgia"/>
          <w:sz w:val="28"/>
          <w:szCs w:val="28"/>
        </w:rPr>
      </w:pPr>
      <w:r w:rsidRPr="00D55EFD">
        <w:rPr>
          <w:rFonts w:ascii="Georgia" w:hAnsi="Georgia"/>
          <w:sz w:val="28"/>
          <w:szCs w:val="28"/>
          <w:lang w:val="en-US"/>
        </w:rPr>
        <w:t>The redundancy option set is "Geo-redundant storage (GRS)". This means the data will be replicated in a secondary region to provide higher data durability in case of regional unavailability. The checkbox for "Read access to data available in the event of regional unavailability" is checked, which corresponds to RA-GRS (read-access geo-redundant storage), allowing for read access to the replica in the secondary location.</w:t>
      </w:r>
    </w:p>
    <w:p w14:paraId="00AF7BF2" w14:textId="53BA921A" w:rsidR="00D55EFD" w:rsidRDefault="00D55EFD" w:rsidP="00726878">
      <w:pPr>
        <w:ind w:firstLine="720"/>
        <w:jc w:val="both"/>
        <w:rPr>
          <w:rFonts w:ascii="Georgia" w:hAnsi="Georgia"/>
          <w:sz w:val="28"/>
          <w:szCs w:val="28"/>
          <w:lang w:val="en-US"/>
        </w:rPr>
      </w:pPr>
      <w:r w:rsidRPr="00D55EFD">
        <w:rPr>
          <w:rFonts w:ascii="Georgia" w:hAnsi="Georgia"/>
          <w:sz w:val="28"/>
          <w:szCs w:val="28"/>
          <w:lang w:val="en-US"/>
        </w:rPr>
        <w:t xml:space="preserve">Overall, the screenshot shows that </w:t>
      </w:r>
      <w:r w:rsidR="00726878" w:rsidRPr="00D55EFD">
        <w:rPr>
          <w:rFonts w:ascii="Georgia" w:hAnsi="Georgia"/>
          <w:sz w:val="28"/>
          <w:szCs w:val="28"/>
          <w:lang w:val="en-US"/>
        </w:rPr>
        <w:t>we</w:t>
      </w:r>
      <w:r w:rsidRPr="00D55EFD">
        <w:rPr>
          <w:rFonts w:ascii="Georgia" w:hAnsi="Georgia"/>
          <w:sz w:val="28"/>
          <w:szCs w:val="28"/>
          <w:lang w:val="en-US"/>
        </w:rPr>
        <w:t xml:space="preserve"> are in the process of setting up a new storage account with a focus on redundancy and data protection, which suggests a concern for data durability and availability.</w:t>
      </w:r>
    </w:p>
    <w:p w14:paraId="57F2CE7D" w14:textId="77777777" w:rsidR="00726878" w:rsidRDefault="00726878" w:rsidP="00726878">
      <w:pPr>
        <w:ind w:firstLine="720"/>
        <w:jc w:val="both"/>
        <w:rPr>
          <w:rFonts w:ascii="Georgia" w:hAnsi="Georgia"/>
          <w:sz w:val="28"/>
          <w:szCs w:val="28"/>
        </w:rPr>
      </w:pPr>
    </w:p>
    <w:p w14:paraId="04A20232" w14:textId="23356CC8" w:rsidR="00E33CB2" w:rsidRDefault="00050659" w:rsidP="00050659">
      <w:pPr>
        <w:jc w:val="both"/>
        <w:rPr>
          <w:rFonts w:ascii="Georgia" w:hAnsi="Georgia"/>
          <w:sz w:val="28"/>
          <w:szCs w:val="28"/>
          <w:lang w:val="en-GB"/>
        </w:rPr>
      </w:pPr>
      <w:r>
        <w:rPr>
          <w:rFonts w:ascii="Georgia" w:hAnsi="Georgia"/>
          <w:noProof/>
          <w:sz w:val="28"/>
          <w:szCs w:val="28"/>
          <w:lang w:val="en-GB"/>
        </w:rPr>
        <w:drawing>
          <wp:inline distT="0" distB="0" distL="0" distR="0" wp14:anchorId="6E173E05" wp14:editId="59DC47D1">
            <wp:extent cx="5709920" cy="2641600"/>
            <wp:effectExtent l="0" t="0" r="5080" b="6350"/>
            <wp:docPr id="1049899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09920" cy="2641600"/>
                    </a:xfrm>
                    <a:prstGeom prst="rect">
                      <a:avLst/>
                    </a:prstGeom>
                    <a:noFill/>
                    <a:ln>
                      <a:noFill/>
                    </a:ln>
                  </pic:spPr>
                </pic:pic>
              </a:graphicData>
            </a:graphic>
          </wp:inline>
        </w:drawing>
      </w:r>
    </w:p>
    <w:p w14:paraId="26560472" w14:textId="1261BA5A" w:rsidR="001E5DDC" w:rsidRDefault="001E5DDC" w:rsidP="001E5DDC">
      <w:pPr>
        <w:jc w:val="right"/>
        <w:rPr>
          <w:rFonts w:ascii="Georgia" w:hAnsi="Georgia"/>
          <w:i/>
          <w:iCs/>
          <w:sz w:val="24"/>
          <w:szCs w:val="24"/>
          <w:lang w:val="en-US"/>
        </w:rPr>
      </w:pPr>
      <w:r w:rsidRPr="001E5DDC">
        <w:rPr>
          <w:rFonts w:ascii="Georgia" w:hAnsi="Georgia"/>
          <w:i/>
          <w:iCs/>
          <w:sz w:val="24"/>
          <w:szCs w:val="24"/>
          <w:lang w:val="en-US"/>
        </w:rPr>
        <w:t>Fig.9</w:t>
      </w:r>
    </w:p>
    <w:p w14:paraId="2F7781EF" w14:textId="2E0A5466"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 xml:space="preserve">The screenshot </w:t>
      </w:r>
      <w:r w:rsidR="00E72D78">
        <w:rPr>
          <w:rFonts w:ascii="Georgia" w:hAnsi="Georgia"/>
          <w:sz w:val="28"/>
          <w:szCs w:val="28"/>
          <w:lang w:val="en-US"/>
        </w:rPr>
        <w:t xml:space="preserve">(fig.9) </w:t>
      </w:r>
      <w:r w:rsidRPr="00D97AF4">
        <w:rPr>
          <w:rFonts w:ascii="Georgia" w:hAnsi="Georgia"/>
          <w:sz w:val="28"/>
          <w:szCs w:val="28"/>
          <w:lang w:val="en-US"/>
        </w:rPr>
        <w:t xml:space="preserve">shows the interface for creating a new file share within an Azure storage account. </w:t>
      </w:r>
    </w:p>
    <w:p w14:paraId="16C07AC7" w14:textId="77777777" w:rsidR="00D97AF4" w:rsidRPr="00D97AF4" w:rsidRDefault="00D97AF4" w:rsidP="00D97AF4">
      <w:pPr>
        <w:jc w:val="both"/>
        <w:rPr>
          <w:rFonts w:ascii="Georgia" w:hAnsi="Georgia"/>
          <w:sz w:val="28"/>
          <w:szCs w:val="28"/>
          <w:lang w:val="en-US"/>
        </w:rPr>
      </w:pPr>
    </w:p>
    <w:p w14:paraId="7132ECAC" w14:textId="77777777" w:rsidR="00D97AF4" w:rsidRPr="00D97AF4" w:rsidRDefault="00D97AF4" w:rsidP="00D97AF4">
      <w:pPr>
        <w:ind w:firstLine="360"/>
        <w:jc w:val="both"/>
        <w:rPr>
          <w:rFonts w:ascii="Georgia" w:hAnsi="Georgia"/>
          <w:color w:val="215E99" w:themeColor="text2" w:themeTint="BF"/>
          <w:sz w:val="28"/>
          <w:szCs w:val="28"/>
          <w:lang w:val="en-US"/>
        </w:rPr>
      </w:pPr>
      <w:r w:rsidRPr="00D97AF4">
        <w:rPr>
          <w:rFonts w:ascii="Georgia" w:hAnsi="Georgia"/>
          <w:color w:val="215E99" w:themeColor="text2" w:themeTint="BF"/>
          <w:sz w:val="28"/>
          <w:szCs w:val="28"/>
          <w:lang w:val="en-US"/>
        </w:rPr>
        <w:t>Enter File Share Details:</w:t>
      </w:r>
    </w:p>
    <w:p w14:paraId="49AE6E28" w14:textId="77777777"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Name: In the screenshot, it’s set as “2111876file”, which should be a unique name within the storage account.</w:t>
      </w:r>
    </w:p>
    <w:p w14:paraId="43C4CF1F" w14:textId="77777777"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Tier: The selected tier here is “Transaction optimized”, which is good for workloads with a moderate number of transactions.</w:t>
      </w:r>
    </w:p>
    <w:p w14:paraId="704AA2E3" w14:textId="77777777" w:rsidR="00D97AF4" w:rsidRPr="00D97AF4" w:rsidRDefault="00D97AF4" w:rsidP="00D97AF4">
      <w:pPr>
        <w:jc w:val="both"/>
        <w:rPr>
          <w:rFonts w:ascii="Georgia" w:hAnsi="Georgia"/>
          <w:sz w:val="28"/>
          <w:szCs w:val="28"/>
          <w:lang w:val="en-US"/>
        </w:rPr>
      </w:pPr>
    </w:p>
    <w:p w14:paraId="7A57DB5E" w14:textId="77777777" w:rsidR="00D97AF4" w:rsidRPr="00D97AF4" w:rsidRDefault="00D97AF4" w:rsidP="00D97AF4">
      <w:pPr>
        <w:ind w:firstLine="360"/>
        <w:jc w:val="both"/>
        <w:rPr>
          <w:rFonts w:ascii="Georgia" w:hAnsi="Georgia"/>
          <w:color w:val="215E99" w:themeColor="text2" w:themeTint="BF"/>
          <w:sz w:val="28"/>
          <w:szCs w:val="28"/>
          <w:lang w:val="en-US"/>
        </w:rPr>
      </w:pPr>
      <w:r w:rsidRPr="00D97AF4">
        <w:rPr>
          <w:rFonts w:ascii="Georgia" w:hAnsi="Georgia"/>
          <w:color w:val="215E99" w:themeColor="text2" w:themeTint="BF"/>
          <w:sz w:val="28"/>
          <w:szCs w:val="28"/>
          <w:lang w:val="en-US"/>
        </w:rPr>
        <w:t>Configure Performance:</w:t>
      </w:r>
    </w:p>
    <w:p w14:paraId="17879D90" w14:textId="77777777"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Maximum I/O's: This is set to 1000 I/O operations per second, which defines the scalability for the number of read and write operations that the file share can handle.</w:t>
      </w:r>
    </w:p>
    <w:p w14:paraId="48B44CE4" w14:textId="77777777"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Maximum Capacity:  it’s pre-set here to 5 TiB, which is the maximum allowable capacity.</w:t>
      </w:r>
    </w:p>
    <w:p w14:paraId="47F6ADC8" w14:textId="5835C416"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Large File Shares: If we require more than 5 TiB, we need enable “Large file shares”. This option is disabled in the screenshot.</w:t>
      </w:r>
    </w:p>
    <w:p w14:paraId="5D759B29" w14:textId="77777777" w:rsidR="00D97AF4" w:rsidRPr="00D97AF4" w:rsidRDefault="00D97AF4" w:rsidP="00D97AF4">
      <w:pPr>
        <w:jc w:val="both"/>
        <w:rPr>
          <w:rFonts w:ascii="Georgia" w:hAnsi="Georgia"/>
          <w:sz w:val="28"/>
          <w:szCs w:val="28"/>
          <w:lang w:val="en-US"/>
        </w:rPr>
      </w:pPr>
    </w:p>
    <w:p w14:paraId="03CE5501" w14:textId="77777777" w:rsidR="00D97AF4" w:rsidRPr="00D97AF4" w:rsidRDefault="00D97AF4" w:rsidP="00D97AF4">
      <w:pPr>
        <w:ind w:firstLine="360"/>
        <w:jc w:val="both"/>
        <w:rPr>
          <w:rFonts w:ascii="Georgia" w:hAnsi="Georgia"/>
          <w:color w:val="215E99" w:themeColor="text2" w:themeTint="BF"/>
          <w:sz w:val="28"/>
          <w:szCs w:val="28"/>
          <w:lang w:val="en-US"/>
        </w:rPr>
      </w:pPr>
      <w:r w:rsidRPr="00D97AF4">
        <w:rPr>
          <w:rFonts w:ascii="Georgia" w:hAnsi="Georgia"/>
          <w:color w:val="215E99" w:themeColor="text2" w:themeTint="BF"/>
          <w:sz w:val="28"/>
          <w:szCs w:val="28"/>
          <w:lang w:val="en-US"/>
        </w:rPr>
        <w:t>Review and Create:</w:t>
      </w:r>
    </w:p>
    <w:p w14:paraId="1D9FCA6D" w14:textId="77777777" w:rsidR="00D97AF4" w:rsidRPr="00D97AF4" w:rsidRDefault="00D97AF4" w:rsidP="00D97AF4">
      <w:pPr>
        <w:jc w:val="both"/>
        <w:rPr>
          <w:rFonts w:ascii="Georgia" w:hAnsi="Georgia"/>
          <w:sz w:val="28"/>
          <w:szCs w:val="28"/>
          <w:lang w:val="en-US"/>
        </w:rPr>
      </w:pPr>
      <w:r w:rsidRPr="00D97AF4">
        <w:rPr>
          <w:rFonts w:ascii="Georgia" w:hAnsi="Georgia"/>
          <w:sz w:val="28"/>
          <w:szCs w:val="28"/>
          <w:lang w:val="en-US"/>
        </w:rPr>
        <w:t>After configuring these details, we would typically review the configuration and then click on “Review + create” to finalize the setup of the file share.</w:t>
      </w:r>
    </w:p>
    <w:p w14:paraId="3D221855" w14:textId="4A8F2AF8" w:rsidR="001E5DDC" w:rsidRPr="00D97AF4" w:rsidRDefault="00D97AF4" w:rsidP="00D97AF4">
      <w:pPr>
        <w:jc w:val="both"/>
        <w:rPr>
          <w:rFonts w:ascii="Georgia" w:hAnsi="Georgia"/>
          <w:sz w:val="28"/>
          <w:szCs w:val="28"/>
          <w:lang w:val="en-US"/>
        </w:rPr>
      </w:pPr>
      <w:r w:rsidRPr="00D97AF4">
        <w:rPr>
          <w:rFonts w:ascii="Georgia" w:hAnsi="Georgia"/>
          <w:sz w:val="28"/>
          <w:szCs w:val="28"/>
          <w:lang w:val="en-US"/>
        </w:rPr>
        <w:t>Once validated, we click on the “Create” button to provision our new file share.</w:t>
      </w:r>
      <w:r w:rsidR="0081000C">
        <w:rPr>
          <w:rFonts w:ascii="Georgia" w:hAnsi="Georgia"/>
          <w:sz w:val="28"/>
          <w:szCs w:val="28"/>
          <w:lang w:val="en-US"/>
        </w:rPr>
        <w:t xml:space="preserve"> (fig.10)</w:t>
      </w:r>
    </w:p>
    <w:p w14:paraId="2A1C08C2" w14:textId="5DBB6000" w:rsidR="00726878" w:rsidRDefault="009550EF" w:rsidP="009550EF">
      <w:pPr>
        <w:jc w:val="both"/>
        <w:rPr>
          <w:rFonts w:ascii="Georgia" w:hAnsi="Georgia"/>
          <w:sz w:val="28"/>
          <w:szCs w:val="28"/>
          <w:lang w:val="en-US"/>
        </w:rPr>
      </w:pPr>
      <w:r>
        <w:rPr>
          <w:rFonts w:ascii="Georgia" w:hAnsi="Georgia"/>
          <w:noProof/>
          <w:sz w:val="28"/>
          <w:szCs w:val="28"/>
          <w:lang w:val="en-US"/>
        </w:rPr>
        <w:lastRenderedPageBreak/>
        <w:drawing>
          <wp:inline distT="0" distB="0" distL="0" distR="0" wp14:anchorId="5568D26B" wp14:editId="26CE77F2">
            <wp:extent cx="5720080" cy="2865120"/>
            <wp:effectExtent l="0" t="0" r="0" b="0"/>
            <wp:docPr id="20633704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0080" cy="2865120"/>
                    </a:xfrm>
                    <a:prstGeom prst="rect">
                      <a:avLst/>
                    </a:prstGeom>
                    <a:noFill/>
                    <a:ln>
                      <a:noFill/>
                    </a:ln>
                  </pic:spPr>
                </pic:pic>
              </a:graphicData>
            </a:graphic>
          </wp:inline>
        </w:drawing>
      </w:r>
    </w:p>
    <w:p w14:paraId="41F8FD4F" w14:textId="10B0ED33" w:rsidR="009550EF" w:rsidRDefault="009550EF" w:rsidP="00E72D78">
      <w:pPr>
        <w:jc w:val="right"/>
        <w:rPr>
          <w:rFonts w:ascii="Georgia" w:hAnsi="Georgia"/>
          <w:i/>
          <w:iCs/>
          <w:sz w:val="24"/>
          <w:szCs w:val="24"/>
          <w:lang w:val="en-US"/>
        </w:rPr>
      </w:pPr>
      <w:r w:rsidRPr="009550EF">
        <w:rPr>
          <w:rFonts w:ascii="Georgia" w:hAnsi="Georgia"/>
          <w:i/>
          <w:iCs/>
          <w:sz w:val="24"/>
          <w:szCs w:val="24"/>
          <w:lang w:val="en-US"/>
        </w:rPr>
        <w:t xml:space="preserve">Fig.10 </w:t>
      </w:r>
    </w:p>
    <w:p w14:paraId="002D8D0D" w14:textId="3BA668EC" w:rsidR="009550EF" w:rsidRDefault="003C0652" w:rsidP="009550EF">
      <w:pPr>
        <w:tabs>
          <w:tab w:val="left" w:pos="1024"/>
        </w:tabs>
        <w:rPr>
          <w:rFonts w:ascii="Georgia" w:hAnsi="Georgia"/>
          <w:sz w:val="24"/>
          <w:szCs w:val="24"/>
          <w:lang w:val="en-US"/>
        </w:rPr>
      </w:pPr>
      <w:r>
        <w:rPr>
          <w:rFonts w:ascii="Georgia" w:hAnsi="Georgia"/>
          <w:noProof/>
          <w:sz w:val="24"/>
          <w:szCs w:val="24"/>
          <w:lang w:val="en-US"/>
        </w:rPr>
        <w:drawing>
          <wp:inline distT="0" distB="0" distL="0" distR="0" wp14:anchorId="2875AFA5" wp14:editId="0A59819F">
            <wp:extent cx="5730240" cy="2519680"/>
            <wp:effectExtent l="0" t="0" r="3810" b="0"/>
            <wp:docPr id="918119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240" cy="2519680"/>
                    </a:xfrm>
                    <a:prstGeom prst="rect">
                      <a:avLst/>
                    </a:prstGeom>
                    <a:noFill/>
                    <a:ln>
                      <a:noFill/>
                    </a:ln>
                  </pic:spPr>
                </pic:pic>
              </a:graphicData>
            </a:graphic>
          </wp:inline>
        </w:drawing>
      </w:r>
    </w:p>
    <w:p w14:paraId="6A6071AB" w14:textId="74E570B9" w:rsidR="003C0652" w:rsidRDefault="003C0652" w:rsidP="003C0652">
      <w:pPr>
        <w:tabs>
          <w:tab w:val="left" w:pos="1024"/>
        </w:tabs>
        <w:jc w:val="right"/>
        <w:rPr>
          <w:rFonts w:ascii="Georgia" w:hAnsi="Georgia"/>
          <w:sz w:val="24"/>
          <w:szCs w:val="24"/>
          <w:lang w:val="en-US"/>
        </w:rPr>
      </w:pPr>
      <w:r>
        <w:rPr>
          <w:rFonts w:ascii="Georgia" w:hAnsi="Georgia"/>
          <w:sz w:val="24"/>
          <w:szCs w:val="24"/>
          <w:lang w:val="en-US"/>
        </w:rPr>
        <w:t>Fig.11</w:t>
      </w:r>
    </w:p>
    <w:p w14:paraId="3F0F0EB6" w14:textId="0C901607" w:rsidR="00624B74" w:rsidRPr="00624B74" w:rsidRDefault="00624B74" w:rsidP="00624B74">
      <w:pPr>
        <w:tabs>
          <w:tab w:val="left" w:pos="2512"/>
        </w:tabs>
        <w:jc w:val="both"/>
        <w:rPr>
          <w:rFonts w:ascii="Georgia" w:hAnsi="Georgia"/>
          <w:sz w:val="28"/>
          <w:szCs w:val="28"/>
          <w:lang w:val="en-US"/>
        </w:rPr>
      </w:pPr>
      <w:r>
        <w:rPr>
          <w:rFonts w:ascii="Georgia" w:hAnsi="Georgia"/>
          <w:sz w:val="24"/>
          <w:szCs w:val="24"/>
          <w:lang w:val="en-US"/>
        </w:rPr>
        <w:t xml:space="preserve">       </w:t>
      </w:r>
      <w:r w:rsidRPr="00624B74">
        <w:rPr>
          <w:rFonts w:ascii="Georgia" w:hAnsi="Georgia"/>
          <w:sz w:val="28"/>
          <w:szCs w:val="28"/>
          <w:lang w:val="en-US"/>
        </w:rPr>
        <w:t xml:space="preserve">Based on fig.11 of the Microsoft Azure portal, the process on the left involves managing an SMB File Share named "glicoursematerials" within a storage account. </w:t>
      </w:r>
    </w:p>
    <w:p w14:paraId="3FB424DF" w14:textId="20B4CA63" w:rsidR="00624B74" w:rsidRPr="00624B74" w:rsidRDefault="00624B74" w:rsidP="00624B74">
      <w:pPr>
        <w:tabs>
          <w:tab w:val="left" w:pos="2512"/>
        </w:tabs>
        <w:jc w:val="both"/>
        <w:rPr>
          <w:rFonts w:ascii="Georgia" w:hAnsi="Georgia"/>
          <w:sz w:val="28"/>
          <w:szCs w:val="28"/>
          <w:lang w:val="en-US"/>
        </w:rPr>
      </w:pPr>
      <w:r>
        <w:rPr>
          <w:rFonts w:ascii="Georgia" w:hAnsi="Georgia"/>
          <w:sz w:val="28"/>
          <w:szCs w:val="28"/>
          <w:lang w:val="en-US"/>
        </w:rPr>
        <w:t xml:space="preserve">     </w:t>
      </w:r>
      <w:r w:rsidRPr="00624B74">
        <w:rPr>
          <w:rFonts w:ascii="Georgia" w:hAnsi="Georgia"/>
          <w:sz w:val="28"/>
          <w:szCs w:val="28"/>
          <w:lang w:val="en-US"/>
        </w:rPr>
        <w:t>The overview pane allows us to interact with the file share in several ways, including:</w:t>
      </w:r>
    </w:p>
    <w:p w14:paraId="7CF76729" w14:textId="77777777" w:rsidR="00624B74" w:rsidRPr="00624B74" w:rsidRDefault="00624B74" w:rsidP="00624B74">
      <w:pPr>
        <w:tabs>
          <w:tab w:val="left" w:pos="2512"/>
        </w:tabs>
        <w:jc w:val="both"/>
        <w:rPr>
          <w:rFonts w:ascii="Georgia" w:hAnsi="Georgia"/>
          <w:sz w:val="28"/>
          <w:szCs w:val="28"/>
          <w:lang w:val="en-US"/>
        </w:rPr>
      </w:pPr>
      <w:r w:rsidRPr="00624B74">
        <w:rPr>
          <w:rFonts w:ascii="Georgia" w:hAnsi="Georgia"/>
          <w:sz w:val="28"/>
          <w:szCs w:val="28"/>
          <w:lang w:val="en-US"/>
        </w:rPr>
        <w:t xml:space="preserve">- Overview, Diagnose and solve problems, Access Control (IAM) and Browse: </w:t>
      </w:r>
    </w:p>
    <w:p w14:paraId="3A3D7C2B" w14:textId="77777777" w:rsidR="00624B74" w:rsidRPr="00624B74" w:rsidRDefault="00624B74" w:rsidP="00624B74">
      <w:pPr>
        <w:tabs>
          <w:tab w:val="left" w:pos="2512"/>
        </w:tabs>
        <w:jc w:val="both"/>
        <w:rPr>
          <w:rFonts w:ascii="Georgia" w:hAnsi="Georgia"/>
          <w:sz w:val="28"/>
          <w:szCs w:val="28"/>
          <w:lang w:val="en-US"/>
        </w:rPr>
      </w:pPr>
    </w:p>
    <w:p w14:paraId="63D1433A" w14:textId="77777777" w:rsidR="00624B74" w:rsidRPr="00624B74" w:rsidRDefault="00624B74" w:rsidP="00624B74">
      <w:pPr>
        <w:tabs>
          <w:tab w:val="left" w:pos="2512"/>
        </w:tabs>
        <w:jc w:val="both"/>
        <w:rPr>
          <w:rFonts w:ascii="Georgia" w:hAnsi="Georgia"/>
          <w:sz w:val="28"/>
          <w:szCs w:val="28"/>
          <w:lang w:val="en-US"/>
        </w:rPr>
      </w:pPr>
      <w:r w:rsidRPr="00624B74">
        <w:rPr>
          <w:rFonts w:ascii="Georgia" w:hAnsi="Georgia"/>
          <w:sz w:val="28"/>
          <w:szCs w:val="28"/>
          <w:lang w:val="en-US"/>
        </w:rPr>
        <w:t>Under "Operations", there are additional management options:</w:t>
      </w:r>
    </w:p>
    <w:p w14:paraId="038AA80C" w14:textId="0E48990B" w:rsidR="00624B74" w:rsidRPr="00624B74" w:rsidRDefault="00624B74" w:rsidP="00624B74">
      <w:pPr>
        <w:tabs>
          <w:tab w:val="left" w:pos="2512"/>
        </w:tabs>
        <w:jc w:val="both"/>
        <w:rPr>
          <w:rFonts w:ascii="Georgia" w:hAnsi="Georgia"/>
          <w:sz w:val="28"/>
          <w:szCs w:val="28"/>
          <w:lang w:val="en-US"/>
        </w:rPr>
      </w:pPr>
      <w:r w:rsidRPr="00624B74">
        <w:rPr>
          <w:rFonts w:ascii="Georgia" w:hAnsi="Georgia"/>
          <w:sz w:val="28"/>
          <w:szCs w:val="28"/>
          <w:lang w:val="en-US"/>
        </w:rPr>
        <w:t xml:space="preserve">Snapshots and Backup: </w:t>
      </w:r>
    </w:p>
    <w:p w14:paraId="117BE1AC" w14:textId="100ED05C" w:rsidR="00624B74" w:rsidRDefault="00624B74" w:rsidP="00624B74">
      <w:pPr>
        <w:tabs>
          <w:tab w:val="left" w:pos="2512"/>
        </w:tabs>
        <w:jc w:val="both"/>
        <w:rPr>
          <w:rFonts w:ascii="Georgia" w:hAnsi="Georgia"/>
          <w:sz w:val="28"/>
          <w:szCs w:val="28"/>
          <w:lang w:val="en-US"/>
        </w:rPr>
      </w:pPr>
      <w:r>
        <w:rPr>
          <w:rFonts w:ascii="Georgia" w:hAnsi="Georgia"/>
          <w:sz w:val="28"/>
          <w:szCs w:val="28"/>
          <w:lang w:val="en-US"/>
        </w:rPr>
        <w:t xml:space="preserve">    </w:t>
      </w:r>
      <w:r w:rsidRPr="00624B74">
        <w:rPr>
          <w:rFonts w:ascii="Georgia" w:hAnsi="Georgia"/>
          <w:sz w:val="28"/>
          <w:szCs w:val="28"/>
          <w:lang w:val="en-US"/>
        </w:rPr>
        <w:t>These functionalities facilitate the management and operation of the file share, ensuring data availability, security, and recoverability within Azure.</w:t>
      </w:r>
    </w:p>
    <w:p w14:paraId="1DA56952" w14:textId="6DC6354B" w:rsidR="00F12527" w:rsidRDefault="00F12527">
      <w:pPr>
        <w:spacing w:after="160" w:line="259" w:lineRule="auto"/>
        <w:rPr>
          <w:rFonts w:ascii="Georgia" w:hAnsi="Georgia"/>
          <w:sz w:val="28"/>
          <w:szCs w:val="28"/>
          <w:lang w:val="en-US"/>
        </w:rPr>
      </w:pPr>
      <w:r>
        <w:rPr>
          <w:rFonts w:ascii="Georgia" w:hAnsi="Georgia"/>
          <w:sz w:val="28"/>
          <w:szCs w:val="28"/>
          <w:lang w:val="en-US"/>
        </w:rPr>
        <w:br w:type="page"/>
      </w:r>
    </w:p>
    <w:p w14:paraId="7C8B0B15" w14:textId="4EA58815" w:rsidR="00F12527" w:rsidRPr="00284929" w:rsidRDefault="00284929" w:rsidP="008E6DBF">
      <w:pPr>
        <w:pStyle w:val="Heading1"/>
        <w:numPr>
          <w:ilvl w:val="0"/>
          <w:numId w:val="5"/>
        </w:numPr>
        <w:rPr>
          <w:rFonts w:ascii="Georgia" w:hAnsi="Georgia"/>
          <w:color w:val="215E99" w:themeColor="text2" w:themeTint="BF"/>
        </w:rPr>
      </w:pPr>
      <w:r>
        <w:rPr>
          <w:rFonts w:ascii="Georgia" w:hAnsi="Georgia"/>
          <w:color w:val="215E99" w:themeColor="text2" w:themeTint="BF"/>
        </w:rPr>
        <w:lastRenderedPageBreak/>
        <w:t xml:space="preserve"> </w:t>
      </w:r>
      <w:bookmarkStart w:id="5" w:name="_Toc164782250"/>
      <w:r w:rsidR="00327C16" w:rsidRPr="00284929">
        <w:rPr>
          <w:rFonts w:ascii="Georgia" w:hAnsi="Georgia"/>
          <w:color w:val="215E99" w:themeColor="text2" w:themeTint="BF"/>
        </w:rPr>
        <w:t>Azure Database</w:t>
      </w:r>
      <w:bookmarkEnd w:id="5"/>
      <w:r w:rsidR="00327C16" w:rsidRPr="00284929">
        <w:rPr>
          <w:rFonts w:ascii="Georgia" w:hAnsi="Georgia"/>
          <w:color w:val="215E99" w:themeColor="text2" w:themeTint="BF"/>
        </w:rPr>
        <w:t xml:space="preserve"> </w:t>
      </w:r>
    </w:p>
    <w:p w14:paraId="2284E207" w14:textId="77777777" w:rsidR="00260843" w:rsidRPr="00A3380E" w:rsidRDefault="00260843" w:rsidP="00A3380E">
      <w:pPr>
        <w:tabs>
          <w:tab w:val="left" w:pos="2512"/>
        </w:tabs>
        <w:jc w:val="both"/>
        <w:rPr>
          <w:rFonts w:ascii="Georgia" w:hAnsi="Georgia"/>
          <w:color w:val="0070C0"/>
          <w:sz w:val="36"/>
          <w:szCs w:val="36"/>
          <w:lang w:val="en-US"/>
        </w:rPr>
      </w:pPr>
    </w:p>
    <w:p w14:paraId="5CFB6B33" w14:textId="30E7646D" w:rsidR="00F12527" w:rsidRPr="00284929" w:rsidRDefault="00284929" w:rsidP="00284929">
      <w:pPr>
        <w:pStyle w:val="Heading2"/>
        <w:rPr>
          <w:rFonts w:ascii="Georgia" w:hAnsi="Georgia"/>
          <w:color w:val="215E99" w:themeColor="text2" w:themeTint="BF"/>
          <w:sz w:val="36"/>
          <w:szCs w:val="36"/>
        </w:rPr>
      </w:pPr>
      <w:bookmarkStart w:id="6" w:name="_Toc164782251"/>
      <w:r w:rsidRPr="00284929">
        <w:rPr>
          <w:rFonts w:ascii="Georgia" w:hAnsi="Georgia"/>
          <w:color w:val="215E99" w:themeColor="text2" w:themeTint="BF"/>
          <w:sz w:val="36"/>
          <w:szCs w:val="36"/>
        </w:rPr>
        <w:t xml:space="preserve">5.1. </w:t>
      </w:r>
      <w:r w:rsidR="00325EE9" w:rsidRPr="00284929">
        <w:rPr>
          <w:rFonts w:ascii="Georgia" w:hAnsi="Georgia"/>
          <w:color w:val="215E99" w:themeColor="text2" w:themeTint="BF"/>
          <w:sz w:val="36"/>
          <w:szCs w:val="36"/>
        </w:rPr>
        <w:t xml:space="preserve">Evaluate different Azure database </w:t>
      </w:r>
      <w:r w:rsidR="00B6184B" w:rsidRPr="00284929">
        <w:rPr>
          <w:rFonts w:ascii="Georgia" w:hAnsi="Georgia"/>
          <w:color w:val="215E99" w:themeColor="text2" w:themeTint="BF"/>
          <w:sz w:val="36"/>
          <w:szCs w:val="36"/>
        </w:rPr>
        <w:t>options.</w:t>
      </w:r>
      <w:bookmarkEnd w:id="6"/>
    </w:p>
    <w:p w14:paraId="28215F20" w14:textId="77777777" w:rsidR="00B6184B" w:rsidRPr="002F079A" w:rsidRDefault="00B6184B" w:rsidP="002F079A">
      <w:pPr>
        <w:pStyle w:val="ListParagraph"/>
        <w:ind w:left="1429"/>
        <w:jc w:val="both"/>
        <w:rPr>
          <w:rFonts w:ascii="Georgia" w:hAnsi="Georgia"/>
          <w:color w:val="215E99" w:themeColor="text2" w:themeTint="BF"/>
          <w:sz w:val="32"/>
          <w:szCs w:val="32"/>
          <w:lang w:val="en-US"/>
        </w:rPr>
      </w:pPr>
    </w:p>
    <w:p w14:paraId="69D0FB18" w14:textId="02DE8FD1" w:rsidR="00F12527" w:rsidRPr="00F12527" w:rsidRDefault="00B6184B" w:rsidP="009A4647">
      <w:pPr>
        <w:tabs>
          <w:tab w:val="left" w:pos="2512"/>
        </w:tabs>
        <w:jc w:val="both"/>
        <w:rPr>
          <w:rFonts w:ascii="Georgia" w:hAnsi="Georgia"/>
          <w:sz w:val="28"/>
          <w:szCs w:val="28"/>
          <w:lang w:val="en-US"/>
        </w:rPr>
      </w:pPr>
      <w:r>
        <w:rPr>
          <w:rFonts w:ascii="Georgia" w:hAnsi="Georgia"/>
          <w:color w:val="0070C0"/>
          <w:sz w:val="32"/>
          <w:szCs w:val="32"/>
          <w:lang w:val="en-US"/>
        </w:rPr>
        <w:t xml:space="preserve">      </w:t>
      </w:r>
      <w:r w:rsidR="00F12527" w:rsidRPr="00F12527">
        <w:rPr>
          <w:rFonts w:ascii="Georgia" w:hAnsi="Georgia"/>
          <w:sz w:val="28"/>
          <w:szCs w:val="28"/>
          <w:lang w:val="en-US"/>
        </w:rPr>
        <w:t>When evaluating Azure database options for storing user profiles,</w:t>
      </w:r>
      <w:r w:rsidR="009A4647">
        <w:rPr>
          <w:rFonts w:ascii="Georgia" w:hAnsi="Georgia"/>
          <w:sz w:val="28"/>
          <w:szCs w:val="28"/>
          <w:lang w:val="en-US"/>
        </w:rPr>
        <w:t xml:space="preserve"> </w:t>
      </w:r>
      <w:r w:rsidR="00F12527" w:rsidRPr="00F12527">
        <w:rPr>
          <w:rFonts w:ascii="Georgia" w:hAnsi="Georgia"/>
          <w:sz w:val="28"/>
          <w:szCs w:val="28"/>
          <w:lang w:val="en-US"/>
        </w:rPr>
        <w:t xml:space="preserve">we should consider factors such as scalability, performance, compatibility, and specific feature sets that cater to the needs of handling user profiles. The three options we're considering are Azure SQL Database, Azure Database for MySQL, and Azure Database for PostgreSQL. </w:t>
      </w:r>
    </w:p>
    <w:p w14:paraId="113DAE99" w14:textId="77777777" w:rsidR="00F12527" w:rsidRPr="00F12527" w:rsidRDefault="00F12527" w:rsidP="009A4647">
      <w:pPr>
        <w:tabs>
          <w:tab w:val="left" w:pos="2512"/>
        </w:tabs>
        <w:jc w:val="both"/>
        <w:rPr>
          <w:rFonts w:ascii="Georgia" w:hAnsi="Georgia"/>
          <w:sz w:val="28"/>
          <w:szCs w:val="28"/>
          <w:lang w:val="en-US"/>
        </w:rPr>
      </w:pPr>
    </w:p>
    <w:p w14:paraId="280BF221" w14:textId="7D017B30" w:rsidR="00F12527" w:rsidRPr="002F079A" w:rsidRDefault="00F12527" w:rsidP="009A4647">
      <w:pPr>
        <w:tabs>
          <w:tab w:val="left" w:pos="2512"/>
        </w:tabs>
        <w:jc w:val="both"/>
        <w:rPr>
          <w:rFonts w:ascii="Georgia" w:hAnsi="Georgia"/>
          <w:color w:val="215E99" w:themeColor="text2" w:themeTint="BF"/>
          <w:kern w:val="2"/>
          <w:sz w:val="28"/>
          <w:szCs w:val="28"/>
          <w:lang w:val="en-US"/>
          <w14:ligatures w14:val="standardContextual"/>
        </w:rPr>
      </w:pPr>
      <w:r w:rsidRPr="002F079A">
        <w:rPr>
          <w:rFonts w:ascii="Georgia" w:hAnsi="Georgia"/>
          <w:color w:val="215E99" w:themeColor="text2" w:themeTint="BF"/>
          <w:kern w:val="2"/>
          <w:sz w:val="28"/>
          <w:szCs w:val="28"/>
          <w:lang w:val="en-US"/>
          <w14:ligatures w14:val="standardContextual"/>
        </w:rPr>
        <w:t>1. Azure SQL Database</w:t>
      </w:r>
    </w:p>
    <w:p w14:paraId="6D549EAC" w14:textId="77777777" w:rsidR="00F12527" w:rsidRPr="002D1921" w:rsidRDefault="00F12527" w:rsidP="009A4647">
      <w:pPr>
        <w:tabs>
          <w:tab w:val="left" w:pos="2512"/>
        </w:tabs>
        <w:jc w:val="both"/>
        <w:rPr>
          <w:rFonts w:ascii="Georgia" w:hAnsi="Georgia"/>
          <w:sz w:val="28"/>
          <w:szCs w:val="28"/>
          <w:u w:val="single"/>
          <w:lang w:val="en-US"/>
        </w:rPr>
      </w:pPr>
      <w:r w:rsidRPr="002D1921">
        <w:rPr>
          <w:rFonts w:ascii="Georgia" w:hAnsi="Georgia"/>
          <w:sz w:val="28"/>
          <w:szCs w:val="28"/>
          <w:u w:val="single"/>
          <w:lang w:val="en-US"/>
        </w:rPr>
        <w:t>Pros:</w:t>
      </w:r>
    </w:p>
    <w:p w14:paraId="62581FA6" w14:textId="0394CBA6"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Managed SQL Server Environment: It provides a fully managed SQL Server environment, which is great for organizations already using SQL Server.</w:t>
      </w:r>
    </w:p>
    <w:p w14:paraId="69C3042F" w14:textId="2ACD1AAD"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 xml:space="preserve">Scalability and Flexibility: Offers automatic scaling, backups, and tuning. We can quickly scale </w:t>
      </w:r>
      <w:r w:rsidR="00B6184B" w:rsidRPr="00F12527">
        <w:rPr>
          <w:rFonts w:ascii="Georgia" w:hAnsi="Georgia"/>
          <w:sz w:val="28"/>
          <w:szCs w:val="28"/>
          <w:lang w:val="en-US"/>
        </w:rPr>
        <w:t>computer</w:t>
      </w:r>
      <w:r w:rsidR="00F12527" w:rsidRPr="00F12527">
        <w:rPr>
          <w:rFonts w:ascii="Georgia" w:hAnsi="Georgia"/>
          <w:sz w:val="28"/>
          <w:szCs w:val="28"/>
          <w:lang w:val="en-US"/>
        </w:rPr>
        <w:t xml:space="preserve"> and storage resources up or down without major downtime.</w:t>
      </w:r>
    </w:p>
    <w:p w14:paraId="798479F4" w14:textId="55FD6527"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Advanced Features: Includes features like automated performance tuning, advanced security options, and built-in intelligence.</w:t>
      </w:r>
    </w:p>
    <w:p w14:paraId="54458875" w14:textId="1E7BBCA5"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 xml:space="preserve">Integration: Easily integrates with other Azure services and Microsoft products, which might be beneficial if our application stack is </w:t>
      </w:r>
      <w:r w:rsidR="00B6184B" w:rsidRPr="00F12527">
        <w:rPr>
          <w:rFonts w:ascii="Georgia" w:hAnsi="Georgia"/>
          <w:sz w:val="28"/>
          <w:szCs w:val="28"/>
          <w:lang w:val="en-US"/>
        </w:rPr>
        <w:t>Microsoft</w:t>
      </w:r>
      <w:r w:rsidR="00F12527" w:rsidRPr="00F12527">
        <w:rPr>
          <w:rFonts w:ascii="Georgia" w:hAnsi="Georgia"/>
          <w:sz w:val="28"/>
          <w:szCs w:val="28"/>
          <w:lang w:val="en-US"/>
        </w:rPr>
        <w:t>-centric.</w:t>
      </w:r>
    </w:p>
    <w:p w14:paraId="0A90D177" w14:textId="77777777" w:rsidR="00F12527" w:rsidRPr="002D1921" w:rsidRDefault="00F12527" w:rsidP="009A4647">
      <w:pPr>
        <w:tabs>
          <w:tab w:val="left" w:pos="2512"/>
        </w:tabs>
        <w:jc w:val="both"/>
        <w:rPr>
          <w:rFonts w:ascii="Georgia" w:hAnsi="Georgia"/>
          <w:sz w:val="28"/>
          <w:szCs w:val="28"/>
          <w:u w:val="single"/>
          <w:lang w:val="en-US"/>
        </w:rPr>
      </w:pPr>
      <w:r w:rsidRPr="002D1921">
        <w:rPr>
          <w:rFonts w:ascii="Georgia" w:hAnsi="Georgia"/>
          <w:sz w:val="28"/>
          <w:szCs w:val="28"/>
          <w:u w:val="single"/>
          <w:lang w:val="en-US"/>
        </w:rPr>
        <w:t>Cons:</w:t>
      </w:r>
    </w:p>
    <w:p w14:paraId="70C0775A" w14:textId="2685C409"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 xml:space="preserve">Cost: Can be more expensive than other options, particularly if we need high </w:t>
      </w:r>
      <w:r w:rsidR="00B6184B" w:rsidRPr="00F12527">
        <w:rPr>
          <w:rFonts w:ascii="Georgia" w:hAnsi="Georgia"/>
          <w:sz w:val="28"/>
          <w:szCs w:val="28"/>
          <w:lang w:val="en-US"/>
        </w:rPr>
        <w:t>computer</w:t>
      </w:r>
      <w:r w:rsidR="00F12527" w:rsidRPr="00F12527">
        <w:rPr>
          <w:rFonts w:ascii="Georgia" w:hAnsi="Georgia"/>
          <w:sz w:val="28"/>
          <w:szCs w:val="28"/>
          <w:lang w:val="en-US"/>
        </w:rPr>
        <w:t xml:space="preserve"> or storage capacity.</w:t>
      </w:r>
    </w:p>
    <w:p w14:paraId="22AFAF95" w14:textId="0769E33B"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Complexity: Might be overkill for simpler database needs.</w:t>
      </w:r>
    </w:p>
    <w:p w14:paraId="5A29854E" w14:textId="775A8372" w:rsidR="002F079A" w:rsidRDefault="002F079A">
      <w:pPr>
        <w:spacing w:after="160" w:line="259" w:lineRule="auto"/>
        <w:rPr>
          <w:rFonts w:ascii="Georgia" w:hAnsi="Georgia"/>
          <w:sz w:val="28"/>
          <w:szCs w:val="28"/>
        </w:rPr>
      </w:pPr>
      <w:r>
        <w:rPr>
          <w:rFonts w:ascii="Georgia" w:hAnsi="Georgia"/>
          <w:sz w:val="28"/>
          <w:szCs w:val="28"/>
        </w:rPr>
        <w:br w:type="page"/>
      </w:r>
    </w:p>
    <w:p w14:paraId="6671AEA3" w14:textId="77777777" w:rsidR="002D1921" w:rsidRPr="002D1921" w:rsidRDefault="002D1921" w:rsidP="009A4647">
      <w:pPr>
        <w:tabs>
          <w:tab w:val="left" w:pos="2512"/>
        </w:tabs>
        <w:jc w:val="both"/>
        <w:rPr>
          <w:rFonts w:ascii="Georgia" w:hAnsi="Georgia"/>
          <w:sz w:val="28"/>
          <w:szCs w:val="28"/>
        </w:rPr>
      </w:pPr>
    </w:p>
    <w:p w14:paraId="37C2BC96" w14:textId="1E1F760A" w:rsidR="00F12527" w:rsidRPr="00F85948" w:rsidRDefault="00F12527" w:rsidP="009A4647">
      <w:pPr>
        <w:tabs>
          <w:tab w:val="left" w:pos="2512"/>
        </w:tabs>
        <w:jc w:val="both"/>
        <w:rPr>
          <w:rFonts w:ascii="Georgia" w:hAnsi="Georgia"/>
          <w:color w:val="215E99" w:themeColor="text2" w:themeTint="BF"/>
          <w:kern w:val="2"/>
          <w:sz w:val="28"/>
          <w:szCs w:val="28"/>
          <w:lang w:val="en-US"/>
          <w14:ligatures w14:val="standardContextual"/>
        </w:rPr>
      </w:pPr>
      <w:r w:rsidRPr="002F079A">
        <w:rPr>
          <w:rFonts w:ascii="Georgia" w:hAnsi="Georgia"/>
          <w:color w:val="215E99" w:themeColor="text2" w:themeTint="BF"/>
          <w:kern w:val="2"/>
          <w:sz w:val="28"/>
          <w:szCs w:val="28"/>
          <w:lang w:val="en-US"/>
          <w14:ligatures w14:val="standardContextual"/>
        </w:rPr>
        <w:t>2. Azure Database for MySQL</w:t>
      </w:r>
    </w:p>
    <w:p w14:paraId="44C99983" w14:textId="77777777" w:rsidR="00F12527" w:rsidRPr="002D1921" w:rsidRDefault="00F12527" w:rsidP="009A4647">
      <w:pPr>
        <w:tabs>
          <w:tab w:val="left" w:pos="2512"/>
        </w:tabs>
        <w:jc w:val="both"/>
        <w:rPr>
          <w:rFonts w:ascii="Georgia" w:hAnsi="Georgia"/>
          <w:sz w:val="28"/>
          <w:szCs w:val="28"/>
          <w:u w:val="single"/>
          <w:lang w:val="en-US"/>
        </w:rPr>
      </w:pPr>
      <w:r w:rsidRPr="002D1921">
        <w:rPr>
          <w:rFonts w:ascii="Georgia" w:hAnsi="Georgia"/>
          <w:sz w:val="28"/>
          <w:szCs w:val="28"/>
          <w:u w:val="single"/>
          <w:lang w:val="en-US"/>
        </w:rPr>
        <w:t>Pros:</w:t>
      </w:r>
    </w:p>
    <w:p w14:paraId="05131A53" w14:textId="2842DE0B"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Open-source: It uses the popular open-source MySQL database system, making it easy to find expertise and tools.</w:t>
      </w:r>
    </w:p>
    <w:p w14:paraId="48E58C90" w14:textId="2DD0671A"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Scalability: Offers built-in high availability and the ability to scale compute and storage independently.</w:t>
      </w:r>
    </w:p>
    <w:p w14:paraId="294E42CF" w14:textId="4D4FFA95"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 xml:space="preserve">Cost-Effective: </w:t>
      </w:r>
      <w:r w:rsidR="00B6184B" w:rsidRPr="00F12527">
        <w:rPr>
          <w:rFonts w:ascii="Georgia" w:hAnsi="Georgia"/>
          <w:sz w:val="28"/>
          <w:szCs w:val="28"/>
          <w:lang w:val="en-US"/>
        </w:rPr>
        <w:t>Generally,</w:t>
      </w:r>
      <w:r w:rsidR="00F12527" w:rsidRPr="00F12527">
        <w:rPr>
          <w:rFonts w:ascii="Georgia" w:hAnsi="Georgia"/>
          <w:sz w:val="28"/>
          <w:szCs w:val="28"/>
          <w:lang w:val="en-US"/>
        </w:rPr>
        <w:t xml:space="preserve"> more cost-effective than Azure SQL Database, especially for smaller or mid-sized applications.</w:t>
      </w:r>
    </w:p>
    <w:p w14:paraId="70300735" w14:textId="7EBA8461" w:rsidR="00F12527" w:rsidRPr="003A30B8" w:rsidRDefault="003A30B8" w:rsidP="009A4647">
      <w:pPr>
        <w:tabs>
          <w:tab w:val="left" w:pos="2512"/>
        </w:tabs>
        <w:jc w:val="both"/>
        <w:rPr>
          <w:rFonts w:ascii="Georgia" w:hAnsi="Georgia"/>
          <w:sz w:val="28"/>
          <w:szCs w:val="28"/>
        </w:rPr>
      </w:pPr>
      <w:r>
        <w:rPr>
          <w:rFonts w:ascii="Georgia" w:hAnsi="Georgia"/>
          <w:sz w:val="28"/>
          <w:szCs w:val="28"/>
        </w:rPr>
        <w:t xml:space="preserve">    </w:t>
      </w:r>
      <w:r w:rsidR="00F12527" w:rsidRPr="00F12527">
        <w:rPr>
          <w:rFonts w:ascii="Georgia" w:hAnsi="Georgia"/>
          <w:sz w:val="28"/>
          <w:szCs w:val="28"/>
          <w:lang w:val="en-US"/>
        </w:rPr>
        <w:t>Compatibility: Supports a wide range of applications and is particularly well-suited for web-based applications.</w:t>
      </w:r>
    </w:p>
    <w:p w14:paraId="7D91727D" w14:textId="77777777" w:rsidR="00F12527" w:rsidRPr="002D1921" w:rsidRDefault="00F12527" w:rsidP="009A4647">
      <w:pPr>
        <w:tabs>
          <w:tab w:val="left" w:pos="2512"/>
        </w:tabs>
        <w:jc w:val="both"/>
        <w:rPr>
          <w:rFonts w:ascii="Georgia" w:hAnsi="Georgia"/>
          <w:sz w:val="28"/>
          <w:szCs w:val="28"/>
          <w:u w:val="single"/>
          <w:lang w:val="en-US"/>
        </w:rPr>
      </w:pPr>
      <w:r w:rsidRPr="002D1921">
        <w:rPr>
          <w:rFonts w:ascii="Georgia" w:hAnsi="Georgia"/>
          <w:sz w:val="28"/>
          <w:szCs w:val="28"/>
          <w:u w:val="single"/>
          <w:lang w:val="en-US"/>
        </w:rPr>
        <w:t>Cons:</w:t>
      </w:r>
    </w:p>
    <w:p w14:paraId="4FE21786" w14:textId="66E408EE"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Limited Advanced Features: While it has good basic features, it lacks some of the advanced analytics and AI features of Azure SQL Database.</w:t>
      </w:r>
    </w:p>
    <w:p w14:paraId="2FAD6219" w14:textId="77777777" w:rsidR="00F12527" w:rsidRPr="00F12527" w:rsidRDefault="00F12527" w:rsidP="009A4647">
      <w:pPr>
        <w:tabs>
          <w:tab w:val="left" w:pos="2512"/>
        </w:tabs>
        <w:jc w:val="both"/>
        <w:rPr>
          <w:rFonts w:ascii="Georgia" w:hAnsi="Georgia"/>
          <w:sz w:val="28"/>
          <w:szCs w:val="28"/>
          <w:lang w:val="en-US"/>
        </w:rPr>
      </w:pPr>
    </w:p>
    <w:p w14:paraId="719D236F" w14:textId="37B0B202" w:rsidR="00F12527" w:rsidRPr="002F079A" w:rsidRDefault="00F12527" w:rsidP="009A4647">
      <w:pPr>
        <w:tabs>
          <w:tab w:val="left" w:pos="2512"/>
        </w:tabs>
        <w:jc w:val="both"/>
        <w:rPr>
          <w:rFonts w:ascii="Georgia" w:hAnsi="Georgia"/>
          <w:color w:val="215E99" w:themeColor="text2" w:themeTint="BF"/>
          <w:kern w:val="2"/>
          <w:sz w:val="28"/>
          <w:szCs w:val="28"/>
          <w:lang w:val="en-US"/>
          <w14:ligatures w14:val="standardContextual"/>
        </w:rPr>
      </w:pPr>
      <w:r w:rsidRPr="002F079A">
        <w:rPr>
          <w:rFonts w:ascii="Georgia" w:hAnsi="Georgia"/>
          <w:color w:val="215E99" w:themeColor="text2" w:themeTint="BF"/>
          <w:kern w:val="2"/>
          <w:sz w:val="28"/>
          <w:szCs w:val="28"/>
          <w:lang w:val="en-US"/>
          <w14:ligatures w14:val="standardContextual"/>
        </w:rPr>
        <w:t>3. Azure Database for PostgreSQL</w:t>
      </w:r>
    </w:p>
    <w:p w14:paraId="346555B5" w14:textId="77777777" w:rsidR="00F12527" w:rsidRPr="002D1921" w:rsidRDefault="00F12527" w:rsidP="009A4647">
      <w:pPr>
        <w:tabs>
          <w:tab w:val="left" w:pos="2512"/>
        </w:tabs>
        <w:jc w:val="both"/>
        <w:rPr>
          <w:rFonts w:ascii="Georgia" w:hAnsi="Georgia"/>
          <w:sz w:val="28"/>
          <w:szCs w:val="28"/>
          <w:u w:val="single"/>
          <w:lang w:val="en-US"/>
        </w:rPr>
      </w:pPr>
      <w:r w:rsidRPr="002D1921">
        <w:rPr>
          <w:rFonts w:ascii="Georgia" w:hAnsi="Georgia"/>
          <w:sz w:val="28"/>
          <w:szCs w:val="28"/>
          <w:u w:val="single"/>
          <w:lang w:val="en-US"/>
        </w:rPr>
        <w:t>Pros:</w:t>
      </w:r>
    </w:p>
    <w:p w14:paraId="2E95C850" w14:textId="36AF70F5"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B6184B" w:rsidRPr="00F12527">
        <w:rPr>
          <w:rFonts w:ascii="Georgia" w:hAnsi="Georgia"/>
          <w:sz w:val="28"/>
          <w:szCs w:val="28"/>
          <w:lang w:val="en-US"/>
        </w:rPr>
        <w:t>Open source</w:t>
      </w:r>
      <w:r w:rsidR="00F12527" w:rsidRPr="00F12527">
        <w:rPr>
          <w:rFonts w:ascii="Georgia" w:hAnsi="Georgia"/>
          <w:sz w:val="28"/>
          <w:szCs w:val="28"/>
          <w:lang w:val="en-US"/>
        </w:rPr>
        <w:t>: Utilizes PostgreSQL, known for its standards compliance and extensibility.</w:t>
      </w:r>
    </w:p>
    <w:p w14:paraId="43326A72" w14:textId="38AFB123"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Feature-Rich: Supports JSON and geospatial data types natively, which can be beneficial depending on the nature of the user profiles.</w:t>
      </w:r>
    </w:p>
    <w:p w14:paraId="002A78E6" w14:textId="0E22768B" w:rsidR="00F12527" w:rsidRP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Customizability: Offers significant flexibility in terms of indexing, functions, and more, which can be tailored to complex application needs.</w:t>
      </w:r>
    </w:p>
    <w:p w14:paraId="0151A6C3" w14:textId="03615EAB" w:rsidR="00F12527" w:rsidRPr="003A30B8" w:rsidRDefault="003A30B8" w:rsidP="009A4647">
      <w:pPr>
        <w:tabs>
          <w:tab w:val="left" w:pos="2512"/>
        </w:tabs>
        <w:jc w:val="both"/>
        <w:rPr>
          <w:rFonts w:ascii="Georgia" w:hAnsi="Georgia"/>
          <w:sz w:val="28"/>
          <w:szCs w:val="28"/>
        </w:rPr>
      </w:pPr>
      <w:r>
        <w:rPr>
          <w:rFonts w:ascii="Georgia" w:hAnsi="Georgia"/>
          <w:sz w:val="28"/>
          <w:szCs w:val="28"/>
        </w:rPr>
        <w:t xml:space="preserve">     </w:t>
      </w:r>
      <w:r w:rsidR="00F12527" w:rsidRPr="00F12527">
        <w:rPr>
          <w:rFonts w:ascii="Georgia" w:hAnsi="Georgia"/>
          <w:sz w:val="28"/>
          <w:szCs w:val="28"/>
          <w:lang w:val="en-US"/>
        </w:rPr>
        <w:t>Scalability and Reliability: Provides scalability options and built-in high availability.</w:t>
      </w:r>
    </w:p>
    <w:p w14:paraId="34773D04" w14:textId="77777777" w:rsidR="00F12527" w:rsidRPr="002D1921" w:rsidRDefault="00F12527" w:rsidP="009A4647">
      <w:pPr>
        <w:tabs>
          <w:tab w:val="left" w:pos="2512"/>
        </w:tabs>
        <w:jc w:val="both"/>
        <w:rPr>
          <w:rFonts w:ascii="Georgia" w:hAnsi="Georgia"/>
          <w:sz w:val="28"/>
          <w:szCs w:val="28"/>
          <w:u w:val="single"/>
          <w:lang w:val="en-US"/>
        </w:rPr>
      </w:pPr>
      <w:r w:rsidRPr="002D1921">
        <w:rPr>
          <w:rFonts w:ascii="Georgia" w:hAnsi="Georgia"/>
          <w:sz w:val="28"/>
          <w:szCs w:val="28"/>
          <w:u w:val="single"/>
          <w:lang w:val="en-US"/>
        </w:rPr>
        <w:t>Cons:</w:t>
      </w:r>
    </w:p>
    <w:p w14:paraId="57482AAB" w14:textId="62EE0AEE" w:rsidR="00F12527" w:rsidRDefault="003A30B8" w:rsidP="009A4647">
      <w:pPr>
        <w:tabs>
          <w:tab w:val="left" w:pos="2512"/>
        </w:tabs>
        <w:jc w:val="both"/>
        <w:rPr>
          <w:rFonts w:ascii="Georgia" w:hAnsi="Georgia"/>
          <w:sz w:val="28"/>
          <w:szCs w:val="28"/>
          <w:lang w:val="en-US"/>
        </w:rPr>
      </w:pPr>
      <w:r>
        <w:rPr>
          <w:rFonts w:ascii="Georgia" w:hAnsi="Georgia"/>
          <w:sz w:val="28"/>
          <w:szCs w:val="28"/>
        </w:rPr>
        <w:lastRenderedPageBreak/>
        <w:t xml:space="preserve">     </w:t>
      </w:r>
      <w:r w:rsidR="00F12527" w:rsidRPr="00F12527">
        <w:rPr>
          <w:rFonts w:ascii="Georgia" w:hAnsi="Georgia"/>
          <w:sz w:val="28"/>
          <w:szCs w:val="28"/>
          <w:lang w:val="en-US"/>
        </w:rPr>
        <w:t>Performance Cost: Sometimes considered less performant than other solutions under heavy write loads or large-scale joins without proper tuning.</w:t>
      </w:r>
    </w:p>
    <w:p w14:paraId="16F23BD7" w14:textId="77777777" w:rsidR="00B6184B" w:rsidRPr="00F12527" w:rsidRDefault="00B6184B" w:rsidP="009A4647">
      <w:pPr>
        <w:tabs>
          <w:tab w:val="left" w:pos="2512"/>
        </w:tabs>
        <w:jc w:val="both"/>
        <w:rPr>
          <w:rFonts w:ascii="Georgia" w:hAnsi="Georgia"/>
          <w:sz w:val="28"/>
          <w:szCs w:val="28"/>
          <w:lang w:val="en-US"/>
        </w:rPr>
      </w:pPr>
    </w:p>
    <w:p w14:paraId="0699B944" w14:textId="5FBB9D11" w:rsidR="00F12527" w:rsidRPr="002F079A" w:rsidRDefault="00B6184B" w:rsidP="009A4647">
      <w:pPr>
        <w:tabs>
          <w:tab w:val="left" w:pos="2512"/>
        </w:tabs>
        <w:jc w:val="both"/>
        <w:rPr>
          <w:rFonts w:ascii="Georgia" w:hAnsi="Georgia"/>
          <w:color w:val="215E99" w:themeColor="text2" w:themeTint="BF"/>
          <w:kern w:val="2"/>
          <w:sz w:val="28"/>
          <w:szCs w:val="28"/>
          <w:lang w:val="en-US"/>
          <w14:ligatures w14:val="standardContextual"/>
        </w:rPr>
      </w:pPr>
      <w:r>
        <w:rPr>
          <w:rFonts w:ascii="Georgia" w:hAnsi="Georgia"/>
          <w:color w:val="0070C0"/>
          <w:sz w:val="28"/>
          <w:szCs w:val="28"/>
          <w:lang w:val="en-US"/>
        </w:rPr>
        <w:t xml:space="preserve">      </w:t>
      </w:r>
      <w:r w:rsidR="00F12527" w:rsidRPr="002F079A">
        <w:rPr>
          <w:rFonts w:ascii="Georgia" w:hAnsi="Georgia"/>
          <w:color w:val="215E99" w:themeColor="text2" w:themeTint="BF"/>
          <w:kern w:val="2"/>
          <w:sz w:val="28"/>
          <w:szCs w:val="28"/>
          <w:lang w:val="en-US"/>
          <w14:ligatures w14:val="standardContextual"/>
        </w:rPr>
        <w:t>Recommendation</w:t>
      </w:r>
    </w:p>
    <w:p w14:paraId="0CF0DAF6" w14:textId="58CB2465" w:rsidR="00F12527" w:rsidRPr="003A30B8" w:rsidRDefault="003A30B8" w:rsidP="009A4647">
      <w:pPr>
        <w:tabs>
          <w:tab w:val="left" w:pos="2512"/>
        </w:tabs>
        <w:jc w:val="both"/>
        <w:rPr>
          <w:rFonts w:ascii="Georgia" w:hAnsi="Georgia"/>
          <w:sz w:val="28"/>
          <w:szCs w:val="28"/>
        </w:rPr>
      </w:pPr>
      <w:r>
        <w:rPr>
          <w:rFonts w:ascii="Georgia" w:hAnsi="Georgia"/>
          <w:sz w:val="28"/>
          <w:szCs w:val="28"/>
        </w:rPr>
        <w:t xml:space="preserve">     </w:t>
      </w:r>
      <w:r w:rsidR="00F12527" w:rsidRPr="00F12527">
        <w:rPr>
          <w:rFonts w:ascii="Georgia" w:hAnsi="Georgia"/>
          <w:sz w:val="28"/>
          <w:szCs w:val="28"/>
          <w:lang w:val="en-US"/>
        </w:rPr>
        <w:t xml:space="preserve">When we </w:t>
      </w:r>
      <w:r w:rsidR="00B6184B" w:rsidRPr="00F12527">
        <w:rPr>
          <w:rFonts w:ascii="Georgia" w:hAnsi="Georgia"/>
          <w:sz w:val="28"/>
          <w:szCs w:val="28"/>
          <w:lang w:val="en-US"/>
        </w:rPr>
        <w:t>choose</w:t>
      </w:r>
      <w:r w:rsidR="00F12527" w:rsidRPr="00F12527">
        <w:rPr>
          <w:rFonts w:ascii="Georgia" w:hAnsi="Georgia"/>
          <w:sz w:val="28"/>
          <w:szCs w:val="28"/>
          <w:lang w:val="en-US"/>
        </w:rPr>
        <w:t xml:space="preserve"> the right database for storing user profiles, the decision largely depends on the specific requirements and existing infrastructure of our application:</w:t>
      </w:r>
    </w:p>
    <w:p w14:paraId="7998733F" w14:textId="6A80D202" w:rsidR="00F12527" w:rsidRPr="003A30B8" w:rsidRDefault="003A30B8" w:rsidP="009A4647">
      <w:pPr>
        <w:tabs>
          <w:tab w:val="left" w:pos="2512"/>
        </w:tabs>
        <w:jc w:val="both"/>
        <w:rPr>
          <w:rFonts w:ascii="Georgia" w:hAnsi="Georgia"/>
          <w:sz w:val="28"/>
          <w:szCs w:val="28"/>
        </w:rPr>
      </w:pPr>
      <w:r>
        <w:rPr>
          <w:rFonts w:ascii="Georgia" w:hAnsi="Georgia"/>
          <w:sz w:val="28"/>
          <w:szCs w:val="28"/>
        </w:rPr>
        <w:t xml:space="preserve">     </w:t>
      </w:r>
      <w:r w:rsidR="00F12527" w:rsidRPr="00F12527">
        <w:rPr>
          <w:rFonts w:ascii="Georgia" w:hAnsi="Georgia"/>
          <w:sz w:val="28"/>
          <w:szCs w:val="28"/>
          <w:lang w:val="en-US"/>
        </w:rPr>
        <w:t>If you are in a Microsoft-centric ecosystem and need deep integration with other Microsoft services or products, Azure SQL Database is likely the best choice. Its advanced features and managed environment can significantly simplify operations.</w:t>
      </w:r>
    </w:p>
    <w:p w14:paraId="19713DDC" w14:textId="12B8A7D8" w:rsidR="00F12527" w:rsidRPr="003A30B8" w:rsidRDefault="003A30B8" w:rsidP="009A4647">
      <w:pPr>
        <w:tabs>
          <w:tab w:val="left" w:pos="2512"/>
        </w:tabs>
        <w:jc w:val="both"/>
        <w:rPr>
          <w:rFonts w:ascii="Georgia" w:hAnsi="Georgia"/>
          <w:sz w:val="28"/>
          <w:szCs w:val="28"/>
        </w:rPr>
      </w:pPr>
      <w:r>
        <w:rPr>
          <w:rFonts w:ascii="Georgia" w:hAnsi="Georgia"/>
          <w:sz w:val="28"/>
          <w:szCs w:val="28"/>
        </w:rPr>
        <w:t xml:space="preserve">     </w:t>
      </w:r>
      <w:r w:rsidR="00F12527" w:rsidRPr="00F12527">
        <w:rPr>
          <w:rFonts w:ascii="Georgia" w:hAnsi="Georgia"/>
          <w:sz w:val="28"/>
          <w:szCs w:val="28"/>
          <w:lang w:val="en-US"/>
        </w:rPr>
        <w:t>If we are running a web application that doesn't require the advanced features of SQL Server and prefer open-source solutions, Azure Database for MySQL is a great choice. It offers a good balance of cost, ease of use, and familiarity.</w:t>
      </w:r>
    </w:p>
    <w:p w14:paraId="67F77B86" w14:textId="38F7C22C" w:rsidR="00F12527" w:rsidRDefault="003A30B8" w:rsidP="009A4647">
      <w:pPr>
        <w:tabs>
          <w:tab w:val="left" w:pos="2512"/>
        </w:tabs>
        <w:jc w:val="both"/>
        <w:rPr>
          <w:rFonts w:ascii="Georgia" w:hAnsi="Georgia"/>
          <w:sz w:val="28"/>
          <w:szCs w:val="28"/>
          <w:lang w:val="en-US"/>
        </w:rPr>
      </w:pPr>
      <w:r>
        <w:rPr>
          <w:rFonts w:ascii="Georgia" w:hAnsi="Georgia"/>
          <w:sz w:val="28"/>
          <w:szCs w:val="28"/>
        </w:rPr>
        <w:t xml:space="preserve">     </w:t>
      </w:r>
      <w:r w:rsidR="00F12527" w:rsidRPr="00F12527">
        <w:rPr>
          <w:rFonts w:ascii="Georgia" w:hAnsi="Georgia"/>
          <w:sz w:val="28"/>
          <w:szCs w:val="28"/>
          <w:lang w:val="en-US"/>
        </w:rPr>
        <w:t>If our user profiles are complex and might benefit from features like native support for JSON or geospatial data, or if we need extensive customizability, Azure Database for PostgreSQL would be suitable. It's especially useful if we expect to scale significantly or have complex query requirements.</w:t>
      </w:r>
      <w:r w:rsidR="00086CAD">
        <w:rPr>
          <w:rFonts w:ascii="Georgia" w:hAnsi="Georgia"/>
          <w:sz w:val="28"/>
          <w:szCs w:val="28"/>
          <w:lang w:val="en-US"/>
        </w:rPr>
        <w:t xml:space="preserve"> </w:t>
      </w:r>
      <w:sdt>
        <w:sdtPr>
          <w:rPr>
            <w:rFonts w:ascii="Georgia" w:hAnsi="Georgia"/>
            <w:sz w:val="28"/>
            <w:szCs w:val="28"/>
            <w:lang w:val="en-US"/>
          </w:rPr>
          <w:id w:val="2072387086"/>
          <w:citation/>
        </w:sdtPr>
        <w:sdtContent>
          <w:r w:rsidR="00086CAD">
            <w:rPr>
              <w:rFonts w:ascii="Georgia" w:hAnsi="Georgia"/>
              <w:sz w:val="28"/>
              <w:szCs w:val="28"/>
              <w:lang w:val="en-US"/>
            </w:rPr>
            <w:fldChar w:fldCharType="begin"/>
          </w:r>
          <w:r w:rsidR="00086CAD">
            <w:rPr>
              <w:rFonts w:ascii="Georgia" w:hAnsi="Georgia"/>
              <w:sz w:val="28"/>
              <w:szCs w:val="28"/>
              <w:lang w:val="en-GB"/>
            </w:rPr>
            <w:instrText xml:space="preserve"> CITATION Yif20 \l 2057 </w:instrText>
          </w:r>
          <w:r w:rsidR="00086CAD">
            <w:rPr>
              <w:rFonts w:ascii="Georgia" w:hAnsi="Georgia"/>
              <w:sz w:val="28"/>
              <w:szCs w:val="28"/>
              <w:lang w:val="en-US"/>
            </w:rPr>
            <w:fldChar w:fldCharType="separate"/>
          </w:r>
          <w:r w:rsidR="00086CAD" w:rsidRPr="00086CAD">
            <w:rPr>
              <w:rFonts w:ascii="Georgia" w:hAnsi="Georgia"/>
              <w:noProof/>
              <w:sz w:val="28"/>
              <w:szCs w:val="28"/>
              <w:lang w:val="en-GB"/>
            </w:rPr>
            <w:t>(Perry, 2020)</w:t>
          </w:r>
          <w:r w:rsidR="00086CAD">
            <w:rPr>
              <w:rFonts w:ascii="Georgia" w:hAnsi="Georgia"/>
              <w:sz w:val="28"/>
              <w:szCs w:val="28"/>
              <w:lang w:val="en-US"/>
            </w:rPr>
            <w:fldChar w:fldCharType="end"/>
          </w:r>
        </w:sdtContent>
      </w:sdt>
    </w:p>
    <w:p w14:paraId="5B14D8C2" w14:textId="78AB5656" w:rsidR="0054082A" w:rsidRPr="00F85948" w:rsidRDefault="00B04D49" w:rsidP="00F85948">
      <w:pPr>
        <w:spacing w:after="160" w:line="259" w:lineRule="auto"/>
        <w:rPr>
          <w:rFonts w:ascii="Georgia" w:hAnsi="Georgia"/>
          <w:sz w:val="28"/>
          <w:szCs w:val="28"/>
          <w:lang w:val="en-GB"/>
        </w:rPr>
      </w:pPr>
      <w:r>
        <w:rPr>
          <w:rFonts w:ascii="Georgia" w:hAnsi="Georgia"/>
          <w:sz w:val="28"/>
          <w:szCs w:val="28"/>
        </w:rPr>
        <w:br w:type="page"/>
      </w:r>
    </w:p>
    <w:p w14:paraId="1F10AE24" w14:textId="1CF04D82" w:rsidR="001D786D" w:rsidRPr="00284929" w:rsidRDefault="00284929" w:rsidP="00284929">
      <w:pPr>
        <w:pStyle w:val="Heading2"/>
        <w:rPr>
          <w:rFonts w:ascii="Georgia" w:eastAsiaTheme="minorHAnsi" w:hAnsi="Georgia" w:cstheme="minorBidi"/>
          <w:color w:val="215E99" w:themeColor="text2" w:themeTint="BF"/>
          <w:sz w:val="36"/>
          <w:szCs w:val="36"/>
          <w:lang w:val="en-US"/>
        </w:rPr>
      </w:pPr>
      <w:bookmarkStart w:id="7" w:name="_Toc164782252"/>
      <w:r w:rsidRPr="00284929">
        <w:rPr>
          <w:rFonts w:ascii="Georgia" w:eastAsiaTheme="minorHAnsi" w:hAnsi="Georgia" w:cstheme="minorBidi"/>
          <w:color w:val="215E99" w:themeColor="text2" w:themeTint="BF"/>
          <w:sz w:val="36"/>
          <w:szCs w:val="36"/>
          <w:lang w:val="en-US"/>
        </w:rPr>
        <w:t xml:space="preserve">5.2. </w:t>
      </w:r>
      <w:r w:rsidR="001D786D" w:rsidRPr="00284929">
        <w:rPr>
          <w:rFonts w:ascii="Georgia" w:eastAsiaTheme="minorHAnsi" w:hAnsi="Georgia" w:cstheme="minorBidi"/>
          <w:color w:val="215E99" w:themeColor="text2" w:themeTint="BF"/>
          <w:sz w:val="36"/>
          <w:szCs w:val="36"/>
          <w:lang w:val="en-US"/>
        </w:rPr>
        <w:t xml:space="preserve">Creation of Azure SQL </w:t>
      </w:r>
      <w:r w:rsidR="00B04D49" w:rsidRPr="00284929">
        <w:rPr>
          <w:rFonts w:ascii="Georgia" w:eastAsiaTheme="minorHAnsi" w:hAnsi="Georgia" w:cstheme="minorBidi"/>
          <w:color w:val="215E99" w:themeColor="text2" w:themeTint="BF"/>
          <w:sz w:val="36"/>
          <w:szCs w:val="36"/>
          <w:lang w:val="en-US"/>
        </w:rPr>
        <w:t>Database.</w:t>
      </w:r>
      <w:bookmarkEnd w:id="7"/>
    </w:p>
    <w:p w14:paraId="216FBAE6" w14:textId="77777777" w:rsidR="00B04D49" w:rsidRDefault="00B04D49" w:rsidP="00B04D49">
      <w:pPr>
        <w:tabs>
          <w:tab w:val="left" w:pos="2512"/>
        </w:tabs>
        <w:jc w:val="both"/>
        <w:rPr>
          <w:rFonts w:ascii="Georgia" w:hAnsi="Georgia"/>
          <w:color w:val="0070C0"/>
          <w:sz w:val="32"/>
          <w:szCs w:val="32"/>
        </w:rPr>
      </w:pPr>
    </w:p>
    <w:p w14:paraId="3AD4372B" w14:textId="59B04AE5" w:rsidR="00B04D49" w:rsidRDefault="00B04D49" w:rsidP="00B04D49">
      <w:pPr>
        <w:tabs>
          <w:tab w:val="left" w:pos="2512"/>
        </w:tabs>
        <w:jc w:val="both"/>
        <w:rPr>
          <w:rFonts w:ascii="Georgia" w:hAnsi="Georgia"/>
          <w:color w:val="0070C0"/>
          <w:sz w:val="32"/>
          <w:szCs w:val="32"/>
        </w:rPr>
      </w:pPr>
      <w:r>
        <w:rPr>
          <w:rFonts w:ascii="Georgia" w:hAnsi="Georgia"/>
          <w:noProof/>
          <w:color w:val="0070C0"/>
          <w:sz w:val="32"/>
          <w:szCs w:val="32"/>
        </w:rPr>
        <w:drawing>
          <wp:inline distT="0" distB="0" distL="0" distR="0" wp14:anchorId="3F841537" wp14:editId="450C77B7">
            <wp:extent cx="5720080" cy="2661920"/>
            <wp:effectExtent l="0" t="0" r="0" b="5080"/>
            <wp:docPr id="301619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0080" cy="2661920"/>
                    </a:xfrm>
                    <a:prstGeom prst="rect">
                      <a:avLst/>
                    </a:prstGeom>
                    <a:noFill/>
                    <a:ln>
                      <a:noFill/>
                    </a:ln>
                  </pic:spPr>
                </pic:pic>
              </a:graphicData>
            </a:graphic>
          </wp:inline>
        </w:drawing>
      </w:r>
    </w:p>
    <w:p w14:paraId="250952E5" w14:textId="67077DE2" w:rsidR="00B04D49" w:rsidRPr="000B3916" w:rsidRDefault="00B04D49" w:rsidP="00B04D49">
      <w:pPr>
        <w:tabs>
          <w:tab w:val="left" w:pos="2512"/>
        </w:tabs>
        <w:jc w:val="right"/>
        <w:rPr>
          <w:rFonts w:ascii="Georgia" w:hAnsi="Georgia"/>
          <w:i/>
          <w:iCs/>
          <w:sz w:val="24"/>
          <w:szCs w:val="24"/>
          <w:lang w:val="en-US"/>
        </w:rPr>
      </w:pPr>
      <w:r w:rsidRPr="000B3916">
        <w:rPr>
          <w:rFonts w:ascii="Georgia" w:hAnsi="Georgia"/>
          <w:i/>
          <w:iCs/>
          <w:sz w:val="24"/>
          <w:szCs w:val="24"/>
          <w:lang w:val="en-US"/>
        </w:rPr>
        <w:t xml:space="preserve">Fig.12 </w:t>
      </w:r>
    </w:p>
    <w:p w14:paraId="4E69AD47" w14:textId="696F3EBA" w:rsidR="00B04D49" w:rsidRPr="00B04D49" w:rsidRDefault="000B3916" w:rsidP="00B04D49">
      <w:pPr>
        <w:tabs>
          <w:tab w:val="left" w:pos="2512"/>
        </w:tabs>
        <w:jc w:val="both"/>
        <w:rPr>
          <w:rFonts w:ascii="Georgia" w:hAnsi="Georgia"/>
          <w:sz w:val="28"/>
          <w:szCs w:val="28"/>
          <w:lang w:val="en-US"/>
        </w:rPr>
      </w:pPr>
      <w:r>
        <w:rPr>
          <w:rFonts w:ascii="Georgia" w:hAnsi="Georgia"/>
          <w:sz w:val="28"/>
          <w:szCs w:val="28"/>
        </w:rPr>
        <w:t xml:space="preserve">     </w:t>
      </w:r>
      <w:r w:rsidR="00B04D49" w:rsidRPr="00B04D49">
        <w:rPr>
          <w:rFonts w:ascii="Georgia" w:hAnsi="Georgia"/>
          <w:sz w:val="28"/>
          <w:szCs w:val="28"/>
          <w:lang w:val="en-US"/>
        </w:rPr>
        <w:t>Screenshot (fig.12) is of the Microsoft Azure portal where I am setting up a new SQL database. It shows the creation of an Azure SQL database with the following settings:</w:t>
      </w:r>
    </w:p>
    <w:p w14:paraId="47295F8C" w14:textId="77777777" w:rsidR="00B04D49" w:rsidRPr="00B04D49" w:rsidRDefault="00B04D49" w:rsidP="00B04D49">
      <w:pPr>
        <w:tabs>
          <w:tab w:val="left" w:pos="2512"/>
        </w:tabs>
        <w:jc w:val="both"/>
        <w:rPr>
          <w:rFonts w:ascii="Georgia" w:hAnsi="Georgia"/>
          <w:sz w:val="28"/>
          <w:szCs w:val="28"/>
          <w:lang w:val="en-US"/>
        </w:rPr>
      </w:pPr>
      <w:r w:rsidRPr="00B04D49">
        <w:rPr>
          <w:rFonts w:ascii="Georgia" w:hAnsi="Georgia"/>
          <w:sz w:val="28"/>
          <w:szCs w:val="28"/>
          <w:lang w:val="en-US"/>
        </w:rPr>
        <w:t>Subscription: Azure for Students</w:t>
      </w:r>
    </w:p>
    <w:p w14:paraId="19436723" w14:textId="77777777" w:rsidR="00B04D49" w:rsidRPr="00B04D49" w:rsidRDefault="00B04D49" w:rsidP="00B04D49">
      <w:pPr>
        <w:tabs>
          <w:tab w:val="left" w:pos="2512"/>
        </w:tabs>
        <w:jc w:val="both"/>
        <w:rPr>
          <w:rFonts w:ascii="Georgia" w:hAnsi="Georgia"/>
          <w:sz w:val="28"/>
          <w:szCs w:val="28"/>
          <w:lang w:val="en-US"/>
        </w:rPr>
      </w:pPr>
      <w:r w:rsidRPr="00B04D49">
        <w:rPr>
          <w:rFonts w:ascii="Georgia" w:hAnsi="Georgia"/>
          <w:sz w:val="28"/>
          <w:szCs w:val="28"/>
          <w:lang w:val="en-US"/>
        </w:rPr>
        <w:t>Resource group: 2111876alexandra</w:t>
      </w:r>
    </w:p>
    <w:p w14:paraId="49D8650F" w14:textId="77777777" w:rsidR="00B04D49" w:rsidRPr="00B04D49" w:rsidRDefault="00B04D49" w:rsidP="00B04D49">
      <w:pPr>
        <w:tabs>
          <w:tab w:val="left" w:pos="2512"/>
        </w:tabs>
        <w:jc w:val="both"/>
        <w:rPr>
          <w:rFonts w:ascii="Georgia" w:hAnsi="Georgia"/>
          <w:sz w:val="28"/>
          <w:szCs w:val="28"/>
          <w:lang w:val="en-US"/>
        </w:rPr>
      </w:pPr>
      <w:r w:rsidRPr="00B04D49">
        <w:rPr>
          <w:rFonts w:ascii="Georgia" w:hAnsi="Georgia"/>
          <w:sz w:val="28"/>
          <w:szCs w:val="28"/>
          <w:lang w:val="en-US"/>
        </w:rPr>
        <w:t>Database name: GLIdatabase</w:t>
      </w:r>
    </w:p>
    <w:p w14:paraId="0DA9C4E6" w14:textId="77777777" w:rsidR="00B04D49" w:rsidRPr="00B04D49" w:rsidRDefault="00B04D49" w:rsidP="00B04D49">
      <w:pPr>
        <w:tabs>
          <w:tab w:val="left" w:pos="2512"/>
        </w:tabs>
        <w:jc w:val="both"/>
        <w:rPr>
          <w:rFonts w:ascii="Georgia" w:hAnsi="Georgia"/>
          <w:sz w:val="28"/>
          <w:szCs w:val="28"/>
          <w:lang w:val="en-US"/>
        </w:rPr>
      </w:pPr>
      <w:r w:rsidRPr="00B04D49">
        <w:rPr>
          <w:rFonts w:ascii="Georgia" w:hAnsi="Georgia"/>
          <w:sz w:val="28"/>
          <w:szCs w:val="28"/>
          <w:lang w:val="en-US"/>
        </w:rPr>
        <w:t>Server: (new) glisqlserver (UK South)</w:t>
      </w:r>
    </w:p>
    <w:p w14:paraId="44F353DE" w14:textId="77777777" w:rsidR="00B04D49" w:rsidRPr="00B04D49" w:rsidRDefault="00B04D49" w:rsidP="00B04D49">
      <w:pPr>
        <w:tabs>
          <w:tab w:val="left" w:pos="2512"/>
        </w:tabs>
        <w:jc w:val="both"/>
        <w:rPr>
          <w:rFonts w:ascii="Georgia" w:hAnsi="Georgia"/>
          <w:sz w:val="28"/>
          <w:szCs w:val="28"/>
          <w:lang w:val="en-US"/>
        </w:rPr>
      </w:pPr>
      <w:r w:rsidRPr="00B04D49">
        <w:rPr>
          <w:rFonts w:ascii="Georgia" w:hAnsi="Georgia"/>
          <w:sz w:val="28"/>
          <w:szCs w:val="28"/>
          <w:lang w:val="en-US"/>
        </w:rPr>
        <w:t>SQL Elastic Pool: No</w:t>
      </w:r>
    </w:p>
    <w:p w14:paraId="1591364F" w14:textId="00CCF33D" w:rsidR="00B04D49" w:rsidRPr="00B04D49" w:rsidRDefault="000B3916" w:rsidP="00B04D49">
      <w:pPr>
        <w:tabs>
          <w:tab w:val="left" w:pos="2512"/>
        </w:tabs>
        <w:jc w:val="both"/>
        <w:rPr>
          <w:rFonts w:ascii="Georgia" w:hAnsi="Georgia"/>
          <w:sz w:val="28"/>
          <w:szCs w:val="28"/>
          <w:lang w:val="en-US"/>
        </w:rPr>
      </w:pPr>
      <w:r>
        <w:rPr>
          <w:rFonts w:ascii="Georgia" w:hAnsi="Georgia"/>
          <w:sz w:val="28"/>
          <w:szCs w:val="28"/>
        </w:rPr>
        <w:t xml:space="preserve">     </w:t>
      </w:r>
      <w:r w:rsidR="00B04D49" w:rsidRPr="00B04D49">
        <w:rPr>
          <w:rFonts w:ascii="Georgia" w:hAnsi="Georgia"/>
          <w:sz w:val="28"/>
          <w:szCs w:val="28"/>
          <w:lang w:val="en-US"/>
        </w:rPr>
        <w:t>The sidebar provides pricing information and notes for serverless databases, indicating that billing is based on vCore seconds, which is related to CPU and memory usage. Here we are at the stage before finalizing the creation, where we can review the settings and continue creating the database by clicking "View + Create".</w:t>
      </w:r>
    </w:p>
    <w:p w14:paraId="689BDD79" w14:textId="411498A6" w:rsidR="000B3916" w:rsidRDefault="000B3916" w:rsidP="009A4647">
      <w:pPr>
        <w:tabs>
          <w:tab w:val="left" w:pos="2512"/>
        </w:tabs>
        <w:jc w:val="both"/>
        <w:rPr>
          <w:rFonts w:ascii="Georgia" w:hAnsi="Georgia"/>
          <w:sz w:val="28"/>
          <w:szCs w:val="28"/>
        </w:rPr>
      </w:pPr>
      <w:r>
        <w:rPr>
          <w:rFonts w:ascii="Georgia" w:hAnsi="Georgia"/>
          <w:sz w:val="28"/>
          <w:szCs w:val="28"/>
        </w:rPr>
        <w:br/>
      </w:r>
    </w:p>
    <w:p w14:paraId="4E30EB06" w14:textId="10F128EB" w:rsidR="000B3916" w:rsidRDefault="000B3916">
      <w:pPr>
        <w:spacing w:after="160" w:line="259" w:lineRule="auto"/>
        <w:rPr>
          <w:rFonts w:ascii="Georgia" w:hAnsi="Georgia"/>
          <w:sz w:val="28"/>
          <w:szCs w:val="28"/>
        </w:rPr>
      </w:pPr>
      <w:r>
        <w:rPr>
          <w:rFonts w:ascii="Georgia" w:hAnsi="Georgia"/>
          <w:sz w:val="28"/>
          <w:szCs w:val="28"/>
        </w:rPr>
        <w:br w:type="page"/>
      </w:r>
      <w:r w:rsidR="008529B5">
        <w:rPr>
          <w:rFonts w:ascii="Georgia" w:hAnsi="Georgia"/>
          <w:noProof/>
          <w:sz w:val="28"/>
          <w:szCs w:val="28"/>
        </w:rPr>
        <w:lastRenderedPageBreak/>
        <w:drawing>
          <wp:inline distT="0" distB="0" distL="0" distR="0" wp14:anchorId="4BE83005" wp14:editId="08E33EE9">
            <wp:extent cx="5730240" cy="3616960"/>
            <wp:effectExtent l="0" t="0" r="3810" b="2540"/>
            <wp:docPr id="390506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616960"/>
                    </a:xfrm>
                    <a:prstGeom prst="rect">
                      <a:avLst/>
                    </a:prstGeom>
                    <a:noFill/>
                    <a:ln>
                      <a:noFill/>
                    </a:ln>
                  </pic:spPr>
                </pic:pic>
              </a:graphicData>
            </a:graphic>
          </wp:inline>
        </w:drawing>
      </w:r>
    </w:p>
    <w:p w14:paraId="0044E48F" w14:textId="2B119448" w:rsidR="008529B5" w:rsidRPr="00363DF3" w:rsidRDefault="008529B5" w:rsidP="00363DF3">
      <w:pPr>
        <w:spacing w:after="160" w:line="259" w:lineRule="auto"/>
        <w:jc w:val="right"/>
        <w:rPr>
          <w:rFonts w:ascii="Georgia" w:hAnsi="Georgia"/>
          <w:i/>
          <w:iCs/>
          <w:sz w:val="24"/>
          <w:szCs w:val="24"/>
          <w:lang w:val="en-GB"/>
        </w:rPr>
      </w:pPr>
      <w:r w:rsidRPr="00363DF3">
        <w:rPr>
          <w:rFonts w:ascii="Georgia" w:hAnsi="Georgia"/>
          <w:i/>
          <w:iCs/>
          <w:sz w:val="24"/>
          <w:szCs w:val="24"/>
        </w:rPr>
        <w:t xml:space="preserve">Fig.13 </w:t>
      </w:r>
    </w:p>
    <w:p w14:paraId="071158C3" w14:textId="0AB5C828" w:rsidR="008529B5" w:rsidRPr="00363DF3" w:rsidRDefault="008529B5" w:rsidP="008529B5">
      <w:pPr>
        <w:spacing w:after="160" w:line="259" w:lineRule="auto"/>
        <w:rPr>
          <w:rFonts w:ascii="Georgia" w:hAnsi="Georgia"/>
          <w:sz w:val="28"/>
          <w:szCs w:val="28"/>
          <w:lang w:val="en-GB"/>
        </w:rPr>
      </w:pPr>
      <w:r>
        <w:rPr>
          <w:rFonts w:ascii="Georgia" w:hAnsi="Georgia"/>
          <w:sz w:val="28"/>
          <w:szCs w:val="28"/>
        </w:rPr>
        <w:t xml:space="preserve">     </w:t>
      </w:r>
      <w:r w:rsidRPr="008529B5">
        <w:rPr>
          <w:rFonts w:ascii="Georgia" w:hAnsi="Georgia"/>
          <w:sz w:val="28"/>
          <w:szCs w:val="28"/>
        </w:rPr>
        <w:t xml:space="preserve">The image </w:t>
      </w:r>
      <w:r w:rsidR="00363DF3">
        <w:rPr>
          <w:rFonts w:ascii="Georgia" w:hAnsi="Georgia"/>
          <w:sz w:val="28"/>
          <w:szCs w:val="28"/>
          <w:lang w:val="en-GB"/>
        </w:rPr>
        <w:t xml:space="preserve">(fig.13) </w:t>
      </w:r>
      <w:r w:rsidRPr="008529B5">
        <w:rPr>
          <w:rFonts w:ascii="Georgia" w:hAnsi="Georgia"/>
          <w:sz w:val="28"/>
          <w:szCs w:val="28"/>
        </w:rPr>
        <w:t>shows the compute + storage and backup storage options.</w:t>
      </w:r>
    </w:p>
    <w:p w14:paraId="3F86E0DF" w14:textId="40DD2ABA" w:rsidR="008529B5" w:rsidRPr="008529B5" w:rsidRDefault="008529B5" w:rsidP="008529B5">
      <w:pPr>
        <w:spacing w:after="160" w:line="259" w:lineRule="auto"/>
        <w:rPr>
          <w:rFonts w:ascii="Georgia" w:hAnsi="Georgia"/>
          <w:sz w:val="28"/>
          <w:szCs w:val="28"/>
        </w:rPr>
      </w:pPr>
      <w:r>
        <w:rPr>
          <w:rFonts w:ascii="Georgia" w:hAnsi="Georgia"/>
          <w:sz w:val="28"/>
          <w:szCs w:val="28"/>
        </w:rPr>
        <w:t xml:space="preserve">     </w:t>
      </w:r>
      <w:r w:rsidRPr="008529B5">
        <w:rPr>
          <w:rFonts w:ascii="Georgia" w:hAnsi="Georgia"/>
          <w:sz w:val="28"/>
          <w:szCs w:val="28"/>
        </w:rPr>
        <w:t>The selected options are:</w:t>
      </w:r>
    </w:p>
    <w:p w14:paraId="346D8F0C" w14:textId="77777777" w:rsidR="008529B5" w:rsidRPr="008529B5" w:rsidRDefault="008529B5" w:rsidP="008529B5">
      <w:pPr>
        <w:spacing w:after="160" w:line="259" w:lineRule="auto"/>
        <w:rPr>
          <w:rFonts w:ascii="Georgia" w:hAnsi="Georgia"/>
          <w:sz w:val="28"/>
          <w:szCs w:val="28"/>
        </w:rPr>
      </w:pPr>
      <w:r w:rsidRPr="008529B5">
        <w:rPr>
          <w:rFonts w:ascii="Georgia" w:hAnsi="Georgia"/>
          <w:sz w:val="28"/>
          <w:szCs w:val="28"/>
        </w:rPr>
        <w:t>Compute + Storage: General purpose - no server, standard series (Gen5), 1 vCore, 32 GB storage, zone redundancy disabled.</w:t>
      </w:r>
    </w:p>
    <w:p w14:paraId="6A159680" w14:textId="77777777" w:rsidR="008529B5" w:rsidRPr="008529B5" w:rsidRDefault="008529B5" w:rsidP="008529B5">
      <w:pPr>
        <w:spacing w:after="160" w:line="259" w:lineRule="auto"/>
        <w:rPr>
          <w:rFonts w:ascii="Georgia" w:hAnsi="Georgia"/>
          <w:sz w:val="28"/>
          <w:szCs w:val="28"/>
        </w:rPr>
      </w:pPr>
      <w:r w:rsidRPr="008529B5">
        <w:rPr>
          <w:rFonts w:ascii="Georgia" w:hAnsi="Georgia"/>
          <w:sz w:val="28"/>
          <w:szCs w:val="28"/>
        </w:rPr>
        <w:t>Backup Storage Redundancy: Geo-redundant backup storage is selected, meaning that backups will be replicated across multiple geographic locations for increased data resiliency.</w:t>
      </w:r>
    </w:p>
    <w:p w14:paraId="3583ABE5" w14:textId="1C69EA98" w:rsidR="008529B5" w:rsidRDefault="008529B5" w:rsidP="008529B5">
      <w:pPr>
        <w:spacing w:after="160" w:line="259" w:lineRule="auto"/>
        <w:rPr>
          <w:rFonts w:ascii="Georgia" w:hAnsi="Georgia"/>
          <w:sz w:val="28"/>
          <w:szCs w:val="28"/>
        </w:rPr>
      </w:pPr>
      <w:r>
        <w:rPr>
          <w:rFonts w:ascii="Georgia" w:hAnsi="Georgia"/>
          <w:sz w:val="28"/>
          <w:szCs w:val="28"/>
        </w:rPr>
        <w:t xml:space="preserve">     </w:t>
      </w:r>
      <w:r w:rsidRPr="008529B5">
        <w:rPr>
          <w:rFonts w:ascii="Georgia" w:hAnsi="Georgia"/>
          <w:sz w:val="28"/>
          <w:szCs w:val="28"/>
        </w:rPr>
        <w:t>This setup is typically for development workloads and configurations can be modified as needed. The geo-redundant backup option helps protect against regional disasters by enabling geo-recovery or the ability to recover from a regional outage.</w:t>
      </w:r>
    </w:p>
    <w:p w14:paraId="525C7C2C" w14:textId="43AC3435" w:rsidR="00624B74" w:rsidRDefault="00E545F2" w:rsidP="009A4647">
      <w:pPr>
        <w:tabs>
          <w:tab w:val="left" w:pos="2512"/>
        </w:tabs>
        <w:jc w:val="both"/>
        <w:rPr>
          <w:rFonts w:ascii="Georgia" w:hAnsi="Georgia"/>
          <w:sz w:val="28"/>
          <w:szCs w:val="28"/>
          <w:lang w:val="en-GB"/>
        </w:rPr>
      </w:pPr>
      <w:r>
        <w:rPr>
          <w:rFonts w:ascii="Georgia" w:hAnsi="Georgia"/>
          <w:noProof/>
          <w:sz w:val="28"/>
          <w:szCs w:val="28"/>
          <w:lang w:val="en-GB"/>
        </w:rPr>
        <w:lastRenderedPageBreak/>
        <w:drawing>
          <wp:inline distT="0" distB="0" distL="0" distR="0" wp14:anchorId="7996FDFB" wp14:editId="7DFBEEFE">
            <wp:extent cx="5709920" cy="2428240"/>
            <wp:effectExtent l="0" t="0" r="5080" b="0"/>
            <wp:docPr id="10547326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09920" cy="2428240"/>
                    </a:xfrm>
                    <a:prstGeom prst="rect">
                      <a:avLst/>
                    </a:prstGeom>
                    <a:noFill/>
                    <a:ln>
                      <a:noFill/>
                    </a:ln>
                  </pic:spPr>
                </pic:pic>
              </a:graphicData>
            </a:graphic>
          </wp:inline>
        </w:drawing>
      </w:r>
    </w:p>
    <w:p w14:paraId="465818C5" w14:textId="57DB86A9" w:rsidR="00681A62" w:rsidRPr="00990A4C" w:rsidRDefault="00BE1E22" w:rsidP="00990A4C">
      <w:pPr>
        <w:tabs>
          <w:tab w:val="left" w:pos="2512"/>
        </w:tabs>
        <w:jc w:val="right"/>
        <w:rPr>
          <w:rFonts w:ascii="Georgia" w:hAnsi="Georgia"/>
          <w:i/>
          <w:iCs/>
          <w:sz w:val="24"/>
          <w:szCs w:val="24"/>
          <w:lang w:val="en-GB"/>
        </w:rPr>
      </w:pPr>
      <w:r w:rsidRPr="00990A4C">
        <w:rPr>
          <w:rFonts w:ascii="Georgia" w:hAnsi="Georgia"/>
          <w:i/>
          <w:iCs/>
          <w:sz w:val="24"/>
          <w:szCs w:val="24"/>
          <w:lang w:val="en-GB"/>
        </w:rPr>
        <w:t>Fig.14</w:t>
      </w:r>
    </w:p>
    <w:p w14:paraId="165F1428" w14:textId="62AFA9A4" w:rsidR="00E545F2" w:rsidRDefault="00441A91" w:rsidP="009A4647">
      <w:pPr>
        <w:tabs>
          <w:tab w:val="left" w:pos="2512"/>
        </w:tabs>
        <w:jc w:val="both"/>
        <w:rPr>
          <w:rFonts w:ascii="Georgia" w:hAnsi="Georgia"/>
          <w:sz w:val="28"/>
          <w:szCs w:val="28"/>
          <w:lang w:val="en-GB"/>
        </w:rPr>
      </w:pPr>
      <w:r>
        <w:rPr>
          <w:rFonts w:ascii="Georgia" w:hAnsi="Georgia"/>
          <w:sz w:val="28"/>
          <w:szCs w:val="28"/>
          <w:lang w:val="en-GB"/>
        </w:rPr>
        <w:t xml:space="preserve">Figure 14 </w:t>
      </w:r>
      <w:r w:rsidR="003B0FFA" w:rsidRPr="003B0FFA">
        <w:rPr>
          <w:rFonts w:ascii="Georgia" w:hAnsi="Georgia"/>
          <w:sz w:val="28"/>
          <w:szCs w:val="28"/>
          <w:lang w:val="en-GB"/>
        </w:rPr>
        <w:t>shows the Azure portal's deployment confirmation screen, indicating that the deployment of a new SQL database on a new server is complete.</w:t>
      </w:r>
    </w:p>
    <w:p w14:paraId="65134361" w14:textId="5A11486B" w:rsidR="00E545F2" w:rsidRDefault="00E545F2" w:rsidP="009A4647">
      <w:pPr>
        <w:tabs>
          <w:tab w:val="left" w:pos="2512"/>
        </w:tabs>
        <w:jc w:val="both"/>
        <w:rPr>
          <w:rFonts w:ascii="Georgia" w:hAnsi="Georgia"/>
          <w:sz w:val="28"/>
          <w:szCs w:val="28"/>
          <w:lang w:val="en-GB"/>
        </w:rPr>
      </w:pPr>
      <w:r>
        <w:rPr>
          <w:rFonts w:ascii="Georgia" w:hAnsi="Georgia"/>
          <w:noProof/>
          <w:sz w:val="28"/>
          <w:szCs w:val="28"/>
          <w:lang w:val="en-GB"/>
        </w:rPr>
        <w:drawing>
          <wp:inline distT="0" distB="0" distL="0" distR="0" wp14:anchorId="4AEA261A" wp14:editId="0DCFF523">
            <wp:extent cx="5720080" cy="2570480"/>
            <wp:effectExtent l="0" t="0" r="0" b="1270"/>
            <wp:docPr id="11751505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0080" cy="2570480"/>
                    </a:xfrm>
                    <a:prstGeom prst="rect">
                      <a:avLst/>
                    </a:prstGeom>
                    <a:noFill/>
                    <a:ln>
                      <a:noFill/>
                    </a:ln>
                  </pic:spPr>
                </pic:pic>
              </a:graphicData>
            </a:graphic>
          </wp:inline>
        </w:drawing>
      </w:r>
    </w:p>
    <w:p w14:paraId="43D6F8A3" w14:textId="6B8A837D" w:rsidR="003B0FFA" w:rsidRPr="00990A4C" w:rsidRDefault="00BE1E22" w:rsidP="00990A4C">
      <w:pPr>
        <w:tabs>
          <w:tab w:val="left" w:pos="2512"/>
        </w:tabs>
        <w:jc w:val="right"/>
        <w:rPr>
          <w:rFonts w:ascii="Georgia" w:hAnsi="Georgia"/>
          <w:i/>
          <w:iCs/>
          <w:sz w:val="24"/>
          <w:szCs w:val="24"/>
          <w:lang w:val="en-GB"/>
        </w:rPr>
      </w:pPr>
      <w:r w:rsidRPr="00990A4C">
        <w:rPr>
          <w:rFonts w:ascii="Georgia" w:hAnsi="Georgia"/>
          <w:i/>
          <w:iCs/>
          <w:sz w:val="24"/>
          <w:szCs w:val="24"/>
          <w:lang w:val="en-GB"/>
        </w:rPr>
        <w:t>Fig.15</w:t>
      </w:r>
    </w:p>
    <w:p w14:paraId="018E678E" w14:textId="5E12C7FD" w:rsidR="003B0FFA" w:rsidRPr="003B0FFA" w:rsidRDefault="003B0FFA" w:rsidP="003B0FFA">
      <w:pPr>
        <w:tabs>
          <w:tab w:val="left" w:pos="2512"/>
        </w:tabs>
        <w:jc w:val="both"/>
        <w:rPr>
          <w:rFonts w:ascii="Georgia" w:hAnsi="Georgia"/>
          <w:sz w:val="28"/>
          <w:szCs w:val="28"/>
          <w:lang w:val="en-GB"/>
        </w:rPr>
      </w:pPr>
      <w:r>
        <w:rPr>
          <w:rFonts w:ascii="Georgia" w:hAnsi="Georgia"/>
          <w:sz w:val="28"/>
          <w:szCs w:val="28"/>
          <w:lang w:val="en-GB"/>
        </w:rPr>
        <w:t xml:space="preserve">  </w:t>
      </w:r>
      <w:r w:rsidR="00681A62">
        <w:rPr>
          <w:rFonts w:ascii="Georgia" w:hAnsi="Georgia"/>
          <w:sz w:val="28"/>
          <w:szCs w:val="28"/>
          <w:lang w:val="en-GB"/>
        </w:rPr>
        <w:t xml:space="preserve">   </w:t>
      </w:r>
      <w:r w:rsidRPr="003B0FFA">
        <w:rPr>
          <w:rFonts w:ascii="Georgia" w:hAnsi="Georgia"/>
          <w:sz w:val="28"/>
          <w:szCs w:val="28"/>
          <w:lang w:val="en-GB"/>
        </w:rPr>
        <w:t xml:space="preserve">The </w:t>
      </w:r>
      <w:r w:rsidR="00441A91">
        <w:rPr>
          <w:rFonts w:ascii="Georgia" w:hAnsi="Georgia"/>
          <w:sz w:val="28"/>
          <w:szCs w:val="28"/>
          <w:lang w:val="en-GB"/>
        </w:rPr>
        <w:t xml:space="preserve">figure </w:t>
      </w:r>
      <w:proofErr w:type="gramStart"/>
      <w:r w:rsidR="00441A91">
        <w:rPr>
          <w:rFonts w:ascii="Georgia" w:hAnsi="Georgia"/>
          <w:sz w:val="28"/>
          <w:szCs w:val="28"/>
          <w:lang w:val="en-GB"/>
        </w:rPr>
        <w:t xml:space="preserve">15 </w:t>
      </w:r>
      <w:r w:rsidRPr="003B0FFA">
        <w:rPr>
          <w:rFonts w:ascii="Georgia" w:hAnsi="Georgia"/>
          <w:sz w:val="28"/>
          <w:szCs w:val="28"/>
          <w:lang w:val="en-GB"/>
        </w:rPr>
        <w:t xml:space="preserve"> is</w:t>
      </w:r>
      <w:proofErr w:type="gramEnd"/>
      <w:r w:rsidRPr="003B0FFA">
        <w:rPr>
          <w:rFonts w:ascii="Georgia" w:hAnsi="Georgia"/>
          <w:sz w:val="28"/>
          <w:szCs w:val="28"/>
          <w:lang w:val="en-GB"/>
        </w:rPr>
        <w:t xml:space="preserve"> a </w:t>
      </w:r>
      <w:r w:rsidR="00681A62" w:rsidRPr="003B0FFA">
        <w:rPr>
          <w:rFonts w:ascii="Georgia" w:hAnsi="Georgia"/>
          <w:sz w:val="28"/>
          <w:szCs w:val="28"/>
          <w:lang w:val="en-GB"/>
        </w:rPr>
        <w:t>screenshot of</w:t>
      </w:r>
      <w:r w:rsidRPr="003B0FFA">
        <w:rPr>
          <w:rFonts w:ascii="Georgia" w:hAnsi="Georgia"/>
          <w:sz w:val="28"/>
          <w:szCs w:val="28"/>
          <w:lang w:val="en-GB"/>
        </w:rPr>
        <w:t xml:space="preserve"> a deployed SQL database named "GLIdatabase" on the server "glisqlserver.database.windows.net". </w:t>
      </w:r>
    </w:p>
    <w:p w14:paraId="0135A6AC" w14:textId="57B9FAFD" w:rsidR="00681A62" w:rsidRDefault="00681A62" w:rsidP="003B0FFA">
      <w:pPr>
        <w:tabs>
          <w:tab w:val="left" w:pos="2512"/>
        </w:tabs>
        <w:jc w:val="both"/>
        <w:rPr>
          <w:rFonts w:ascii="Georgia" w:hAnsi="Georgia"/>
          <w:sz w:val="28"/>
          <w:szCs w:val="28"/>
          <w:lang w:val="en-GB"/>
        </w:rPr>
      </w:pPr>
      <w:r>
        <w:rPr>
          <w:rFonts w:ascii="Georgia" w:hAnsi="Georgia"/>
          <w:sz w:val="28"/>
          <w:szCs w:val="28"/>
          <w:lang w:val="en-GB"/>
        </w:rPr>
        <w:t xml:space="preserve">    </w:t>
      </w:r>
      <w:r w:rsidR="003B0FFA" w:rsidRPr="003B0FFA">
        <w:rPr>
          <w:rFonts w:ascii="Georgia" w:hAnsi="Georgia"/>
          <w:sz w:val="28"/>
          <w:szCs w:val="28"/>
          <w:lang w:val="en-GB"/>
        </w:rPr>
        <w:t xml:space="preserve"> There is also an auto-pause delay setting of 1 hour, indicating the database will pause after an hour of inactivity to save costs. No earliest restore point is available yet. The screen suggests steps for getting started with the new database, such as configuring access and connecting to applications.</w:t>
      </w:r>
      <w:r w:rsidR="00E14A35">
        <w:rPr>
          <w:rFonts w:ascii="Georgia" w:hAnsi="Georgia"/>
          <w:sz w:val="28"/>
          <w:szCs w:val="28"/>
          <w:lang w:val="en-GB"/>
        </w:rPr>
        <w:t xml:space="preserve"> </w:t>
      </w:r>
      <w:sdt>
        <w:sdtPr>
          <w:rPr>
            <w:rFonts w:ascii="Georgia" w:hAnsi="Georgia"/>
            <w:sz w:val="28"/>
            <w:szCs w:val="28"/>
            <w:lang w:val="en-GB"/>
          </w:rPr>
          <w:id w:val="-418329755"/>
          <w:citation/>
        </w:sdtPr>
        <w:sdtContent>
          <w:r w:rsidR="00E14A35">
            <w:rPr>
              <w:rFonts w:ascii="Georgia" w:hAnsi="Georgia"/>
              <w:sz w:val="28"/>
              <w:szCs w:val="28"/>
              <w:lang w:val="en-GB"/>
            </w:rPr>
            <w:fldChar w:fldCharType="begin"/>
          </w:r>
          <w:r w:rsidR="00E14A35">
            <w:rPr>
              <w:rFonts w:ascii="Georgia" w:hAnsi="Georgia"/>
              <w:sz w:val="28"/>
              <w:szCs w:val="28"/>
              <w:lang w:val="en-GB"/>
            </w:rPr>
            <w:instrText xml:space="preserve"> CITATION Mic24 \l 2057 </w:instrText>
          </w:r>
          <w:r w:rsidR="00E14A35">
            <w:rPr>
              <w:rFonts w:ascii="Georgia" w:hAnsi="Georgia"/>
              <w:sz w:val="28"/>
              <w:szCs w:val="28"/>
              <w:lang w:val="en-GB"/>
            </w:rPr>
            <w:fldChar w:fldCharType="separate"/>
          </w:r>
          <w:r w:rsidR="00E14A35" w:rsidRPr="00E14A35">
            <w:rPr>
              <w:rFonts w:ascii="Georgia" w:hAnsi="Georgia"/>
              <w:noProof/>
              <w:sz w:val="28"/>
              <w:szCs w:val="28"/>
              <w:lang w:val="en-GB"/>
            </w:rPr>
            <w:t>(Microsoft.com, 2024)</w:t>
          </w:r>
          <w:r w:rsidR="00E14A35">
            <w:rPr>
              <w:rFonts w:ascii="Georgia" w:hAnsi="Georgia"/>
              <w:sz w:val="28"/>
              <w:szCs w:val="28"/>
              <w:lang w:val="en-GB"/>
            </w:rPr>
            <w:fldChar w:fldCharType="end"/>
          </w:r>
        </w:sdtContent>
      </w:sdt>
      <w:r>
        <w:rPr>
          <w:rFonts w:ascii="Georgia" w:hAnsi="Georgia"/>
          <w:sz w:val="28"/>
          <w:szCs w:val="28"/>
          <w:lang w:val="en-GB"/>
        </w:rPr>
        <w:br/>
      </w:r>
    </w:p>
    <w:p w14:paraId="13537957" w14:textId="7555B0D2" w:rsidR="00560250" w:rsidRPr="00284929" w:rsidRDefault="00284929" w:rsidP="00284929">
      <w:pPr>
        <w:pStyle w:val="Heading1"/>
        <w:numPr>
          <w:ilvl w:val="0"/>
          <w:numId w:val="5"/>
        </w:numPr>
        <w:rPr>
          <w:rFonts w:ascii="Georgia" w:eastAsiaTheme="minorHAnsi" w:hAnsi="Georgia" w:cstheme="minorBidi"/>
          <w:color w:val="215E99" w:themeColor="text2" w:themeTint="BF"/>
          <w:lang w:val="en-US"/>
        </w:rPr>
      </w:pPr>
      <w:r>
        <w:lastRenderedPageBreak/>
        <w:t xml:space="preserve"> </w:t>
      </w:r>
      <w:bookmarkStart w:id="8" w:name="_Toc164782253"/>
      <w:r w:rsidR="00BC19F5" w:rsidRPr="00284929">
        <w:rPr>
          <w:rFonts w:ascii="Georgia" w:eastAsiaTheme="minorHAnsi" w:hAnsi="Georgia" w:cstheme="minorBidi"/>
          <w:color w:val="215E99" w:themeColor="text2" w:themeTint="BF"/>
          <w:lang w:val="en-US"/>
        </w:rPr>
        <w:t>Azure Backup: An Overview for GLI</w:t>
      </w:r>
      <w:bookmarkEnd w:id="8"/>
    </w:p>
    <w:p w14:paraId="082468A4" w14:textId="77777777" w:rsidR="000068DB" w:rsidRPr="00C55BAE" w:rsidRDefault="000068DB" w:rsidP="005C5597">
      <w:pPr>
        <w:pStyle w:val="ListParagraph"/>
        <w:tabs>
          <w:tab w:val="left" w:pos="2512"/>
        </w:tabs>
        <w:ind w:left="785"/>
        <w:jc w:val="both"/>
        <w:rPr>
          <w:rFonts w:ascii="Georgia" w:hAnsi="Georgia"/>
          <w:color w:val="0070C0"/>
          <w:sz w:val="40"/>
          <w:szCs w:val="40"/>
          <w:lang w:val="en-US"/>
        </w:rPr>
      </w:pPr>
    </w:p>
    <w:p w14:paraId="5B36ABB4" w14:textId="6A1A9862" w:rsidR="00560250" w:rsidRPr="00752CA4" w:rsidRDefault="00752CA4" w:rsidP="005C5597">
      <w:pPr>
        <w:ind w:firstLine="720"/>
        <w:jc w:val="both"/>
        <w:rPr>
          <w:rFonts w:ascii="Georgia" w:hAnsi="Georgia"/>
          <w:sz w:val="28"/>
          <w:szCs w:val="28"/>
        </w:rPr>
      </w:pPr>
      <w:r w:rsidRPr="00560250">
        <w:rPr>
          <w:rFonts w:ascii="Georgia" w:hAnsi="Georgia"/>
          <w:sz w:val="28"/>
          <w:szCs w:val="28"/>
          <w:lang w:val="en-GB"/>
        </w:rPr>
        <w:t>Analysis</w:t>
      </w:r>
      <w:r w:rsidR="00560250" w:rsidRPr="00560250">
        <w:rPr>
          <w:rFonts w:ascii="Georgia" w:hAnsi="Georgia"/>
          <w:sz w:val="28"/>
          <w:szCs w:val="28"/>
          <w:lang w:val="en-GB"/>
        </w:rPr>
        <w:t xml:space="preserve"> of how GLI can configure backup schedules and retention policies using Azure Backup for file shares and databases involves a multi-layered approach. The objective is to maintain data integrity, ensure data availability, and comply with data governance standards.</w:t>
      </w:r>
    </w:p>
    <w:p w14:paraId="5B65F41A" w14:textId="77777777"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Azure Backup is a versatile and secure service designed to protect cloud and on-premises data. For GLI to maximize the benefits of Azure Backup, understanding the service's capabilities is essential:</w:t>
      </w:r>
    </w:p>
    <w:p w14:paraId="71526FDF" w14:textId="77777777" w:rsidR="00560250" w:rsidRPr="00560250" w:rsidRDefault="00560250" w:rsidP="005C5597">
      <w:pPr>
        <w:jc w:val="both"/>
        <w:rPr>
          <w:rFonts w:ascii="Georgia" w:hAnsi="Georgia"/>
          <w:sz w:val="28"/>
          <w:szCs w:val="28"/>
          <w:lang w:val="en-GB"/>
        </w:rPr>
      </w:pPr>
    </w:p>
    <w:p w14:paraId="017DE3FA" w14:textId="0B170D90" w:rsidR="00560250"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 xml:space="preserve">Automatic Storage Management: </w:t>
      </w:r>
    </w:p>
    <w:p w14:paraId="6643FD10" w14:textId="17BA9A35" w:rsidR="00560250" w:rsidRPr="00752CA4" w:rsidRDefault="00560250" w:rsidP="005C5597">
      <w:pPr>
        <w:ind w:firstLine="720"/>
        <w:jc w:val="both"/>
        <w:rPr>
          <w:rFonts w:ascii="Georgia" w:hAnsi="Georgia"/>
          <w:sz w:val="28"/>
          <w:szCs w:val="28"/>
        </w:rPr>
      </w:pPr>
      <w:r w:rsidRPr="00560250">
        <w:rPr>
          <w:rFonts w:ascii="Georgia" w:hAnsi="Georgia"/>
          <w:sz w:val="28"/>
          <w:szCs w:val="28"/>
          <w:lang w:val="en-GB"/>
        </w:rPr>
        <w:t>Azure Backup allocates and manages backup storage, and it’s scalable based on the data backed up.</w:t>
      </w:r>
    </w:p>
    <w:p w14:paraId="772B12AF" w14:textId="170F6F23" w:rsidR="00560250"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Multiple Storage Options:</w:t>
      </w:r>
    </w:p>
    <w:p w14:paraId="16601697" w14:textId="7847DB60" w:rsidR="00560250" w:rsidRPr="00442428" w:rsidRDefault="00560250" w:rsidP="005C5597">
      <w:pPr>
        <w:jc w:val="both"/>
        <w:rPr>
          <w:rFonts w:ascii="Georgia" w:hAnsi="Georgia"/>
          <w:sz w:val="28"/>
          <w:szCs w:val="28"/>
        </w:rPr>
      </w:pPr>
      <w:r w:rsidRPr="00560250">
        <w:rPr>
          <w:rFonts w:ascii="Georgia" w:hAnsi="Georgia"/>
          <w:sz w:val="28"/>
          <w:szCs w:val="28"/>
          <w:lang w:val="en-GB"/>
        </w:rPr>
        <w:t xml:space="preserve"> </w:t>
      </w:r>
      <w:r w:rsidR="00752CA4">
        <w:rPr>
          <w:rFonts w:ascii="Georgia" w:hAnsi="Georgia"/>
          <w:sz w:val="28"/>
          <w:szCs w:val="28"/>
        </w:rPr>
        <w:tab/>
      </w:r>
      <w:r w:rsidRPr="00560250">
        <w:rPr>
          <w:rFonts w:ascii="Georgia" w:hAnsi="Georgia"/>
          <w:sz w:val="28"/>
          <w:szCs w:val="28"/>
          <w:lang w:val="en-GB"/>
        </w:rPr>
        <w:t>It offers locally redundant storage (LRS), zone-redundant storage (ZRS), and geo-redundant storage (GRS) to suit various business continuity demands.</w:t>
      </w:r>
    </w:p>
    <w:p w14:paraId="247D515E" w14:textId="6F19D783" w:rsidR="00560250"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Centralized Monitoring and Management:</w:t>
      </w:r>
    </w:p>
    <w:p w14:paraId="0A710C93" w14:textId="50FD8232" w:rsidR="00560250" w:rsidRPr="00442428" w:rsidRDefault="00560250" w:rsidP="005C5597">
      <w:pPr>
        <w:jc w:val="both"/>
        <w:rPr>
          <w:rFonts w:ascii="Georgia" w:hAnsi="Georgia"/>
          <w:sz w:val="28"/>
          <w:szCs w:val="28"/>
        </w:rPr>
      </w:pPr>
      <w:r w:rsidRPr="00560250">
        <w:rPr>
          <w:rFonts w:ascii="Georgia" w:hAnsi="Georgia"/>
          <w:sz w:val="28"/>
          <w:szCs w:val="28"/>
          <w:lang w:val="en-GB"/>
        </w:rPr>
        <w:t xml:space="preserve"> </w:t>
      </w:r>
      <w:r w:rsidR="00442428">
        <w:rPr>
          <w:rFonts w:ascii="Georgia" w:hAnsi="Georgia"/>
          <w:sz w:val="28"/>
          <w:szCs w:val="28"/>
        </w:rPr>
        <w:tab/>
      </w:r>
      <w:r w:rsidRPr="00560250">
        <w:rPr>
          <w:rFonts w:ascii="Georgia" w:hAnsi="Georgia"/>
          <w:sz w:val="28"/>
          <w:szCs w:val="28"/>
          <w:lang w:val="en-GB"/>
        </w:rPr>
        <w:t>Azure provides built-in monitoring and management tools for overseeing backup operations across various Azure services.</w:t>
      </w:r>
    </w:p>
    <w:p w14:paraId="2DFC0BCA" w14:textId="77777777" w:rsidR="00560250" w:rsidRPr="00442428" w:rsidRDefault="00560250" w:rsidP="005C5597">
      <w:pPr>
        <w:jc w:val="both"/>
        <w:rPr>
          <w:rFonts w:ascii="Georgia" w:hAnsi="Georgia"/>
          <w:sz w:val="28"/>
          <w:szCs w:val="28"/>
          <w:u w:val="single"/>
          <w:lang w:val="en-GB"/>
        </w:rPr>
      </w:pPr>
      <w:r w:rsidRPr="00442428">
        <w:rPr>
          <w:rFonts w:ascii="Georgia" w:hAnsi="Georgia"/>
          <w:sz w:val="28"/>
          <w:szCs w:val="28"/>
          <w:u w:val="single"/>
          <w:lang w:val="en-GB"/>
        </w:rPr>
        <w:t xml:space="preserve">Data Encryption: </w:t>
      </w:r>
    </w:p>
    <w:p w14:paraId="43D068B7" w14:textId="0FA8A5A3" w:rsidR="00560250" w:rsidRPr="00442428" w:rsidRDefault="00560250" w:rsidP="005C5597">
      <w:pPr>
        <w:ind w:firstLine="720"/>
        <w:jc w:val="both"/>
        <w:rPr>
          <w:rFonts w:ascii="Georgia" w:hAnsi="Georgia"/>
          <w:sz w:val="28"/>
          <w:szCs w:val="28"/>
        </w:rPr>
      </w:pPr>
      <w:r w:rsidRPr="00560250">
        <w:rPr>
          <w:rFonts w:ascii="Georgia" w:hAnsi="Georgia"/>
          <w:sz w:val="28"/>
          <w:szCs w:val="28"/>
          <w:lang w:val="en-GB"/>
        </w:rPr>
        <w:t>Azure Backup encrypts data during transit and at rest, ensuring data is secure.</w:t>
      </w:r>
    </w:p>
    <w:p w14:paraId="27FB00C8" w14:textId="79D08EA6" w:rsidR="00560250"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Application-consistent Backup:</w:t>
      </w:r>
    </w:p>
    <w:p w14:paraId="6359B126" w14:textId="77777777"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 xml:space="preserve"> It provides application-consistent backups, ensuring a complete application restore without data corruption.</w:t>
      </w:r>
    </w:p>
    <w:p w14:paraId="02EDFD5D" w14:textId="71FC4690" w:rsidR="002663FA" w:rsidRDefault="002663FA" w:rsidP="005C5597">
      <w:pPr>
        <w:spacing w:after="160" w:line="259" w:lineRule="auto"/>
        <w:jc w:val="both"/>
        <w:rPr>
          <w:rFonts w:ascii="Georgia" w:hAnsi="Georgia"/>
          <w:sz w:val="28"/>
          <w:szCs w:val="28"/>
          <w:lang w:val="en-GB"/>
        </w:rPr>
      </w:pPr>
      <w:r>
        <w:rPr>
          <w:rFonts w:ascii="Georgia" w:hAnsi="Georgia"/>
          <w:sz w:val="28"/>
          <w:szCs w:val="28"/>
          <w:lang w:val="en-GB"/>
        </w:rPr>
        <w:br w:type="page"/>
      </w:r>
    </w:p>
    <w:p w14:paraId="762C098E" w14:textId="77777777" w:rsidR="00560250" w:rsidRPr="00560250" w:rsidRDefault="00560250" w:rsidP="005C5597">
      <w:pPr>
        <w:jc w:val="both"/>
        <w:rPr>
          <w:rFonts w:ascii="Georgia" w:hAnsi="Georgia"/>
          <w:sz w:val="28"/>
          <w:szCs w:val="28"/>
          <w:lang w:val="en-GB"/>
        </w:rPr>
      </w:pPr>
    </w:p>
    <w:p w14:paraId="7F1D843D" w14:textId="238A2C06" w:rsidR="00560250" w:rsidRDefault="00442428" w:rsidP="00284929">
      <w:pPr>
        <w:pStyle w:val="Heading2"/>
        <w:rPr>
          <w:rFonts w:ascii="Georgia" w:eastAsiaTheme="minorHAnsi" w:hAnsi="Georgia" w:cstheme="minorBidi"/>
          <w:color w:val="215E99" w:themeColor="text2" w:themeTint="BF"/>
          <w:sz w:val="36"/>
          <w:szCs w:val="36"/>
          <w:lang w:val="en-US"/>
        </w:rPr>
      </w:pPr>
      <w:bookmarkStart w:id="9" w:name="_Toc164782254"/>
      <w:r w:rsidRPr="00284929">
        <w:rPr>
          <w:rFonts w:ascii="Georgia" w:eastAsiaTheme="minorHAnsi" w:hAnsi="Georgia" w:cstheme="minorBidi"/>
          <w:color w:val="215E99" w:themeColor="text2" w:themeTint="BF"/>
          <w:sz w:val="36"/>
          <w:szCs w:val="36"/>
          <w:lang w:val="en-US"/>
        </w:rPr>
        <w:t>6.</w:t>
      </w:r>
      <w:r w:rsidR="002F079A" w:rsidRPr="00284929">
        <w:rPr>
          <w:rFonts w:ascii="Georgia" w:eastAsiaTheme="minorHAnsi" w:hAnsi="Georgia" w:cstheme="minorBidi"/>
          <w:color w:val="215E99" w:themeColor="text2" w:themeTint="BF"/>
          <w:sz w:val="36"/>
          <w:szCs w:val="36"/>
          <w:lang w:val="en-US"/>
        </w:rPr>
        <w:t>1</w:t>
      </w:r>
      <w:r w:rsidR="002663FA" w:rsidRPr="00284929">
        <w:rPr>
          <w:rFonts w:ascii="Georgia" w:eastAsiaTheme="minorHAnsi" w:hAnsi="Georgia" w:cstheme="minorBidi"/>
          <w:color w:val="215E99" w:themeColor="text2" w:themeTint="BF"/>
          <w:sz w:val="36"/>
          <w:szCs w:val="36"/>
          <w:lang w:val="en-US"/>
        </w:rPr>
        <w:t xml:space="preserve">. </w:t>
      </w:r>
      <w:r w:rsidR="00560250" w:rsidRPr="00284929">
        <w:rPr>
          <w:rFonts w:ascii="Georgia" w:eastAsiaTheme="minorHAnsi" w:hAnsi="Georgia" w:cstheme="minorBidi"/>
          <w:color w:val="215E99" w:themeColor="text2" w:themeTint="BF"/>
          <w:sz w:val="36"/>
          <w:szCs w:val="36"/>
          <w:lang w:val="en-US"/>
        </w:rPr>
        <w:t>Azure Backup for File Shares</w:t>
      </w:r>
      <w:bookmarkEnd w:id="9"/>
    </w:p>
    <w:p w14:paraId="0672F210" w14:textId="77777777" w:rsidR="00284929" w:rsidRPr="00284929" w:rsidRDefault="00284929" w:rsidP="00284929">
      <w:pPr>
        <w:rPr>
          <w:lang w:val="en-US"/>
        </w:rPr>
      </w:pPr>
    </w:p>
    <w:p w14:paraId="5223F92E" w14:textId="23DB2924" w:rsidR="00560250"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Scheduling Backups:</w:t>
      </w:r>
    </w:p>
    <w:p w14:paraId="35F9BE59" w14:textId="30FE33CA" w:rsidR="00560250" w:rsidRPr="00442428" w:rsidRDefault="00560250" w:rsidP="005C5597">
      <w:pPr>
        <w:jc w:val="both"/>
        <w:rPr>
          <w:rFonts w:ascii="Georgia" w:hAnsi="Georgia"/>
          <w:sz w:val="28"/>
          <w:szCs w:val="28"/>
        </w:rPr>
      </w:pPr>
      <w:r w:rsidRPr="00560250">
        <w:rPr>
          <w:rFonts w:ascii="Georgia" w:hAnsi="Georgia"/>
          <w:sz w:val="28"/>
          <w:szCs w:val="28"/>
          <w:lang w:val="en-GB"/>
        </w:rPr>
        <w:t>To define backup schedules for file shares, GLI should:</w:t>
      </w:r>
    </w:p>
    <w:p w14:paraId="0C49E308" w14:textId="77777777" w:rsidR="00442428" w:rsidRPr="00442428" w:rsidRDefault="00442428" w:rsidP="005C5597">
      <w:pPr>
        <w:jc w:val="both"/>
        <w:rPr>
          <w:rFonts w:ascii="Georgia" w:hAnsi="Georgia"/>
          <w:sz w:val="28"/>
          <w:szCs w:val="28"/>
          <w:u w:val="single"/>
        </w:rPr>
      </w:pPr>
      <w:r w:rsidRPr="00442428">
        <w:rPr>
          <w:rFonts w:ascii="Georgia" w:hAnsi="Georgia"/>
          <w:sz w:val="28"/>
          <w:szCs w:val="28"/>
          <w:u w:val="single"/>
          <w:lang w:val="en-GB"/>
        </w:rPr>
        <w:t>Analyse</w:t>
      </w:r>
      <w:r w:rsidR="00560250" w:rsidRPr="00442428">
        <w:rPr>
          <w:rFonts w:ascii="Georgia" w:hAnsi="Georgia"/>
          <w:sz w:val="28"/>
          <w:szCs w:val="28"/>
          <w:u w:val="single"/>
          <w:lang w:val="en-GB"/>
        </w:rPr>
        <w:t xml:space="preserve"> File Share Usage Patterns: </w:t>
      </w:r>
    </w:p>
    <w:p w14:paraId="49083A4B" w14:textId="34FA9599"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Understanding the workload and file access patterns is crucial to schedule backups during low-traffic periods.</w:t>
      </w:r>
    </w:p>
    <w:p w14:paraId="0D39FD8C" w14:textId="77777777" w:rsidR="00442428"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Automate Backup Frequency:</w:t>
      </w:r>
    </w:p>
    <w:p w14:paraId="5BB1208B" w14:textId="09975239"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 xml:space="preserve"> Depending on the criticality, GLI can automate the backup frequency to as often as hourly.</w:t>
      </w:r>
    </w:p>
    <w:p w14:paraId="6B71F04D" w14:textId="77777777" w:rsidR="00442428"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Balance Need with Cost:</w:t>
      </w:r>
    </w:p>
    <w:p w14:paraId="353A5168" w14:textId="04C0971D"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 xml:space="preserve"> More frequent backups increase costs, so balance is key—critical data may need more frequent backups, while less critical data may not.</w:t>
      </w:r>
    </w:p>
    <w:p w14:paraId="75E281E9" w14:textId="1056AF8C" w:rsidR="00560250"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Retention Policies:</w:t>
      </w:r>
    </w:p>
    <w:p w14:paraId="1FF55B1D" w14:textId="4982C96E" w:rsidR="00560250" w:rsidRPr="00442428" w:rsidRDefault="00560250" w:rsidP="005C5597">
      <w:pPr>
        <w:ind w:firstLine="720"/>
        <w:jc w:val="both"/>
        <w:rPr>
          <w:rFonts w:ascii="Georgia" w:hAnsi="Georgia"/>
          <w:sz w:val="28"/>
          <w:szCs w:val="28"/>
        </w:rPr>
      </w:pPr>
      <w:r w:rsidRPr="00560250">
        <w:rPr>
          <w:rFonts w:ascii="Georgia" w:hAnsi="Georgia"/>
          <w:sz w:val="28"/>
          <w:szCs w:val="28"/>
          <w:lang w:val="en-GB"/>
        </w:rPr>
        <w:t>Retention policy configuration for file shares involves:</w:t>
      </w:r>
    </w:p>
    <w:p w14:paraId="0BCB648E" w14:textId="77777777" w:rsidR="00442428"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 xml:space="preserve">Defining Data Lifecycle: </w:t>
      </w:r>
    </w:p>
    <w:p w14:paraId="22B539A9" w14:textId="397655EE"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Establish how long each backup copy needs to be retained based on legal, business, and regulatory needs.</w:t>
      </w:r>
    </w:p>
    <w:p w14:paraId="0903CC6E" w14:textId="77777777" w:rsidR="00442428"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 xml:space="preserve">Implementing Versioning Control: </w:t>
      </w:r>
    </w:p>
    <w:p w14:paraId="1D71BEDF" w14:textId="14DD4DF1" w:rsidR="00560250" w:rsidRPr="00560250" w:rsidRDefault="00560250" w:rsidP="005C5597">
      <w:pPr>
        <w:ind w:firstLine="720"/>
        <w:jc w:val="both"/>
        <w:rPr>
          <w:rFonts w:ascii="Georgia" w:hAnsi="Georgia"/>
          <w:sz w:val="28"/>
          <w:szCs w:val="28"/>
          <w:lang w:val="en-GB"/>
        </w:rPr>
      </w:pPr>
      <w:r w:rsidRPr="00560250">
        <w:rPr>
          <w:rFonts w:ascii="Georgia" w:hAnsi="Georgia"/>
          <w:sz w:val="28"/>
          <w:szCs w:val="28"/>
          <w:lang w:val="en-GB"/>
        </w:rPr>
        <w:t>Decide how many versions of a file are necessary to keep and for how long.</w:t>
      </w:r>
    </w:p>
    <w:p w14:paraId="5CFB93DF" w14:textId="77777777" w:rsidR="00442428" w:rsidRPr="00442428" w:rsidRDefault="00560250" w:rsidP="005C5597">
      <w:pPr>
        <w:jc w:val="both"/>
        <w:rPr>
          <w:rFonts w:ascii="Georgia" w:hAnsi="Georgia"/>
          <w:sz w:val="28"/>
          <w:szCs w:val="28"/>
          <w:u w:val="single"/>
        </w:rPr>
      </w:pPr>
      <w:r w:rsidRPr="00442428">
        <w:rPr>
          <w:rFonts w:ascii="Georgia" w:hAnsi="Georgia"/>
          <w:sz w:val="28"/>
          <w:szCs w:val="28"/>
          <w:u w:val="single"/>
          <w:lang w:val="en-GB"/>
        </w:rPr>
        <w:t xml:space="preserve">Automated Purging: </w:t>
      </w:r>
    </w:p>
    <w:p w14:paraId="1B3F3545" w14:textId="71C63C13" w:rsidR="00407719" w:rsidRDefault="00560250" w:rsidP="005C5597">
      <w:pPr>
        <w:ind w:firstLine="720"/>
        <w:jc w:val="both"/>
        <w:rPr>
          <w:rFonts w:ascii="Georgia" w:hAnsi="Georgia"/>
          <w:sz w:val="28"/>
          <w:szCs w:val="28"/>
        </w:rPr>
      </w:pPr>
      <w:r w:rsidRPr="00560250">
        <w:rPr>
          <w:rFonts w:ascii="Georgia" w:hAnsi="Georgia"/>
          <w:sz w:val="28"/>
          <w:szCs w:val="28"/>
          <w:lang w:val="en-GB"/>
        </w:rPr>
        <w:t>Set rules for the automatic deletion of outdated backups to manage storage costs.</w:t>
      </w:r>
    </w:p>
    <w:p w14:paraId="14E5A712" w14:textId="77777777" w:rsidR="00560250" w:rsidRDefault="00560250" w:rsidP="005C5597">
      <w:pPr>
        <w:jc w:val="both"/>
        <w:rPr>
          <w:rFonts w:ascii="Georgia" w:hAnsi="Georgia"/>
          <w:sz w:val="28"/>
          <w:szCs w:val="28"/>
        </w:rPr>
      </w:pPr>
    </w:p>
    <w:p w14:paraId="462B1AB6" w14:textId="6764233D" w:rsidR="002663FA" w:rsidRDefault="002663FA" w:rsidP="005C5597">
      <w:pPr>
        <w:spacing w:after="160" w:line="259" w:lineRule="auto"/>
        <w:jc w:val="both"/>
        <w:rPr>
          <w:rFonts w:ascii="Georgia" w:hAnsi="Georgia"/>
          <w:sz w:val="28"/>
          <w:szCs w:val="28"/>
        </w:rPr>
      </w:pPr>
      <w:r>
        <w:rPr>
          <w:rFonts w:ascii="Georgia" w:hAnsi="Georgia"/>
          <w:sz w:val="28"/>
          <w:szCs w:val="28"/>
        </w:rPr>
        <w:br w:type="page"/>
      </w:r>
    </w:p>
    <w:p w14:paraId="07A8BA9F" w14:textId="77777777" w:rsidR="00560250" w:rsidRPr="00560250" w:rsidRDefault="00560250" w:rsidP="005C5597">
      <w:pPr>
        <w:jc w:val="both"/>
        <w:rPr>
          <w:rFonts w:ascii="Georgia" w:hAnsi="Georgia"/>
          <w:sz w:val="28"/>
          <w:szCs w:val="28"/>
        </w:rPr>
      </w:pPr>
    </w:p>
    <w:p w14:paraId="4A31B325" w14:textId="4E62525D" w:rsidR="00EE7D0A" w:rsidRDefault="00284929" w:rsidP="00284929">
      <w:pPr>
        <w:pStyle w:val="Heading2"/>
        <w:rPr>
          <w:rFonts w:ascii="Georgia" w:eastAsiaTheme="minorHAnsi" w:hAnsi="Georgia" w:cstheme="minorBidi"/>
          <w:color w:val="215E99" w:themeColor="text2" w:themeTint="BF"/>
          <w:sz w:val="36"/>
          <w:szCs w:val="36"/>
          <w:lang w:val="en-US"/>
        </w:rPr>
      </w:pPr>
      <w:bookmarkStart w:id="10" w:name="_Toc164782255"/>
      <w:r w:rsidRPr="00284929">
        <w:rPr>
          <w:rFonts w:ascii="Georgia" w:eastAsiaTheme="minorHAnsi" w:hAnsi="Georgia" w:cstheme="minorBidi"/>
          <w:color w:val="215E99" w:themeColor="text2" w:themeTint="BF"/>
          <w:sz w:val="36"/>
          <w:szCs w:val="36"/>
          <w:lang w:val="en-US"/>
        </w:rPr>
        <w:t xml:space="preserve">6.2. </w:t>
      </w:r>
      <w:r w:rsidR="00EE7D0A" w:rsidRPr="00284929">
        <w:rPr>
          <w:rFonts w:ascii="Georgia" w:eastAsiaTheme="minorHAnsi" w:hAnsi="Georgia" w:cstheme="minorBidi"/>
          <w:color w:val="215E99" w:themeColor="text2" w:themeTint="BF"/>
          <w:sz w:val="36"/>
          <w:szCs w:val="36"/>
          <w:lang w:val="en-US"/>
        </w:rPr>
        <w:t>Azure Backup for Databases</w:t>
      </w:r>
      <w:bookmarkEnd w:id="10"/>
    </w:p>
    <w:p w14:paraId="4F758EED" w14:textId="77777777" w:rsidR="00284929" w:rsidRPr="00284929" w:rsidRDefault="00284929" w:rsidP="00284929">
      <w:pPr>
        <w:rPr>
          <w:lang w:val="en-US"/>
        </w:rPr>
      </w:pPr>
    </w:p>
    <w:p w14:paraId="6FB26349" w14:textId="77777777" w:rsidR="00EE7D0A" w:rsidRPr="00EE7D0A" w:rsidRDefault="00EE7D0A" w:rsidP="005C5597">
      <w:pPr>
        <w:ind w:firstLine="720"/>
        <w:jc w:val="both"/>
        <w:rPr>
          <w:rFonts w:ascii="Georgia" w:hAnsi="Georgia"/>
          <w:sz w:val="28"/>
          <w:szCs w:val="28"/>
          <w:lang w:val="en-GB"/>
        </w:rPr>
      </w:pPr>
      <w:r w:rsidRPr="00EE7D0A">
        <w:rPr>
          <w:rFonts w:ascii="Georgia" w:hAnsi="Georgia"/>
          <w:sz w:val="28"/>
          <w:szCs w:val="28"/>
          <w:lang w:val="en-GB"/>
        </w:rPr>
        <w:t>When it comes to databases, Azure Backup must ensure that GLI's data remains consistent, recoverable, and secure.</w:t>
      </w:r>
    </w:p>
    <w:p w14:paraId="2997E759" w14:textId="77777777" w:rsidR="00EE7D0A" w:rsidRPr="002F079A" w:rsidRDefault="00EE7D0A" w:rsidP="005C5597">
      <w:pPr>
        <w:jc w:val="both"/>
        <w:rPr>
          <w:rFonts w:ascii="Georgia" w:hAnsi="Georgia"/>
          <w:color w:val="215E99" w:themeColor="text2" w:themeTint="BF"/>
          <w:kern w:val="2"/>
          <w:sz w:val="32"/>
          <w:szCs w:val="32"/>
          <w:lang w:val="en-US"/>
          <w14:ligatures w14:val="standardContextual"/>
        </w:rPr>
      </w:pPr>
      <w:r w:rsidRPr="002F079A">
        <w:rPr>
          <w:rFonts w:ascii="Georgia" w:hAnsi="Georgia"/>
          <w:color w:val="215E99" w:themeColor="text2" w:themeTint="BF"/>
          <w:kern w:val="2"/>
          <w:sz w:val="32"/>
          <w:szCs w:val="32"/>
          <w:lang w:val="en-US"/>
          <w14:ligatures w14:val="standardContextual"/>
        </w:rPr>
        <w:t>Scheduling Backups:</w:t>
      </w:r>
    </w:p>
    <w:p w14:paraId="439316AD" w14:textId="77777777" w:rsidR="00EE7D0A" w:rsidRPr="002663FA" w:rsidRDefault="00EE7D0A" w:rsidP="005C5597">
      <w:pPr>
        <w:jc w:val="both"/>
        <w:rPr>
          <w:rFonts w:ascii="Georgia" w:hAnsi="Georgia"/>
          <w:sz w:val="28"/>
          <w:szCs w:val="28"/>
          <w:u w:val="single"/>
          <w:lang w:val="en-GB"/>
        </w:rPr>
      </w:pPr>
      <w:r w:rsidRPr="002663FA">
        <w:rPr>
          <w:rFonts w:ascii="Georgia" w:hAnsi="Georgia"/>
          <w:sz w:val="28"/>
          <w:szCs w:val="28"/>
          <w:u w:val="single"/>
          <w:lang w:val="en-GB"/>
        </w:rPr>
        <w:t>For databases, GLI needs to:</w:t>
      </w:r>
    </w:p>
    <w:p w14:paraId="7CD9C06A" w14:textId="1F581C78" w:rsidR="00EE7D0A" w:rsidRPr="00EE7D0A" w:rsidRDefault="00EE7D0A" w:rsidP="005C5597">
      <w:pPr>
        <w:ind w:firstLine="720"/>
        <w:jc w:val="both"/>
        <w:rPr>
          <w:rFonts w:ascii="Georgia" w:hAnsi="Georgia"/>
          <w:sz w:val="28"/>
          <w:szCs w:val="28"/>
          <w:lang w:val="en-GB"/>
        </w:rPr>
      </w:pPr>
      <w:r w:rsidRPr="00EE7D0A">
        <w:rPr>
          <w:rFonts w:ascii="Georgia" w:hAnsi="Georgia"/>
          <w:sz w:val="28"/>
          <w:szCs w:val="28"/>
          <w:lang w:val="en-GB"/>
        </w:rPr>
        <w:t>1.</w:t>
      </w:r>
      <w:r w:rsidR="00C8009C">
        <w:rPr>
          <w:rFonts w:ascii="Georgia" w:hAnsi="Georgia"/>
          <w:sz w:val="28"/>
          <w:szCs w:val="28"/>
          <w:lang w:val="en-GB"/>
        </w:rPr>
        <w:t xml:space="preserve"> </w:t>
      </w:r>
      <w:r w:rsidRPr="00EE7D0A">
        <w:rPr>
          <w:rFonts w:ascii="Georgia" w:hAnsi="Georgia"/>
          <w:sz w:val="28"/>
          <w:szCs w:val="28"/>
          <w:lang w:val="en-GB"/>
        </w:rPr>
        <w:t>Determine Backup Windows: Find periods of low activity to perform backups, especially for full backups, to minimize performance impact.</w:t>
      </w:r>
    </w:p>
    <w:p w14:paraId="48B78CFB" w14:textId="10792E2C" w:rsidR="00EE7D0A" w:rsidRPr="00EE7D0A" w:rsidRDefault="00EE7D0A" w:rsidP="005C5597">
      <w:pPr>
        <w:ind w:firstLine="720"/>
        <w:jc w:val="both"/>
        <w:rPr>
          <w:rFonts w:ascii="Georgia" w:hAnsi="Georgia"/>
          <w:sz w:val="28"/>
          <w:szCs w:val="28"/>
          <w:lang w:val="en-GB"/>
        </w:rPr>
      </w:pPr>
      <w:r w:rsidRPr="00EE7D0A">
        <w:rPr>
          <w:rFonts w:ascii="Georgia" w:hAnsi="Georgia"/>
          <w:sz w:val="28"/>
          <w:szCs w:val="28"/>
          <w:lang w:val="en-GB"/>
        </w:rPr>
        <w:t>2.</w:t>
      </w:r>
      <w:r w:rsidR="00C8009C">
        <w:rPr>
          <w:rFonts w:ascii="Georgia" w:hAnsi="Georgia"/>
          <w:sz w:val="28"/>
          <w:szCs w:val="28"/>
          <w:lang w:val="en-GB"/>
        </w:rPr>
        <w:t xml:space="preserve"> </w:t>
      </w:r>
      <w:r w:rsidRPr="00EE7D0A">
        <w:rPr>
          <w:rFonts w:ascii="Georgia" w:hAnsi="Georgia"/>
          <w:sz w:val="28"/>
          <w:szCs w:val="28"/>
          <w:lang w:val="en-GB"/>
        </w:rPr>
        <w:t>Transaction Log Backup Frequency: For transactional databases, frequent log backups can allow point-in-time restores.</w:t>
      </w:r>
    </w:p>
    <w:p w14:paraId="44A8575E" w14:textId="0535CADD" w:rsidR="00EE7D0A" w:rsidRPr="00EE7D0A" w:rsidRDefault="00EE7D0A" w:rsidP="005C5597">
      <w:pPr>
        <w:ind w:firstLine="720"/>
        <w:jc w:val="both"/>
        <w:rPr>
          <w:rFonts w:ascii="Georgia" w:hAnsi="Georgia"/>
          <w:sz w:val="28"/>
          <w:szCs w:val="28"/>
          <w:lang w:val="en-GB"/>
        </w:rPr>
      </w:pPr>
      <w:r w:rsidRPr="00EE7D0A">
        <w:rPr>
          <w:rFonts w:ascii="Georgia" w:hAnsi="Georgia"/>
          <w:sz w:val="28"/>
          <w:szCs w:val="28"/>
          <w:lang w:val="en-GB"/>
        </w:rPr>
        <w:t>3.</w:t>
      </w:r>
      <w:r w:rsidR="00C8009C">
        <w:rPr>
          <w:rFonts w:ascii="Georgia" w:hAnsi="Georgia"/>
          <w:sz w:val="28"/>
          <w:szCs w:val="28"/>
          <w:lang w:val="en-GB"/>
        </w:rPr>
        <w:t xml:space="preserve"> </w:t>
      </w:r>
      <w:r w:rsidRPr="00EE7D0A">
        <w:rPr>
          <w:rFonts w:ascii="Georgia" w:hAnsi="Georgia"/>
          <w:sz w:val="28"/>
          <w:szCs w:val="28"/>
          <w:lang w:val="en-GB"/>
        </w:rPr>
        <w:t>Configure Differential Backups: Schedule differential backups between full backups to provide a balance between recovery points and storage.</w:t>
      </w:r>
    </w:p>
    <w:p w14:paraId="092C975B" w14:textId="77777777" w:rsidR="00EE7D0A" w:rsidRPr="002F079A" w:rsidRDefault="00EE7D0A" w:rsidP="005C5597">
      <w:pPr>
        <w:jc w:val="both"/>
        <w:rPr>
          <w:rFonts w:ascii="Georgia" w:hAnsi="Georgia"/>
          <w:color w:val="215E99" w:themeColor="text2" w:themeTint="BF"/>
          <w:kern w:val="2"/>
          <w:sz w:val="32"/>
          <w:szCs w:val="32"/>
          <w:lang w:val="en-US"/>
          <w14:ligatures w14:val="standardContextual"/>
        </w:rPr>
      </w:pPr>
      <w:r w:rsidRPr="002F079A">
        <w:rPr>
          <w:rFonts w:ascii="Georgia" w:hAnsi="Georgia"/>
          <w:color w:val="215E99" w:themeColor="text2" w:themeTint="BF"/>
          <w:kern w:val="2"/>
          <w:sz w:val="32"/>
          <w:szCs w:val="32"/>
          <w:lang w:val="en-US"/>
          <w14:ligatures w14:val="standardContextual"/>
        </w:rPr>
        <w:t>Retention Policies:</w:t>
      </w:r>
    </w:p>
    <w:p w14:paraId="0EB7283F" w14:textId="77777777" w:rsidR="00EE7D0A" w:rsidRPr="002663FA" w:rsidRDefault="00EE7D0A" w:rsidP="005C5597">
      <w:pPr>
        <w:jc w:val="both"/>
        <w:rPr>
          <w:rFonts w:ascii="Georgia" w:hAnsi="Georgia"/>
          <w:sz w:val="28"/>
          <w:szCs w:val="28"/>
          <w:u w:val="single"/>
          <w:lang w:val="en-GB"/>
        </w:rPr>
      </w:pPr>
      <w:r w:rsidRPr="002663FA">
        <w:rPr>
          <w:rFonts w:ascii="Georgia" w:hAnsi="Georgia"/>
          <w:sz w:val="28"/>
          <w:szCs w:val="28"/>
          <w:u w:val="single"/>
          <w:lang w:val="en-GB"/>
        </w:rPr>
        <w:t>Database retention involves:</w:t>
      </w:r>
    </w:p>
    <w:p w14:paraId="238FB67B" w14:textId="4B802E05" w:rsidR="00EE7D0A" w:rsidRPr="00EE7D0A" w:rsidRDefault="00EE7D0A" w:rsidP="005C5597">
      <w:pPr>
        <w:ind w:firstLine="720"/>
        <w:jc w:val="both"/>
        <w:rPr>
          <w:rFonts w:ascii="Georgia" w:hAnsi="Georgia"/>
          <w:sz w:val="28"/>
          <w:szCs w:val="28"/>
          <w:lang w:val="en-GB"/>
        </w:rPr>
      </w:pPr>
      <w:r w:rsidRPr="00EE7D0A">
        <w:rPr>
          <w:rFonts w:ascii="Georgia" w:hAnsi="Georgia"/>
          <w:sz w:val="28"/>
          <w:szCs w:val="28"/>
          <w:lang w:val="en-GB"/>
        </w:rPr>
        <w:t>1.</w:t>
      </w:r>
      <w:r w:rsidR="00C8009C">
        <w:rPr>
          <w:rFonts w:ascii="Georgia" w:hAnsi="Georgia"/>
          <w:sz w:val="28"/>
          <w:szCs w:val="28"/>
          <w:lang w:val="en-GB"/>
        </w:rPr>
        <w:t xml:space="preserve"> </w:t>
      </w:r>
      <w:r w:rsidRPr="00EE7D0A">
        <w:rPr>
          <w:rFonts w:ascii="Georgia" w:hAnsi="Georgia"/>
          <w:sz w:val="28"/>
          <w:szCs w:val="28"/>
          <w:lang w:val="en-GB"/>
        </w:rPr>
        <w:t>Setting Point-in-Time Restore Capabilities: For Azure SQL databases, GLI can configure a retention period to allow for point-in-time restores.</w:t>
      </w:r>
    </w:p>
    <w:p w14:paraId="5B584BFF" w14:textId="2FEAEBC1" w:rsidR="00EE7D0A" w:rsidRPr="00EE7D0A" w:rsidRDefault="00EE7D0A" w:rsidP="005C5597">
      <w:pPr>
        <w:ind w:firstLine="720"/>
        <w:jc w:val="both"/>
        <w:rPr>
          <w:rFonts w:ascii="Georgia" w:hAnsi="Georgia"/>
          <w:sz w:val="28"/>
          <w:szCs w:val="28"/>
          <w:lang w:val="en-GB"/>
        </w:rPr>
      </w:pPr>
      <w:r w:rsidRPr="00EE7D0A">
        <w:rPr>
          <w:rFonts w:ascii="Georgia" w:hAnsi="Georgia"/>
          <w:sz w:val="28"/>
          <w:szCs w:val="28"/>
          <w:lang w:val="en-GB"/>
        </w:rPr>
        <w:t>2.</w:t>
      </w:r>
      <w:r w:rsidR="00C8009C">
        <w:rPr>
          <w:rFonts w:ascii="Georgia" w:hAnsi="Georgia"/>
          <w:sz w:val="28"/>
          <w:szCs w:val="28"/>
          <w:lang w:val="en-GB"/>
        </w:rPr>
        <w:t xml:space="preserve"> </w:t>
      </w:r>
      <w:r w:rsidRPr="00EE7D0A">
        <w:rPr>
          <w:rFonts w:ascii="Georgia" w:hAnsi="Georgia"/>
          <w:sz w:val="28"/>
          <w:szCs w:val="28"/>
          <w:lang w:val="en-GB"/>
        </w:rPr>
        <w:t>Configuring Long-Term Retention (LTR): For SQL backups, GLI should configure LTR policies that meet their business and compliance requirements, allowing for weekly, monthly, and yearly retention.</w:t>
      </w:r>
    </w:p>
    <w:p w14:paraId="65686222" w14:textId="10D27336" w:rsidR="00EE7D0A" w:rsidRDefault="00EE7D0A" w:rsidP="005C5597">
      <w:pPr>
        <w:ind w:firstLine="720"/>
        <w:jc w:val="both"/>
        <w:rPr>
          <w:rFonts w:ascii="Georgia" w:hAnsi="Georgia"/>
          <w:sz w:val="28"/>
          <w:szCs w:val="28"/>
        </w:rPr>
      </w:pPr>
      <w:r w:rsidRPr="00EE7D0A">
        <w:rPr>
          <w:rFonts w:ascii="Georgia" w:hAnsi="Georgia"/>
          <w:sz w:val="28"/>
          <w:szCs w:val="28"/>
          <w:lang w:val="en-GB"/>
        </w:rPr>
        <w:t>3.</w:t>
      </w:r>
      <w:r w:rsidR="00C8009C">
        <w:rPr>
          <w:rFonts w:ascii="Georgia" w:hAnsi="Georgia"/>
          <w:sz w:val="28"/>
          <w:szCs w:val="28"/>
          <w:lang w:val="en-GB"/>
        </w:rPr>
        <w:t xml:space="preserve"> </w:t>
      </w:r>
      <w:r w:rsidRPr="00EE7D0A">
        <w:rPr>
          <w:rFonts w:ascii="Georgia" w:hAnsi="Georgia"/>
          <w:sz w:val="28"/>
          <w:szCs w:val="28"/>
          <w:lang w:val="en-GB"/>
        </w:rPr>
        <w:t>Geo-Redundancy Considerations: Critical databases should have geo-redundant backups to safeguard against regional outages.</w:t>
      </w:r>
    </w:p>
    <w:p w14:paraId="3C12D35A" w14:textId="77777777" w:rsidR="002663FA" w:rsidRPr="002663FA" w:rsidRDefault="002663FA" w:rsidP="005C5597">
      <w:pPr>
        <w:ind w:firstLine="720"/>
        <w:jc w:val="both"/>
        <w:rPr>
          <w:rFonts w:ascii="Georgia" w:hAnsi="Georgia"/>
          <w:sz w:val="28"/>
          <w:szCs w:val="28"/>
        </w:rPr>
      </w:pPr>
    </w:p>
    <w:p w14:paraId="70898CCA" w14:textId="11E18B61" w:rsidR="00EE7D0A" w:rsidRDefault="00284929" w:rsidP="00284929">
      <w:pPr>
        <w:pStyle w:val="Heading2"/>
        <w:rPr>
          <w:rFonts w:ascii="Georgia" w:eastAsiaTheme="minorHAnsi" w:hAnsi="Georgia" w:cstheme="minorBidi"/>
          <w:color w:val="215E99" w:themeColor="text2" w:themeTint="BF"/>
          <w:sz w:val="36"/>
          <w:szCs w:val="36"/>
          <w:lang w:val="en-US"/>
        </w:rPr>
      </w:pPr>
      <w:bookmarkStart w:id="11" w:name="_Toc164782256"/>
      <w:r w:rsidRPr="00284929">
        <w:rPr>
          <w:rFonts w:ascii="Georgia" w:eastAsiaTheme="minorHAnsi" w:hAnsi="Georgia" w:cstheme="minorBidi"/>
          <w:color w:val="215E99" w:themeColor="text2" w:themeTint="BF"/>
          <w:sz w:val="36"/>
          <w:szCs w:val="36"/>
          <w:lang w:val="en-US"/>
        </w:rPr>
        <w:t xml:space="preserve">6.3. </w:t>
      </w:r>
      <w:r w:rsidR="00EE7D0A" w:rsidRPr="00284929">
        <w:rPr>
          <w:rFonts w:ascii="Georgia" w:eastAsiaTheme="minorHAnsi" w:hAnsi="Georgia" w:cstheme="minorBidi"/>
          <w:color w:val="215E99" w:themeColor="text2" w:themeTint="BF"/>
          <w:sz w:val="36"/>
          <w:szCs w:val="36"/>
          <w:lang w:val="en-US"/>
        </w:rPr>
        <w:t>Best Practices for Backup Strategies</w:t>
      </w:r>
      <w:bookmarkEnd w:id="11"/>
    </w:p>
    <w:p w14:paraId="288D1E39" w14:textId="77777777" w:rsidR="00284929" w:rsidRPr="00284929" w:rsidRDefault="00284929" w:rsidP="00284929">
      <w:pPr>
        <w:rPr>
          <w:lang w:val="en-US"/>
        </w:rPr>
      </w:pPr>
    </w:p>
    <w:p w14:paraId="67EB0470" w14:textId="77777777" w:rsidR="00EE7D0A" w:rsidRPr="002663FA" w:rsidRDefault="00EE7D0A" w:rsidP="005C5597">
      <w:pPr>
        <w:jc w:val="both"/>
        <w:rPr>
          <w:rFonts w:ascii="Georgia" w:hAnsi="Georgia"/>
          <w:sz w:val="28"/>
          <w:szCs w:val="28"/>
          <w:u w:val="single"/>
          <w:lang w:val="en-GB"/>
        </w:rPr>
      </w:pPr>
      <w:r w:rsidRPr="002663FA">
        <w:rPr>
          <w:rFonts w:ascii="Georgia" w:hAnsi="Georgia"/>
          <w:sz w:val="28"/>
          <w:szCs w:val="28"/>
          <w:u w:val="single"/>
          <w:lang w:val="en-GB"/>
        </w:rPr>
        <w:t>GLI should follow these best practices:</w:t>
      </w:r>
    </w:p>
    <w:p w14:paraId="3E161B9F" w14:textId="77777777" w:rsidR="00EE7D0A" w:rsidRPr="00EE7D0A" w:rsidRDefault="00EE7D0A" w:rsidP="005C5597">
      <w:pPr>
        <w:jc w:val="both"/>
        <w:rPr>
          <w:rFonts w:ascii="Georgia" w:hAnsi="Georgia"/>
          <w:sz w:val="28"/>
          <w:szCs w:val="28"/>
          <w:lang w:val="en-GB"/>
        </w:rPr>
      </w:pPr>
      <w:r w:rsidRPr="00EE7D0A">
        <w:rPr>
          <w:rFonts w:ascii="Georgia" w:hAnsi="Georgia"/>
          <w:sz w:val="28"/>
          <w:szCs w:val="28"/>
          <w:lang w:val="en-GB"/>
        </w:rPr>
        <w:lastRenderedPageBreak/>
        <w:t>•</w:t>
      </w:r>
      <w:r w:rsidRPr="00EE7D0A">
        <w:rPr>
          <w:rFonts w:ascii="Georgia" w:hAnsi="Georgia"/>
          <w:sz w:val="28"/>
          <w:szCs w:val="28"/>
          <w:lang w:val="en-GB"/>
        </w:rPr>
        <w:tab/>
        <w:t>Regular Reviews and Adjustments: Regularly review and adjust backup schedules and retention policies to ensure they align with changing data and business needs.</w:t>
      </w:r>
    </w:p>
    <w:p w14:paraId="712E81EB" w14:textId="77777777" w:rsidR="00EE7D0A" w:rsidRPr="00EE7D0A" w:rsidRDefault="00EE7D0A" w:rsidP="005C5597">
      <w:pPr>
        <w:jc w:val="both"/>
        <w:rPr>
          <w:rFonts w:ascii="Georgia" w:hAnsi="Georgia"/>
          <w:sz w:val="28"/>
          <w:szCs w:val="28"/>
          <w:lang w:val="en-GB"/>
        </w:rPr>
      </w:pPr>
      <w:r w:rsidRPr="00EE7D0A">
        <w:rPr>
          <w:rFonts w:ascii="Georgia" w:hAnsi="Georgia"/>
          <w:sz w:val="28"/>
          <w:szCs w:val="28"/>
          <w:lang w:val="en-GB"/>
        </w:rPr>
        <w:t>•</w:t>
      </w:r>
      <w:r w:rsidRPr="00EE7D0A">
        <w:rPr>
          <w:rFonts w:ascii="Georgia" w:hAnsi="Georgia"/>
          <w:sz w:val="28"/>
          <w:szCs w:val="28"/>
          <w:lang w:val="en-GB"/>
        </w:rPr>
        <w:tab/>
        <w:t>Align With SLAs: Backup schedules should align with the organization’s service level agreements (SLAs) for data recovery.</w:t>
      </w:r>
    </w:p>
    <w:p w14:paraId="203B0870" w14:textId="77777777" w:rsidR="00EE7D0A" w:rsidRPr="00EE7D0A" w:rsidRDefault="00EE7D0A" w:rsidP="005C5597">
      <w:pPr>
        <w:jc w:val="both"/>
        <w:rPr>
          <w:rFonts w:ascii="Georgia" w:hAnsi="Georgia"/>
          <w:sz w:val="28"/>
          <w:szCs w:val="28"/>
          <w:lang w:val="en-GB"/>
        </w:rPr>
      </w:pPr>
      <w:r w:rsidRPr="00EE7D0A">
        <w:rPr>
          <w:rFonts w:ascii="Georgia" w:hAnsi="Georgia"/>
          <w:sz w:val="28"/>
          <w:szCs w:val="28"/>
          <w:lang w:val="en-GB"/>
        </w:rPr>
        <w:t>•</w:t>
      </w:r>
      <w:r w:rsidRPr="00EE7D0A">
        <w:rPr>
          <w:rFonts w:ascii="Georgia" w:hAnsi="Georgia"/>
          <w:sz w:val="28"/>
          <w:szCs w:val="28"/>
          <w:lang w:val="en-GB"/>
        </w:rPr>
        <w:tab/>
        <w:t>Ensure Compliance: Ensure that the backup strategy meets GDPR, HIPAA, or other regulatory compliance needs related to data retention and deletion.</w:t>
      </w:r>
    </w:p>
    <w:p w14:paraId="13BF721A" w14:textId="77777777" w:rsidR="00EE7D0A" w:rsidRPr="00EE7D0A" w:rsidRDefault="00EE7D0A" w:rsidP="005C5597">
      <w:pPr>
        <w:jc w:val="both"/>
        <w:rPr>
          <w:rFonts w:ascii="Georgia" w:hAnsi="Georgia"/>
          <w:sz w:val="28"/>
          <w:szCs w:val="28"/>
          <w:lang w:val="en-GB"/>
        </w:rPr>
      </w:pPr>
      <w:r w:rsidRPr="00EE7D0A">
        <w:rPr>
          <w:rFonts w:ascii="Georgia" w:hAnsi="Georgia"/>
          <w:sz w:val="28"/>
          <w:szCs w:val="28"/>
          <w:lang w:val="en-GB"/>
        </w:rPr>
        <w:t>•</w:t>
      </w:r>
      <w:r w:rsidRPr="00EE7D0A">
        <w:rPr>
          <w:rFonts w:ascii="Georgia" w:hAnsi="Georgia"/>
          <w:sz w:val="28"/>
          <w:szCs w:val="28"/>
          <w:lang w:val="en-GB"/>
        </w:rPr>
        <w:tab/>
        <w:t>Cost-Benefit Analysis: Conduct regular cost-benefit analyses to ensure the backup strategy is cost-effective.</w:t>
      </w:r>
    </w:p>
    <w:p w14:paraId="328918E0" w14:textId="77777777" w:rsidR="00EE7D0A" w:rsidRDefault="00EE7D0A" w:rsidP="005C5597">
      <w:pPr>
        <w:jc w:val="both"/>
        <w:rPr>
          <w:rFonts w:ascii="Georgia" w:hAnsi="Georgia"/>
          <w:sz w:val="28"/>
          <w:szCs w:val="28"/>
        </w:rPr>
      </w:pPr>
      <w:r w:rsidRPr="00EE7D0A">
        <w:rPr>
          <w:rFonts w:ascii="Georgia" w:hAnsi="Georgia"/>
          <w:sz w:val="28"/>
          <w:szCs w:val="28"/>
          <w:lang w:val="en-GB"/>
        </w:rPr>
        <w:t>•</w:t>
      </w:r>
      <w:r w:rsidRPr="00EE7D0A">
        <w:rPr>
          <w:rFonts w:ascii="Georgia" w:hAnsi="Georgia"/>
          <w:sz w:val="28"/>
          <w:szCs w:val="28"/>
          <w:lang w:val="en-GB"/>
        </w:rPr>
        <w:tab/>
        <w:t>DR Testing: Regularly test disaster recovery procedures to ensure that backups can be restored in a disaster scenario.</w:t>
      </w:r>
    </w:p>
    <w:p w14:paraId="5A1C4168" w14:textId="77777777" w:rsidR="002663FA" w:rsidRPr="002663FA" w:rsidRDefault="002663FA" w:rsidP="005C5597">
      <w:pPr>
        <w:jc w:val="both"/>
        <w:rPr>
          <w:rFonts w:ascii="Georgia" w:hAnsi="Georgia"/>
          <w:sz w:val="28"/>
          <w:szCs w:val="28"/>
        </w:rPr>
      </w:pPr>
    </w:p>
    <w:p w14:paraId="508C2383" w14:textId="47E78FFA" w:rsidR="00EE7D0A" w:rsidRDefault="00284929" w:rsidP="00284929">
      <w:pPr>
        <w:pStyle w:val="Heading2"/>
        <w:rPr>
          <w:rFonts w:ascii="Georgia" w:eastAsiaTheme="minorHAnsi" w:hAnsi="Georgia" w:cstheme="minorBidi"/>
          <w:color w:val="215E99" w:themeColor="text2" w:themeTint="BF"/>
          <w:sz w:val="36"/>
          <w:szCs w:val="36"/>
          <w:lang w:val="en-US"/>
        </w:rPr>
      </w:pPr>
      <w:bookmarkStart w:id="12" w:name="_Toc164782257"/>
      <w:r w:rsidRPr="00284929">
        <w:rPr>
          <w:rFonts w:ascii="Georgia" w:eastAsiaTheme="minorHAnsi" w:hAnsi="Georgia" w:cstheme="minorBidi"/>
          <w:color w:val="215E99" w:themeColor="text2" w:themeTint="BF"/>
          <w:sz w:val="36"/>
          <w:szCs w:val="36"/>
          <w:lang w:val="en-US"/>
        </w:rPr>
        <w:t xml:space="preserve">6.4. </w:t>
      </w:r>
      <w:r w:rsidR="00EE7D0A" w:rsidRPr="00284929">
        <w:rPr>
          <w:rFonts w:ascii="Georgia" w:eastAsiaTheme="minorHAnsi" w:hAnsi="Georgia" w:cstheme="minorBidi"/>
          <w:color w:val="215E99" w:themeColor="text2" w:themeTint="BF"/>
          <w:sz w:val="36"/>
          <w:szCs w:val="36"/>
          <w:lang w:val="en-US"/>
        </w:rPr>
        <w:t>Implementation and Maintenance</w:t>
      </w:r>
      <w:bookmarkEnd w:id="12"/>
    </w:p>
    <w:p w14:paraId="0461892D" w14:textId="77777777" w:rsidR="00284929" w:rsidRPr="00284929" w:rsidRDefault="00284929" w:rsidP="00284929">
      <w:pPr>
        <w:rPr>
          <w:lang w:val="en-US"/>
        </w:rPr>
      </w:pPr>
    </w:p>
    <w:p w14:paraId="2B3B4623" w14:textId="77777777" w:rsidR="00EE7D0A" w:rsidRPr="00EE7D0A" w:rsidRDefault="00EE7D0A" w:rsidP="005C5597">
      <w:pPr>
        <w:jc w:val="both"/>
        <w:rPr>
          <w:rFonts w:ascii="Georgia" w:hAnsi="Georgia"/>
          <w:sz w:val="28"/>
          <w:szCs w:val="28"/>
          <w:lang w:val="en-GB"/>
        </w:rPr>
      </w:pPr>
      <w:r w:rsidRPr="00EE7D0A">
        <w:rPr>
          <w:rFonts w:ascii="Georgia" w:hAnsi="Georgia"/>
          <w:sz w:val="28"/>
          <w:szCs w:val="28"/>
          <w:lang w:val="en-GB"/>
        </w:rPr>
        <w:t>For the actual configuration and maintenance, GLI should:</w:t>
      </w:r>
    </w:p>
    <w:p w14:paraId="1BFE759F" w14:textId="2192DA0A" w:rsidR="00EE7D0A" w:rsidRPr="00EE7D0A" w:rsidRDefault="00EE7D0A" w:rsidP="00C8009C">
      <w:pPr>
        <w:ind w:firstLine="720"/>
        <w:jc w:val="both"/>
        <w:rPr>
          <w:rFonts w:ascii="Georgia" w:hAnsi="Georgia"/>
          <w:sz w:val="28"/>
          <w:szCs w:val="28"/>
          <w:lang w:val="en-GB"/>
        </w:rPr>
      </w:pPr>
      <w:r w:rsidRPr="00EE7D0A">
        <w:rPr>
          <w:rFonts w:ascii="Georgia" w:hAnsi="Georgia"/>
          <w:sz w:val="28"/>
          <w:szCs w:val="28"/>
          <w:lang w:val="en-GB"/>
        </w:rPr>
        <w:t>1.</w:t>
      </w:r>
      <w:r w:rsidR="00C8009C">
        <w:rPr>
          <w:rFonts w:ascii="Georgia" w:hAnsi="Georgia"/>
          <w:sz w:val="28"/>
          <w:szCs w:val="28"/>
          <w:lang w:val="en-GB"/>
        </w:rPr>
        <w:t xml:space="preserve"> </w:t>
      </w:r>
      <w:r w:rsidRPr="00EE7D0A">
        <w:rPr>
          <w:rFonts w:ascii="Georgia" w:hAnsi="Georgia"/>
          <w:sz w:val="28"/>
          <w:szCs w:val="28"/>
          <w:lang w:val="en-GB"/>
        </w:rPr>
        <w:t>Leverage Azure Portal's User Interface: Use the Azure portal to configure, manage, and monitor the backup and restore operations.</w:t>
      </w:r>
    </w:p>
    <w:p w14:paraId="0BF3247D" w14:textId="2A3D7715" w:rsidR="00EE7D0A" w:rsidRPr="00EE7D0A" w:rsidRDefault="00EE7D0A" w:rsidP="00C8009C">
      <w:pPr>
        <w:ind w:firstLine="720"/>
        <w:jc w:val="both"/>
        <w:rPr>
          <w:rFonts w:ascii="Georgia" w:hAnsi="Georgia"/>
          <w:sz w:val="28"/>
          <w:szCs w:val="28"/>
          <w:lang w:val="en-GB"/>
        </w:rPr>
      </w:pPr>
      <w:r w:rsidRPr="00EE7D0A">
        <w:rPr>
          <w:rFonts w:ascii="Georgia" w:hAnsi="Georgia"/>
          <w:sz w:val="28"/>
          <w:szCs w:val="28"/>
          <w:lang w:val="en-GB"/>
        </w:rPr>
        <w:t>2.</w:t>
      </w:r>
      <w:r w:rsidR="00C8009C">
        <w:rPr>
          <w:rFonts w:ascii="Georgia" w:hAnsi="Georgia"/>
          <w:sz w:val="28"/>
          <w:szCs w:val="28"/>
          <w:lang w:val="en-GB"/>
        </w:rPr>
        <w:t xml:space="preserve"> </w:t>
      </w:r>
      <w:r w:rsidRPr="00EE7D0A">
        <w:rPr>
          <w:rFonts w:ascii="Georgia" w:hAnsi="Georgia"/>
          <w:sz w:val="28"/>
          <w:szCs w:val="28"/>
          <w:lang w:val="en-GB"/>
        </w:rPr>
        <w:t>Utilize Azure Backup Agent or Azure Backup Server: Depending on the scenario, use the appropriate agent or server for seamless backup operations.</w:t>
      </w:r>
    </w:p>
    <w:p w14:paraId="09CB8D14" w14:textId="25A8D309" w:rsidR="00EE7D0A" w:rsidRPr="00EE7D0A" w:rsidRDefault="00EE7D0A" w:rsidP="00C8009C">
      <w:pPr>
        <w:ind w:firstLine="720"/>
        <w:jc w:val="both"/>
        <w:rPr>
          <w:rFonts w:ascii="Georgia" w:hAnsi="Georgia"/>
          <w:sz w:val="28"/>
          <w:szCs w:val="28"/>
          <w:lang w:val="en-GB"/>
        </w:rPr>
      </w:pPr>
      <w:r w:rsidRPr="00EE7D0A">
        <w:rPr>
          <w:rFonts w:ascii="Georgia" w:hAnsi="Georgia"/>
          <w:sz w:val="28"/>
          <w:szCs w:val="28"/>
          <w:lang w:val="en-GB"/>
        </w:rPr>
        <w:t>3.</w:t>
      </w:r>
      <w:r w:rsidR="00C8009C">
        <w:rPr>
          <w:rFonts w:ascii="Georgia" w:hAnsi="Georgia"/>
          <w:sz w:val="28"/>
          <w:szCs w:val="28"/>
          <w:lang w:val="en-GB"/>
        </w:rPr>
        <w:t xml:space="preserve"> </w:t>
      </w:r>
      <w:r w:rsidRPr="00EE7D0A">
        <w:rPr>
          <w:rFonts w:ascii="Georgia" w:hAnsi="Georgia"/>
          <w:sz w:val="28"/>
          <w:szCs w:val="28"/>
          <w:lang w:val="en-GB"/>
        </w:rPr>
        <w:t>Implement Azure Backup’s Built-In Policies: Start with Azure's default policies and customize them as needed to fit GLI's specific requirements.</w:t>
      </w:r>
    </w:p>
    <w:p w14:paraId="60EFFE8C" w14:textId="33829845" w:rsidR="00EE7D0A" w:rsidRPr="00EE7D0A" w:rsidRDefault="00EE7D0A" w:rsidP="00C8009C">
      <w:pPr>
        <w:ind w:firstLine="720"/>
        <w:jc w:val="both"/>
        <w:rPr>
          <w:rFonts w:ascii="Georgia" w:hAnsi="Georgia"/>
          <w:sz w:val="28"/>
          <w:szCs w:val="28"/>
          <w:lang w:val="en-GB"/>
        </w:rPr>
      </w:pPr>
      <w:r w:rsidRPr="00EE7D0A">
        <w:rPr>
          <w:rFonts w:ascii="Georgia" w:hAnsi="Georgia"/>
          <w:sz w:val="28"/>
          <w:szCs w:val="28"/>
          <w:lang w:val="en-GB"/>
        </w:rPr>
        <w:t>4.</w:t>
      </w:r>
      <w:r w:rsidR="00C8009C">
        <w:rPr>
          <w:rFonts w:ascii="Georgia" w:hAnsi="Georgia"/>
          <w:sz w:val="28"/>
          <w:szCs w:val="28"/>
          <w:lang w:val="en-GB"/>
        </w:rPr>
        <w:t xml:space="preserve"> </w:t>
      </w:r>
      <w:r w:rsidRPr="00EE7D0A">
        <w:rPr>
          <w:rFonts w:ascii="Georgia" w:hAnsi="Georgia"/>
          <w:sz w:val="28"/>
          <w:szCs w:val="28"/>
          <w:lang w:val="en-GB"/>
        </w:rPr>
        <w:t>Automate with Azure Automation and Azure Logic Apps: Use automation to streamline backup schedules and retention policies.</w:t>
      </w:r>
    </w:p>
    <w:p w14:paraId="7205293B" w14:textId="795545F8" w:rsidR="00EE7D0A" w:rsidRPr="00EE7D0A" w:rsidRDefault="00EE7D0A" w:rsidP="00C8009C">
      <w:pPr>
        <w:ind w:firstLine="720"/>
        <w:jc w:val="both"/>
        <w:rPr>
          <w:rFonts w:ascii="Georgia" w:hAnsi="Georgia"/>
          <w:sz w:val="28"/>
          <w:szCs w:val="28"/>
          <w:lang w:val="en-GB"/>
        </w:rPr>
      </w:pPr>
      <w:r w:rsidRPr="00EE7D0A">
        <w:rPr>
          <w:rFonts w:ascii="Georgia" w:hAnsi="Georgia"/>
          <w:sz w:val="28"/>
          <w:szCs w:val="28"/>
          <w:lang w:val="en-GB"/>
        </w:rPr>
        <w:t>5.</w:t>
      </w:r>
      <w:r w:rsidR="00C8009C">
        <w:rPr>
          <w:rFonts w:ascii="Georgia" w:hAnsi="Georgia"/>
          <w:sz w:val="28"/>
          <w:szCs w:val="28"/>
          <w:lang w:val="en-GB"/>
        </w:rPr>
        <w:t xml:space="preserve"> </w:t>
      </w:r>
      <w:r w:rsidRPr="00EE7D0A">
        <w:rPr>
          <w:rFonts w:ascii="Georgia" w:hAnsi="Georgia"/>
          <w:sz w:val="28"/>
          <w:szCs w:val="28"/>
          <w:lang w:val="en-GB"/>
        </w:rPr>
        <w:t>Monitor Using Azure Monitor and Azure Alerts: Set up monitoring and alerts to keep tabs on the backup process and to be notified of any issues.</w:t>
      </w:r>
    </w:p>
    <w:p w14:paraId="79CECD5E" w14:textId="3AA52A95" w:rsidR="00407719" w:rsidRDefault="00EE7D0A" w:rsidP="005C5597">
      <w:pPr>
        <w:ind w:firstLine="720"/>
        <w:jc w:val="both"/>
        <w:rPr>
          <w:rFonts w:ascii="Georgia" w:hAnsi="Georgia"/>
          <w:sz w:val="28"/>
          <w:szCs w:val="28"/>
          <w:lang w:val="en-GB"/>
        </w:rPr>
      </w:pPr>
      <w:r w:rsidRPr="00EE7D0A">
        <w:rPr>
          <w:rFonts w:ascii="Georgia" w:hAnsi="Georgia"/>
          <w:sz w:val="28"/>
          <w:szCs w:val="28"/>
          <w:lang w:val="en-GB"/>
        </w:rPr>
        <w:t xml:space="preserve">By taking a comprehensive approach to configure Azure Backup for file shares and databases, GLI can ensure that their data is not only protected but is also managed in an efficient, compliant, and cost-effective </w:t>
      </w:r>
      <w:r w:rsidRPr="00EE7D0A">
        <w:rPr>
          <w:rFonts w:ascii="Georgia" w:hAnsi="Georgia"/>
          <w:sz w:val="28"/>
          <w:szCs w:val="28"/>
          <w:lang w:val="en-GB"/>
        </w:rPr>
        <w:lastRenderedPageBreak/>
        <w:t>manner. Azure Backup provides the tools and capabilities necessary to create a robust data protection strategy that can adapt to GLI's evolving needs.</w:t>
      </w:r>
      <w:r w:rsidR="00086CAD">
        <w:rPr>
          <w:rFonts w:ascii="Georgia" w:hAnsi="Georgia"/>
          <w:sz w:val="28"/>
          <w:szCs w:val="28"/>
          <w:lang w:val="en-GB"/>
        </w:rPr>
        <w:t xml:space="preserve"> </w:t>
      </w:r>
      <w:sdt>
        <w:sdtPr>
          <w:rPr>
            <w:rFonts w:ascii="Georgia" w:hAnsi="Georgia"/>
            <w:sz w:val="28"/>
            <w:szCs w:val="28"/>
            <w:lang w:val="en-GB"/>
          </w:rPr>
          <w:id w:val="35399122"/>
          <w:citation/>
        </w:sdtPr>
        <w:sdtContent>
          <w:r w:rsidR="00E909E4">
            <w:rPr>
              <w:rFonts w:ascii="Georgia" w:hAnsi="Georgia"/>
              <w:sz w:val="28"/>
              <w:szCs w:val="28"/>
              <w:lang w:val="en-GB"/>
            </w:rPr>
            <w:fldChar w:fldCharType="begin"/>
          </w:r>
          <w:r w:rsidR="00E909E4">
            <w:rPr>
              <w:rFonts w:ascii="Georgia" w:hAnsi="Georgia"/>
              <w:sz w:val="28"/>
              <w:szCs w:val="28"/>
              <w:lang w:val="en-GB"/>
            </w:rPr>
            <w:instrText xml:space="preserve"> CITATION Kan23 \l 2057 </w:instrText>
          </w:r>
          <w:r w:rsidR="00E909E4">
            <w:rPr>
              <w:rFonts w:ascii="Georgia" w:hAnsi="Georgia"/>
              <w:sz w:val="28"/>
              <w:szCs w:val="28"/>
              <w:lang w:val="en-GB"/>
            </w:rPr>
            <w:fldChar w:fldCharType="separate"/>
          </w:r>
          <w:r w:rsidR="00E909E4" w:rsidRPr="00E909E4">
            <w:rPr>
              <w:rFonts w:ascii="Georgia" w:hAnsi="Georgia"/>
              <w:noProof/>
              <w:sz w:val="28"/>
              <w:szCs w:val="28"/>
              <w:lang w:val="en-GB"/>
            </w:rPr>
            <w:t>(Chauhan, 2023)</w:t>
          </w:r>
          <w:r w:rsidR="00E909E4">
            <w:rPr>
              <w:rFonts w:ascii="Georgia" w:hAnsi="Georgia"/>
              <w:sz w:val="28"/>
              <w:szCs w:val="28"/>
              <w:lang w:val="en-GB"/>
            </w:rPr>
            <w:fldChar w:fldCharType="end"/>
          </w:r>
        </w:sdtContent>
      </w:sdt>
    </w:p>
    <w:p w14:paraId="74107A8F" w14:textId="77777777" w:rsidR="0064428E" w:rsidRDefault="0064428E" w:rsidP="005C5597">
      <w:pPr>
        <w:ind w:firstLine="720"/>
        <w:jc w:val="both"/>
        <w:rPr>
          <w:rFonts w:ascii="Georgia" w:hAnsi="Georgia"/>
          <w:sz w:val="28"/>
          <w:szCs w:val="28"/>
          <w:lang w:val="en-GB"/>
        </w:rPr>
      </w:pPr>
    </w:p>
    <w:p w14:paraId="5E2D6944" w14:textId="547DB355" w:rsidR="0064428E" w:rsidRPr="00284929" w:rsidRDefault="00284929" w:rsidP="00284929">
      <w:pPr>
        <w:pStyle w:val="Heading2"/>
        <w:rPr>
          <w:rFonts w:ascii="Georgia" w:eastAsiaTheme="minorHAnsi" w:hAnsi="Georgia" w:cstheme="minorBidi"/>
          <w:color w:val="215E99" w:themeColor="text2" w:themeTint="BF"/>
          <w:sz w:val="36"/>
          <w:szCs w:val="36"/>
          <w:lang w:val="en-US"/>
        </w:rPr>
      </w:pPr>
      <w:bookmarkStart w:id="13" w:name="_Toc164782258"/>
      <w:r w:rsidRPr="00284929">
        <w:rPr>
          <w:rFonts w:ascii="Georgia" w:eastAsiaTheme="minorHAnsi" w:hAnsi="Georgia" w:cstheme="minorBidi"/>
          <w:color w:val="215E99" w:themeColor="text2" w:themeTint="BF"/>
          <w:sz w:val="36"/>
          <w:szCs w:val="36"/>
          <w:lang w:val="en-US"/>
        </w:rPr>
        <w:t xml:space="preserve">6.5. </w:t>
      </w:r>
      <w:r w:rsidR="0064428E" w:rsidRPr="00284929">
        <w:rPr>
          <w:rFonts w:ascii="Georgia" w:eastAsiaTheme="minorHAnsi" w:hAnsi="Georgia" w:cstheme="minorBidi"/>
          <w:color w:val="215E99" w:themeColor="text2" w:themeTint="BF"/>
          <w:sz w:val="36"/>
          <w:szCs w:val="36"/>
          <w:lang w:val="en-US"/>
        </w:rPr>
        <w:t xml:space="preserve">Creating a backup in </w:t>
      </w:r>
      <w:r w:rsidR="00C8009C" w:rsidRPr="00284929">
        <w:rPr>
          <w:rFonts w:ascii="Georgia" w:eastAsiaTheme="minorHAnsi" w:hAnsi="Georgia" w:cstheme="minorBidi"/>
          <w:color w:val="215E99" w:themeColor="text2" w:themeTint="BF"/>
          <w:sz w:val="36"/>
          <w:szCs w:val="36"/>
          <w:lang w:val="en-US"/>
        </w:rPr>
        <w:t>Azure:</w:t>
      </w:r>
      <w:bookmarkEnd w:id="13"/>
    </w:p>
    <w:p w14:paraId="3101A747" w14:textId="77777777" w:rsidR="00F93ABE" w:rsidRPr="00284929" w:rsidRDefault="00F93ABE" w:rsidP="005C5597">
      <w:pPr>
        <w:spacing w:after="160" w:line="259" w:lineRule="auto"/>
        <w:jc w:val="both"/>
        <w:rPr>
          <w:rFonts w:ascii="Georgia" w:hAnsi="Georgia"/>
          <w:color w:val="215E99" w:themeColor="text2" w:themeTint="BF"/>
          <w:kern w:val="2"/>
          <w:sz w:val="36"/>
          <w:szCs w:val="36"/>
          <w:lang w:val="en-US"/>
          <w14:ligatures w14:val="standardContextual"/>
        </w:rPr>
      </w:pPr>
    </w:p>
    <w:p w14:paraId="6A9267B4" w14:textId="4F9EB301" w:rsidR="00F93ABE" w:rsidRDefault="0064428E" w:rsidP="005C5597">
      <w:pPr>
        <w:spacing w:after="160" w:line="259" w:lineRule="auto"/>
        <w:jc w:val="both"/>
        <w:rPr>
          <w:rFonts w:ascii="Georgia" w:hAnsi="Georgia"/>
          <w:sz w:val="28"/>
          <w:szCs w:val="28"/>
          <w:lang w:val="en-GB"/>
        </w:rPr>
      </w:pPr>
      <w:r w:rsidRPr="0064428E">
        <w:rPr>
          <w:rFonts w:ascii="Georgia" w:hAnsi="Georgia"/>
          <w:sz w:val="28"/>
          <w:szCs w:val="28"/>
          <w:lang w:val="en-GB"/>
        </w:rPr>
        <w:drawing>
          <wp:inline distT="0" distB="0" distL="0" distR="0" wp14:anchorId="1645FD77" wp14:editId="7F38BE2E">
            <wp:extent cx="5731510" cy="2752725"/>
            <wp:effectExtent l="0" t="0" r="2540" b="9525"/>
            <wp:docPr id="78903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34399" name=""/>
                    <pic:cNvPicPr/>
                  </pic:nvPicPr>
                  <pic:blipFill>
                    <a:blip r:embed="rId24"/>
                    <a:stretch>
                      <a:fillRect/>
                    </a:stretch>
                  </pic:blipFill>
                  <pic:spPr>
                    <a:xfrm>
                      <a:off x="0" y="0"/>
                      <a:ext cx="5731510" cy="2752725"/>
                    </a:xfrm>
                    <a:prstGeom prst="rect">
                      <a:avLst/>
                    </a:prstGeom>
                  </pic:spPr>
                </pic:pic>
              </a:graphicData>
            </a:graphic>
          </wp:inline>
        </w:drawing>
      </w:r>
    </w:p>
    <w:p w14:paraId="21EA130B" w14:textId="0B6EDB20" w:rsidR="00C8009C" w:rsidRPr="00990A4C" w:rsidRDefault="00BE1E22" w:rsidP="00990A4C">
      <w:pPr>
        <w:spacing w:after="160" w:line="259" w:lineRule="auto"/>
        <w:jc w:val="right"/>
        <w:rPr>
          <w:rFonts w:ascii="Georgia" w:hAnsi="Georgia"/>
          <w:i/>
          <w:iCs/>
          <w:sz w:val="24"/>
          <w:szCs w:val="24"/>
          <w:lang w:val="en-GB"/>
        </w:rPr>
      </w:pPr>
      <w:r w:rsidRPr="00990A4C">
        <w:rPr>
          <w:rFonts w:ascii="Georgia" w:hAnsi="Georgia"/>
          <w:i/>
          <w:iCs/>
          <w:sz w:val="24"/>
          <w:szCs w:val="24"/>
          <w:lang w:val="en-GB"/>
        </w:rPr>
        <w:t>Fig.17</w:t>
      </w:r>
    </w:p>
    <w:p w14:paraId="28579832" w14:textId="0F453848" w:rsidR="00F93ABE" w:rsidRDefault="00060B49" w:rsidP="005C5597">
      <w:pPr>
        <w:spacing w:after="160" w:line="259" w:lineRule="auto"/>
        <w:ind w:firstLine="720"/>
        <w:jc w:val="both"/>
        <w:rPr>
          <w:rFonts w:ascii="Georgia" w:hAnsi="Georgia"/>
          <w:sz w:val="28"/>
          <w:szCs w:val="28"/>
          <w:lang w:val="en-GB"/>
        </w:rPr>
      </w:pPr>
      <w:r w:rsidRPr="00060B49">
        <w:rPr>
          <w:rFonts w:ascii="Georgia" w:hAnsi="Georgia"/>
          <w:sz w:val="28"/>
          <w:szCs w:val="28"/>
          <w:lang w:val="en-GB"/>
        </w:rPr>
        <w:t>The screenshot</w:t>
      </w:r>
      <w:r w:rsidR="00121A0C">
        <w:rPr>
          <w:rFonts w:ascii="Georgia" w:hAnsi="Georgia"/>
          <w:sz w:val="28"/>
          <w:szCs w:val="28"/>
          <w:lang w:val="en-GB"/>
        </w:rPr>
        <w:t xml:space="preserve"> (fig.17)</w:t>
      </w:r>
      <w:r w:rsidRPr="00060B49">
        <w:rPr>
          <w:rFonts w:ascii="Georgia" w:hAnsi="Georgia"/>
          <w:sz w:val="28"/>
          <w:szCs w:val="28"/>
          <w:lang w:val="en-GB"/>
        </w:rPr>
        <w:t xml:space="preserve"> shows the initial stage of setting up an Azure file share backup. We're about to click "Backup" to go to the configuration details, where we'll define how often backups are made and how long they'll be kept. This process is critical to disaster recovery and ensuring data durability and accessibility, especially for an educational institution like GLI that relies on the availability of learning materials and user data.</w:t>
      </w:r>
    </w:p>
    <w:p w14:paraId="2B58B13B" w14:textId="77777777" w:rsidR="00A72679" w:rsidRPr="00060B49" w:rsidRDefault="00A72679" w:rsidP="005C5597">
      <w:pPr>
        <w:spacing w:after="160" w:line="259" w:lineRule="auto"/>
        <w:jc w:val="both"/>
        <w:rPr>
          <w:rFonts w:ascii="Georgia" w:hAnsi="Georgia"/>
          <w:sz w:val="28"/>
          <w:szCs w:val="28"/>
        </w:rPr>
      </w:pPr>
    </w:p>
    <w:p w14:paraId="06D92E70" w14:textId="77777777" w:rsidR="00DD5288" w:rsidRDefault="00A72679" w:rsidP="005C5597">
      <w:pPr>
        <w:spacing w:after="160" w:line="259" w:lineRule="auto"/>
        <w:jc w:val="both"/>
        <w:rPr>
          <w:rFonts w:ascii="Georgia" w:hAnsi="Georgia"/>
          <w:sz w:val="28"/>
          <w:szCs w:val="28"/>
          <w:lang w:val="en-GB"/>
        </w:rPr>
      </w:pPr>
      <w:r w:rsidRPr="00A72679">
        <w:rPr>
          <w:rFonts w:ascii="Georgia" w:hAnsi="Georgia"/>
          <w:sz w:val="28"/>
          <w:szCs w:val="28"/>
        </w:rPr>
        <w:lastRenderedPageBreak/>
        <w:drawing>
          <wp:inline distT="0" distB="0" distL="0" distR="0" wp14:anchorId="20E36C3B" wp14:editId="01E385E6">
            <wp:extent cx="5731510" cy="3077845"/>
            <wp:effectExtent l="0" t="0" r="2540" b="8255"/>
            <wp:docPr id="5733924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92405" name="Picture 1" descr="A screenshot of a computer&#10;&#10;Description automatically generated"/>
                    <pic:cNvPicPr/>
                  </pic:nvPicPr>
                  <pic:blipFill>
                    <a:blip r:embed="rId25"/>
                    <a:stretch>
                      <a:fillRect/>
                    </a:stretch>
                  </pic:blipFill>
                  <pic:spPr>
                    <a:xfrm>
                      <a:off x="0" y="0"/>
                      <a:ext cx="5731510" cy="3077845"/>
                    </a:xfrm>
                    <a:prstGeom prst="rect">
                      <a:avLst/>
                    </a:prstGeom>
                  </pic:spPr>
                </pic:pic>
              </a:graphicData>
            </a:graphic>
          </wp:inline>
        </w:drawing>
      </w:r>
    </w:p>
    <w:p w14:paraId="0661658A" w14:textId="7B82D2FC" w:rsidR="00BE1E22" w:rsidRPr="00990A4C" w:rsidRDefault="00BE1E22" w:rsidP="00990A4C">
      <w:pPr>
        <w:spacing w:after="160" w:line="259" w:lineRule="auto"/>
        <w:jc w:val="right"/>
        <w:rPr>
          <w:rFonts w:ascii="Georgia" w:hAnsi="Georgia"/>
          <w:i/>
          <w:iCs/>
          <w:sz w:val="24"/>
          <w:szCs w:val="24"/>
          <w:lang w:val="en-GB"/>
        </w:rPr>
      </w:pPr>
      <w:r w:rsidRPr="00990A4C">
        <w:rPr>
          <w:rFonts w:ascii="Georgia" w:hAnsi="Georgia"/>
          <w:i/>
          <w:iCs/>
          <w:sz w:val="24"/>
          <w:szCs w:val="24"/>
          <w:lang w:val="en-GB"/>
        </w:rPr>
        <w:t>Fig.</w:t>
      </w:r>
      <w:r w:rsidRPr="00990A4C">
        <w:rPr>
          <w:rFonts w:ascii="Georgia" w:hAnsi="Georgia"/>
          <w:i/>
          <w:iCs/>
          <w:sz w:val="24"/>
          <w:szCs w:val="24"/>
          <w:lang w:val="en-GB"/>
        </w:rPr>
        <w:t>18</w:t>
      </w:r>
    </w:p>
    <w:p w14:paraId="08BBF800" w14:textId="77777777" w:rsidR="001E5987" w:rsidRDefault="00DD5288" w:rsidP="005C5597">
      <w:pPr>
        <w:spacing w:after="160" w:line="259" w:lineRule="auto"/>
        <w:jc w:val="both"/>
        <w:rPr>
          <w:rFonts w:ascii="Georgia" w:hAnsi="Georgia"/>
          <w:sz w:val="28"/>
          <w:szCs w:val="28"/>
          <w:lang w:val="en-GB"/>
        </w:rPr>
      </w:pPr>
      <w:r w:rsidRPr="00DD5288">
        <w:rPr>
          <w:rFonts w:ascii="Georgia" w:hAnsi="Georgia"/>
          <w:sz w:val="28"/>
          <w:szCs w:val="28"/>
        </w:rPr>
        <w:drawing>
          <wp:inline distT="0" distB="0" distL="0" distR="0" wp14:anchorId="05EA19CC" wp14:editId="2A18BBFE">
            <wp:extent cx="5731510" cy="3106420"/>
            <wp:effectExtent l="0" t="0" r="2540" b="0"/>
            <wp:docPr id="350986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86896" name=""/>
                    <pic:cNvPicPr/>
                  </pic:nvPicPr>
                  <pic:blipFill>
                    <a:blip r:embed="rId26"/>
                    <a:stretch>
                      <a:fillRect/>
                    </a:stretch>
                  </pic:blipFill>
                  <pic:spPr>
                    <a:xfrm>
                      <a:off x="0" y="0"/>
                      <a:ext cx="5731510" cy="3106420"/>
                    </a:xfrm>
                    <a:prstGeom prst="rect">
                      <a:avLst/>
                    </a:prstGeom>
                  </pic:spPr>
                </pic:pic>
              </a:graphicData>
            </a:graphic>
          </wp:inline>
        </w:drawing>
      </w:r>
    </w:p>
    <w:p w14:paraId="2422FF24" w14:textId="3A8E5349" w:rsidR="00C8009C" w:rsidRPr="00990A4C" w:rsidRDefault="00BE1E22" w:rsidP="00990A4C">
      <w:pPr>
        <w:spacing w:after="160" w:line="259" w:lineRule="auto"/>
        <w:jc w:val="right"/>
        <w:rPr>
          <w:rFonts w:ascii="Georgia" w:hAnsi="Georgia"/>
          <w:i/>
          <w:iCs/>
          <w:sz w:val="24"/>
          <w:szCs w:val="24"/>
          <w:lang w:val="en-GB"/>
        </w:rPr>
      </w:pPr>
      <w:r w:rsidRPr="00990A4C">
        <w:rPr>
          <w:rFonts w:ascii="Georgia" w:hAnsi="Georgia"/>
          <w:i/>
          <w:iCs/>
          <w:sz w:val="24"/>
          <w:szCs w:val="24"/>
          <w:lang w:val="en-GB"/>
        </w:rPr>
        <w:t>Fig.</w:t>
      </w:r>
      <w:r w:rsidRPr="00990A4C">
        <w:rPr>
          <w:rFonts w:ascii="Georgia" w:hAnsi="Georgia"/>
          <w:i/>
          <w:iCs/>
          <w:sz w:val="24"/>
          <w:szCs w:val="24"/>
          <w:lang w:val="en-GB"/>
        </w:rPr>
        <w:t>19</w:t>
      </w:r>
    </w:p>
    <w:p w14:paraId="7225594B" w14:textId="0B0DE15A" w:rsidR="001E5987" w:rsidRDefault="001E5987" w:rsidP="005C5597">
      <w:pPr>
        <w:spacing w:after="160" w:line="259" w:lineRule="auto"/>
        <w:ind w:firstLine="528"/>
        <w:jc w:val="both"/>
        <w:rPr>
          <w:rFonts w:ascii="Georgia" w:hAnsi="Georgia"/>
          <w:sz w:val="28"/>
          <w:szCs w:val="28"/>
        </w:rPr>
      </w:pPr>
      <w:r w:rsidRPr="001E5987">
        <w:rPr>
          <w:rFonts w:ascii="Georgia" w:hAnsi="Georgia"/>
          <w:sz w:val="28"/>
          <w:szCs w:val="28"/>
        </w:rPr>
        <w:t>These screenshots</w:t>
      </w:r>
      <w:r w:rsidR="00121A0C">
        <w:rPr>
          <w:rFonts w:ascii="Georgia" w:hAnsi="Georgia"/>
          <w:sz w:val="28"/>
          <w:szCs w:val="28"/>
          <w:lang w:val="en-GB"/>
        </w:rPr>
        <w:t xml:space="preserve"> (fig. 18 -19)</w:t>
      </w:r>
      <w:r w:rsidRPr="001E5987">
        <w:rPr>
          <w:rFonts w:ascii="Georgia" w:hAnsi="Georgia"/>
          <w:sz w:val="28"/>
          <w:szCs w:val="28"/>
        </w:rPr>
        <w:t xml:space="preserve"> illustrate part of the setup process for backing up file shares to Azure, showing how I will select my storage account and specify which file shares to include in the backup policy.</w:t>
      </w:r>
    </w:p>
    <w:p w14:paraId="25CE2E6B" w14:textId="77777777" w:rsidR="001E5987" w:rsidRDefault="001E5987" w:rsidP="005C5597">
      <w:pPr>
        <w:spacing w:after="160" w:line="259" w:lineRule="auto"/>
        <w:ind w:firstLine="528"/>
        <w:jc w:val="both"/>
        <w:rPr>
          <w:rFonts w:ascii="Georgia" w:hAnsi="Georgia"/>
          <w:sz w:val="28"/>
          <w:szCs w:val="28"/>
          <w:lang w:val="en-GB"/>
        </w:rPr>
      </w:pPr>
    </w:p>
    <w:p w14:paraId="4C3652C3" w14:textId="395A0D0B" w:rsidR="007A6BA2" w:rsidRDefault="00C94B19" w:rsidP="00BE1E22">
      <w:pPr>
        <w:spacing w:after="160" w:line="259" w:lineRule="auto"/>
        <w:jc w:val="both"/>
        <w:rPr>
          <w:rFonts w:ascii="Georgia" w:hAnsi="Georgia"/>
          <w:sz w:val="28"/>
          <w:szCs w:val="28"/>
          <w:lang w:val="en-GB"/>
        </w:rPr>
      </w:pPr>
      <w:r w:rsidRPr="00C94B19">
        <w:rPr>
          <w:rFonts w:ascii="Georgia" w:hAnsi="Georgia"/>
          <w:sz w:val="28"/>
          <w:szCs w:val="28"/>
          <w:lang w:val="en-GB"/>
        </w:rPr>
        <w:lastRenderedPageBreak/>
        <w:drawing>
          <wp:inline distT="0" distB="0" distL="0" distR="0" wp14:anchorId="4EB32401" wp14:editId="5F99EED4">
            <wp:extent cx="5731510" cy="3033395"/>
            <wp:effectExtent l="0" t="0" r="2540" b="0"/>
            <wp:docPr id="1205547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47558" name="Picture 1" descr="A screenshot of a computer&#10;&#10;Description automatically generated"/>
                    <pic:cNvPicPr/>
                  </pic:nvPicPr>
                  <pic:blipFill>
                    <a:blip r:embed="rId27"/>
                    <a:stretch>
                      <a:fillRect/>
                    </a:stretch>
                  </pic:blipFill>
                  <pic:spPr>
                    <a:xfrm>
                      <a:off x="0" y="0"/>
                      <a:ext cx="5731510" cy="3033395"/>
                    </a:xfrm>
                    <a:prstGeom prst="rect">
                      <a:avLst/>
                    </a:prstGeom>
                  </pic:spPr>
                </pic:pic>
              </a:graphicData>
            </a:graphic>
          </wp:inline>
        </w:drawing>
      </w:r>
    </w:p>
    <w:p w14:paraId="4A2726E4" w14:textId="142ED36B" w:rsidR="00C8009C" w:rsidRPr="00990A4C" w:rsidRDefault="00BE1E22" w:rsidP="00990A4C">
      <w:pPr>
        <w:spacing w:after="160" w:line="259" w:lineRule="auto"/>
        <w:ind w:firstLine="528"/>
        <w:jc w:val="right"/>
        <w:rPr>
          <w:rFonts w:ascii="Georgia" w:hAnsi="Georgia"/>
          <w:i/>
          <w:iCs/>
          <w:sz w:val="24"/>
          <w:szCs w:val="24"/>
          <w:lang w:val="en-GB"/>
        </w:rPr>
      </w:pPr>
      <w:r w:rsidRPr="00990A4C">
        <w:rPr>
          <w:rFonts w:ascii="Georgia" w:hAnsi="Georgia"/>
          <w:i/>
          <w:iCs/>
          <w:sz w:val="24"/>
          <w:szCs w:val="24"/>
          <w:lang w:val="en-GB"/>
        </w:rPr>
        <w:t>Fig.</w:t>
      </w:r>
      <w:r w:rsidRPr="00990A4C">
        <w:rPr>
          <w:rFonts w:ascii="Georgia" w:hAnsi="Georgia"/>
          <w:i/>
          <w:iCs/>
          <w:sz w:val="24"/>
          <w:szCs w:val="24"/>
          <w:lang w:val="en-GB"/>
        </w:rPr>
        <w:t>20</w:t>
      </w:r>
    </w:p>
    <w:p w14:paraId="6026CA34" w14:textId="0F7BF5ED" w:rsidR="00C94B19" w:rsidRDefault="00C8009C" w:rsidP="005C5597">
      <w:pPr>
        <w:spacing w:after="160" w:line="259" w:lineRule="auto"/>
        <w:ind w:firstLine="528"/>
        <w:jc w:val="both"/>
        <w:rPr>
          <w:rFonts w:ascii="Georgia" w:hAnsi="Georgia"/>
          <w:sz w:val="28"/>
          <w:szCs w:val="28"/>
          <w:lang w:val="en-GB"/>
        </w:rPr>
      </w:pPr>
      <w:r>
        <w:rPr>
          <w:rFonts w:ascii="Georgia" w:hAnsi="Georgia"/>
          <w:sz w:val="28"/>
          <w:szCs w:val="28"/>
          <w:lang w:val="en-GB"/>
        </w:rPr>
        <w:t>W</w:t>
      </w:r>
      <w:r w:rsidR="00854340" w:rsidRPr="00854340">
        <w:rPr>
          <w:rFonts w:ascii="Georgia" w:hAnsi="Georgia"/>
          <w:sz w:val="28"/>
          <w:szCs w:val="28"/>
          <w:lang w:val="en-GB"/>
        </w:rPr>
        <w:t xml:space="preserve">e must ensure that the initial backup is completed successfully. </w:t>
      </w:r>
      <w:r w:rsidR="00023E50">
        <w:rPr>
          <w:rFonts w:ascii="Georgia" w:hAnsi="Georgia"/>
          <w:sz w:val="28"/>
          <w:szCs w:val="28"/>
          <w:lang w:val="en-GB"/>
        </w:rPr>
        <w:t xml:space="preserve"> Figure </w:t>
      </w:r>
      <w:proofErr w:type="gramStart"/>
      <w:r w:rsidR="00023E50">
        <w:rPr>
          <w:rFonts w:ascii="Georgia" w:hAnsi="Georgia"/>
          <w:sz w:val="28"/>
          <w:szCs w:val="28"/>
          <w:lang w:val="en-GB"/>
        </w:rPr>
        <w:t xml:space="preserve">20 </w:t>
      </w:r>
      <w:r w:rsidR="00854340" w:rsidRPr="00854340">
        <w:rPr>
          <w:rFonts w:ascii="Georgia" w:hAnsi="Georgia"/>
          <w:sz w:val="28"/>
          <w:szCs w:val="28"/>
          <w:lang w:val="en-GB"/>
        </w:rPr>
        <w:t xml:space="preserve"> shows</w:t>
      </w:r>
      <w:proofErr w:type="gramEnd"/>
      <w:r w:rsidR="00854340" w:rsidRPr="00854340">
        <w:rPr>
          <w:rFonts w:ascii="Georgia" w:hAnsi="Georgia"/>
          <w:sz w:val="28"/>
          <w:szCs w:val="28"/>
          <w:lang w:val="en-GB"/>
        </w:rPr>
        <w:t xml:space="preserve"> a successful backup operation for the GLI organization</w:t>
      </w:r>
      <w:r>
        <w:rPr>
          <w:rFonts w:ascii="Georgia" w:hAnsi="Georgia"/>
          <w:sz w:val="28"/>
          <w:szCs w:val="28"/>
          <w:lang w:val="en-GB"/>
        </w:rPr>
        <w:t>.</w:t>
      </w:r>
    </w:p>
    <w:p w14:paraId="5C3A8736" w14:textId="77777777" w:rsidR="00C94B19" w:rsidRPr="007A6BA2" w:rsidRDefault="00C94B19" w:rsidP="005C5597">
      <w:pPr>
        <w:spacing w:after="160" w:line="259" w:lineRule="auto"/>
        <w:ind w:firstLine="528"/>
        <w:jc w:val="both"/>
        <w:rPr>
          <w:rFonts w:ascii="Georgia" w:hAnsi="Georgia"/>
          <w:sz w:val="28"/>
          <w:szCs w:val="28"/>
          <w:lang w:val="en-GB"/>
        </w:rPr>
      </w:pPr>
    </w:p>
    <w:p w14:paraId="6FBA7A7F" w14:textId="77777777" w:rsidR="00C8009C" w:rsidRDefault="00723B77" w:rsidP="00BE1E22">
      <w:pPr>
        <w:spacing w:after="160" w:line="259" w:lineRule="auto"/>
        <w:jc w:val="both"/>
        <w:rPr>
          <w:rFonts w:ascii="Georgia" w:hAnsi="Georgia"/>
          <w:sz w:val="28"/>
          <w:szCs w:val="28"/>
          <w:lang w:val="en-GB"/>
        </w:rPr>
      </w:pPr>
      <w:r w:rsidRPr="00723B77">
        <w:rPr>
          <w:rFonts w:ascii="Georgia" w:hAnsi="Georgia"/>
          <w:sz w:val="28"/>
          <w:szCs w:val="28"/>
        </w:rPr>
        <w:drawing>
          <wp:inline distT="0" distB="0" distL="0" distR="0" wp14:anchorId="3B340E50" wp14:editId="58F5F62D">
            <wp:extent cx="5731510" cy="3103245"/>
            <wp:effectExtent l="0" t="0" r="2540" b="1905"/>
            <wp:docPr id="20471292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29247" name="Picture 1" descr="A screenshot of a computer&#10;&#10;Description automatically generated"/>
                    <pic:cNvPicPr/>
                  </pic:nvPicPr>
                  <pic:blipFill>
                    <a:blip r:embed="rId28"/>
                    <a:stretch>
                      <a:fillRect/>
                    </a:stretch>
                  </pic:blipFill>
                  <pic:spPr>
                    <a:xfrm>
                      <a:off x="0" y="0"/>
                      <a:ext cx="5731510" cy="3103245"/>
                    </a:xfrm>
                    <a:prstGeom prst="rect">
                      <a:avLst/>
                    </a:prstGeom>
                  </pic:spPr>
                </pic:pic>
              </a:graphicData>
            </a:graphic>
          </wp:inline>
        </w:drawing>
      </w:r>
    </w:p>
    <w:p w14:paraId="36413FC5" w14:textId="0573287A" w:rsidR="00BE1E22" w:rsidRPr="00990A4C" w:rsidRDefault="00BE1E22" w:rsidP="00990A4C">
      <w:pPr>
        <w:spacing w:after="160" w:line="259" w:lineRule="auto"/>
        <w:ind w:firstLine="528"/>
        <w:jc w:val="right"/>
        <w:rPr>
          <w:rFonts w:ascii="Georgia" w:hAnsi="Georgia"/>
          <w:i/>
          <w:iCs/>
          <w:sz w:val="24"/>
          <w:szCs w:val="24"/>
          <w:lang w:val="en-GB"/>
        </w:rPr>
      </w:pPr>
      <w:r w:rsidRPr="00990A4C">
        <w:rPr>
          <w:rFonts w:ascii="Georgia" w:hAnsi="Georgia"/>
          <w:i/>
          <w:iCs/>
          <w:sz w:val="24"/>
          <w:szCs w:val="24"/>
          <w:lang w:val="en-GB"/>
        </w:rPr>
        <w:t>Fig.2</w:t>
      </w:r>
      <w:r w:rsidR="00A7108C" w:rsidRPr="00990A4C">
        <w:rPr>
          <w:rFonts w:ascii="Georgia" w:hAnsi="Georgia"/>
          <w:i/>
          <w:iCs/>
          <w:sz w:val="24"/>
          <w:szCs w:val="24"/>
          <w:lang w:val="en-GB"/>
        </w:rPr>
        <w:t>1</w:t>
      </w:r>
    </w:p>
    <w:p w14:paraId="682FD681" w14:textId="63717F38" w:rsidR="003A7ED1" w:rsidRPr="003A7ED1" w:rsidRDefault="00A3363D" w:rsidP="00C8009C">
      <w:pPr>
        <w:spacing w:after="160" w:line="259" w:lineRule="auto"/>
        <w:jc w:val="both"/>
        <w:rPr>
          <w:rFonts w:ascii="Georgia" w:hAnsi="Georgia"/>
          <w:sz w:val="28"/>
          <w:szCs w:val="28"/>
        </w:rPr>
      </w:pPr>
      <w:r>
        <w:rPr>
          <w:noProof/>
        </w:rPr>
        <mc:AlternateContent>
          <mc:Choice Requires="wps">
            <w:drawing>
              <wp:inline distT="0" distB="0" distL="0" distR="0" wp14:anchorId="2110AC24" wp14:editId="142A6EE6">
                <wp:extent cx="304800" cy="304800"/>
                <wp:effectExtent l="0" t="0" r="0" b="0"/>
                <wp:docPr id="1236150360" name="Rectangle 2"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1D1A05" id="Rectangle 2"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A7ED1" w:rsidRPr="003A7ED1">
        <w:rPr>
          <w:rFonts w:ascii="Georgia" w:hAnsi="Georgia"/>
          <w:sz w:val="28"/>
          <w:szCs w:val="28"/>
        </w:rPr>
        <w:t>Microsoft Azure recommends the use of restore point collections as part of its best practices for resource management and backup. It allows for more organized and efficient management of multiple restore points across different virtual machines.</w:t>
      </w:r>
    </w:p>
    <w:p w14:paraId="11F13250" w14:textId="2ACBBF93" w:rsidR="003A7ED1" w:rsidRDefault="00C8009C" w:rsidP="005C5597">
      <w:pPr>
        <w:spacing w:after="160" w:line="259" w:lineRule="auto"/>
        <w:ind w:firstLine="528"/>
        <w:jc w:val="both"/>
        <w:rPr>
          <w:rFonts w:ascii="Georgia" w:hAnsi="Georgia"/>
          <w:sz w:val="28"/>
          <w:szCs w:val="28"/>
          <w:lang w:val="en-GB"/>
        </w:rPr>
      </w:pPr>
      <w:r>
        <w:rPr>
          <w:rFonts w:ascii="Georgia" w:hAnsi="Georgia"/>
          <w:sz w:val="28"/>
          <w:szCs w:val="28"/>
          <w:lang w:val="en-GB"/>
        </w:rPr>
        <w:lastRenderedPageBreak/>
        <w:t xml:space="preserve">    </w:t>
      </w:r>
      <w:r w:rsidR="003A7ED1" w:rsidRPr="003A7ED1">
        <w:rPr>
          <w:rFonts w:ascii="Georgia" w:hAnsi="Georgia"/>
          <w:sz w:val="28"/>
          <w:szCs w:val="28"/>
        </w:rPr>
        <w:t>In the specific context of GLI, this step (fig.</w:t>
      </w:r>
      <w:r w:rsidR="00774BF9">
        <w:rPr>
          <w:rFonts w:ascii="Georgia" w:hAnsi="Georgia"/>
          <w:sz w:val="28"/>
          <w:szCs w:val="28"/>
          <w:lang w:val="en-GB"/>
        </w:rPr>
        <w:t>21</w:t>
      </w:r>
      <w:r w:rsidR="003A7ED1" w:rsidRPr="003A7ED1">
        <w:rPr>
          <w:rFonts w:ascii="Georgia" w:hAnsi="Georgia"/>
          <w:sz w:val="28"/>
          <w:szCs w:val="28"/>
        </w:rPr>
        <w:t xml:space="preserve"> )ensures that their Azure-hosted services and data can be reliably backed up and restored. This is important as they move away from their on-premise solutions to fully embrace cloud capabilities for scalability and resilience.</w:t>
      </w:r>
    </w:p>
    <w:p w14:paraId="63C8D12E" w14:textId="5B611640" w:rsidR="00203262" w:rsidRDefault="00203262" w:rsidP="00A7108C">
      <w:pPr>
        <w:spacing w:after="160" w:line="259" w:lineRule="auto"/>
        <w:jc w:val="both"/>
        <w:rPr>
          <w:rFonts w:ascii="Georgia" w:hAnsi="Georgia"/>
          <w:sz w:val="28"/>
          <w:szCs w:val="28"/>
          <w:lang w:val="en-GB"/>
        </w:rPr>
      </w:pPr>
      <w:r w:rsidRPr="00203262">
        <w:rPr>
          <w:rFonts w:ascii="Georgia" w:hAnsi="Georgia"/>
          <w:sz w:val="28"/>
          <w:szCs w:val="28"/>
          <w:lang w:val="en-GB"/>
        </w:rPr>
        <w:drawing>
          <wp:inline distT="0" distB="0" distL="0" distR="0" wp14:anchorId="04E56A4D" wp14:editId="4EBB27C7">
            <wp:extent cx="5731510" cy="3094355"/>
            <wp:effectExtent l="0" t="0" r="2540" b="0"/>
            <wp:docPr id="1661150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50633" name="Picture 1" descr="A screenshot of a computer&#10;&#10;Description automatically generated"/>
                    <pic:cNvPicPr/>
                  </pic:nvPicPr>
                  <pic:blipFill>
                    <a:blip r:embed="rId29"/>
                    <a:stretch>
                      <a:fillRect/>
                    </a:stretch>
                  </pic:blipFill>
                  <pic:spPr>
                    <a:xfrm>
                      <a:off x="0" y="0"/>
                      <a:ext cx="5731510" cy="3094355"/>
                    </a:xfrm>
                    <a:prstGeom prst="rect">
                      <a:avLst/>
                    </a:prstGeom>
                  </pic:spPr>
                </pic:pic>
              </a:graphicData>
            </a:graphic>
          </wp:inline>
        </w:drawing>
      </w:r>
    </w:p>
    <w:p w14:paraId="64D09AF5" w14:textId="50EAA292" w:rsidR="00C3655B" w:rsidRPr="00990A4C" w:rsidRDefault="00C3655B" w:rsidP="00990A4C">
      <w:pPr>
        <w:spacing w:after="160" w:line="259" w:lineRule="auto"/>
        <w:ind w:firstLine="528"/>
        <w:jc w:val="right"/>
        <w:rPr>
          <w:rFonts w:ascii="Georgia" w:hAnsi="Georgia"/>
          <w:i/>
          <w:iCs/>
          <w:sz w:val="24"/>
          <w:szCs w:val="24"/>
          <w:lang w:val="en-GB"/>
        </w:rPr>
      </w:pPr>
      <w:r w:rsidRPr="00990A4C">
        <w:rPr>
          <w:rFonts w:ascii="Georgia" w:hAnsi="Georgia"/>
          <w:i/>
          <w:iCs/>
          <w:sz w:val="24"/>
          <w:szCs w:val="24"/>
          <w:lang w:val="en-GB"/>
        </w:rPr>
        <w:t>Fig.2</w:t>
      </w:r>
      <w:r w:rsidRPr="00990A4C">
        <w:rPr>
          <w:rFonts w:ascii="Georgia" w:hAnsi="Georgia"/>
          <w:i/>
          <w:iCs/>
          <w:sz w:val="24"/>
          <w:szCs w:val="24"/>
          <w:lang w:val="en-GB"/>
        </w:rPr>
        <w:t>2</w:t>
      </w:r>
    </w:p>
    <w:p w14:paraId="69F98C34" w14:textId="7FA0437A" w:rsidR="00203262" w:rsidRDefault="008564D4" w:rsidP="00A7108C">
      <w:pPr>
        <w:spacing w:after="160" w:line="259" w:lineRule="auto"/>
        <w:jc w:val="both"/>
        <w:rPr>
          <w:rFonts w:ascii="Georgia" w:hAnsi="Georgia"/>
          <w:sz w:val="28"/>
          <w:szCs w:val="28"/>
          <w:lang w:val="en-GB"/>
        </w:rPr>
      </w:pPr>
      <w:r w:rsidRPr="008564D4">
        <w:rPr>
          <w:rFonts w:ascii="Georgia" w:hAnsi="Georgia"/>
          <w:sz w:val="28"/>
          <w:szCs w:val="28"/>
          <w:lang w:val="en-GB"/>
        </w:rPr>
        <w:drawing>
          <wp:inline distT="0" distB="0" distL="0" distR="0" wp14:anchorId="42499555" wp14:editId="1F385B1E">
            <wp:extent cx="5731510" cy="2970530"/>
            <wp:effectExtent l="0" t="0" r="2540" b="1270"/>
            <wp:docPr id="7904151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15157" name="Picture 1" descr="A screenshot of a computer&#10;&#10;Description automatically generated"/>
                    <pic:cNvPicPr/>
                  </pic:nvPicPr>
                  <pic:blipFill>
                    <a:blip r:embed="rId30"/>
                    <a:stretch>
                      <a:fillRect/>
                    </a:stretch>
                  </pic:blipFill>
                  <pic:spPr>
                    <a:xfrm>
                      <a:off x="0" y="0"/>
                      <a:ext cx="5731510" cy="2970530"/>
                    </a:xfrm>
                    <a:prstGeom prst="rect">
                      <a:avLst/>
                    </a:prstGeom>
                  </pic:spPr>
                </pic:pic>
              </a:graphicData>
            </a:graphic>
          </wp:inline>
        </w:drawing>
      </w:r>
    </w:p>
    <w:p w14:paraId="1DC3338A" w14:textId="5CAB3499" w:rsidR="005C5597" w:rsidRPr="00990A4C" w:rsidRDefault="00C3655B" w:rsidP="00990A4C">
      <w:pPr>
        <w:spacing w:after="160" w:line="259" w:lineRule="auto"/>
        <w:ind w:firstLine="528"/>
        <w:jc w:val="right"/>
        <w:rPr>
          <w:rFonts w:ascii="Georgia" w:hAnsi="Georgia"/>
          <w:i/>
          <w:iCs/>
          <w:sz w:val="24"/>
          <w:szCs w:val="24"/>
          <w:lang w:val="en-GB"/>
        </w:rPr>
      </w:pPr>
      <w:r w:rsidRPr="00990A4C">
        <w:rPr>
          <w:rFonts w:ascii="Georgia" w:hAnsi="Georgia"/>
          <w:i/>
          <w:iCs/>
          <w:sz w:val="24"/>
          <w:szCs w:val="24"/>
          <w:lang w:val="en-GB"/>
        </w:rPr>
        <w:t>Fig.2</w:t>
      </w:r>
      <w:r w:rsidRPr="00990A4C">
        <w:rPr>
          <w:rFonts w:ascii="Georgia" w:hAnsi="Georgia"/>
          <w:i/>
          <w:iCs/>
          <w:sz w:val="24"/>
          <w:szCs w:val="24"/>
          <w:lang w:val="en-GB"/>
        </w:rPr>
        <w:t>3</w:t>
      </w:r>
    </w:p>
    <w:p w14:paraId="0FCED2B1" w14:textId="14AD227A" w:rsidR="0095661F" w:rsidRPr="0095661F" w:rsidRDefault="0095661F" w:rsidP="005C5597">
      <w:pPr>
        <w:spacing w:after="160" w:line="259" w:lineRule="auto"/>
        <w:ind w:firstLine="528"/>
        <w:jc w:val="both"/>
        <w:rPr>
          <w:rFonts w:ascii="Georgia" w:hAnsi="Georgia"/>
          <w:sz w:val="28"/>
          <w:szCs w:val="28"/>
          <w:lang w:val="en-GB"/>
        </w:rPr>
      </w:pPr>
      <w:r w:rsidRPr="0095661F">
        <w:rPr>
          <w:rFonts w:ascii="Georgia" w:hAnsi="Georgia"/>
          <w:sz w:val="28"/>
          <w:szCs w:val="28"/>
          <w:lang w:val="en-GB"/>
        </w:rPr>
        <w:t xml:space="preserve">We are looking at the "Backup Jobs" </w:t>
      </w:r>
      <w:r w:rsidR="00A745FB">
        <w:rPr>
          <w:rFonts w:ascii="Georgia" w:hAnsi="Georgia"/>
          <w:sz w:val="28"/>
          <w:szCs w:val="28"/>
          <w:lang w:val="en-GB"/>
        </w:rPr>
        <w:t xml:space="preserve">(FIG.23) </w:t>
      </w:r>
      <w:r w:rsidRPr="0095661F">
        <w:rPr>
          <w:rFonts w:ascii="Georgia" w:hAnsi="Georgia"/>
          <w:sz w:val="28"/>
          <w:szCs w:val="28"/>
          <w:lang w:val="en-GB"/>
        </w:rPr>
        <w:t>section for a Recovery Services vault named "GLIcoursematerials". This section is used to track the status of various operations related to backups. We can see a list of operations for "glicoursematerials" with their statuses:</w:t>
      </w:r>
    </w:p>
    <w:p w14:paraId="0C75984F" w14:textId="77777777" w:rsidR="0095661F" w:rsidRPr="0095661F" w:rsidRDefault="0095661F" w:rsidP="005C5597">
      <w:pPr>
        <w:spacing w:after="160" w:line="259" w:lineRule="auto"/>
        <w:ind w:firstLine="528"/>
        <w:jc w:val="both"/>
        <w:rPr>
          <w:rFonts w:ascii="Georgia" w:hAnsi="Georgia"/>
          <w:sz w:val="28"/>
          <w:szCs w:val="28"/>
          <w:lang w:val="en-GB"/>
        </w:rPr>
      </w:pPr>
    </w:p>
    <w:p w14:paraId="1660D788" w14:textId="77777777" w:rsidR="0095661F" w:rsidRPr="0095661F" w:rsidRDefault="0095661F" w:rsidP="005C5597">
      <w:pPr>
        <w:spacing w:after="160" w:line="259" w:lineRule="auto"/>
        <w:ind w:firstLine="528"/>
        <w:jc w:val="both"/>
        <w:rPr>
          <w:rFonts w:ascii="Georgia" w:hAnsi="Georgia"/>
          <w:sz w:val="28"/>
          <w:szCs w:val="28"/>
          <w:lang w:val="en-GB"/>
        </w:rPr>
      </w:pPr>
      <w:r w:rsidRPr="0095661F">
        <w:rPr>
          <w:rFonts w:ascii="Georgia" w:hAnsi="Georgia"/>
          <w:sz w:val="28"/>
          <w:szCs w:val="28"/>
          <w:lang w:val="en-GB"/>
        </w:rPr>
        <w:t>A "Restore" operation has been completed.</w:t>
      </w:r>
    </w:p>
    <w:p w14:paraId="1C39452A" w14:textId="77777777" w:rsidR="0095661F" w:rsidRPr="0095661F" w:rsidRDefault="0095661F" w:rsidP="005C5597">
      <w:pPr>
        <w:spacing w:after="160" w:line="259" w:lineRule="auto"/>
        <w:ind w:firstLine="528"/>
        <w:jc w:val="both"/>
        <w:rPr>
          <w:rFonts w:ascii="Georgia" w:hAnsi="Georgia"/>
          <w:sz w:val="28"/>
          <w:szCs w:val="28"/>
          <w:lang w:val="en-GB"/>
        </w:rPr>
      </w:pPr>
      <w:r w:rsidRPr="0095661F">
        <w:rPr>
          <w:rFonts w:ascii="Georgia" w:hAnsi="Georgia"/>
          <w:sz w:val="28"/>
          <w:szCs w:val="28"/>
          <w:lang w:val="en-GB"/>
        </w:rPr>
        <w:t>A "Backup" operation has been completed.</w:t>
      </w:r>
    </w:p>
    <w:p w14:paraId="5C1F1E0B" w14:textId="77777777" w:rsidR="0095661F" w:rsidRPr="0095661F" w:rsidRDefault="0095661F" w:rsidP="005C5597">
      <w:pPr>
        <w:spacing w:after="160" w:line="259" w:lineRule="auto"/>
        <w:ind w:firstLine="528"/>
        <w:jc w:val="both"/>
        <w:rPr>
          <w:rFonts w:ascii="Georgia" w:hAnsi="Georgia"/>
          <w:sz w:val="28"/>
          <w:szCs w:val="28"/>
          <w:lang w:val="en-GB"/>
        </w:rPr>
      </w:pPr>
      <w:r w:rsidRPr="0095661F">
        <w:rPr>
          <w:rFonts w:ascii="Georgia" w:hAnsi="Georgia"/>
          <w:sz w:val="28"/>
          <w:szCs w:val="28"/>
          <w:lang w:val="en-GB"/>
        </w:rPr>
        <w:t>A "Configure backup" operation has been completed.</w:t>
      </w:r>
    </w:p>
    <w:p w14:paraId="48A2B49A" w14:textId="6BB3BEAC" w:rsidR="0095661F" w:rsidRPr="0095661F" w:rsidRDefault="0095661F" w:rsidP="005C5597">
      <w:pPr>
        <w:spacing w:after="160" w:line="259" w:lineRule="auto"/>
        <w:ind w:firstLine="528"/>
        <w:jc w:val="both"/>
        <w:rPr>
          <w:rFonts w:ascii="Georgia" w:hAnsi="Georgia"/>
          <w:sz w:val="28"/>
          <w:szCs w:val="28"/>
          <w:lang w:val="en-GB"/>
        </w:rPr>
      </w:pPr>
      <w:r w:rsidRPr="0095661F">
        <w:rPr>
          <w:rFonts w:ascii="Georgia" w:hAnsi="Georgia"/>
          <w:sz w:val="28"/>
          <w:szCs w:val="28"/>
          <w:lang w:val="en-GB"/>
        </w:rPr>
        <w:t>A "Register" operation has been completed for a storage account, "2111876 (2111876)".</w:t>
      </w:r>
    </w:p>
    <w:p w14:paraId="1BE9FCC2" w14:textId="55627D8D" w:rsidR="00255075" w:rsidRDefault="0095661F" w:rsidP="005C5597">
      <w:pPr>
        <w:spacing w:after="160" w:line="259" w:lineRule="auto"/>
        <w:ind w:firstLine="528"/>
        <w:jc w:val="both"/>
        <w:rPr>
          <w:rFonts w:ascii="Georgia" w:hAnsi="Georgia"/>
          <w:sz w:val="28"/>
          <w:szCs w:val="28"/>
          <w:lang w:val="en-GB"/>
        </w:rPr>
      </w:pPr>
      <w:r w:rsidRPr="0095661F">
        <w:rPr>
          <w:rFonts w:ascii="Georgia" w:hAnsi="Georgia"/>
          <w:sz w:val="28"/>
          <w:szCs w:val="28"/>
          <w:lang w:val="en-GB"/>
        </w:rPr>
        <w:t xml:space="preserve"> This functionality is critical for ensuring data resiliency and availability for the educational materials that GLI provides.</w:t>
      </w:r>
      <w:r w:rsidR="00006E8C">
        <w:rPr>
          <w:rFonts w:ascii="Georgia" w:hAnsi="Georgia"/>
          <w:sz w:val="28"/>
          <w:szCs w:val="28"/>
          <w:lang w:val="en-GB"/>
        </w:rPr>
        <w:t xml:space="preserve"> </w:t>
      </w:r>
      <w:sdt>
        <w:sdtPr>
          <w:rPr>
            <w:rFonts w:ascii="Georgia" w:hAnsi="Georgia"/>
            <w:sz w:val="28"/>
            <w:szCs w:val="28"/>
            <w:lang w:val="en-GB"/>
          </w:rPr>
          <w:id w:val="-403295199"/>
          <w:citation/>
        </w:sdtPr>
        <w:sdtContent>
          <w:r w:rsidR="003644EA">
            <w:rPr>
              <w:rFonts w:ascii="Georgia" w:hAnsi="Georgia"/>
              <w:sz w:val="28"/>
              <w:szCs w:val="28"/>
              <w:lang w:val="en-GB"/>
            </w:rPr>
            <w:fldChar w:fldCharType="begin"/>
          </w:r>
          <w:r w:rsidR="003644EA">
            <w:rPr>
              <w:rFonts w:ascii="Georgia" w:hAnsi="Georgia"/>
              <w:sz w:val="28"/>
              <w:szCs w:val="28"/>
              <w:lang w:val="en-GB"/>
            </w:rPr>
            <w:instrText xml:space="preserve"> CITATION mic \l 2057 </w:instrText>
          </w:r>
          <w:r w:rsidR="003644EA">
            <w:rPr>
              <w:rFonts w:ascii="Georgia" w:hAnsi="Georgia"/>
              <w:sz w:val="28"/>
              <w:szCs w:val="28"/>
              <w:lang w:val="en-GB"/>
            </w:rPr>
            <w:fldChar w:fldCharType="separate"/>
          </w:r>
          <w:r w:rsidR="003644EA" w:rsidRPr="003644EA">
            <w:rPr>
              <w:rFonts w:ascii="Georgia" w:hAnsi="Georgia"/>
              <w:noProof/>
              <w:sz w:val="28"/>
              <w:szCs w:val="28"/>
              <w:lang w:val="en-GB"/>
            </w:rPr>
            <w:t>(microsoft.com, n.d.)</w:t>
          </w:r>
          <w:r w:rsidR="003644EA">
            <w:rPr>
              <w:rFonts w:ascii="Georgia" w:hAnsi="Georgia"/>
              <w:sz w:val="28"/>
              <w:szCs w:val="28"/>
              <w:lang w:val="en-GB"/>
            </w:rPr>
            <w:fldChar w:fldCharType="end"/>
          </w:r>
        </w:sdtContent>
      </w:sdt>
    </w:p>
    <w:p w14:paraId="02E1E50F" w14:textId="7244A083" w:rsidR="00F93ABE" w:rsidRDefault="008C0CA8" w:rsidP="008C0CA8">
      <w:pPr>
        <w:spacing w:after="160" w:line="259" w:lineRule="auto"/>
        <w:rPr>
          <w:rFonts w:ascii="Georgia" w:hAnsi="Georgia"/>
          <w:sz w:val="28"/>
          <w:szCs w:val="28"/>
          <w:lang w:val="en-GB"/>
        </w:rPr>
      </w:pPr>
      <w:r>
        <w:rPr>
          <w:rFonts w:ascii="Georgia" w:hAnsi="Georgia"/>
          <w:sz w:val="28"/>
          <w:szCs w:val="28"/>
          <w:lang w:val="en-GB"/>
        </w:rPr>
        <w:br w:type="page"/>
      </w:r>
    </w:p>
    <w:p w14:paraId="563BF3E2" w14:textId="35D49B7F" w:rsidR="00994F63" w:rsidRPr="00284929" w:rsidRDefault="006B1495" w:rsidP="00284929">
      <w:pPr>
        <w:pStyle w:val="Heading1"/>
        <w:numPr>
          <w:ilvl w:val="0"/>
          <w:numId w:val="5"/>
        </w:numPr>
        <w:rPr>
          <w:rFonts w:ascii="Georgia" w:eastAsiaTheme="minorHAnsi" w:hAnsi="Georgia" w:cstheme="minorBidi"/>
          <w:color w:val="215E99" w:themeColor="text2" w:themeTint="BF"/>
          <w:lang w:val="en-US"/>
        </w:rPr>
      </w:pPr>
      <w:bookmarkStart w:id="14" w:name="_Toc164782259"/>
      <w:r w:rsidRPr="00284929">
        <w:rPr>
          <w:rFonts w:ascii="Georgia" w:eastAsiaTheme="minorHAnsi" w:hAnsi="Georgia" w:cstheme="minorBidi"/>
          <w:color w:val="215E99" w:themeColor="text2" w:themeTint="BF"/>
          <w:lang w:val="en-US"/>
        </w:rPr>
        <w:t>H</w:t>
      </w:r>
      <w:r w:rsidRPr="00284929">
        <w:rPr>
          <w:rFonts w:ascii="Georgia" w:eastAsiaTheme="minorHAnsi" w:hAnsi="Georgia" w:cstheme="minorBidi"/>
          <w:color w:val="215E99" w:themeColor="text2" w:themeTint="BF"/>
          <w:lang w:val="en-US"/>
        </w:rPr>
        <w:t xml:space="preserve">ow </w:t>
      </w:r>
      <w:r w:rsidR="001316A9" w:rsidRPr="00284929">
        <w:rPr>
          <w:rFonts w:ascii="Georgia" w:eastAsiaTheme="minorHAnsi" w:hAnsi="Georgia" w:cstheme="minorBidi"/>
          <w:color w:val="215E99" w:themeColor="text2" w:themeTint="BF"/>
          <w:lang w:val="en-US"/>
        </w:rPr>
        <w:t>would Azure Site Recovery</w:t>
      </w:r>
      <w:r w:rsidRPr="00284929">
        <w:rPr>
          <w:rFonts w:ascii="Georgia" w:eastAsiaTheme="minorHAnsi" w:hAnsi="Georgia" w:cstheme="minorBidi"/>
          <w:color w:val="215E99" w:themeColor="text2" w:themeTint="BF"/>
          <w:lang w:val="en-US"/>
        </w:rPr>
        <w:t xml:space="preserve"> assist GLI</w:t>
      </w:r>
      <w:r w:rsidRPr="00284929">
        <w:rPr>
          <w:rFonts w:ascii="Georgia" w:eastAsiaTheme="minorHAnsi" w:hAnsi="Georgia" w:cstheme="minorBidi"/>
          <w:color w:val="215E99" w:themeColor="text2" w:themeTint="BF"/>
          <w:lang w:val="en-US"/>
        </w:rPr>
        <w:t>?</w:t>
      </w:r>
      <w:bookmarkEnd w:id="14"/>
    </w:p>
    <w:p w14:paraId="01AD7CB4" w14:textId="77777777" w:rsidR="006B1495" w:rsidRPr="006B1495" w:rsidRDefault="006B1495" w:rsidP="006B1495">
      <w:pPr>
        <w:tabs>
          <w:tab w:val="left" w:pos="2512"/>
        </w:tabs>
        <w:jc w:val="both"/>
        <w:rPr>
          <w:rFonts w:ascii="Georgia" w:hAnsi="Georgia"/>
          <w:sz w:val="28"/>
          <w:szCs w:val="28"/>
          <w:lang w:val="en-GB"/>
        </w:rPr>
      </w:pPr>
    </w:p>
    <w:p w14:paraId="0DE01C23" w14:textId="495EBE01"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Azure Site Recovery (ASR) is a service designed for disaster recovery and business continuity, and it could significantly help GLI in several ways:</w:t>
      </w:r>
    </w:p>
    <w:p w14:paraId="69A41F76"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Replication of Workloads:</w:t>
      </w:r>
    </w:p>
    <w:p w14:paraId="5857ED46" w14:textId="0668315D"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 xml:space="preserve">ASR replicates workloads running on physical and virtual machines (VMs) from a primary site to a secondary location. </w:t>
      </w:r>
      <w:r w:rsidR="00A31C62">
        <w:rPr>
          <w:rFonts w:ascii="Georgia" w:hAnsi="Georgia"/>
          <w:sz w:val="28"/>
          <w:szCs w:val="28"/>
          <w:lang w:val="en-GB"/>
        </w:rPr>
        <w:t xml:space="preserve">(fig.24) </w:t>
      </w:r>
      <w:r w:rsidR="00B01E68" w:rsidRPr="00B01E68">
        <w:rPr>
          <w:rFonts w:ascii="Georgia" w:hAnsi="Georgia"/>
          <w:sz w:val="28"/>
          <w:szCs w:val="28"/>
          <w:lang w:val="en-GB"/>
        </w:rPr>
        <w:t>This means that GLI can have their applications and data replicated to an Azure region of their choice, ensuring that if the primary site goes down, they can failover to the secondary location with minimal disruption.</w:t>
      </w:r>
    </w:p>
    <w:p w14:paraId="4036767D"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Orchestration of Recovery:</w:t>
      </w:r>
    </w:p>
    <w:p w14:paraId="046C6E02" w14:textId="4BBAB6AF"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In the event of a disruption, ASR provides automated orchestration and failover, which allows GLI to bring their applications online in the secondary location in an organized manner. Recovery plans can be created and customized to determine the order in which VMs and applications are brought back online.</w:t>
      </w:r>
      <w:r w:rsidR="00C440E0">
        <w:rPr>
          <w:rFonts w:ascii="Georgia" w:hAnsi="Georgia"/>
          <w:sz w:val="28"/>
          <w:szCs w:val="28"/>
          <w:lang w:val="en-GB"/>
        </w:rPr>
        <w:t xml:space="preserve"> (fig.25)</w:t>
      </w:r>
    </w:p>
    <w:p w14:paraId="4EC4F8F9"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Compliance with RPO and RTO:</w:t>
      </w:r>
    </w:p>
    <w:p w14:paraId="759055C6" w14:textId="54DA9BFD" w:rsidR="00B01E68" w:rsidRPr="00C8009C" w:rsidRDefault="00C8009C" w:rsidP="00B01E68">
      <w:pPr>
        <w:tabs>
          <w:tab w:val="left" w:pos="2512"/>
        </w:tabs>
        <w:jc w:val="both"/>
        <w:rPr>
          <w:rFonts w:ascii="Georgia" w:hAnsi="Georgia"/>
          <w:color w:val="215E99" w:themeColor="text2" w:themeTint="BF"/>
          <w:kern w:val="2"/>
          <w:sz w:val="32"/>
          <w:szCs w:val="32"/>
          <w:lang w:val="en-US"/>
          <w14:ligatures w14:val="standardContextual"/>
        </w:rPr>
      </w:pPr>
      <w:r>
        <w:rPr>
          <w:rFonts w:ascii="Georgia" w:hAnsi="Georgia"/>
          <w:sz w:val="28"/>
          <w:szCs w:val="28"/>
          <w:lang w:val="en-GB"/>
        </w:rPr>
        <w:t xml:space="preserve">        </w:t>
      </w:r>
      <w:r w:rsidR="00B01E68" w:rsidRPr="00B01E68">
        <w:rPr>
          <w:rFonts w:ascii="Georgia" w:hAnsi="Georgia"/>
          <w:sz w:val="28"/>
          <w:szCs w:val="28"/>
          <w:lang w:val="en-GB"/>
        </w:rPr>
        <w:t xml:space="preserve">ASR helps meet Recovery Point Objective (RPO) and Recovery Time Objective (RTO) targets. RPO refers to the maximum age of files that an </w:t>
      </w:r>
      <w:r w:rsidR="00B01E68" w:rsidRPr="00B01E68">
        <w:rPr>
          <w:rFonts w:ascii="Georgia" w:hAnsi="Georgia"/>
          <w:sz w:val="28"/>
          <w:szCs w:val="28"/>
          <w:lang w:val="en-GB"/>
        </w:rPr>
        <w:lastRenderedPageBreak/>
        <w:t xml:space="preserve">organization must recover from backup storage to resume normal operations, while RTO is the duration of time within which a business process must be restored after a disaster. ASR can provide continuous replication with RPOs as </w:t>
      </w:r>
      <w:r w:rsidR="00B01E68" w:rsidRPr="00C8009C">
        <w:rPr>
          <w:rFonts w:ascii="Georgia" w:hAnsi="Georgia"/>
          <w:color w:val="215E99" w:themeColor="text2" w:themeTint="BF"/>
          <w:kern w:val="2"/>
          <w:sz w:val="32"/>
          <w:szCs w:val="32"/>
          <w:lang w:val="en-US"/>
          <w14:ligatures w14:val="standardContextual"/>
        </w:rPr>
        <w:t>low as seconds.</w:t>
      </w:r>
    </w:p>
    <w:p w14:paraId="3D378DA8"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Database Protection:</w:t>
      </w:r>
    </w:p>
    <w:p w14:paraId="17424245" w14:textId="0C42A232"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For databases, ASR can protect SQL Server workloads and ensure that databases are consistently replicated to the secondary site. This is crucial for GLI's course materials and user data, which are likely stored in databases.</w:t>
      </w:r>
    </w:p>
    <w:p w14:paraId="63F51B8B"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Testing without Disruption:</w:t>
      </w:r>
    </w:p>
    <w:p w14:paraId="4D2E9277" w14:textId="5DB7E90A"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GLI can perform disaster recovery drills without affecting the primary workloads or the end users. This is important for ensuring that their disaster recovery plan is effective and that the GLI team is prepared for actual disaster scenarios.</w:t>
      </w:r>
    </w:p>
    <w:p w14:paraId="0EB5B973"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Integrated Backup Solution:</w:t>
      </w:r>
    </w:p>
    <w:p w14:paraId="6C981890" w14:textId="0077E044"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ASR integrates with Azure Backup, providing a complete solution for not only replicating applications and data but also for keeping secure, encrypted backups. This can be a comprehensive approach to GLI’s data resilience.</w:t>
      </w:r>
    </w:p>
    <w:p w14:paraId="21F33776"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Flexibility and Scalability:</w:t>
      </w:r>
    </w:p>
    <w:p w14:paraId="0AA37A1E" w14:textId="354E3FB7"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 xml:space="preserve">Azure Site Recovery allows for scaling up or down based on GLI’s needs. They can start with replicating critical workloads and expand as required, aligning with their limited </w:t>
      </w:r>
      <w:proofErr w:type="gramStart"/>
      <w:r w:rsidR="00B01E68" w:rsidRPr="00B01E68">
        <w:rPr>
          <w:rFonts w:ascii="Georgia" w:hAnsi="Georgia"/>
          <w:sz w:val="28"/>
          <w:szCs w:val="28"/>
          <w:lang w:val="en-GB"/>
        </w:rPr>
        <w:t>budget</w:t>
      </w:r>
      <w:proofErr w:type="gramEnd"/>
      <w:r w:rsidR="00B01E68" w:rsidRPr="00B01E68">
        <w:rPr>
          <w:rFonts w:ascii="Georgia" w:hAnsi="Georgia"/>
          <w:sz w:val="28"/>
          <w:szCs w:val="28"/>
          <w:lang w:val="en-GB"/>
        </w:rPr>
        <w:t xml:space="preserve"> and scaling up as the institution grows.</w:t>
      </w:r>
    </w:p>
    <w:p w14:paraId="3C9098FB"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Non-Azure to Azure Replication:</w:t>
      </w:r>
    </w:p>
    <w:p w14:paraId="1249A4FC" w14:textId="4CBF7977"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t xml:space="preserve">        </w:t>
      </w:r>
      <w:r w:rsidR="00B01E68" w:rsidRPr="00B01E68">
        <w:rPr>
          <w:rFonts w:ascii="Georgia" w:hAnsi="Georgia"/>
          <w:sz w:val="28"/>
          <w:szCs w:val="28"/>
          <w:lang w:val="en-GB"/>
        </w:rPr>
        <w:t xml:space="preserve">GLI can replicate their </w:t>
      </w:r>
      <w:r w:rsidR="001316A9" w:rsidRPr="00B01E68">
        <w:rPr>
          <w:rFonts w:ascii="Georgia" w:hAnsi="Georgia"/>
          <w:sz w:val="28"/>
          <w:szCs w:val="28"/>
          <w:lang w:val="en-GB"/>
        </w:rPr>
        <w:t>on-premises</w:t>
      </w:r>
      <w:r w:rsidR="00B01E68" w:rsidRPr="00B01E68">
        <w:rPr>
          <w:rFonts w:ascii="Georgia" w:hAnsi="Georgia"/>
          <w:sz w:val="28"/>
          <w:szCs w:val="28"/>
          <w:lang w:val="en-GB"/>
        </w:rPr>
        <w:t xml:space="preserve"> servers to Azure, which is a key advantage for transitioning to the cloud. This means they can still use ASR during the migration phase when their workloads are still partly on-premises.</w:t>
      </w:r>
    </w:p>
    <w:p w14:paraId="2E4B1C2F" w14:textId="77777777" w:rsidR="00B01E68" w:rsidRPr="00C8009C" w:rsidRDefault="00B01E68" w:rsidP="00B01E68">
      <w:pPr>
        <w:tabs>
          <w:tab w:val="left" w:pos="2512"/>
        </w:tabs>
        <w:jc w:val="both"/>
        <w:rPr>
          <w:rFonts w:ascii="Georgia" w:hAnsi="Georgia"/>
          <w:color w:val="215E99" w:themeColor="text2" w:themeTint="BF"/>
          <w:kern w:val="2"/>
          <w:sz w:val="32"/>
          <w:szCs w:val="32"/>
          <w:lang w:val="en-US"/>
          <w14:ligatures w14:val="standardContextual"/>
        </w:rPr>
      </w:pPr>
      <w:r w:rsidRPr="00C8009C">
        <w:rPr>
          <w:rFonts w:ascii="Georgia" w:hAnsi="Georgia"/>
          <w:color w:val="215E99" w:themeColor="text2" w:themeTint="BF"/>
          <w:kern w:val="2"/>
          <w:sz w:val="32"/>
          <w:szCs w:val="32"/>
          <w:lang w:val="en-US"/>
          <w14:ligatures w14:val="standardContextual"/>
        </w:rPr>
        <w:t>Cost Efficiency:</w:t>
      </w:r>
    </w:p>
    <w:p w14:paraId="1284F93D" w14:textId="38D59E69" w:rsidR="00B01E68" w:rsidRPr="00B01E68" w:rsidRDefault="00C8009C" w:rsidP="00B01E68">
      <w:pPr>
        <w:tabs>
          <w:tab w:val="left" w:pos="2512"/>
        </w:tabs>
        <w:jc w:val="both"/>
        <w:rPr>
          <w:rFonts w:ascii="Georgia" w:hAnsi="Georgia"/>
          <w:sz w:val="28"/>
          <w:szCs w:val="28"/>
          <w:lang w:val="en-GB"/>
        </w:rPr>
      </w:pPr>
      <w:r>
        <w:rPr>
          <w:rFonts w:ascii="Georgia" w:hAnsi="Georgia"/>
          <w:sz w:val="28"/>
          <w:szCs w:val="28"/>
          <w:lang w:val="en-GB"/>
        </w:rPr>
        <w:lastRenderedPageBreak/>
        <w:t xml:space="preserve">         </w:t>
      </w:r>
      <w:r w:rsidR="00B01E68" w:rsidRPr="00B01E68">
        <w:rPr>
          <w:rFonts w:ascii="Georgia" w:hAnsi="Georgia"/>
          <w:sz w:val="28"/>
          <w:szCs w:val="28"/>
          <w:lang w:val="en-GB"/>
        </w:rPr>
        <w:t>ASR could potentially be more cost-effective for GLI compared to maintaining a secondary disaster recovery site themselves. Azure's pay-as-you-go pricing model means they pay for the compute resources they consume and the storage they use for replication.</w:t>
      </w:r>
    </w:p>
    <w:p w14:paraId="177EB419" w14:textId="0DF4D043" w:rsidR="00BB52AB" w:rsidRPr="00BB52AB" w:rsidRDefault="00B01E68" w:rsidP="00671519">
      <w:pPr>
        <w:ind w:firstLine="528"/>
        <w:rPr>
          <w:rFonts w:ascii="Georgia" w:hAnsi="Georgia"/>
          <w:sz w:val="28"/>
          <w:szCs w:val="28"/>
          <w:lang w:val="en-GB"/>
        </w:rPr>
      </w:pPr>
      <w:r w:rsidRPr="001316A9">
        <w:rPr>
          <w:rFonts w:ascii="Georgia" w:hAnsi="Georgia"/>
          <w:sz w:val="28"/>
          <w:szCs w:val="28"/>
        </w:rPr>
        <w:t>In summary, Azure Site Recovery could be an integral part of GLI's strategy to ensure that their educational services remain available and resilient in the face of potential disruptions. With ASR, GLI would be better equipped to handle unexpected outages or disasters with minimal impact on their operations.</w:t>
      </w:r>
      <w:r w:rsidR="001316A9" w:rsidRPr="001316A9">
        <w:rPr>
          <w:rFonts w:ascii="Georgia" w:hAnsi="Georgia"/>
          <w:color w:val="215E99" w:themeColor="text2" w:themeTint="BF"/>
          <w:sz w:val="36"/>
          <w:szCs w:val="36"/>
          <w:lang w:val="en-US"/>
        </w:rPr>
        <w:t xml:space="preserve"> </w:t>
      </w:r>
      <w:sdt>
        <w:sdtPr>
          <w:rPr>
            <w:rFonts w:ascii="Georgia" w:hAnsi="Georgia"/>
            <w:sz w:val="28"/>
            <w:szCs w:val="28"/>
          </w:rPr>
          <w:id w:val="-377542724"/>
          <w:citation/>
        </w:sdtPr>
        <w:sdtContent>
          <w:r w:rsidR="00FB622D" w:rsidRPr="00FB622D">
            <w:rPr>
              <w:rFonts w:ascii="Georgia" w:hAnsi="Georgia"/>
              <w:sz w:val="28"/>
              <w:szCs w:val="28"/>
            </w:rPr>
            <w:fldChar w:fldCharType="begin"/>
          </w:r>
          <w:r w:rsidR="00FB622D" w:rsidRPr="00FB622D">
            <w:rPr>
              <w:rFonts w:ascii="Georgia" w:hAnsi="Georgia"/>
              <w:sz w:val="28"/>
              <w:szCs w:val="28"/>
            </w:rPr>
            <w:instrText xml:space="preserve"> CITATION Viv23 \l 2057 </w:instrText>
          </w:r>
          <w:r w:rsidR="00FB622D" w:rsidRPr="00FB622D">
            <w:rPr>
              <w:rFonts w:ascii="Georgia" w:hAnsi="Georgia"/>
              <w:sz w:val="28"/>
              <w:szCs w:val="28"/>
            </w:rPr>
            <w:fldChar w:fldCharType="separate"/>
          </w:r>
          <w:r w:rsidR="00FB622D" w:rsidRPr="00FB622D">
            <w:rPr>
              <w:rFonts w:ascii="Georgia" w:hAnsi="Georgia"/>
              <w:sz w:val="28"/>
              <w:szCs w:val="28"/>
            </w:rPr>
            <w:t>(Trivedi, 2023)</w:t>
          </w:r>
          <w:r w:rsidR="00FB622D" w:rsidRPr="00FB622D">
            <w:rPr>
              <w:rFonts w:ascii="Georgia" w:hAnsi="Georgia"/>
              <w:sz w:val="28"/>
              <w:szCs w:val="28"/>
            </w:rPr>
            <w:fldChar w:fldCharType="end"/>
          </w:r>
        </w:sdtContent>
      </w:sdt>
    </w:p>
    <w:p w14:paraId="3228BD91" w14:textId="77777777" w:rsidR="00FD2286" w:rsidRDefault="00FD2286" w:rsidP="00671519">
      <w:pPr>
        <w:rPr>
          <w:lang w:val="en-US"/>
        </w:rPr>
      </w:pPr>
    </w:p>
    <w:p w14:paraId="2DD6960C" w14:textId="67EE0AFF" w:rsidR="00BB52AB" w:rsidRDefault="00BB52AB" w:rsidP="00671519">
      <w:pPr>
        <w:rPr>
          <w:rFonts w:ascii="Georgia" w:hAnsi="Georgia"/>
          <w:color w:val="215E99" w:themeColor="text2" w:themeTint="BF"/>
          <w:sz w:val="36"/>
          <w:szCs w:val="36"/>
          <w:lang w:val="en-US"/>
        </w:rPr>
      </w:pPr>
      <w:r w:rsidRPr="00BB52AB">
        <w:rPr>
          <w:lang w:val="en-US"/>
        </w:rPr>
        <w:drawing>
          <wp:inline distT="0" distB="0" distL="0" distR="0" wp14:anchorId="45BA394C" wp14:editId="4446B3D2">
            <wp:extent cx="5812221" cy="2408165"/>
            <wp:effectExtent l="0" t="0" r="0" b="0"/>
            <wp:docPr id="17787205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20531" name="Picture 1" descr="A screenshot of a computer&#10;&#10;Description automatically generated"/>
                    <pic:cNvPicPr/>
                  </pic:nvPicPr>
                  <pic:blipFill rotWithShape="1">
                    <a:blip r:embed="rId31"/>
                    <a:srcRect t="7042" r="-2" b="18711"/>
                    <a:stretch/>
                  </pic:blipFill>
                  <pic:spPr bwMode="auto">
                    <a:xfrm>
                      <a:off x="0" y="0"/>
                      <a:ext cx="5823339" cy="2412771"/>
                    </a:xfrm>
                    <a:prstGeom prst="rect">
                      <a:avLst/>
                    </a:prstGeom>
                    <a:ln>
                      <a:noFill/>
                    </a:ln>
                    <a:extLst>
                      <a:ext uri="{53640926-AAD7-44D8-BBD7-CCE9431645EC}">
                        <a14:shadowObscured xmlns:a14="http://schemas.microsoft.com/office/drawing/2010/main"/>
                      </a:ext>
                    </a:extLst>
                  </pic:spPr>
                </pic:pic>
              </a:graphicData>
            </a:graphic>
          </wp:inline>
        </w:drawing>
      </w:r>
    </w:p>
    <w:p w14:paraId="39FA8578" w14:textId="52103F26" w:rsidR="00C3655B" w:rsidRPr="00990A4C" w:rsidRDefault="00C3655B" w:rsidP="00990A4C">
      <w:pPr>
        <w:spacing w:after="160" w:line="259" w:lineRule="auto"/>
        <w:ind w:firstLine="528"/>
        <w:jc w:val="right"/>
        <w:rPr>
          <w:rFonts w:ascii="Georgia" w:hAnsi="Georgia"/>
          <w:i/>
          <w:iCs/>
          <w:sz w:val="24"/>
          <w:szCs w:val="24"/>
          <w:lang w:val="en-GB"/>
        </w:rPr>
      </w:pPr>
      <w:r w:rsidRPr="00990A4C">
        <w:rPr>
          <w:rFonts w:ascii="Georgia" w:hAnsi="Georgia"/>
          <w:i/>
          <w:iCs/>
          <w:sz w:val="24"/>
          <w:szCs w:val="24"/>
          <w:lang w:val="en-GB"/>
        </w:rPr>
        <w:t>Fig.2</w:t>
      </w:r>
      <w:r w:rsidRPr="00990A4C">
        <w:rPr>
          <w:rFonts w:ascii="Georgia" w:hAnsi="Georgia"/>
          <w:i/>
          <w:iCs/>
          <w:sz w:val="24"/>
          <w:szCs w:val="24"/>
          <w:lang w:val="en-GB"/>
        </w:rPr>
        <w:t>4</w:t>
      </w:r>
    </w:p>
    <w:p w14:paraId="5425761A" w14:textId="77777777" w:rsidR="00FD2286" w:rsidRDefault="00FD2286" w:rsidP="00671519">
      <w:pPr>
        <w:rPr>
          <w:lang w:val="en-US"/>
        </w:rPr>
      </w:pPr>
    </w:p>
    <w:p w14:paraId="70F10270" w14:textId="44999CE9" w:rsidR="00BB52AB" w:rsidRDefault="00671519" w:rsidP="00671519">
      <w:pPr>
        <w:rPr>
          <w:rFonts w:ascii="Georgia" w:hAnsi="Georgia"/>
          <w:color w:val="215E99" w:themeColor="text2" w:themeTint="BF"/>
          <w:sz w:val="36"/>
          <w:szCs w:val="36"/>
          <w:lang w:val="en-US"/>
        </w:rPr>
      </w:pPr>
      <w:r w:rsidRPr="00671519">
        <w:rPr>
          <w:lang w:val="en-US"/>
        </w:rPr>
        <w:drawing>
          <wp:inline distT="0" distB="0" distL="0" distR="0" wp14:anchorId="08FDE1BE" wp14:editId="5518ED25">
            <wp:extent cx="5812155" cy="2580642"/>
            <wp:effectExtent l="0" t="0" r="0" b="0"/>
            <wp:docPr id="10293528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352870" name="Picture 1" descr="A screenshot of a computer&#10;&#10;Description automatically generated"/>
                    <pic:cNvPicPr/>
                  </pic:nvPicPr>
                  <pic:blipFill rotWithShape="1">
                    <a:blip r:embed="rId32"/>
                    <a:srcRect r="978" b="17187"/>
                    <a:stretch/>
                  </pic:blipFill>
                  <pic:spPr bwMode="auto">
                    <a:xfrm>
                      <a:off x="0" y="0"/>
                      <a:ext cx="5821993" cy="2585010"/>
                    </a:xfrm>
                    <a:prstGeom prst="rect">
                      <a:avLst/>
                    </a:prstGeom>
                    <a:ln>
                      <a:noFill/>
                    </a:ln>
                    <a:extLst>
                      <a:ext uri="{53640926-AAD7-44D8-BBD7-CCE9431645EC}">
                        <a14:shadowObscured xmlns:a14="http://schemas.microsoft.com/office/drawing/2010/main"/>
                      </a:ext>
                    </a:extLst>
                  </pic:spPr>
                </pic:pic>
              </a:graphicData>
            </a:graphic>
          </wp:inline>
        </w:drawing>
      </w:r>
    </w:p>
    <w:p w14:paraId="0165B4F2" w14:textId="751649DA" w:rsidR="004A0A02" w:rsidRPr="00990A4C" w:rsidRDefault="00C3655B" w:rsidP="00990A4C">
      <w:pPr>
        <w:spacing w:after="160" w:line="259" w:lineRule="auto"/>
        <w:ind w:firstLine="528"/>
        <w:jc w:val="right"/>
        <w:rPr>
          <w:rFonts w:ascii="Georgia" w:hAnsi="Georgia"/>
          <w:i/>
          <w:iCs/>
          <w:sz w:val="24"/>
          <w:szCs w:val="24"/>
          <w:lang w:val="en-GB"/>
        </w:rPr>
      </w:pPr>
      <w:r w:rsidRPr="00990A4C">
        <w:rPr>
          <w:rFonts w:ascii="Georgia" w:hAnsi="Georgia"/>
          <w:i/>
          <w:iCs/>
          <w:sz w:val="24"/>
          <w:szCs w:val="24"/>
          <w:lang w:val="en-GB"/>
        </w:rPr>
        <w:t>Fig.2</w:t>
      </w:r>
      <w:r w:rsidRPr="00990A4C">
        <w:rPr>
          <w:rFonts w:ascii="Georgia" w:hAnsi="Georgia"/>
          <w:i/>
          <w:iCs/>
          <w:sz w:val="24"/>
          <w:szCs w:val="24"/>
          <w:lang w:val="en-GB"/>
        </w:rPr>
        <w:t>5</w:t>
      </w:r>
    </w:p>
    <w:p w14:paraId="523C79B7" w14:textId="3858CD3B" w:rsidR="001316A9" w:rsidRPr="00C3655B" w:rsidRDefault="004A0A02" w:rsidP="00FD2286">
      <w:pPr>
        <w:spacing w:after="160" w:line="259" w:lineRule="auto"/>
        <w:rPr>
          <w:rFonts w:ascii="Georgia" w:hAnsi="Georgia"/>
          <w:sz w:val="28"/>
          <w:szCs w:val="28"/>
          <w:lang w:val="en-GB"/>
        </w:rPr>
      </w:pPr>
      <w:r>
        <w:rPr>
          <w:rFonts w:ascii="Georgia" w:hAnsi="Georgia"/>
          <w:sz w:val="28"/>
          <w:szCs w:val="28"/>
          <w:lang w:val="en-GB"/>
        </w:rPr>
        <w:br w:type="page"/>
      </w:r>
    </w:p>
    <w:p w14:paraId="25E50D54" w14:textId="3E55B7EF" w:rsidR="001316A9" w:rsidRPr="00284929" w:rsidRDefault="001316A9" w:rsidP="00284929">
      <w:pPr>
        <w:pStyle w:val="Heading1"/>
        <w:numPr>
          <w:ilvl w:val="0"/>
          <w:numId w:val="5"/>
        </w:numPr>
        <w:rPr>
          <w:rFonts w:ascii="Georgia" w:eastAsiaTheme="minorHAnsi" w:hAnsi="Georgia" w:cstheme="minorBidi"/>
          <w:color w:val="215E99" w:themeColor="text2" w:themeTint="BF"/>
          <w:lang w:val="en-US"/>
        </w:rPr>
      </w:pPr>
      <w:bookmarkStart w:id="15" w:name="_Toc164782260"/>
      <w:r w:rsidRPr="00284929">
        <w:rPr>
          <w:rFonts w:ascii="Georgia" w:eastAsiaTheme="minorHAnsi" w:hAnsi="Georgia" w:cstheme="minorBidi"/>
          <w:color w:val="215E99" w:themeColor="text2" w:themeTint="BF"/>
          <w:lang w:val="en-US"/>
        </w:rPr>
        <w:t>Video of creation of Azure File Storage, Azure Databases, Azure backup and recovery.</w:t>
      </w:r>
      <w:bookmarkEnd w:id="15"/>
    </w:p>
    <w:p w14:paraId="5F3D2349" w14:textId="77777777" w:rsidR="001316A9" w:rsidRPr="00C508E4" w:rsidRDefault="001316A9" w:rsidP="001316A9">
      <w:pPr>
        <w:pStyle w:val="ListParagraph"/>
        <w:ind w:left="528"/>
        <w:rPr>
          <w:rFonts w:ascii="Georgia" w:hAnsi="Georgia"/>
          <w:color w:val="215E99" w:themeColor="text2" w:themeTint="BF"/>
          <w:sz w:val="36"/>
          <w:szCs w:val="36"/>
          <w:lang w:val="en-US"/>
        </w:rPr>
      </w:pPr>
    </w:p>
    <w:p w14:paraId="477F8435" w14:textId="77777777" w:rsidR="001316A9" w:rsidRPr="002D3E8D" w:rsidRDefault="001316A9" w:rsidP="001316A9">
      <w:pPr>
        <w:rPr>
          <w:rFonts w:ascii="Georgia" w:hAnsi="Georgia"/>
          <w:sz w:val="28"/>
          <w:szCs w:val="28"/>
          <w:lang w:val="en-GB"/>
        </w:rPr>
      </w:pPr>
      <w:r>
        <w:rPr>
          <w:rFonts w:ascii="Georgia" w:hAnsi="Georgia"/>
          <w:sz w:val="28"/>
          <w:szCs w:val="28"/>
          <w:lang w:val="en-GB"/>
        </w:rPr>
        <w:t>L</w:t>
      </w:r>
      <w:r w:rsidRPr="00F93ABE">
        <w:rPr>
          <w:rFonts w:ascii="Georgia" w:hAnsi="Georgia"/>
          <w:sz w:val="28"/>
          <w:szCs w:val="28"/>
          <w:lang w:val="en-GB"/>
        </w:rPr>
        <w:t>ink to the video</w:t>
      </w:r>
      <w:r>
        <w:rPr>
          <w:rFonts w:ascii="Georgia" w:hAnsi="Georgia"/>
          <w:sz w:val="28"/>
          <w:szCs w:val="28"/>
          <w:lang w:val="en-GB"/>
        </w:rPr>
        <w:t>:</w:t>
      </w:r>
    </w:p>
    <w:p w14:paraId="01FFB32F" w14:textId="77777777" w:rsidR="001316A9" w:rsidRDefault="001316A9" w:rsidP="001316A9">
      <w:pPr>
        <w:tabs>
          <w:tab w:val="left" w:pos="2512"/>
        </w:tabs>
        <w:jc w:val="both"/>
        <w:rPr>
          <w:rStyle w:val="Hyperlink"/>
          <w:rFonts w:ascii="Georgia" w:hAnsi="Georgia"/>
          <w:sz w:val="28"/>
          <w:szCs w:val="28"/>
          <w:lang w:val="en-GB"/>
        </w:rPr>
      </w:pPr>
      <w:hyperlink r:id="rId33" w:history="1">
        <w:r w:rsidRPr="00072E89">
          <w:rPr>
            <w:rStyle w:val="Hyperlink"/>
            <w:rFonts w:ascii="Georgia" w:hAnsi="Georgia"/>
            <w:sz w:val="28"/>
            <w:szCs w:val="28"/>
            <w:lang w:val="en-GB"/>
          </w:rPr>
          <w:t>https://youtu.be/rPvDTXkIeRY</w:t>
        </w:r>
      </w:hyperlink>
    </w:p>
    <w:p w14:paraId="6CCEC7F3" w14:textId="3D6E902E" w:rsidR="00C8009C" w:rsidRDefault="00C8009C" w:rsidP="00C8009C">
      <w:pPr>
        <w:tabs>
          <w:tab w:val="left" w:pos="2512"/>
        </w:tabs>
        <w:jc w:val="both"/>
        <w:rPr>
          <w:rFonts w:ascii="Georgia" w:hAnsi="Georgia"/>
          <w:sz w:val="28"/>
          <w:szCs w:val="28"/>
          <w:lang w:val="en-GB"/>
        </w:rPr>
      </w:pPr>
      <w:r>
        <w:rPr>
          <w:rFonts w:ascii="Georgia" w:hAnsi="Georgia"/>
          <w:sz w:val="28"/>
          <w:szCs w:val="28"/>
          <w:lang w:val="en-GB"/>
        </w:rPr>
        <w:t xml:space="preserve"> </w:t>
      </w:r>
    </w:p>
    <w:p w14:paraId="559DFC7E" w14:textId="1411A591" w:rsidR="00C8009C" w:rsidRPr="00D47807" w:rsidRDefault="00C8009C" w:rsidP="00F85948">
      <w:pPr>
        <w:pStyle w:val="ListParagraph"/>
        <w:ind w:left="786"/>
        <w:rPr>
          <w:rFonts w:ascii="Georgia" w:hAnsi="Georgia"/>
          <w:sz w:val="28"/>
          <w:szCs w:val="28"/>
        </w:rPr>
      </w:pPr>
    </w:p>
    <w:p w14:paraId="17C3610B" w14:textId="060235AA" w:rsidR="004A0A02" w:rsidRDefault="004A0A02">
      <w:pPr>
        <w:spacing w:after="160" w:line="259" w:lineRule="auto"/>
        <w:rPr>
          <w:rFonts w:ascii="Georgia" w:hAnsi="Georgia"/>
          <w:sz w:val="28"/>
          <w:szCs w:val="28"/>
          <w:lang w:val="en-GB"/>
        </w:rPr>
      </w:pPr>
      <w:r>
        <w:rPr>
          <w:rFonts w:ascii="Georgia" w:hAnsi="Georgia"/>
          <w:sz w:val="28"/>
          <w:szCs w:val="28"/>
          <w:lang w:val="en-GB"/>
        </w:rPr>
        <w:lastRenderedPageBreak/>
        <w:br w:type="page"/>
      </w:r>
    </w:p>
    <w:bookmarkStart w:id="16" w:name="_Toc164782261" w:displacedByCustomXml="next"/>
    <w:sdt>
      <w:sdtPr>
        <w:id w:val="-175117943"/>
        <w:docPartObj>
          <w:docPartGallery w:val="Bibliographies"/>
          <w:docPartUnique/>
        </w:docPartObj>
      </w:sdtPr>
      <w:sdtEndPr>
        <w:rPr>
          <w:rFonts w:ascii="Georgia" w:eastAsiaTheme="minorHAnsi" w:hAnsi="Georgia" w:cstheme="minorBidi"/>
          <w:color w:val="auto"/>
          <w:kern w:val="0"/>
          <w:sz w:val="28"/>
          <w:szCs w:val="28"/>
          <w:lang w:val="bg-BG"/>
          <w14:ligatures w14:val="none"/>
        </w:rPr>
      </w:sdtEndPr>
      <w:sdtContent>
        <w:p w14:paraId="384E89D2" w14:textId="4C17BCE2" w:rsidR="008C0CA8" w:rsidRDefault="008C0CA8" w:rsidP="008C0CA8">
          <w:pPr>
            <w:pStyle w:val="Heading1"/>
            <w:numPr>
              <w:ilvl w:val="0"/>
              <w:numId w:val="5"/>
            </w:numPr>
            <w:rPr>
              <w:rFonts w:ascii="Georgia" w:eastAsiaTheme="minorHAnsi" w:hAnsi="Georgia" w:cstheme="minorBidi"/>
              <w:color w:val="215E99" w:themeColor="text2" w:themeTint="BF"/>
              <w:lang w:val="en-US"/>
            </w:rPr>
          </w:pPr>
          <w:r w:rsidRPr="008C0CA8">
            <w:rPr>
              <w:rFonts w:ascii="Georgia" w:eastAsiaTheme="minorHAnsi" w:hAnsi="Georgia" w:cstheme="minorBidi"/>
              <w:color w:val="215E99" w:themeColor="text2" w:themeTint="BF"/>
              <w:lang w:val="en-US"/>
            </w:rPr>
            <w:t>References</w:t>
          </w:r>
          <w:bookmarkEnd w:id="16"/>
        </w:p>
        <w:p w14:paraId="32F742EB" w14:textId="77777777" w:rsidR="008C0CA8" w:rsidRPr="008C0CA8" w:rsidRDefault="008C0CA8" w:rsidP="008C0CA8">
          <w:pPr>
            <w:rPr>
              <w:lang w:val="en-US"/>
            </w:rPr>
          </w:pPr>
        </w:p>
        <w:sdt>
          <w:sdtPr>
            <w:id w:val="-573587230"/>
            <w:bibliography/>
          </w:sdtPr>
          <w:sdtEndPr>
            <w:rPr>
              <w:rFonts w:ascii="Georgia" w:hAnsi="Georgia"/>
              <w:sz w:val="28"/>
              <w:szCs w:val="28"/>
            </w:rPr>
          </w:sdtEndPr>
          <w:sdtContent>
            <w:p w14:paraId="7B883F77" w14:textId="77777777" w:rsidR="008C0CA8" w:rsidRPr="008C0CA8" w:rsidRDefault="008C0CA8" w:rsidP="008C0CA8">
              <w:pPr>
                <w:pStyle w:val="Bibliography"/>
                <w:ind w:left="720" w:hanging="720"/>
                <w:rPr>
                  <w:rFonts w:ascii="Georgia" w:hAnsi="Georgia"/>
                  <w:noProof/>
                  <w:sz w:val="32"/>
                  <w:szCs w:val="32"/>
                </w:rPr>
              </w:pPr>
              <w:r w:rsidRPr="008C0CA8">
                <w:rPr>
                  <w:rFonts w:ascii="Georgia" w:hAnsi="Georgia"/>
                  <w:sz w:val="28"/>
                  <w:szCs w:val="28"/>
                </w:rPr>
                <w:fldChar w:fldCharType="begin"/>
              </w:r>
              <w:r w:rsidRPr="008C0CA8">
                <w:rPr>
                  <w:rFonts w:ascii="Georgia" w:hAnsi="Georgia"/>
                  <w:sz w:val="28"/>
                  <w:szCs w:val="28"/>
                </w:rPr>
                <w:instrText xml:space="preserve"> BIBLIOGRAPHY </w:instrText>
              </w:r>
              <w:r w:rsidRPr="008C0CA8">
                <w:rPr>
                  <w:rFonts w:ascii="Georgia" w:hAnsi="Georgia"/>
                  <w:sz w:val="28"/>
                  <w:szCs w:val="28"/>
                </w:rPr>
                <w:fldChar w:fldCharType="separate"/>
              </w:r>
              <w:r w:rsidRPr="008C0CA8">
                <w:rPr>
                  <w:rFonts w:ascii="Georgia" w:hAnsi="Georgia"/>
                  <w:noProof/>
                  <w:sz w:val="28"/>
                  <w:szCs w:val="28"/>
                </w:rPr>
                <w:t xml:space="preserve">Chauhan, K. (2023, 12 08). </w:t>
              </w:r>
              <w:r w:rsidRPr="008C0CA8">
                <w:rPr>
                  <w:rFonts w:ascii="Georgia" w:hAnsi="Georgia"/>
                  <w:i/>
                  <w:iCs/>
                  <w:noProof/>
                  <w:sz w:val="28"/>
                  <w:szCs w:val="28"/>
                </w:rPr>
                <w:t>k21academy.com</w:t>
              </w:r>
              <w:r w:rsidRPr="008C0CA8">
                <w:rPr>
                  <w:rFonts w:ascii="Georgia" w:hAnsi="Georgia"/>
                  <w:noProof/>
                  <w:sz w:val="28"/>
                  <w:szCs w:val="28"/>
                </w:rPr>
                <w:t>. Retrieved from https://k21academy.com/microsoft-azure/az-500/what-is-azure-backup-features-benefitstools-real-life-examples/</w:t>
              </w:r>
            </w:p>
            <w:p w14:paraId="34F7BD3B" w14:textId="77777777" w:rsidR="008C0CA8" w:rsidRPr="008C0CA8" w:rsidRDefault="008C0CA8" w:rsidP="008C0CA8">
              <w:pPr>
                <w:pStyle w:val="Bibliography"/>
                <w:ind w:left="720" w:hanging="720"/>
                <w:rPr>
                  <w:rFonts w:ascii="Georgia" w:hAnsi="Georgia"/>
                  <w:noProof/>
                  <w:sz w:val="28"/>
                  <w:szCs w:val="28"/>
                </w:rPr>
              </w:pPr>
              <w:r w:rsidRPr="008C0CA8">
                <w:rPr>
                  <w:rFonts w:ascii="Georgia" w:hAnsi="Georgia"/>
                  <w:i/>
                  <w:iCs/>
                  <w:noProof/>
                  <w:sz w:val="28"/>
                  <w:szCs w:val="28"/>
                </w:rPr>
                <w:t>microsoft.com</w:t>
              </w:r>
              <w:r w:rsidRPr="008C0CA8">
                <w:rPr>
                  <w:rFonts w:ascii="Georgia" w:hAnsi="Georgia"/>
                  <w:noProof/>
                  <w:sz w:val="28"/>
                  <w:szCs w:val="28"/>
                </w:rPr>
                <w:t>. (n.d.). Retrieved from https://learn.microsoft.com/en-us/azure/backup/backup-azure-files?tabs=backup-center</w:t>
              </w:r>
            </w:p>
            <w:p w14:paraId="1F2343CC" w14:textId="77777777" w:rsidR="008C0CA8" w:rsidRPr="008C0CA8" w:rsidRDefault="008C0CA8" w:rsidP="008C0CA8">
              <w:pPr>
                <w:pStyle w:val="Bibliography"/>
                <w:ind w:left="720" w:hanging="720"/>
                <w:rPr>
                  <w:rFonts w:ascii="Georgia" w:hAnsi="Georgia"/>
                  <w:noProof/>
                  <w:sz w:val="28"/>
                  <w:szCs w:val="28"/>
                </w:rPr>
              </w:pPr>
              <w:r w:rsidRPr="008C0CA8">
                <w:rPr>
                  <w:rFonts w:ascii="Georgia" w:hAnsi="Georgia"/>
                  <w:i/>
                  <w:iCs/>
                  <w:noProof/>
                  <w:sz w:val="28"/>
                  <w:szCs w:val="28"/>
                </w:rPr>
                <w:t>microsoft.com</w:t>
              </w:r>
              <w:r w:rsidRPr="008C0CA8">
                <w:rPr>
                  <w:rFonts w:ascii="Georgia" w:hAnsi="Georgia"/>
                  <w:noProof/>
                  <w:sz w:val="28"/>
                  <w:szCs w:val="28"/>
                </w:rPr>
                <w:t>. (2024, 06 03). Retrieved from https://learn.microsoft.com/en-us/azure/storage/files/storage-files-planning</w:t>
              </w:r>
            </w:p>
            <w:p w14:paraId="26ECA7E7" w14:textId="77777777" w:rsidR="008C0CA8" w:rsidRPr="008C0CA8" w:rsidRDefault="008C0CA8" w:rsidP="008C0CA8">
              <w:pPr>
                <w:pStyle w:val="Bibliography"/>
                <w:ind w:left="720" w:hanging="720"/>
                <w:rPr>
                  <w:rFonts w:ascii="Georgia" w:hAnsi="Georgia"/>
                  <w:noProof/>
                  <w:sz w:val="28"/>
                  <w:szCs w:val="28"/>
                </w:rPr>
              </w:pPr>
              <w:r w:rsidRPr="008C0CA8">
                <w:rPr>
                  <w:rFonts w:ascii="Georgia" w:hAnsi="Georgia"/>
                  <w:i/>
                  <w:iCs/>
                  <w:noProof/>
                  <w:sz w:val="28"/>
                  <w:szCs w:val="28"/>
                </w:rPr>
                <w:t>Microsoft.com</w:t>
              </w:r>
              <w:r w:rsidRPr="008C0CA8">
                <w:rPr>
                  <w:rFonts w:ascii="Georgia" w:hAnsi="Georgia"/>
                  <w:noProof/>
                  <w:sz w:val="28"/>
                  <w:szCs w:val="28"/>
                </w:rPr>
                <w:t>. (2024, 03 08). Retrieved from https://learn.microsoft.com/en-us/azure/azure-sql/database/single-database-create-quickstart?view=azuresql&amp;tabs=azure-portal</w:t>
              </w:r>
            </w:p>
            <w:p w14:paraId="5FF204A2" w14:textId="77777777" w:rsidR="008C0CA8" w:rsidRPr="008C0CA8" w:rsidRDefault="008C0CA8" w:rsidP="008C0CA8">
              <w:pPr>
                <w:pStyle w:val="Bibliography"/>
                <w:ind w:left="720" w:hanging="720"/>
                <w:rPr>
                  <w:rFonts w:ascii="Georgia" w:hAnsi="Georgia"/>
                  <w:noProof/>
                  <w:sz w:val="28"/>
                  <w:szCs w:val="28"/>
                </w:rPr>
              </w:pPr>
              <w:r w:rsidRPr="008C0CA8">
                <w:rPr>
                  <w:rFonts w:ascii="Georgia" w:hAnsi="Georgia"/>
                  <w:noProof/>
                  <w:sz w:val="28"/>
                  <w:szCs w:val="28"/>
                </w:rPr>
                <w:t xml:space="preserve">Perry, Y. (2020, 05 07). </w:t>
              </w:r>
              <w:r w:rsidRPr="008C0CA8">
                <w:rPr>
                  <w:rFonts w:ascii="Georgia" w:hAnsi="Georgia"/>
                  <w:i/>
                  <w:iCs/>
                  <w:noProof/>
                  <w:sz w:val="28"/>
                  <w:szCs w:val="28"/>
                </w:rPr>
                <w:t>bluexp.netapp.com</w:t>
              </w:r>
              <w:r w:rsidRPr="008C0CA8">
                <w:rPr>
                  <w:rFonts w:ascii="Georgia" w:hAnsi="Georgia"/>
                  <w:noProof/>
                  <w:sz w:val="28"/>
                  <w:szCs w:val="28"/>
                </w:rPr>
                <w:t>. Retrieved from https://bluexp.netapp.com/blog/azure-cvo-blg-azure-sql-database-18-options-for-sql-server-on-the-cloud</w:t>
              </w:r>
            </w:p>
            <w:p w14:paraId="62A8B223" w14:textId="77777777" w:rsidR="008C0CA8" w:rsidRPr="008C0CA8" w:rsidRDefault="008C0CA8" w:rsidP="008C0CA8">
              <w:pPr>
                <w:pStyle w:val="Bibliography"/>
                <w:ind w:left="720" w:hanging="720"/>
                <w:rPr>
                  <w:rFonts w:ascii="Georgia" w:hAnsi="Georgia"/>
                  <w:noProof/>
                  <w:sz w:val="28"/>
                  <w:szCs w:val="28"/>
                </w:rPr>
              </w:pPr>
              <w:r w:rsidRPr="008C0CA8">
                <w:rPr>
                  <w:rFonts w:ascii="Georgia" w:hAnsi="Georgia"/>
                  <w:i/>
                  <w:iCs/>
                  <w:noProof/>
                  <w:sz w:val="28"/>
                  <w:szCs w:val="28"/>
                </w:rPr>
                <w:t>Total Cost of Ownership (TCO) Calculator</w:t>
              </w:r>
              <w:r w:rsidRPr="008C0CA8">
                <w:rPr>
                  <w:rFonts w:ascii="Georgia" w:hAnsi="Georgia"/>
                  <w:noProof/>
                  <w:sz w:val="28"/>
                  <w:szCs w:val="28"/>
                </w:rPr>
                <w:t>. (n.d.). Retrieved from Microsoft Azure: https://azure.microsoft.com/en-us/pricing/tco/calculator/</w:t>
              </w:r>
            </w:p>
            <w:p w14:paraId="7CC6C925" w14:textId="77777777" w:rsidR="008C0CA8" w:rsidRPr="008C0CA8" w:rsidRDefault="008C0CA8" w:rsidP="008C0CA8">
              <w:pPr>
                <w:pStyle w:val="Bibliography"/>
                <w:ind w:left="720" w:hanging="720"/>
                <w:rPr>
                  <w:rFonts w:ascii="Georgia" w:hAnsi="Georgia"/>
                  <w:noProof/>
                  <w:sz w:val="28"/>
                  <w:szCs w:val="28"/>
                </w:rPr>
              </w:pPr>
              <w:r w:rsidRPr="008C0CA8">
                <w:rPr>
                  <w:rFonts w:ascii="Georgia" w:hAnsi="Georgia"/>
                  <w:noProof/>
                  <w:sz w:val="28"/>
                  <w:szCs w:val="28"/>
                </w:rPr>
                <w:t xml:space="preserve">Trivedi, V. (2023, 11 10). </w:t>
              </w:r>
              <w:r w:rsidRPr="008C0CA8">
                <w:rPr>
                  <w:rFonts w:ascii="Georgia" w:hAnsi="Georgia"/>
                  <w:i/>
                  <w:iCs/>
                  <w:noProof/>
                  <w:sz w:val="28"/>
                  <w:szCs w:val="28"/>
                </w:rPr>
                <w:t>exigotech.co</w:t>
              </w:r>
              <w:r w:rsidRPr="008C0CA8">
                <w:rPr>
                  <w:rFonts w:ascii="Georgia" w:hAnsi="Georgia"/>
                  <w:noProof/>
                  <w:sz w:val="28"/>
                  <w:szCs w:val="28"/>
                </w:rPr>
                <w:t>. Retrieved from https://exigotech.co/au/blog/azure-site-recovery-for-data-and-applications</w:t>
              </w:r>
            </w:p>
            <w:p w14:paraId="380A0DEA" w14:textId="33594A09" w:rsidR="008C0CA8" w:rsidRPr="008C0CA8" w:rsidRDefault="008C0CA8" w:rsidP="008C0CA8">
              <w:pPr>
                <w:rPr>
                  <w:rFonts w:ascii="Georgia" w:hAnsi="Georgia"/>
                  <w:sz w:val="28"/>
                  <w:szCs w:val="28"/>
                </w:rPr>
              </w:pPr>
              <w:r w:rsidRPr="008C0CA8">
                <w:rPr>
                  <w:rFonts w:ascii="Georgia" w:hAnsi="Georgia"/>
                  <w:b/>
                  <w:bCs/>
                  <w:noProof/>
                  <w:sz w:val="28"/>
                  <w:szCs w:val="28"/>
                </w:rPr>
                <w:fldChar w:fldCharType="end"/>
              </w:r>
            </w:p>
          </w:sdtContent>
        </w:sdt>
      </w:sdtContent>
    </w:sdt>
    <w:p w14:paraId="1DD16180" w14:textId="77777777" w:rsidR="00B01E68" w:rsidRPr="00C8009C" w:rsidRDefault="00B01E68" w:rsidP="00C8009C">
      <w:pPr>
        <w:tabs>
          <w:tab w:val="left" w:pos="2512"/>
        </w:tabs>
        <w:jc w:val="both"/>
        <w:rPr>
          <w:rFonts w:ascii="Georgia" w:hAnsi="Georgia"/>
          <w:sz w:val="28"/>
          <w:szCs w:val="28"/>
          <w:lang w:val="en-GB"/>
        </w:rPr>
      </w:pPr>
    </w:p>
    <w:sectPr w:rsidR="00B01E68" w:rsidRPr="00C8009C" w:rsidSect="00ED235E">
      <w:foot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F4524" w14:textId="77777777" w:rsidR="00C8009C" w:rsidRDefault="00C8009C" w:rsidP="00C8009C">
      <w:pPr>
        <w:spacing w:after="0" w:line="240" w:lineRule="auto"/>
      </w:pPr>
      <w:r>
        <w:separator/>
      </w:r>
    </w:p>
  </w:endnote>
  <w:endnote w:type="continuationSeparator" w:id="0">
    <w:p w14:paraId="378B57C0" w14:textId="77777777" w:rsidR="00C8009C" w:rsidRDefault="00C8009C" w:rsidP="00C80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539794"/>
      <w:docPartObj>
        <w:docPartGallery w:val="Page Numbers (Bottom of Page)"/>
        <w:docPartUnique/>
      </w:docPartObj>
    </w:sdtPr>
    <w:sdtEndPr>
      <w:rPr>
        <w:noProof/>
      </w:rPr>
    </w:sdtEndPr>
    <w:sdtContent>
      <w:p w14:paraId="1B2A3BB3" w14:textId="49435DB6" w:rsidR="00C8009C" w:rsidRDefault="00C800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8AC02" w14:textId="77777777" w:rsidR="00C8009C" w:rsidRDefault="00C80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99724" w14:textId="77777777" w:rsidR="00C8009C" w:rsidRDefault="00C8009C" w:rsidP="00C8009C">
      <w:pPr>
        <w:spacing w:after="0" w:line="240" w:lineRule="auto"/>
      </w:pPr>
      <w:r>
        <w:separator/>
      </w:r>
    </w:p>
  </w:footnote>
  <w:footnote w:type="continuationSeparator" w:id="0">
    <w:p w14:paraId="44AB49CC" w14:textId="77777777" w:rsidR="00C8009C" w:rsidRDefault="00C8009C" w:rsidP="00C80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5867"/>
    <w:multiLevelType w:val="multilevel"/>
    <w:tmpl w:val="42922E96"/>
    <w:lvl w:ilvl="0">
      <w:start w:val="6"/>
      <w:numFmt w:val="decimal"/>
      <w:lvlText w:val="%1."/>
      <w:lvlJc w:val="left"/>
      <w:pPr>
        <w:ind w:left="528" w:hanging="528"/>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16B308E8"/>
    <w:multiLevelType w:val="multilevel"/>
    <w:tmpl w:val="CEEE08C8"/>
    <w:lvl w:ilvl="0">
      <w:start w:val="6"/>
      <w:numFmt w:val="decimal"/>
      <w:lvlText w:val="%1."/>
      <w:lvlJc w:val="left"/>
      <w:pPr>
        <w:ind w:left="528" w:hanging="528"/>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30E45096"/>
    <w:multiLevelType w:val="hybridMultilevel"/>
    <w:tmpl w:val="DFE60426"/>
    <w:lvl w:ilvl="0" w:tplc="A65CA1FC">
      <w:start w:val="1"/>
      <w:numFmt w:val="decimal"/>
      <w:lvlText w:val="%1."/>
      <w:lvlJc w:val="left"/>
      <w:pPr>
        <w:ind w:left="786" w:hanging="360"/>
      </w:pPr>
      <w:rPr>
        <w:rFonts w:ascii="Georgia" w:hAnsi="Georgia" w:hint="default"/>
        <w:color w:val="215E99" w:themeColor="text2" w:themeTint="BF"/>
        <w:sz w:val="40"/>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57870B62"/>
    <w:multiLevelType w:val="multilevel"/>
    <w:tmpl w:val="5DA2969C"/>
    <w:lvl w:ilvl="0">
      <w:start w:val="1"/>
      <w:numFmt w:val="decimal"/>
      <w:lvlText w:val="%1."/>
      <w:lvlJc w:val="left"/>
      <w:pPr>
        <w:ind w:left="785" w:hanging="360"/>
      </w:pPr>
      <w:rPr>
        <w:rFonts w:hint="default"/>
        <w:color w:val="215E99" w:themeColor="text2" w:themeTint="BF"/>
      </w:rPr>
    </w:lvl>
    <w:lvl w:ilvl="1">
      <w:start w:val="1"/>
      <w:numFmt w:val="decimal"/>
      <w:isLgl/>
      <w:lvlText w:val="%1.%2."/>
      <w:lvlJc w:val="left"/>
      <w:pPr>
        <w:ind w:left="1429" w:hanging="720"/>
      </w:pPr>
      <w:rPr>
        <w:rFonts w:hint="default"/>
      </w:rPr>
    </w:lvl>
    <w:lvl w:ilvl="2">
      <w:start w:val="1"/>
      <w:numFmt w:val="decimal"/>
      <w:isLgl/>
      <w:lvlText w:val="%1.%2.%3."/>
      <w:lvlJc w:val="left"/>
      <w:pPr>
        <w:ind w:left="1505" w:hanging="108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865" w:hanging="1440"/>
      </w:pPr>
      <w:rPr>
        <w:rFonts w:hint="default"/>
      </w:rPr>
    </w:lvl>
    <w:lvl w:ilvl="5">
      <w:start w:val="1"/>
      <w:numFmt w:val="decimal"/>
      <w:isLgl/>
      <w:lvlText w:val="%1.%2.%3.%4.%5.%6."/>
      <w:lvlJc w:val="left"/>
      <w:pPr>
        <w:ind w:left="2225" w:hanging="1800"/>
      </w:pPr>
      <w:rPr>
        <w:rFonts w:hint="default"/>
      </w:rPr>
    </w:lvl>
    <w:lvl w:ilvl="6">
      <w:start w:val="1"/>
      <w:numFmt w:val="decimal"/>
      <w:isLgl/>
      <w:lvlText w:val="%1.%2.%3.%4.%5.%6.%7."/>
      <w:lvlJc w:val="left"/>
      <w:pPr>
        <w:ind w:left="2225" w:hanging="1800"/>
      </w:pPr>
      <w:rPr>
        <w:rFonts w:hint="default"/>
      </w:rPr>
    </w:lvl>
    <w:lvl w:ilvl="7">
      <w:start w:val="1"/>
      <w:numFmt w:val="decimal"/>
      <w:isLgl/>
      <w:lvlText w:val="%1.%2.%3.%4.%5.%6.%7.%8."/>
      <w:lvlJc w:val="left"/>
      <w:pPr>
        <w:ind w:left="2585" w:hanging="2160"/>
      </w:pPr>
      <w:rPr>
        <w:rFonts w:hint="default"/>
      </w:rPr>
    </w:lvl>
    <w:lvl w:ilvl="8">
      <w:start w:val="1"/>
      <w:numFmt w:val="decimal"/>
      <w:isLgl/>
      <w:lvlText w:val="%1.%2.%3.%4.%5.%6.%7.%8.%9."/>
      <w:lvlJc w:val="left"/>
      <w:pPr>
        <w:ind w:left="2945" w:hanging="2520"/>
      </w:pPr>
      <w:rPr>
        <w:rFonts w:hint="default"/>
      </w:rPr>
    </w:lvl>
  </w:abstractNum>
  <w:abstractNum w:abstractNumId="4" w15:restartNumberingAfterBreak="0">
    <w:nsid w:val="5B4B22F9"/>
    <w:multiLevelType w:val="multilevel"/>
    <w:tmpl w:val="5DA2969C"/>
    <w:lvl w:ilvl="0">
      <w:start w:val="1"/>
      <w:numFmt w:val="decimal"/>
      <w:lvlText w:val="%1."/>
      <w:lvlJc w:val="left"/>
      <w:pPr>
        <w:ind w:left="785" w:hanging="360"/>
      </w:pPr>
      <w:rPr>
        <w:rFonts w:hint="default"/>
        <w:color w:val="215E99" w:themeColor="text2" w:themeTint="BF"/>
      </w:rPr>
    </w:lvl>
    <w:lvl w:ilvl="1">
      <w:start w:val="1"/>
      <w:numFmt w:val="decimal"/>
      <w:isLgl/>
      <w:lvlText w:val="%1.%2."/>
      <w:lvlJc w:val="left"/>
      <w:pPr>
        <w:ind w:left="1429" w:hanging="720"/>
      </w:pPr>
      <w:rPr>
        <w:rFonts w:hint="default"/>
      </w:rPr>
    </w:lvl>
    <w:lvl w:ilvl="2">
      <w:start w:val="1"/>
      <w:numFmt w:val="decimal"/>
      <w:isLgl/>
      <w:lvlText w:val="%1.%2.%3."/>
      <w:lvlJc w:val="left"/>
      <w:pPr>
        <w:ind w:left="1505" w:hanging="108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865" w:hanging="1440"/>
      </w:pPr>
      <w:rPr>
        <w:rFonts w:hint="default"/>
      </w:rPr>
    </w:lvl>
    <w:lvl w:ilvl="5">
      <w:start w:val="1"/>
      <w:numFmt w:val="decimal"/>
      <w:isLgl/>
      <w:lvlText w:val="%1.%2.%3.%4.%5.%6."/>
      <w:lvlJc w:val="left"/>
      <w:pPr>
        <w:ind w:left="2225" w:hanging="1800"/>
      </w:pPr>
      <w:rPr>
        <w:rFonts w:hint="default"/>
      </w:rPr>
    </w:lvl>
    <w:lvl w:ilvl="6">
      <w:start w:val="1"/>
      <w:numFmt w:val="decimal"/>
      <w:isLgl/>
      <w:lvlText w:val="%1.%2.%3.%4.%5.%6.%7."/>
      <w:lvlJc w:val="left"/>
      <w:pPr>
        <w:ind w:left="2225" w:hanging="1800"/>
      </w:pPr>
      <w:rPr>
        <w:rFonts w:hint="default"/>
      </w:rPr>
    </w:lvl>
    <w:lvl w:ilvl="7">
      <w:start w:val="1"/>
      <w:numFmt w:val="decimal"/>
      <w:isLgl/>
      <w:lvlText w:val="%1.%2.%3.%4.%5.%6.%7.%8."/>
      <w:lvlJc w:val="left"/>
      <w:pPr>
        <w:ind w:left="2585" w:hanging="2160"/>
      </w:pPr>
      <w:rPr>
        <w:rFonts w:hint="default"/>
      </w:rPr>
    </w:lvl>
    <w:lvl w:ilvl="8">
      <w:start w:val="1"/>
      <w:numFmt w:val="decimal"/>
      <w:isLgl/>
      <w:lvlText w:val="%1.%2.%3.%4.%5.%6.%7.%8.%9."/>
      <w:lvlJc w:val="left"/>
      <w:pPr>
        <w:ind w:left="2945" w:hanging="2520"/>
      </w:pPr>
      <w:rPr>
        <w:rFonts w:hint="default"/>
      </w:rPr>
    </w:lvl>
  </w:abstractNum>
  <w:abstractNum w:abstractNumId="5" w15:restartNumberingAfterBreak="0">
    <w:nsid w:val="62BD29A1"/>
    <w:multiLevelType w:val="multilevel"/>
    <w:tmpl w:val="76EC9EA8"/>
    <w:lvl w:ilvl="0">
      <w:start w:val="4"/>
      <w:numFmt w:val="decimal"/>
      <w:lvlText w:val="%1."/>
      <w:lvlJc w:val="left"/>
      <w:pPr>
        <w:ind w:left="492" w:hanging="49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16cid:durableId="748888065">
    <w:abstractNumId w:val="3"/>
  </w:num>
  <w:num w:numId="2" w16cid:durableId="1663847299">
    <w:abstractNumId w:val="4"/>
  </w:num>
  <w:num w:numId="3" w16cid:durableId="255792275">
    <w:abstractNumId w:val="1"/>
  </w:num>
  <w:num w:numId="4" w16cid:durableId="1499730597">
    <w:abstractNumId w:val="0"/>
  </w:num>
  <w:num w:numId="5" w16cid:durableId="536357427">
    <w:abstractNumId w:val="2"/>
  </w:num>
  <w:num w:numId="6" w16cid:durableId="21182837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364"/>
    <w:rsid w:val="000068DB"/>
    <w:rsid w:val="00006E8C"/>
    <w:rsid w:val="00013B4E"/>
    <w:rsid w:val="00015464"/>
    <w:rsid w:val="00016725"/>
    <w:rsid w:val="00023E50"/>
    <w:rsid w:val="00046094"/>
    <w:rsid w:val="00050659"/>
    <w:rsid w:val="00051D0C"/>
    <w:rsid w:val="00054364"/>
    <w:rsid w:val="00060B49"/>
    <w:rsid w:val="000648D1"/>
    <w:rsid w:val="00066014"/>
    <w:rsid w:val="00076F0F"/>
    <w:rsid w:val="00086CAD"/>
    <w:rsid w:val="00087E36"/>
    <w:rsid w:val="000B3916"/>
    <w:rsid w:val="000C64B2"/>
    <w:rsid w:val="000E6E7D"/>
    <w:rsid w:val="000F6AA3"/>
    <w:rsid w:val="00115CA4"/>
    <w:rsid w:val="00121A0C"/>
    <w:rsid w:val="001316A9"/>
    <w:rsid w:val="00132F10"/>
    <w:rsid w:val="001B4197"/>
    <w:rsid w:val="001D786D"/>
    <w:rsid w:val="001E5987"/>
    <w:rsid w:val="001E5DDC"/>
    <w:rsid w:val="001F0E64"/>
    <w:rsid w:val="00203262"/>
    <w:rsid w:val="00243676"/>
    <w:rsid w:val="00255075"/>
    <w:rsid w:val="00260843"/>
    <w:rsid w:val="002663FA"/>
    <w:rsid w:val="00284929"/>
    <w:rsid w:val="002933BD"/>
    <w:rsid w:val="00294C1B"/>
    <w:rsid w:val="00294C62"/>
    <w:rsid w:val="002D1921"/>
    <w:rsid w:val="002D3E8D"/>
    <w:rsid w:val="002F079A"/>
    <w:rsid w:val="00325EE9"/>
    <w:rsid w:val="00327C16"/>
    <w:rsid w:val="00363DF3"/>
    <w:rsid w:val="003644EA"/>
    <w:rsid w:val="003A30B8"/>
    <w:rsid w:val="003A7ED1"/>
    <w:rsid w:val="003B0FFA"/>
    <w:rsid w:val="003B7372"/>
    <w:rsid w:val="003C0652"/>
    <w:rsid w:val="003D2CD2"/>
    <w:rsid w:val="004043F2"/>
    <w:rsid w:val="00407719"/>
    <w:rsid w:val="00421AE0"/>
    <w:rsid w:val="00441A91"/>
    <w:rsid w:val="00442428"/>
    <w:rsid w:val="00450013"/>
    <w:rsid w:val="004559B7"/>
    <w:rsid w:val="00481F3A"/>
    <w:rsid w:val="004A0A02"/>
    <w:rsid w:val="004B608B"/>
    <w:rsid w:val="004B6E04"/>
    <w:rsid w:val="004E74C1"/>
    <w:rsid w:val="004F2160"/>
    <w:rsid w:val="00517140"/>
    <w:rsid w:val="0054082A"/>
    <w:rsid w:val="00541490"/>
    <w:rsid w:val="00560250"/>
    <w:rsid w:val="00563D6F"/>
    <w:rsid w:val="00573675"/>
    <w:rsid w:val="0058360C"/>
    <w:rsid w:val="005C5597"/>
    <w:rsid w:val="005D3079"/>
    <w:rsid w:val="005D4C7B"/>
    <w:rsid w:val="005E183C"/>
    <w:rsid w:val="00613E0C"/>
    <w:rsid w:val="00624B74"/>
    <w:rsid w:val="0064428E"/>
    <w:rsid w:val="00670AAF"/>
    <w:rsid w:val="00671519"/>
    <w:rsid w:val="00677F51"/>
    <w:rsid w:val="00681A62"/>
    <w:rsid w:val="006B1495"/>
    <w:rsid w:val="00723B77"/>
    <w:rsid w:val="00726878"/>
    <w:rsid w:val="007430E9"/>
    <w:rsid w:val="00745A97"/>
    <w:rsid w:val="00747EE4"/>
    <w:rsid w:val="00752CA4"/>
    <w:rsid w:val="00762E59"/>
    <w:rsid w:val="00770C97"/>
    <w:rsid w:val="00774BF9"/>
    <w:rsid w:val="0078507B"/>
    <w:rsid w:val="00795216"/>
    <w:rsid w:val="00797BAD"/>
    <w:rsid w:val="007A6BA2"/>
    <w:rsid w:val="007F1AC7"/>
    <w:rsid w:val="007F2AE7"/>
    <w:rsid w:val="0081000C"/>
    <w:rsid w:val="00817600"/>
    <w:rsid w:val="008529B5"/>
    <w:rsid w:val="00854340"/>
    <w:rsid w:val="008564D4"/>
    <w:rsid w:val="00895803"/>
    <w:rsid w:val="008979E8"/>
    <w:rsid w:val="008C0CA8"/>
    <w:rsid w:val="008E6DBF"/>
    <w:rsid w:val="008F112E"/>
    <w:rsid w:val="009265F2"/>
    <w:rsid w:val="009550EF"/>
    <w:rsid w:val="0095661F"/>
    <w:rsid w:val="00990A4C"/>
    <w:rsid w:val="00994F63"/>
    <w:rsid w:val="009A4647"/>
    <w:rsid w:val="00A31C62"/>
    <w:rsid w:val="00A3363D"/>
    <w:rsid w:val="00A3380E"/>
    <w:rsid w:val="00A51B85"/>
    <w:rsid w:val="00A7108C"/>
    <w:rsid w:val="00A72679"/>
    <w:rsid w:val="00A745FB"/>
    <w:rsid w:val="00A74DAE"/>
    <w:rsid w:val="00A80EA0"/>
    <w:rsid w:val="00A8520A"/>
    <w:rsid w:val="00AD5E03"/>
    <w:rsid w:val="00B01E68"/>
    <w:rsid w:val="00B04D49"/>
    <w:rsid w:val="00B16E0A"/>
    <w:rsid w:val="00B442AC"/>
    <w:rsid w:val="00B6184B"/>
    <w:rsid w:val="00B811CD"/>
    <w:rsid w:val="00BB52AB"/>
    <w:rsid w:val="00BC19F5"/>
    <w:rsid w:val="00BC3073"/>
    <w:rsid w:val="00BE1E22"/>
    <w:rsid w:val="00C3655B"/>
    <w:rsid w:val="00C440E0"/>
    <w:rsid w:val="00C508E4"/>
    <w:rsid w:val="00C55BAE"/>
    <w:rsid w:val="00C77064"/>
    <w:rsid w:val="00C8009C"/>
    <w:rsid w:val="00C80150"/>
    <w:rsid w:val="00C94B19"/>
    <w:rsid w:val="00CB30B8"/>
    <w:rsid w:val="00CB3298"/>
    <w:rsid w:val="00D06315"/>
    <w:rsid w:val="00D422A9"/>
    <w:rsid w:val="00D47807"/>
    <w:rsid w:val="00D55EFD"/>
    <w:rsid w:val="00D670E1"/>
    <w:rsid w:val="00D67C83"/>
    <w:rsid w:val="00D801CD"/>
    <w:rsid w:val="00D8457A"/>
    <w:rsid w:val="00D93CBF"/>
    <w:rsid w:val="00D97AF4"/>
    <w:rsid w:val="00DA7676"/>
    <w:rsid w:val="00DD5288"/>
    <w:rsid w:val="00E06A0E"/>
    <w:rsid w:val="00E14A35"/>
    <w:rsid w:val="00E160A7"/>
    <w:rsid w:val="00E33CB2"/>
    <w:rsid w:val="00E43BED"/>
    <w:rsid w:val="00E545F2"/>
    <w:rsid w:val="00E72D78"/>
    <w:rsid w:val="00E81A65"/>
    <w:rsid w:val="00E909E4"/>
    <w:rsid w:val="00ED188C"/>
    <w:rsid w:val="00ED235E"/>
    <w:rsid w:val="00EE7D0A"/>
    <w:rsid w:val="00F12527"/>
    <w:rsid w:val="00F3071B"/>
    <w:rsid w:val="00F61D81"/>
    <w:rsid w:val="00F66AD6"/>
    <w:rsid w:val="00F67383"/>
    <w:rsid w:val="00F82962"/>
    <w:rsid w:val="00F85948"/>
    <w:rsid w:val="00F93ABE"/>
    <w:rsid w:val="00FA0B63"/>
    <w:rsid w:val="00FB622D"/>
    <w:rsid w:val="00FD2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16214"/>
  <w15:chartTrackingRefBased/>
  <w15:docId w15:val="{17890CBB-BB3F-43E8-8679-3DFE61C25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1CD"/>
    <w:pPr>
      <w:spacing w:after="200" w:line="276" w:lineRule="auto"/>
    </w:pPr>
    <w:rPr>
      <w:kern w:val="0"/>
      <w:lang w:val="bg-BG"/>
      <w14:ligatures w14:val="none"/>
    </w:rPr>
  </w:style>
  <w:style w:type="paragraph" w:styleId="Heading1">
    <w:name w:val="heading 1"/>
    <w:basedOn w:val="Normal"/>
    <w:next w:val="Normal"/>
    <w:link w:val="Heading1Char"/>
    <w:uiPriority w:val="9"/>
    <w:qFormat/>
    <w:rsid w:val="00054364"/>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054364"/>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054364"/>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54364"/>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054364"/>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54364"/>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54364"/>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54364"/>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54364"/>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3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43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3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3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3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3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3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3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364"/>
    <w:rPr>
      <w:rFonts w:eastAsiaTheme="majorEastAsia" w:cstheme="majorBidi"/>
      <w:color w:val="272727" w:themeColor="text1" w:themeTint="D8"/>
    </w:rPr>
  </w:style>
  <w:style w:type="paragraph" w:styleId="Title">
    <w:name w:val="Title"/>
    <w:basedOn w:val="Normal"/>
    <w:next w:val="Normal"/>
    <w:link w:val="TitleChar"/>
    <w:uiPriority w:val="10"/>
    <w:qFormat/>
    <w:rsid w:val="00054364"/>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543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364"/>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543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364"/>
    <w:pPr>
      <w:spacing w:before="160" w:after="160" w:line="259" w:lineRule="auto"/>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54364"/>
    <w:rPr>
      <w:i/>
      <w:iCs/>
      <w:color w:val="404040" w:themeColor="text1" w:themeTint="BF"/>
    </w:rPr>
  </w:style>
  <w:style w:type="paragraph" w:styleId="ListParagraph">
    <w:name w:val="List Paragraph"/>
    <w:basedOn w:val="Normal"/>
    <w:uiPriority w:val="34"/>
    <w:qFormat/>
    <w:rsid w:val="00054364"/>
    <w:pPr>
      <w:spacing w:after="160" w:line="259" w:lineRule="auto"/>
      <w:ind w:left="720"/>
      <w:contextualSpacing/>
    </w:pPr>
    <w:rPr>
      <w:kern w:val="2"/>
      <w:lang w:val="en-GB"/>
      <w14:ligatures w14:val="standardContextual"/>
    </w:rPr>
  </w:style>
  <w:style w:type="character" w:styleId="IntenseEmphasis">
    <w:name w:val="Intense Emphasis"/>
    <w:basedOn w:val="DefaultParagraphFont"/>
    <w:uiPriority w:val="21"/>
    <w:qFormat/>
    <w:rsid w:val="00054364"/>
    <w:rPr>
      <w:i/>
      <w:iCs/>
      <w:color w:val="0F4761" w:themeColor="accent1" w:themeShade="BF"/>
    </w:rPr>
  </w:style>
  <w:style w:type="paragraph" w:styleId="IntenseQuote">
    <w:name w:val="Intense Quote"/>
    <w:basedOn w:val="Normal"/>
    <w:next w:val="Normal"/>
    <w:link w:val="IntenseQuoteChar"/>
    <w:uiPriority w:val="30"/>
    <w:qFormat/>
    <w:rsid w:val="00054364"/>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54364"/>
    <w:rPr>
      <w:i/>
      <w:iCs/>
      <w:color w:val="0F4761" w:themeColor="accent1" w:themeShade="BF"/>
    </w:rPr>
  </w:style>
  <w:style w:type="character" w:styleId="IntenseReference">
    <w:name w:val="Intense Reference"/>
    <w:basedOn w:val="DefaultParagraphFont"/>
    <w:uiPriority w:val="32"/>
    <w:qFormat/>
    <w:rsid w:val="00054364"/>
    <w:rPr>
      <w:b/>
      <w:bCs/>
      <w:smallCaps/>
      <w:color w:val="0F4761" w:themeColor="accent1" w:themeShade="BF"/>
      <w:spacing w:val="5"/>
    </w:rPr>
  </w:style>
  <w:style w:type="paragraph" w:styleId="NormalWeb">
    <w:name w:val="Normal (Web)"/>
    <w:basedOn w:val="Normal"/>
    <w:uiPriority w:val="99"/>
    <w:semiHidden/>
    <w:unhideWhenUsed/>
    <w:rsid w:val="003B737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94F63"/>
    <w:rPr>
      <w:color w:val="467886" w:themeColor="hyperlink"/>
      <w:u w:val="single"/>
    </w:rPr>
  </w:style>
  <w:style w:type="character" w:styleId="UnresolvedMention">
    <w:name w:val="Unresolved Mention"/>
    <w:basedOn w:val="DefaultParagraphFont"/>
    <w:uiPriority w:val="99"/>
    <w:semiHidden/>
    <w:unhideWhenUsed/>
    <w:rsid w:val="00994F63"/>
    <w:rPr>
      <w:color w:val="605E5C"/>
      <w:shd w:val="clear" w:color="auto" w:fill="E1DFDD"/>
    </w:rPr>
  </w:style>
  <w:style w:type="paragraph" w:styleId="Header">
    <w:name w:val="header"/>
    <w:basedOn w:val="Normal"/>
    <w:link w:val="HeaderChar"/>
    <w:uiPriority w:val="99"/>
    <w:unhideWhenUsed/>
    <w:rsid w:val="00C80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09C"/>
    <w:rPr>
      <w:kern w:val="0"/>
      <w:lang w:val="bg-BG"/>
      <w14:ligatures w14:val="none"/>
    </w:rPr>
  </w:style>
  <w:style w:type="paragraph" w:styleId="Footer">
    <w:name w:val="footer"/>
    <w:basedOn w:val="Normal"/>
    <w:link w:val="FooterChar"/>
    <w:uiPriority w:val="99"/>
    <w:unhideWhenUsed/>
    <w:rsid w:val="00C80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09C"/>
    <w:rPr>
      <w:kern w:val="0"/>
      <w:lang w:val="bg-BG"/>
      <w14:ligatures w14:val="none"/>
    </w:rPr>
  </w:style>
  <w:style w:type="paragraph" w:styleId="TOCHeading">
    <w:name w:val="TOC Heading"/>
    <w:basedOn w:val="Heading1"/>
    <w:next w:val="Normal"/>
    <w:uiPriority w:val="39"/>
    <w:unhideWhenUsed/>
    <w:qFormat/>
    <w:rsid w:val="00294C1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94C1B"/>
    <w:pPr>
      <w:spacing w:after="100"/>
    </w:pPr>
  </w:style>
  <w:style w:type="paragraph" w:styleId="TOC2">
    <w:name w:val="toc 2"/>
    <w:basedOn w:val="Normal"/>
    <w:next w:val="Normal"/>
    <w:autoRedefine/>
    <w:uiPriority w:val="39"/>
    <w:unhideWhenUsed/>
    <w:rsid w:val="00284929"/>
    <w:pPr>
      <w:spacing w:after="100"/>
      <w:ind w:left="220"/>
    </w:pPr>
  </w:style>
  <w:style w:type="paragraph" w:styleId="Bibliography">
    <w:name w:val="Bibliography"/>
    <w:basedOn w:val="Normal"/>
    <w:next w:val="Normal"/>
    <w:uiPriority w:val="37"/>
    <w:unhideWhenUsed/>
    <w:rsid w:val="008C0C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227521">
      <w:bodyDiv w:val="1"/>
      <w:marLeft w:val="0"/>
      <w:marRight w:val="0"/>
      <w:marTop w:val="0"/>
      <w:marBottom w:val="0"/>
      <w:divBdr>
        <w:top w:val="none" w:sz="0" w:space="0" w:color="auto"/>
        <w:left w:val="none" w:sz="0" w:space="0" w:color="auto"/>
        <w:bottom w:val="none" w:sz="0" w:space="0" w:color="auto"/>
        <w:right w:val="none" w:sz="0" w:space="0" w:color="auto"/>
      </w:divBdr>
    </w:div>
    <w:div w:id="590161325">
      <w:bodyDiv w:val="1"/>
      <w:marLeft w:val="0"/>
      <w:marRight w:val="0"/>
      <w:marTop w:val="0"/>
      <w:marBottom w:val="0"/>
      <w:divBdr>
        <w:top w:val="none" w:sz="0" w:space="0" w:color="auto"/>
        <w:left w:val="none" w:sz="0" w:space="0" w:color="auto"/>
        <w:bottom w:val="none" w:sz="0" w:space="0" w:color="auto"/>
        <w:right w:val="none" w:sz="0" w:space="0" w:color="auto"/>
      </w:divBdr>
    </w:div>
    <w:div w:id="658193369">
      <w:bodyDiv w:val="1"/>
      <w:marLeft w:val="0"/>
      <w:marRight w:val="0"/>
      <w:marTop w:val="0"/>
      <w:marBottom w:val="0"/>
      <w:divBdr>
        <w:top w:val="none" w:sz="0" w:space="0" w:color="auto"/>
        <w:left w:val="none" w:sz="0" w:space="0" w:color="auto"/>
        <w:bottom w:val="none" w:sz="0" w:space="0" w:color="auto"/>
        <w:right w:val="none" w:sz="0" w:space="0" w:color="auto"/>
      </w:divBdr>
    </w:div>
    <w:div w:id="682778092">
      <w:bodyDiv w:val="1"/>
      <w:marLeft w:val="0"/>
      <w:marRight w:val="0"/>
      <w:marTop w:val="0"/>
      <w:marBottom w:val="0"/>
      <w:divBdr>
        <w:top w:val="none" w:sz="0" w:space="0" w:color="auto"/>
        <w:left w:val="none" w:sz="0" w:space="0" w:color="auto"/>
        <w:bottom w:val="none" w:sz="0" w:space="0" w:color="auto"/>
        <w:right w:val="none" w:sz="0" w:space="0" w:color="auto"/>
      </w:divBdr>
    </w:div>
    <w:div w:id="880484592">
      <w:bodyDiv w:val="1"/>
      <w:marLeft w:val="0"/>
      <w:marRight w:val="0"/>
      <w:marTop w:val="0"/>
      <w:marBottom w:val="0"/>
      <w:divBdr>
        <w:top w:val="none" w:sz="0" w:space="0" w:color="auto"/>
        <w:left w:val="none" w:sz="0" w:space="0" w:color="auto"/>
        <w:bottom w:val="none" w:sz="0" w:space="0" w:color="auto"/>
        <w:right w:val="none" w:sz="0" w:space="0" w:color="auto"/>
      </w:divBdr>
    </w:div>
    <w:div w:id="1126967273">
      <w:bodyDiv w:val="1"/>
      <w:marLeft w:val="0"/>
      <w:marRight w:val="0"/>
      <w:marTop w:val="0"/>
      <w:marBottom w:val="0"/>
      <w:divBdr>
        <w:top w:val="none" w:sz="0" w:space="0" w:color="auto"/>
        <w:left w:val="none" w:sz="0" w:space="0" w:color="auto"/>
        <w:bottom w:val="none" w:sz="0" w:space="0" w:color="auto"/>
        <w:right w:val="none" w:sz="0" w:space="0" w:color="auto"/>
      </w:divBdr>
    </w:div>
    <w:div w:id="1131944901">
      <w:bodyDiv w:val="1"/>
      <w:marLeft w:val="0"/>
      <w:marRight w:val="0"/>
      <w:marTop w:val="0"/>
      <w:marBottom w:val="0"/>
      <w:divBdr>
        <w:top w:val="none" w:sz="0" w:space="0" w:color="auto"/>
        <w:left w:val="none" w:sz="0" w:space="0" w:color="auto"/>
        <w:bottom w:val="none" w:sz="0" w:space="0" w:color="auto"/>
        <w:right w:val="none" w:sz="0" w:space="0" w:color="auto"/>
      </w:divBdr>
    </w:div>
    <w:div w:id="1375426155">
      <w:bodyDiv w:val="1"/>
      <w:marLeft w:val="0"/>
      <w:marRight w:val="0"/>
      <w:marTop w:val="0"/>
      <w:marBottom w:val="0"/>
      <w:divBdr>
        <w:top w:val="none" w:sz="0" w:space="0" w:color="auto"/>
        <w:left w:val="none" w:sz="0" w:space="0" w:color="auto"/>
        <w:bottom w:val="none" w:sz="0" w:space="0" w:color="auto"/>
        <w:right w:val="none" w:sz="0" w:space="0" w:color="auto"/>
      </w:divBdr>
    </w:div>
    <w:div w:id="1525249803">
      <w:bodyDiv w:val="1"/>
      <w:marLeft w:val="0"/>
      <w:marRight w:val="0"/>
      <w:marTop w:val="0"/>
      <w:marBottom w:val="0"/>
      <w:divBdr>
        <w:top w:val="none" w:sz="0" w:space="0" w:color="auto"/>
        <w:left w:val="none" w:sz="0" w:space="0" w:color="auto"/>
        <w:bottom w:val="none" w:sz="0" w:space="0" w:color="auto"/>
        <w:right w:val="none" w:sz="0" w:space="0" w:color="auto"/>
      </w:divBdr>
    </w:div>
    <w:div w:id="1650132293">
      <w:bodyDiv w:val="1"/>
      <w:marLeft w:val="0"/>
      <w:marRight w:val="0"/>
      <w:marTop w:val="0"/>
      <w:marBottom w:val="0"/>
      <w:divBdr>
        <w:top w:val="none" w:sz="0" w:space="0" w:color="auto"/>
        <w:left w:val="none" w:sz="0" w:space="0" w:color="auto"/>
        <w:bottom w:val="none" w:sz="0" w:space="0" w:color="auto"/>
        <w:right w:val="none" w:sz="0" w:space="0" w:color="auto"/>
      </w:divBdr>
    </w:div>
    <w:div w:id="1908495097">
      <w:bodyDiv w:val="1"/>
      <w:marLeft w:val="0"/>
      <w:marRight w:val="0"/>
      <w:marTop w:val="0"/>
      <w:marBottom w:val="0"/>
      <w:divBdr>
        <w:top w:val="none" w:sz="0" w:space="0" w:color="auto"/>
        <w:left w:val="none" w:sz="0" w:space="0" w:color="auto"/>
        <w:bottom w:val="none" w:sz="0" w:space="0" w:color="auto"/>
        <w:right w:val="none" w:sz="0" w:space="0" w:color="auto"/>
      </w:divBdr>
    </w:div>
    <w:div w:id="2056662053">
      <w:bodyDiv w:val="1"/>
      <w:marLeft w:val="0"/>
      <w:marRight w:val="0"/>
      <w:marTop w:val="0"/>
      <w:marBottom w:val="0"/>
      <w:divBdr>
        <w:top w:val="none" w:sz="0" w:space="0" w:color="auto"/>
        <w:left w:val="none" w:sz="0" w:space="0" w:color="auto"/>
        <w:bottom w:val="none" w:sz="0" w:space="0" w:color="auto"/>
        <w:right w:val="none" w:sz="0" w:space="0" w:color="auto"/>
      </w:divBdr>
    </w:div>
    <w:div w:id="2072608602">
      <w:bodyDiv w:val="1"/>
      <w:marLeft w:val="0"/>
      <w:marRight w:val="0"/>
      <w:marTop w:val="0"/>
      <w:marBottom w:val="0"/>
      <w:divBdr>
        <w:top w:val="none" w:sz="0" w:space="0" w:color="auto"/>
        <w:left w:val="none" w:sz="0" w:space="0" w:color="auto"/>
        <w:bottom w:val="none" w:sz="0" w:space="0" w:color="auto"/>
        <w:right w:val="none" w:sz="0" w:space="0" w:color="auto"/>
      </w:divBdr>
    </w:div>
    <w:div w:id="212056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youtu.be/rPvDTXkIeR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Tot</b:Tag>
    <b:SourceType>InternetSite</b:SourceType>
    <b:Guid>{20B75C03-F8D2-466B-8724-82B94259780A}</b:Guid>
    <b:Title>Total Cost of Ownership (TCO) Calculator</b:Title>
    <b:InternetSiteTitle>Microsoft Azure</b:InternetSiteTitle>
    <b:URL>https://azure.microsoft.com/en-us/pricing/tco/calculator/</b:URL>
    <b:RefOrder>1</b:RefOrder>
  </b:Source>
  <b:Source>
    <b:Tag>mic24</b:Tag>
    <b:SourceType>InternetSite</b:SourceType>
    <b:Guid>{3D1B215D-9594-4039-9614-9C665E912C55}</b:Guid>
    <b:Title>microsoft.com</b:Title>
    <b:Year>2024</b:Year>
    <b:Month>06</b:Month>
    <b:Day>03</b:Day>
    <b:URL>https://learn.microsoft.com/en-us/azure/storage/files/storage-files-planning</b:URL>
    <b:RefOrder>2</b:RefOrder>
  </b:Source>
  <b:Source>
    <b:Tag>Mic24</b:Tag>
    <b:SourceType>InternetSite</b:SourceType>
    <b:Guid>{EAF53CEB-C415-4E4C-B13D-5687563C252B}</b:Guid>
    <b:Title>Microsoft.com</b:Title>
    <b:Year>2024</b:Year>
    <b:Month>03</b:Month>
    <b:Day>08</b:Day>
    <b:URL>https://learn.microsoft.com/en-us/azure/azure-sql/database/single-database-create-quickstart?view=azuresql&amp;tabs=azure-portal</b:URL>
    <b:RefOrder>4</b:RefOrder>
  </b:Source>
  <b:Source>
    <b:Tag>Yif20</b:Tag>
    <b:SourceType>InternetSite</b:SourceType>
    <b:Guid>{58E39EA0-9222-422C-90F8-97AF234C0FE8}</b:Guid>
    <b:Author>
      <b:Author>
        <b:NameList>
          <b:Person>
            <b:Last>Perry</b:Last>
            <b:First>Yifat</b:First>
          </b:Person>
        </b:NameList>
      </b:Author>
    </b:Author>
    <b:Title>bluexp.netapp.com</b:Title>
    <b:Year>2020</b:Year>
    <b:Month>05</b:Month>
    <b:Day>07</b:Day>
    <b:URL>https://bluexp.netapp.com/blog/azure-cvo-blg-azure-sql-database-18-options-for-sql-server-on-the-cloud</b:URL>
    <b:RefOrder>3</b:RefOrder>
  </b:Source>
  <b:Source>
    <b:Tag>Kan23</b:Tag>
    <b:SourceType>InternetSite</b:SourceType>
    <b:Guid>{18C7639D-AA1E-4D4C-AC1C-C378C7EDAB43}</b:Guid>
    <b:Author>
      <b:Author>
        <b:NameList>
          <b:Person>
            <b:Last>Chauhan</b:Last>
            <b:First>Kanupriya</b:First>
          </b:Person>
        </b:NameList>
      </b:Author>
    </b:Author>
    <b:Title>k21academy.com</b:Title>
    <b:Year>2023</b:Year>
    <b:Month>12</b:Month>
    <b:Day>08</b:Day>
    <b:URL>https://k21academy.com/microsoft-azure/az-500/what-is-azure-backup-features-benefitstools-real-life-examples/</b:URL>
    <b:RefOrder>5</b:RefOrder>
  </b:Source>
  <b:Source>
    <b:Tag>mic</b:Tag>
    <b:SourceType>InternetSite</b:SourceType>
    <b:Guid>{51440210-CE4A-471D-AD22-044C0967748A}</b:Guid>
    <b:Title>microsoft.com</b:Title>
    <b:URL>https://learn.microsoft.com/en-us/azure/backup/backup-azure-files?tabs=backup-center</b:URL>
    <b:RefOrder>6</b:RefOrder>
  </b:Source>
  <b:Source>
    <b:Tag>Viv23</b:Tag>
    <b:SourceType>InternetSite</b:SourceType>
    <b:Guid>{B1ED3F45-4057-41EE-84F1-F88FE6C43771}</b:Guid>
    <b:Author>
      <b:Author>
        <b:NameList>
          <b:Person>
            <b:Last>Trivedi</b:Last>
            <b:First>Vivek</b:First>
          </b:Person>
        </b:NameList>
      </b:Author>
    </b:Author>
    <b:Title>exigotech.co</b:Title>
    <b:Year>2023</b:Year>
    <b:Month>11</b:Month>
    <b:Day>10</b:Day>
    <b:URL>https://exigotech.co/au/blog/azure-site-recovery-for-data-and-applications</b:URL>
    <b:RefOrder>7</b:RefOrder>
  </b:Source>
</b:Sources>
</file>

<file path=customXml/itemProps1.xml><?xml version="1.0" encoding="utf-8"?>
<ds:datastoreItem xmlns:ds="http://schemas.openxmlformats.org/officeDocument/2006/customXml" ds:itemID="{E7357D87-2451-457D-B24D-16AA247AE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2446</TotalTime>
  <Pages>40</Pages>
  <Words>5704</Words>
  <Characters>32514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Ivanova</dc:creator>
  <cp:keywords/>
  <dc:description/>
  <cp:lastModifiedBy>Aleksandra Ivanova</cp:lastModifiedBy>
  <cp:revision>161</cp:revision>
  <dcterms:created xsi:type="dcterms:W3CDTF">2024-04-09T14:23:00Z</dcterms:created>
  <dcterms:modified xsi:type="dcterms:W3CDTF">2024-04-23T15:30:00Z</dcterms:modified>
</cp:coreProperties>
</file>