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51DA1D" w14:textId="340643F8" w:rsidR="00571D96" w:rsidRDefault="00571D96" w:rsidP="009914E4">
      <w:pPr>
        <w:jc w:val="center"/>
        <w:rPr>
          <w:i/>
          <w:iCs/>
          <w:sz w:val="28"/>
          <w:szCs w:val="28"/>
        </w:rPr>
      </w:pPr>
      <w:r>
        <w:rPr>
          <w:rFonts w:ascii="Times New Roman"/>
          <w:noProof/>
          <w:sz w:val="20"/>
        </w:rPr>
        <w:drawing>
          <wp:inline distT="0" distB="0" distL="0" distR="0" wp14:anchorId="6F6A5C21" wp14:editId="5E5D526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68E27E33" w14:textId="77777777" w:rsidR="00571D96" w:rsidRDefault="00571D96" w:rsidP="009914E4">
      <w:pPr>
        <w:jc w:val="center"/>
        <w:rPr>
          <w:i/>
          <w:iCs/>
          <w:sz w:val="28"/>
          <w:szCs w:val="28"/>
        </w:rPr>
      </w:pPr>
    </w:p>
    <w:p w14:paraId="2CB76576" w14:textId="77777777" w:rsidR="00571D96" w:rsidRPr="00571D96" w:rsidRDefault="00571D96" w:rsidP="00571D96">
      <w:pPr>
        <w:rPr>
          <w:b/>
          <w:bCs/>
          <w:i/>
          <w:iCs/>
          <w:sz w:val="28"/>
          <w:szCs w:val="28"/>
        </w:rPr>
      </w:pPr>
    </w:p>
    <w:p w14:paraId="566690D8" w14:textId="54ABC682" w:rsidR="00B57D09" w:rsidRPr="00B57D09" w:rsidRDefault="00571D96" w:rsidP="00B57D09">
      <w:pPr>
        <w:jc w:val="center"/>
        <w:rPr>
          <w:b/>
          <w:bCs/>
          <w:i/>
          <w:iCs/>
          <w:sz w:val="28"/>
          <w:szCs w:val="28"/>
        </w:rPr>
      </w:pPr>
      <w:r w:rsidRPr="00571D96">
        <w:rPr>
          <w:b/>
          <w:bCs/>
          <w:i/>
          <w:iCs/>
          <w:sz w:val="28"/>
          <w:szCs w:val="28"/>
        </w:rPr>
        <w:t>Module</w:t>
      </w:r>
      <w:r w:rsidR="00B57D09">
        <w:rPr>
          <w:b/>
          <w:bCs/>
          <w:i/>
          <w:iCs/>
          <w:sz w:val="28"/>
          <w:szCs w:val="28"/>
        </w:rPr>
        <w:t xml:space="preserve"> </w:t>
      </w:r>
      <w:r w:rsidRPr="00571D96">
        <w:rPr>
          <w:b/>
          <w:bCs/>
          <w:i/>
          <w:iCs/>
          <w:sz w:val="28"/>
          <w:szCs w:val="28"/>
        </w:rPr>
        <w:t>: Community Care and Management of Longer-term Conditions</w:t>
      </w:r>
      <w:r w:rsidRPr="00571D96">
        <w:rPr>
          <w:b/>
          <w:bCs/>
          <w:i/>
          <w:iCs/>
          <w:sz w:val="28"/>
          <w:szCs w:val="28"/>
        </w:rPr>
        <w:br/>
      </w:r>
      <w:r w:rsidRPr="00571D96">
        <w:rPr>
          <w:b/>
          <w:bCs/>
          <w:i/>
          <w:iCs/>
          <w:sz w:val="28"/>
          <w:szCs w:val="28"/>
        </w:rPr>
        <w:br/>
        <w:t>Module code : LCHS7003</w:t>
      </w:r>
      <w:r w:rsidRPr="00571D96">
        <w:rPr>
          <w:b/>
          <w:bCs/>
          <w:i/>
          <w:iCs/>
          <w:sz w:val="28"/>
          <w:szCs w:val="28"/>
        </w:rPr>
        <w:br/>
      </w:r>
      <w:r w:rsidRPr="00571D96">
        <w:rPr>
          <w:b/>
          <w:bCs/>
          <w:i/>
          <w:iCs/>
          <w:sz w:val="28"/>
          <w:szCs w:val="28"/>
        </w:rPr>
        <w:br/>
        <w:t>Assignment Title</w:t>
      </w:r>
      <w:r w:rsidR="00B57D09">
        <w:rPr>
          <w:b/>
          <w:bCs/>
          <w:i/>
          <w:iCs/>
          <w:sz w:val="28"/>
          <w:szCs w:val="28"/>
        </w:rPr>
        <w:t xml:space="preserve"> </w:t>
      </w:r>
      <w:r w:rsidRPr="00571D96">
        <w:rPr>
          <w:b/>
          <w:bCs/>
          <w:i/>
          <w:iCs/>
          <w:sz w:val="28"/>
          <w:szCs w:val="28"/>
        </w:rPr>
        <w:t xml:space="preserve">: </w:t>
      </w:r>
      <w:r w:rsidR="00B57D09" w:rsidRPr="00B57D09">
        <w:rPr>
          <w:b/>
          <w:bCs/>
          <w:i/>
          <w:iCs/>
          <w:sz w:val="28"/>
          <w:szCs w:val="28"/>
        </w:rPr>
        <w:t>Component 1</w:t>
      </w:r>
      <w:r w:rsidR="00B57D09">
        <w:rPr>
          <w:b/>
          <w:bCs/>
          <w:i/>
          <w:iCs/>
          <w:sz w:val="28"/>
          <w:szCs w:val="28"/>
        </w:rPr>
        <w:t xml:space="preserve"> </w:t>
      </w:r>
      <w:r w:rsidR="00B57D09" w:rsidRPr="00B57D09">
        <w:rPr>
          <w:b/>
          <w:bCs/>
          <w:i/>
          <w:iCs/>
          <w:sz w:val="28"/>
          <w:szCs w:val="28"/>
        </w:rPr>
        <w:t>Information Booklet of Long-</w:t>
      </w:r>
    </w:p>
    <w:p w14:paraId="1B77ED41" w14:textId="37CF810A" w:rsidR="00B57D09" w:rsidRDefault="00B57D09" w:rsidP="00B57D09">
      <w:pPr>
        <w:jc w:val="center"/>
        <w:rPr>
          <w:b/>
          <w:bCs/>
          <w:i/>
          <w:iCs/>
          <w:sz w:val="28"/>
          <w:szCs w:val="28"/>
        </w:rPr>
      </w:pPr>
      <w:r w:rsidRPr="00B57D09">
        <w:rPr>
          <w:b/>
          <w:bCs/>
          <w:i/>
          <w:iCs/>
          <w:sz w:val="28"/>
          <w:szCs w:val="28"/>
        </w:rPr>
        <w:t>term Condition Management</w:t>
      </w:r>
    </w:p>
    <w:p w14:paraId="0A88DBBB" w14:textId="77777777" w:rsidR="00E20B0C" w:rsidRDefault="00E20B0C" w:rsidP="002E4565">
      <w:pPr>
        <w:jc w:val="center"/>
        <w:rPr>
          <w:b/>
          <w:bCs/>
          <w:i/>
          <w:iCs/>
          <w:sz w:val="28"/>
          <w:szCs w:val="28"/>
        </w:rPr>
      </w:pPr>
    </w:p>
    <w:p w14:paraId="4452C5D8" w14:textId="0D1C1CC8" w:rsidR="002E4565" w:rsidRPr="002E4565" w:rsidRDefault="00B57D09" w:rsidP="002E4565">
      <w:pPr>
        <w:jc w:val="center"/>
        <w:rPr>
          <w:b/>
          <w:bCs/>
          <w:i/>
          <w:iCs/>
          <w:color w:val="000000" w:themeColor="text1"/>
          <w:sz w:val="28"/>
          <w:szCs w:val="28"/>
        </w:rPr>
      </w:pPr>
      <w:r>
        <w:rPr>
          <w:b/>
          <w:bCs/>
          <w:i/>
          <w:iCs/>
          <w:sz w:val="28"/>
          <w:szCs w:val="28"/>
        </w:rPr>
        <w:t xml:space="preserve">Topic : </w:t>
      </w:r>
      <w:r w:rsidR="002E4565" w:rsidRPr="00B57D09">
        <w:rPr>
          <w:b/>
          <w:bCs/>
          <w:i/>
          <w:iCs/>
          <w:color w:val="000000" w:themeColor="text1"/>
          <w:sz w:val="28"/>
          <w:szCs w:val="28"/>
        </w:rPr>
        <w:t>MANAGEMENT OF MAJOR DEPRESSIVE DISORDER (MENTAL HEALTH) AS A LONG-TERM CONDITION IN THE UK</w:t>
      </w:r>
    </w:p>
    <w:p w14:paraId="4918C4BD" w14:textId="367CC350" w:rsidR="00571D96" w:rsidRPr="00571D96" w:rsidRDefault="00571D96" w:rsidP="00571D96">
      <w:pPr>
        <w:jc w:val="center"/>
        <w:rPr>
          <w:b/>
          <w:bCs/>
          <w:i/>
          <w:iCs/>
          <w:sz w:val="28"/>
          <w:szCs w:val="28"/>
        </w:rPr>
      </w:pPr>
    </w:p>
    <w:p w14:paraId="7FF0B346" w14:textId="54B50F92" w:rsidR="00475C54" w:rsidRDefault="00571D96" w:rsidP="009914E4">
      <w:pPr>
        <w:jc w:val="center"/>
        <w:rPr>
          <w:b/>
          <w:bCs/>
          <w:i/>
          <w:iCs/>
          <w:sz w:val="28"/>
          <w:szCs w:val="28"/>
        </w:rPr>
      </w:pPr>
      <w:r w:rsidRPr="00571D96">
        <w:rPr>
          <w:b/>
          <w:bCs/>
          <w:i/>
          <w:iCs/>
          <w:sz w:val="28"/>
          <w:szCs w:val="28"/>
        </w:rPr>
        <w:t>Student Name</w:t>
      </w:r>
      <w:r w:rsidR="00B57D09">
        <w:rPr>
          <w:b/>
          <w:bCs/>
          <w:i/>
          <w:iCs/>
          <w:sz w:val="28"/>
          <w:szCs w:val="28"/>
        </w:rPr>
        <w:t xml:space="preserve"> </w:t>
      </w:r>
      <w:r w:rsidRPr="00571D96">
        <w:rPr>
          <w:b/>
          <w:bCs/>
          <w:i/>
          <w:iCs/>
          <w:sz w:val="28"/>
          <w:szCs w:val="28"/>
        </w:rPr>
        <w:t xml:space="preserve">: </w:t>
      </w:r>
      <w:r w:rsidRPr="00571D96">
        <w:rPr>
          <w:b/>
          <w:bCs/>
          <w:i/>
          <w:iCs/>
          <w:color w:val="1F1F1F"/>
          <w:sz w:val="28"/>
          <w:szCs w:val="28"/>
          <w:shd w:val="clear" w:color="auto" w:fill="FFFFFF"/>
        </w:rPr>
        <w:t>TUFEL TAJUDDIN ARAB</w:t>
      </w:r>
      <w:r w:rsidRPr="00571D96">
        <w:rPr>
          <w:b/>
          <w:bCs/>
          <w:i/>
          <w:iCs/>
          <w:color w:val="1F1F1F"/>
          <w:sz w:val="28"/>
          <w:szCs w:val="28"/>
          <w:shd w:val="clear" w:color="auto" w:fill="FFFFFF"/>
        </w:rPr>
        <w:br/>
      </w:r>
      <w:r w:rsidRPr="00571D96">
        <w:rPr>
          <w:b/>
          <w:bCs/>
          <w:i/>
          <w:iCs/>
          <w:color w:val="1F1F1F"/>
          <w:sz w:val="28"/>
          <w:szCs w:val="28"/>
          <w:shd w:val="clear" w:color="auto" w:fill="FFFFFF"/>
        </w:rPr>
        <w:br/>
        <w:t>Student ID</w:t>
      </w:r>
      <w:r w:rsidR="00B57D09">
        <w:rPr>
          <w:b/>
          <w:bCs/>
          <w:i/>
          <w:iCs/>
          <w:color w:val="1F1F1F"/>
          <w:sz w:val="28"/>
          <w:szCs w:val="28"/>
          <w:shd w:val="clear" w:color="auto" w:fill="FFFFFF"/>
        </w:rPr>
        <w:t xml:space="preserve"> </w:t>
      </w:r>
      <w:r w:rsidRPr="00571D96">
        <w:rPr>
          <w:b/>
          <w:bCs/>
          <w:i/>
          <w:iCs/>
          <w:color w:val="1F1F1F"/>
          <w:sz w:val="28"/>
          <w:szCs w:val="28"/>
          <w:shd w:val="clear" w:color="auto" w:fill="FFFFFF"/>
        </w:rPr>
        <w:t>:  2530247</w:t>
      </w:r>
      <w:r w:rsidRPr="00571D96">
        <w:rPr>
          <w:b/>
          <w:bCs/>
          <w:i/>
          <w:iCs/>
          <w:color w:val="1F1F1F"/>
          <w:sz w:val="28"/>
          <w:szCs w:val="28"/>
          <w:shd w:val="clear" w:color="auto" w:fill="FFFFFF"/>
        </w:rPr>
        <w:br/>
      </w:r>
      <w:r w:rsidRPr="00571D96">
        <w:rPr>
          <w:b/>
          <w:bCs/>
          <w:i/>
          <w:iCs/>
          <w:color w:val="1F1F1F"/>
          <w:sz w:val="28"/>
          <w:szCs w:val="28"/>
          <w:shd w:val="clear" w:color="auto" w:fill="FFFFFF"/>
        </w:rPr>
        <w:br/>
        <w:t xml:space="preserve">Lecturer Name : </w:t>
      </w:r>
      <w:r w:rsidRPr="00571D96">
        <w:rPr>
          <w:b/>
          <w:bCs/>
          <w:i/>
          <w:iCs/>
          <w:sz w:val="28"/>
          <w:szCs w:val="28"/>
        </w:rPr>
        <w:t>Muhammed Khan</w:t>
      </w:r>
    </w:p>
    <w:p w14:paraId="24FCF438" w14:textId="77777777" w:rsidR="00475C54" w:rsidRDefault="00475C54">
      <w:pPr>
        <w:spacing w:line="278" w:lineRule="auto"/>
        <w:jc w:val="left"/>
        <w:rPr>
          <w:b/>
          <w:bCs/>
          <w:i/>
          <w:iCs/>
          <w:sz w:val="28"/>
          <w:szCs w:val="28"/>
        </w:rPr>
      </w:pPr>
      <w:r>
        <w:rPr>
          <w:b/>
          <w:bCs/>
          <w:i/>
          <w:iCs/>
          <w:sz w:val="28"/>
          <w:szCs w:val="28"/>
        </w:rPr>
        <w:br w:type="page"/>
      </w:r>
    </w:p>
    <w:sdt>
      <w:sdtPr>
        <w:rPr>
          <w:rFonts w:ascii="Arial" w:eastAsiaTheme="minorHAnsi" w:hAnsi="Arial" w:cs="Arial"/>
          <w:color w:val="auto"/>
          <w:kern w:val="2"/>
          <w:sz w:val="22"/>
          <w:szCs w:val="22"/>
          <w14:ligatures w14:val="standardContextual"/>
        </w:rPr>
        <w:id w:val="-209187651"/>
        <w:docPartObj>
          <w:docPartGallery w:val="Table of Contents"/>
          <w:docPartUnique/>
        </w:docPartObj>
      </w:sdtPr>
      <w:sdtEndPr>
        <w:rPr>
          <w:b/>
          <w:bCs/>
          <w:noProof/>
        </w:rPr>
      </w:sdtEndPr>
      <w:sdtContent>
        <w:p w14:paraId="456B478D" w14:textId="310A83AE" w:rsidR="00475C54" w:rsidRPr="00E20B0C" w:rsidRDefault="00475C54" w:rsidP="00475C54">
          <w:pPr>
            <w:pStyle w:val="TOCHeading"/>
            <w:jc w:val="center"/>
            <w:rPr>
              <w:b/>
              <w:bCs/>
              <w:color w:val="000000" w:themeColor="text1"/>
            </w:rPr>
          </w:pPr>
          <w:r w:rsidRPr="00E20B0C">
            <w:rPr>
              <w:b/>
              <w:bCs/>
              <w:color w:val="000000" w:themeColor="text1"/>
            </w:rPr>
            <w:t>Table of Contents</w:t>
          </w:r>
        </w:p>
        <w:p w14:paraId="7B2E7AAC" w14:textId="3B693452" w:rsidR="00475C54" w:rsidRPr="00475C54" w:rsidRDefault="00475C54" w:rsidP="00475C54">
          <w:pPr>
            <w:pStyle w:val="TOC1"/>
            <w:rPr>
              <w:rFonts w:asciiTheme="minorHAnsi" w:eastAsiaTheme="minorEastAsia" w:hAnsiTheme="minorHAnsi" w:cstheme="minorBidi"/>
              <w:kern w:val="0"/>
              <w:lang w:val="en-GB" w:eastAsia="en-GB"/>
              <w14:ligatures w14:val="none"/>
            </w:rPr>
          </w:pPr>
          <w:r w:rsidRPr="00475C54">
            <w:fldChar w:fldCharType="begin"/>
          </w:r>
          <w:r w:rsidRPr="00475C54">
            <w:instrText xml:space="preserve"> TOC \o "1-3" \h \z \u </w:instrText>
          </w:r>
          <w:r w:rsidRPr="00475C54">
            <w:fldChar w:fldCharType="separate"/>
          </w:r>
          <w:hyperlink w:anchor="_Toc223786859" w:history="1">
            <w:r w:rsidRPr="00475C54">
              <w:rPr>
                <w:rStyle w:val="Hyperlink"/>
                <w:rFonts w:eastAsia="Arial"/>
              </w:rPr>
              <w:t>1. Introduction</w:t>
            </w:r>
            <w:r w:rsidRPr="00475C54">
              <w:rPr>
                <w:webHidden/>
              </w:rPr>
              <w:tab/>
            </w:r>
            <w:r w:rsidRPr="00475C54">
              <w:rPr>
                <w:webHidden/>
              </w:rPr>
              <w:fldChar w:fldCharType="begin"/>
            </w:r>
            <w:r w:rsidRPr="00475C54">
              <w:rPr>
                <w:webHidden/>
              </w:rPr>
              <w:instrText xml:space="preserve"> PAGEREF _Toc223786859 \h </w:instrText>
            </w:r>
            <w:r w:rsidRPr="00475C54">
              <w:rPr>
                <w:webHidden/>
              </w:rPr>
            </w:r>
            <w:r w:rsidRPr="00475C54">
              <w:rPr>
                <w:webHidden/>
              </w:rPr>
              <w:fldChar w:fldCharType="separate"/>
            </w:r>
            <w:r w:rsidR="00E20B0C">
              <w:rPr>
                <w:webHidden/>
              </w:rPr>
              <w:t>3</w:t>
            </w:r>
            <w:r w:rsidRPr="00475C54">
              <w:rPr>
                <w:webHidden/>
              </w:rPr>
              <w:fldChar w:fldCharType="end"/>
            </w:r>
          </w:hyperlink>
        </w:p>
        <w:p w14:paraId="412508CD" w14:textId="4C6AD22B"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60" w:history="1">
            <w:r w:rsidRPr="00475C54">
              <w:rPr>
                <w:rStyle w:val="Hyperlink"/>
                <w:rFonts w:eastAsia="Arial"/>
              </w:rPr>
              <w:t>2. Definition and Classification of Major Depressive Disorder</w:t>
            </w:r>
            <w:r w:rsidRPr="00475C54">
              <w:rPr>
                <w:webHidden/>
              </w:rPr>
              <w:tab/>
            </w:r>
            <w:r w:rsidRPr="00475C54">
              <w:rPr>
                <w:webHidden/>
              </w:rPr>
              <w:fldChar w:fldCharType="begin"/>
            </w:r>
            <w:r w:rsidRPr="00475C54">
              <w:rPr>
                <w:webHidden/>
              </w:rPr>
              <w:instrText xml:space="preserve"> PAGEREF _Toc223786860 \h </w:instrText>
            </w:r>
            <w:r w:rsidRPr="00475C54">
              <w:rPr>
                <w:webHidden/>
              </w:rPr>
            </w:r>
            <w:r w:rsidRPr="00475C54">
              <w:rPr>
                <w:webHidden/>
              </w:rPr>
              <w:fldChar w:fldCharType="separate"/>
            </w:r>
            <w:r w:rsidR="00E20B0C">
              <w:rPr>
                <w:webHidden/>
              </w:rPr>
              <w:t>3</w:t>
            </w:r>
            <w:r w:rsidRPr="00475C54">
              <w:rPr>
                <w:webHidden/>
              </w:rPr>
              <w:fldChar w:fldCharType="end"/>
            </w:r>
          </w:hyperlink>
        </w:p>
        <w:p w14:paraId="44CF851A" w14:textId="5859CAFB"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61" w:history="1">
            <w:r w:rsidRPr="00475C54">
              <w:rPr>
                <w:rStyle w:val="Hyperlink"/>
                <w:rFonts w:eastAsia="Arial"/>
              </w:rPr>
              <w:t>3. Burden and Prevalence</w:t>
            </w:r>
            <w:r w:rsidRPr="00475C54">
              <w:rPr>
                <w:webHidden/>
              </w:rPr>
              <w:tab/>
            </w:r>
            <w:r w:rsidRPr="00475C54">
              <w:rPr>
                <w:webHidden/>
              </w:rPr>
              <w:fldChar w:fldCharType="begin"/>
            </w:r>
            <w:r w:rsidRPr="00475C54">
              <w:rPr>
                <w:webHidden/>
              </w:rPr>
              <w:instrText xml:space="preserve"> PAGEREF _Toc223786861 \h </w:instrText>
            </w:r>
            <w:r w:rsidRPr="00475C54">
              <w:rPr>
                <w:webHidden/>
              </w:rPr>
            </w:r>
            <w:r w:rsidRPr="00475C54">
              <w:rPr>
                <w:webHidden/>
              </w:rPr>
              <w:fldChar w:fldCharType="separate"/>
            </w:r>
            <w:r w:rsidR="00E20B0C">
              <w:rPr>
                <w:webHidden/>
              </w:rPr>
              <w:t>4</w:t>
            </w:r>
            <w:r w:rsidRPr="00475C54">
              <w:rPr>
                <w:webHidden/>
              </w:rPr>
              <w:fldChar w:fldCharType="end"/>
            </w:r>
          </w:hyperlink>
        </w:p>
        <w:p w14:paraId="68320E1C" w14:textId="57B4781A"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62" w:history="1">
            <w:r w:rsidRPr="00475C54">
              <w:rPr>
                <w:rStyle w:val="Hyperlink"/>
                <w:rFonts w:eastAsia="Arial"/>
              </w:rPr>
              <w:t>4. Risk Factors and Aetiology</w:t>
            </w:r>
            <w:r w:rsidRPr="00475C54">
              <w:rPr>
                <w:webHidden/>
              </w:rPr>
              <w:tab/>
            </w:r>
            <w:r w:rsidRPr="00475C54">
              <w:rPr>
                <w:webHidden/>
              </w:rPr>
              <w:fldChar w:fldCharType="begin"/>
            </w:r>
            <w:r w:rsidRPr="00475C54">
              <w:rPr>
                <w:webHidden/>
              </w:rPr>
              <w:instrText xml:space="preserve"> PAGEREF _Toc223786862 \h </w:instrText>
            </w:r>
            <w:r w:rsidRPr="00475C54">
              <w:rPr>
                <w:webHidden/>
              </w:rPr>
            </w:r>
            <w:r w:rsidRPr="00475C54">
              <w:rPr>
                <w:webHidden/>
              </w:rPr>
              <w:fldChar w:fldCharType="separate"/>
            </w:r>
            <w:r w:rsidR="00E20B0C">
              <w:rPr>
                <w:webHidden/>
              </w:rPr>
              <w:t>5</w:t>
            </w:r>
            <w:r w:rsidRPr="00475C54">
              <w:rPr>
                <w:webHidden/>
              </w:rPr>
              <w:fldChar w:fldCharType="end"/>
            </w:r>
          </w:hyperlink>
        </w:p>
        <w:p w14:paraId="635435F1" w14:textId="0FBCE714"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63" w:history="1">
            <w:r w:rsidRPr="00475C54">
              <w:rPr>
                <w:rStyle w:val="Hyperlink"/>
                <w:rFonts w:eastAsia="Arial"/>
              </w:rPr>
              <w:t>5. Impact of Major Depressive Disorder</w:t>
            </w:r>
            <w:r w:rsidRPr="00475C54">
              <w:rPr>
                <w:webHidden/>
              </w:rPr>
              <w:tab/>
            </w:r>
            <w:r w:rsidRPr="00475C54">
              <w:rPr>
                <w:webHidden/>
              </w:rPr>
              <w:fldChar w:fldCharType="begin"/>
            </w:r>
            <w:r w:rsidRPr="00475C54">
              <w:rPr>
                <w:webHidden/>
              </w:rPr>
              <w:instrText xml:space="preserve"> PAGEREF _Toc223786863 \h </w:instrText>
            </w:r>
            <w:r w:rsidRPr="00475C54">
              <w:rPr>
                <w:webHidden/>
              </w:rPr>
            </w:r>
            <w:r w:rsidRPr="00475C54">
              <w:rPr>
                <w:webHidden/>
              </w:rPr>
              <w:fldChar w:fldCharType="separate"/>
            </w:r>
            <w:r w:rsidR="00E20B0C">
              <w:rPr>
                <w:webHidden/>
              </w:rPr>
              <w:t>6</w:t>
            </w:r>
            <w:r w:rsidRPr="00475C54">
              <w:rPr>
                <w:webHidden/>
              </w:rPr>
              <w:fldChar w:fldCharType="end"/>
            </w:r>
          </w:hyperlink>
        </w:p>
        <w:p w14:paraId="30A63C5D" w14:textId="72B48AB2"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64" w:history="1">
            <w:r w:rsidRPr="00475C54">
              <w:rPr>
                <w:rStyle w:val="Hyperlink"/>
                <w:rFonts w:eastAsia="Arial"/>
                <w:b/>
                <w:bCs/>
                <w:noProof/>
              </w:rPr>
              <w:t>5.1 Physical Impact</w:t>
            </w:r>
            <w:r w:rsidRPr="00475C54">
              <w:rPr>
                <w:b/>
                <w:bCs/>
                <w:noProof/>
                <w:webHidden/>
              </w:rPr>
              <w:tab/>
            </w:r>
            <w:r w:rsidRPr="00475C54">
              <w:rPr>
                <w:b/>
                <w:bCs/>
                <w:noProof/>
                <w:webHidden/>
              </w:rPr>
              <w:fldChar w:fldCharType="begin"/>
            </w:r>
            <w:r w:rsidRPr="00475C54">
              <w:rPr>
                <w:b/>
                <w:bCs/>
                <w:noProof/>
                <w:webHidden/>
              </w:rPr>
              <w:instrText xml:space="preserve"> PAGEREF _Toc223786864 \h </w:instrText>
            </w:r>
            <w:r w:rsidRPr="00475C54">
              <w:rPr>
                <w:b/>
                <w:bCs/>
                <w:noProof/>
                <w:webHidden/>
              </w:rPr>
            </w:r>
            <w:r w:rsidRPr="00475C54">
              <w:rPr>
                <w:b/>
                <w:bCs/>
                <w:noProof/>
                <w:webHidden/>
              </w:rPr>
              <w:fldChar w:fldCharType="separate"/>
            </w:r>
            <w:r w:rsidR="00E20B0C">
              <w:rPr>
                <w:b/>
                <w:bCs/>
                <w:noProof/>
                <w:webHidden/>
              </w:rPr>
              <w:t>6</w:t>
            </w:r>
            <w:r w:rsidRPr="00475C54">
              <w:rPr>
                <w:b/>
                <w:bCs/>
                <w:noProof/>
                <w:webHidden/>
              </w:rPr>
              <w:fldChar w:fldCharType="end"/>
            </w:r>
          </w:hyperlink>
        </w:p>
        <w:p w14:paraId="74667F25" w14:textId="2B6310BD"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65" w:history="1">
            <w:r w:rsidRPr="00475C54">
              <w:rPr>
                <w:rStyle w:val="Hyperlink"/>
                <w:rFonts w:eastAsia="Arial"/>
                <w:b/>
                <w:bCs/>
                <w:noProof/>
              </w:rPr>
              <w:t>5.2 Psychological Impact</w:t>
            </w:r>
            <w:r w:rsidRPr="00475C54">
              <w:rPr>
                <w:b/>
                <w:bCs/>
                <w:noProof/>
                <w:webHidden/>
              </w:rPr>
              <w:tab/>
            </w:r>
            <w:r w:rsidRPr="00475C54">
              <w:rPr>
                <w:b/>
                <w:bCs/>
                <w:noProof/>
                <w:webHidden/>
              </w:rPr>
              <w:fldChar w:fldCharType="begin"/>
            </w:r>
            <w:r w:rsidRPr="00475C54">
              <w:rPr>
                <w:b/>
                <w:bCs/>
                <w:noProof/>
                <w:webHidden/>
              </w:rPr>
              <w:instrText xml:space="preserve"> PAGEREF _Toc223786865 \h </w:instrText>
            </w:r>
            <w:r w:rsidRPr="00475C54">
              <w:rPr>
                <w:b/>
                <w:bCs/>
                <w:noProof/>
                <w:webHidden/>
              </w:rPr>
            </w:r>
            <w:r w:rsidRPr="00475C54">
              <w:rPr>
                <w:b/>
                <w:bCs/>
                <w:noProof/>
                <w:webHidden/>
              </w:rPr>
              <w:fldChar w:fldCharType="separate"/>
            </w:r>
            <w:r w:rsidR="00E20B0C">
              <w:rPr>
                <w:b/>
                <w:bCs/>
                <w:noProof/>
                <w:webHidden/>
              </w:rPr>
              <w:t>7</w:t>
            </w:r>
            <w:r w:rsidRPr="00475C54">
              <w:rPr>
                <w:b/>
                <w:bCs/>
                <w:noProof/>
                <w:webHidden/>
              </w:rPr>
              <w:fldChar w:fldCharType="end"/>
            </w:r>
          </w:hyperlink>
        </w:p>
        <w:p w14:paraId="1B289399" w14:textId="389C3307"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66" w:history="1">
            <w:r w:rsidRPr="00475C54">
              <w:rPr>
                <w:rStyle w:val="Hyperlink"/>
                <w:rFonts w:eastAsia="Arial"/>
                <w:b/>
                <w:bCs/>
                <w:noProof/>
              </w:rPr>
              <w:t>5.3 Social Impact and Impact on Families</w:t>
            </w:r>
            <w:r w:rsidRPr="00475C54">
              <w:rPr>
                <w:b/>
                <w:bCs/>
                <w:noProof/>
                <w:webHidden/>
              </w:rPr>
              <w:tab/>
            </w:r>
            <w:r w:rsidRPr="00475C54">
              <w:rPr>
                <w:b/>
                <w:bCs/>
                <w:noProof/>
                <w:webHidden/>
              </w:rPr>
              <w:fldChar w:fldCharType="begin"/>
            </w:r>
            <w:r w:rsidRPr="00475C54">
              <w:rPr>
                <w:b/>
                <w:bCs/>
                <w:noProof/>
                <w:webHidden/>
              </w:rPr>
              <w:instrText xml:space="preserve"> PAGEREF _Toc223786866 \h </w:instrText>
            </w:r>
            <w:r w:rsidRPr="00475C54">
              <w:rPr>
                <w:b/>
                <w:bCs/>
                <w:noProof/>
                <w:webHidden/>
              </w:rPr>
            </w:r>
            <w:r w:rsidRPr="00475C54">
              <w:rPr>
                <w:b/>
                <w:bCs/>
                <w:noProof/>
                <w:webHidden/>
              </w:rPr>
              <w:fldChar w:fldCharType="separate"/>
            </w:r>
            <w:r w:rsidR="00E20B0C">
              <w:rPr>
                <w:b/>
                <w:bCs/>
                <w:noProof/>
                <w:webHidden/>
              </w:rPr>
              <w:t>8</w:t>
            </w:r>
            <w:r w:rsidRPr="00475C54">
              <w:rPr>
                <w:b/>
                <w:bCs/>
                <w:noProof/>
                <w:webHidden/>
              </w:rPr>
              <w:fldChar w:fldCharType="end"/>
            </w:r>
          </w:hyperlink>
        </w:p>
        <w:p w14:paraId="7EB31072" w14:textId="4EC28F5A"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67" w:history="1">
            <w:r w:rsidRPr="00475C54">
              <w:rPr>
                <w:rStyle w:val="Hyperlink"/>
                <w:rFonts w:eastAsia="Arial"/>
              </w:rPr>
              <w:t>6. Evidence-Based Treatments Available through the NHS</w:t>
            </w:r>
            <w:r w:rsidRPr="00475C54">
              <w:rPr>
                <w:webHidden/>
              </w:rPr>
              <w:tab/>
            </w:r>
            <w:r w:rsidRPr="00475C54">
              <w:rPr>
                <w:webHidden/>
              </w:rPr>
              <w:fldChar w:fldCharType="begin"/>
            </w:r>
            <w:r w:rsidRPr="00475C54">
              <w:rPr>
                <w:webHidden/>
              </w:rPr>
              <w:instrText xml:space="preserve"> PAGEREF _Toc223786867 \h </w:instrText>
            </w:r>
            <w:r w:rsidRPr="00475C54">
              <w:rPr>
                <w:webHidden/>
              </w:rPr>
            </w:r>
            <w:r w:rsidRPr="00475C54">
              <w:rPr>
                <w:webHidden/>
              </w:rPr>
              <w:fldChar w:fldCharType="separate"/>
            </w:r>
            <w:r w:rsidR="00E20B0C">
              <w:rPr>
                <w:webHidden/>
              </w:rPr>
              <w:t>8</w:t>
            </w:r>
            <w:r w:rsidRPr="00475C54">
              <w:rPr>
                <w:webHidden/>
              </w:rPr>
              <w:fldChar w:fldCharType="end"/>
            </w:r>
          </w:hyperlink>
        </w:p>
        <w:p w14:paraId="368AEAA3" w14:textId="0AA8DD78"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68" w:history="1">
            <w:r w:rsidRPr="00475C54">
              <w:rPr>
                <w:rStyle w:val="Hyperlink"/>
                <w:rFonts w:eastAsia="Arial"/>
                <w:b/>
                <w:bCs/>
                <w:noProof/>
              </w:rPr>
              <w:t>6.1 Pharmacological Treatment</w:t>
            </w:r>
            <w:r w:rsidRPr="00475C54">
              <w:rPr>
                <w:b/>
                <w:bCs/>
                <w:noProof/>
                <w:webHidden/>
              </w:rPr>
              <w:tab/>
            </w:r>
            <w:r w:rsidRPr="00475C54">
              <w:rPr>
                <w:b/>
                <w:bCs/>
                <w:noProof/>
                <w:webHidden/>
              </w:rPr>
              <w:fldChar w:fldCharType="begin"/>
            </w:r>
            <w:r w:rsidRPr="00475C54">
              <w:rPr>
                <w:b/>
                <w:bCs/>
                <w:noProof/>
                <w:webHidden/>
              </w:rPr>
              <w:instrText xml:space="preserve"> PAGEREF _Toc223786868 \h </w:instrText>
            </w:r>
            <w:r w:rsidRPr="00475C54">
              <w:rPr>
                <w:b/>
                <w:bCs/>
                <w:noProof/>
                <w:webHidden/>
              </w:rPr>
            </w:r>
            <w:r w:rsidRPr="00475C54">
              <w:rPr>
                <w:b/>
                <w:bCs/>
                <w:noProof/>
                <w:webHidden/>
              </w:rPr>
              <w:fldChar w:fldCharType="separate"/>
            </w:r>
            <w:r w:rsidR="00E20B0C">
              <w:rPr>
                <w:b/>
                <w:bCs/>
                <w:noProof/>
                <w:webHidden/>
              </w:rPr>
              <w:t>8</w:t>
            </w:r>
            <w:r w:rsidRPr="00475C54">
              <w:rPr>
                <w:b/>
                <w:bCs/>
                <w:noProof/>
                <w:webHidden/>
              </w:rPr>
              <w:fldChar w:fldCharType="end"/>
            </w:r>
          </w:hyperlink>
        </w:p>
        <w:p w14:paraId="0A58478F" w14:textId="6D9A96FB"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69" w:history="1">
            <w:r w:rsidRPr="00475C54">
              <w:rPr>
                <w:rStyle w:val="Hyperlink"/>
                <w:rFonts w:eastAsia="Arial"/>
                <w:b/>
                <w:bCs/>
                <w:noProof/>
              </w:rPr>
              <w:t>6.2 Psychological Treatments</w:t>
            </w:r>
            <w:r w:rsidRPr="00475C54">
              <w:rPr>
                <w:b/>
                <w:bCs/>
                <w:noProof/>
                <w:webHidden/>
              </w:rPr>
              <w:tab/>
            </w:r>
            <w:r w:rsidRPr="00475C54">
              <w:rPr>
                <w:b/>
                <w:bCs/>
                <w:noProof/>
                <w:webHidden/>
              </w:rPr>
              <w:fldChar w:fldCharType="begin"/>
            </w:r>
            <w:r w:rsidRPr="00475C54">
              <w:rPr>
                <w:b/>
                <w:bCs/>
                <w:noProof/>
                <w:webHidden/>
              </w:rPr>
              <w:instrText xml:space="preserve"> PAGEREF _Toc223786869 \h </w:instrText>
            </w:r>
            <w:r w:rsidRPr="00475C54">
              <w:rPr>
                <w:b/>
                <w:bCs/>
                <w:noProof/>
                <w:webHidden/>
              </w:rPr>
            </w:r>
            <w:r w:rsidRPr="00475C54">
              <w:rPr>
                <w:b/>
                <w:bCs/>
                <w:noProof/>
                <w:webHidden/>
              </w:rPr>
              <w:fldChar w:fldCharType="separate"/>
            </w:r>
            <w:r w:rsidR="00E20B0C">
              <w:rPr>
                <w:b/>
                <w:bCs/>
                <w:noProof/>
                <w:webHidden/>
              </w:rPr>
              <w:t>9</w:t>
            </w:r>
            <w:r w:rsidRPr="00475C54">
              <w:rPr>
                <w:b/>
                <w:bCs/>
                <w:noProof/>
                <w:webHidden/>
              </w:rPr>
              <w:fldChar w:fldCharType="end"/>
            </w:r>
          </w:hyperlink>
        </w:p>
        <w:p w14:paraId="77BDF257" w14:textId="14754A22"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70" w:history="1">
            <w:r w:rsidRPr="00475C54">
              <w:rPr>
                <w:rStyle w:val="Hyperlink"/>
                <w:rFonts w:eastAsia="Arial"/>
                <w:b/>
                <w:bCs/>
                <w:noProof/>
              </w:rPr>
              <w:t>6.3 Lifestyle-Based and Neuromodulation Interventions</w:t>
            </w:r>
            <w:r w:rsidRPr="00475C54">
              <w:rPr>
                <w:b/>
                <w:bCs/>
                <w:noProof/>
                <w:webHidden/>
              </w:rPr>
              <w:tab/>
            </w:r>
            <w:r w:rsidRPr="00475C54">
              <w:rPr>
                <w:b/>
                <w:bCs/>
                <w:noProof/>
                <w:webHidden/>
              </w:rPr>
              <w:fldChar w:fldCharType="begin"/>
            </w:r>
            <w:r w:rsidRPr="00475C54">
              <w:rPr>
                <w:b/>
                <w:bCs/>
                <w:noProof/>
                <w:webHidden/>
              </w:rPr>
              <w:instrText xml:space="preserve"> PAGEREF _Toc223786870 \h </w:instrText>
            </w:r>
            <w:r w:rsidRPr="00475C54">
              <w:rPr>
                <w:b/>
                <w:bCs/>
                <w:noProof/>
                <w:webHidden/>
              </w:rPr>
            </w:r>
            <w:r w:rsidRPr="00475C54">
              <w:rPr>
                <w:b/>
                <w:bCs/>
                <w:noProof/>
                <w:webHidden/>
              </w:rPr>
              <w:fldChar w:fldCharType="separate"/>
            </w:r>
            <w:r w:rsidR="00E20B0C">
              <w:rPr>
                <w:b/>
                <w:bCs/>
                <w:noProof/>
                <w:webHidden/>
              </w:rPr>
              <w:t>9</w:t>
            </w:r>
            <w:r w:rsidRPr="00475C54">
              <w:rPr>
                <w:b/>
                <w:bCs/>
                <w:noProof/>
                <w:webHidden/>
              </w:rPr>
              <w:fldChar w:fldCharType="end"/>
            </w:r>
          </w:hyperlink>
        </w:p>
        <w:p w14:paraId="4D06F90D" w14:textId="727B8FD0"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71" w:history="1">
            <w:r w:rsidRPr="00475C54">
              <w:rPr>
                <w:rStyle w:val="Hyperlink"/>
                <w:rFonts w:eastAsia="Arial"/>
              </w:rPr>
              <w:t>7. Theoretical Models and Frameworks for Improved Outcomes</w:t>
            </w:r>
            <w:r w:rsidRPr="00475C54">
              <w:rPr>
                <w:webHidden/>
              </w:rPr>
              <w:tab/>
            </w:r>
            <w:r w:rsidRPr="00475C54">
              <w:rPr>
                <w:webHidden/>
              </w:rPr>
              <w:fldChar w:fldCharType="begin"/>
            </w:r>
            <w:r w:rsidRPr="00475C54">
              <w:rPr>
                <w:webHidden/>
              </w:rPr>
              <w:instrText xml:space="preserve"> PAGEREF _Toc223786871 \h </w:instrText>
            </w:r>
            <w:r w:rsidRPr="00475C54">
              <w:rPr>
                <w:webHidden/>
              </w:rPr>
            </w:r>
            <w:r w:rsidRPr="00475C54">
              <w:rPr>
                <w:webHidden/>
              </w:rPr>
              <w:fldChar w:fldCharType="separate"/>
            </w:r>
            <w:r w:rsidR="00E20B0C">
              <w:rPr>
                <w:webHidden/>
              </w:rPr>
              <w:t>9</w:t>
            </w:r>
            <w:r w:rsidRPr="00475C54">
              <w:rPr>
                <w:webHidden/>
              </w:rPr>
              <w:fldChar w:fldCharType="end"/>
            </w:r>
          </w:hyperlink>
        </w:p>
        <w:p w14:paraId="1F8D54E5" w14:textId="55BDD07C"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72" w:history="1">
            <w:r w:rsidRPr="00475C54">
              <w:rPr>
                <w:rStyle w:val="Hyperlink"/>
                <w:rFonts w:eastAsia="Arial"/>
                <w:b/>
                <w:bCs/>
                <w:noProof/>
              </w:rPr>
              <w:t>7.1 UK Model: The NHS IAPT / Talking Therapies Stepped-Care Model</w:t>
            </w:r>
            <w:r w:rsidRPr="00475C54">
              <w:rPr>
                <w:b/>
                <w:bCs/>
                <w:noProof/>
                <w:webHidden/>
              </w:rPr>
              <w:tab/>
            </w:r>
            <w:r w:rsidRPr="00475C54">
              <w:rPr>
                <w:b/>
                <w:bCs/>
                <w:noProof/>
                <w:webHidden/>
              </w:rPr>
              <w:fldChar w:fldCharType="begin"/>
            </w:r>
            <w:r w:rsidRPr="00475C54">
              <w:rPr>
                <w:b/>
                <w:bCs/>
                <w:noProof/>
                <w:webHidden/>
              </w:rPr>
              <w:instrText xml:space="preserve"> PAGEREF _Toc223786872 \h </w:instrText>
            </w:r>
            <w:r w:rsidRPr="00475C54">
              <w:rPr>
                <w:b/>
                <w:bCs/>
                <w:noProof/>
                <w:webHidden/>
              </w:rPr>
            </w:r>
            <w:r w:rsidRPr="00475C54">
              <w:rPr>
                <w:b/>
                <w:bCs/>
                <w:noProof/>
                <w:webHidden/>
              </w:rPr>
              <w:fldChar w:fldCharType="separate"/>
            </w:r>
            <w:r w:rsidR="00E20B0C">
              <w:rPr>
                <w:b/>
                <w:bCs/>
                <w:noProof/>
                <w:webHidden/>
              </w:rPr>
              <w:t>10</w:t>
            </w:r>
            <w:r w:rsidRPr="00475C54">
              <w:rPr>
                <w:b/>
                <w:bCs/>
                <w:noProof/>
                <w:webHidden/>
              </w:rPr>
              <w:fldChar w:fldCharType="end"/>
            </w:r>
          </w:hyperlink>
        </w:p>
        <w:p w14:paraId="0BFEA19F" w14:textId="435E0975" w:rsidR="00475C54" w:rsidRPr="00475C54" w:rsidRDefault="00475C54">
          <w:pPr>
            <w:pStyle w:val="TOC2"/>
            <w:tabs>
              <w:tab w:val="right" w:leader="dot" w:pos="9350"/>
            </w:tabs>
            <w:rPr>
              <w:rFonts w:asciiTheme="minorHAnsi" w:eastAsiaTheme="minorEastAsia" w:hAnsiTheme="minorHAnsi" w:cstheme="minorBidi"/>
              <w:b/>
              <w:bCs/>
              <w:noProof/>
              <w:kern w:val="0"/>
              <w:lang w:val="en-GB" w:eastAsia="en-GB"/>
              <w14:ligatures w14:val="none"/>
            </w:rPr>
          </w:pPr>
          <w:hyperlink w:anchor="_Toc223786873" w:history="1">
            <w:r w:rsidRPr="00475C54">
              <w:rPr>
                <w:rStyle w:val="Hyperlink"/>
                <w:rFonts w:eastAsia="Arial"/>
                <w:b/>
                <w:bCs/>
                <w:noProof/>
              </w:rPr>
              <w:t>7.2 International Model: The Collaborative Care Model</w:t>
            </w:r>
            <w:r w:rsidRPr="00475C54">
              <w:rPr>
                <w:b/>
                <w:bCs/>
                <w:noProof/>
                <w:webHidden/>
              </w:rPr>
              <w:tab/>
            </w:r>
            <w:r w:rsidRPr="00475C54">
              <w:rPr>
                <w:b/>
                <w:bCs/>
                <w:noProof/>
                <w:webHidden/>
              </w:rPr>
              <w:fldChar w:fldCharType="begin"/>
            </w:r>
            <w:r w:rsidRPr="00475C54">
              <w:rPr>
                <w:b/>
                <w:bCs/>
                <w:noProof/>
                <w:webHidden/>
              </w:rPr>
              <w:instrText xml:space="preserve"> PAGEREF _Toc223786873 \h </w:instrText>
            </w:r>
            <w:r w:rsidRPr="00475C54">
              <w:rPr>
                <w:b/>
                <w:bCs/>
                <w:noProof/>
                <w:webHidden/>
              </w:rPr>
            </w:r>
            <w:r w:rsidRPr="00475C54">
              <w:rPr>
                <w:b/>
                <w:bCs/>
                <w:noProof/>
                <w:webHidden/>
              </w:rPr>
              <w:fldChar w:fldCharType="separate"/>
            </w:r>
            <w:r w:rsidR="00E20B0C">
              <w:rPr>
                <w:b/>
                <w:bCs/>
                <w:noProof/>
                <w:webHidden/>
              </w:rPr>
              <w:t>10</w:t>
            </w:r>
            <w:r w:rsidRPr="00475C54">
              <w:rPr>
                <w:b/>
                <w:bCs/>
                <w:noProof/>
                <w:webHidden/>
              </w:rPr>
              <w:fldChar w:fldCharType="end"/>
            </w:r>
          </w:hyperlink>
        </w:p>
        <w:p w14:paraId="428B0EBA" w14:textId="007A2906"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74" w:history="1">
            <w:r w:rsidRPr="00475C54">
              <w:rPr>
                <w:rStyle w:val="Hyperlink"/>
                <w:rFonts w:eastAsia="Arial"/>
              </w:rPr>
              <w:t>8. Policy Frameworks Informing MDD Management in the UK</w:t>
            </w:r>
            <w:r w:rsidRPr="00475C54">
              <w:rPr>
                <w:webHidden/>
              </w:rPr>
              <w:tab/>
            </w:r>
            <w:r w:rsidRPr="00475C54">
              <w:rPr>
                <w:webHidden/>
              </w:rPr>
              <w:fldChar w:fldCharType="begin"/>
            </w:r>
            <w:r w:rsidRPr="00475C54">
              <w:rPr>
                <w:webHidden/>
              </w:rPr>
              <w:instrText xml:space="preserve"> PAGEREF _Toc223786874 \h </w:instrText>
            </w:r>
            <w:r w:rsidRPr="00475C54">
              <w:rPr>
                <w:webHidden/>
              </w:rPr>
            </w:r>
            <w:r w:rsidRPr="00475C54">
              <w:rPr>
                <w:webHidden/>
              </w:rPr>
              <w:fldChar w:fldCharType="separate"/>
            </w:r>
            <w:r w:rsidR="00E20B0C">
              <w:rPr>
                <w:webHidden/>
              </w:rPr>
              <w:t>11</w:t>
            </w:r>
            <w:r w:rsidRPr="00475C54">
              <w:rPr>
                <w:webHidden/>
              </w:rPr>
              <w:fldChar w:fldCharType="end"/>
            </w:r>
          </w:hyperlink>
        </w:p>
        <w:p w14:paraId="6BC0D7B9" w14:textId="1ADF0600"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75" w:history="1">
            <w:r w:rsidRPr="00475C54">
              <w:rPr>
                <w:rStyle w:val="Hyperlink"/>
                <w:rFonts w:eastAsia="Arial"/>
              </w:rPr>
              <w:t>9. Recommendations for Person-Centred Care, Self-Management, and End of Life Care</w:t>
            </w:r>
            <w:r w:rsidRPr="00475C54">
              <w:rPr>
                <w:webHidden/>
              </w:rPr>
              <w:tab/>
            </w:r>
            <w:r w:rsidRPr="00475C54">
              <w:rPr>
                <w:webHidden/>
              </w:rPr>
              <w:fldChar w:fldCharType="begin"/>
            </w:r>
            <w:r w:rsidRPr="00475C54">
              <w:rPr>
                <w:webHidden/>
              </w:rPr>
              <w:instrText xml:space="preserve"> PAGEREF _Toc223786875 \h </w:instrText>
            </w:r>
            <w:r w:rsidRPr="00475C54">
              <w:rPr>
                <w:webHidden/>
              </w:rPr>
            </w:r>
            <w:r w:rsidRPr="00475C54">
              <w:rPr>
                <w:webHidden/>
              </w:rPr>
              <w:fldChar w:fldCharType="separate"/>
            </w:r>
            <w:r w:rsidR="00E20B0C">
              <w:rPr>
                <w:webHidden/>
              </w:rPr>
              <w:t>11</w:t>
            </w:r>
            <w:r w:rsidRPr="00475C54">
              <w:rPr>
                <w:webHidden/>
              </w:rPr>
              <w:fldChar w:fldCharType="end"/>
            </w:r>
          </w:hyperlink>
        </w:p>
        <w:p w14:paraId="6020D276" w14:textId="0DEB9F12"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76" w:history="1">
            <w:r w:rsidRPr="00475C54">
              <w:rPr>
                <w:rStyle w:val="Hyperlink"/>
                <w:rFonts w:eastAsia="Arial"/>
              </w:rPr>
              <w:t>10. Conclusion</w:t>
            </w:r>
            <w:r w:rsidRPr="00475C54">
              <w:rPr>
                <w:webHidden/>
              </w:rPr>
              <w:tab/>
            </w:r>
            <w:r w:rsidRPr="00475C54">
              <w:rPr>
                <w:webHidden/>
              </w:rPr>
              <w:fldChar w:fldCharType="begin"/>
            </w:r>
            <w:r w:rsidRPr="00475C54">
              <w:rPr>
                <w:webHidden/>
              </w:rPr>
              <w:instrText xml:space="preserve"> PAGEREF _Toc223786876 \h </w:instrText>
            </w:r>
            <w:r w:rsidRPr="00475C54">
              <w:rPr>
                <w:webHidden/>
              </w:rPr>
            </w:r>
            <w:r w:rsidRPr="00475C54">
              <w:rPr>
                <w:webHidden/>
              </w:rPr>
              <w:fldChar w:fldCharType="separate"/>
            </w:r>
            <w:r w:rsidR="00E20B0C">
              <w:rPr>
                <w:webHidden/>
              </w:rPr>
              <w:t>12</w:t>
            </w:r>
            <w:r w:rsidRPr="00475C54">
              <w:rPr>
                <w:webHidden/>
              </w:rPr>
              <w:fldChar w:fldCharType="end"/>
            </w:r>
          </w:hyperlink>
        </w:p>
        <w:p w14:paraId="6636D540" w14:textId="3CD8C85E" w:rsidR="00475C54" w:rsidRPr="00475C54" w:rsidRDefault="00475C54" w:rsidP="00475C54">
          <w:pPr>
            <w:pStyle w:val="TOC1"/>
            <w:rPr>
              <w:rFonts w:asciiTheme="minorHAnsi" w:eastAsiaTheme="minorEastAsia" w:hAnsiTheme="minorHAnsi" w:cstheme="minorBidi"/>
              <w:kern w:val="0"/>
              <w:lang w:val="en-GB" w:eastAsia="en-GB"/>
              <w14:ligatures w14:val="none"/>
            </w:rPr>
          </w:pPr>
          <w:hyperlink w:anchor="_Toc223786877" w:history="1">
            <w:r w:rsidRPr="00475C54">
              <w:rPr>
                <w:rStyle w:val="Hyperlink"/>
              </w:rPr>
              <w:t>11. Reference List</w:t>
            </w:r>
            <w:r w:rsidRPr="00475C54">
              <w:rPr>
                <w:webHidden/>
              </w:rPr>
              <w:tab/>
            </w:r>
            <w:r w:rsidRPr="00475C54">
              <w:rPr>
                <w:webHidden/>
              </w:rPr>
              <w:fldChar w:fldCharType="begin"/>
            </w:r>
            <w:r w:rsidRPr="00475C54">
              <w:rPr>
                <w:webHidden/>
              </w:rPr>
              <w:instrText xml:space="preserve"> PAGEREF _Toc223786877 \h </w:instrText>
            </w:r>
            <w:r w:rsidRPr="00475C54">
              <w:rPr>
                <w:webHidden/>
              </w:rPr>
            </w:r>
            <w:r w:rsidRPr="00475C54">
              <w:rPr>
                <w:webHidden/>
              </w:rPr>
              <w:fldChar w:fldCharType="separate"/>
            </w:r>
            <w:r w:rsidR="00E20B0C">
              <w:rPr>
                <w:webHidden/>
              </w:rPr>
              <w:t>13</w:t>
            </w:r>
            <w:r w:rsidRPr="00475C54">
              <w:rPr>
                <w:webHidden/>
              </w:rPr>
              <w:fldChar w:fldCharType="end"/>
            </w:r>
          </w:hyperlink>
        </w:p>
        <w:p w14:paraId="3FA4BAF9" w14:textId="500027FA" w:rsidR="00475C54" w:rsidRDefault="00475C54">
          <w:r w:rsidRPr="00475C54">
            <w:rPr>
              <w:b/>
              <w:bCs/>
              <w:noProof/>
            </w:rPr>
            <w:fldChar w:fldCharType="end"/>
          </w:r>
        </w:p>
      </w:sdtContent>
    </w:sdt>
    <w:p w14:paraId="3A5C6C08" w14:textId="77777777" w:rsidR="004E5A3A" w:rsidRPr="00571D96" w:rsidRDefault="004E5A3A" w:rsidP="009914E4">
      <w:pPr>
        <w:jc w:val="center"/>
        <w:rPr>
          <w:b/>
          <w:bCs/>
          <w:i/>
          <w:iCs/>
          <w:color w:val="000000" w:themeColor="text1"/>
          <w:sz w:val="28"/>
          <w:szCs w:val="28"/>
        </w:rPr>
      </w:pPr>
    </w:p>
    <w:p w14:paraId="7F2F90ED" w14:textId="2A5A2A0F" w:rsidR="004E5A3A" w:rsidRPr="00CC43AD" w:rsidRDefault="004E5A3A">
      <w:pPr>
        <w:spacing w:line="278" w:lineRule="auto"/>
        <w:jc w:val="left"/>
        <w:rPr>
          <w:color w:val="000000" w:themeColor="text1"/>
        </w:rPr>
      </w:pPr>
      <w:r w:rsidRPr="00CC43AD">
        <w:rPr>
          <w:color w:val="000000" w:themeColor="text1"/>
        </w:rPr>
        <w:br w:type="page"/>
      </w:r>
    </w:p>
    <w:p w14:paraId="1041F517" w14:textId="77777777" w:rsidR="009914E4" w:rsidRPr="00CC43AD" w:rsidRDefault="009914E4" w:rsidP="004E5A3A">
      <w:pPr>
        <w:pStyle w:val="Heading1"/>
        <w:spacing w:before="360"/>
        <w:rPr>
          <w:rFonts w:eastAsia="Arial"/>
          <w:color w:val="000000" w:themeColor="text1"/>
        </w:rPr>
        <w:sectPr w:rsidR="009914E4" w:rsidRPr="00CC43AD" w:rsidSect="00187A19">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7E7A150C" w14:textId="77777777" w:rsidR="004E5A3A" w:rsidRPr="00CC43AD" w:rsidRDefault="004E5A3A" w:rsidP="004E5A3A">
      <w:pPr>
        <w:pStyle w:val="Heading1"/>
        <w:spacing w:before="360"/>
        <w:rPr>
          <w:color w:val="000000" w:themeColor="text1"/>
        </w:rPr>
      </w:pPr>
      <w:bookmarkStart w:id="0" w:name="_Toc223786859"/>
      <w:r w:rsidRPr="00CC43AD">
        <w:rPr>
          <w:rFonts w:eastAsia="Arial"/>
          <w:color w:val="000000" w:themeColor="text1"/>
        </w:rPr>
        <w:t>1. Introduction</w:t>
      </w:r>
      <w:bookmarkEnd w:id="0"/>
    </w:p>
    <w:p w14:paraId="7A316457" w14:textId="77777777" w:rsidR="00A70AAF" w:rsidRPr="00CC43AD" w:rsidRDefault="00A70AAF" w:rsidP="00A70AAF">
      <w:pPr>
        <w:rPr>
          <w:b/>
          <w:bCs/>
          <w:color w:val="000000" w:themeColor="text1"/>
        </w:rPr>
      </w:pPr>
      <w:r w:rsidRPr="00CC43AD">
        <w:rPr>
          <w:color w:val="000000" w:themeColor="text1"/>
        </w:rPr>
        <w:t xml:space="preserve">Major Depressive Disorder (MDD) is among the most widespread and disabling long-term </w:t>
      </w:r>
      <w:r w:rsidRPr="00CC43AD">
        <w:rPr>
          <w:color w:val="000000" w:themeColor="text1"/>
        </w:rPr>
        <w:t xml:space="preserve">mental health disorders around the globe, which constitutes a significant and increasing public health issue. Contrary to temporary low moods, MDD is defined by constant recurrent depressive moods that essentially </w:t>
      </w:r>
      <w:r w:rsidRPr="00CC43AD">
        <w:rPr>
          <w:color w:val="000000" w:themeColor="text1"/>
        </w:rPr>
        <w:lastRenderedPageBreak/>
        <w:t xml:space="preserve">incapacitate a patient to effectively conduct him/herself in workplace, social, and family environments. MDD is a significant part of the mental health burden in the United Kingdom, which has led to much of the years lived with disability and placed significant pressure on NHS and community care services (McDaid </w:t>
      </w:r>
      <w:r w:rsidRPr="00CC43AD">
        <w:rPr>
          <w:i/>
          <w:iCs/>
          <w:color w:val="000000" w:themeColor="text1"/>
        </w:rPr>
        <w:t>et al</w:t>
      </w:r>
      <w:r w:rsidRPr="00CC43AD">
        <w:rPr>
          <w:color w:val="000000" w:themeColor="text1"/>
        </w:rPr>
        <w:t>., 2022). The disease is not often found alone; it is often comorbid with physical chronic disorders like diabetes, cardiovascular disease and inflammatory skin diseases, which complicates treatment and leads to poorer results in both disorders. This state of multimorbidity predisposes the efficient management of MDD as a pressing issue in the framework of the UK public health strategy.</w:t>
      </w:r>
    </w:p>
    <w:p w14:paraId="74440631" w14:textId="6E56275F" w:rsidR="004E5A3A" w:rsidRPr="00CC43AD" w:rsidRDefault="004E5A3A" w:rsidP="004E5A3A">
      <w:pPr>
        <w:pStyle w:val="Heading1"/>
        <w:spacing w:before="360"/>
        <w:rPr>
          <w:color w:val="000000" w:themeColor="text1"/>
        </w:rPr>
      </w:pPr>
      <w:bookmarkStart w:id="1" w:name="_Toc223786860"/>
      <w:r w:rsidRPr="00CC43AD">
        <w:rPr>
          <w:rFonts w:eastAsia="Arial"/>
          <w:color w:val="000000" w:themeColor="text1"/>
        </w:rPr>
        <w:t>2. Definition and Classification of Major Depressive Disorder</w:t>
      </w:r>
      <w:bookmarkEnd w:id="1"/>
    </w:p>
    <w:p w14:paraId="7F710E3D" w14:textId="77777777" w:rsidR="00E638D0" w:rsidRPr="00CC43AD" w:rsidRDefault="00E638D0" w:rsidP="004E5A3A">
      <w:pPr>
        <w:rPr>
          <w:rFonts w:eastAsia="Arial"/>
          <w:color w:val="000000" w:themeColor="text1"/>
        </w:rPr>
      </w:pPr>
      <w:r w:rsidRPr="00CC43AD">
        <w:rPr>
          <w:rFonts w:eastAsia="Arial"/>
          <w:color w:val="000000" w:themeColor="text1"/>
        </w:rPr>
        <w:t xml:space="preserve">According to the Diagnostic and Statistical Manual of Mental Disorders, Fifth Edition (DSM-5), Major Depressive Disorder is a clinical syndrome, indicating the presence of five or more specified symptoms in the same two weeks of time, indicating a change in functioning previously, with one of those symptoms being either depressed mood or loss of interest or pleasure (anhedonia). Such symptoms should be considerably distressing or impairing, and cannot be explained by the physiological action of a </w:t>
      </w:r>
      <w:r w:rsidRPr="00CC43AD">
        <w:rPr>
          <w:rFonts w:eastAsia="Arial"/>
          <w:color w:val="000000" w:themeColor="text1"/>
        </w:rPr>
        <w:t>substance or by some other medical disease (Marx</w:t>
      </w:r>
      <w:r w:rsidRPr="00CC43AD">
        <w:rPr>
          <w:rFonts w:eastAsia="Arial"/>
          <w:i/>
          <w:iCs/>
          <w:color w:val="000000" w:themeColor="text1"/>
        </w:rPr>
        <w:t xml:space="preserve"> et al.,</w:t>
      </w:r>
      <w:r w:rsidRPr="00CC43AD">
        <w:rPr>
          <w:rFonts w:eastAsia="Arial"/>
          <w:color w:val="000000" w:themeColor="text1"/>
        </w:rPr>
        <w:t xml:space="preserve"> 2023). </w:t>
      </w:r>
    </w:p>
    <w:p w14:paraId="60ED18EC" w14:textId="77777777" w:rsidR="009C1C1B" w:rsidRPr="00CC43AD" w:rsidRDefault="009C1C1B" w:rsidP="009C1C1B">
      <w:pPr>
        <w:spacing w:before="160" w:after="60"/>
        <w:jc w:val="center"/>
        <w:rPr>
          <w:color w:val="000000" w:themeColor="text1"/>
        </w:rPr>
      </w:pPr>
      <w:r w:rsidRPr="00CC43AD">
        <w:rPr>
          <w:noProof/>
          <w:color w:val="000000" w:themeColor="text1"/>
        </w:rPr>
        <w:drawing>
          <wp:inline distT="0" distB="0" distL="0" distR="0" wp14:anchorId="534816FC" wp14:editId="6FC0168F">
            <wp:extent cx="2819400" cy="1914525"/>
            <wp:effectExtent l="0" t="0" r="0" b="9525"/>
            <wp:docPr id="1" name="Figure 1: MDD Prevalence – Global &amp; UK" descr="Figure 1: MDD Prevalence – Global &amp; UK" title="Figure 1: MDD Prevalence – Global &amp;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821058" cy="1915651"/>
                    </a:xfrm>
                    <a:prstGeom prst="rect">
                      <a:avLst/>
                    </a:prstGeom>
                  </pic:spPr>
                </pic:pic>
              </a:graphicData>
            </a:graphic>
          </wp:inline>
        </w:drawing>
      </w:r>
    </w:p>
    <w:p w14:paraId="02E1FA11" w14:textId="77777777" w:rsidR="009C1C1B" w:rsidRPr="00CC43AD" w:rsidRDefault="009C1C1B" w:rsidP="009C1C1B">
      <w:pPr>
        <w:spacing w:after="40"/>
        <w:jc w:val="center"/>
        <w:rPr>
          <w:color w:val="000000" w:themeColor="text1"/>
        </w:rPr>
      </w:pPr>
      <w:r w:rsidRPr="00CC43AD">
        <w:rPr>
          <w:rFonts w:eastAsia="Arial"/>
          <w:b/>
          <w:bCs/>
          <w:color w:val="000000" w:themeColor="text1"/>
        </w:rPr>
        <w:t>Figure 1: MDD Prevalence – Global &amp; UK</w:t>
      </w:r>
    </w:p>
    <w:p w14:paraId="6A51D88A" w14:textId="2710BCD3" w:rsidR="009C1C1B" w:rsidRPr="00CC43AD" w:rsidRDefault="009C1C1B" w:rsidP="00C65337">
      <w:pPr>
        <w:jc w:val="center"/>
        <w:rPr>
          <w:color w:val="000000" w:themeColor="text1"/>
        </w:rPr>
      </w:pPr>
      <w:r w:rsidRPr="00CC43AD">
        <w:rPr>
          <w:rFonts w:eastAsia="Arial"/>
          <w:i/>
          <w:iCs/>
          <w:color w:val="000000" w:themeColor="text1"/>
        </w:rPr>
        <w:t>Source: Marx et al. (2023); Atchison et al. (2023); McDaid et al. (2022)</w:t>
      </w:r>
    </w:p>
    <w:p w14:paraId="1D237054" w14:textId="5C3B27A5" w:rsidR="00E638D0" w:rsidRPr="00CC43AD" w:rsidRDefault="00E638D0" w:rsidP="00E638D0">
      <w:pPr>
        <w:rPr>
          <w:b/>
          <w:bCs/>
          <w:color w:val="000000" w:themeColor="text1"/>
        </w:rPr>
      </w:pPr>
      <w:r w:rsidRPr="00CC43AD">
        <w:rPr>
          <w:color w:val="000000" w:themeColor="text1"/>
        </w:rPr>
        <w:t xml:space="preserve">The major diagnostic criteria are an almost constantly depressed mood, there is a severe lack of interest in or pleasure, a significant weight loss or appetite loss, insomnia or excessive drowsiness, psychomotor agitation or retardation, fatigue or energy loss, worthlessness or excessive guilt, inability to concentrate, and having death or suicidal ideation. MDD has to be differentiated with </w:t>
      </w:r>
      <w:r w:rsidR="00C65337" w:rsidRPr="00CC43AD">
        <w:rPr>
          <w:color w:val="000000" w:themeColor="text1"/>
        </w:rPr>
        <w:t>bipolar disorder</w:t>
      </w:r>
      <w:r w:rsidRPr="00CC43AD">
        <w:rPr>
          <w:color w:val="000000" w:themeColor="text1"/>
        </w:rPr>
        <w:t xml:space="preserve">, persistent depressive disorder (dysthymia), and mourning, which may have similar symptomatology (Cui </w:t>
      </w:r>
      <w:r w:rsidRPr="00CC43AD">
        <w:rPr>
          <w:i/>
          <w:iCs/>
          <w:color w:val="000000" w:themeColor="text1"/>
        </w:rPr>
        <w:t>et al</w:t>
      </w:r>
      <w:r w:rsidRPr="00CC43AD">
        <w:rPr>
          <w:color w:val="000000" w:themeColor="text1"/>
        </w:rPr>
        <w:t>., 2024). The International Classification of Diseases, Eleventh Revision (ICD-11) published by the World Health Organisation is also commonly applied in NHS clinical practice where depressive episodes are either mild, moderate or severe and contain or do not contain any psychotic features.</w:t>
      </w:r>
    </w:p>
    <w:p w14:paraId="5B6E63E1" w14:textId="3C622B49" w:rsidR="004E5A3A" w:rsidRPr="00CC43AD" w:rsidRDefault="004E5A3A" w:rsidP="004E5A3A">
      <w:pPr>
        <w:pStyle w:val="Heading1"/>
        <w:spacing w:before="360"/>
        <w:rPr>
          <w:color w:val="000000" w:themeColor="text1"/>
        </w:rPr>
      </w:pPr>
      <w:bookmarkStart w:id="2" w:name="_Toc223786861"/>
      <w:r w:rsidRPr="00CC43AD">
        <w:rPr>
          <w:rFonts w:eastAsia="Arial"/>
          <w:color w:val="000000" w:themeColor="text1"/>
        </w:rPr>
        <w:lastRenderedPageBreak/>
        <w:t>3. Burden and Prevalence</w:t>
      </w:r>
      <w:bookmarkEnd w:id="2"/>
    </w:p>
    <w:p w14:paraId="3B6E790F" w14:textId="6DEDE085" w:rsidR="00EC4A02" w:rsidRPr="00CC43AD" w:rsidRDefault="00EC4A02" w:rsidP="00EC4A02">
      <w:pPr>
        <w:rPr>
          <w:color w:val="000000" w:themeColor="text1"/>
        </w:rPr>
      </w:pPr>
      <w:r w:rsidRPr="00CC43AD">
        <w:rPr>
          <w:color w:val="000000" w:themeColor="text1"/>
        </w:rPr>
        <w:t xml:space="preserve">The world disease MDD burden is immense. The Global Burden of Disease studies have shown that depression is one of the most significant causes of disability in the world with a significant percentage of years lived with disability (YLD). According to Marx </w:t>
      </w:r>
      <w:r w:rsidRPr="00CC43AD">
        <w:rPr>
          <w:i/>
          <w:iCs/>
          <w:color w:val="000000" w:themeColor="text1"/>
        </w:rPr>
        <w:t>et al.</w:t>
      </w:r>
      <w:r w:rsidRPr="00CC43AD">
        <w:rPr>
          <w:color w:val="000000" w:themeColor="text1"/>
        </w:rPr>
        <w:t xml:space="preserve"> (2023), over 280 million individuals are infected with MDD all over the world, and lifetime prevalence of the disease is estimated between 10 and 20 percent in high-income nations. In the UK, MDD and other forms of depressive disorders are crippling both economically and socially. According to McDaid et al. (2022), the economic argument on the ability to invest in the field of mental health prevention in the UK is powerful, considering the high costs of lost productivity, rising healthcare usage, and demand in the social care system, as well as welfare dependency. </w:t>
      </w:r>
    </w:p>
    <w:p w14:paraId="224FF82E" w14:textId="77777777" w:rsidR="00F5098B" w:rsidRPr="00CC43AD" w:rsidRDefault="00F5098B" w:rsidP="00F5098B">
      <w:pPr>
        <w:spacing w:before="160" w:after="60"/>
        <w:jc w:val="center"/>
        <w:rPr>
          <w:color w:val="000000" w:themeColor="text1"/>
        </w:rPr>
      </w:pPr>
      <w:r w:rsidRPr="00CC43AD">
        <w:rPr>
          <w:noProof/>
          <w:color w:val="000000" w:themeColor="text1"/>
        </w:rPr>
        <w:drawing>
          <wp:inline distT="0" distB="0" distL="0" distR="0" wp14:anchorId="1EA538F8" wp14:editId="5A7C4CAF">
            <wp:extent cx="2895600" cy="2199640"/>
            <wp:effectExtent l="0" t="0" r="0" b="0"/>
            <wp:docPr id="356862453" name="Figure 2: Biopsychosocial Risk Factors for MDD" descr="Figure 2: Biopsychosocial Risk Factors for MDD" title="Figure 2: Biopsychosocial Risk Factors for M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2912770" cy="2212683"/>
                    </a:xfrm>
                    <a:prstGeom prst="rect">
                      <a:avLst/>
                    </a:prstGeom>
                  </pic:spPr>
                </pic:pic>
              </a:graphicData>
            </a:graphic>
          </wp:inline>
        </w:drawing>
      </w:r>
    </w:p>
    <w:p w14:paraId="70F0AE89" w14:textId="77777777" w:rsidR="00F5098B" w:rsidRPr="00CC43AD" w:rsidRDefault="00F5098B" w:rsidP="00F5098B">
      <w:pPr>
        <w:spacing w:after="40"/>
        <w:jc w:val="center"/>
        <w:rPr>
          <w:color w:val="000000" w:themeColor="text1"/>
        </w:rPr>
      </w:pPr>
      <w:r w:rsidRPr="00CC43AD">
        <w:rPr>
          <w:rFonts w:eastAsia="Arial"/>
          <w:b/>
          <w:bCs/>
          <w:color w:val="000000" w:themeColor="text1"/>
        </w:rPr>
        <w:t>Figure 2: Biopsychosocial Risk Factors for MDD</w:t>
      </w:r>
    </w:p>
    <w:p w14:paraId="63432785" w14:textId="250278F2" w:rsidR="00F5098B" w:rsidRPr="00CC43AD" w:rsidRDefault="00F5098B" w:rsidP="00F5098B">
      <w:pPr>
        <w:jc w:val="center"/>
        <w:rPr>
          <w:color w:val="000000" w:themeColor="text1"/>
        </w:rPr>
      </w:pPr>
      <w:r w:rsidRPr="00CC43AD">
        <w:rPr>
          <w:rFonts w:eastAsia="Arial"/>
          <w:i/>
          <w:iCs/>
          <w:color w:val="000000" w:themeColor="text1"/>
        </w:rPr>
        <w:t>Source: Cui et al. (2024); Marx et al. (2023); Gao et al. (2023)</w:t>
      </w:r>
    </w:p>
    <w:p w14:paraId="07589934" w14:textId="77777777" w:rsidR="00EC4A02" w:rsidRPr="00CC43AD" w:rsidRDefault="00EC4A02" w:rsidP="004E5A3A">
      <w:pPr>
        <w:rPr>
          <w:rFonts w:eastAsia="Arial"/>
          <w:color w:val="000000" w:themeColor="text1"/>
        </w:rPr>
      </w:pPr>
      <w:r w:rsidRPr="00CC43AD">
        <w:rPr>
          <w:rFonts w:eastAsia="Arial"/>
          <w:color w:val="000000" w:themeColor="text1"/>
        </w:rPr>
        <w:t xml:space="preserve">This burden is increased by multimorbidity. Depression is common comorbidity to diabetes, cardiovascular disease, respiratory diseases, and chronic pain syndromes. Valabhji </w:t>
      </w:r>
      <w:r w:rsidRPr="00CC43AD">
        <w:rPr>
          <w:rFonts w:eastAsia="Arial"/>
          <w:i/>
          <w:iCs/>
          <w:color w:val="000000" w:themeColor="text1"/>
        </w:rPr>
        <w:t>et al</w:t>
      </w:r>
      <w:r w:rsidRPr="00CC43AD">
        <w:rPr>
          <w:rFonts w:eastAsia="Arial"/>
          <w:color w:val="000000" w:themeColor="text1"/>
        </w:rPr>
        <w:t xml:space="preserve">. (2024) investigated the occurrence of various long-term conditions throughout the population of all people over 60 years old in England, admitting mental health conditions as the key elements of multimorbidity clusters. Equally, Gregg </w:t>
      </w:r>
      <w:r w:rsidRPr="00CC43AD">
        <w:rPr>
          <w:rFonts w:eastAsia="Arial"/>
          <w:i/>
          <w:iCs/>
          <w:color w:val="000000" w:themeColor="text1"/>
        </w:rPr>
        <w:t>et al.</w:t>
      </w:r>
      <w:r w:rsidRPr="00CC43AD">
        <w:rPr>
          <w:rFonts w:eastAsia="Arial"/>
          <w:color w:val="000000" w:themeColor="text1"/>
        </w:rPr>
        <w:t xml:space="preserve"> (2024) numerically determined the burden of multiple long-term conditions related to diabetes on years of life spent and lost, which supports the clinical imperative to treat the issue of depression as a component rather than a side-by-side issue of chronic disease management.</w:t>
      </w:r>
    </w:p>
    <w:p w14:paraId="3C3ABC81" w14:textId="6AE699A7" w:rsidR="007C27EB" w:rsidRPr="00CC43AD" w:rsidRDefault="007C27EB" w:rsidP="007C27EB">
      <w:pPr>
        <w:rPr>
          <w:b/>
          <w:bCs/>
          <w:color w:val="000000" w:themeColor="text1"/>
        </w:rPr>
      </w:pPr>
      <w:r w:rsidRPr="00CC43AD">
        <w:rPr>
          <w:color w:val="000000" w:themeColor="text1"/>
        </w:rPr>
        <w:t xml:space="preserve">The COVID-19 epidemic significantly augmented the permanent weight of MDD in the UK. Qi </w:t>
      </w:r>
      <w:r w:rsidRPr="00CC43AD">
        <w:rPr>
          <w:i/>
          <w:iCs/>
          <w:color w:val="000000" w:themeColor="text1"/>
        </w:rPr>
        <w:t>et al</w:t>
      </w:r>
      <w:r w:rsidRPr="00CC43AD">
        <w:rPr>
          <w:color w:val="000000" w:themeColor="text1"/>
        </w:rPr>
        <w:t xml:space="preserve">. (2023) employed population-level linked health data on Wales to show that there was a marked rise in the occurrence of long-term conditions such as depression during the pandemic period. They are the pandemic-related social isolation, bereavement, economic insecurity, service disruption, and the neurological and inflammatory sequelae of SARS-CoV-2 infection itself. Atchison </w:t>
      </w:r>
      <w:r w:rsidRPr="00CC43AD">
        <w:rPr>
          <w:i/>
          <w:iCs/>
          <w:color w:val="000000" w:themeColor="text1"/>
        </w:rPr>
        <w:t>et al</w:t>
      </w:r>
      <w:r w:rsidRPr="00CC43AD">
        <w:rPr>
          <w:color w:val="000000" w:themeColor="text1"/>
        </w:rPr>
        <w:t xml:space="preserve">. (2023) also supported these results by conducting a large-scale study of more than 242,000 </w:t>
      </w:r>
      <w:r w:rsidRPr="00CC43AD">
        <w:rPr>
          <w:color w:val="000000" w:themeColor="text1"/>
        </w:rPr>
        <w:lastRenderedPageBreak/>
        <w:t xml:space="preserve">adults in England, where persistent mental health problems were also identified as a fundamental element of long COVID manifestations. </w:t>
      </w:r>
    </w:p>
    <w:p w14:paraId="2ACB07F1" w14:textId="2A528EBD" w:rsidR="004E5A3A" w:rsidRPr="00CC43AD" w:rsidRDefault="004E5A3A" w:rsidP="004E5A3A">
      <w:pPr>
        <w:pStyle w:val="Heading1"/>
        <w:spacing w:before="360"/>
        <w:rPr>
          <w:color w:val="000000" w:themeColor="text1"/>
        </w:rPr>
      </w:pPr>
      <w:bookmarkStart w:id="3" w:name="_Toc223786862"/>
      <w:r w:rsidRPr="00CC43AD">
        <w:rPr>
          <w:rFonts w:eastAsia="Arial"/>
          <w:color w:val="000000" w:themeColor="text1"/>
        </w:rPr>
        <w:t>4. Risk Factors and Aetiology</w:t>
      </w:r>
      <w:bookmarkEnd w:id="3"/>
    </w:p>
    <w:p w14:paraId="691E0837" w14:textId="77777777" w:rsidR="00405FA2" w:rsidRPr="00CC43AD" w:rsidRDefault="00405FA2" w:rsidP="004E5A3A">
      <w:pPr>
        <w:rPr>
          <w:rFonts w:eastAsia="Arial"/>
          <w:color w:val="000000" w:themeColor="text1"/>
        </w:rPr>
      </w:pPr>
      <w:r w:rsidRPr="00CC43AD">
        <w:rPr>
          <w:rFonts w:eastAsia="Arial"/>
          <w:color w:val="000000" w:themeColor="text1"/>
        </w:rPr>
        <w:t xml:space="preserve">The etiology of the Major Depressive Disorder is multifactorial, and involves genetic, neurobiological, psychological, or environmental determinants, which interact during the life course. There is no one causal mechanism that can describe all presentations but instead, MDD is the result of the cumulative and interactive influence of vulnerability and stress on both biological and social systems (Cui </w:t>
      </w:r>
      <w:r w:rsidRPr="00CC43AD">
        <w:rPr>
          <w:rFonts w:eastAsia="Arial"/>
          <w:i/>
          <w:iCs/>
          <w:color w:val="000000" w:themeColor="text1"/>
        </w:rPr>
        <w:t>et al</w:t>
      </w:r>
      <w:r w:rsidRPr="00CC43AD">
        <w:rPr>
          <w:rFonts w:eastAsia="Arial"/>
          <w:color w:val="000000" w:themeColor="text1"/>
        </w:rPr>
        <w:t xml:space="preserve">., 2024). </w:t>
      </w:r>
    </w:p>
    <w:p w14:paraId="7D62A7C4" w14:textId="77777777" w:rsidR="00405FA2" w:rsidRPr="00CC43AD" w:rsidRDefault="00405FA2" w:rsidP="00405FA2">
      <w:pPr>
        <w:rPr>
          <w:color w:val="000000" w:themeColor="text1"/>
        </w:rPr>
      </w:pPr>
      <w:r w:rsidRPr="00CC43AD">
        <w:rPr>
          <w:color w:val="000000" w:themeColor="text1"/>
        </w:rPr>
        <w:t xml:space="preserve">Another important risk factor is genetic susceptibility. The twin studies have approximated the heritability of MDD to be 37, yet the genetic characteristics are polygenic in nature and complicated. It was revealed in the study by Li </w:t>
      </w:r>
      <w:r w:rsidRPr="00CC43AD">
        <w:rPr>
          <w:i/>
          <w:iCs/>
          <w:color w:val="000000" w:themeColor="text1"/>
        </w:rPr>
        <w:t>et al</w:t>
      </w:r>
      <w:r w:rsidRPr="00CC43AD">
        <w:rPr>
          <w:color w:val="000000" w:themeColor="text1"/>
        </w:rPr>
        <w:t xml:space="preserve">. (2023), using the UK Biobank data, that the risk of major depressive disorder is genetically predisposed, but only in the interaction of the genetic factors and the environmental risk factors, air pollution over the long term. On the same note, Gao </w:t>
      </w:r>
      <w:r w:rsidRPr="00CC43AD">
        <w:rPr>
          <w:i/>
          <w:iCs/>
          <w:color w:val="000000" w:themeColor="text1"/>
        </w:rPr>
        <w:t>et al</w:t>
      </w:r>
      <w:r w:rsidRPr="00CC43AD">
        <w:rPr>
          <w:color w:val="000000" w:themeColor="text1"/>
        </w:rPr>
        <w:t xml:space="preserve">. (2023) also observed that in identical UK Biobank cohort, long-term air pollution exposure, in combination with genetic vulnerability, prospectively predicted depression and anxiety. These results can further the </w:t>
      </w:r>
      <w:r w:rsidRPr="00CC43AD">
        <w:rPr>
          <w:color w:val="000000" w:themeColor="text1"/>
        </w:rPr>
        <w:t>aetiological knowledge of MDD beyond inter-personal and psychological to include environmental exposures of population level significance.</w:t>
      </w:r>
    </w:p>
    <w:p w14:paraId="756CFFD6" w14:textId="77777777" w:rsidR="0070067A" w:rsidRPr="00CC43AD" w:rsidRDefault="0070067A" w:rsidP="0070067A">
      <w:pPr>
        <w:rPr>
          <w:color w:val="000000" w:themeColor="text1"/>
        </w:rPr>
      </w:pPr>
      <w:r w:rsidRPr="00CC43AD">
        <w:rPr>
          <w:color w:val="000000" w:themeColor="text1"/>
        </w:rPr>
        <w:t xml:space="preserve">Neurobiological risk factors are dysregulation of the serotonergic, noradrenergic, and dopaminergic systems, hyperactivity of the HPA axis, chronic low-grade neuroinflammation, and structural brain abnormalities. Klug </w:t>
      </w:r>
      <w:r w:rsidRPr="00CC43AD">
        <w:rPr>
          <w:i/>
          <w:iCs/>
          <w:color w:val="000000" w:themeColor="text1"/>
        </w:rPr>
        <w:t>et al</w:t>
      </w:r>
      <w:r w:rsidRPr="00CC43AD">
        <w:rPr>
          <w:color w:val="000000" w:themeColor="text1"/>
        </w:rPr>
        <w:t xml:space="preserve">. (2024) proposed that the long-term path of depression is characterized by the unremitting amygdala hyperactivity to subliminal negative emotional stimuli, which is a neurobiological indicator of depression vulnerability even when the person is in remission, and it is possible that these neurobiological vulnerabilities manifest themselves in relapses. In a 23-year prospective cohort study of the UK population, Frank </w:t>
      </w:r>
      <w:r w:rsidRPr="00CC43AD">
        <w:rPr>
          <w:i/>
          <w:iCs/>
          <w:color w:val="000000" w:themeColor="text1"/>
        </w:rPr>
        <w:t xml:space="preserve">et al. </w:t>
      </w:r>
      <w:r w:rsidRPr="00CC43AD">
        <w:rPr>
          <w:color w:val="000000" w:themeColor="text1"/>
        </w:rPr>
        <w:t>(2026) showed that certain depressive symptoms at middle age are uniquely related to the risk of dementia in the long term, with the neurological impact of the persistent depressive disorder.</w:t>
      </w:r>
    </w:p>
    <w:p w14:paraId="38125135" w14:textId="77777777" w:rsidR="00CE7452" w:rsidRPr="00CC43AD" w:rsidRDefault="00CE7452" w:rsidP="004E5A3A">
      <w:pPr>
        <w:rPr>
          <w:rFonts w:eastAsia="Arial"/>
          <w:color w:val="000000" w:themeColor="text1"/>
        </w:rPr>
      </w:pPr>
      <w:r w:rsidRPr="00CC43AD">
        <w:rPr>
          <w:rFonts w:eastAsia="Arial"/>
          <w:color w:val="000000" w:themeColor="text1"/>
        </w:rPr>
        <w:t xml:space="preserve">Some of the psychological factors leading to risk include experiencing early adverse childhood events, lack of secure attachment, maladaptive cognitive schemas, low self-worth and ruminative thinking style. The factors combine with social and environmental stressors such as poverty, unemployment, social isolation, relationship </w:t>
      </w:r>
      <w:r w:rsidRPr="00CC43AD">
        <w:rPr>
          <w:rFonts w:eastAsia="Arial"/>
          <w:color w:val="000000" w:themeColor="text1"/>
        </w:rPr>
        <w:lastRenderedPageBreak/>
        <w:t xml:space="preserve">breakdown and bereavement to initiate and sustain depressive episodes. The biopsychosocial model that incorporates all of these multiple levels of causation is the most clinically helpful model of individual manifestations of MDD (Marx </w:t>
      </w:r>
      <w:r w:rsidRPr="00CC43AD">
        <w:rPr>
          <w:rFonts w:eastAsia="Arial"/>
          <w:i/>
          <w:iCs/>
          <w:color w:val="000000" w:themeColor="text1"/>
        </w:rPr>
        <w:t>et al</w:t>
      </w:r>
      <w:r w:rsidRPr="00CC43AD">
        <w:rPr>
          <w:rFonts w:eastAsia="Arial"/>
          <w:color w:val="000000" w:themeColor="text1"/>
        </w:rPr>
        <w:t xml:space="preserve">., 2023; Cui </w:t>
      </w:r>
      <w:r w:rsidRPr="00CC43AD">
        <w:rPr>
          <w:rFonts w:eastAsia="Arial"/>
          <w:i/>
          <w:iCs/>
          <w:color w:val="000000" w:themeColor="text1"/>
        </w:rPr>
        <w:t>et al</w:t>
      </w:r>
      <w:r w:rsidRPr="00CC43AD">
        <w:rPr>
          <w:rFonts w:eastAsia="Arial"/>
          <w:color w:val="000000" w:themeColor="text1"/>
        </w:rPr>
        <w:t>., 2024).</w:t>
      </w:r>
    </w:p>
    <w:p w14:paraId="0DAC2A25" w14:textId="14479AAD" w:rsidR="001C277E" w:rsidRPr="00CC43AD" w:rsidRDefault="001C277E" w:rsidP="001C277E">
      <w:pPr>
        <w:pStyle w:val="Heading1"/>
        <w:spacing w:before="400" w:after="180"/>
        <w:rPr>
          <w:color w:val="000000" w:themeColor="text1"/>
        </w:rPr>
      </w:pPr>
      <w:bookmarkStart w:id="4" w:name="_Toc223786863"/>
      <w:r w:rsidRPr="00CC43AD">
        <w:rPr>
          <w:rFonts w:eastAsia="Arial"/>
          <w:color w:val="000000" w:themeColor="text1"/>
        </w:rPr>
        <w:t>5. Impact of Major Depressive Disorder</w:t>
      </w:r>
      <w:bookmarkEnd w:id="4"/>
    </w:p>
    <w:p w14:paraId="20D98929" w14:textId="77777777" w:rsidR="001C277E" w:rsidRPr="00CC43AD" w:rsidRDefault="001C277E" w:rsidP="001C277E">
      <w:pPr>
        <w:pStyle w:val="Heading2"/>
        <w:spacing w:before="280" w:after="120"/>
        <w:rPr>
          <w:color w:val="000000" w:themeColor="text1"/>
        </w:rPr>
      </w:pPr>
      <w:bookmarkStart w:id="5" w:name="_Toc223786864"/>
      <w:r w:rsidRPr="00CC43AD">
        <w:rPr>
          <w:rFonts w:ascii="Arial" w:eastAsia="Arial" w:hAnsi="Arial" w:cs="Arial"/>
          <w:b/>
          <w:bCs/>
          <w:color w:val="000000" w:themeColor="text1"/>
          <w:sz w:val="24"/>
          <w:szCs w:val="24"/>
        </w:rPr>
        <w:t>5.1 Physical Impact</w:t>
      </w:r>
      <w:bookmarkEnd w:id="5"/>
    </w:p>
    <w:p w14:paraId="696D9D8A" w14:textId="7347A2BE" w:rsidR="00D03FBB" w:rsidRPr="00CC43AD" w:rsidRDefault="00D03FBB" w:rsidP="00D03FBB">
      <w:pPr>
        <w:rPr>
          <w:color w:val="000000" w:themeColor="text1"/>
        </w:rPr>
      </w:pPr>
      <w:r w:rsidRPr="00CC43AD">
        <w:rPr>
          <w:color w:val="000000" w:themeColor="text1"/>
        </w:rPr>
        <w:t xml:space="preserve">The physical health is widely and well documented to be affected by MDD. The neurobiological aspects of depression, such as persistent HPA axis maladaptation, high levels of inflammatory cytokines, and hyperactivity of the sympathetic nervous system, directly affect the impairment of immune functioning, cardiovascular integrity, and metabolic regulations (Cui </w:t>
      </w:r>
      <w:r w:rsidRPr="00CC43AD">
        <w:rPr>
          <w:i/>
          <w:iCs/>
          <w:color w:val="000000" w:themeColor="text1"/>
        </w:rPr>
        <w:t>et al</w:t>
      </w:r>
      <w:r w:rsidRPr="00CC43AD">
        <w:rPr>
          <w:color w:val="000000" w:themeColor="text1"/>
        </w:rPr>
        <w:t>., 2024). Persons with MDD have increased prevalence of cardiovascular disease, type 2 diabetes, obesity and auto-immune-mediated disorders as compared to the general population</w:t>
      </w:r>
      <w:r w:rsidR="00CA3D7E" w:rsidRPr="00CC43AD">
        <w:rPr>
          <w:color w:val="000000" w:themeColor="text1"/>
        </w:rPr>
        <w:t xml:space="preserve"> (Sharman Moser </w:t>
      </w:r>
      <w:r w:rsidR="00CA3D7E" w:rsidRPr="00CC43AD">
        <w:rPr>
          <w:i/>
          <w:iCs/>
          <w:color w:val="000000" w:themeColor="text1"/>
        </w:rPr>
        <w:t>et al</w:t>
      </w:r>
      <w:r w:rsidR="00CA3D7E" w:rsidRPr="00CC43AD">
        <w:rPr>
          <w:color w:val="000000" w:themeColor="text1"/>
        </w:rPr>
        <w:t>., 2022)</w:t>
      </w:r>
      <w:r w:rsidRPr="00CC43AD">
        <w:rPr>
          <w:color w:val="000000" w:themeColor="text1"/>
        </w:rPr>
        <w:t xml:space="preserve">. The correlation of MDD and diabetes is especially high. The authors outlined a systemic mutually reinforcing loop of depression and ineffective metabolic health where poor glycaemic control increases depression, and ineffective depression increases poor metabolic health, hence, </w:t>
      </w:r>
      <w:r w:rsidRPr="00CC43AD">
        <w:rPr>
          <w:color w:val="000000" w:themeColor="text1"/>
        </w:rPr>
        <w:t xml:space="preserve">raising the morbidity and mortality of the two diseases (Fanelli </w:t>
      </w:r>
      <w:r w:rsidRPr="00CC43AD">
        <w:rPr>
          <w:i/>
          <w:iCs/>
          <w:color w:val="000000" w:themeColor="text1"/>
        </w:rPr>
        <w:t>et al</w:t>
      </w:r>
      <w:r w:rsidRPr="00CC43AD">
        <w:rPr>
          <w:color w:val="000000" w:themeColor="text1"/>
        </w:rPr>
        <w:t>., 2025).</w:t>
      </w:r>
    </w:p>
    <w:p w14:paraId="3A3825A9" w14:textId="77777777" w:rsidR="00CB7AE2" w:rsidRPr="00CC43AD" w:rsidRDefault="00CB7AE2" w:rsidP="00CB7AE2">
      <w:pPr>
        <w:rPr>
          <w:color w:val="000000" w:themeColor="text1"/>
        </w:rPr>
      </w:pPr>
      <w:r w:rsidRPr="00CC43AD">
        <w:rPr>
          <w:color w:val="000000" w:themeColor="text1"/>
        </w:rPr>
        <w:t xml:space="preserve">New physical sequelae were added by the COVID-19 pandemic. Among 242,712 adults in England, who had experienced long-term health effects of COVID-19, Atchison </w:t>
      </w:r>
      <w:r w:rsidRPr="00CC43AD">
        <w:rPr>
          <w:i/>
          <w:iCs/>
          <w:color w:val="000000" w:themeColor="text1"/>
        </w:rPr>
        <w:t>et al</w:t>
      </w:r>
      <w:r w:rsidRPr="00CC43AD">
        <w:rPr>
          <w:color w:val="000000" w:themeColor="text1"/>
        </w:rPr>
        <w:t xml:space="preserve">. (2023) found that mental and physical health impairments were often co-morbid, which made it challenging to recover and rehabilitate. The pathophysiological nature of long COVID, as described by Li </w:t>
      </w:r>
      <w:r w:rsidRPr="00CC43AD">
        <w:rPr>
          <w:i/>
          <w:iCs/>
          <w:color w:val="000000" w:themeColor="text1"/>
        </w:rPr>
        <w:t>et al</w:t>
      </w:r>
      <w:r w:rsidRPr="00CC43AD">
        <w:rPr>
          <w:color w:val="000000" w:themeColor="text1"/>
        </w:rPr>
        <w:t xml:space="preserve">. (2023), includes in part persistent fatigue, cognitive impairment, and autonomic dysfunction and is more or less overlapping with the somatic characteristics of depression, which poses a challenge to clinicians to diagnose and manage. </w:t>
      </w:r>
    </w:p>
    <w:p w14:paraId="68C1A624" w14:textId="2F005135" w:rsidR="001C277E" w:rsidRPr="00CC43AD" w:rsidRDefault="001C277E" w:rsidP="001C277E">
      <w:pPr>
        <w:pStyle w:val="Heading2"/>
        <w:spacing w:before="280" w:after="120"/>
        <w:rPr>
          <w:color w:val="000000" w:themeColor="text1"/>
        </w:rPr>
      </w:pPr>
      <w:bookmarkStart w:id="6" w:name="_Toc223786865"/>
      <w:r w:rsidRPr="00CC43AD">
        <w:rPr>
          <w:rFonts w:ascii="Arial" w:eastAsia="Arial" w:hAnsi="Arial" w:cs="Arial"/>
          <w:b/>
          <w:bCs/>
          <w:color w:val="000000" w:themeColor="text1"/>
          <w:sz w:val="24"/>
          <w:szCs w:val="24"/>
        </w:rPr>
        <w:t>5.2 Psychological Impact</w:t>
      </w:r>
      <w:bookmarkEnd w:id="6"/>
    </w:p>
    <w:p w14:paraId="12353064" w14:textId="68902BE3" w:rsidR="008A1C75" w:rsidRPr="00CC43AD" w:rsidRDefault="008A1C75" w:rsidP="008A1C75">
      <w:pPr>
        <w:rPr>
          <w:color w:val="000000" w:themeColor="text1"/>
        </w:rPr>
      </w:pPr>
      <w:r w:rsidRPr="00CC43AD">
        <w:rPr>
          <w:color w:val="000000" w:themeColor="text1"/>
        </w:rPr>
        <w:t xml:space="preserve">Low mood is just the tip of the iceberg of the psychological effect of MDD. People develop severe cognitive disturbances, such as the inability to pay attention, memory impairment, and the presence of negative attentional biases, which remain even in partial remission (Klug </w:t>
      </w:r>
      <w:r w:rsidRPr="00CC43AD">
        <w:rPr>
          <w:i/>
          <w:iCs/>
          <w:color w:val="000000" w:themeColor="text1"/>
        </w:rPr>
        <w:t>et al.,</w:t>
      </w:r>
      <w:r w:rsidRPr="00CC43AD">
        <w:rPr>
          <w:color w:val="000000" w:themeColor="text1"/>
        </w:rPr>
        <w:t xml:space="preserve"> 2024). One critical clinical issue, potentially leading to the death of a patient, is suicidal ideation that is a significant and core aspect of moderate to severe MDD and should be assessed in terms of risks and crisis management. The depressive illness over an extended period often has the effect of reducing self-efficacy, </w:t>
      </w:r>
      <w:r w:rsidRPr="00CC43AD">
        <w:rPr>
          <w:color w:val="000000" w:themeColor="text1"/>
        </w:rPr>
        <w:lastRenderedPageBreak/>
        <w:t>identity, and the ability to work with treatment, which serves as a self-reinforcing cycle of disengagement and deterioration</w:t>
      </w:r>
      <w:r w:rsidR="004A3AEF" w:rsidRPr="00CC43AD">
        <w:rPr>
          <w:color w:val="000000" w:themeColor="text1"/>
        </w:rPr>
        <w:t xml:space="preserve"> (Stannard </w:t>
      </w:r>
      <w:r w:rsidR="004A3AEF" w:rsidRPr="00CC43AD">
        <w:rPr>
          <w:i/>
          <w:iCs/>
          <w:color w:val="000000" w:themeColor="text1"/>
        </w:rPr>
        <w:t>et al.,</w:t>
      </w:r>
      <w:r w:rsidR="004A3AEF" w:rsidRPr="00CC43AD">
        <w:rPr>
          <w:color w:val="000000" w:themeColor="text1"/>
        </w:rPr>
        <w:t xml:space="preserve"> 2022)</w:t>
      </w:r>
      <w:r w:rsidRPr="00CC43AD">
        <w:rPr>
          <w:color w:val="000000" w:themeColor="text1"/>
        </w:rPr>
        <w:t>.</w:t>
      </w:r>
    </w:p>
    <w:p w14:paraId="354CB02F" w14:textId="77777777" w:rsidR="004124E4" w:rsidRPr="00CC43AD" w:rsidRDefault="004124E4" w:rsidP="004124E4">
      <w:pPr>
        <w:rPr>
          <w:color w:val="000000" w:themeColor="text1"/>
        </w:rPr>
      </w:pPr>
      <w:r w:rsidRPr="00CC43AD">
        <w:rPr>
          <w:color w:val="000000" w:themeColor="text1"/>
        </w:rPr>
        <w:t>Carswell et al. (2022) used a qualitative study of service users, carers, and healthcare professionals to investigate the lived experience of severe mental illness and long-term conditions. The mental load of dealing with comorbid mental and physical conditions was overwhelming, according to the participants, with the sense of being misperceived by the services, the loss of oneself and deep uncertainty about the future being prevalent in the testimonies. This qualitative data is necessary in the contextualisation of the quantitative epidemiological information and in supporting the necessity of truly person-centred care.</w:t>
      </w:r>
    </w:p>
    <w:p w14:paraId="03CC933B" w14:textId="688E4728" w:rsidR="001C277E" w:rsidRPr="00CC43AD" w:rsidRDefault="001C277E" w:rsidP="001C277E">
      <w:pPr>
        <w:pStyle w:val="Heading2"/>
        <w:spacing w:before="280" w:after="120"/>
        <w:rPr>
          <w:color w:val="000000" w:themeColor="text1"/>
        </w:rPr>
      </w:pPr>
      <w:bookmarkStart w:id="7" w:name="_Toc223786866"/>
      <w:r w:rsidRPr="00CC43AD">
        <w:rPr>
          <w:rFonts w:ascii="Arial" w:eastAsia="Arial" w:hAnsi="Arial" w:cs="Arial"/>
          <w:b/>
          <w:bCs/>
          <w:color w:val="000000" w:themeColor="text1"/>
          <w:sz w:val="24"/>
          <w:szCs w:val="24"/>
        </w:rPr>
        <w:t>5.3 Social Impact and Impact on Families</w:t>
      </w:r>
      <w:bookmarkEnd w:id="7"/>
    </w:p>
    <w:p w14:paraId="47596525" w14:textId="77777777" w:rsidR="00004A75" w:rsidRPr="00CC43AD" w:rsidRDefault="00004A75" w:rsidP="00004A75">
      <w:pPr>
        <w:rPr>
          <w:color w:val="000000" w:themeColor="text1"/>
        </w:rPr>
      </w:pPr>
      <w:r w:rsidRPr="00CC43AD">
        <w:rPr>
          <w:color w:val="000000" w:themeColor="text1"/>
        </w:rPr>
        <w:t xml:space="preserve">MDD severely interferes with social performance, which interferes with interpersonal relations, work and community. The presence of social withdrawal that is one of the hallmark symptoms of depression not only creates isolation but also sustains it, thus aggravating the severity of depression. The disease often leads to unemployment or work incapacitation, which adds to financial strain and housing instability that in turn </w:t>
      </w:r>
      <w:r w:rsidRPr="00CC43AD">
        <w:rPr>
          <w:color w:val="000000" w:themeColor="text1"/>
        </w:rPr>
        <w:t xml:space="preserve">causes further social disadvantage (McDaid </w:t>
      </w:r>
      <w:r w:rsidRPr="00CC43AD">
        <w:rPr>
          <w:i/>
          <w:iCs/>
          <w:color w:val="000000" w:themeColor="text1"/>
        </w:rPr>
        <w:t>et al</w:t>
      </w:r>
      <w:r w:rsidRPr="00CC43AD">
        <w:rPr>
          <w:color w:val="000000" w:themeColor="text1"/>
        </w:rPr>
        <w:t xml:space="preserve">., 2022). In the study of the long-term social consequences of childhood and adolescent MDD, Morales-Munoz </w:t>
      </w:r>
      <w:r w:rsidRPr="00CC43AD">
        <w:rPr>
          <w:i/>
          <w:iCs/>
          <w:color w:val="000000" w:themeColor="text1"/>
        </w:rPr>
        <w:t>et al.</w:t>
      </w:r>
      <w:r w:rsidRPr="00CC43AD">
        <w:rPr>
          <w:color w:val="000000" w:themeColor="text1"/>
        </w:rPr>
        <w:t xml:space="preserve"> (2023) reported significant predictors of adult adverse social outcomes, education failure, and unemployment, which were strongly predicted by depression in childhood and adolescence.</w:t>
      </w:r>
    </w:p>
    <w:p w14:paraId="5A8B56A4" w14:textId="50C0B909" w:rsidR="00F5098B" w:rsidRPr="00CC43AD" w:rsidRDefault="00564256" w:rsidP="00F5098B">
      <w:pPr>
        <w:spacing w:before="160" w:after="60"/>
        <w:jc w:val="center"/>
        <w:rPr>
          <w:color w:val="000000" w:themeColor="text1"/>
        </w:rPr>
      </w:pPr>
      <w:r w:rsidRPr="00CC43AD">
        <w:rPr>
          <w:noProof/>
          <w:color w:val="000000" w:themeColor="text1"/>
        </w:rPr>
        <w:drawing>
          <wp:inline distT="0" distB="0" distL="0" distR="0" wp14:anchorId="0C876591" wp14:editId="289F041C">
            <wp:extent cx="2743200" cy="2117725"/>
            <wp:effectExtent l="0" t="0" r="0" b="0"/>
            <wp:docPr id="523728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728277" name=""/>
                    <pic:cNvPicPr/>
                  </pic:nvPicPr>
                  <pic:blipFill>
                    <a:blip r:embed="rId12"/>
                    <a:stretch>
                      <a:fillRect/>
                    </a:stretch>
                  </pic:blipFill>
                  <pic:spPr>
                    <a:xfrm>
                      <a:off x="0" y="0"/>
                      <a:ext cx="2743200" cy="2117725"/>
                    </a:xfrm>
                    <a:prstGeom prst="rect">
                      <a:avLst/>
                    </a:prstGeom>
                  </pic:spPr>
                </pic:pic>
              </a:graphicData>
            </a:graphic>
          </wp:inline>
        </w:drawing>
      </w:r>
    </w:p>
    <w:p w14:paraId="2E87A919" w14:textId="2EF91534" w:rsidR="00F5098B" w:rsidRPr="00CC43AD" w:rsidRDefault="00F5098B" w:rsidP="00F5098B">
      <w:pPr>
        <w:spacing w:after="40"/>
        <w:jc w:val="center"/>
        <w:rPr>
          <w:color w:val="000000" w:themeColor="text1"/>
        </w:rPr>
      </w:pPr>
      <w:r w:rsidRPr="00CC43AD">
        <w:rPr>
          <w:rFonts w:eastAsia="Arial"/>
          <w:b/>
          <w:bCs/>
          <w:color w:val="000000" w:themeColor="text1"/>
        </w:rPr>
        <w:t>Figure 3: Multidimensional Impact of MDD</w:t>
      </w:r>
    </w:p>
    <w:p w14:paraId="53BED201" w14:textId="00DC6722" w:rsidR="00F5098B" w:rsidRPr="00CC43AD" w:rsidRDefault="00F5098B" w:rsidP="00916B9F">
      <w:pPr>
        <w:jc w:val="center"/>
        <w:rPr>
          <w:color w:val="000000" w:themeColor="text1"/>
        </w:rPr>
      </w:pPr>
      <w:r w:rsidRPr="00CC43AD">
        <w:rPr>
          <w:rFonts w:eastAsia="Arial"/>
          <w:i/>
          <w:iCs/>
          <w:color w:val="000000" w:themeColor="text1"/>
        </w:rPr>
        <w:t>Source: Carswell et al. (2022); Polcwiartek et al. (2024)</w:t>
      </w:r>
    </w:p>
    <w:p w14:paraId="57CE01BA" w14:textId="77777777" w:rsidR="00B129D7" w:rsidRPr="00CC43AD" w:rsidRDefault="00B129D7" w:rsidP="00B129D7">
      <w:pPr>
        <w:rPr>
          <w:b/>
          <w:bCs/>
          <w:color w:val="000000" w:themeColor="text1"/>
        </w:rPr>
      </w:pPr>
      <w:r w:rsidRPr="00CC43AD">
        <w:rPr>
          <w:color w:val="000000" w:themeColor="text1"/>
        </w:rPr>
        <w:t xml:space="preserve">The family and informal carers of people with MDD face considerable psychological, practical and financial burden. Carswell </w:t>
      </w:r>
      <w:r w:rsidRPr="00CC43AD">
        <w:rPr>
          <w:i/>
          <w:iCs/>
          <w:color w:val="000000" w:themeColor="text1"/>
        </w:rPr>
        <w:t>et al.</w:t>
      </w:r>
      <w:r w:rsidRPr="00CC43AD">
        <w:rPr>
          <w:color w:val="000000" w:themeColor="text1"/>
        </w:rPr>
        <w:t xml:space="preserve"> (2022) reported the views of carers on the management of co-existing mental and physical long-term conditions where carers reported high emotional strain, carer burnout, and a feeling of invisibility in health and social care systems. Communities of ethnic minorities are disproportionately disadvantaged; Eto </w:t>
      </w:r>
      <w:r w:rsidRPr="00CC43AD">
        <w:rPr>
          <w:i/>
          <w:iCs/>
          <w:color w:val="000000" w:themeColor="text1"/>
        </w:rPr>
        <w:t>et al.</w:t>
      </w:r>
      <w:r w:rsidRPr="00CC43AD">
        <w:rPr>
          <w:color w:val="000000" w:themeColor="text1"/>
        </w:rPr>
        <w:t xml:space="preserve"> (2023) established </w:t>
      </w:r>
      <w:r w:rsidRPr="00CC43AD">
        <w:rPr>
          <w:color w:val="000000" w:themeColor="text1"/>
        </w:rPr>
        <w:lastRenderedPageBreak/>
        <w:t>that there were large disparities in the usage of health services, years of life lost, and long-term prescribing across the ethnic groups in the UK, which manifested systemic inequalities in recognising and treating MDD that should be mitigated by designing services in a culturally competent and equal manner.</w:t>
      </w:r>
    </w:p>
    <w:p w14:paraId="2BD07AE7" w14:textId="38A2C78B" w:rsidR="001C277E" w:rsidRPr="00CC43AD" w:rsidRDefault="001C277E" w:rsidP="001C277E">
      <w:pPr>
        <w:pStyle w:val="Heading1"/>
        <w:spacing w:before="400" w:after="180"/>
        <w:rPr>
          <w:color w:val="000000" w:themeColor="text1"/>
        </w:rPr>
      </w:pPr>
      <w:bookmarkStart w:id="8" w:name="_Toc223786867"/>
      <w:r w:rsidRPr="00CC43AD">
        <w:rPr>
          <w:rFonts w:eastAsia="Arial"/>
          <w:color w:val="000000" w:themeColor="text1"/>
        </w:rPr>
        <w:t>6. Evidence-Based Treatments Available through the NHS</w:t>
      </w:r>
      <w:bookmarkEnd w:id="8"/>
    </w:p>
    <w:p w14:paraId="58A6C4C4" w14:textId="77777777" w:rsidR="001C277E" w:rsidRPr="00CC43AD" w:rsidRDefault="001C277E" w:rsidP="001C277E">
      <w:pPr>
        <w:pStyle w:val="Heading2"/>
        <w:spacing w:before="280" w:after="120"/>
        <w:rPr>
          <w:color w:val="000000" w:themeColor="text1"/>
        </w:rPr>
      </w:pPr>
      <w:bookmarkStart w:id="9" w:name="_Toc223786868"/>
      <w:r w:rsidRPr="00CC43AD">
        <w:rPr>
          <w:rFonts w:ascii="Arial" w:eastAsia="Arial" w:hAnsi="Arial" w:cs="Arial"/>
          <w:b/>
          <w:bCs/>
          <w:color w:val="000000" w:themeColor="text1"/>
          <w:sz w:val="24"/>
          <w:szCs w:val="24"/>
        </w:rPr>
        <w:t>6.1 Pharmacological Treatment</w:t>
      </w:r>
      <w:bookmarkEnd w:id="9"/>
    </w:p>
    <w:p w14:paraId="7953D563" w14:textId="77777777" w:rsidR="004D4F44" w:rsidRPr="00CC43AD" w:rsidRDefault="004D4F44" w:rsidP="004D4F44">
      <w:pPr>
        <w:rPr>
          <w:color w:val="000000" w:themeColor="text1"/>
        </w:rPr>
      </w:pPr>
      <w:r w:rsidRPr="00CC43AD">
        <w:rPr>
          <w:color w:val="000000" w:themeColor="text1"/>
        </w:rPr>
        <w:t xml:space="preserve">In the UK antidepressant drugs continue to be the most prescribed first-line therapy against moderate-to-severe levels of MDD. The recommended first-line agents include selective serotonin reuptake inhibitors (SSRIs) including sertraline, fluoxetine and citalopram, as these agents have favourable side effects profiles and evidence bases. They can be used as alternative or augmentation therapy in cases when no response is observed to first-line treatments, including serotonin-norepinephrine reuptake inhibitors (SNRIs), tricyclic antidepressants, and mirtazapine (McQuaid </w:t>
      </w:r>
      <w:r w:rsidRPr="00CC43AD">
        <w:rPr>
          <w:i/>
          <w:iCs/>
          <w:color w:val="000000" w:themeColor="text1"/>
        </w:rPr>
        <w:t>et al</w:t>
      </w:r>
      <w:r w:rsidRPr="00CC43AD">
        <w:rPr>
          <w:color w:val="000000" w:themeColor="text1"/>
        </w:rPr>
        <w:t xml:space="preserve">., 2022). The heavy burden of intractable depression in UK under specialist psychiatric services was reported by Costa </w:t>
      </w:r>
      <w:r w:rsidRPr="00CC43AD">
        <w:rPr>
          <w:i/>
          <w:iCs/>
          <w:color w:val="000000" w:themeColor="text1"/>
        </w:rPr>
        <w:t>et al.</w:t>
      </w:r>
      <w:r w:rsidRPr="00CC43AD">
        <w:rPr>
          <w:color w:val="000000" w:themeColor="text1"/>
        </w:rPr>
        <w:t xml:space="preserve"> (2022), with a relatively high proportion of patients not responding to the standard antidepressant </w:t>
      </w:r>
      <w:r w:rsidRPr="00CC43AD">
        <w:rPr>
          <w:color w:val="000000" w:themeColor="text1"/>
        </w:rPr>
        <w:t>regimen, requiring augmentation with mood stabilisers, atypical antipsychotics, or lithium.</w:t>
      </w:r>
    </w:p>
    <w:p w14:paraId="08BFA8DE" w14:textId="47E00CB2" w:rsidR="001C277E" w:rsidRPr="00CC43AD" w:rsidRDefault="001C277E" w:rsidP="001C277E">
      <w:pPr>
        <w:pStyle w:val="Heading2"/>
        <w:spacing w:before="280" w:after="120"/>
        <w:rPr>
          <w:color w:val="000000" w:themeColor="text1"/>
        </w:rPr>
      </w:pPr>
      <w:bookmarkStart w:id="10" w:name="_Toc223786869"/>
      <w:r w:rsidRPr="00CC43AD">
        <w:rPr>
          <w:rFonts w:ascii="Arial" w:eastAsia="Arial" w:hAnsi="Arial" w:cs="Arial"/>
          <w:b/>
          <w:bCs/>
          <w:color w:val="000000" w:themeColor="text1"/>
          <w:sz w:val="24"/>
          <w:szCs w:val="24"/>
        </w:rPr>
        <w:t>6.2 Psychological Treatments</w:t>
      </w:r>
      <w:bookmarkEnd w:id="10"/>
    </w:p>
    <w:p w14:paraId="53C1BFA4" w14:textId="77777777" w:rsidR="006A77DF" w:rsidRPr="00CC43AD" w:rsidRDefault="006A77DF" w:rsidP="006A77DF">
      <w:pPr>
        <w:rPr>
          <w:color w:val="000000" w:themeColor="text1"/>
        </w:rPr>
      </w:pPr>
      <w:r w:rsidRPr="00CC43AD">
        <w:rPr>
          <w:color w:val="000000" w:themeColor="text1"/>
        </w:rPr>
        <w:t xml:space="preserve">The most evidenced psychological intervention in the treatment of MDD is Cognitive Behavioural Therapy (CBT), which exists in the NHS Improving Access to Psychological Therapies (IAPT) programme (since renamed Talking Therapies). Seaton </w:t>
      </w:r>
      <w:r w:rsidRPr="00CC43AD">
        <w:rPr>
          <w:i/>
          <w:iCs/>
          <w:color w:val="000000" w:themeColor="text1"/>
        </w:rPr>
        <w:t>et al.</w:t>
      </w:r>
      <w:r w:rsidRPr="00CC43AD">
        <w:rPr>
          <w:color w:val="000000" w:themeColor="text1"/>
        </w:rPr>
        <w:t xml:space="preserve"> (2023) tested the COMPASS CBT programme to treat depression and anxiety in long-term physical illness indicating that the programme made significant or significant and positive changes in depressive symptoms in a real-life NHS population and especially to those who live with co-morbid physical and mental illness.</w:t>
      </w:r>
    </w:p>
    <w:p w14:paraId="04902C5C" w14:textId="1BCAF265" w:rsidR="001C277E" w:rsidRPr="00CC43AD" w:rsidRDefault="001C277E" w:rsidP="001C277E">
      <w:pPr>
        <w:pStyle w:val="Heading2"/>
        <w:spacing w:before="280" w:after="120"/>
        <w:rPr>
          <w:color w:val="000000" w:themeColor="text1"/>
        </w:rPr>
      </w:pPr>
      <w:bookmarkStart w:id="11" w:name="_Toc223786870"/>
      <w:r w:rsidRPr="00CC43AD">
        <w:rPr>
          <w:rFonts w:ascii="Arial" w:eastAsia="Arial" w:hAnsi="Arial" w:cs="Arial"/>
          <w:b/>
          <w:bCs/>
          <w:color w:val="000000" w:themeColor="text1"/>
          <w:sz w:val="24"/>
          <w:szCs w:val="24"/>
        </w:rPr>
        <w:t>6.3 Lifestyle-Based and Neuromodulation Interventions</w:t>
      </w:r>
      <w:bookmarkEnd w:id="11"/>
    </w:p>
    <w:p w14:paraId="442C1C75" w14:textId="77777777" w:rsidR="00AC32B9" w:rsidRPr="00CC43AD" w:rsidRDefault="00AC32B9" w:rsidP="00AC32B9">
      <w:pPr>
        <w:rPr>
          <w:b/>
          <w:bCs/>
          <w:color w:val="000000" w:themeColor="text1"/>
        </w:rPr>
      </w:pPr>
      <w:r w:rsidRPr="00CC43AD">
        <w:rPr>
          <w:color w:val="000000" w:themeColor="text1"/>
        </w:rPr>
        <w:t xml:space="preserve">Marx </w:t>
      </w:r>
      <w:r w:rsidRPr="00CC43AD">
        <w:rPr>
          <w:i/>
          <w:iCs/>
          <w:color w:val="000000" w:themeColor="text1"/>
        </w:rPr>
        <w:t>et al.</w:t>
      </w:r>
      <w:r w:rsidRPr="00CC43AD">
        <w:rPr>
          <w:color w:val="000000" w:themeColor="text1"/>
        </w:rPr>
        <w:t xml:space="preserve"> (2023) provided the clinical guidelines of the World Federation of Societies for Biological Psychiatry on lifestyle-based mental health care in MDD, which gives solid evidence on the use of structured physical exercise, dietary optimisation, sleep intervention, and social prescribing as a supplement to pharmacological and psychological therapy. These lifestyle strategies are also being incorporated in the NHS community mental health services, as well as, social prescribing pathways. In the most difficult and intractable </w:t>
      </w:r>
      <w:r w:rsidRPr="00CC43AD">
        <w:rPr>
          <w:color w:val="000000" w:themeColor="text1"/>
        </w:rPr>
        <w:lastRenderedPageBreak/>
        <w:t xml:space="preserve">manifestations, neuromodulation treatments such as electroconvulsive therapy (ECT) and repetitive transcranial magnetic stimulation (rTMS) have specialist NHS services. Johnson </w:t>
      </w:r>
      <w:r w:rsidRPr="00CC43AD">
        <w:rPr>
          <w:i/>
          <w:iCs/>
          <w:color w:val="000000" w:themeColor="text1"/>
        </w:rPr>
        <w:t>et al.</w:t>
      </w:r>
      <w:r w:rsidRPr="00CC43AD">
        <w:rPr>
          <w:color w:val="000000" w:themeColor="text1"/>
        </w:rPr>
        <w:t xml:space="preserve"> (2024) have offered an extensive review of deep brain stimulation in refractory MDD, which demonstrates some promising results in highly selected patients, but its use in the NHS is restricted to clinical trial settings.</w:t>
      </w:r>
    </w:p>
    <w:p w14:paraId="3B6946CA" w14:textId="2F49FAED" w:rsidR="001C277E" w:rsidRPr="00CC43AD" w:rsidRDefault="001C277E" w:rsidP="001C277E">
      <w:pPr>
        <w:pStyle w:val="Heading1"/>
        <w:spacing w:before="400" w:after="180"/>
        <w:rPr>
          <w:color w:val="000000" w:themeColor="text1"/>
        </w:rPr>
      </w:pPr>
      <w:bookmarkStart w:id="12" w:name="_Toc223786871"/>
      <w:r w:rsidRPr="00CC43AD">
        <w:rPr>
          <w:rFonts w:eastAsia="Arial"/>
          <w:color w:val="000000" w:themeColor="text1"/>
        </w:rPr>
        <w:t>7. Theoretical Models and Frameworks for Improved Outcomes</w:t>
      </w:r>
      <w:bookmarkEnd w:id="12"/>
    </w:p>
    <w:p w14:paraId="50CD7E29" w14:textId="77777777" w:rsidR="001C277E" w:rsidRPr="00CC43AD" w:rsidRDefault="001C277E" w:rsidP="001C277E">
      <w:pPr>
        <w:pStyle w:val="Heading2"/>
        <w:spacing w:before="280" w:after="120"/>
        <w:rPr>
          <w:color w:val="000000" w:themeColor="text1"/>
        </w:rPr>
      </w:pPr>
      <w:bookmarkStart w:id="13" w:name="_Toc223786872"/>
      <w:r w:rsidRPr="00CC43AD">
        <w:rPr>
          <w:rFonts w:ascii="Arial" w:eastAsia="Arial" w:hAnsi="Arial" w:cs="Arial"/>
          <w:b/>
          <w:bCs/>
          <w:color w:val="000000" w:themeColor="text1"/>
          <w:sz w:val="24"/>
          <w:szCs w:val="24"/>
        </w:rPr>
        <w:t>7.1 UK Model: The NHS IAPT / Talking Therapies Stepped-Care Model</w:t>
      </w:r>
      <w:bookmarkEnd w:id="13"/>
    </w:p>
    <w:p w14:paraId="725B3A08" w14:textId="77777777" w:rsidR="006E013F" w:rsidRPr="00CC43AD" w:rsidRDefault="006E013F" w:rsidP="006E013F">
      <w:pPr>
        <w:rPr>
          <w:color w:val="000000" w:themeColor="text1"/>
        </w:rPr>
      </w:pPr>
      <w:r w:rsidRPr="00CC43AD">
        <w:rPr>
          <w:color w:val="000000" w:themeColor="text1"/>
        </w:rPr>
        <w:t xml:space="preserve">The NHS Improving Access to Psychological Therapies (IAPT), which is currently known as NHS Talking Therapies for Anxiety and Depression, is the primary UK model of how to structure the provision of psychological therapy to MDD on a large scale. The model assigns the level of treatment based on clinical requirement: Step 1 relates to recognition and active monitoring in primary care; Step 2 relates to guided self-help and psychoeducation in mild presentations; Step 3 relates to CBT or other evidence-based treatment in moderate MDD presentations; and Steps 4 and 5 relates to intensive psychological and combined treatment in severe, complicated and treatment-resistant </w:t>
      </w:r>
      <w:r w:rsidRPr="00CC43AD">
        <w:rPr>
          <w:color w:val="000000" w:themeColor="text1"/>
        </w:rPr>
        <w:t xml:space="preserve">presentation in the community by specialist mental health team. The model has seen the NHS provide psychological therapy to hundreds of thousands of patients per year, and published recovery rates of depression regularly surpass 50% (Seaton </w:t>
      </w:r>
      <w:r w:rsidRPr="00CC43AD">
        <w:rPr>
          <w:i/>
          <w:iCs/>
          <w:color w:val="000000" w:themeColor="text1"/>
        </w:rPr>
        <w:t>et al</w:t>
      </w:r>
      <w:r w:rsidRPr="00CC43AD">
        <w:rPr>
          <w:color w:val="000000" w:themeColor="text1"/>
        </w:rPr>
        <w:t>., 2023).</w:t>
      </w:r>
    </w:p>
    <w:p w14:paraId="757C3A62" w14:textId="6225A38B" w:rsidR="00F5098B" w:rsidRPr="00CC43AD" w:rsidRDefault="004C70F7" w:rsidP="00F5098B">
      <w:pPr>
        <w:spacing w:before="160" w:after="60"/>
        <w:jc w:val="center"/>
        <w:rPr>
          <w:color w:val="000000" w:themeColor="text1"/>
        </w:rPr>
      </w:pPr>
      <w:r w:rsidRPr="00CC43AD">
        <w:rPr>
          <w:noProof/>
          <w:color w:val="000000" w:themeColor="text1"/>
        </w:rPr>
        <w:drawing>
          <wp:inline distT="0" distB="0" distL="0" distR="0" wp14:anchorId="58FFF991" wp14:editId="2F436841">
            <wp:extent cx="2743200" cy="1614805"/>
            <wp:effectExtent l="0" t="0" r="0" b="4445"/>
            <wp:docPr id="100688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887750" name=""/>
                    <pic:cNvPicPr/>
                  </pic:nvPicPr>
                  <pic:blipFill>
                    <a:blip r:embed="rId13"/>
                    <a:stretch>
                      <a:fillRect/>
                    </a:stretch>
                  </pic:blipFill>
                  <pic:spPr>
                    <a:xfrm>
                      <a:off x="0" y="0"/>
                      <a:ext cx="2743200" cy="1614805"/>
                    </a:xfrm>
                    <a:prstGeom prst="rect">
                      <a:avLst/>
                    </a:prstGeom>
                  </pic:spPr>
                </pic:pic>
              </a:graphicData>
            </a:graphic>
          </wp:inline>
        </w:drawing>
      </w:r>
    </w:p>
    <w:p w14:paraId="39D8BB83" w14:textId="53B7AADC" w:rsidR="00F5098B" w:rsidRPr="00CC43AD" w:rsidRDefault="00F5098B" w:rsidP="00F5098B">
      <w:pPr>
        <w:spacing w:after="40"/>
        <w:jc w:val="center"/>
        <w:rPr>
          <w:rFonts w:eastAsia="Arial"/>
          <w:b/>
          <w:bCs/>
          <w:color w:val="000000" w:themeColor="text1"/>
        </w:rPr>
      </w:pPr>
      <w:r w:rsidRPr="00CC43AD">
        <w:rPr>
          <w:rFonts w:eastAsia="Arial"/>
          <w:b/>
          <w:bCs/>
          <w:color w:val="000000" w:themeColor="text1"/>
        </w:rPr>
        <w:t xml:space="preserve">Figure </w:t>
      </w:r>
      <w:r w:rsidR="00916B9F" w:rsidRPr="00CC43AD">
        <w:rPr>
          <w:rFonts w:eastAsia="Arial"/>
          <w:b/>
          <w:bCs/>
          <w:color w:val="000000" w:themeColor="text1"/>
        </w:rPr>
        <w:t>4</w:t>
      </w:r>
      <w:r w:rsidRPr="00CC43AD">
        <w:rPr>
          <w:rFonts w:eastAsia="Arial"/>
          <w:b/>
          <w:bCs/>
          <w:color w:val="000000" w:themeColor="text1"/>
        </w:rPr>
        <w:t>: NHS Stepped-Care Model for MDD</w:t>
      </w:r>
    </w:p>
    <w:p w14:paraId="6114C952" w14:textId="3C1EB7DE" w:rsidR="00F5098B" w:rsidRPr="00CC43AD" w:rsidRDefault="00F5098B" w:rsidP="0009697A">
      <w:pPr>
        <w:jc w:val="center"/>
        <w:rPr>
          <w:color w:val="000000" w:themeColor="text1"/>
        </w:rPr>
      </w:pPr>
      <w:r w:rsidRPr="00CC43AD">
        <w:rPr>
          <w:rFonts w:eastAsia="Arial"/>
          <w:i/>
          <w:iCs/>
          <w:color w:val="000000" w:themeColor="text1"/>
        </w:rPr>
        <w:t>Source: Seaton et al. (2023); McQuaid et al. (2022); NICE CG90</w:t>
      </w:r>
    </w:p>
    <w:p w14:paraId="7B958CF4" w14:textId="5CCAFD10" w:rsidR="001C277E" w:rsidRPr="00CC43AD" w:rsidRDefault="001C277E" w:rsidP="001C277E">
      <w:pPr>
        <w:pStyle w:val="Heading2"/>
        <w:spacing w:before="280" w:after="120"/>
        <w:rPr>
          <w:color w:val="000000" w:themeColor="text1"/>
        </w:rPr>
      </w:pPr>
      <w:bookmarkStart w:id="14" w:name="_Toc223786873"/>
      <w:r w:rsidRPr="00CC43AD">
        <w:rPr>
          <w:rFonts w:ascii="Arial" w:eastAsia="Arial" w:hAnsi="Arial" w:cs="Arial"/>
          <w:b/>
          <w:bCs/>
          <w:color w:val="000000" w:themeColor="text1"/>
          <w:sz w:val="24"/>
          <w:szCs w:val="24"/>
        </w:rPr>
        <w:t>7.2 International Model: The Collaborative Care Model</w:t>
      </w:r>
      <w:bookmarkEnd w:id="14"/>
    </w:p>
    <w:p w14:paraId="7AD1DA9A" w14:textId="77777777" w:rsidR="006E013F" w:rsidRPr="00CC43AD" w:rsidRDefault="006E013F" w:rsidP="001C277E">
      <w:pPr>
        <w:rPr>
          <w:rFonts w:eastAsia="Arial"/>
          <w:color w:val="000000" w:themeColor="text1"/>
        </w:rPr>
      </w:pPr>
      <w:r w:rsidRPr="00CC43AD">
        <w:rPr>
          <w:rFonts w:eastAsia="Arial"/>
          <w:color w:val="000000" w:themeColor="text1"/>
        </w:rPr>
        <w:t xml:space="preserve">The Collaborative Care Model (CCM) that has been extensively developed in the United States and tested on the international level is an organized approach to the incorporation of mental health treatment into the context of primary care. According to McQuaid </w:t>
      </w:r>
      <w:r w:rsidRPr="00CC43AD">
        <w:rPr>
          <w:rFonts w:eastAsia="Arial"/>
          <w:i/>
          <w:iCs/>
          <w:color w:val="000000" w:themeColor="text1"/>
        </w:rPr>
        <w:t>et al.</w:t>
      </w:r>
      <w:r w:rsidRPr="00CC43AD">
        <w:rPr>
          <w:rFonts w:eastAsia="Arial"/>
          <w:color w:val="000000" w:themeColor="text1"/>
        </w:rPr>
        <w:t xml:space="preserve"> (2022), the CCM was cited as one of the main elements of the US Veterans Affairs clinical practice guidelines on MDD, and extensive international data prove better results in case of comorbid depression and physical disorders compared to normal care.</w:t>
      </w:r>
    </w:p>
    <w:p w14:paraId="2131126E" w14:textId="77777777" w:rsidR="00B46274" w:rsidRPr="00CC43AD" w:rsidRDefault="00B46274" w:rsidP="00B46274">
      <w:pPr>
        <w:rPr>
          <w:b/>
          <w:bCs/>
          <w:color w:val="000000" w:themeColor="text1"/>
        </w:rPr>
      </w:pPr>
      <w:r w:rsidRPr="00CC43AD">
        <w:rPr>
          <w:color w:val="000000" w:themeColor="text1"/>
        </w:rPr>
        <w:lastRenderedPageBreak/>
        <w:t xml:space="preserve">The CCM is especially applicable to UK practice in the light of the NHS Long Term Plan, which has placed great emphasis on the need to integrate mental and physical health services into Primary Care Networks (PCNs). Its focus on the population level of proactive case-finding, monitoring its outcomes, and organizing care closely aligns with the NHS model of community mental health transformation. Both Khunti </w:t>
      </w:r>
      <w:r w:rsidRPr="00CC43AD">
        <w:rPr>
          <w:i/>
          <w:iCs/>
          <w:color w:val="000000" w:themeColor="text1"/>
        </w:rPr>
        <w:t>et al.</w:t>
      </w:r>
      <w:r w:rsidRPr="00CC43AD">
        <w:rPr>
          <w:color w:val="000000" w:themeColor="text1"/>
        </w:rPr>
        <w:t xml:space="preserve"> (2023) and Valabhji </w:t>
      </w:r>
      <w:r w:rsidRPr="00CC43AD">
        <w:rPr>
          <w:i/>
          <w:iCs/>
          <w:color w:val="000000" w:themeColor="text1"/>
        </w:rPr>
        <w:t>et al</w:t>
      </w:r>
      <w:r w:rsidRPr="00CC43AD">
        <w:rPr>
          <w:color w:val="000000" w:themeColor="text1"/>
        </w:rPr>
        <w:t>. (2024) emphasize the clinical necessity of integrated and coordinated care models among people with a variety of long-term conditions, which underlines the applicability of the principles of CCM into the context of the UK health system.</w:t>
      </w:r>
    </w:p>
    <w:p w14:paraId="283F8D87" w14:textId="16C86756" w:rsidR="001C277E" w:rsidRPr="00CC43AD" w:rsidRDefault="001C277E" w:rsidP="001C277E">
      <w:pPr>
        <w:pStyle w:val="Heading1"/>
        <w:spacing w:before="400" w:after="180"/>
        <w:rPr>
          <w:color w:val="000000" w:themeColor="text1"/>
        </w:rPr>
      </w:pPr>
      <w:bookmarkStart w:id="15" w:name="_Toc223786874"/>
      <w:r w:rsidRPr="00CC43AD">
        <w:rPr>
          <w:rFonts w:eastAsia="Arial"/>
          <w:color w:val="000000" w:themeColor="text1"/>
        </w:rPr>
        <w:t>8. Policy Frameworks Informing MDD Management in the UK</w:t>
      </w:r>
      <w:bookmarkEnd w:id="15"/>
    </w:p>
    <w:p w14:paraId="5425D9A4" w14:textId="77777777" w:rsidR="00B46274" w:rsidRPr="00CC43AD" w:rsidRDefault="00B46274" w:rsidP="00B46274">
      <w:pPr>
        <w:rPr>
          <w:color w:val="000000" w:themeColor="text1"/>
        </w:rPr>
      </w:pPr>
      <w:r w:rsidRPr="00CC43AD">
        <w:rPr>
          <w:color w:val="000000" w:themeColor="text1"/>
        </w:rPr>
        <w:t xml:space="preserve">MDD management in the UK is informed by a set of national policy frameworks and agendas. The NHS Long Term Plan (2019) promised to increase and transform mental health provision, and this involved investment in community mental health teams, early intervention services and integrated physical and mental health care. It established goals of expanding access to evidence-based psychological treatments and cutting down inpatient admissions, which is strategically oriented to community-based and recovery-oriented care that is </w:t>
      </w:r>
      <w:r w:rsidRPr="00CC43AD">
        <w:rPr>
          <w:color w:val="000000" w:themeColor="text1"/>
        </w:rPr>
        <w:t>directly applicable to the management of MDD.</w:t>
      </w:r>
    </w:p>
    <w:p w14:paraId="79645157" w14:textId="77777777" w:rsidR="00A44E0A" w:rsidRPr="00CC43AD" w:rsidRDefault="00A44E0A" w:rsidP="00A44E0A">
      <w:pPr>
        <w:rPr>
          <w:b/>
          <w:bCs/>
          <w:color w:val="000000" w:themeColor="text1"/>
        </w:rPr>
      </w:pPr>
      <w:r w:rsidRPr="00CC43AD">
        <w:rPr>
          <w:color w:val="000000" w:themeColor="text1"/>
        </w:rPr>
        <w:t xml:space="preserve">The priorities of prevention, early intervention, and resolving social determinants of mental health have been strengthened by the UK Government in its Ten-Year Mental Health Plan and the cross-government Mental Health Strategy, which is consistent with the evidence base of risk factors of MDD such as deprivation, social isolation and childhood adversity (McDaid et al., 2022; Morales-Munoz </w:t>
      </w:r>
      <w:r w:rsidRPr="00CC43AD">
        <w:rPr>
          <w:i/>
          <w:iCs/>
          <w:color w:val="000000" w:themeColor="text1"/>
        </w:rPr>
        <w:t>et al</w:t>
      </w:r>
      <w:r w:rsidRPr="00CC43AD">
        <w:rPr>
          <w:color w:val="000000" w:themeColor="text1"/>
        </w:rPr>
        <w:t xml:space="preserve">., 2023). NHS Community Mental Health Framework (2019) and the ensuing transformation programmes have attempted to redesign community services in response to the needs of people with severe, complex and long-term mental health issues such as severe MDD. The policy relevance of the Equality Act (2010) and NHS Workforce Race Equality Standard is also relevant to the policy gap as indicated in the highlighted ethnic difference in MDD recognition and treatment presented by Eto </w:t>
      </w:r>
      <w:r w:rsidRPr="00CC43AD">
        <w:rPr>
          <w:i/>
          <w:iCs/>
          <w:color w:val="000000" w:themeColor="text1"/>
        </w:rPr>
        <w:t>et al.</w:t>
      </w:r>
      <w:r w:rsidRPr="00CC43AD">
        <w:rPr>
          <w:color w:val="000000" w:themeColor="text1"/>
        </w:rPr>
        <w:t xml:space="preserve"> (2023), where health organisations are mandated to actively monitor and combat such disparities on access and outcomes.</w:t>
      </w:r>
    </w:p>
    <w:p w14:paraId="3301730B" w14:textId="17E2F882" w:rsidR="001C277E" w:rsidRPr="00CC43AD" w:rsidRDefault="001C277E" w:rsidP="001C277E">
      <w:pPr>
        <w:pStyle w:val="Heading1"/>
        <w:spacing w:before="400" w:after="180"/>
        <w:rPr>
          <w:color w:val="000000" w:themeColor="text1"/>
        </w:rPr>
      </w:pPr>
      <w:bookmarkStart w:id="16" w:name="_Toc223786875"/>
      <w:r w:rsidRPr="00CC43AD">
        <w:rPr>
          <w:rFonts w:eastAsia="Arial"/>
          <w:color w:val="000000" w:themeColor="text1"/>
        </w:rPr>
        <w:t>9. Recommendations for Person-Centred Care, Self-Management, and End of Life Care</w:t>
      </w:r>
      <w:bookmarkEnd w:id="16"/>
    </w:p>
    <w:p w14:paraId="5315DD60" w14:textId="4E378376" w:rsidR="009744E4" w:rsidRPr="00CC43AD" w:rsidRDefault="009744E4" w:rsidP="009744E4">
      <w:pPr>
        <w:rPr>
          <w:color w:val="000000" w:themeColor="text1"/>
        </w:rPr>
      </w:pPr>
      <w:r w:rsidRPr="00CC43AD">
        <w:rPr>
          <w:color w:val="000000" w:themeColor="text1"/>
        </w:rPr>
        <w:lastRenderedPageBreak/>
        <w:t>MDD can be treated through person-centred care by shifting the model of the management of symptoms and patients to a model where the goals, values, and the lived experience of the individual are the priorities in the planning of care</w:t>
      </w:r>
      <w:r w:rsidR="00D32571" w:rsidRPr="00CC43AD">
        <w:rPr>
          <w:color w:val="000000" w:themeColor="text1"/>
        </w:rPr>
        <w:t xml:space="preserve"> (Staudacher </w:t>
      </w:r>
      <w:r w:rsidR="00D32571" w:rsidRPr="00CC43AD">
        <w:rPr>
          <w:i/>
          <w:iCs/>
          <w:color w:val="000000" w:themeColor="text1"/>
        </w:rPr>
        <w:t xml:space="preserve">et al., </w:t>
      </w:r>
      <w:r w:rsidR="00D32571" w:rsidRPr="00CC43AD">
        <w:rPr>
          <w:color w:val="000000" w:themeColor="text1"/>
        </w:rPr>
        <w:t>2023)</w:t>
      </w:r>
      <w:r w:rsidRPr="00CC43AD">
        <w:rPr>
          <w:color w:val="000000" w:themeColor="text1"/>
        </w:rPr>
        <w:t>. Carswell et al. (2022) also highlight that the use of service users and carers as active partners in the management of co-existing mental and physical conditions, as opposed to passive receivers of treatment determined by professionals. It should be integrated into all levels of MDD care with shared decision-making tools, support and care planning, and frequent reevaluation of personal recovery objectives.</w:t>
      </w:r>
    </w:p>
    <w:p w14:paraId="565BFE07" w14:textId="77777777" w:rsidR="00DD7D7B" w:rsidRPr="00CC43AD" w:rsidRDefault="00DD7D7B" w:rsidP="00DD7D7B">
      <w:pPr>
        <w:rPr>
          <w:b/>
          <w:bCs/>
          <w:color w:val="000000" w:themeColor="text1"/>
        </w:rPr>
      </w:pPr>
      <w:r w:rsidRPr="00CC43AD">
        <w:rPr>
          <w:color w:val="000000" w:themeColor="text1"/>
        </w:rPr>
        <w:t xml:space="preserve">Self-management support is a very important aspect of long term management of MDD. Psychoeducational, relapse prevention planning, early warning signs recognition, lifestyle management and peer support should be part of structured programmes proven to be effective in enhancing long-term outcomes (Marx </w:t>
      </w:r>
      <w:r w:rsidRPr="00CC43AD">
        <w:rPr>
          <w:i/>
          <w:iCs/>
          <w:color w:val="000000" w:themeColor="text1"/>
        </w:rPr>
        <w:t>et al</w:t>
      </w:r>
      <w:r w:rsidRPr="00CC43AD">
        <w:rPr>
          <w:color w:val="000000" w:themeColor="text1"/>
        </w:rPr>
        <w:t xml:space="preserve">., 2023). </w:t>
      </w:r>
    </w:p>
    <w:p w14:paraId="0D160CC3" w14:textId="2CD73012" w:rsidR="001C277E" w:rsidRPr="00CC43AD" w:rsidRDefault="001C277E" w:rsidP="001C277E">
      <w:pPr>
        <w:pStyle w:val="Heading1"/>
        <w:spacing w:before="400" w:after="180"/>
        <w:rPr>
          <w:color w:val="000000" w:themeColor="text1"/>
        </w:rPr>
      </w:pPr>
      <w:bookmarkStart w:id="17" w:name="_Toc223786876"/>
      <w:r w:rsidRPr="00CC43AD">
        <w:rPr>
          <w:rFonts w:eastAsia="Arial"/>
          <w:color w:val="000000" w:themeColor="text1"/>
        </w:rPr>
        <w:t>10. Conclusion</w:t>
      </w:r>
      <w:bookmarkEnd w:id="17"/>
    </w:p>
    <w:p w14:paraId="5CB88658" w14:textId="07DB8A0B" w:rsidR="001C277E" w:rsidRPr="00CC43AD" w:rsidRDefault="00B20FEF" w:rsidP="00B20FEF">
      <w:pPr>
        <w:rPr>
          <w:color w:val="000000" w:themeColor="text1"/>
        </w:rPr>
      </w:pPr>
      <w:r w:rsidRPr="00CC43AD">
        <w:rPr>
          <w:color w:val="000000" w:themeColor="text1"/>
        </w:rPr>
        <w:t xml:space="preserve">The Major Depressive Disorder is a common and long-lasting, chronic, and disabling illness that serves as a significant physical, psychological, social, and economic strain on individual health systems, families, and health in the UK. Its overlaps with physical multimorbidity, socioeconomic disadvantage, </w:t>
      </w:r>
      <w:r w:rsidRPr="00CC43AD">
        <w:rPr>
          <w:color w:val="000000" w:themeColor="text1"/>
        </w:rPr>
        <w:t xml:space="preserve">and the end-long sequelae of the COVID-19 pandemic require holistic, collaborative, and equity-sensitive interventions that do not exist within episodic care. The reviewed evidence in this booklet proves that MDD could be effectively treated with a mixture of pharmacological, psychological, and lifestyle-based interventions and the frameworks of NHS stepped-care model and Collaborative Care Model. </w:t>
      </w:r>
      <w:r w:rsidR="001C277E" w:rsidRPr="00CC43AD">
        <w:rPr>
          <w:color w:val="000000" w:themeColor="text1"/>
        </w:rPr>
        <w:br w:type="page"/>
      </w:r>
    </w:p>
    <w:p w14:paraId="3CDDF071" w14:textId="7C8EBC71" w:rsidR="00B83585" w:rsidRPr="00CC43AD" w:rsidRDefault="00981D4B" w:rsidP="00D6117F">
      <w:pPr>
        <w:pStyle w:val="Heading1"/>
        <w:rPr>
          <w:color w:val="000000" w:themeColor="text1"/>
        </w:rPr>
      </w:pPr>
      <w:bookmarkStart w:id="18" w:name="_Toc223786877"/>
      <w:r w:rsidRPr="00CC43AD">
        <w:rPr>
          <w:color w:val="000000" w:themeColor="text1"/>
        </w:rPr>
        <w:lastRenderedPageBreak/>
        <w:t xml:space="preserve">11. </w:t>
      </w:r>
      <w:r w:rsidR="00CF2BF5" w:rsidRPr="00CC43AD">
        <w:rPr>
          <w:color w:val="000000" w:themeColor="text1"/>
        </w:rPr>
        <w:t>Reference List</w:t>
      </w:r>
      <w:bookmarkEnd w:id="18"/>
      <w:r w:rsidR="00CF2BF5" w:rsidRPr="00CC43AD">
        <w:rPr>
          <w:color w:val="000000" w:themeColor="text1"/>
        </w:rPr>
        <w:t xml:space="preserve"> </w:t>
      </w:r>
    </w:p>
    <w:p w14:paraId="5DE3D1FD"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Adesanya, E.I., Matthewman, J., Schonmann, Y., Hayes, J.F., Henderson, A., Mathur, R., Mulick, A.R., Smith, C.H., Langan, S.M. and Mansfield, K.E., 2023. Factors associated with depression, anxiety and severe mental illness among adults with atopic eczema or psoriasis: a systematic review and meta-analysis. </w:t>
      </w:r>
      <w:r w:rsidRPr="00CC43AD">
        <w:rPr>
          <w:i/>
          <w:iCs/>
          <w:color w:val="000000" w:themeColor="text1"/>
        </w:rPr>
        <w:t>British Journal of Dermatology</w:t>
      </w:r>
      <w:r w:rsidRPr="00CC43AD">
        <w:rPr>
          <w:color w:val="000000" w:themeColor="text1"/>
        </w:rPr>
        <w:t>, </w:t>
      </w:r>
      <w:r w:rsidRPr="00CC43AD">
        <w:rPr>
          <w:i/>
          <w:iCs/>
          <w:color w:val="000000" w:themeColor="text1"/>
        </w:rPr>
        <w:t>188</w:t>
      </w:r>
      <w:r w:rsidRPr="00CC43AD">
        <w:rPr>
          <w:color w:val="000000" w:themeColor="text1"/>
        </w:rPr>
        <w:t>(4), pp.460-470.</w:t>
      </w:r>
    </w:p>
    <w:p w14:paraId="07FBCBA7"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Armitage, J.M., Collishaw, S. and Sellers, R., 2024. Explaining long-term trends in adolescent emotional problems: what we know from population-based studies. </w:t>
      </w:r>
      <w:r w:rsidRPr="00CC43AD">
        <w:rPr>
          <w:i/>
          <w:iCs/>
          <w:color w:val="000000" w:themeColor="text1"/>
        </w:rPr>
        <w:t>Discover Social Science and Health</w:t>
      </w:r>
      <w:r w:rsidRPr="00CC43AD">
        <w:rPr>
          <w:color w:val="000000" w:themeColor="text1"/>
        </w:rPr>
        <w:t>, </w:t>
      </w:r>
      <w:r w:rsidRPr="00CC43AD">
        <w:rPr>
          <w:i/>
          <w:iCs/>
          <w:color w:val="000000" w:themeColor="text1"/>
        </w:rPr>
        <w:t>4</w:t>
      </w:r>
      <w:r w:rsidRPr="00CC43AD">
        <w:rPr>
          <w:color w:val="000000" w:themeColor="text1"/>
        </w:rPr>
        <w:t>(1), p.14.</w:t>
      </w:r>
    </w:p>
    <w:p w14:paraId="61C078FE"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Atchison, C.J., Davies, B., Cooper, E., Lound, A., Whitaker, M., Hampshire, A., Azor, A., Donnelly, C.A., Chadeau-Hyam, M., Cooke, G.S. and Ward, H., 2023. Long-term health impacts of COVID-19 among 242,712 adults in England. </w:t>
      </w:r>
      <w:r w:rsidRPr="00CC43AD">
        <w:rPr>
          <w:i/>
          <w:iCs/>
          <w:color w:val="000000" w:themeColor="text1"/>
        </w:rPr>
        <w:t>Nature Communications</w:t>
      </w:r>
      <w:r w:rsidRPr="00CC43AD">
        <w:rPr>
          <w:color w:val="000000" w:themeColor="text1"/>
        </w:rPr>
        <w:t>, </w:t>
      </w:r>
      <w:r w:rsidRPr="00CC43AD">
        <w:rPr>
          <w:i/>
          <w:iCs/>
          <w:color w:val="000000" w:themeColor="text1"/>
        </w:rPr>
        <w:t>14</w:t>
      </w:r>
      <w:r w:rsidRPr="00CC43AD">
        <w:rPr>
          <w:color w:val="000000" w:themeColor="text1"/>
        </w:rPr>
        <w:t>(1), p.6588.</w:t>
      </w:r>
    </w:p>
    <w:p w14:paraId="2FEE9260"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 xml:space="preserve">Carswell, C., Brown, J.V.E., Lister, J., Ajjan, R.A., Alderson, S.L., Balogun-Katung, A., Bellass, S., Double, K., Gilbody, S., Hewitt, C.E. and Holt, R.I., 2022. The lived experience of severe mental illness and long-term </w:t>
      </w:r>
      <w:r w:rsidRPr="00CC43AD">
        <w:rPr>
          <w:color w:val="000000" w:themeColor="text1"/>
        </w:rPr>
        <w:t>conditions: a qualitative exploration of service user, carer, and healthcare professional perspectives on self-managing co-existing mental and physical conditions. </w:t>
      </w:r>
      <w:r w:rsidRPr="00CC43AD">
        <w:rPr>
          <w:i/>
          <w:iCs/>
          <w:color w:val="000000" w:themeColor="text1"/>
        </w:rPr>
        <w:t>BMC psychiatry</w:t>
      </w:r>
      <w:r w:rsidRPr="00CC43AD">
        <w:rPr>
          <w:color w:val="000000" w:themeColor="text1"/>
        </w:rPr>
        <w:t>, </w:t>
      </w:r>
      <w:r w:rsidRPr="00CC43AD">
        <w:rPr>
          <w:i/>
          <w:iCs/>
          <w:color w:val="000000" w:themeColor="text1"/>
        </w:rPr>
        <w:t>22</w:t>
      </w:r>
      <w:r w:rsidRPr="00CC43AD">
        <w:rPr>
          <w:color w:val="000000" w:themeColor="text1"/>
        </w:rPr>
        <w:t>(1), p.479.</w:t>
      </w:r>
    </w:p>
    <w:p w14:paraId="6E722824"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Costa, T., Menzat, B., Engelthaler, T., Fell, B., Franarin, T., Roque, G., Wei, Y., Zhang, X. and McAllister-Williams, R.H., 2022. The burden associated with, and management of, difficult-to-treat depression in patients under specialist psychiatric care in the United Kingdom. </w:t>
      </w:r>
      <w:r w:rsidRPr="00CC43AD">
        <w:rPr>
          <w:i/>
          <w:iCs/>
          <w:color w:val="000000" w:themeColor="text1"/>
        </w:rPr>
        <w:t>Journal of Psychopharmacology</w:t>
      </w:r>
      <w:r w:rsidRPr="00CC43AD">
        <w:rPr>
          <w:color w:val="000000" w:themeColor="text1"/>
        </w:rPr>
        <w:t>, 36(5), pp.545-556.</w:t>
      </w:r>
    </w:p>
    <w:p w14:paraId="2C7AE0EB"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Cui, L., Li, S., Wang, S., Wu, X., Liu, Y., Yu, W., Wang, Y., Tang, Y., Xia, M. and Li, B., 2024. Major depressive disorder: hypothesis, mechanism, prevention and treatment. </w:t>
      </w:r>
      <w:r w:rsidRPr="00CC43AD">
        <w:rPr>
          <w:i/>
          <w:iCs/>
          <w:color w:val="000000" w:themeColor="text1"/>
        </w:rPr>
        <w:t>Signal transduction and targeted therapy</w:t>
      </w:r>
      <w:r w:rsidRPr="00CC43AD">
        <w:rPr>
          <w:color w:val="000000" w:themeColor="text1"/>
        </w:rPr>
        <w:t>, </w:t>
      </w:r>
      <w:r w:rsidRPr="00CC43AD">
        <w:rPr>
          <w:i/>
          <w:iCs/>
          <w:color w:val="000000" w:themeColor="text1"/>
        </w:rPr>
        <w:t>9</w:t>
      </w:r>
      <w:r w:rsidRPr="00CC43AD">
        <w:rPr>
          <w:color w:val="000000" w:themeColor="text1"/>
        </w:rPr>
        <w:t>(1), p.30.</w:t>
      </w:r>
    </w:p>
    <w:p w14:paraId="01136A52"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 xml:space="preserve">Eto, F., Samuel, M., Henkin, R., Mahesh, M., Ahmad, T., Angdembe, A., Hamish McAllister-Williams, R., Missier, P., J. Reynolds, N., R. Barnes, M. and Hull, S., 2023. Ethnic differences in early onset multimorbidity and associations with health service use, long-term prescribing, years of life lost, and mortality: A cross-sectional study using clustering in the UK Clinical </w:t>
      </w:r>
      <w:r w:rsidRPr="00CC43AD">
        <w:rPr>
          <w:color w:val="000000" w:themeColor="text1"/>
        </w:rPr>
        <w:lastRenderedPageBreak/>
        <w:t>Practice Research Datalink. </w:t>
      </w:r>
      <w:r w:rsidRPr="00CC43AD">
        <w:rPr>
          <w:i/>
          <w:iCs/>
          <w:color w:val="000000" w:themeColor="text1"/>
        </w:rPr>
        <w:t>PLoS Medicine</w:t>
      </w:r>
      <w:r w:rsidRPr="00CC43AD">
        <w:rPr>
          <w:color w:val="000000" w:themeColor="text1"/>
        </w:rPr>
        <w:t>, </w:t>
      </w:r>
      <w:r w:rsidRPr="00CC43AD">
        <w:rPr>
          <w:i/>
          <w:iCs/>
          <w:color w:val="000000" w:themeColor="text1"/>
        </w:rPr>
        <w:t>20</w:t>
      </w:r>
      <w:r w:rsidRPr="00CC43AD">
        <w:rPr>
          <w:color w:val="000000" w:themeColor="text1"/>
        </w:rPr>
        <w:t>(10), p.e1004300.</w:t>
      </w:r>
    </w:p>
    <w:p w14:paraId="60E2822F"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Fanelli, G., Raschi, E., Hafez, G., Matura, S., Schiweck, C., Poluzzi, E. and Lunghi, C., 2025. The interface of depression and diabetes: treatment considerations. </w:t>
      </w:r>
      <w:r w:rsidRPr="00CC43AD">
        <w:rPr>
          <w:i/>
          <w:iCs/>
          <w:color w:val="000000" w:themeColor="text1"/>
        </w:rPr>
        <w:t>Translational Psychiatry</w:t>
      </w:r>
      <w:r w:rsidRPr="00CC43AD">
        <w:rPr>
          <w:color w:val="000000" w:themeColor="text1"/>
        </w:rPr>
        <w:t>, </w:t>
      </w:r>
      <w:r w:rsidRPr="00CC43AD">
        <w:rPr>
          <w:i/>
          <w:iCs/>
          <w:color w:val="000000" w:themeColor="text1"/>
        </w:rPr>
        <w:t>15</w:t>
      </w:r>
      <w:r w:rsidRPr="00CC43AD">
        <w:rPr>
          <w:color w:val="000000" w:themeColor="text1"/>
        </w:rPr>
        <w:t>(1), p.22.</w:t>
      </w:r>
    </w:p>
    <w:p w14:paraId="6CA94054"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Frank, P., Singh-Manoux, A., Pentti, J., Batty, G.D., Sommerlad, A., Steptoe, A., Livingston, G., Howard, R. and Kivimäki, M., 2026. Specific midlife depressive symptoms and long-term dementia risk: a 23-year UK prospective cohort study. </w:t>
      </w:r>
      <w:r w:rsidRPr="00CC43AD">
        <w:rPr>
          <w:i/>
          <w:iCs/>
          <w:color w:val="000000" w:themeColor="text1"/>
        </w:rPr>
        <w:t>The Lancet Psychiatry</w:t>
      </w:r>
      <w:r w:rsidRPr="00CC43AD">
        <w:rPr>
          <w:color w:val="000000" w:themeColor="text1"/>
        </w:rPr>
        <w:t>, </w:t>
      </w:r>
      <w:r w:rsidRPr="00CC43AD">
        <w:rPr>
          <w:i/>
          <w:iCs/>
          <w:color w:val="000000" w:themeColor="text1"/>
        </w:rPr>
        <w:t>13</w:t>
      </w:r>
      <w:r w:rsidRPr="00CC43AD">
        <w:rPr>
          <w:color w:val="000000" w:themeColor="text1"/>
        </w:rPr>
        <w:t>(2), pp.100-111.</w:t>
      </w:r>
    </w:p>
    <w:p w14:paraId="3415DA77"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Gao, X., Jiang, M., Huang, N., Guo, X. and Huang, T., 2023. Long-term air pollution, genetic susceptibility, and the risk of depression and anxiety: a prospective study in the UK Biobank cohort. </w:t>
      </w:r>
      <w:r w:rsidRPr="00CC43AD">
        <w:rPr>
          <w:i/>
          <w:iCs/>
          <w:color w:val="000000" w:themeColor="text1"/>
        </w:rPr>
        <w:t>Environmental health perspectives</w:t>
      </w:r>
      <w:r w:rsidRPr="00CC43AD">
        <w:rPr>
          <w:color w:val="000000" w:themeColor="text1"/>
        </w:rPr>
        <w:t>, </w:t>
      </w:r>
      <w:r w:rsidRPr="00CC43AD">
        <w:rPr>
          <w:i/>
          <w:iCs/>
          <w:color w:val="000000" w:themeColor="text1"/>
        </w:rPr>
        <w:t>131</w:t>
      </w:r>
      <w:r w:rsidRPr="00CC43AD">
        <w:rPr>
          <w:color w:val="000000" w:themeColor="text1"/>
        </w:rPr>
        <w:t>(1), p.017002.</w:t>
      </w:r>
    </w:p>
    <w:p w14:paraId="456ADC20"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Gregg, E.W., Pratt, A., Owens, A., Barron, E., Dunbar-Rees, R., Slade, E.T., Hafezparast, N., Bakhai, C., Chappell, P., Cornelius, V. and Johnston, D.G., 2024. The burden of diabetes-associated multiple long-term conditions on years of life spent and lost. </w:t>
      </w:r>
      <w:r w:rsidRPr="00CC43AD">
        <w:rPr>
          <w:i/>
          <w:iCs/>
          <w:color w:val="000000" w:themeColor="text1"/>
        </w:rPr>
        <w:t>Nature Medicine</w:t>
      </w:r>
      <w:r w:rsidRPr="00CC43AD">
        <w:rPr>
          <w:color w:val="000000" w:themeColor="text1"/>
        </w:rPr>
        <w:t>, </w:t>
      </w:r>
      <w:r w:rsidRPr="00CC43AD">
        <w:rPr>
          <w:i/>
          <w:iCs/>
          <w:color w:val="000000" w:themeColor="text1"/>
        </w:rPr>
        <w:t>30</w:t>
      </w:r>
      <w:r w:rsidRPr="00CC43AD">
        <w:rPr>
          <w:color w:val="000000" w:themeColor="text1"/>
        </w:rPr>
        <w:t>(10), pp.2830-2837.</w:t>
      </w:r>
    </w:p>
    <w:p w14:paraId="2F8B89BF"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Johnson, K.A., Okun, M.S., Scangos, K.W., Mayberg, H.S. and de Hemptinne, C., 2024. Deep brain stimulation for refractory major depressive disorder: a comprehensive review. </w:t>
      </w:r>
      <w:r w:rsidRPr="00CC43AD">
        <w:rPr>
          <w:i/>
          <w:iCs/>
          <w:color w:val="000000" w:themeColor="text1"/>
        </w:rPr>
        <w:t>Molecular psychiatry</w:t>
      </w:r>
      <w:r w:rsidRPr="00CC43AD">
        <w:rPr>
          <w:color w:val="000000" w:themeColor="text1"/>
        </w:rPr>
        <w:t>, </w:t>
      </w:r>
      <w:r w:rsidRPr="00CC43AD">
        <w:rPr>
          <w:i/>
          <w:iCs/>
          <w:color w:val="000000" w:themeColor="text1"/>
        </w:rPr>
        <w:t>29</w:t>
      </w:r>
      <w:r w:rsidRPr="00CC43AD">
        <w:rPr>
          <w:color w:val="000000" w:themeColor="text1"/>
        </w:rPr>
        <w:t>(4), pp.1075-1087.</w:t>
      </w:r>
    </w:p>
    <w:p w14:paraId="1730413A"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Khunti, K., Chudasama, Y.V., Gregg, E.W., Kamkuemah, M., Misra, S., Suls, J., Venkateshmurthy, N.S. and Valabhji, J., 2023. Diabetes and multiple long-term conditions: a review of our current global health challenge. </w:t>
      </w:r>
      <w:r w:rsidRPr="00CC43AD">
        <w:rPr>
          <w:i/>
          <w:iCs/>
          <w:color w:val="000000" w:themeColor="text1"/>
        </w:rPr>
        <w:t>Diabetes Care</w:t>
      </w:r>
      <w:r w:rsidRPr="00CC43AD">
        <w:rPr>
          <w:color w:val="000000" w:themeColor="text1"/>
        </w:rPr>
        <w:t>, </w:t>
      </w:r>
      <w:r w:rsidRPr="00CC43AD">
        <w:rPr>
          <w:i/>
          <w:iCs/>
          <w:color w:val="000000" w:themeColor="text1"/>
        </w:rPr>
        <w:t>46</w:t>
      </w:r>
      <w:r w:rsidRPr="00CC43AD">
        <w:rPr>
          <w:color w:val="000000" w:themeColor="text1"/>
        </w:rPr>
        <w:t>(12), pp.2092-2101.</w:t>
      </w:r>
    </w:p>
    <w:p w14:paraId="31430392"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Klug, M., Enneking, V., Borgers, T., Jacobs, C.M., Dohm, K., Kraus, A., Grotegerd, D., Opel, N., Repple, J., Suslow, T. and Meinert, S., 2024. Persistence of amygdala hyperactivity to subliminal negative emotion processing in the long-term course of depression. </w:t>
      </w:r>
      <w:r w:rsidRPr="00CC43AD">
        <w:rPr>
          <w:i/>
          <w:iCs/>
          <w:color w:val="000000" w:themeColor="text1"/>
        </w:rPr>
        <w:t>Molecular psychiatry</w:t>
      </w:r>
      <w:r w:rsidRPr="00CC43AD">
        <w:rPr>
          <w:color w:val="000000" w:themeColor="text1"/>
        </w:rPr>
        <w:t>, </w:t>
      </w:r>
      <w:r w:rsidRPr="00CC43AD">
        <w:rPr>
          <w:i/>
          <w:iCs/>
          <w:color w:val="000000" w:themeColor="text1"/>
        </w:rPr>
        <w:t>29</w:t>
      </w:r>
      <w:r w:rsidRPr="00CC43AD">
        <w:rPr>
          <w:color w:val="000000" w:themeColor="text1"/>
        </w:rPr>
        <w:t>(5), pp.1501-1509.</w:t>
      </w:r>
    </w:p>
    <w:p w14:paraId="72ECC609"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Li, D., Xie, J., Wang, L., Sun, Y., Hu, Y. and Tian, Y., 2023. Genetic susceptibility and lifestyle modify the association of long-term air pollution exposure on major depressive disorder: a prospective study in UK Biobank. </w:t>
      </w:r>
      <w:r w:rsidRPr="00CC43AD">
        <w:rPr>
          <w:i/>
          <w:iCs/>
          <w:color w:val="000000" w:themeColor="text1"/>
        </w:rPr>
        <w:t>BMC medicine</w:t>
      </w:r>
      <w:r w:rsidRPr="00CC43AD">
        <w:rPr>
          <w:color w:val="000000" w:themeColor="text1"/>
        </w:rPr>
        <w:t>, </w:t>
      </w:r>
      <w:r w:rsidRPr="00CC43AD">
        <w:rPr>
          <w:i/>
          <w:iCs/>
          <w:color w:val="000000" w:themeColor="text1"/>
        </w:rPr>
        <w:t>21</w:t>
      </w:r>
      <w:r w:rsidRPr="00CC43AD">
        <w:rPr>
          <w:color w:val="000000" w:themeColor="text1"/>
        </w:rPr>
        <w:t>(1), p.67.</w:t>
      </w:r>
    </w:p>
    <w:p w14:paraId="00764AD9"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 xml:space="preserve">Li, J., Zhou, Y., Ma, J., Zhang, Q., Shao, J., Liang, S., Yu, Y., Li, W. and Wang, C., 2023. The long-term health </w:t>
      </w:r>
      <w:r w:rsidRPr="00CC43AD">
        <w:rPr>
          <w:color w:val="000000" w:themeColor="text1"/>
        </w:rPr>
        <w:lastRenderedPageBreak/>
        <w:t>outcomes, pathophysiological mechanisms and multidisciplinary management of long COVID. </w:t>
      </w:r>
      <w:r w:rsidRPr="00CC43AD">
        <w:rPr>
          <w:i/>
          <w:iCs/>
          <w:color w:val="000000" w:themeColor="text1"/>
        </w:rPr>
        <w:t>Signal transduction and targeted therapy</w:t>
      </w:r>
      <w:r w:rsidRPr="00CC43AD">
        <w:rPr>
          <w:color w:val="000000" w:themeColor="text1"/>
        </w:rPr>
        <w:t>, </w:t>
      </w:r>
      <w:r w:rsidRPr="00CC43AD">
        <w:rPr>
          <w:i/>
          <w:iCs/>
          <w:color w:val="000000" w:themeColor="text1"/>
        </w:rPr>
        <w:t>8</w:t>
      </w:r>
      <w:r w:rsidRPr="00CC43AD">
        <w:rPr>
          <w:color w:val="000000" w:themeColor="text1"/>
        </w:rPr>
        <w:t>(1), p.416.</w:t>
      </w:r>
    </w:p>
    <w:p w14:paraId="552218CF"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Liu, Y., Xiao, X., Yang, Y., Yao, R., Yang, Q., Zhu, Y., Yang, X., Zhang, S., Shen, L. and Jiao, B., 2024. The risk of Alzheimer's disease and cognitive impairment characteristics in eight mental disorders: A UK Biobank observational study and Mendelian randomization analysis. </w:t>
      </w:r>
      <w:r w:rsidRPr="00CC43AD">
        <w:rPr>
          <w:i/>
          <w:iCs/>
          <w:color w:val="000000" w:themeColor="text1"/>
        </w:rPr>
        <w:t>Alzheimer's &amp; Dementia</w:t>
      </w:r>
      <w:r w:rsidRPr="00CC43AD">
        <w:rPr>
          <w:color w:val="000000" w:themeColor="text1"/>
        </w:rPr>
        <w:t>, </w:t>
      </w:r>
      <w:r w:rsidRPr="00CC43AD">
        <w:rPr>
          <w:i/>
          <w:iCs/>
          <w:color w:val="000000" w:themeColor="text1"/>
        </w:rPr>
        <w:t>20</w:t>
      </w:r>
      <w:r w:rsidRPr="00CC43AD">
        <w:rPr>
          <w:color w:val="000000" w:themeColor="text1"/>
        </w:rPr>
        <w:t>(7), pp.4841-4853.</w:t>
      </w:r>
    </w:p>
    <w:p w14:paraId="181E9CF6"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Macbeth, A.E., Holmes, S., Harries, M., Chiu, W.S., Tziotzios, C., de Lusignan, S., Messenger, A.G. and Thompson, A.R., 2022. The associated burden of mental health conditions in alopecia areata: a population</w:t>
      </w:r>
      <w:r w:rsidRPr="00CC43AD">
        <w:rPr>
          <w:rFonts w:ascii="Cambria Math" w:hAnsi="Cambria Math" w:cs="Cambria Math"/>
          <w:color w:val="000000" w:themeColor="text1"/>
        </w:rPr>
        <w:t>‐</w:t>
      </w:r>
      <w:r w:rsidRPr="00CC43AD">
        <w:rPr>
          <w:color w:val="000000" w:themeColor="text1"/>
        </w:rPr>
        <w:t>based study in UK primary care. </w:t>
      </w:r>
      <w:r w:rsidRPr="00CC43AD">
        <w:rPr>
          <w:i/>
          <w:iCs/>
          <w:color w:val="000000" w:themeColor="text1"/>
        </w:rPr>
        <w:t>British Journal of Dermatology</w:t>
      </w:r>
      <w:r w:rsidRPr="00CC43AD">
        <w:rPr>
          <w:color w:val="000000" w:themeColor="text1"/>
        </w:rPr>
        <w:t>, </w:t>
      </w:r>
      <w:r w:rsidRPr="00CC43AD">
        <w:rPr>
          <w:i/>
          <w:iCs/>
          <w:color w:val="000000" w:themeColor="text1"/>
        </w:rPr>
        <w:t>187</w:t>
      </w:r>
      <w:r w:rsidRPr="00CC43AD">
        <w:rPr>
          <w:color w:val="000000" w:themeColor="text1"/>
        </w:rPr>
        <w:t>(1), pp.73-81.</w:t>
      </w:r>
    </w:p>
    <w:p w14:paraId="69784D8D"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 xml:space="preserve">Marx, W., Manger, S.H., Blencowe, M., Murray, G., Ho, F.Y.Y., Lawn, S., Blumenthal, J.A., Schuch, F., Stubbs, B., Ruusunen, A. and Desyibelew, H.D., 2023. Clinical guidelines for the use of lifestyle-based mental health care in major depressive disorder: World Federation of Societies for Biological Psychiatry (WFSBP) and Australasian Society of Lifestyle </w:t>
      </w:r>
      <w:r w:rsidRPr="00CC43AD">
        <w:rPr>
          <w:color w:val="000000" w:themeColor="text1"/>
        </w:rPr>
        <w:t>Medicine (ASLM) taskforce. </w:t>
      </w:r>
      <w:r w:rsidRPr="00CC43AD">
        <w:rPr>
          <w:i/>
          <w:iCs/>
          <w:color w:val="000000" w:themeColor="text1"/>
        </w:rPr>
        <w:t>The World Journal of Biological Psychiatry</w:t>
      </w:r>
      <w:r w:rsidRPr="00CC43AD">
        <w:rPr>
          <w:color w:val="000000" w:themeColor="text1"/>
        </w:rPr>
        <w:t>, </w:t>
      </w:r>
      <w:r w:rsidRPr="00CC43AD">
        <w:rPr>
          <w:i/>
          <w:iCs/>
          <w:color w:val="000000" w:themeColor="text1"/>
        </w:rPr>
        <w:t>24</w:t>
      </w:r>
      <w:r w:rsidRPr="00CC43AD">
        <w:rPr>
          <w:color w:val="000000" w:themeColor="text1"/>
        </w:rPr>
        <w:t>(5), pp.333-386.</w:t>
      </w:r>
    </w:p>
    <w:p w14:paraId="4743FF4D"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Marx, W., Penninx, B.W., Solmi, M., Furukawa, T.A., Firth, J., Carvalho, A.F. and Berk, M., 2023. Major depressive disorder. </w:t>
      </w:r>
      <w:r w:rsidRPr="00CC43AD">
        <w:rPr>
          <w:i/>
          <w:iCs/>
          <w:color w:val="000000" w:themeColor="text1"/>
        </w:rPr>
        <w:t>Nature Reviews Disease Primers</w:t>
      </w:r>
      <w:r w:rsidRPr="00CC43AD">
        <w:rPr>
          <w:color w:val="000000" w:themeColor="text1"/>
        </w:rPr>
        <w:t>, </w:t>
      </w:r>
      <w:r w:rsidRPr="00CC43AD">
        <w:rPr>
          <w:i/>
          <w:iCs/>
          <w:color w:val="000000" w:themeColor="text1"/>
        </w:rPr>
        <w:t>9</w:t>
      </w:r>
      <w:r w:rsidRPr="00CC43AD">
        <w:rPr>
          <w:color w:val="000000" w:themeColor="text1"/>
        </w:rPr>
        <w:t>(1), p.44.</w:t>
      </w:r>
    </w:p>
    <w:p w14:paraId="16A60817"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McDaid, D., Park, A.L., Davidson, G., John, A., Knifton, L., McDaid, S., Morton, A., Thorpe, L. and Wilson, N., 2022. The economic case for investing in the prevention of mental health conditions in the UK.</w:t>
      </w:r>
    </w:p>
    <w:p w14:paraId="7A910908"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McQuaid, J.R., Buelt, A., Capaldi, V., Fuller, M., Issa, F., Lang, A.E., Hoge, C., Oslin, D.W., Sall, J., Wiechers, I.R. and Williams, S., 2022. The management of major depressive disorder: synopsis of the 2022 US Department of Veterans Affairs and US Department of Defense clinical practice guideline. </w:t>
      </w:r>
      <w:r w:rsidRPr="00CC43AD">
        <w:rPr>
          <w:i/>
          <w:iCs/>
          <w:color w:val="000000" w:themeColor="text1"/>
        </w:rPr>
        <w:t>Annals of internal medicine</w:t>
      </w:r>
      <w:r w:rsidRPr="00CC43AD">
        <w:rPr>
          <w:color w:val="000000" w:themeColor="text1"/>
        </w:rPr>
        <w:t>, </w:t>
      </w:r>
      <w:r w:rsidRPr="00CC43AD">
        <w:rPr>
          <w:i/>
          <w:iCs/>
          <w:color w:val="000000" w:themeColor="text1"/>
        </w:rPr>
        <w:t>175</w:t>
      </w:r>
      <w:r w:rsidRPr="00CC43AD">
        <w:rPr>
          <w:color w:val="000000" w:themeColor="text1"/>
        </w:rPr>
        <w:t>(10), pp.1440-1451.</w:t>
      </w:r>
    </w:p>
    <w:p w14:paraId="29147E54"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Morales-Muñoz, I., Mallikarjun, P.K., Chandan, J.S., Thayakaran, R., Upthegrove, R. and Marwaha, S., 2023. Impact of anxiety and depression across childhood and adolescence on adverse outcomes in young adulthood: a UK birth cohort study. </w:t>
      </w:r>
      <w:r w:rsidRPr="00CC43AD">
        <w:rPr>
          <w:i/>
          <w:iCs/>
          <w:color w:val="000000" w:themeColor="text1"/>
        </w:rPr>
        <w:t>The British Journal of Psychiatry</w:t>
      </w:r>
      <w:r w:rsidRPr="00CC43AD">
        <w:rPr>
          <w:color w:val="000000" w:themeColor="text1"/>
        </w:rPr>
        <w:t>, </w:t>
      </w:r>
      <w:r w:rsidRPr="00CC43AD">
        <w:rPr>
          <w:i/>
          <w:iCs/>
          <w:color w:val="000000" w:themeColor="text1"/>
        </w:rPr>
        <w:t>222</w:t>
      </w:r>
      <w:r w:rsidRPr="00CC43AD">
        <w:rPr>
          <w:color w:val="000000" w:themeColor="text1"/>
        </w:rPr>
        <w:t>(5), pp.212-220.</w:t>
      </w:r>
    </w:p>
    <w:p w14:paraId="123F3143"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lastRenderedPageBreak/>
        <w:t>Polcwiartek, C., O’Gallagher, K., Friedman, D.J., Correll, C.U., Solmi, M., Jensen, S.E. and Nielsen, R.E., 2024. Severe mental illness: cardiovascular risk assessment and management. </w:t>
      </w:r>
      <w:r w:rsidRPr="00CC43AD">
        <w:rPr>
          <w:i/>
          <w:iCs/>
          <w:color w:val="000000" w:themeColor="text1"/>
        </w:rPr>
        <w:t>European heart journal</w:t>
      </w:r>
      <w:r w:rsidRPr="00CC43AD">
        <w:rPr>
          <w:color w:val="000000" w:themeColor="text1"/>
        </w:rPr>
        <w:t>, </w:t>
      </w:r>
      <w:r w:rsidRPr="00CC43AD">
        <w:rPr>
          <w:i/>
          <w:iCs/>
          <w:color w:val="000000" w:themeColor="text1"/>
        </w:rPr>
        <w:t>45</w:t>
      </w:r>
      <w:r w:rsidRPr="00CC43AD">
        <w:rPr>
          <w:color w:val="000000" w:themeColor="text1"/>
        </w:rPr>
        <w:t>(12), pp.987-997.</w:t>
      </w:r>
    </w:p>
    <w:p w14:paraId="1D519B87"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Qi, C., Osborne, T., Bailey, R., Cooper, A., Hollinghurst, J.P., Akbari, A., Crowder, R., Peters, H., Law, R.J., Lewis, R. and Smith, D., 2023. Impact of COVID-19 pandemic on incidence of long-term conditions in Wales: a population data linkage study using primary and secondary care health records. </w:t>
      </w:r>
      <w:r w:rsidRPr="00CC43AD">
        <w:rPr>
          <w:i/>
          <w:iCs/>
          <w:color w:val="000000" w:themeColor="text1"/>
        </w:rPr>
        <w:t>British Journal of General Practice</w:t>
      </w:r>
      <w:r w:rsidRPr="00CC43AD">
        <w:rPr>
          <w:color w:val="000000" w:themeColor="text1"/>
        </w:rPr>
        <w:t>.</w:t>
      </w:r>
    </w:p>
    <w:p w14:paraId="5EC848C2"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Seaton, N., Moss-Morris, R., Hulme, K., Macaulay, H. and Hudson, J., 2023. A cognitive–behavioural therapy programme for managing depression and anxiety in long-term physical health conditions: mixed-methods real-world evaluation of the COMPASS programme. </w:t>
      </w:r>
      <w:r w:rsidRPr="00CC43AD">
        <w:rPr>
          <w:i/>
          <w:iCs/>
          <w:color w:val="000000" w:themeColor="text1"/>
        </w:rPr>
        <w:t>BJPsych Open</w:t>
      </w:r>
      <w:r w:rsidRPr="00CC43AD">
        <w:rPr>
          <w:color w:val="000000" w:themeColor="text1"/>
        </w:rPr>
        <w:t>, </w:t>
      </w:r>
      <w:r w:rsidRPr="00CC43AD">
        <w:rPr>
          <w:i/>
          <w:iCs/>
          <w:color w:val="000000" w:themeColor="text1"/>
        </w:rPr>
        <w:t>9</w:t>
      </w:r>
      <w:r w:rsidRPr="00CC43AD">
        <w:rPr>
          <w:color w:val="000000" w:themeColor="text1"/>
        </w:rPr>
        <w:t>(5), p.e153.</w:t>
      </w:r>
    </w:p>
    <w:p w14:paraId="449C1597"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Sharman Moser, S., Chodick, G., Gelerstein, S., Barit Ben David, N., Shalev, V. and Stein-Reisner, O., 2022. Epidemiology of treatment resistant depression among major depressive disorder patients in Israel. </w:t>
      </w:r>
      <w:r w:rsidRPr="00CC43AD">
        <w:rPr>
          <w:i/>
          <w:iCs/>
          <w:color w:val="000000" w:themeColor="text1"/>
        </w:rPr>
        <w:t>BMC psychiatry</w:t>
      </w:r>
      <w:r w:rsidRPr="00CC43AD">
        <w:rPr>
          <w:color w:val="000000" w:themeColor="text1"/>
        </w:rPr>
        <w:t>, </w:t>
      </w:r>
      <w:r w:rsidRPr="00CC43AD">
        <w:rPr>
          <w:i/>
          <w:iCs/>
          <w:color w:val="000000" w:themeColor="text1"/>
        </w:rPr>
        <w:t>22</w:t>
      </w:r>
      <w:r w:rsidRPr="00CC43AD">
        <w:rPr>
          <w:color w:val="000000" w:themeColor="text1"/>
        </w:rPr>
        <w:t>(1), p.541.</w:t>
      </w:r>
    </w:p>
    <w:p w14:paraId="32F516E6" w14:textId="77777777" w:rsidR="00887734" w:rsidRPr="00CC43AD" w:rsidRDefault="00887734" w:rsidP="00226730">
      <w:pPr>
        <w:pStyle w:val="ListParagraph"/>
        <w:numPr>
          <w:ilvl w:val="0"/>
          <w:numId w:val="1"/>
        </w:numPr>
        <w:spacing w:before="240"/>
        <w:rPr>
          <w:color w:val="000000" w:themeColor="text1"/>
        </w:rPr>
      </w:pPr>
      <w:r w:rsidRPr="00CC43AD">
        <w:rPr>
          <w:color w:val="000000" w:themeColor="text1"/>
        </w:rPr>
        <w:t>Stannard, S., Holland, E., Crozier, S.R., Hoyle, R., Boniface, M., Ahmed, M., McMahon, J., Ware, W., Zlatev, Z., Alwan, N.A. and Fraser, S.D., 2022. Early-onset burdensome multimorbidity: an exploratory analysis of sentinel conditions, condition accrual sequence and duration of three long-term conditions using the 1970 British Cohort Study. </w:t>
      </w:r>
      <w:r w:rsidRPr="00CC43AD">
        <w:rPr>
          <w:i/>
          <w:iCs/>
          <w:color w:val="000000" w:themeColor="text1"/>
        </w:rPr>
        <w:t>BMJ open</w:t>
      </w:r>
      <w:r w:rsidRPr="00CC43AD">
        <w:rPr>
          <w:color w:val="000000" w:themeColor="text1"/>
        </w:rPr>
        <w:t>, </w:t>
      </w:r>
      <w:r w:rsidRPr="00CC43AD">
        <w:rPr>
          <w:i/>
          <w:iCs/>
          <w:color w:val="000000" w:themeColor="text1"/>
        </w:rPr>
        <w:t>12</w:t>
      </w:r>
      <w:r w:rsidRPr="00CC43AD">
        <w:rPr>
          <w:color w:val="000000" w:themeColor="text1"/>
        </w:rPr>
        <w:t>(10), p.e059587.</w:t>
      </w:r>
    </w:p>
    <w:p w14:paraId="55DB77A7" w14:textId="77777777" w:rsidR="00793964" w:rsidRPr="00CC43AD" w:rsidRDefault="00793964" w:rsidP="0061471F">
      <w:pPr>
        <w:pStyle w:val="ListParagraph"/>
        <w:numPr>
          <w:ilvl w:val="0"/>
          <w:numId w:val="1"/>
        </w:numPr>
        <w:spacing w:before="240"/>
        <w:rPr>
          <w:color w:val="000000" w:themeColor="text1"/>
        </w:rPr>
      </w:pPr>
      <w:r w:rsidRPr="00CC43AD">
        <w:rPr>
          <w:color w:val="000000" w:themeColor="text1"/>
        </w:rPr>
        <w:t>Staudacher, H.M., Black, C.J., Teasdale, S.B., Mikocka-Walus, A. and Keefer, L., 2023. Irritable bowel syndrome and mental health comorbidity—approach to multidisciplinary management. </w:t>
      </w:r>
      <w:r w:rsidRPr="00CC43AD">
        <w:rPr>
          <w:i/>
          <w:iCs/>
          <w:color w:val="000000" w:themeColor="text1"/>
        </w:rPr>
        <w:t>Nature Reviews Gastroenterology &amp; Hepatology</w:t>
      </w:r>
      <w:r w:rsidRPr="00CC43AD">
        <w:rPr>
          <w:color w:val="000000" w:themeColor="text1"/>
        </w:rPr>
        <w:t>, </w:t>
      </w:r>
      <w:r w:rsidRPr="00CC43AD">
        <w:rPr>
          <w:i/>
          <w:iCs/>
          <w:color w:val="000000" w:themeColor="text1"/>
        </w:rPr>
        <w:t>20</w:t>
      </w:r>
      <w:r w:rsidRPr="00CC43AD">
        <w:rPr>
          <w:color w:val="000000" w:themeColor="text1"/>
        </w:rPr>
        <w:t>(9), pp.582-596.</w:t>
      </w:r>
    </w:p>
    <w:p w14:paraId="2C8E1140" w14:textId="3E4E1DD6" w:rsidR="0061471F" w:rsidRPr="00CC43AD" w:rsidRDefault="00887734" w:rsidP="0061471F">
      <w:pPr>
        <w:pStyle w:val="ListParagraph"/>
        <w:numPr>
          <w:ilvl w:val="0"/>
          <w:numId w:val="1"/>
        </w:numPr>
        <w:spacing w:before="240"/>
        <w:rPr>
          <w:color w:val="000000" w:themeColor="text1"/>
        </w:rPr>
      </w:pPr>
      <w:r w:rsidRPr="00CC43AD">
        <w:rPr>
          <w:color w:val="000000" w:themeColor="text1"/>
        </w:rPr>
        <w:t>Valabhji, J., Barron, E., Pratt, A., Hafezparast, N., Dunbar-Rees, R., Turner, E.B., Roberts, K., Mathews, J., Deegan, R., Cornelius, V. and Pickles, J., 2024. Prevalence of multiple long-term conditions (multimorbidity) in England: a whole population study of over 60 million people. </w:t>
      </w:r>
      <w:r w:rsidRPr="00CC43AD">
        <w:rPr>
          <w:i/>
          <w:iCs/>
          <w:color w:val="000000" w:themeColor="text1"/>
        </w:rPr>
        <w:t>Journal of the Royal Society of Medicine</w:t>
      </w:r>
      <w:r w:rsidRPr="00CC43AD">
        <w:rPr>
          <w:color w:val="000000" w:themeColor="text1"/>
        </w:rPr>
        <w:t>, </w:t>
      </w:r>
      <w:r w:rsidRPr="00CC43AD">
        <w:rPr>
          <w:i/>
          <w:iCs/>
          <w:color w:val="000000" w:themeColor="text1"/>
        </w:rPr>
        <w:t>117</w:t>
      </w:r>
      <w:r w:rsidRPr="00CC43AD">
        <w:rPr>
          <w:color w:val="000000" w:themeColor="text1"/>
        </w:rPr>
        <w:t>(3), pp.</w:t>
      </w:r>
      <w:r w:rsidR="0061471F" w:rsidRPr="00CC43AD">
        <w:rPr>
          <w:color w:val="000000" w:themeColor="text1"/>
        </w:rPr>
        <w:t xml:space="preserve"> 104-117.</w:t>
      </w:r>
    </w:p>
    <w:p w14:paraId="1041CF81" w14:textId="7B06AC72" w:rsidR="008A70AE" w:rsidRPr="00CC43AD" w:rsidRDefault="008A70AE" w:rsidP="006A2FB4">
      <w:pPr>
        <w:spacing w:line="278" w:lineRule="auto"/>
        <w:jc w:val="left"/>
        <w:rPr>
          <w:color w:val="000000" w:themeColor="text1"/>
        </w:rPr>
      </w:pPr>
    </w:p>
    <w:p w14:paraId="030648FF" w14:textId="2223C974" w:rsidR="009914E4" w:rsidRPr="00CC43AD" w:rsidRDefault="009914E4" w:rsidP="006A2FB4">
      <w:pPr>
        <w:rPr>
          <w:color w:val="000000" w:themeColor="text1"/>
        </w:rPr>
        <w:sectPr w:rsidR="009914E4" w:rsidRPr="00CC43AD" w:rsidSect="009914E4">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5FED3CA1" w14:textId="0E94CF31" w:rsidR="00887734" w:rsidRPr="006A2FB4" w:rsidRDefault="00887734" w:rsidP="006A2FB4">
      <w:pPr>
        <w:spacing w:before="240"/>
        <w:rPr>
          <w:color w:val="000000" w:themeColor="text1"/>
        </w:rPr>
      </w:pPr>
    </w:p>
    <w:sectPr w:rsidR="00887734" w:rsidRPr="006A2FB4" w:rsidSect="009914E4">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26C5C" w14:textId="77777777" w:rsidR="00F7747B" w:rsidRDefault="00F7747B" w:rsidP="009A1819">
      <w:pPr>
        <w:spacing w:after="0" w:line="240" w:lineRule="auto"/>
      </w:pPr>
      <w:r>
        <w:separator/>
      </w:r>
    </w:p>
  </w:endnote>
  <w:endnote w:type="continuationSeparator" w:id="0">
    <w:p w14:paraId="06959792" w14:textId="77777777" w:rsidR="00F7747B" w:rsidRDefault="00F7747B" w:rsidP="009A1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793691"/>
      <w:docPartObj>
        <w:docPartGallery w:val="Page Numbers (Bottom of Page)"/>
        <w:docPartUnique/>
      </w:docPartObj>
    </w:sdtPr>
    <w:sdtEndPr>
      <w:rPr>
        <w:noProof/>
        <w:sz w:val="20"/>
        <w:szCs w:val="20"/>
      </w:rPr>
    </w:sdtEndPr>
    <w:sdtContent>
      <w:p w14:paraId="798F65FF" w14:textId="4DCD51D8" w:rsidR="009A1819" w:rsidRPr="009A1819" w:rsidRDefault="009A1819" w:rsidP="00B4107A">
        <w:pPr>
          <w:pStyle w:val="Footer"/>
          <w:jc w:val="center"/>
          <w:rPr>
            <w:sz w:val="20"/>
            <w:szCs w:val="20"/>
          </w:rPr>
        </w:pPr>
        <w:r w:rsidRPr="009A1819">
          <w:rPr>
            <w:sz w:val="20"/>
            <w:szCs w:val="20"/>
          </w:rPr>
          <w:fldChar w:fldCharType="begin"/>
        </w:r>
        <w:r w:rsidRPr="009A1819">
          <w:rPr>
            <w:sz w:val="20"/>
            <w:szCs w:val="20"/>
          </w:rPr>
          <w:instrText xml:space="preserve"> PAGE   \* MERGEFORMAT </w:instrText>
        </w:r>
        <w:r w:rsidRPr="009A1819">
          <w:rPr>
            <w:sz w:val="20"/>
            <w:szCs w:val="20"/>
          </w:rPr>
          <w:fldChar w:fldCharType="separate"/>
        </w:r>
        <w:r w:rsidRPr="009A1819">
          <w:rPr>
            <w:noProof/>
            <w:sz w:val="20"/>
            <w:szCs w:val="20"/>
          </w:rPr>
          <w:t>2</w:t>
        </w:r>
        <w:r w:rsidRPr="009A1819">
          <w:rPr>
            <w:noProof/>
            <w:sz w:val="20"/>
            <w:szCs w:val="20"/>
          </w:rPr>
          <w:fldChar w:fldCharType="end"/>
        </w:r>
      </w:p>
    </w:sdtContent>
  </w:sdt>
  <w:p w14:paraId="43393E9B" w14:textId="77777777" w:rsidR="009A1819" w:rsidRDefault="009A1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B322A" w14:textId="77777777" w:rsidR="00F7747B" w:rsidRDefault="00F7747B" w:rsidP="009A1819">
      <w:pPr>
        <w:spacing w:after="0" w:line="240" w:lineRule="auto"/>
      </w:pPr>
      <w:r>
        <w:separator/>
      </w:r>
    </w:p>
  </w:footnote>
  <w:footnote w:type="continuationSeparator" w:id="0">
    <w:p w14:paraId="76953121" w14:textId="77777777" w:rsidR="00F7747B" w:rsidRDefault="00F7747B" w:rsidP="009A18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A2B7C"/>
    <w:multiLevelType w:val="hybridMultilevel"/>
    <w:tmpl w:val="D3F037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1420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E76"/>
    <w:rsid w:val="00004A75"/>
    <w:rsid w:val="000350C5"/>
    <w:rsid w:val="0009697A"/>
    <w:rsid w:val="000C09E3"/>
    <w:rsid w:val="000C37A9"/>
    <w:rsid w:val="000F6F92"/>
    <w:rsid w:val="00115E3D"/>
    <w:rsid w:val="00161685"/>
    <w:rsid w:val="001737F0"/>
    <w:rsid w:val="00187A19"/>
    <w:rsid w:val="001B6380"/>
    <w:rsid w:val="001C1C69"/>
    <w:rsid w:val="001C277E"/>
    <w:rsid w:val="00210175"/>
    <w:rsid w:val="002214D6"/>
    <w:rsid w:val="00226730"/>
    <w:rsid w:val="0023354E"/>
    <w:rsid w:val="0025693D"/>
    <w:rsid w:val="002757FF"/>
    <w:rsid w:val="002955C7"/>
    <w:rsid w:val="002A3E76"/>
    <w:rsid w:val="002E4565"/>
    <w:rsid w:val="00370336"/>
    <w:rsid w:val="00395B4D"/>
    <w:rsid w:val="00405FA2"/>
    <w:rsid w:val="004124E4"/>
    <w:rsid w:val="00422F7F"/>
    <w:rsid w:val="00453B0A"/>
    <w:rsid w:val="00475C54"/>
    <w:rsid w:val="00490D5F"/>
    <w:rsid w:val="004A3AEF"/>
    <w:rsid w:val="004C70F7"/>
    <w:rsid w:val="004D4F44"/>
    <w:rsid w:val="004E5A3A"/>
    <w:rsid w:val="00512FC3"/>
    <w:rsid w:val="00557A2D"/>
    <w:rsid w:val="00564256"/>
    <w:rsid w:val="00571D96"/>
    <w:rsid w:val="00572BE4"/>
    <w:rsid w:val="00596AF9"/>
    <w:rsid w:val="005974B6"/>
    <w:rsid w:val="005A0E7D"/>
    <w:rsid w:val="005D65FC"/>
    <w:rsid w:val="005E1C21"/>
    <w:rsid w:val="0061471F"/>
    <w:rsid w:val="00644406"/>
    <w:rsid w:val="00646603"/>
    <w:rsid w:val="00664671"/>
    <w:rsid w:val="00674871"/>
    <w:rsid w:val="00686FD8"/>
    <w:rsid w:val="006A2FB4"/>
    <w:rsid w:val="006A5C10"/>
    <w:rsid w:val="006A77DF"/>
    <w:rsid w:val="006C4774"/>
    <w:rsid w:val="006E013F"/>
    <w:rsid w:val="006E1792"/>
    <w:rsid w:val="006F62A1"/>
    <w:rsid w:val="006F63DF"/>
    <w:rsid w:val="0070067A"/>
    <w:rsid w:val="00713BEC"/>
    <w:rsid w:val="00722EBB"/>
    <w:rsid w:val="00732E6C"/>
    <w:rsid w:val="00737F2E"/>
    <w:rsid w:val="007927D3"/>
    <w:rsid w:val="00793964"/>
    <w:rsid w:val="007A0EFC"/>
    <w:rsid w:val="007A56B7"/>
    <w:rsid w:val="007C27EB"/>
    <w:rsid w:val="007C4FD5"/>
    <w:rsid w:val="008075B1"/>
    <w:rsid w:val="00882367"/>
    <w:rsid w:val="00887734"/>
    <w:rsid w:val="008A1C75"/>
    <w:rsid w:val="008A6144"/>
    <w:rsid w:val="008A70AE"/>
    <w:rsid w:val="008B1603"/>
    <w:rsid w:val="0090566E"/>
    <w:rsid w:val="00916B9F"/>
    <w:rsid w:val="009647BC"/>
    <w:rsid w:val="009744E4"/>
    <w:rsid w:val="00981D4B"/>
    <w:rsid w:val="009914E4"/>
    <w:rsid w:val="009A1819"/>
    <w:rsid w:val="009C0DD8"/>
    <w:rsid w:val="009C1C1B"/>
    <w:rsid w:val="009D7326"/>
    <w:rsid w:val="009F0211"/>
    <w:rsid w:val="00A0595D"/>
    <w:rsid w:val="00A42812"/>
    <w:rsid w:val="00A44E0A"/>
    <w:rsid w:val="00A5367D"/>
    <w:rsid w:val="00A53B30"/>
    <w:rsid w:val="00A70AAF"/>
    <w:rsid w:val="00A97B97"/>
    <w:rsid w:val="00AA7BB5"/>
    <w:rsid w:val="00AB0C7C"/>
    <w:rsid w:val="00AC32B9"/>
    <w:rsid w:val="00AE520E"/>
    <w:rsid w:val="00AE7E1D"/>
    <w:rsid w:val="00B11EE8"/>
    <w:rsid w:val="00B129D7"/>
    <w:rsid w:val="00B20FEF"/>
    <w:rsid w:val="00B26561"/>
    <w:rsid w:val="00B4107A"/>
    <w:rsid w:val="00B46274"/>
    <w:rsid w:val="00B57D09"/>
    <w:rsid w:val="00B644FE"/>
    <w:rsid w:val="00B75195"/>
    <w:rsid w:val="00B83585"/>
    <w:rsid w:val="00B95362"/>
    <w:rsid w:val="00BC271A"/>
    <w:rsid w:val="00BC6E2D"/>
    <w:rsid w:val="00BE01E4"/>
    <w:rsid w:val="00C02BE7"/>
    <w:rsid w:val="00C066FB"/>
    <w:rsid w:val="00C144EB"/>
    <w:rsid w:val="00C4717B"/>
    <w:rsid w:val="00C57DEE"/>
    <w:rsid w:val="00C65337"/>
    <w:rsid w:val="00C81041"/>
    <w:rsid w:val="00CA3D7E"/>
    <w:rsid w:val="00CB7AE2"/>
    <w:rsid w:val="00CC43AD"/>
    <w:rsid w:val="00CD54A1"/>
    <w:rsid w:val="00CE7452"/>
    <w:rsid w:val="00CF2BF5"/>
    <w:rsid w:val="00D03FBB"/>
    <w:rsid w:val="00D15431"/>
    <w:rsid w:val="00D17DB8"/>
    <w:rsid w:val="00D32571"/>
    <w:rsid w:val="00D60645"/>
    <w:rsid w:val="00D608C6"/>
    <w:rsid w:val="00D6117F"/>
    <w:rsid w:val="00DD7D7B"/>
    <w:rsid w:val="00E20B0C"/>
    <w:rsid w:val="00E25D8E"/>
    <w:rsid w:val="00E638D0"/>
    <w:rsid w:val="00EC4A02"/>
    <w:rsid w:val="00EE69BF"/>
    <w:rsid w:val="00F15EBC"/>
    <w:rsid w:val="00F37CB8"/>
    <w:rsid w:val="00F43081"/>
    <w:rsid w:val="00F5098B"/>
    <w:rsid w:val="00F527A4"/>
    <w:rsid w:val="00F6132C"/>
    <w:rsid w:val="00F66667"/>
    <w:rsid w:val="00F7747B"/>
    <w:rsid w:val="00F8277F"/>
    <w:rsid w:val="00F85CBA"/>
    <w:rsid w:val="00FA5C97"/>
    <w:rsid w:val="00FB108F"/>
    <w:rsid w:val="00FC0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1861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17F"/>
    <w:pPr>
      <w:spacing w:line="360" w:lineRule="auto"/>
      <w:jc w:val="both"/>
    </w:pPr>
    <w:rPr>
      <w:rFonts w:ascii="Arial" w:hAnsi="Arial" w:cs="Arial"/>
      <w:sz w:val="22"/>
      <w:szCs w:val="22"/>
    </w:rPr>
  </w:style>
  <w:style w:type="paragraph" w:styleId="Heading1">
    <w:name w:val="heading 1"/>
    <w:basedOn w:val="Normal"/>
    <w:next w:val="Normal"/>
    <w:link w:val="Heading1Char"/>
    <w:uiPriority w:val="9"/>
    <w:qFormat/>
    <w:rsid w:val="00CF2BF5"/>
    <w:pPr>
      <w:outlineLvl w:val="0"/>
    </w:pPr>
    <w:rPr>
      <w:b/>
      <w:bCs/>
      <w:sz w:val="28"/>
      <w:szCs w:val="28"/>
    </w:rPr>
  </w:style>
  <w:style w:type="paragraph" w:styleId="Heading2">
    <w:name w:val="heading 2"/>
    <w:basedOn w:val="Normal"/>
    <w:next w:val="Normal"/>
    <w:link w:val="Heading2Char"/>
    <w:uiPriority w:val="9"/>
    <w:semiHidden/>
    <w:unhideWhenUsed/>
    <w:qFormat/>
    <w:rsid w:val="002A3E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A3E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A3E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A3E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A3E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E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E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E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BF5"/>
    <w:rPr>
      <w:rFonts w:ascii="Arial" w:hAnsi="Arial" w:cs="Arial"/>
      <w:b/>
      <w:bCs/>
      <w:sz w:val="28"/>
      <w:szCs w:val="28"/>
    </w:rPr>
  </w:style>
  <w:style w:type="character" w:customStyle="1" w:styleId="Heading2Char">
    <w:name w:val="Heading 2 Char"/>
    <w:basedOn w:val="DefaultParagraphFont"/>
    <w:link w:val="Heading2"/>
    <w:uiPriority w:val="9"/>
    <w:semiHidden/>
    <w:rsid w:val="002A3E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A3E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A3E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A3E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A3E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E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E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E76"/>
    <w:rPr>
      <w:rFonts w:eastAsiaTheme="majorEastAsia" w:cstheme="majorBidi"/>
      <w:color w:val="272727" w:themeColor="text1" w:themeTint="D8"/>
    </w:rPr>
  </w:style>
  <w:style w:type="paragraph" w:styleId="Title">
    <w:name w:val="Title"/>
    <w:basedOn w:val="Normal"/>
    <w:next w:val="Normal"/>
    <w:link w:val="TitleChar"/>
    <w:uiPriority w:val="10"/>
    <w:qFormat/>
    <w:rsid w:val="002A3E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E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E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E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E76"/>
    <w:pPr>
      <w:spacing w:before="160"/>
      <w:jc w:val="center"/>
    </w:pPr>
    <w:rPr>
      <w:i/>
      <w:iCs/>
      <w:color w:val="404040" w:themeColor="text1" w:themeTint="BF"/>
    </w:rPr>
  </w:style>
  <w:style w:type="character" w:customStyle="1" w:styleId="QuoteChar">
    <w:name w:val="Quote Char"/>
    <w:basedOn w:val="DefaultParagraphFont"/>
    <w:link w:val="Quote"/>
    <w:uiPriority w:val="29"/>
    <w:rsid w:val="002A3E76"/>
    <w:rPr>
      <w:i/>
      <w:iCs/>
      <w:color w:val="404040" w:themeColor="text1" w:themeTint="BF"/>
    </w:rPr>
  </w:style>
  <w:style w:type="paragraph" w:styleId="ListParagraph">
    <w:name w:val="List Paragraph"/>
    <w:basedOn w:val="Normal"/>
    <w:uiPriority w:val="34"/>
    <w:qFormat/>
    <w:rsid w:val="002A3E76"/>
    <w:pPr>
      <w:ind w:left="720"/>
      <w:contextualSpacing/>
    </w:pPr>
  </w:style>
  <w:style w:type="character" w:styleId="IntenseEmphasis">
    <w:name w:val="Intense Emphasis"/>
    <w:basedOn w:val="DefaultParagraphFont"/>
    <w:uiPriority w:val="21"/>
    <w:qFormat/>
    <w:rsid w:val="002A3E76"/>
    <w:rPr>
      <w:i/>
      <w:iCs/>
      <w:color w:val="2F5496" w:themeColor="accent1" w:themeShade="BF"/>
    </w:rPr>
  </w:style>
  <w:style w:type="paragraph" w:styleId="IntenseQuote">
    <w:name w:val="Intense Quote"/>
    <w:basedOn w:val="Normal"/>
    <w:next w:val="Normal"/>
    <w:link w:val="IntenseQuoteChar"/>
    <w:uiPriority w:val="30"/>
    <w:qFormat/>
    <w:rsid w:val="002A3E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3E76"/>
    <w:rPr>
      <w:i/>
      <w:iCs/>
      <w:color w:val="2F5496" w:themeColor="accent1" w:themeShade="BF"/>
    </w:rPr>
  </w:style>
  <w:style w:type="character" w:styleId="IntenseReference">
    <w:name w:val="Intense Reference"/>
    <w:basedOn w:val="DefaultParagraphFont"/>
    <w:uiPriority w:val="32"/>
    <w:qFormat/>
    <w:rsid w:val="002A3E76"/>
    <w:rPr>
      <w:b/>
      <w:bCs/>
      <w:smallCaps/>
      <w:color w:val="2F5496" w:themeColor="accent1" w:themeShade="BF"/>
      <w:spacing w:val="5"/>
    </w:rPr>
  </w:style>
  <w:style w:type="paragraph" w:styleId="Header">
    <w:name w:val="header"/>
    <w:basedOn w:val="Normal"/>
    <w:link w:val="HeaderChar"/>
    <w:uiPriority w:val="99"/>
    <w:unhideWhenUsed/>
    <w:rsid w:val="009A18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1819"/>
    <w:rPr>
      <w:rFonts w:ascii="Arial" w:hAnsi="Arial" w:cs="Arial"/>
      <w:sz w:val="22"/>
      <w:szCs w:val="22"/>
    </w:rPr>
  </w:style>
  <w:style w:type="paragraph" w:styleId="Footer">
    <w:name w:val="footer"/>
    <w:basedOn w:val="Normal"/>
    <w:link w:val="FooterChar"/>
    <w:uiPriority w:val="99"/>
    <w:unhideWhenUsed/>
    <w:rsid w:val="009A18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1819"/>
    <w:rPr>
      <w:rFonts w:ascii="Arial" w:hAnsi="Arial" w:cs="Arial"/>
      <w:sz w:val="22"/>
      <w:szCs w:val="22"/>
    </w:rPr>
  </w:style>
  <w:style w:type="paragraph" w:styleId="TOCHeading">
    <w:name w:val="TOC Heading"/>
    <w:basedOn w:val="Heading1"/>
    <w:next w:val="Normal"/>
    <w:uiPriority w:val="39"/>
    <w:unhideWhenUsed/>
    <w:qFormat/>
    <w:rsid w:val="00CC43A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75C54"/>
    <w:pPr>
      <w:tabs>
        <w:tab w:val="right" w:leader="dot" w:pos="9350"/>
      </w:tabs>
      <w:spacing w:after="100"/>
    </w:pPr>
    <w:rPr>
      <w:b/>
      <w:bCs/>
      <w:noProof/>
    </w:rPr>
  </w:style>
  <w:style w:type="paragraph" w:styleId="TOC2">
    <w:name w:val="toc 2"/>
    <w:basedOn w:val="Normal"/>
    <w:next w:val="Normal"/>
    <w:autoRedefine/>
    <w:uiPriority w:val="39"/>
    <w:unhideWhenUsed/>
    <w:rsid w:val="00CC43AD"/>
    <w:pPr>
      <w:spacing w:after="100"/>
      <w:ind w:left="220"/>
    </w:pPr>
  </w:style>
  <w:style w:type="character" w:styleId="Hyperlink">
    <w:name w:val="Hyperlink"/>
    <w:basedOn w:val="DefaultParagraphFont"/>
    <w:uiPriority w:val="99"/>
    <w:unhideWhenUsed/>
    <w:rsid w:val="00CC43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E1144-8A7D-450A-8498-F1B161A403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4769</Words>
  <Characters>27186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2026-03-07T11:26:00Z</dcterms:created>
  <dcterms:modified xsi:type="dcterms:W3CDTF">2026-03-07T11:26:00Z</dcterms:modified>
</cp:coreProperties>
</file>