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0557" w:rsidRDefault="00B470B1" w:rsidP="00B470B1">
      <w:pPr>
        <w:jc w:val="center"/>
        <w:rPr>
          <w:b/>
        </w:rPr>
      </w:pPr>
      <w:r w:rsidRPr="00B470B1">
        <w:rPr>
          <w:b/>
        </w:rPr>
        <w:t>Chapter 2: Literature Review</w:t>
      </w:r>
    </w:p>
    <w:p w:rsidR="006B3318" w:rsidRDefault="006B3318" w:rsidP="00B470B1">
      <w:pPr>
        <w:jc w:val="center"/>
        <w:rPr>
          <w:b/>
        </w:rPr>
      </w:pPr>
    </w:p>
    <w:p w:rsidR="006B3318" w:rsidRPr="006B3318" w:rsidRDefault="006B3318" w:rsidP="006B3318">
      <w:pPr>
        <w:rPr>
          <w:u w:val="single"/>
        </w:rPr>
      </w:pPr>
      <w:r w:rsidRPr="006B3318">
        <w:rPr>
          <w:u w:val="single"/>
        </w:rPr>
        <w:t>2.1 Introduction</w:t>
      </w:r>
    </w:p>
    <w:p w:rsidR="00875313" w:rsidRDefault="00E13FCF" w:rsidP="006B3318">
      <w:r w:rsidRPr="00E13FCF">
        <w:t>This chapter will provide a brief overview of th</w:t>
      </w:r>
      <w:r>
        <w:t xml:space="preserve">e current research into the prevalence of knife crime, looking specifically into youth offending. </w:t>
      </w:r>
      <w:r w:rsidR="00875313">
        <w:t>It will then go o</w:t>
      </w:r>
      <w:r w:rsidR="008247D2">
        <w:t>n to each objective</w:t>
      </w:r>
      <w:r w:rsidR="00875313">
        <w:t xml:space="preserve"> and explore wh</w:t>
      </w:r>
      <w:r w:rsidR="008247D2">
        <w:t>at literature there is on each and where the gap is in available literature.</w:t>
      </w:r>
    </w:p>
    <w:p w:rsidR="00791644" w:rsidRDefault="00875313" w:rsidP="00791644">
      <w:r>
        <w:t xml:space="preserve">This dissertation has the following objectives: </w:t>
      </w:r>
    </w:p>
    <w:p w:rsidR="0037341E" w:rsidRDefault="00875313" w:rsidP="0037341E">
      <w:pPr>
        <w:pStyle w:val="ListParagraph"/>
        <w:numPr>
          <w:ilvl w:val="0"/>
          <w:numId w:val="1"/>
        </w:numPr>
      </w:pPr>
      <w:r>
        <w:t>To explore current policies, strategies and intervention schemes that are in place to intervene or to persuade young people from carrying knives or knife crime.</w:t>
      </w:r>
    </w:p>
    <w:p w:rsidR="00875313" w:rsidRDefault="00875313" w:rsidP="0037341E">
      <w:pPr>
        <w:pStyle w:val="ListParagraph"/>
        <w:numPr>
          <w:ilvl w:val="0"/>
          <w:numId w:val="1"/>
        </w:numPr>
      </w:pPr>
      <w:r>
        <w:t>To explore if police officers are aware of strategies, policies and interventions for young people</w:t>
      </w:r>
      <w:r w:rsidR="005127B8">
        <w:t xml:space="preserve"> who are at risk of knife crime.</w:t>
      </w:r>
    </w:p>
    <w:p w:rsidR="005127B8" w:rsidRDefault="005127B8" w:rsidP="005127B8">
      <w:pPr>
        <w:pStyle w:val="ListParagraph"/>
        <w:numPr>
          <w:ilvl w:val="0"/>
          <w:numId w:val="1"/>
        </w:numPr>
      </w:pPr>
      <w:r>
        <w:t>Identify areas of learning for response officers.</w:t>
      </w:r>
    </w:p>
    <w:p w:rsidR="0037341E" w:rsidRDefault="0037341E" w:rsidP="0037341E">
      <w:pPr>
        <w:pStyle w:val="ListParagraph"/>
        <w:numPr>
          <w:ilvl w:val="0"/>
          <w:numId w:val="1"/>
        </w:numPr>
      </w:pPr>
      <w:r w:rsidRPr="00077AE0">
        <w:t>What current training do response police officers receive regarding knife crime involving young people and is this training effective?</w:t>
      </w:r>
    </w:p>
    <w:p w:rsidR="00875313" w:rsidRDefault="00875313" w:rsidP="00875313"/>
    <w:p w:rsidR="00875313" w:rsidRDefault="00875313" w:rsidP="00875313">
      <w:pPr>
        <w:rPr>
          <w:u w:val="single"/>
        </w:rPr>
      </w:pPr>
      <w:r>
        <w:rPr>
          <w:u w:val="single"/>
        </w:rPr>
        <w:t>2.2 Current policies, strategies and intervention schemes in place to intervene or to persuade young people from carrying knives or knife crime.</w:t>
      </w:r>
    </w:p>
    <w:p w:rsidR="00791644" w:rsidRDefault="00791644" w:rsidP="00791644">
      <w:pPr>
        <w:tabs>
          <w:tab w:val="left" w:pos="1860"/>
        </w:tabs>
        <w:jc w:val="both"/>
        <w:rPr>
          <w:szCs w:val="24"/>
        </w:rPr>
      </w:pPr>
      <w:r>
        <w:rPr>
          <w:rFonts w:cs="Arial"/>
          <w:szCs w:val="24"/>
        </w:rPr>
        <w:t>Knife crime can be simply defined as any crime involving knives or other bladed or pointed articles (Sidebottom A, et al, 2021).</w:t>
      </w:r>
      <w:r w:rsidR="00201BD6">
        <w:rPr>
          <w:rFonts w:cs="Arial"/>
          <w:szCs w:val="24"/>
        </w:rPr>
        <w:t xml:space="preserve"> The number of people admitted to hospital with injuries caused by an assailant with a knife or sharp object has increased by 93% since 2012 (Youth Select Committee, 2020). Knife crime can be and are committed by persons of any age however this dissertation will focus on specifically young people. Statistics from the Ministry of Justice (2023) </w:t>
      </w:r>
      <w:r w:rsidR="008247D2">
        <w:rPr>
          <w:rFonts w:cs="Arial"/>
          <w:szCs w:val="24"/>
        </w:rPr>
        <w:t xml:space="preserve">show </w:t>
      </w:r>
      <w:r w:rsidR="00201BD6">
        <w:rPr>
          <w:rFonts w:cs="Arial"/>
          <w:szCs w:val="24"/>
        </w:rPr>
        <w:t>that in the year ending March 2023, there were “over 19,000 cautions and convictions made for possession of a knife or bladed weapon” and young people aged between 10 and 17 were the offenders in 18%</w:t>
      </w:r>
      <w:r w:rsidR="00F334C6">
        <w:rPr>
          <w:rFonts w:cs="Arial"/>
          <w:szCs w:val="24"/>
        </w:rPr>
        <w:t xml:space="preserve"> </w:t>
      </w:r>
      <w:r w:rsidR="00201BD6">
        <w:rPr>
          <w:rFonts w:cs="Arial"/>
          <w:szCs w:val="24"/>
        </w:rPr>
        <w:t>of those cases.</w:t>
      </w:r>
      <w:r w:rsidR="00A2795D">
        <w:rPr>
          <w:rFonts w:cs="Arial"/>
          <w:szCs w:val="24"/>
        </w:rPr>
        <w:t xml:space="preserve"> Adding to this, the Ministry of Justice (2024) also found that </w:t>
      </w:r>
      <w:r w:rsidR="00A2795D">
        <w:rPr>
          <w:szCs w:val="24"/>
        </w:rPr>
        <w:t>“the latest year saw 3,206 10 to 17-year olds knife and offence weapon offences dealt with by the CJS, an increase of 20% compared to ten years ago.”</w:t>
      </w:r>
    </w:p>
    <w:p w:rsidR="00FE28B1" w:rsidRDefault="00FE28B1" w:rsidP="00791644">
      <w:pPr>
        <w:tabs>
          <w:tab w:val="left" w:pos="1860"/>
        </w:tabs>
        <w:jc w:val="both"/>
        <w:rPr>
          <w:szCs w:val="24"/>
        </w:rPr>
      </w:pPr>
      <w:r>
        <w:rPr>
          <w:szCs w:val="24"/>
        </w:rPr>
        <w:t>In ‘Promising Approaches to Knife Crime’ (2022), they describe knife crime committed by children is driven by a “combination of poverty, marginalisation, adverse childhood experiences, tra</w:t>
      </w:r>
      <w:r w:rsidR="00D03B72">
        <w:rPr>
          <w:szCs w:val="24"/>
        </w:rPr>
        <w:t>uma, fear and victimisation.” They interviewed YOT (youth Offending Team) staff members to find out what inte</w:t>
      </w:r>
      <w:r w:rsidR="00084F21">
        <w:rPr>
          <w:szCs w:val="24"/>
        </w:rPr>
        <w:t xml:space="preserve">rventions are being implemented. As a result of their research they found </w:t>
      </w:r>
      <w:r w:rsidR="001301F3">
        <w:rPr>
          <w:szCs w:val="24"/>
        </w:rPr>
        <w:t xml:space="preserve">four different categories of interventions; diversionary activities, strength-based approaches, programmes and other interventions. </w:t>
      </w:r>
    </w:p>
    <w:p w:rsidR="001301F3" w:rsidRDefault="001301F3" w:rsidP="00791644">
      <w:pPr>
        <w:tabs>
          <w:tab w:val="left" w:pos="1860"/>
        </w:tabs>
        <w:jc w:val="both"/>
        <w:rPr>
          <w:szCs w:val="24"/>
        </w:rPr>
      </w:pPr>
      <w:r>
        <w:rPr>
          <w:szCs w:val="24"/>
        </w:rPr>
        <w:t xml:space="preserve">The diversionary activities facilitate “positive shifts in the lives of children” and that the closure of youth-clubs and these diversionary activities were “significant drivers” of knife crime. </w:t>
      </w:r>
      <w:r w:rsidR="00086AF8">
        <w:rPr>
          <w:szCs w:val="24"/>
        </w:rPr>
        <w:t>Youth offending team staff members felt that these were “effective in terms of supporting children to move away and stay away from knife crime.”</w:t>
      </w:r>
    </w:p>
    <w:p w:rsidR="00086AF8" w:rsidRDefault="0011596D" w:rsidP="00791644">
      <w:pPr>
        <w:tabs>
          <w:tab w:val="left" w:pos="1860"/>
        </w:tabs>
        <w:jc w:val="both"/>
        <w:rPr>
          <w:szCs w:val="24"/>
        </w:rPr>
      </w:pPr>
      <w:r>
        <w:rPr>
          <w:szCs w:val="24"/>
        </w:rPr>
        <w:lastRenderedPageBreak/>
        <w:t>‘Promising Approaches to Knife Crime’ (2022) also found that mentoring is an effective intervention that is used to deter young people away from offending as it “brings in an array of</w:t>
      </w:r>
      <w:r w:rsidR="00B23FD2">
        <w:rPr>
          <w:szCs w:val="24"/>
        </w:rPr>
        <w:t xml:space="preserve"> people from across communities, professionals, family members and others who are not ordinarily represented amongst the youth justice workers.”</w:t>
      </w:r>
      <w:r w:rsidR="0021574E">
        <w:rPr>
          <w:szCs w:val="24"/>
        </w:rPr>
        <w:t xml:space="preserve"> Mentors are more likely to have “shared backgrounds” with the children in comparison to youth offending team workers.</w:t>
      </w:r>
      <w:r w:rsidR="00D27257">
        <w:rPr>
          <w:szCs w:val="24"/>
        </w:rPr>
        <w:t xml:space="preserve"> The College of Policing (2016)(a) also sees mentoring as having</w:t>
      </w:r>
      <w:r w:rsidR="00801EBF">
        <w:rPr>
          <w:szCs w:val="24"/>
        </w:rPr>
        <w:t xml:space="preserve"> a very strong impact on crime by “diverting individuals from criminal activities and attitudes, as well as by fostering healthy or positive development.” It defines mentoring as an interaction of two individuals over an extended period of time where the mentee is in a position to imitate and benefit from the knowledge, skill, ability or experience of the mentor.</w:t>
      </w:r>
    </w:p>
    <w:p w:rsidR="009E2AAE" w:rsidRDefault="0098014F" w:rsidP="00791644">
      <w:pPr>
        <w:tabs>
          <w:tab w:val="left" w:pos="1860"/>
        </w:tabs>
        <w:jc w:val="both"/>
        <w:rPr>
          <w:szCs w:val="24"/>
        </w:rPr>
      </w:pPr>
      <w:r>
        <w:rPr>
          <w:szCs w:val="24"/>
        </w:rPr>
        <w:t xml:space="preserve">The research carried out also found that one of the strategies in place by the youth offending team was programmes based on the ‘Youth Justice Boards Knife Crime Prevention Programme.’ These were educational programmes aimed to inform children of the risks and impacts of knife crime. These programmes help the children think about the consequences of their own actions. </w:t>
      </w:r>
      <w:r w:rsidR="00E36511">
        <w:rPr>
          <w:szCs w:val="24"/>
        </w:rPr>
        <w:t xml:space="preserve">Furthermore, these programmes include involvement from external organisation such as the ambulance service to describe to the children the impact that knife crime has on the health service, for example, cost of an ambulance or implications for other people who are in need of an ambulance. </w:t>
      </w:r>
      <w:r w:rsidR="009E2AAE">
        <w:rPr>
          <w:szCs w:val="24"/>
        </w:rPr>
        <w:t xml:space="preserve">Aftermath interventions, also outlined in ‘Promising Approaches to Knife Crime’ (2022), are other agencies such as the St Giles Trust who facilitate the youth offending team access to children </w:t>
      </w:r>
      <w:r w:rsidR="00A701E3">
        <w:rPr>
          <w:szCs w:val="24"/>
        </w:rPr>
        <w:t>“</w:t>
      </w:r>
      <w:r w:rsidR="009E2AAE">
        <w:rPr>
          <w:szCs w:val="24"/>
        </w:rPr>
        <w:t>in the almost immediate aftermath of being either the perpetrator or victim of knife crime.</w:t>
      </w:r>
      <w:r w:rsidR="00A701E3">
        <w:rPr>
          <w:szCs w:val="24"/>
        </w:rPr>
        <w:t>”</w:t>
      </w:r>
    </w:p>
    <w:p w:rsidR="002D03D2" w:rsidRDefault="002D03D2" w:rsidP="00791644">
      <w:pPr>
        <w:tabs>
          <w:tab w:val="left" w:pos="1860"/>
        </w:tabs>
        <w:jc w:val="both"/>
        <w:rPr>
          <w:szCs w:val="24"/>
        </w:rPr>
      </w:pPr>
      <w:r>
        <w:rPr>
          <w:szCs w:val="24"/>
        </w:rPr>
        <w:t>Applied Quantitative Methods Network Research Briefing (2019), state that Scotland’s introduction of interventions strategies for knife crime has caused a reduction in homicide and violence. They specifically mention the  ‘Violence Reduction Unit’ and the ‘No Knives Better Lives’ campaign which is specifically aimed at reducing “street-based gang violence and knife crime” in young men.</w:t>
      </w:r>
    </w:p>
    <w:p w:rsidR="00400F91" w:rsidRDefault="00400F91" w:rsidP="00791644">
      <w:pPr>
        <w:tabs>
          <w:tab w:val="left" w:pos="1860"/>
        </w:tabs>
        <w:jc w:val="both"/>
        <w:rPr>
          <w:szCs w:val="24"/>
        </w:rPr>
      </w:pPr>
      <w:r>
        <w:rPr>
          <w:szCs w:val="24"/>
        </w:rPr>
        <w:t xml:space="preserve">In 2018, the UK Government introduced </w:t>
      </w:r>
      <w:r w:rsidR="006D5A24">
        <w:rPr>
          <w:szCs w:val="24"/>
        </w:rPr>
        <w:t xml:space="preserve">the Serious Violence Strategy. One of the main focuses of the Serious Violence Strategy is ‘early intervention and prevention’ (HM Government, 2018). </w:t>
      </w:r>
      <w:r w:rsidR="00CF5690">
        <w:rPr>
          <w:szCs w:val="24"/>
        </w:rPr>
        <w:t xml:space="preserve">One of the schemes this strategy allows is for young people who are most “at risk of being involved in gangs or serious violence” will be </w:t>
      </w:r>
      <w:r w:rsidR="00707F7C">
        <w:rPr>
          <w:szCs w:val="24"/>
        </w:rPr>
        <w:t>eligible</w:t>
      </w:r>
      <w:r w:rsidR="00CF5690">
        <w:rPr>
          <w:szCs w:val="24"/>
        </w:rPr>
        <w:t xml:space="preserve"> for early access to the Work and Health Programme. </w:t>
      </w:r>
      <w:r w:rsidR="00707F7C">
        <w:rPr>
          <w:szCs w:val="24"/>
        </w:rPr>
        <w:t>The Work and Health Programme</w:t>
      </w:r>
      <w:r w:rsidR="00445C9F">
        <w:rPr>
          <w:szCs w:val="24"/>
        </w:rPr>
        <w:t xml:space="preserve"> gives personal support to those eligible with assisting them with finding work (Department for work and pensions, n.d.</w:t>
      </w:r>
      <w:r w:rsidR="0013286D">
        <w:rPr>
          <w:szCs w:val="24"/>
        </w:rPr>
        <w:t xml:space="preserve">). </w:t>
      </w:r>
    </w:p>
    <w:p w:rsidR="0092736D" w:rsidRDefault="00BF13C5" w:rsidP="00791644">
      <w:pPr>
        <w:tabs>
          <w:tab w:val="left" w:pos="1860"/>
        </w:tabs>
        <w:jc w:val="both"/>
        <w:rPr>
          <w:szCs w:val="24"/>
        </w:rPr>
      </w:pPr>
      <w:r>
        <w:rPr>
          <w:szCs w:val="24"/>
        </w:rPr>
        <w:t>Another preventative measure that was put in place to prevent young people from committing knife crime was the introduction of Knife Crime Prevention Orders (KCPO) (Hendry. J, 2022). The court may issue a young person with a Knife Crime Prevention Order if they are ‘satisfied’ that the defendant has committed an offence “involving violence or where a bladed article was used or carried by the defendant or any other person in the commission of the off</w:t>
      </w:r>
      <w:r w:rsidR="00943E63">
        <w:rPr>
          <w:szCs w:val="24"/>
        </w:rPr>
        <w:t>ence</w:t>
      </w:r>
      <w:r w:rsidR="00820FEC">
        <w:rPr>
          <w:szCs w:val="24"/>
        </w:rPr>
        <w:t xml:space="preserve">.” </w:t>
      </w:r>
      <w:r w:rsidR="00943E63">
        <w:rPr>
          <w:szCs w:val="24"/>
        </w:rPr>
        <w:t xml:space="preserve">The application for a Knife Crime Prevention Order is made by chief police officers and they must consult with the Youth Offending Team beforehand. </w:t>
      </w:r>
      <w:r w:rsidR="00C86001">
        <w:rPr>
          <w:szCs w:val="24"/>
        </w:rPr>
        <w:t xml:space="preserve">“Positive Requirements” are put in place for the defendants who will then, based on their individual circumstances’, be required to attend educational courses, targeted intervention programmes or receive </w:t>
      </w:r>
      <w:r w:rsidR="00820FEC">
        <w:rPr>
          <w:szCs w:val="24"/>
        </w:rPr>
        <w:t>mentoring (Home Office, 2021).</w:t>
      </w:r>
    </w:p>
    <w:p w:rsidR="0098014F" w:rsidRDefault="007C5E63" w:rsidP="00791644">
      <w:pPr>
        <w:tabs>
          <w:tab w:val="left" w:pos="1860"/>
        </w:tabs>
        <w:jc w:val="both"/>
        <w:rPr>
          <w:rFonts w:cs="Arial"/>
          <w:szCs w:val="24"/>
        </w:rPr>
      </w:pPr>
      <w:r>
        <w:rPr>
          <w:rFonts w:cs="Arial"/>
          <w:szCs w:val="24"/>
        </w:rPr>
        <w:t>McNeill. A, Wheller. L (2019)</w:t>
      </w:r>
      <w:r w:rsidR="00C132A9">
        <w:rPr>
          <w:rFonts w:cs="Arial"/>
          <w:szCs w:val="24"/>
        </w:rPr>
        <w:t xml:space="preserve"> suggests that early intervention and prevention programmes have shown “promising effects” in tackli</w:t>
      </w:r>
      <w:r>
        <w:rPr>
          <w:rFonts w:cs="Arial"/>
          <w:szCs w:val="24"/>
        </w:rPr>
        <w:t xml:space="preserve">ng knife crime in young people and are of the belief that “knife crime and weapon carrying cannot be solved by criminal </w:t>
      </w:r>
      <w:r w:rsidR="00F1462D">
        <w:rPr>
          <w:rFonts w:cs="Arial"/>
          <w:szCs w:val="24"/>
        </w:rPr>
        <w:t xml:space="preserve">justice measures alone. One of the </w:t>
      </w:r>
      <w:r w:rsidR="00F1462D">
        <w:rPr>
          <w:rFonts w:cs="Arial"/>
          <w:szCs w:val="24"/>
        </w:rPr>
        <w:lastRenderedPageBreak/>
        <w:t xml:space="preserve">programmes they list as being promising is child skills training which is “aimed at preventing anti-social behaviour” and targeted towards children who have been identified of at risk of committing anti-social behaviour. </w:t>
      </w:r>
      <w:r w:rsidR="00BC3046">
        <w:rPr>
          <w:rFonts w:cs="Arial"/>
          <w:szCs w:val="24"/>
        </w:rPr>
        <w:t>This training focuses on self-control, anger management and victim empathy (College of Policing, 2016</w:t>
      </w:r>
      <w:r w:rsidR="00D27257">
        <w:rPr>
          <w:rFonts w:cs="Arial"/>
          <w:szCs w:val="24"/>
        </w:rPr>
        <w:t>, (b)</w:t>
      </w:r>
      <w:r w:rsidR="00BC3046">
        <w:rPr>
          <w:rFonts w:cs="Arial"/>
          <w:szCs w:val="24"/>
        </w:rPr>
        <w:t>).</w:t>
      </w:r>
    </w:p>
    <w:p w:rsidR="00AA228A" w:rsidRDefault="0006162C" w:rsidP="00791644">
      <w:pPr>
        <w:tabs>
          <w:tab w:val="left" w:pos="1860"/>
        </w:tabs>
        <w:jc w:val="both"/>
        <w:rPr>
          <w:rFonts w:cs="Arial"/>
          <w:szCs w:val="24"/>
        </w:rPr>
      </w:pPr>
      <w:r>
        <w:rPr>
          <w:rFonts w:cs="Arial"/>
          <w:szCs w:val="24"/>
        </w:rPr>
        <w:t xml:space="preserve">Finally, </w:t>
      </w:r>
      <w:r w:rsidR="00AA228A">
        <w:rPr>
          <w:rFonts w:cs="Arial"/>
          <w:szCs w:val="24"/>
        </w:rPr>
        <w:t>Operation Sceptre is a national campaign which takes place twice a year where police officers “undertake a range of activities including targeted operations, engagement and education to reassure young people they are safer not carrying knives” (Surrey Police, 2024).</w:t>
      </w:r>
      <w:r w:rsidR="000C7D47">
        <w:rPr>
          <w:rFonts w:cs="Arial"/>
          <w:szCs w:val="24"/>
        </w:rPr>
        <w:t xml:space="preserve"> A part of this campaign is test purchasing where police work with local retailers to ensure that young people are not buying knives. The retailers that fail the test purchasing are reported to Trading Standards and offered advice to prevent young people from getting their hands on knives (Wiltshire Police, 2021).</w:t>
      </w:r>
    </w:p>
    <w:p w:rsidR="006B3054" w:rsidRDefault="006B3054" w:rsidP="00875313"/>
    <w:p w:rsidR="00CF5F02" w:rsidRDefault="00CF5F02" w:rsidP="00CF5F02">
      <w:pPr>
        <w:rPr>
          <w:u w:val="single"/>
        </w:rPr>
      </w:pPr>
      <w:r>
        <w:rPr>
          <w:u w:val="single"/>
        </w:rPr>
        <w:t>2.3</w:t>
      </w:r>
      <w:r w:rsidRPr="00D3258D">
        <w:rPr>
          <w:u w:val="single"/>
        </w:rPr>
        <w:t xml:space="preserve"> To explore if police officers are aware of strategies, policies and interventions for young peopl</w:t>
      </w:r>
      <w:r>
        <w:rPr>
          <w:u w:val="single"/>
        </w:rPr>
        <w:t>e who are at risk of knife crime</w:t>
      </w:r>
    </w:p>
    <w:p w:rsidR="00A033DC" w:rsidRDefault="00A033DC" w:rsidP="00CF5F02">
      <w:pPr>
        <w:rPr>
          <w:u w:val="single"/>
        </w:rPr>
      </w:pPr>
      <w:r>
        <w:rPr>
          <w:u w:val="single"/>
        </w:rPr>
        <w:t>2.4 Identify areas of learning for response officers</w:t>
      </w:r>
    </w:p>
    <w:p w:rsidR="00CF5F02" w:rsidRDefault="0006162C" w:rsidP="00CF5F02">
      <w:r>
        <w:t>For these</w:t>
      </w:r>
      <w:r w:rsidR="00CF5F02" w:rsidRPr="00777730">
        <w:t xml:space="preserve"> objective</w:t>
      </w:r>
      <w:r>
        <w:t>s</w:t>
      </w:r>
      <w:r w:rsidR="00CF5F02" w:rsidRPr="00777730">
        <w:t>,</w:t>
      </w:r>
      <w:r w:rsidR="00CF5F02">
        <w:t xml:space="preserve"> I intend to ascertain how competent police officers are when it comes to deterring young people away from knife crime from currently available literature. It is obvious from the literature above that there are plentiful strategies, policies and interventions to persuade young people away from knife crime and to prevent them from committing any knife crime, but are these being utilised by police? </w:t>
      </w:r>
      <w:r w:rsidR="000C7D47">
        <w:t>I have al</w:t>
      </w:r>
      <w:r w:rsidR="00B665CC">
        <w:t>so combined two objectives as I will</w:t>
      </w:r>
      <w:r w:rsidR="000C7D47">
        <w:t xml:space="preserve"> identify what areas police officers need more training in based on wh</w:t>
      </w:r>
      <w:r w:rsidR="00B665CC">
        <w:t>at policies, strategies and interventions they are not aware of.</w:t>
      </w:r>
    </w:p>
    <w:p w:rsidR="00CF5F02" w:rsidRDefault="00CF5F02" w:rsidP="00CF5F02">
      <w:r>
        <w:t>Police officers have the power to stop and search persons under section 1 of the Police and Criminal Evidence Act 1984. This power allows police officers to stop and search “any person, any vehicle, or anything which is in or on a vehicle, for stolen or prohibited articles, points and blades” (College of Policing, 2023). The Home Office (2023)(a) stated that since 2019, 100,000 weapons were taken from the streets of Britain through a range of tactics – half of which were seized in stop searches.  While this shows that officers are making use of their stop search powers to tackle knife crime, His Majesty’s Inspectorate of Constabulary and Fire and Rescue Services (2023)</w:t>
      </w:r>
      <w:r w:rsidR="008A28E8">
        <w:t>(a)</w:t>
      </w:r>
      <w:r>
        <w:t xml:space="preserve"> found that “police didn’t make full use of other relevant powers.” The Police also have the power under section 34 of the Policing and Crime Act 2009 to apply to the courts for gang injunctions. These injunctions “place a range of prohibitions and requirements on the behaviour and activities of a person involved in gang related violence” (Home Office, 2013). Going back to the findings of His Majesty’s Inspectorate of Constabulary and Fire and Rescue Services (2023)</w:t>
      </w:r>
      <w:r w:rsidR="008A28E8">
        <w:t>(a)</w:t>
      </w:r>
      <w:r>
        <w:t xml:space="preserve">, they’ve suggested that police forces do not utilise these injunctions as they are too “time-consuming, bureaucratic and expensive” even when it has been evidenced that they can reduce offending. </w:t>
      </w:r>
    </w:p>
    <w:p w:rsidR="00CF5F02" w:rsidRDefault="00CF5F02" w:rsidP="00CF5F02">
      <w:r>
        <w:t>Furthermore, there seems to be a lack of training around ‘outcome 22’ within the police (His Majesty’s Inspectorate of Constabulary and Fire and Rescue Services, 2023</w:t>
      </w:r>
      <w:r w:rsidR="008A28E8">
        <w:t>(a)</w:t>
      </w:r>
      <w:r>
        <w:t>). ‘Outcome 22’ is a “diversionary, educational or intervention activity” (Home Office, 2023)(b). The purpose of this outcome is to ensure there has been “action taken to prevent reoffending or change behaviour by addressing the root cause of the offending” (Youth Justice Legal Centre, 2022).</w:t>
      </w:r>
      <w:r w:rsidR="008A28E8">
        <w:t xml:space="preserve"> HMICFRS (2023)(a)</w:t>
      </w:r>
      <w:r>
        <w:t xml:space="preserve"> </w:t>
      </w:r>
      <w:r>
        <w:lastRenderedPageBreak/>
        <w:t>found that police officers had a “flawed understanding of it” meaning that it wasn’t as effective as it could have been if police officers had the appropriate training.</w:t>
      </w:r>
    </w:p>
    <w:p w:rsidR="00CF5F02" w:rsidRDefault="00CF5F02" w:rsidP="00875313"/>
    <w:p w:rsidR="00194D3E" w:rsidRDefault="00A033DC" w:rsidP="00875313">
      <w:pPr>
        <w:rPr>
          <w:u w:val="single"/>
        </w:rPr>
      </w:pPr>
      <w:r>
        <w:rPr>
          <w:u w:val="single"/>
        </w:rPr>
        <w:t>2.5</w:t>
      </w:r>
      <w:r w:rsidR="00BF1777" w:rsidRPr="00BF1777">
        <w:rPr>
          <w:u w:val="single"/>
        </w:rPr>
        <w:t xml:space="preserve"> What </w:t>
      </w:r>
      <w:r w:rsidR="00BF1777">
        <w:rPr>
          <w:u w:val="single"/>
        </w:rPr>
        <w:t>current training do response police officers receive regarding knife crime</w:t>
      </w:r>
      <w:r w:rsidR="001964FB">
        <w:rPr>
          <w:u w:val="single"/>
        </w:rPr>
        <w:t xml:space="preserve"> in</w:t>
      </w:r>
      <w:r w:rsidR="006542F6">
        <w:rPr>
          <w:u w:val="single"/>
        </w:rPr>
        <w:t>volving</w:t>
      </w:r>
      <w:r w:rsidR="001964FB">
        <w:rPr>
          <w:u w:val="single"/>
        </w:rPr>
        <w:t xml:space="preserve"> young people</w:t>
      </w:r>
      <w:r w:rsidR="00194D3E">
        <w:rPr>
          <w:u w:val="single"/>
        </w:rPr>
        <w:t xml:space="preserve"> and is this training effective</w:t>
      </w:r>
      <w:r w:rsidR="00BF1777">
        <w:rPr>
          <w:u w:val="single"/>
        </w:rPr>
        <w:t>?</w:t>
      </w:r>
    </w:p>
    <w:p w:rsidR="00B665CC" w:rsidRDefault="00194D3E" w:rsidP="00875313">
      <w:r w:rsidRPr="00194D3E">
        <w:t>For this objective, I</w:t>
      </w:r>
      <w:r>
        <w:t xml:space="preserve"> am aiming to find out what training police officers have around </w:t>
      </w:r>
      <w:r w:rsidR="00B665CC">
        <w:t>safeguarding young people when they are identified in being involved in knife crime and how effective that training is.</w:t>
      </w:r>
    </w:p>
    <w:p w:rsidR="00BF1777" w:rsidRPr="00194D3E" w:rsidRDefault="00C93501" w:rsidP="00875313">
      <w:pPr>
        <w:rPr>
          <w:u w:val="single"/>
        </w:rPr>
      </w:pPr>
      <w:r w:rsidRPr="00194D3E">
        <w:t>Gray</w:t>
      </w:r>
      <w:r>
        <w:t xml:space="preserve">. P, et. al (2021) state that adverse childhood experiences are strongly associated with a range of problematic behaviours including aggression, violence and criminal behaviour. Adverse childhood experiences can be defined as “highly stressful, and potentially traumatic, events or situations that occur during childhood and/or adolescence.” They can “increase the risk of engaging in health-harming behaviours, and experiencing poorer mental health and physical health outcomes in adulthood” (Young Minds, 2018). </w:t>
      </w:r>
      <w:r w:rsidR="00797C53">
        <w:t>UK police forces understand that children are vulnerable persons</w:t>
      </w:r>
      <w:r>
        <w:t xml:space="preserve"> and so use alternative outcomes that do their best to keep children and young people out of the criminal justice system</w:t>
      </w:r>
      <w:r w:rsidR="00797C53">
        <w:t xml:space="preserve">. </w:t>
      </w:r>
      <w:r w:rsidR="005B08B1">
        <w:t xml:space="preserve">Police officers “have an essential role in protecting children and vulnerable adults from abuse and are under a legal duty to carry out their functions ‘having regard to’ the need to protect and promote the welfare of children” (Home Office, 2016). </w:t>
      </w:r>
      <w:r w:rsidR="00797C53">
        <w:t xml:space="preserve">However, it is also expected that front line police officers are able to identify young people who are at risk of </w:t>
      </w:r>
      <w:r w:rsidR="005B08B1">
        <w:t>engaging in violent crime and are able to spot the early signs of knife crime in children.</w:t>
      </w:r>
    </w:p>
    <w:p w:rsidR="00823C0F" w:rsidRDefault="00CB1BB1" w:rsidP="00875313">
      <w:r>
        <w:t xml:space="preserve">The college of policing (2021)(a) </w:t>
      </w:r>
      <w:r w:rsidR="00823C0F">
        <w:t>provide guidelines to police officers which contain practical support to help “recognition of individuals at risk of harm” and “increase opportunities to gather information about a person’s situation”.</w:t>
      </w:r>
      <w:r w:rsidR="008F0A75">
        <w:t xml:space="preserve"> The guidelines specifically outline that police officers should “be alert to, and understand the clues that indicate vulnerability-related risk”, “should develop and use advanced communication skills to establish trust quickly”, and “should exercise professional curiosity to identify and investigate vulnerability-related risks” (</w:t>
      </w:r>
      <w:r>
        <w:t xml:space="preserve">College of Policing, </w:t>
      </w:r>
      <w:r w:rsidR="008F0A75">
        <w:t>2021)</w:t>
      </w:r>
      <w:r>
        <w:t>(b). The college of Policing recognises that police officers will very often have to interact with partner agencies so referrals can be made.</w:t>
      </w:r>
    </w:p>
    <w:p w:rsidR="0037341E" w:rsidRDefault="0037341E" w:rsidP="00875313">
      <w:r>
        <w:t>It is clear that police officers are trained to use their powers of stop and search under section 1 of the police and criminal evidence act 1984 to search for “pointed or bladed articles” (College of Policing, 2023). However, if a knife is found on a child, are police officers trained in how to appropriately safeguard that child</w:t>
      </w:r>
      <w:r w:rsidR="00042F3E">
        <w:t>? If a child is found to have been involved in an incident relating to knife or weapon possession/offences, then a Public Protection Notice is to be sent from the police onto the relevant Youth Justice Service (Nottinghamshire County Council, 2022).</w:t>
      </w:r>
      <w:r w:rsidR="008A28E8">
        <w:t xml:space="preserve"> A Public Protection Notification is “an information sharing document that records safeguarding concerns about an adult or child” and </w:t>
      </w:r>
      <w:r w:rsidR="002E57F9">
        <w:t>is</w:t>
      </w:r>
      <w:r w:rsidR="008A28E8">
        <w:t xml:space="preserve"> </w:t>
      </w:r>
      <w:r w:rsidR="002E57F9">
        <w:t>“</w:t>
      </w:r>
      <w:r w:rsidR="008A28E8">
        <w:t xml:space="preserve">shared with partner agencies to inform a multi-agency response” (His Majesty’s Inspectorate of Constabulary and Fire and Rescue Services, 2023(b)) The Royal Society for Public Health (2020) </w:t>
      </w:r>
      <w:r w:rsidR="00FC4B96">
        <w:t>have stated that Public Protection Notification workshops have been rolled out to police officers in Gwent which have shown to have a “significant improvement” of the quality of information sent to social services</w:t>
      </w:r>
      <w:r w:rsidR="006F1027">
        <w:t xml:space="preserve">. These workshops have shown to be effective training for police officers as Blaenau Gwent Families First Team have stated that as a result of the better quality Public </w:t>
      </w:r>
      <w:r w:rsidR="006F1027">
        <w:lastRenderedPageBreak/>
        <w:t>Protection Notifications being sent to them, they have a “much deeper understanding of the situation” and enables them to “respond more efficiently and proportionately (Royal Society for Public Health, 2020).</w:t>
      </w:r>
    </w:p>
    <w:p w:rsidR="00B665CC" w:rsidRDefault="00B665CC" w:rsidP="00875313">
      <w:r>
        <w:t xml:space="preserve">On the other hand, according to the Vulnerability Knowledge and Practice Programme (2020), they describe police as not fully understanding the referral process to social services or multi-agencies </w:t>
      </w:r>
      <w:r w:rsidR="008F4E00">
        <w:t>and having a lack of understanding around vulnerability. They also go on to mention that “police rely on partners to share information with the relevant agencies, instead of sharing themselves” which results in relevant information not being shared.</w:t>
      </w:r>
      <w:r w:rsidR="00AE4CF6">
        <w:t xml:space="preserve"> This could possibly be improved with public protection notification workshops similarly to what was implemented in Gwent Police.</w:t>
      </w:r>
    </w:p>
    <w:p w:rsidR="004F405C" w:rsidRDefault="004F405C" w:rsidP="00875313"/>
    <w:p w:rsidR="004F405C" w:rsidRDefault="004F405C"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 w:rsidR="00E116DB" w:rsidRDefault="00E116DB" w:rsidP="00875313">
      <w:pPr>
        <w:rPr>
          <w:u w:val="single"/>
        </w:rPr>
      </w:pPr>
      <w:r w:rsidRPr="00E116DB">
        <w:rPr>
          <w:u w:val="single"/>
        </w:rPr>
        <w:lastRenderedPageBreak/>
        <w:t xml:space="preserve">References: </w:t>
      </w:r>
    </w:p>
    <w:p w:rsidR="00E116DB" w:rsidRDefault="00E116DB" w:rsidP="00E116DB">
      <w:r>
        <w:t xml:space="preserve">College of Policing (2023) </w:t>
      </w:r>
      <w:r w:rsidRPr="00F76E12">
        <w:rPr>
          <w:i/>
        </w:rPr>
        <w:t>‘Legal Basis’</w:t>
      </w:r>
      <w:r>
        <w:t xml:space="preserve"> College of Policing</w:t>
      </w:r>
    </w:p>
    <w:p w:rsidR="00E116DB" w:rsidRDefault="00E116DB" w:rsidP="00E116DB">
      <w:r>
        <w:t xml:space="preserve">College of Policing (2016)(a) </w:t>
      </w:r>
      <w:r w:rsidRPr="005D4491">
        <w:rPr>
          <w:i/>
        </w:rPr>
        <w:t xml:space="preserve">‘Mentoring’ </w:t>
      </w:r>
      <w:r>
        <w:t>College of Policing</w:t>
      </w:r>
    </w:p>
    <w:p w:rsidR="00E116DB" w:rsidRDefault="00E116DB" w:rsidP="00E116DB">
      <w:r>
        <w:t xml:space="preserve">College of Policing (2021)(b) </w:t>
      </w:r>
      <w:r w:rsidRPr="00DF158A">
        <w:rPr>
          <w:i/>
        </w:rPr>
        <w:t>‘recognising and responding to vulnerability-related risks’</w:t>
      </w:r>
      <w:r>
        <w:t xml:space="preserve"> College of Policing</w:t>
      </w:r>
    </w:p>
    <w:p w:rsidR="00E116DB" w:rsidRDefault="00E116DB" w:rsidP="00E116DB">
      <w:r>
        <w:t xml:space="preserve">College of Policing (2016)(b) </w:t>
      </w:r>
      <w:r w:rsidRPr="00C90289">
        <w:rPr>
          <w:i/>
        </w:rPr>
        <w:t>‘Social skills training for children’</w:t>
      </w:r>
      <w:r>
        <w:t xml:space="preserve"> College of Policing</w:t>
      </w:r>
    </w:p>
    <w:p w:rsidR="00E116DB" w:rsidRDefault="00E116DB" w:rsidP="00E116DB">
      <w:r>
        <w:t xml:space="preserve">College of Policing (2021)(a) </w:t>
      </w:r>
      <w:r w:rsidRPr="00DF158A">
        <w:rPr>
          <w:i/>
        </w:rPr>
        <w:t xml:space="preserve">‘Vulnerability-related risks’ </w:t>
      </w:r>
      <w:r>
        <w:t xml:space="preserve">College of Policing </w:t>
      </w:r>
    </w:p>
    <w:p w:rsidR="00E116DB" w:rsidRDefault="00E116DB" w:rsidP="00E116DB">
      <w:r>
        <w:t xml:space="preserve">Department for Work and Pensions (n.d.) </w:t>
      </w:r>
      <w:r w:rsidRPr="00610094">
        <w:rPr>
          <w:i/>
        </w:rPr>
        <w:t>‘Work and Health Programme’</w:t>
      </w:r>
      <w:r>
        <w:rPr>
          <w:i/>
        </w:rPr>
        <w:t xml:space="preserve"> </w:t>
      </w:r>
      <w:r w:rsidRPr="00610094">
        <w:t>UK Government</w:t>
      </w:r>
      <w:r>
        <w:t xml:space="preserve">, Available at: </w:t>
      </w:r>
      <w:r w:rsidRPr="00B02C9B">
        <w:t>https://www.gov.uk/work-health-programme</w:t>
      </w:r>
      <w:r>
        <w:t xml:space="preserve">   Date accessed: 17/10/2024 </w:t>
      </w:r>
    </w:p>
    <w:p w:rsidR="00E116DB" w:rsidRPr="004B0293" w:rsidRDefault="00E116DB" w:rsidP="00E116DB">
      <w:r>
        <w:t xml:space="preserve">Gray. P, et. Al (2021) </w:t>
      </w:r>
      <w:r w:rsidRPr="004B0293">
        <w:rPr>
          <w:i/>
        </w:rPr>
        <w:t>‘Serious Youth Violence and it’s relationship with adverse childhood experiences’</w:t>
      </w:r>
      <w:r>
        <w:t xml:space="preserve"> Manchester Metropolitan University</w:t>
      </w:r>
    </w:p>
    <w:p w:rsidR="00E116DB" w:rsidRDefault="00E116DB" w:rsidP="00E116DB">
      <w:r>
        <w:t xml:space="preserve">Hendry. J (2022) </w:t>
      </w:r>
      <w:r w:rsidRPr="00963CF8">
        <w:rPr>
          <w:i/>
        </w:rPr>
        <w:t>‘The Usual Suspects: Knife Crime Prevention Orders and the Difficult Regula</w:t>
      </w:r>
      <w:r>
        <w:rPr>
          <w:i/>
        </w:rPr>
        <w:t>tory Sub</w:t>
      </w:r>
      <w:r w:rsidRPr="00963CF8">
        <w:rPr>
          <w:i/>
        </w:rPr>
        <w:t>ject’</w:t>
      </w:r>
      <w:r>
        <w:t xml:space="preserve"> The British Journal of Criminology, Volume 62, Issue 2</w:t>
      </w:r>
    </w:p>
    <w:p w:rsidR="00E116DB" w:rsidRDefault="00E116DB" w:rsidP="00E116DB">
      <w:r>
        <w:t xml:space="preserve">His Majesty’s Inspectorate of Constabulary and Fire and Rescue Services (2023)(a) </w:t>
      </w:r>
      <w:r w:rsidRPr="00B02C9B">
        <w:rPr>
          <w:i/>
        </w:rPr>
        <w:t>‘An inspection of how well police tackle serious youth violence’</w:t>
      </w:r>
      <w:r>
        <w:t xml:space="preserve"> Available at: </w:t>
      </w:r>
      <w:r w:rsidRPr="00B02C9B">
        <w:t>https://hmicfrs.justiceinspectorates.gov.uk/publication-html/inspection-of-how-well-the-police-tackle-serious-youth-violence/</w:t>
      </w:r>
      <w:r>
        <w:t xml:space="preserve">    Date accessed: 17/10/2024</w:t>
      </w:r>
    </w:p>
    <w:p w:rsidR="00E116DB" w:rsidRPr="004E6C66" w:rsidRDefault="00E116DB" w:rsidP="00E116DB">
      <w:r>
        <w:t xml:space="preserve">His Majesty’s Inspectorate of Constabulary and Fire and Rescue Services (2023)(b) </w:t>
      </w:r>
      <w:r w:rsidRPr="004E6C66">
        <w:rPr>
          <w:i/>
        </w:rPr>
        <w:t>‘Public Protection Notice’</w:t>
      </w:r>
      <w:r>
        <w:t xml:space="preserve">  Available at: https://</w:t>
      </w:r>
      <w:r w:rsidRPr="004E6C66">
        <w:t xml:space="preserve"> hmicfrs.justiceinspectorates.gov.uk/glossary/public-protection-notice/#:~:text=A%20PPN%20is%20an%20information,Last%20updated%3A%2029%20March%202023</w:t>
      </w:r>
      <w:r>
        <w:t xml:space="preserve">   Date Accessed: 29/10/2024</w:t>
      </w:r>
    </w:p>
    <w:p w:rsidR="00E116DB" w:rsidRDefault="00E116DB" w:rsidP="00E116DB">
      <w:r w:rsidRPr="00E322E3">
        <w:t>HM Government</w:t>
      </w:r>
      <w:r>
        <w:t xml:space="preserve"> (2018) </w:t>
      </w:r>
      <w:r w:rsidRPr="00E322E3">
        <w:rPr>
          <w:i/>
        </w:rPr>
        <w:t xml:space="preserve">‘Serious Violence Strategy’ </w:t>
      </w:r>
      <w:r>
        <w:t>Home Office</w:t>
      </w:r>
    </w:p>
    <w:p w:rsidR="00E116DB" w:rsidRDefault="00E116DB" w:rsidP="00E116DB">
      <w:r>
        <w:t xml:space="preserve">Home Office (2023)(b) </w:t>
      </w:r>
      <w:r w:rsidRPr="00750853">
        <w:rPr>
          <w:i/>
        </w:rPr>
        <w:t>‘Crime outcomes in England and Wales: Technical Annex’</w:t>
      </w:r>
      <w:r>
        <w:t xml:space="preserve"> Home Office</w:t>
      </w:r>
    </w:p>
    <w:p w:rsidR="00E116DB" w:rsidRDefault="00E116DB" w:rsidP="00E116DB">
      <w:r>
        <w:t>Home Office (2016) ‘Have you got what it takes?” Home Office. Available at: https://</w:t>
      </w:r>
      <w:r w:rsidRPr="006F24A0">
        <w:t xml:space="preserve"> assets.publishing.service.gov.uk/government/uploads/system/uploads/attachment_data/file/512201/safeguarding-childrenarchive.pdf#:~:text=Dedicated%20child-protection%20oficers%20receive%20specialist%20training%20in%20investigating,role%20to%20play%20in%20identifying%20and%20protecting%20children.</w:t>
      </w:r>
      <w:r>
        <w:t xml:space="preserve">    Date accessed: 29/10/2024</w:t>
      </w:r>
    </w:p>
    <w:p w:rsidR="00E116DB" w:rsidRDefault="00E116DB" w:rsidP="00E116DB">
      <w:r>
        <w:t xml:space="preserve">Home Office (2013) </w:t>
      </w:r>
      <w:r w:rsidRPr="008639C7">
        <w:rPr>
          <w:i/>
        </w:rPr>
        <w:t>‘Injunctions to prevent gang-related violence and rehabilitate gang members’</w:t>
      </w:r>
      <w:r>
        <w:t xml:space="preserve"> Home Office</w:t>
      </w:r>
    </w:p>
    <w:p w:rsidR="00E116DB" w:rsidRDefault="00E116DB" w:rsidP="00E116DB">
      <w:r>
        <w:t xml:space="preserve">Home Office (2021) </w:t>
      </w:r>
      <w:r w:rsidRPr="007D2CED">
        <w:rPr>
          <w:i/>
        </w:rPr>
        <w:t>‘Knife Crime Prevention Orders’</w:t>
      </w:r>
      <w:r>
        <w:rPr>
          <w:i/>
        </w:rPr>
        <w:t xml:space="preserve"> </w:t>
      </w:r>
      <w:r>
        <w:t>Home Office</w:t>
      </w:r>
    </w:p>
    <w:p w:rsidR="00E116DB" w:rsidRDefault="00E116DB" w:rsidP="00E116DB">
      <w:r>
        <w:t xml:space="preserve">Home Office (2023)(a) </w:t>
      </w:r>
      <w:r w:rsidRPr="00392274">
        <w:rPr>
          <w:i/>
        </w:rPr>
        <w:t>‘Police urged to use stop and search to save more lives’</w:t>
      </w:r>
      <w:r>
        <w:t xml:space="preserve"> Home Office</w:t>
      </w:r>
    </w:p>
    <w:p w:rsidR="00E116DB" w:rsidRPr="00392274" w:rsidRDefault="00E116DB" w:rsidP="00E116DB">
      <w:r>
        <w:t>Joining the police (n.d) ‘Training and Progression’ Available at: https://</w:t>
      </w:r>
      <w:r w:rsidRPr="00665F48">
        <w:t xml:space="preserve"> www.joiningthepolice.co.uk/training-</w:t>
      </w:r>
      <w:r w:rsidRPr="00665F48">
        <w:lastRenderedPageBreak/>
        <w:t>progression/training#:~:text=While%20each%20force%20manages%20its%20own%20training%20programme%2C,you%20need%20to%20do%20your%20job.%20More%20items</w:t>
      </w:r>
      <w:r>
        <w:t xml:space="preserve">   Date Accessed: 29/10/2024</w:t>
      </w:r>
    </w:p>
    <w:p w:rsidR="00E116DB" w:rsidRDefault="00E116DB" w:rsidP="00E116DB">
      <w:pPr>
        <w:rPr>
          <w:rFonts w:cs="Arial"/>
          <w:szCs w:val="24"/>
        </w:rPr>
      </w:pPr>
      <w:r>
        <w:rPr>
          <w:rFonts w:cs="Arial"/>
          <w:szCs w:val="24"/>
        </w:rPr>
        <w:t xml:space="preserve">McNeill. A, Wheller. L (2019) </w:t>
      </w:r>
      <w:r w:rsidRPr="00B35260">
        <w:rPr>
          <w:rFonts w:cs="Arial"/>
          <w:i/>
          <w:szCs w:val="24"/>
        </w:rPr>
        <w:t>‘Interventions to Reduce Knife Crime’</w:t>
      </w:r>
      <w:r>
        <w:rPr>
          <w:rFonts w:cs="Arial"/>
          <w:szCs w:val="24"/>
        </w:rPr>
        <w:t xml:space="preserve"> College of Policing</w:t>
      </w:r>
    </w:p>
    <w:p w:rsidR="00E116DB" w:rsidRPr="00B35260" w:rsidRDefault="00E116DB" w:rsidP="00E116DB">
      <w:r>
        <w:t xml:space="preserve">Ministry of Justice (2023) </w:t>
      </w:r>
      <w:r>
        <w:rPr>
          <w:i/>
        </w:rPr>
        <w:t>Knife and Offensive Weapon Sentencing Statistics: January to March 2023’</w:t>
      </w:r>
      <w:r>
        <w:t>. Home Office</w:t>
      </w:r>
    </w:p>
    <w:p w:rsidR="00E116DB" w:rsidRPr="005A16E0" w:rsidRDefault="00E116DB" w:rsidP="00E116DB">
      <w:pPr>
        <w:jc w:val="both"/>
        <w:rPr>
          <w:rFonts w:cs="Arial"/>
          <w:szCs w:val="24"/>
        </w:rPr>
      </w:pPr>
      <w:r>
        <w:rPr>
          <w:rFonts w:cs="Arial"/>
          <w:szCs w:val="24"/>
        </w:rPr>
        <w:t xml:space="preserve">Ministry of Justice (2024) </w:t>
      </w:r>
      <w:r w:rsidRPr="00E322E3">
        <w:rPr>
          <w:rFonts w:cs="Arial"/>
          <w:i/>
          <w:szCs w:val="24"/>
        </w:rPr>
        <w:t>‘Knife and offensive weapon sentencing statistics: January to March 2024’</w:t>
      </w:r>
      <w:r>
        <w:rPr>
          <w:rFonts w:cs="Arial"/>
          <w:szCs w:val="24"/>
        </w:rPr>
        <w:t xml:space="preserve"> Home Office</w:t>
      </w:r>
    </w:p>
    <w:p w:rsidR="00E116DB" w:rsidRDefault="00E116DB" w:rsidP="00E116DB">
      <w:r>
        <w:t xml:space="preserve">Nottinghamshire County Council (2022) </w:t>
      </w:r>
      <w:r w:rsidRPr="00F41896">
        <w:rPr>
          <w:i/>
        </w:rPr>
        <w:t>‘Public Protection Notification Practice Guidance’</w:t>
      </w:r>
      <w:r>
        <w:t xml:space="preserve"> Available at: https://</w:t>
      </w:r>
      <w:r w:rsidRPr="00F41896">
        <w:t xml:space="preserve"> trixcms.trixonline.co.uk/api/assets/nottinghamshirecs/844f19ed-cda7-4a91-8926-6f68b9f58fcf/public-protc-notification-prac-guid.pdf</w:t>
      </w:r>
      <w:r>
        <w:t xml:space="preserve">   Date Accessed: 29/10/2024</w:t>
      </w:r>
    </w:p>
    <w:p w:rsidR="00E116DB" w:rsidRDefault="00E116DB" w:rsidP="00E116DB">
      <w:r>
        <w:t>Phillips. J, et. Al (2022) ‘</w:t>
      </w:r>
      <w:r w:rsidRPr="006F0145">
        <w:rPr>
          <w:i/>
        </w:rPr>
        <w:t>Promising Approaches to Knife Crime: An Exploratory Study’</w:t>
      </w:r>
      <w:r>
        <w:t xml:space="preserve"> Her Majesty’s Inspectorate of Probation</w:t>
      </w:r>
    </w:p>
    <w:p w:rsidR="00E116DB" w:rsidRDefault="00E116DB" w:rsidP="00E116DB">
      <w:r>
        <w:t>The Royal Society for Public Health (2020)</w:t>
      </w:r>
      <w:r w:rsidRPr="009864FF">
        <w:rPr>
          <w:i/>
        </w:rPr>
        <w:t xml:space="preserve"> ‘Gwent police roll out PPN workshops’</w:t>
      </w:r>
      <w:r>
        <w:rPr>
          <w:i/>
        </w:rPr>
        <w:t xml:space="preserve"> </w:t>
      </w:r>
      <w:r>
        <w:t xml:space="preserve">Available at: </w:t>
      </w:r>
      <w:r w:rsidRPr="009864FF">
        <w:t>www.rsph.org.uk/about-us/news/gwent-police-roll-out-ppn-workshops.html</w:t>
      </w:r>
      <w:r>
        <w:t xml:space="preserve">   Date Accessed: 29/10/2024</w:t>
      </w:r>
    </w:p>
    <w:p w:rsidR="00E116DB" w:rsidRPr="00194920" w:rsidRDefault="00E116DB" w:rsidP="00E116DB">
      <w:pPr>
        <w:jc w:val="both"/>
        <w:rPr>
          <w:rFonts w:cs="Arial"/>
          <w:szCs w:val="24"/>
        </w:rPr>
      </w:pPr>
      <w:r>
        <w:rPr>
          <w:rFonts w:cs="Arial"/>
          <w:szCs w:val="24"/>
        </w:rPr>
        <w:t xml:space="preserve">Sidebottom A, Brennan I, Agar I, Ashby M, Bullock K, Hales G and Tilley N. (2021). </w:t>
      </w:r>
      <w:r>
        <w:rPr>
          <w:rFonts w:cs="Arial"/>
          <w:i/>
          <w:iCs/>
          <w:szCs w:val="24"/>
        </w:rPr>
        <w:t>‘Knife crime: A problem solving guide’.</w:t>
      </w:r>
      <w:r>
        <w:rPr>
          <w:rFonts w:cs="Arial"/>
          <w:szCs w:val="24"/>
        </w:rPr>
        <w:t xml:space="preserve"> College of Policing.</w:t>
      </w:r>
    </w:p>
    <w:p w:rsidR="00E116DB" w:rsidRDefault="00E116DB" w:rsidP="00E116DB">
      <w:pPr>
        <w:rPr>
          <w:rFonts w:cstheme="minorHAnsi"/>
          <w:shd w:val="clear" w:color="auto" w:fill="FFFFFF"/>
        </w:rPr>
      </w:pPr>
      <w:r w:rsidRPr="002040A4">
        <w:rPr>
          <w:rFonts w:cstheme="minorHAnsi"/>
        </w:rPr>
        <w:t>Skott. S, McVie. S (2019</w:t>
      </w:r>
      <w:r w:rsidRPr="00963CF8">
        <w:rPr>
          <w:rFonts w:cstheme="minorHAnsi"/>
        </w:rPr>
        <w:t>) ‘</w:t>
      </w:r>
      <w:r w:rsidRPr="00963CF8">
        <w:rPr>
          <w:rFonts w:cstheme="minorHAnsi"/>
          <w:i/>
          <w:shd w:val="clear" w:color="auto" w:fill="FFFFFF"/>
        </w:rPr>
        <w:t>Reduction in homicide and violence in Scotland is largely explained by fewer gangs and less knife crime</w:t>
      </w:r>
      <w:r w:rsidRPr="00963CF8">
        <w:rPr>
          <w:rFonts w:cstheme="minorHAnsi"/>
          <w:shd w:val="clear" w:color="auto" w:fill="FFFFFF"/>
        </w:rPr>
        <w:t>.’ </w:t>
      </w:r>
      <w:r w:rsidRPr="00963CF8">
        <w:rPr>
          <w:rFonts w:cstheme="minorHAnsi"/>
          <w:iCs/>
          <w:shd w:val="clear" w:color="auto" w:fill="FFFFFF"/>
        </w:rPr>
        <w:t>Applied Quantitative Methods Network Research Briefing</w:t>
      </w:r>
      <w:r w:rsidRPr="00963CF8">
        <w:rPr>
          <w:rFonts w:cstheme="minorHAnsi"/>
          <w:shd w:val="clear" w:color="auto" w:fill="FFFFFF"/>
        </w:rPr>
        <w:t>, </w:t>
      </w:r>
      <w:r w:rsidRPr="00963CF8">
        <w:rPr>
          <w:rFonts w:cstheme="minorHAnsi"/>
          <w:i/>
          <w:iCs/>
          <w:shd w:val="clear" w:color="auto" w:fill="FFFFFF"/>
        </w:rPr>
        <w:t>13</w:t>
      </w:r>
      <w:r w:rsidRPr="00963CF8">
        <w:rPr>
          <w:rFonts w:cstheme="minorHAnsi"/>
          <w:shd w:val="clear" w:color="auto" w:fill="FFFFFF"/>
        </w:rPr>
        <w:t>, pp.1-5.</w:t>
      </w:r>
    </w:p>
    <w:p w:rsidR="00E116DB" w:rsidRDefault="00E116DB" w:rsidP="00E116DB">
      <w:pPr>
        <w:jc w:val="both"/>
        <w:rPr>
          <w:rFonts w:cs="Arial"/>
          <w:szCs w:val="24"/>
        </w:rPr>
      </w:pPr>
      <w:r>
        <w:rPr>
          <w:rFonts w:cs="Arial"/>
          <w:szCs w:val="24"/>
        </w:rPr>
        <w:t xml:space="preserve">Surrey Police (2024) </w:t>
      </w:r>
      <w:r w:rsidRPr="00252A32">
        <w:rPr>
          <w:rFonts w:cs="Arial"/>
          <w:i/>
          <w:szCs w:val="24"/>
        </w:rPr>
        <w:t>‘Op Sceptre’</w:t>
      </w:r>
      <w:r>
        <w:rPr>
          <w:rFonts w:cs="Arial"/>
          <w:szCs w:val="24"/>
        </w:rPr>
        <w:t xml:space="preserve"> Available at:</w:t>
      </w:r>
      <w:r w:rsidRPr="00252A32">
        <w:t xml:space="preserve"> </w:t>
      </w:r>
      <w:r w:rsidRPr="00252A32">
        <w:rPr>
          <w:rFonts w:cs="Arial"/>
          <w:szCs w:val="24"/>
        </w:rPr>
        <w:t>www.surrey.police.uk/police-forces/surrey-police/areas/campaigns/campaigns/20202/operation-sceptre/</w:t>
      </w:r>
      <w:r>
        <w:rPr>
          <w:rFonts w:cs="Arial"/>
          <w:szCs w:val="24"/>
        </w:rPr>
        <w:t xml:space="preserve">   Date Accessed: 29/10/2024 </w:t>
      </w:r>
    </w:p>
    <w:p w:rsidR="00E116DB" w:rsidRPr="00225AE5" w:rsidRDefault="00E116DB" w:rsidP="00E116DB">
      <w:pPr>
        <w:jc w:val="both"/>
        <w:rPr>
          <w:rFonts w:cs="Arial"/>
          <w:szCs w:val="24"/>
        </w:rPr>
      </w:pPr>
      <w:r>
        <w:t xml:space="preserve">Vulnerability Knowledge and Practice Programme (2020) </w:t>
      </w:r>
      <w:r w:rsidRPr="00225AE5">
        <w:rPr>
          <w:i/>
        </w:rPr>
        <w:t>‘Learning for the police from safeguarding adult reviews – January 2020’</w:t>
      </w:r>
      <w:r>
        <w:t xml:space="preserve"> Available at: </w:t>
      </w:r>
      <w:r w:rsidRPr="00225AE5">
        <w:t>www.vkpp.org.uk/assets/Files/Publications/VKPP-SAR-Briefing-Jan-2020.pdf</w:t>
      </w:r>
      <w:r>
        <w:t xml:space="preserve">   Date Accessed: 29/10/2024</w:t>
      </w:r>
    </w:p>
    <w:p w:rsidR="00E116DB" w:rsidRPr="00332FE4" w:rsidRDefault="00E116DB" w:rsidP="00E116DB">
      <w:pPr>
        <w:jc w:val="both"/>
        <w:rPr>
          <w:rFonts w:cs="Arial"/>
          <w:szCs w:val="24"/>
        </w:rPr>
      </w:pPr>
      <w:r>
        <w:rPr>
          <w:rFonts w:cs="Arial"/>
          <w:szCs w:val="24"/>
        </w:rPr>
        <w:t xml:space="preserve">Wiltshire Police (2021) </w:t>
      </w:r>
      <w:r w:rsidRPr="00332FE4">
        <w:rPr>
          <w:rFonts w:cs="Arial"/>
          <w:i/>
          <w:szCs w:val="24"/>
        </w:rPr>
        <w:t xml:space="preserve">‘Op Sceptre – shops caught out in knife test purchases’ </w:t>
      </w:r>
      <w:r>
        <w:rPr>
          <w:rFonts w:cs="Arial"/>
          <w:szCs w:val="24"/>
        </w:rPr>
        <w:t xml:space="preserve">Available at: </w:t>
      </w:r>
      <w:r w:rsidRPr="00332FE4">
        <w:rPr>
          <w:rFonts w:cs="Arial"/>
          <w:szCs w:val="24"/>
        </w:rPr>
        <w:t>www.wiltshire.police.uk/news/wiltshire/news/2021/november-2021/op-sceptre---shops-caught-out-in-knife-test-purchases/</w:t>
      </w:r>
      <w:r>
        <w:rPr>
          <w:rFonts w:cs="Arial"/>
          <w:szCs w:val="24"/>
        </w:rPr>
        <w:t xml:space="preserve">   Date Accessed: 29/10/2024</w:t>
      </w:r>
    </w:p>
    <w:p w:rsidR="00E116DB" w:rsidRDefault="00E116DB" w:rsidP="00E116DB">
      <w:pPr>
        <w:jc w:val="both"/>
        <w:rPr>
          <w:rFonts w:cs="Arial"/>
          <w:szCs w:val="24"/>
        </w:rPr>
      </w:pPr>
      <w:r>
        <w:rPr>
          <w:rFonts w:cs="Arial"/>
          <w:szCs w:val="24"/>
        </w:rPr>
        <w:t xml:space="preserve">Young Minds (2018) </w:t>
      </w:r>
      <w:r w:rsidRPr="002479B1">
        <w:rPr>
          <w:rFonts w:cs="Arial"/>
          <w:i/>
          <w:szCs w:val="24"/>
        </w:rPr>
        <w:t>‘Addressing childhood adversity and trauma’</w:t>
      </w:r>
      <w:r>
        <w:rPr>
          <w:rFonts w:cs="Arial"/>
          <w:i/>
          <w:szCs w:val="24"/>
        </w:rPr>
        <w:t xml:space="preserve"> </w:t>
      </w:r>
      <w:r w:rsidRPr="002479B1">
        <w:rPr>
          <w:rFonts w:cs="Arial"/>
          <w:szCs w:val="24"/>
        </w:rPr>
        <w:t>NHS</w:t>
      </w:r>
      <w:r>
        <w:rPr>
          <w:rFonts w:cs="Arial"/>
          <w:szCs w:val="24"/>
        </w:rPr>
        <w:t xml:space="preserve">. Available at: </w:t>
      </w:r>
      <w:r w:rsidRPr="002479B1">
        <w:rPr>
          <w:rFonts w:cs="Arial"/>
          <w:szCs w:val="24"/>
        </w:rPr>
        <w:t>www.youngminds.org.uk/media/ojpon1ut/addressing-adversity-infographic-poster.pdf</w:t>
      </w:r>
      <w:r>
        <w:rPr>
          <w:rFonts w:cs="Arial"/>
          <w:szCs w:val="24"/>
        </w:rPr>
        <w:t xml:space="preserve">   Date accessed: 29/10/2024</w:t>
      </w:r>
    </w:p>
    <w:p w:rsidR="00E116DB" w:rsidRPr="00750853" w:rsidRDefault="00E116DB" w:rsidP="00E116DB">
      <w:pPr>
        <w:jc w:val="both"/>
        <w:rPr>
          <w:rFonts w:cs="Arial"/>
          <w:szCs w:val="24"/>
        </w:rPr>
      </w:pPr>
      <w:r>
        <w:rPr>
          <w:rFonts w:cs="Arial"/>
          <w:szCs w:val="24"/>
        </w:rPr>
        <w:t xml:space="preserve">Youth Justice Legal Centre (2022) </w:t>
      </w:r>
      <w:r w:rsidRPr="00750853">
        <w:rPr>
          <w:rFonts w:cs="Arial"/>
          <w:i/>
          <w:szCs w:val="24"/>
        </w:rPr>
        <w:t>‘NPCC Guidance on Outcome 22 – an alternative to a Out of Court Disposal’</w:t>
      </w:r>
      <w:r>
        <w:rPr>
          <w:rFonts w:cs="Arial"/>
          <w:i/>
          <w:szCs w:val="24"/>
        </w:rPr>
        <w:t xml:space="preserve"> </w:t>
      </w:r>
      <w:r>
        <w:rPr>
          <w:rFonts w:cs="Arial"/>
          <w:szCs w:val="24"/>
        </w:rPr>
        <w:t xml:space="preserve">Available at: </w:t>
      </w:r>
      <w:r w:rsidRPr="00750853">
        <w:rPr>
          <w:rFonts w:cs="Arial"/>
          <w:szCs w:val="24"/>
        </w:rPr>
        <w:t>https://yjlc.uk/resources/legal-updates/npcc-guidance-outcome-22-alternative-out-court-disposal</w:t>
      </w:r>
      <w:r>
        <w:rPr>
          <w:rFonts w:cs="Arial"/>
          <w:szCs w:val="24"/>
        </w:rPr>
        <w:t xml:space="preserve">  Date Accessed: 25/10/2024</w:t>
      </w:r>
    </w:p>
    <w:p w:rsidR="00E116DB" w:rsidRDefault="00E116DB" w:rsidP="00E116DB">
      <w:pPr>
        <w:jc w:val="both"/>
        <w:rPr>
          <w:rFonts w:cs="Arial"/>
          <w:szCs w:val="24"/>
        </w:rPr>
      </w:pPr>
      <w:r>
        <w:rPr>
          <w:rFonts w:cs="Arial"/>
          <w:szCs w:val="24"/>
        </w:rPr>
        <w:t>Youth Select Committee (2020</w:t>
      </w:r>
      <w:r>
        <w:rPr>
          <w:rFonts w:cs="Arial"/>
          <w:i/>
          <w:iCs/>
          <w:szCs w:val="24"/>
        </w:rPr>
        <w:t>) ‘Our Generations Epidemic: Knife Crime – Full Report’.</w:t>
      </w:r>
      <w:r>
        <w:rPr>
          <w:rFonts w:cs="Arial"/>
          <w:szCs w:val="24"/>
        </w:rPr>
        <w:t xml:space="preserve"> UK Parliament.</w:t>
      </w:r>
    </w:p>
    <w:p w:rsidR="00E116DB" w:rsidRPr="00E116DB" w:rsidRDefault="00E116DB" w:rsidP="00875313">
      <w:pPr>
        <w:rPr>
          <w:u w:val="single"/>
        </w:rPr>
      </w:pPr>
      <w:bookmarkStart w:id="0" w:name="_GoBack"/>
      <w:bookmarkEnd w:id="0"/>
    </w:p>
    <w:p w:rsidR="00E116DB" w:rsidRPr="00062318" w:rsidRDefault="00E116DB" w:rsidP="00875313"/>
    <w:sectPr w:rsidR="00E116DB" w:rsidRPr="000623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D11C4A"/>
    <w:multiLevelType w:val="hybridMultilevel"/>
    <w:tmpl w:val="7BC49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0B1"/>
    <w:rsid w:val="00042F3E"/>
    <w:rsid w:val="0006162C"/>
    <w:rsid w:val="00062318"/>
    <w:rsid w:val="00077AE0"/>
    <w:rsid w:val="00084F21"/>
    <w:rsid w:val="00086AF8"/>
    <w:rsid w:val="000C7D47"/>
    <w:rsid w:val="0011596D"/>
    <w:rsid w:val="001301F3"/>
    <w:rsid w:val="0013286D"/>
    <w:rsid w:val="00150557"/>
    <w:rsid w:val="00194D3E"/>
    <w:rsid w:val="001964FB"/>
    <w:rsid w:val="001B6B18"/>
    <w:rsid w:val="001C77FF"/>
    <w:rsid w:val="001D6D4E"/>
    <w:rsid w:val="00201BD6"/>
    <w:rsid w:val="002133C7"/>
    <w:rsid w:val="0021574E"/>
    <w:rsid w:val="002A3EAC"/>
    <w:rsid w:val="002D03D2"/>
    <w:rsid w:val="002E57F9"/>
    <w:rsid w:val="0037341E"/>
    <w:rsid w:val="00373FA9"/>
    <w:rsid w:val="00400F91"/>
    <w:rsid w:val="00445C9F"/>
    <w:rsid w:val="004C6532"/>
    <w:rsid w:val="004F405C"/>
    <w:rsid w:val="005127B8"/>
    <w:rsid w:val="00545F3A"/>
    <w:rsid w:val="005728E1"/>
    <w:rsid w:val="005B08B1"/>
    <w:rsid w:val="00631602"/>
    <w:rsid w:val="006542F6"/>
    <w:rsid w:val="006A44B8"/>
    <w:rsid w:val="006B3054"/>
    <w:rsid w:val="006B3318"/>
    <w:rsid w:val="006D5A24"/>
    <w:rsid w:val="006F1027"/>
    <w:rsid w:val="007020E3"/>
    <w:rsid w:val="00707F7C"/>
    <w:rsid w:val="00777730"/>
    <w:rsid w:val="00791644"/>
    <w:rsid w:val="00797C53"/>
    <w:rsid w:val="007A34BC"/>
    <w:rsid w:val="007B5458"/>
    <w:rsid w:val="007C5E63"/>
    <w:rsid w:val="00801EBF"/>
    <w:rsid w:val="00820FEC"/>
    <w:rsid w:val="00823C0F"/>
    <w:rsid w:val="008247D2"/>
    <w:rsid w:val="00846D18"/>
    <w:rsid w:val="00875313"/>
    <w:rsid w:val="008A28E8"/>
    <w:rsid w:val="008F0A75"/>
    <w:rsid w:val="008F4E00"/>
    <w:rsid w:val="009110C5"/>
    <w:rsid w:val="0092736D"/>
    <w:rsid w:val="00943E63"/>
    <w:rsid w:val="0098014F"/>
    <w:rsid w:val="009805BA"/>
    <w:rsid w:val="009871DF"/>
    <w:rsid w:val="009B67A2"/>
    <w:rsid w:val="009C36BA"/>
    <w:rsid w:val="009D14C7"/>
    <w:rsid w:val="009E2AAE"/>
    <w:rsid w:val="00A033DC"/>
    <w:rsid w:val="00A2795D"/>
    <w:rsid w:val="00A45F09"/>
    <w:rsid w:val="00A701E3"/>
    <w:rsid w:val="00AA228A"/>
    <w:rsid w:val="00AE4CF6"/>
    <w:rsid w:val="00B02C9B"/>
    <w:rsid w:val="00B23FD2"/>
    <w:rsid w:val="00B470B1"/>
    <w:rsid w:val="00B665CC"/>
    <w:rsid w:val="00BC3046"/>
    <w:rsid w:val="00BF13C5"/>
    <w:rsid w:val="00BF1777"/>
    <w:rsid w:val="00C132A9"/>
    <w:rsid w:val="00C42872"/>
    <w:rsid w:val="00C86001"/>
    <w:rsid w:val="00C93501"/>
    <w:rsid w:val="00CB1BB1"/>
    <w:rsid w:val="00CD102B"/>
    <w:rsid w:val="00CF5690"/>
    <w:rsid w:val="00CF5F02"/>
    <w:rsid w:val="00D01420"/>
    <w:rsid w:val="00D03B72"/>
    <w:rsid w:val="00D27257"/>
    <w:rsid w:val="00D3258D"/>
    <w:rsid w:val="00E116DB"/>
    <w:rsid w:val="00E13FCF"/>
    <w:rsid w:val="00E2692A"/>
    <w:rsid w:val="00E36511"/>
    <w:rsid w:val="00EA18CC"/>
    <w:rsid w:val="00F1462D"/>
    <w:rsid w:val="00F334C6"/>
    <w:rsid w:val="00FA460A"/>
    <w:rsid w:val="00FC4B96"/>
    <w:rsid w:val="00FE2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531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53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776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2844</TotalTime>
  <Pages>8</Pages>
  <Words>2945</Words>
  <Characters>16789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Elinor</dc:creator>
  <cp:lastModifiedBy>Elinor</cp:lastModifiedBy>
  <cp:revision>42</cp:revision>
  <dcterms:created xsi:type="dcterms:W3CDTF">2024-09-30T10:01:00Z</dcterms:created>
  <dcterms:modified xsi:type="dcterms:W3CDTF">2024-10-30T19:25:00Z</dcterms:modified>
</cp:coreProperties>
</file>