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sz w:val="20"/>
        </w:rPr>
      </w:pPr>
      <w:r>
        <w:rPr/>
        <w:pict>
          <v:group style="position:absolute;margin-left:-.000061pt;margin-top:-.000061pt;width:960pt;height:540pt;mso-position-horizontal-relative:page;mso-position-vertical-relative:page;z-index:-16106496" id="docshapegroup1" coordorigin="0,0" coordsize="19200,10800">
            <v:shape style="position:absolute;left:0;top:0;width:19200;height:10800" type="#_x0000_t75" id="docshape2" stroked="false">
              <v:imagedata r:id="rId5" o:title=""/>
            </v:shape>
            <v:shape style="position:absolute;left:10063;top:1672;width:7491;height:7491" id="docshape3" coordorigin="10063,1673" coordsize="7491,7491" path="m13808,1673l13732,1674,13656,1676,13580,1680,13505,1685,13430,1692,13356,1700,13282,1710,13208,1721,13135,1733,13063,1747,12991,1762,12919,1779,12848,1797,12778,1816,12708,1837,12638,1859,12570,1882,12502,1907,12434,1933,12367,1960,12301,1989,12235,2018,12171,2049,12106,2081,12043,2114,11980,2149,11918,2184,11857,2221,11796,2259,11737,2298,11678,2338,11620,2379,11562,2421,11506,2464,11450,2508,11395,2554,11342,2600,11289,2647,11237,2696,11185,2745,11135,2795,11086,2846,11038,2898,10990,2951,10944,3005,10899,3060,10854,3115,10811,3172,10769,3229,10728,3287,10688,3346,10649,3406,10611,3466,10575,3528,10539,3590,10505,3653,10471,3716,10439,3780,10409,3845,10379,3911,10351,3977,10323,4044,10298,4111,10273,4179,10250,4248,10228,4317,10207,4387,10187,4458,10169,4529,10153,4600,10137,4672,10124,4745,10111,4818,10100,4891,10090,4965,10082,5040,10075,5115,10070,5190,10066,5266,10064,5342,10063,5418,10064,5494,10066,5570,10070,5646,10075,5721,10082,5796,10090,5871,10100,5945,10111,6018,10124,6091,10137,6164,10153,6236,10169,6307,10187,6378,10207,6449,10228,6519,10250,6588,10273,6657,10298,6725,10323,6792,10351,6859,10379,6925,10409,6991,10439,7056,10471,7120,10505,7183,10539,7246,10575,7308,10611,7370,10649,7430,10688,7490,10728,7549,10769,7607,10811,7664,10854,7721,10899,7776,10944,7831,10990,7885,11038,7938,11086,7990,11135,8041,11185,8091,11237,8140,11289,8189,11342,8236,11395,8282,11450,8328,11506,8372,11562,8415,11620,8457,11678,8498,11737,8538,11796,8577,11857,8615,11918,8652,11980,8687,12043,8722,12106,8755,12171,8787,12235,8818,12301,8847,12367,8876,12434,8903,12502,8929,12570,8954,12638,8977,12708,8999,12778,9020,12848,9039,12919,9057,12991,9074,13063,9089,13135,9103,13208,9115,13282,9126,13356,9136,13430,9144,13505,9151,13580,9156,13656,9160,13732,9162,13808,9163,13885,9162,13961,9160,14037,9156,14112,9151,14187,9144,14261,9136,14335,9126,14409,9115,14482,9103,14554,9089,14626,9074,14698,9057,14769,9039,14839,9020,14909,8999,14978,8977,15047,8954,15115,8929,15183,8903,15250,8876,15316,8847,15381,8818,15446,8787,15510,8755,15574,8722,15637,8687,15699,8652,15760,8615,15820,8577,15880,8538,15939,8498,15997,8457,16055,8415,16111,8372,16167,8328,16221,8282,16275,8236,16328,8189,16380,8140,16431,8091,16482,8041,16531,7990,16579,7938,16626,7885,16673,7831,16718,7776,16762,7721,16806,7664,16848,7607,16889,7549,16929,7490,16968,7430,17006,7370,17042,7308,17078,7246,17112,7183,17145,7120,17177,7056,17208,6991,17238,6925,17266,6859,17293,6792,17319,6725,17344,6657,17367,6588,17389,6519,17410,6449,17429,6378,17447,6307,17464,6236,17479,6164,17493,6091,17506,6018,17517,5945,17527,5871,17535,5796,17541,5721,17547,5646,17551,5570,17553,5494,17554,5418,17553,5342,17551,5266,17547,5190,17541,5115,17535,5040,17527,4965,17517,4891,17506,4818,17493,4745,17479,4672,17464,4600,17447,4529,17429,4458,17410,4387,17389,4317,17367,4248,17344,4179,17319,4111,17293,4044,17266,3977,17238,3911,17208,3845,17177,3780,17145,3716,17112,3653,17078,3590,17042,3528,17006,3466,16968,3406,16929,3346,16889,3287,16848,3229,16806,3172,16762,3115,16718,3060,16673,3005,16626,2951,16579,2898,16531,2846,16482,2795,16431,2745,16380,2696,16328,2647,16275,2600,16221,2554,16167,2508,16111,2464,16055,2421,15997,2379,15939,2338,15880,2298,15820,2259,15760,2221,15699,2184,15637,2149,15574,2114,15510,2081,15446,2049,15381,2018,15316,1989,15250,1960,15183,1933,15115,1907,15047,1882,14978,1859,14909,1837,14839,1816,14769,1797,14698,1779,14626,1762,14554,1747,14482,1733,14409,1721,14335,1710,14261,1700,14187,1692,14112,1685,14037,1680,13961,1676,13885,1674,13808,1673xe" filled="true" fillcolor="#ffffff" stroked="false">
              <v:path arrowok="t"/>
              <v:fill type="solid"/>
            </v:shape>
            <v:shape style="position:absolute;left:10898;top:4233;width:5885;height:2355" type="#_x0000_t75" id="docshape4" alt="https://lh7-rt.googleusercontent.com/docsz/AD_4nXdWE3sDDyLW6LJX_LtQ62-hx7b6oVaZ7in2D45tdd1SUzxfgY7H1rbY1fpDF_Vr_eK158Ogx23Twsw-Rh9QbH2o3T6irQRPZPSi8va6mfCgTQ4gYXyio0UdkZ9Kx2gu_PJ2eilMvA?key=t8AaSKKahXnY63dE1tSK_g" stroked="false">
              <v:imagedata r:id="rId6" o:title=""/>
            </v:shape>
            <w10:wrap type="none"/>
          </v:group>
        </w:pict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spacing w:before="1"/>
        <w:rPr>
          <w:rFonts w:ascii="Times New Roman"/>
          <w:sz w:val="22"/>
        </w:rPr>
      </w:pPr>
    </w:p>
    <w:p>
      <w:pPr>
        <w:spacing w:line="424" w:lineRule="exact" w:before="87"/>
        <w:ind w:left="1919" w:right="0" w:firstLine="0"/>
        <w:jc w:val="left"/>
        <w:rPr>
          <w:b/>
          <w:sz w:val="38"/>
        </w:rPr>
      </w:pPr>
      <w:r>
        <w:rPr>
          <w:b/>
          <w:color w:val="FFFFFF"/>
          <w:sz w:val="38"/>
        </w:rPr>
        <w:t>Student</w:t>
      </w:r>
      <w:r>
        <w:rPr>
          <w:b/>
          <w:color w:val="FFFFFF"/>
          <w:spacing w:val="-15"/>
          <w:sz w:val="38"/>
        </w:rPr>
        <w:t> </w:t>
      </w:r>
      <w:r>
        <w:rPr>
          <w:b/>
          <w:color w:val="FFFFFF"/>
          <w:spacing w:val="-2"/>
          <w:sz w:val="38"/>
        </w:rPr>
        <w:t>Name:</w:t>
      </w:r>
    </w:p>
    <w:p>
      <w:pPr>
        <w:spacing w:line="410" w:lineRule="exact" w:before="0"/>
        <w:ind w:left="1919" w:right="0" w:firstLine="0"/>
        <w:jc w:val="left"/>
        <w:rPr>
          <w:b/>
          <w:sz w:val="38"/>
        </w:rPr>
      </w:pPr>
      <w:r>
        <w:rPr>
          <w:b/>
          <w:color w:val="FFFFFF"/>
          <w:sz w:val="38"/>
        </w:rPr>
        <w:t>Student</w:t>
      </w:r>
      <w:r>
        <w:rPr>
          <w:b/>
          <w:color w:val="FFFFFF"/>
          <w:spacing w:val="-15"/>
          <w:sz w:val="38"/>
        </w:rPr>
        <w:t> </w:t>
      </w:r>
      <w:r>
        <w:rPr>
          <w:b/>
          <w:color w:val="FFFFFF"/>
          <w:spacing w:val="-2"/>
          <w:sz w:val="38"/>
        </w:rPr>
        <w:t>Number:</w:t>
      </w:r>
    </w:p>
    <w:p>
      <w:pPr>
        <w:spacing w:line="225" w:lineRule="auto" w:before="8"/>
        <w:ind w:left="1919" w:right="10206" w:firstLine="0"/>
        <w:jc w:val="left"/>
        <w:rPr>
          <w:b/>
          <w:sz w:val="38"/>
        </w:rPr>
      </w:pPr>
      <w:r>
        <w:rPr>
          <w:b/>
          <w:color w:val="FFFFFF"/>
          <w:sz w:val="38"/>
        </w:rPr>
        <w:t>Module</w:t>
      </w:r>
      <w:r>
        <w:rPr>
          <w:b/>
          <w:color w:val="FFFFFF"/>
          <w:spacing w:val="-12"/>
          <w:sz w:val="38"/>
        </w:rPr>
        <w:t> </w:t>
      </w:r>
      <w:r>
        <w:rPr>
          <w:b/>
          <w:color w:val="FFFFFF"/>
          <w:sz w:val="38"/>
        </w:rPr>
        <w:t>Name:</w:t>
      </w:r>
      <w:r>
        <w:rPr>
          <w:b/>
          <w:color w:val="FFFFFF"/>
          <w:spacing w:val="-6"/>
          <w:sz w:val="38"/>
        </w:rPr>
        <w:t> </w:t>
      </w:r>
      <w:r>
        <w:rPr>
          <w:b/>
          <w:color w:val="FFFFFF"/>
          <w:sz w:val="38"/>
        </w:rPr>
        <w:t>Community</w:t>
      </w:r>
      <w:r>
        <w:rPr>
          <w:b/>
          <w:color w:val="FFFFFF"/>
          <w:spacing w:val="-6"/>
          <w:sz w:val="38"/>
        </w:rPr>
        <w:t> </w:t>
      </w:r>
      <w:r>
        <w:rPr>
          <w:b/>
          <w:color w:val="FFFFFF"/>
          <w:sz w:val="38"/>
        </w:rPr>
        <w:t>Care</w:t>
      </w:r>
      <w:r>
        <w:rPr>
          <w:b/>
          <w:color w:val="FFFFFF"/>
          <w:spacing w:val="-7"/>
          <w:sz w:val="38"/>
        </w:rPr>
        <w:t> </w:t>
      </w:r>
      <w:r>
        <w:rPr>
          <w:b/>
          <w:color w:val="FFFFFF"/>
          <w:sz w:val="38"/>
        </w:rPr>
        <w:t>and Management of Longer-term </w:t>
      </w:r>
      <w:r>
        <w:rPr>
          <w:b/>
          <w:color w:val="FFFFFF"/>
          <w:spacing w:val="-2"/>
          <w:sz w:val="38"/>
        </w:rPr>
        <w:t>Conditions</w:t>
      </w:r>
    </w:p>
    <w:p>
      <w:pPr>
        <w:spacing w:line="402" w:lineRule="exact" w:before="0"/>
        <w:ind w:left="1919" w:right="0" w:firstLine="0"/>
        <w:jc w:val="left"/>
        <w:rPr>
          <w:b/>
          <w:sz w:val="38"/>
        </w:rPr>
      </w:pPr>
      <w:r>
        <w:rPr>
          <w:b/>
          <w:color w:val="FFFFFF"/>
          <w:sz w:val="38"/>
        </w:rPr>
        <w:t>Module</w:t>
      </w:r>
      <w:r>
        <w:rPr>
          <w:b/>
          <w:color w:val="FFFFFF"/>
          <w:spacing w:val="-11"/>
          <w:sz w:val="38"/>
        </w:rPr>
        <w:t> </w:t>
      </w:r>
      <w:r>
        <w:rPr>
          <w:b/>
          <w:color w:val="FFFFFF"/>
          <w:sz w:val="38"/>
        </w:rPr>
        <w:t>Code:</w:t>
      </w:r>
      <w:r>
        <w:rPr>
          <w:b/>
          <w:color w:val="FFFFFF"/>
          <w:spacing w:val="-9"/>
          <w:sz w:val="38"/>
        </w:rPr>
        <w:t> </w:t>
      </w:r>
      <w:r>
        <w:rPr>
          <w:b/>
          <w:color w:val="FFFFFF"/>
          <w:spacing w:val="-2"/>
          <w:sz w:val="38"/>
        </w:rPr>
        <w:t>LCHS7003</w:t>
      </w:r>
    </w:p>
    <w:p>
      <w:pPr>
        <w:spacing w:line="223" w:lineRule="auto" w:before="11"/>
        <w:ind w:left="1919" w:right="10206" w:firstLine="0"/>
        <w:jc w:val="left"/>
        <w:rPr>
          <w:b/>
          <w:sz w:val="38"/>
        </w:rPr>
      </w:pPr>
      <w:r>
        <w:rPr>
          <w:b/>
          <w:color w:val="FFFFFF"/>
          <w:sz w:val="38"/>
        </w:rPr>
        <w:t>Module</w:t>
      </w:r>
      <w:r>
        <w:rPr>
          <w:b/>
          <w:color w:val="FFFFFF"/>
          <w:spacing w:val="-13"/>
          <w:sz w:val="38"/>
        </w:rPr>
        <w:t> </w:t>
      </w:r>
      <w:r>
        <w:rPr>
          <w:b/>
          <w:color w:val="FFFFFF"/>
          <w:sz w:val="38"/>
        </w:rPr>
        <w:t>Lecturer:</w:t>
      </w:r>
      <w:r>
        <w:rPr>
          <w:b/>
          <w:color w:val="FFFFFF"/>
          <w:spacing w:val="-10"/>
          <w:sz w:val="38"/>
        </w:rPr>
        <w:t> </w:t>
      </w:r>
      <w:r>
        <w:rPr>
          <w:b/>
          <w:color w:val="FFFFFF"/>
          <w:sz w:val="38"/>
        </w:rPr>
        <w:t>Muhammed</w:t>
      </w:r>
      <w:r>
        <w:rPr>
          <w:b/>
          <w:color w:val="FFFFFF"/>
          <w:spacing w:val="-9"/>
          <w:sz w:val="38"/>
        </w:rPr>
        <w:t> </w:t>
      </w:r>
      <w:r>
        <w:rPr>
          <w:b/>
          <w:color w:val="FFFFFF"/>
          <w:sz w:val="38"/>
        </w:rPr>
        <w:t>Khan Assignment Title: Component 2 Individual Presentation</w:t>
      </w:r>
    </w:p>
    <w:p>
      <w:pPr>
        <w:spacing w:after="0" w:line="223" w:lineRule="auto"/>
        <w:jc w:val="left"/>
        <w:rPr>
          <w:sz w:val="38"/>
        </w:rPr>
        <w:sectPr>
          <w:type w:val="continuous"/>
          <w:pgSz w:w="19200" w:h="10800" w:orient="landscape"/>
          <w:pgMar w:top="1220" w:bottom="280" w:left="0" w:right="0"/>
        </w:sectPr>
      </w:pPr>
    </w:p>
    <w:p>
      <w:pPr>
        <w:pStyle w:val="Heading1"/>
        <w:spacing w:before="56"/>
        <w:ind w:left="2381" w:right="2382"/>
      </w:pPr>
      <w:r>
        <w:rPr/>
        <w:pict>
          <v:rect style="position:absolute;margin-left:18.48pt;margin-top:18.719999pt;width:923.04pt;height:502.56pt;mso-position-horizontal-relative:page;mso-position-vertical-relative:page;z-index:-16105984" id="docshape5" filled="true" fillcolor="#e7dfc6" stroked="false">
            <v:fill type="solid"/>
            <w10:wrap type="none"/>
          </v:rect>
        </w:pict>
      </w:r>
      <w:r>
        <w:rPr>
          <w:color w:val="252525"/>
        </w:rPr>
        <w:t>Table</w:t>
      </w:r>
      <w:r>
        <w:rPr>
          <w:color w:val="252525"/>
          <w:spacing w:val="-30"/>
        </w:rPr>
        <w:t> </w:t>
      </w:r>
      <w:r>
        <w:rPr>
          <w:color w:val="252525"/>
        </w:rPr>
        <w:t>of</w:t>
      </w:r>
      <w:r>
        <w:rPr>
          <w:color w:val="252525"/>
          <w:spacing w:val="-32"/>
        </w:rPr>
        <w:t> </w:t>
      </w:r>
      <w:r>
        <w:rPr>
          <w:color w:val="252525"/>
          <w:spacing w:val="-2"/>
        </w:rPr>
        <w:t>Contents</w:t>
      </w:r>
    </w:p>
    <w:p>
      <w:pPr>
        <w:pStyle w:val="BodyText"/>
        <w:rPr>
          <w:b/>
          <w:sz w:val="13"/>
        </w:rPr>
      </w:pPr>
    </w:p>
    <w:tbl>
      <w:tblPr>
        <w:tblW w:w="0" w:type="auto"/>
        <w:jc w:val="left"/>
        <w:tblInd w:w="169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3276"/>
        <w:gridCol w:w="2956"/>
      </w:tblGrid>
      <w:tr>
        <w:trPr>
          <w:trHeight w:val="543" w:hRule="atLeast"/>
        </w:trPr>
        <w:tc>
          <w:tcPr>
            <w:tcW w:w="13276" w:type="dxa"/>
            <w:tcBorders>
              <w:bottom w:val="single" w:sz="24" w:space="0" w:color="FFFFFF"/>
            </w:tcBorders>
            <w:shd w:val="clear" w:color="auto" w:fill="E9B635"/>
          </w:tcPr>
          <w:p>
            <w:pPr>
              <w:pStyle w:val="TableParagraph"/>
              <w:spacing w:before="74"/>
              <w:rPr>
                <w:sz w:val="32"/>
              </w:rPr>
            </w:pPr>
            <w:r>
              <w:rPr>
                <w:color w:val="FFFFFF"/>
                <w:spacing w:val="-2"/>
                <w:sz w:val="32"/>
              </w:rPr>
              <w:t>Contents</w:t>
            </w:r>
          </w:p>
        </w:tc>
        <w:tc>
          <w:tcPr>
            <w:tcW w:w="2956" w:type="dxa"/>
            <w:tcBorders>
              <w:bottom w:val="single" w:sz="24" w:space="0" w:color="FFFFFF"/>
            </w:tcBorders>
            <w:shd w:val="clear" w:color="auto" w:fill="E9B635"/>
          </w:tcPr>
          <w:p>
            <w:pPr>
              <w:pStyle w:val="TableParagraph"/>
              <w:spacing w:before="74"/>
              <w:ind w:left="145"/>
              <w:rPr>
                <w:sz w:val="32"/>
              </w:rPr>
            </w:pPr>
            <w:r>
              <w:rPr>
                <w:color w:val="FFFFFF"/>
                <w:sz w:val="32"/>
              </w:rPr>
              <w:t>Slide</w:t>
            </w:r>
            <w:r>
              <w:rPr>
                <w:color w:val="FFFFFF"/>
                <w:spacing w:val="-13"/>
                <w:sz w:val="32"/>
              </w:rPr>
              <w:t> </w:t>
            </w:r>
            <w:r>
              <w:rPr>
                <w:color w:val="FFFFFF"/>
                <w:spacing w:val="-5"/>
                <w:sz w:val="32"/>
              </w:rPr>
              <w:t>No.</w:t>
            </w:r>
          </w:p>
        </w:tc>
      </w:tr>
      <w:tr>
        <w:trPr>
          <w:trHeight w:val="543" w:hRule="atLeast"/>
        </w:trPr>
        <w:tc>
          <w:tcPr>
            <w:tcW w:w="13276" w:type="dxa"/>
            <w:tcBorders>
              <w:top w:val="single" w:sz="24" w:space="0" w:color="FFFFFF"/>
            </w:tcBorders>
            <w:shd w:val="clear" w:color="auto" w:fill="F7E4CE"/>
          </w:tcPr>
          <w:p>
            <w:pPr>
              <w:pStyle w:val="TableParagraph"/>
              <w:spacing w:before="54"/>
              <w:rPr>
                <w:sz w:val="32"/>
              </w:rPr>
            </w:pPr>
            <w:r>
              <w:rPr>
                <w:spacing w:val="-2"/>
                <w:sz w:val="32"/>
              </w:rPr>
              <w:t>Introduction</w:t>
            </w:r>
          </w:p>
        </w:tc>
        <w:tc>
          <w:tcPr>
            <w:tcW w:w="2956" w:type="dxa"/>
            <w:tcBorders>
              <w:top w:val="single" w:sz="24" w:space="0" w:color="FFFFFF"/>
            </w:tcBorders>
            <w:shd w:val="clear" w:color="auto" w:fill="F7E4CE"/>
          </w:tcPr>
          <w:p>
            <w:pPr>
              <w:pStyle w:val="TableParagraph"/>
              <w:spacing w:before="54"/>
              <w:ind w:left="145"/>
              <w:rPr>
                <w:sz w:val="32"/>
              </w:rPr>
            </w:pPr>
            <w:r>
              <w:rPr>
                <w:w w:val="99"/>
                <w:sz w:val="32"/>
              </w:rPr>
              <w:t>3</w:t>
            </w:r>
          </w:p>
        </w:tc>
      </w:tr>
      <w:tr>
        <w:trPr>
          <w:trHeight w:val="564" w:hRule="atLeast"/>
        </w:trPr>
        <w:tc>
          <w:tcPr>
            <w:tcW w:w="13276" w:type="dxa"/>
            <w:shd w:val="clear" w:color="auto" w:fill="FAF3E8"/>
          </w:tcPr>
          <w:p>
            <w:pPr>
              <w:pStyle w:val="TableParagraph"/>
              <w:spacing w:before="74"/>
              <w:rPr>
                <w:sz w:val="32"/>
              </w:rPr>
            </w:pPr>
            <w:r>
              <w:rPr>
                <w:sz w:val="32"/>
              </w:rPr>
              <w:t>Overview</w:t>
            </w:r>
            <w:r>
              <w:rPr>
                <w:spacing w:val="-12"/>
                <w:sz w:val="32"/>
              </w:rPr>
              <w:t> </w:t>
            </w:r>
            <w:r>
              <w:rPr>
                <w:sz w:val="32"/>
              </w:rPr>
              <w:t>of</w:t>
            </w:r>
            <w:r>
              <w:rPr>
                <w:spacing w:val="-9"/>
                <w:sz w:val="32"/>
              </w:rPr>
              <w:t> </w:t>
            </w:r>
            <w:r>
              <w:rPr>
                <w:spacing w:val="-2"/>
                <w:sz w:val="32"/>
              </w:rPr>
              <w:t>Hypertension</w:t>
            </w:r>
          </w:p>
        </w:tc>
        <w:tc>
          <w:tcPr>
            <w:tcW w:w="2956" w:type="dxa"/>
            <w:shd w:val="clear" w:color="auto" w:fill="FAF3E8"/>
          </w:tcPr>
          <w:p>
            <w:pPr>
              <w:pStyle w:val="TableParagraph"/>
              <w:spacing w:before="74"/>
              <w:ind w:left="145"/>
              <w:rPr>
                <w:sz w:val="32"/>
              </w:rPr>
            </w:pPr>
            <w:r>
              <w:rPr>
                <w:w w:val="99"/>
                <w:sz w:val="32"/>
              </w:rPr>
              <w:t>4</w:t>
            </w:r>
          </w:p>
        </w:tc>
      </w:tr>
      <w:tr>
        <w:trPr>
          <w:trHeight w:val="563" w:hRule="atLeast"/>
        </w:trPr>
        <w:tc>
          <w:tcPr>
            <w:tcW w:w="13276" w:type="dxa"/>
            <w:shd w:val="clear" w:color="auto" w:fill="F7E4CE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Prevalence</w:t>
            </w:r>
            <w:r>
              <w:rPr>
                <w:spacing w:val="-11"/>
                <w:sz w:val="32"/>
              </w:rPr>
              <w:t> </w:t>
            </w:r>
            <w:r>
              <w:rPr>
                <w:sz w:val="32"/>
              </w:rPr>
              <w:t>in</w:t>
            </w:r>
            <w:r>
              <w:rPr>
                <w:spacing w:val="-8"/>
                <w:sz w:val="32"/>
              </w:rPr>
              <w:t> </w:t>
            </w:r>
            <w:r>
              <w:rPr>
                <w:sz w:val="32"/>
              </w:rPr>
              <w:t>the</w:t>
            </w:r>
            <w:r>
              <w:rPr>
                <w:spacing w:val="-6"/>
                <w:sz w:val="32"/>
              </w:rPr>
              <w:t> </w:t>
            </w:r>
            <w:r>
              <w:rPr>
                <w:sz w:val="32"/>
              </w:rPr>
              <w:t>UK</w:t>
            </w:r>
            <w:r>
              <w:rPr>
                <w:spacing w:val="-8"/>
                <w:sz w:val="32"/>
              </w:rPr>
              <w:t> </w:t>
            </w:r>
            <w:r>
              <w:rPr>
                <w:sz w:val="32"/>
              </w:rPr>
              <w:t>and</w:t>
            </w:r>
            <w:r>
              <w:rPr>
                <w:spacing w:val="-7"/>
                <w:sz w:val="32"/>
              </w:rPr>
              <w:t> </w:t>
            </w:r>
            <w:r>
              <w:rPr>
                <w:spacing w:val="-2"/>
                <w:sz w:val="32"/>
              </w:rPr>
              <w:t>Worldwide</w:t>
            </w:r>
          </w:p>
        </w:tc>
        <w:tc>
          <w:tcPr>
            <w:tcW w:w="2956" w:type="dxa"/>
            <w:shd w:val="clear" w:color="auto" w:fill="F7E4CE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w w:val="99"/>
                <w:sz w:val="32"/>
              </w:rPr>
              <w:t>5</w:t>
            </w:r>
          </w:p>
        </w:tc>
      </w:tr>
      <w:tr>
        <w:trPr>
          <w:trHeight w:val="563" w:hRule="atLeast"/>
        </w:trPr>
        <w:tc>
          <w:tcPr>
            <w:tcW w:w="13276" w:type="dxa"/>
            <w:shd w:val="clear" w:color="auto" w:fill="FAF3E8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Economic</w:t>
            </w:r>
            <w:r>
              <w:rPr>
                <w:spacing w:val="-14"/>
                <w:sz w:val="32"/>
              </w:rPr>
              <w:t> </w:t>
            </w:r>
            <w:r>
              <w:rPr>
                <w:sz w:val="32"/>
              </w:rPr>
              <w:t>and</w:t>
            </w:r>
            <w:r>
              <w:rPr>
                <w:spacing w:val="-13"/>
                <w:sz w:val="32"/>
              </w:rPr>
              <w:t> </w:t>
            </w:r>
            <w:r>
              <w:rPr>
                <w:sz w:val="32"/>
              </w:rPr>
              <w:t>Social</w:t>
            </w:r>
            <w:r>
              <w:rPr>
                <w:spacing w:val="-16"/>
                <w:sz w:val="32"/>
              </w:rPr>
              <w:t> </w:t>
            </w:r>
            <w:r>
              <w:rPr>
                <w:spacing w:val="-2"/>
                <w:sz w:val="32"/>
              </w:rPr>
              <w:t>Burden</w:t>
            </w:r>
          </w:p>
        </w:tc>
        <w:tc>
          <w:tcPr>
            <w:tcW w:w="2956" w:type="dxa"/>
            <w:shd w:val="clear" w:color="auto" w:fill="FAF3E8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w w:val="99"/>
                <w:sz w:val="32"/>
              </w:rPr>
              <w:t>6</w:t>
            </w:r>
          </w:p>
        </w:tc>
      </w:tr>
      <w:tr>
        <w:trPr>
          <w:trHeight w:val="563" w:hRule="atLeast"/>
        </w:trPr>
        <w:tc>
          <w:tcPr>
            <w:tcW w:w="13276" w:type="dxa"/>
            <w:shd w:val="clear" w:color="auto" w:fill="F7E4CE"/>
          </w:tcPr>
          <w:p>
            <w:pPr>
              <w:pStyle w:val="TableParagraph"/>
              <w:spacing w:before="74"/>
              <w:rPr>
                <w:sz w:val="32"/>
              </w:rPr>
            </w:pPr>
            <w:r>
              <w:rPr>
                <w:sz w:val="32"/>
              </w:rPr>
              <w:t>Diagnosis</w:t>
            </w:r>
            <w:r>
              <w:rPr>
                <w:spacing w:val="-20"/>
                <w:sz w:val="32"/>
              </w:rPr>
              <w:t> </w:t>
            </w:r>
            <w:r>
              <w:rPr>
                <w:sz w:val="32"/>
              </w:rPr>
              <w:t>and</w:t>
            </w:r>
            <w:r>
              <w:rPr>
                <w:spacing w:val="-12"/>
                <w:sz w:val="32"/>
              </w:rPr>
              <w:t> </w:t>
            </w:r>
            <w:r>
              <w:rPr>
                <w:sz w:val="32"/>
              </w:rPr>
              <w:t>Initial</w:t>
            </w:r>
            <w:r>
              <w:rPr>
                <w:spacing w:val="-22"/>
                <w:sz w:val="32"/>
              </w:rPr>
              <w:t> </w:t>
            </w:r>
            <w:r>
              <w:rPr>
                <w:spacing w:val="-2"/>
                <w:sz w:val="32"/>
              </w:rPr>
              <w:t>Assessment</w:t>
            </w:r>
          </w:p>
        </w:tc>
        <w:tc>
          <w:tcPr>
            <w:tcW w:w="2956" w:type="dxa"/>
            <w:shd w:val="clear" w:color="auto" w:fill="F7E4CE"/>
          </w:tcPr>
          <w:p>
            <w:pPr>
              <w:pStyle w:val="TableParagraph"/>
              <w:spacing w:before="74"/>
              <w:ind w:left="145"/>
              <w:rPr>
                <w:sz w:val="32"/>
              </w:rPr>
            </w:pPr>
            <w:r>
              <w:rPr>
                <w:w w:val="99"/>
                <w:sz w:val="32"/>
              </w:rPr>
              <w:t>7</w:t>
            </w:r>
          </w:p>
        </w:tc>
      </w:tr>
      <w:tr>
        <w:trPr>
          <w:trHeight w:val="564" w:hRule="atLeast"/>
        </w:trPr>
        <w:tc>
          <w:tcPr>
            <w:tcW w:w="13276" w:type="dxa"/>
            <w:shd w:val="clear" w:color="auto" w:fill="FAF3E8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Management</w:t>
            </w:r>
            <w:r>
              <w:rPr>
                <w:spacing w:val="-9"/>
                <w:sz w:val="32"/>
              </w:rPr>
              <w:t> </w:t>
            </w:r>
            <w:r>
              <w:rPr>
                <w:sz w:val="32"/>
              </w:rPr>
              <w:t>Of</w:t>
            </w:r>
            <w:r>
              <w:rPr>
                <w:spacing w:val="-8"/>
                <w:sz w:val="32"/>
              </w:rPr>
              <w:t> </w:t>
            </w:r>
            <w:r>
              <w:rPr>
                <w:sz w:val="32"/>
              </w:rPr>
              <w:t>Hypertension</w:t>
            </w:r>
            <w:r>
              <w:rPr>
                <w:spacing w:val="-8"/>
                <w:sz w:val="32"/>
              </w:rPr>
              <w:t> </w:t>
            </w:r>
            <w:r>
              <w:rPr>
                <w:sz w:val="32"/>
              </w:rPr>
              <w:t>Based</w:t>
            </w:r>
            <w:r>
              <w:rPr>
                <w:spacing w:val="-13"/>
                <w:sz w:val="32"/>
              </w:rPr>
              <w:t> </w:t>
            </w:r>
            <w:r>
              <w:rPr>
                <w:sz w:val="32"/>
              </w:rPr>
              <w:t>On</w:t>
            </w:r>
            <w:r>
              <w:rPr>
                <w:spacing w:val="-14"/>
                <w:sz w:val="32"/>
              </w:rPr>
              <w:t> </w:t>
            </w:r>
            <w:r>
              <w:rPr>
                <w:sz w:val="32"/>
              </w:rPr>
              <w:t>The</w:t>
            </w:r>
            <w:r>
              <w:rPr>
                <w:spacing w:val="-11"/>
                <w:sz w:val="32"/>
              </w:rPr>
              <w:t> </w:t>
            </w:r>
            <w:r>
              <w:rPr>
                <w:sz w:val="32"/>
              </w:rPr>
              <w:t>UK</w:t>
            </w:r>
            <w:r>
              <w:rPr>
                <w:spacing w:val="-12"/>
                <w:sz w:val="32"/>
              </w:rPr>
              <w:t> </w:t>
            </w:r>
            <w:r>
              <w:rPr>
                <w:spacing w:val="-2"/>
                <w:sz w:val="32"/>
              </w:rPr>
              <w:t>Guidelines</w:t>
            </w:r>
          </w:p>
        </w:tc>
        <w:tc>
          <w:tcPr>
            <w:tcW w:w="2956" w:type="dxa"/>
            <w:shd w:val="clear" w:color="auto" w:fill="FAF3E8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w w:val="95"/>
                <w:sz w:val="32"/>
              </w:rPr>
              <w:t>8-</w:t>
            </w:r>
            <w:r>
              <w:rPr>
                <w:spacing w:val="-10"/>
                <w:sz w:val="32"/>
              </w:rPr>
              <w:t>9</w:t>
            </w:r>
          </w:p>
        </w:tc>
      </w:tr>
      <w:tr>
        <w:trPr>
          <w:trHeight w:val="563" w:hRule="atLeast"/>
        </w:trPr>
        <w:tc>
          <w:tcPr>
            <w:tcW w:w="13276" w:type="dxa"/>
            <w:shd w:val="clear" w:color="auto" w:fill="F7E4CE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Treatment</w:t>
            </w:r>
            <w:r>
              <w:rPr>
                <w:spacing w:val="-5"/>
                <w:sz w:val="32"/>
              </w:rPr>
              <w:t> </w:t>
            </w:r>
            <w:r>
              <w:rPr>
                <w:sz w:val="32"/>
              </w:rPr>
              <w:t>Options</w:t>
            </w:r>
            <w:r>
              <w:rPr>
                <w:spacing w:val="-7"/>
                <w:sz w:val="32"/>
              </w:rPr>
              <w:t> </w:t>
            </w:r>
            <w:r>
              <w:rPr>
                <w:sz w:val="32"/>
              </w:rPr>
              <w:t>In</w:t>
            </w:r>
            <w:r>
              <w:rPr>
                <w:spacing w:val="-15"/>
                <w:sz w:val="32"/>
              </w:rPr>
              <w:t> </w:t>
            </w:r>
            <w:r>
              <w:rPr>
                <w:sz w:val="32"/>
              </w:rPr>
              <w:t>The</w:t>
            </w:r>
            <w:r>
              <w:rPr>
                <w:spacing w:val="-9"/>
                <w:sz w:val="32"/>
              </w:rPr>
              <w:t> </w:t>
            </w:r>
            <w:r>
              <w:rPr>
                <w:sz w:val="32"/>
              </w:rPr>
              <w:t>UK</w:t>
            </w:r>
            <w:r>
              <w:rPr>
                <w:spacing w:val="-11"/>
                <w:sz w:val="32"/>
              </w:rPr>
              <w:t> </w:t>
            </w:r>
            <w:r>
              <w:rPr>
                <w:sz w:val="32"/>
              </w:rPr>
              <w:t>For</w:t>
            </w:r>
            <w:r>
              <w:rPr>
                <w:spacing w:val="-10"/>
                <w:sz w:val="32"/>
              </w:rPr>
              <w:t> </w:t>
            </w:r>
            <w:r>
              <w:rPr>
                <w:spacing w:val="-2"/>
                <w:sz w:val="32"/>
              </w:rPr>
              <w:t>Hypertension</w:t>
            </w:r>
          </w:p>
        </w:tc>
        <w:tc>
          <w:tcPr>
            <w:tcW w:w="2956" w:type="dxa"/>
            <w:shd w:val="clear" w:color="auto" w:fill="F7E4CE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spacing w:val="-5"/>
                <w:sz w:val="32"/>
              </w:rPr>
              <w:t>10</w:t>
            </w:r>
          </w:p>
        </w:tc>
      </w:tr>
      <w:tr>
        <w:trPr>
          <w:trHeight w:val="564" w:hRule="atLeast"/>
        </w:trPr>
        <w:tc>
          <w:tcPr>
            <w:tcW w:w="13276" w:type="dxa"/>
            <w:shd w:val="clear" w:color="auto" w:fill="FAF3E8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Comorbidity</w:t>
            </w:r>
            <w:r>
              <w:rPr>
                <w:spacing w:val="-11"/>
                <w:sz w:val="32"/>
              </w:rPr>
              <w:t> </w:t>
            </w:r>
            <w:r>
              <w:rPr>
                <w:sz w:val="32"/>
              </w:rPr>
              <w:t>in</w:t>
            </w:r>
            <w:r>
              <w:rPr>
                <w:spacing w:val="-11"/>
                <w:sz w:val="32"/>
              </w:rPr>
              <w:t> </w:t>
            </w:r>
            <w:r>
              <w:rPr>
                <w:spacing w:val="-2"/>
                <w:sz w:val="32"/>
              </w:rPr>
              <w:t>Hypertension</w:t>
            </w:r>
          </w:p>
        </w:tc>
        <w:tc>
          <w:tcPr>
            <w:tcW w:w="2956" w:type="dxa"/>
            <w:shd w:val="clear" w:color="auto" w:fill="FAF3E8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spacing w:val="-5"/>
                <w:sz w:val="32"/>
              </w:rPr>
              <w:t>11</w:t>
            </w:r>
          </w:p>
        </w:tc>
      </w:tr>
      <w:tr>
        <w:trPr>
          <w:trHeight w:val="563" w:hRule="atLeast"/>
        </w:trPr>
        <w:tc>
          <w:tcPr>
            <w:tcW w:w="13276" w:type="dxa"/>
            <w:shd w:val="clear" w:color="auto" w:fill="F7E4CE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Prevention</w:t>
            </w:r>
            <w:r>
              <w:rPr>
                <w:spacing w:val="-12"/>
                <w:sz w:val="32"/>
              </w:rPr>
              <w:t> </w:t>
            </w:r>
            <w:r>
              <w:rPr>
                <w:sz w:val="32"/>
              </w:rPr>
              <w:t>of</w:t>
            </w:r>
            <w:r>
              <w:rPr>
                <w:spacing w:val="-9"/>
                <w:sz w:val="32"/>
              </w:rPr>
              <w:t> </w:t>
            </w:r>
            <w:r>
              <w:rPr>
                <w:spacing w:val="-2"/>
                <w:sz w:val="32"/>
              </w:rPr>
              <w:t>Hypertension</w:t>
            </w:r>
          </w:p>
        </w:tc>
        <w:tc>
          <w:tcPr>
            <w:tcW w:w="2956" w:type="dxa"/>
            <w:shd w:val="clear" w:color="auto" w:fill="F7E4CE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spacing w:val="-5"/>
                <w:sz w:val="32"/>
              </w:rPr>
              <w:t>12</w:t>
            </w:r>
          </w:p>
        </w:tc>
      </w:tr>
      <w:tr>
        <w:trPr>
          <w:trHeight w:val="564" w:hRule="atLeast"/>
        </w:trPr>
        <w:tc>
          <w:tcPr>
            <w:tcW w:w="13276" w:type="dxa"/>
            <w:shd w:val="clear" w:color="auto" w:fill="FAF3E8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Skills,</w:t>
            </w:r>
            <w:r>
              <w:rPr>
                <w:spacing w:val="-20"/>
                <w:sz w:val="32"/>
              </w:rPr>
              <w:t> </w:t>
            </w:r>
            <w:r>
              <w:rPr>
                <w:sz w:val="32"/>
              </w:rPr>
              <w:t>Values,</w:t>
            </w:r>
            <w:r>
              <w:rPr>
                <w:spacing w:val="-16"/>
                <w:sz w:val="32"/>
              </w:rPr>
              <w:t> </w:t>
            </w:r>
            <w:r>
              <w:rPr>
                <w:sz w:val="32"/>
              </w:rPr>
              <w:t>and</w:t>
            </w:r>
            <w:r>
              <w:rPr>
                <w:spacing w:val="-17"/>
                <w:sz w:val="32"/>
              </w:rPr>
              <w:t> </w:t>
            </w:r>
            <w:r>
              <w:rPr>
                <w:sz w:val="32"/>
              </w:rPr>
              <w:t>Behaviors</w:t>
            </w:r>
            <w:r>
              <w:rPr>
                <w:spacing w:val="-17"/>
                <w:sz w:val="32"/>
              </w:rPr>
              <w:t> </w:t>
            </w:r>
            <w:r>
              <w:rPr>
                <w:sz w:val="32"/>
              </w:rPr>
              <w:t>for</w:t>
            </w:r>
            <w:r>
              <w:rPr>
                <w:spacing w:val="-12"/>
                <w:sz w:val="32"/>
              </w:rPr>
              <w:t> </w:t>
            </w:r>
            <w:r>
              <w:rPr>
                <w:sz w:val="32"/>
              </w:rPr>
              <w:t>Co-Productive</w:t>
            </w:r>
            <w:r>
              <w:rPr>
                <w:spacing w:val="-16"/>
                <w:sz w:val="32"/>
              </w:rPr>
              <w:t> </w:t>
            </w:r>
            <w:r>
              <w:rPr>
                <w:spacing w:val="-4"/>
                <w:sz w:val="32"/>
              </w:rPr>
              <w:t>Care</w:t>
            </w:r>
          </w:p>
        </w:tc>
        <w:tc>
          <w:tcPr>
            <w:tcW w:w="2956" w:type="dxa"/>
            <w:shd w:val="clear" w:color="auto" w:fill="FAF3E8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spacing w:val="-5"/>
                <w:sz w:val="32"/>
              </w:rPr>
              <w:t>13</w:t>
            </w:r>
          </w:p>
        </w:tc>
      </w:tr>
      <w:tr>
        <w:trPr>
          <w:trHeight w:val="564" w:hRule="atLeast"/>
        </w:trPr>
        <w:tc>
          <w:tcPr>
            <w:tcW w:w="13276" w:type="dxa"/>
            <w:shd w:val="clear" w:color="auto" w:fill="F7E4CE"/>
          </w:tcPr>
          <w:p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Recommendations</w:t>
            </w:r>
            <w:r>
              <w:rPr>
                <w:spacing w:val="-15"/>
                <w:sz w:val="32"/>
              </w:rPr>
              <w:t> </w:t>
            </w:r>
            <w:r>
              <w:rPr>
                <w:sz w:val="32"/>
              </w:rPr>
              <w:t>Using</w:t>
            </w:r>
            <w:r>
              <w:rPr>
                <w:spacing w:val="-17"/>
                <w:sz w:val="32"/>
              </w:rPr>
              <w:t> </w:t>
            </w:r>
            <w:r>
              <w:rPr>
                <w:sz w:val="32"/>
              </w:rPr>
              <w:t>the</w:t>
            </w:r>
            <w:r>
              <w:rPr>
                <w:spacing w:val="-13"/>
                <w:sz w:val="32"/>
              </w:rPr>
              <w:t> </w:t>
            </w:r>
            <w:r>
              <w:rPr>
                <w:sz w:val="32"/>
              </w:rPr>
              <w:t>Comprehensive</w:t>
            </w:r>
            <w:r>
              <w:rPr>
                <w:spacing w:val="-16"/>
                <w:sz w:val="32"/>
              </w:rPr>
              <w:t> </w:t>
            </w:r>
            <w:r>
              <w:rPr>
                <w:sz w:val="32"/>
              </w:rPr>
              <w:t>Model</w:t>
            </w:r>
            <w:r>
              <w:rPr>
                <w:spacing w:val="-15"/>
                <w:sz w:val="32"/>
              </w:rPr>
              <w:t> </w:t>
            </w:r>
            <w:r>
              <w:rPr>
                <w:sz w:val="32"/>
              </w:rPr>
              <w:t>of</w:t>
            </w:r>
            <w:r>
              <w:rPr>
                <w:spacing w:val="-14"/>
                <w:sz w:val="32"/>
              </w:rPr>
              <w:t> </w:t>
            </w:r>
            <w:r>
              <w:rPr>
                <w:sz w:val="32"/>
              </w:rPr>
              <w:t>Personalised</w:t>
            </w:r>
            <w:r>
              <w:rPr>
                <w:spacing w:val="-19"/>
                <w:sz w:val="32"/>
              </w:rPr>
              <w:t> </w:t>
            </w:r>
            <w:r>
              <w:rPr>
                <w:spacing w:val="-4"/>
                <w:sz w:val="32"/>
              </w:rPr>
              <w:t>Care</w:t>
            </w:r>
          </w:p>
        </w:tc>
        <w:tc>
          <w:tcPr>
            <w:tcW w:w="2956" w:type="dxa"/>
            <w:shd w:val="clear" w:color="auto" w:fill="F7E4CE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w w:val="95"/>
                <w:sz w:val="32"/>
              </w:rPr>
              <w:t>14-</w:t>
            </w:r>
            <w:r>
              <w:rPr>
                <w:spacing w:val="-5"/>
                <w:sz w:val="32"/>
              </w:rPr>
              <w:t>15</w:t>
            </w:r>
          </w:p>
        </w:tc>
      </w:tr>
      <w:tr>
        <w:trPr>
          <w:trHeight w:val="563" w:hRule="atLeast"/>
        </w:trPr>
        <w:tc>
          <w:tcPr>
            <w:tcW w:w="13276" w:type="dxa"/>
            <w:shd w:val="clear" w:color="auto" w:fill="FAF3E8"/>
          </w:tcPr>
          <w:p>
            <w:pPr>
              <w:pStyle w:val="TableParagraph"/>
              <w:rPr>
                <w:sz w:val="32"/>
              </w:rPr>
            </w:pPr>
            <w:r>
              <w:rPr>
                <w:spacing w:val="-2"/>
                <w:sz w:val="32"/>
              </w:rPr>
              <w:t>Conclusion</w:t>
            </w:r>
          </w:p>
        </w:tc>
        <w:tc>
          <w:tcPr>
            <w:tcW w:w="2956" w:type="dxa"/>
            <w:shd w:val="clear" w:color="auto" w:fill="FAF3E8"/>
          </w:tcPr>
          <w:p>
            <w:pPr>
              <w:pStyle w:val="TableParagraph"/>
              <w:ind w:left="145"/>
              <w:rPr>
                <w:sz w:val="32"/>
              </w:rPr>
            </w:pPr>
            <w:r>
              <w:rPr>
                <w:spacing w:val="-5"/>
                <w:sz w:val="32"/>
              </w:rPr>
              <w:t>16</w:t>
            </w:r>
          </w:p>
        </w:tc>
      </w:tr>
      <w:tr>
        <w:trPr>
          <w:trHeight w:val="564" w:hRule="atLeast"/>
        </w:trPr>
        <w:tc>
          <w:tcPr>
            <w:tcW w:w="13276" w:type="dxa"/>
            <w:shd w:val="clear" w:color="auto" w:fill="F7E4CE"/>
          </w:tcPr>
          <w:p>
            <w:pPr>
              <w:pStyle w:val="TableParagraph"/>
              <w:spacing w:before="76"/>
              <w:rPr>
                <w:sz w:val="32"/>
              </w:rPr>
            </w:pPr>
            <w:r>
              <w:rPr>
                <w:spacing w:val="-2"/>
                <w:sz w:val="32"/>
              </w:rPr>
              <w:t>References</w:t>
            </w:r>
          </w:p>
        </w:tc>
        <w:tc>
          <w:tcPr>
            <w:tcW w:w="2956" w:type="dxa"/>
            <w:shd w:val="clear" w:color="auto" w:fill="F7E4CE"/>
          </w:tcPr>
          <w:p>
            <w:pPr>
              <w:pStyle w:val="TableParagraph"/>
              <w:spacing w:before="76"/>
              <w:ind w:left="145"/>
              <w:rPr>
                <w:sz w:val="32"/>
              </w:rPr>
            </w:pPr>
            <w:r>
              <w:rPr>
                <w:w w:val="95"/>
                <w:sz w:val="32"/>
              </w:rPr>
              <w:t>17-</w:t>
            </w:r>
            <w:r>
              <w:rPr>
                <w:spacing w:val="-5"/>
                <w:sz w:val="32"/>
              </w:rPr>
              <w:t>18</w:t>
            </w:r>
          </w:p>
        </w:tc>
      </w:tr>
    </w:tbl>
    <w:p>
      <w:pPr>
        <w:spacing w:after="0"/>
        <w:rPr>
          <w:sz w:val="32"/>
        </w:rPr>
        <w:sectPr>
          <w:pgSz w:w="19200" w:h="10800" w:orient="landscape"/>
          <w:pgMar w:top="1060" w:bottom="280" w:left="0" w:right="0"/>
          <w:pgBorders w:offsetFrom="page">
            <w:top w:val="single" w:color="404040" w:space="29" w:sz="4"/>
            <w:left w:val="single" w:color="404040" w:space="29" w:sz="4"/>
            <w:bottom w:val="single" w:color="404040" w:space="29" w:sz="4"/>
            <w:right w:val="single" w:color="404040" w:space="29" w:sz="4"/>
          </w:pgBorders>
        </w:sectPr>
      </w:pPr>
    </w:p>
    <w:p>
      <w:pPr>
        <w:pStyle w:val="BodyText"/>
        <w:spacing w:before="10" w:after="1"/>
        <w:rPr>
          <w:b/>
          <w:sz w:val="23"/>
        </w:rPr>
      </w:pPr>
      <w:r>
        <w:rPr/>
        <w:pict>
          <v:rect style="position:absolute;margin-left:0pt;margin-top:-.000061pt;width:960pt;height:540pt;mso-position-horizontal-relative:page;mso-position-vertical-relative:page;z-index:-16104960" id="docshape6" filled="true" fillcolor="#625d4d" stroked="false">
            <v:fill type="solid"/>
            <w10:wrap type="none"/>
          </v:rect>
        </w:pict>
      </w:r>
    </w:p>
    <w:p>
      <w:pPr>
        <w:pStyle w:val="BodyText"/>
        <w:ind w:left="8450"/>
        <w:rPr>
          <w:sz w:val="20"/>
        </w:rPr>
      </w:pPr>
      <w:r>
        <w:rPr>
          <w:sz w:val="20"/>
        </w:rPr>
        <w:pict>
          <v:shapetype id="_x0000_t202" o:spt="202" coordsize="21600,21600" path="m,l,21600r21600,l21600,xe">
            <v:stroke joinstyle="miter"/>
            <v:path gradientshapeok="t" o:connecttype="rect"/>
          </v:shapetype>
          <v:shape style="width:464.2pt;height:93.6pt;mso-position-horizontal-relative:char;mso-position-vertical-relative:line" type="#_x0000_t202" id="docshape7" filled="true" fillcolor="#a79f8e" stroked="true" strokeweight="2.5pt" strokecolor="#ffffff">
            <w10:anchorlock/>
            <v:textbox inset="0,0,0,0">
              <w:txbxContent>
                <w:p>
                  <w:pPr>
                    <w:pStyle w:val="BodyText"/>
                    <w:spacing w:before="8"/>
                    <w:rPr>
                      <w:b/>
                      <w:color w:val="000000"/>
                      <w:sz w:val="48"/>
                    </w:rPr>
                  </w:pPr>
                </w:p>
                <w:p>
                  <w:pPr>
                    <w:spacing w:before="0"/>
                    <w:ind w:left="2751" w:right="2793" w:firstLine="0"/>
                    <w:jc w:val="center"/>
                    <w:rPr>
                      <w:b/>
                      <w:color w:val="000000"/>
                      <w:sz w:val="56"/>
                    </w:rPr>
                  </w:pPr>
                  <w:r>
                    <w:rPr>
                      <w:b/>
                      <w:color w:val="FFFFFF"/>
                      <w:spacing w:val="32"/>
                      <w:sz w:val="56"/>
                    </w:rPr>
                    <w:t>Introduction</w:t>
                  </w:r>
                </w:p>
              </w:txbxContent>
            </v:textbox>
            <v:fill opacity="9766f" type="solid"/>
            <v:stroke dashstyle="solid"/>
          </v:shape>
        </w:pict>
      </w:r>
      <w:r>
        <w:rPr>
          <w:sz w:val="20"/>
        </w:rPr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18"/>
        </w:rPr>
      </w:pPr>
    </w:p>
    <w:p>
      <w:pPr>
        <w:pStyle w:val="ListParagraph"/>
        <w:numPr>
          <w:ilvl w:val="0"/>
          <w:numId w:val="1"/>
        </w:numPr>
        <w:tabs>
          <w:tab w:pos="8978" w:val="left" w:leader="none"/>
          <w:tab w:pos="8979" w:val="left" w:leader="none"/>
        </w:tabs>
        <w:spacing w:line="225" w:lineRule="auto" w:before="107" w:after="0"/>
        <w:ind w:left="8978" w:right="1617" w:hanging="361"/>
        <w:jc w:val="left"/>
        <w:rPr>
          <w:sz w:val="30"/>
        </w:rPr>
      </w:pPr>
      <w:r>
        <w:rPr/>
        <w:pict>
          <v:group style="position:absolute;margin-left:61.689999pt;margin-top:-130.864349pt;width:316.45pt;height:391.2pt;mso-position-horizontal-relative:page;mso-position-vertical-relative:paragraph;z-index:15730688" id="docshapegroup8" coordorigin="1234,-2617" coordsize="6329,7824">
            <v:rect style="position:absolute;left:1258;top:-2593;width:6279;height:7774" id="docshape9" filled="false" stroked="true" strokeweight="2.5pt" strokecolor="#ffffff">
              <v:stroke dashstyle="solid"/>
            </v:rect>
            <v:rect style="position:absolute;left:1516;top:-2335;width:5760;height:7258" id="docshape10" filled="true" fillcolor="#ffffff" stroked="false">
              <v:fill type="solid"/>
            </v:rect>
            <v:shape style="position:absolute;left:1776;top:-175;width:5242;height:2936" type="#_x0000_t75" id="docshape11" stroked="false">
              <v:imagedata r:id="rId7" o:title=""/>
            </v:shape>
            <w10:wrap type="none"/>
          </v:group>
        </w:pict>
      </w:r>
      <w:r>
        <w:rPr>
          <w:color w:val="FFFFFF"/>
          <w:sz w:val="30"/>
        </w:rPr>
        <w:t>A</w:t>
      </w:r>
      <w:r>
        <w:rPr>
          <w:color w:val="FFFFFF"/>
          <w:spacing w:val="-5"/>
          <w:sz w:val="30"/>
        </w:rPr>
        <w:t> </w:t>
      </w:r>
      <w:r>
        <w:rPr>
          <w:color w:val="FFFFFF"/>
          <w:sz w:val="30"/>
        </w:rPr>
        <w:t>long-term condition (LTC) is considered a health problem that persists</w:t>
      </w:r>
      <w:r>
        <w:rPr>
          <w:color w:val="FFFFFF"/>
          <w:spacing w:val="-7"/>
          <w:sz w:val="30"/>
        </w:rPr>
        <w:t> </w:t>
      </w:r>
      <w:r>
        <w:rPr>
          <w:color w:val="FFFFFF"/>
          <w:sz w:val="30"/>
        </w:rPr>
        <w:t>for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an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extended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period,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typically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lasting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at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least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one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year or more that requires ongoing medical management (NHS Data Dictionary, 2024).</w:t>
      </w:r>
    </w:p>
    <w:p>
      <w:pPr>
        <w:pStyle w:val="ListParagraph"/>
        <w:numPr>
          <w:ilvl w:val="0"/>
          <w:numId w:val="1"/>
        </w:numPr>
        <w:tabs>
          <w:tab w:pos="8978" w:val="left" w:leader="none"/>
          <w:tab w:pos="8979" w:val="left" w:leader="none"/>
        </w:tabs>
        <w:spacing w:line="335" w:lineRule="exact" w:before="181" w:after="0"/>
        <w:ind w:left="8978" w:right="0" w:hanging="361"/>
        <w:jc w:val="left"/>
        <w:rPr>
          <w:sz w:val="30"/>
        </w:rPr>
      </w:pPr>
      <w:r>
        <w:rPr>
          <w:color w:val="FFFFFF"/>
          <w:sz w:val="30"/>
        </w:rPr>
        <w:t>This</w:t>
      </w:r>
      <w:r>
        <w:rPr>
          <w:color w:val="FFFFFF"/>
          <w:spacing w:val="-5"/>
          <w:sz w:val="30"/>
        </w:rPr>
        <w:t> </w:t>
      </w:r>
      <w:r>
        <w:rPr>
          <w:color w:val="FFFFFF"/>
          <w:sz w:val="30"/>
        </w:rPr>
        <w:t>presentation</w:t>
      </w:r>
      <w:r>
        <w:rPr>
          <w:color w:val="FFFFFF"/>
          <w:spacing w:val="-12"/>
          <w:sz w:val="30"/>
        </w:rPr>
        <w:t> </w:t>
      </w:r>
      <w:r>
        <w:rPr>
          <w:color w:val="FFFFFF"/>
          <w:sz w:val="30"/>
        </w:rPr>
        <w:t>aims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to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evaluate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an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LTC,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where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it</w:t>
      </w:r>
      <w:r>
        <w:rPr>
          <w:color w:val="FFFFFF"/>
          <w:spacing w:val="-7"/>
          <w:sz w:val="30"/>
        </w:rPr>
        <w:t> </w:t>
      </w:r>
      <w:r>
        <w:rPr>
          <w:color w:val="FFFFFF"/>
          <w:spacing w:val="-2"/>
          <w:sz w:val="30"/>
        </w:rPr>
        <w:t>selected</w:t>
      </w:r>
    </w:p>
    <w:p>
      <w:pPr>
        <w:spacing w:line="335" w:lineRule="exact" w:before="0"/>
        <w:ind w:left="8978" w:right="0" w:firstLine="0"/>
        <w:jc w:val="left"/>
        <w:rPr>
          <w:sz w:val="30"/>
        </w:rPr>
      </w:pPr>
      <w:r>
        <w:rPr>
          <w:color w:val="FFFFFF"/>
          <w:sz w:val="30"/>
        </w:rPr>
        <w:t>Hypertension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to</w:t>
      </w:r>
      <w:r>
        <w:rPr>
          <w:color w:val="FFFFFF"/>
          <w:spacing w:val="-5"/>
          <w:sz w:val="30"/>
        </w:rPr>
        <w:t> </w:t>
      </w:r>
      <w:r>
        <w:rPr>
          <w:color w:val="FFFFFF"/>
          <w:sz w:val="30"/>
        </w:rPr>
        <w:t>assess</w:t>
      </w:r>
      <w:r>
        <w:rPr>
          <w:color w:val="FFFFFF"/>
          <w:spacing w:val="-8"/>
          <w:sz w:val="30"/>
        </w:rPr>
        <w:t> </w:t>
      </w:r>
      <w:r>
        <w:rPr>
          <w:color w:val="FFFFFF"/>
          <w:sz w:val="30"/>
        </w:rPr>
        <w:t>its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symptoms</w:t>
      </w:r>
      <w:r>
        <w:rPr>
          <w:color w:val="FFFFFF"/>
          <w:spacing w:val="-4"/>
          <w:sz w:val="30"/>
        </w:rPr>
        <w:t> </w:t>
      </w:r>
      <w:r>
        <w:rPr>
          <w:color w:val="FFFFFF"/>
          <w:sz w:val="30"/>
        </w:rPr>
        <w:t>and</w:t>
      </w:r>
      <w:r>
        <w:rPr>
          <w:color w:val="FFFFFF"/>
          <w:spacing w:val="4"/>
          <w:sz w:val="30"/>
        </w:rPr>
        <w:t> </w:t>
      </w:r>
      <w:r>
        <w:rPr>
          <w:color w:val="FFFFFF"/>
          <w:spacing w:val="-2"/>
          <w:sz w:val="30"/>
        </w:rPr>
        <w:t>aetiology.</w:t>
      </w:r>
    </w:p>
    <w:p>
      <w:pPr>
        <w:pStyle w:val="ListParagraph"/>
        <w:numPr>
          <w:ilvl w:val="0"/>
          <w:numId w:val="1"/>
        </w:numPr>
        <w:tabs>
          <w:tab w:pos="8978" w:val="left" w:leader="none"/>
          <w:tab w:pos="8979" w:val="left" w:leader="none"/>
        </w:tabs>
        <w:spacing w:line="225" w:lineRule="auto" w:before="195" w:after="0"/>
        <w:ind w:left="8978" w:right="2729" w:hanging="361"/>
        <w:jc w:val="left"/>
        <w:rPr>
          <w:sz w:val="30"/>
        </w:rPr>
      </w:pPr>
      <w:r>
        <w:rPr>
          <w:color w:val="FFFFFF"/>
          <w:sz w:val="30"/>
        </w:rPr>
        <w:t>It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will also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highlight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statistical</w:t>
      </w:r>
      <w:r>
        <w:rPr>
          <w:color w:val="FFFFFF"/>
          <w:spacing w:val="-11"/>
          <w:sz w:val="30"/>
        </w:rPr>
        <w:t> </w:t>
      </w:r>
      <w:r>
        <w:rPr>
          <w:color w:val="FFFFFF"/>
          <w:sz w:val="30"/>
        </w:rPr>
        <w:t>evidence</w:t>
      </w:r>
      <w:r>
        <w:rPr>
          <w:color w:val="FFFFFF"/>
          <w:spacing w:val="-2"/>
          <w:sz w:val="30"/>
        </w:rPr>
        <w:t> </w:t>
      </w:r>
      <w:r>
        <w:rPr>
          <w:color w:val="FFFFFF"/>
          <w:sz w:val="30"/>
        </w:rPr>
        <w:t>to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showcase</w:t>
      </w:r>
      <w:r>
        <w:rPr>
          <w:color w:val="FFFFFF"/>
          <w:spacing w:val="-3"/>
          <w:sz w:val="30"/>
        </w:rPr>
        <w:t> </w:t>
      </w:r>
      <w:r>
        <w:rPr>
          <w:color w:val="FFFFFF"/>
          <w:sz w:val="30"/>
        </w:rPr>
        <w:t>how prevalent is the LTC in the UK and across the world.</w:t>
      </w:r>
    </w:p>
    <w:p>
      <w:pPr>
        <w:pStyle w:val="ListParagraph"/>
        <w:numPr>
          <w:ilvl w:val="0"/>
          <w:numId w:val="1"/>
        </w:numPr>
        <w:tabs>
          <w:tab w:pos="8978" w:val="left" w:leader="none"/>
          <w:tab w:pos="8979" w:val="left" w:leader="none"/>
        </w:tabs>
        <w:spacing w:line="225" w:lineRule="auto" w:before="201" w:after="0"/>
        <w:ind w:left="8978" w:right="1698" w:hanging="361"/>
        <w:jc w:val="left"/>
        <w:rPr>
          <w:sz w:val="30"/>
        </w:rPr>
      </w:pPr>
      <w:r>
        <w:rPr>
          <w:color w:val="FFFFFF"/>
          <w:sz w:val="30"/>
        </w:rPr>
        <w:t>By</w:t>
      </w:r>
      <w:r>
        <w:rPr>
          <w:color w:val="FFFFFF"/>
          <w:spacing w:val="-2"/>
          <w:sz w:val="30"/>
        </w:rPr>
        <w:t> </w:t>
      </w:r>
      <w:r>
        <w:rPr>
          <w:color w:val="FFFFFF"/>
          <w:sz w:val="30"/>
        </w:rPr>
        <w:t>using</w:t>
      </w:r>
      <w:r>
        <w:rPr>
          <w:color w:val="FFFFFF"/>
          <w:spacing w:val="-2"/>
          <w:sz w:val="30"/>
        </w:rPr>
        <w:t> </w:t>
      </w:r>
      <w:r>
        <w:rPr>
          <w:color w:val="FFFFFF"/>
          <w:sz w:val="30"/>
        </w:rPr>
        <w:t>multiple</w:t>
      </w:r>
      <w:r>
        <w:rPr>
          <w:color w:val="FFFFFF"/>
          <w:spacing w:val="-4"/>
          <w:sz w:val="30"/>
        </w:rPr>
        <w:t> </w:t>
      </w:r>
      <w:r>
        <w:rPr>
          <w:color w:val="FFFFFF"/>
          <w:sz w:val="30"/>
        </w:rPr>
        <w:t>healthcare</w:t>
      </w:r>
      <w:r>
        <w:rPr>
          <w:color w:val="FFFFFF"/>
          <w:spacing w:val="-6"/>
          <w:sz w:val="30"/>
        </w:rPr>
        <w:t> </w:t>
      </w:r>
      <w:r>
        <w:rPr>
          <w:color w:val="FFFFFF"/>
          <w:sz w:val="30"/>
        </w:rPr>
        <w:t>models,</w:t>
      </w:r>
      <w:r>
        <w:rPr>
          <w:color w:val="FFFFFF"/>
          <w:spacing w:val="-5"/>
          <w:sz w:val="30"/>
        </w:rPr>
        <w:t> </w:t>
      </w:r>
      <w:r>
        <w:rPr>
          <w:color w:val="FFFFFF"/>
          <w:sz w:val="30"/>
        </w:rPr>
        <w:t>such</w:t>
      </w:r>
      <w:r>
        <w:rPr>
          <w:color w:val="FFFFFF"/>
          <w:spacing w:val="-5"/>
          <w:sz w:val="30"/>
        </w:rPr>
        <w:t> </w:t>
      </w:r>
      <w:r>
        <w:rPr>
          <w:color w:val="FFFFFF"/>
          <w:sz w:val="30"/>
        </w:rPr>
        <w:t>as</w:t>
      </w:r>
      <w:r>
        <w:rPr>
          <w:color w:val="FFFFFF"/>
          <w:spacing w:val="-2"/>
          <w:sz w:val="30"/>
        </w:rPr>
        <w:t> </w:t>
      </w:r>
      <w:r>
        <w:rPr>
          <w:color w:val="FFFFFF"/>
          <w:sz w:val="30"/>
        </w:rPr>
        <w:t>the</w:t>
      </w:r>
      <w:r>
        <w:rPr>
          <w:color w:val="FFFFFF"/>
          <w:spacing w:val="-5"/>
          <w:sz w:val="30"/>
        </w:rPr>
        <w:t> </w:t>
      </w:r>
      <w:r>
        <w:rPr>
          <w:color w:val="FFFFFF"/>
          <w:sz w:val="30"/>
        </w:rPr>
        <w:t>House</w:t>
      </w:r>
      <w:r>
        <w:rPr>
          <w:color w:val="FFFFFF"/>
          <w:spacing w:val="-2"/>
          <w:sz w:val="30"/>
        </w:rPr>
        <w:t> </w:t>
      </w:r>
      <w:r>
        <w:rPr>
          <w:color w:val="FFFFFF"/>
          <w:sz w:val="30"/>
        </w:rPr>
        <w:t>of</w:t>
      </w:r>
      <w:r>
        <w:rPr>
          <w:color w:val="FFFFFF"/>
          <w:spacing w:val="-5"/>
          <w:sz w:val="30"/>
        </w:rPr>
        <w:t> </w:t>
      </w:r>
      <w:r>
        <w:rPr>
          <w:color w:val="FFFFFF"/>
          <w:sz w:val="30"/>
        </w:rPr>
        <w:t>Care Model, the presentation will determine how healthcare professionals may improve outcomes for preventing </w:t>
      </w:r>
      <w:r>
        <w:rPr>
          <w:color w:val="FFFFFF"/>
          <w:spacing w:val="-2"/>
          <w:sz w:val="30"/>
        </w:rPr>
        <w:t>hypertension.</w:t>
      </w:r>
    </w:p>
    <w:p>
      <w:pPr>
        <w:spacing w:after="0" w:line="225" w:lineRule="auto"/>
        <w:jc w:val="left"/>
        <w:rPr>
          <w:sz w:val="30"/>
        </w:rPr>
        <w:sectPr>
          <w:pgSz w:w="19200" w:h="10800" w:orient="landscape"/>
          <w:pgMar w:top="1220" w:bottom="280" w:left="0" w:right="0"/>
        </w:sectPr>
      </w:pPr>
    </w:p>
    <w:p>
      <w:pPr>
        <w:spacing w:before="60"/>
        <w:ind w:left="4227" w:right="0" w:firstLine="0"/>
        <w:jc w:val="left"/>
        <w:rPr>
          <w:b/>
          <w:sz w:val="72"/>
        </w:rPr>
      </w:pPr>
      <w:r>
        <w:rPr/>
        <w:pict>
          <v:group style="position:absolute;margin-left:.0pt;margin-top:-.12pt;width:960pt;height:540.15pt;mso-position-horizontal-relative:page;mso-position-vertical-relative:page;z-index:-16103936" id="docshapegroup12" coordorigin="0,-2" coordsize="19200,10803">
            <v:shape style="position:absolute;left:0;top:0;width:19200;height:10800" type="#_x0000_t75" id="docshape13" stroked="false">
              <v:imagedata r:id="rId8" o:title=""/>
            </v:shape>
            <v:shape style="position:absolute;left:0;top:-3;width:4491;height:10803" type="#_x0000_t75" id="docshape14" stroked="false">
              <v:imagedata r:id="rId9" o:title=""/>
            </v:shape>
            <v:rect style="position:absolute;left:0;top:0;width:288;height:10800" id="docshape15" filled="true" fillcolor="#766e53" stroked="false">
              <v:fill type="solid"/>
            </v:rect>
            <v:shape style="position:absolute;left:0;top:1125;width:2508;height:800" id="docshape16" coordorigin="0,1126" coordsize="2508,800" path="m0,1126l0,1919,1962,1925,2120,1925,2127,1917,2130,1915,2133,1912,2135,1910,2496,1549,2504,1538,2507,1527,2504,1515,2496,1504,2135,1143,2127,1143,2127,1136,2120,1136,2112,1128,1962,1128,0,1126xe" filled="true" fillcolor="#a42f0f" stroked="false">
              <v:path arrowok="t"/>
              <v:fill type="solid"/>
            </v:shape>
            <v:shape style="position:absolute;left:13593;top:4399;width:4524;height:3795" type="#_x0000_t75" id="docshape17" alt="HYPERTENSION | Learnful" stroked="false">
              <v:imagedata r:id="rId10" o:title=""/>
            </v:shape>
            <w10:wrap type="none"/>
          </v:group>
        </w:pict>
      </w:r>
      <w:r>
        <w:rPr>
          <w:b/>
          <w:color w:val="252525"/>
          <w:sz w:val="72"/>
        </w:rPr>
        <w:t>Overview</w:t>
      </w:r>
      <w:r>
        <w:rPr>
          <w:b/>
          <w:color w:val="252525"/>
          <w:spacing w:val="-2"/>
          <w:sz w:val="72"/>
        </w:rPr>
        <w:t> </w:t>
      </w:r>
      <w:r>
        <w:rPr>
          <w:b/>
          <w:color w:val="252525"/>
          <w:sz w:val="72"/>
        </w:rPr>
        <w:t>of</w:t>
      </w:r>
      <w:r>
        <w:rPr>
          <w:b/>
          <w:color w:val="252525"/>
          <w:spacing w:val="-3"/>
          <w:sz w:val="72"/>
        </w:rPr>
        <w:t> </w:t>
      </w:r>
      <w:r>
        <w:rPr>
          <w:b/>
          <w:color w:val="252525"/>
          <w:spacing w:val="-2"/>
          <w:sz w:val="72"/>
        </w:rPr>
        <w:t>Hypertension</w:t>
      </w:r>
    </w:p>
    <w:p>
      <w:pPr>
        <w:spacing w:before="623"/>
        <w:ind w:left="3344" w:right="0" w:firstLine="0"/>
        <w:jc w:val="left"/>
        <w:rPr>
          <w:b/>
          <w:i/>
          <w:sz w:val="24"/>
        </w:rPr>
      </w:pPr>
      <w:r>
        <w:rPr>
          <w:b/>
          <w:i/>
          <w:color w:val="404040"/>
          <w:spacing w:val="-2"/>
          <w:sz w:val="24"/>
        </w:rPr>
        <w:t>Definition</w:t>
      </w:r>
    </w:p>
    <w:p>
      <w:pPr>
        <w:tabs>
          <w:tab w:pos="3884" w:val="left" w:leader="none"/>
        </w:tabs>
        <w:spacing w:line="220" w:lineRule="auto" w:before="172"/>
        <w:ind w:left="3884" w:right="6278" w:hanging="54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High blood pressure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or hypertension is considered</w:t>
      </w:r>
      <w:r>
        <w:rPr>
          <w:b/>
          <w:color w:val="404040"/>
          <w:spacing w:val="-1"/>
          <w:sz w:val="24"/>
        </w:rPr>
        <w:t> </w:t>
      </w:r>
      <w:r>
        <w:rPr>
          <w:b/>
          <w:color w:val="404040"/>
          <w:sz w:val="24"/>
        </w:rPr>
        <w:t>as a chronic condition that increases</w:t>
      </w:r>
      <w:r>
        <w:rPr>
          <w:b/>
          <w:color w:val="404040"/>
          <w:spacing w:val="-11"/>
          <w:sz w:val="24"/>
        </w:rPr>
        <w:t> </w:t>
      </w:r>
      <w:r>
        <w:rPr>
          <w:b/>
          <w:color w:val="404040"/>
          <w:sz w:val="24"/>
        </w:rPr>
        <w:t>the blood pressure</w:t>
      </w:r>
      <w:r>
        <w:rPr>
          <w:b/>
          <w:color w:val="404040"/>
          <w:spacing w:val="-8"/>
          <w:sz w:val="24"/>
        </w:rPr>
        <w:t> </w:t>
      </w:r>
      <w:r>
        <w:rPr>
          <w:b/>
          <w:color w:val="404040"/>
          <w:sz w:val="24"/>
        </w:rPr>
        <w:t>too highly (130/80</w:t>
      </w:r>
      <w:r>
        <w:rPr>
          <w:b/>
          <w:color w:val="404040"/>
          <w:spacing w:val="-8"/>
          <w:sz w:val="24"/>
        </w:rPr>
        <w:t> </w:t>
      </w:r>
      <w:r>
        <w:rPr>
          <w:b/>
          <w:color w:val="404040"/>
          <w:sz w:val="24"/>
        </w:rPr>
        <w:t>mmHg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or</w:t>
      </w:r>
      <w:r>
        <w:rPr>
          <w:b/>
          <w:color w:val="404040"/>
          <w:spacing w:val="-2"/>
          <w:sz w:val="24"/>
        </w:rPr>
        <w:t> </w:t>
      </w:r>
      <w:r>
        <w:rPr>
          <w:b/>
          <w:color w:val="404040"/>
          <w:sz w:val="24"/>
        </w:rPr>
        <w:t>higher), which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forces the heart to work harder (WHO, 2025).</w:t>
      </w:r>
    </w:p>
    <w:p>
      <w:pPr>
        <w:spacing w:before="188"/>
        <w:ind w:left="3344" w:right="0" w:firstLine="0"/>
        <w:jc w:val="left"/>
        <w:rPr>
          <w:b/>
          <w:i/>
          <w:sz w:val="24"/>
        </w:rPr>
      </w:pPr>
      <w:r>
        <w:rPr>
          <w:b/>
          <w:i/>
          <w:color w:val="404040"/>
          <w:spacing w:val="-2"/>
          <w:sz w:val="24"/>
        </w:rPr>
        <w:t>Symptoms</w:t>
      </w:r>
    </w:p>
    <w:p>
      <w:pPr>
        <w:spacing w:before="183"/>
        <w:ind w:left="3344" w:right="0" w:firstLine="0"/>
        <w:jc w:val="left"/>
        <w:rPr>
          <w:b/>
          <w:sz w:val="24"/>
        </w:rPr>
      </w:pPr>
      <w:r>
        <w:rPr>
          <w:b/>
          <w:color w:val="404040"/>
          <w:sz w:val="24"/>
        </w:rPr>
        <w:t>People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with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hypertension</w:t>
      </w:r>
      <w:r>
        <w:rPr>
          <w:b/>
          <w:color w:val="404040"/>
          <w:spacing w:val="3"/>
          <w:sz w:val="24"/>
        </w:rPr>
        <w:t> </w:t>
      </w:r>
      <w:r>
        <w:rPr>
          <w:b/>
          <w:color w:val="404040"/>
          <w:sz w:val="24"/>
        </w:rPr>
        <w:t>can</w:t>
      </w:r>
      <w:r>
        <w:rPr>
          <w:b/>
          <w:color w:val="404040"/>
          <w:spacing w:val="-7"/>
          <w:sz w:val="24"/>
        </w:rPr>
        <w:t> </w:t>
      </w:r>
      <w:r>
        <w:rPr>
          <w:b/>
          <w:color w:val="404040"/>
          <w:sz w:val="24"/>
        </w:rPr>
        <w:t>experience</w:t>
      </w:r>
      <w:r>
        <w:rPr>
          <w:b/>
          <w:color w:val="404040"/>
          <w:spacing w:val="-9"/>
          <w:sz w:val="24"/>
        </w:rPr>
        <w:t> </w:t>
      </w:r>
      <w:r>
        <w:rPr>
          <w:b/>
          <w:color w:val="404040"/>
          <w:sz w:val="24"/>
        </w:rPr>
        <w:t>symptoms, </w:t>
      </w:r>
      <w:r>
        <w:rPr>
          <w:b/>
          <w:color w:val="404040"/>
          <w:spacing w:val="-2"/>
          <w:sz w:val="24"/>
        </w:rPr>
        <w:t>including:</w:t>
      </w:r>
    </w:p>
    <w:p>
      <w:pPr>
        <w:tabs>
          <w:tab w:pos="3884" w:val="left" w:leader="none"/>
        </w:tabs>
        <w:spacing w:before="151"/>
        <w:ind w:left="3344" w:right="0" w:firstLine="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Frequently</w:t>
      </w:r>
      <w:r>
        <w:rPr>
          <w:b/>
          <w:color w:val="404040"/>
          <w:spacing w:val="-1"/>
          <w:sz w:val="24"/>
        </w:rPr>
        <w:t> </w:t>
      </w:r>
      <w:r>
        <w:rPr>
          <w:b/>
          <w:color w:val="404040"/>
          <w:sz w:val="24"/>
        </w:rPr>
        <w:t>occurring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severe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pacing w:val="-2"/>
          <w:sz w:val="24"/>
        </w:rPr>
        <w:t>headaches.</w:t>
      </w:r>
    </w:p>
    <w:p>
      <w:pPr>
        <w:tabs>
          <w:tab w:pos="3884" w:val="left" w:leader="none"/>
        </w:tabs>
        <w:spacing w:before="140"/>
        <w:ind w:left="3344" w:right="0" w:firstLine="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Pain</w:t>
      </w:r>
      <w:r>
        <w:rPr>
          <w:b/>
          <w:color w:val="404040"/>
          <w:spacing w:val="-1"/>
          <w:sz w:val="24"/>
        </w:rPr>
        <w:t> </w:t>
      </w:r>
      <w:r>
        <w:rPr>
          <w:b/>
          <w:color w:val="404040"/>
          <w:sz w:val="24"/>
        </w:rPr>
        <w:t>or tightness in the </w:t>
      </w:r>
      <w:r>
        <w:rPr>
          <w:b/>
          <w:color w:val="404040"/>
          <w:spacing w:val="-2"/>
          <w:sz w:val="24"/>
        </w:rPr>
        <w:t>chest.</w:t>
      </w:r>
    </w:p>
    <w:p>
      <w:pPr>
        <w:tabs>
          <w:tab w:pos="3884" w:val="left" w:leader="none"/>
        </w:tabs>
        <w:spacing w:before="139"/>
        <w:ind w:left="3344" w:right="0" w:firstLine="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Difficulty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in</w:t>
      </w:r>
      <w:r>
        <w:rPr>
          <w:b/>
          <w:color w:val="404040"/>
          <w:spacing w:val="1"/>
          <w:sz w:val="24"/>
        </w:rPr>
        <w:t> </w:t>
      </w:r>
      <w:r>
        <w:rPr>
          <w:b/>
          <w:color w:val="404040"/>
          <w:spacing w:val="-2"/>
          <w:sz w:val="24"/>
        </w:rPr>
        <w:t>breathing.</w:t>
      </w:r>
    </w:p>
    <w:p>
      <w:pPr>
        <w:tabs>
          <w:tab w:pos="3884" w:val="left" w:leader="none"/>
        </w:tabs>
        <w:spacing w:before="141"/>
        <w:ind w:left="3344" w:right="0" w:firstLine="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Abnormal</w:t>
      </w:r>
      <w:r>
        <w:rPr>
          <w:b/>
          <w:color w:val="404040"/>
          <w:spacing w:val="2"/>
          <w:sz w:val="24"/>
        </w:rPr>
        <w:t> </w:t>
      </w:r>
      <w:r>
        <w:rPr>
          <w:b/>
          <w:color w:val="404040"/>
          <w:sz w:val="24"/>
        </w:rPr>
        <w:t>heart</w:t>
      </w:r>
      <w:r>
        <w:rPr>
          <w:b/>
          <w:color w:val="404040"/>
          <w:spacing w:val="-8"/>
          <w:sz w:val="24"/>
        </w:rPr>
        <w:t> </w:t>
      </w:r>
      <w:r>
        <w:rPr>
          <w:b/>
          <w:color w:val="404040"/>
          <w:spacing w:val="-2"/>
          <w:sz w:val="24"/>
        </w:rPr>
        <w:t>rhythm.</w:t>
      </w:r>
    </w:p>
    <w:p>
      <w:pPr>
        <w:tabs>
          <w:tab w:pos="3884" w:val="left" w:leader="none"/>
        </w:tabs>
        <w:spacing w:before="140"/>
        <w:ind w:left="3344" w:right="0" w:firstLine="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Vomiting,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anxiety,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and</w:t>
      </w:r>
      <w:r>
        <w:rPr>
          <w:b/>
          <w:color w:val="404040"/>
          <w:spacing w:val="-9"/>
          <w:sz w:val="24"/>
        </w:rPr>
        <w:t> </w:t>
      </w:r>
      <w:r>
        <w:rPr>
          <w:b/>
          <w:color w:val="404040"/>
          <w:sz w:val="24"/>
        </w:rPr>
        <w:t>confusion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(WHO,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pacing w:val="-2"/>
          <w:sz w:val="24"/>
        </w:rPr>
        <w:t>2025).</w:t>
      </w:r>
    </w:p>
    <w:p>
      <w:pPr>
        <w:spacing w:before="173"/>
        <w:ind w:left="3344" w:right="0" w:firstLine="0"/>
        <w:jc w:val="left"/>
        <w:rPr>
          <w:b/>
          <w:i/>
          <w:sz w:val="24"/>
        </w:rPr>
      </w:pPr>
      <w:r>
        <w:rPr>
          <w:b/>
          <w:i/>
          <w:color w:val="404040"/>
          <w:spacing w:val="-2"/>
          <w:sz w:val="24"/>
        </w:rPr>
        <w:t>Aetiology</w:t>
      </w:r>
    </w:p>
    <w:p>
      <w:pPr>
        <w:tabs>
          <w:tab w:pos="3884" w:val="left" w:leader="none"/>
        </w:tabs>
        <w:spacing w:line="218" w:lineRule="auto" w:before="174"/>
        <w:ind w:left="3884" w:right="6601" w:hanging="54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It</w:t>
      </w:r>
      <w:r>
        <w:rPr>
          <w:b/>
          <w:color w:val="404040"/>
          <w:spacing w:val="-1"/>
          <w:sz w:val="24"/>
        </w:rPr>
        <w:t> </w:t>
      </w:r>
      <w:r>
        <w:rPr>
          <w:b/>
          <w:color w:val="404040"/>
          <w:sz w:val="24"/>
        </w:rPr>
        <w:t>is</w:t>
      </w:r>
      <w:r>
        <w:rPr>
          <w:b/>
          <w:color w:val="404040"/>
          <w:spacing w:val="-4"/>
          <w:sz w:val="24"/>
        </w:rPr>
        <w:t> </w:t>
      </w:r>
      <w:r>
        <w:rPr>
          <w:b/>
          <w:color w:val="404040"/>
          <w:sz w:val="24"/>
        </w:rPr>
        <w:t>primarily</w:t>
      </w:r>
      <w:r>
        <w:rPr>
          <w:b/>
          <w:color w:val="404040"/>
          <w:spacing w:val="-7"/>
          <w:sz w:val="24"/>
        </w:rPr>
        <w:t> </w:t>
      </w:r>
      <w:r>
        <w:rPr>
          <w:b/>
          <w:color w:val="404040"/>
          <w:sz w:val="24"/>
        </w:rPr>
        <w:t>caused</w:t>
      </w:r>
      <w:r>
        <w:rPr>
          <w:b/>
          <w:color w:val="404040"/>
          <w:spacing w:val="-8"/>
          <w:sz w:val="24"/>
        </w:rPr>
        <w:t> </w:t>
      </w:r>
      <w:r>
        <w:rPr>
          <w:b/>
          <w:color w:val="404040"/>
          <w:sz w:val="24"/>
        </w:rPr>
        <w:t>by</w:t>
      </w:r>
      <w:r>
        <w:rPr>
          <w:b/>
          <w:color w:val="404040"/>
          <w:spacing w:val="-2"/>
          <w:sz w:val="24"/>
        </w:rPr>
        <w:t> </w:t>
      </w:r>
      <w:r>
        <w:rPr>
          <w:b/>
          <w:color w:val="404040"/>
          <w:sz w:val="24"/>
        </w:rPr>
        <w:t>lifestyle habits,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where</w:t>
      </w:r>
      <w:r>
        <w:rPr>
          <w:b/>
          <w:color w:val="404040"/>
          <w:spacing w:val="-11"/>
          <w:sz w:val="24"/>
        </w:rPr>
        <w:t> </w:t>
      </w:r>
      <w:r>
        <w:rPr>
          <w:b/>
          <w:color w:val="404040"/>
          <w:sz w:val="24"/>
        </w:rPr>
        <w:t>eating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unhealthy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foods often, along with excessive intake of salt and low potassium (NIH, 2024).</w:t>
      </w:r>
    </w:p>
    <w:p>
      <w:pPr>
        <w:tabs>
          <w:tab w:pos="3884" w:val="left" w:leader="none"/>
        </w:tabs>
        <w:spacing w:line="218" w:lineRule="auto" w:before="176"/>
        <w:ind w:left="3884" w:right="6174" w:hanging="54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Consuming</w:t>
      </w:r>
      <w:r>
        <w:rPr>
          <w:b/>
          <w:color w:val="404040"/>
          <w:spacing w:val="-2"/>
          <w:sz w:val="24"/>
        </w:rPr>
        <w:t> </w:t>
      </w:r>
      <w:r>
        <w:rPr>
          <w:b/>
          <w:color w:val="404040"/>
          <w:sz w:val="24"/>
        </w:rPr>
        <w:t>excessive</w:t>
      </w:r>
      <w:r>
        <w:rPr>
          <w:b/>
          <w:color w:val="404040"/>
          <w:spacing w:val="-8"/>
          <w:sz w:val="24"/>
        </w:rPr>
        <w:t> </w:t>
      </w:r>
      <w:r>
        <w:rPr>
          <w:b/>
          <w:color w:val="404040"/>
          <w:sz w:val="24"/>
        </w:rPr>
        <w:t>alcohol</w:t>
      </w:r>
      <w:r>
        <w:rPr>
          <w:b/>
          <w:color w:val="404040"/>
          <w:spacing w:val="-4"/>
          <w:sz w:val="24"/>
        </w:rPr>
        <w:t> </w:t>
      </w:r>
      <w:r>
        <w:rPr>
          <w:b/>
          <w:color w:val="404040"/>
          <w:sz w:val="24"/>
        </w:rPr>
        <w:t>and</w:t>
      </w:r>
      <w:r>
        <w:rPr>
          <w:b/>
          <w:color w:val="404040"/>
          <w:spacing w:val="-2"/>
          <w:sz w:val="24"/>
        </w:rPr>
        <w:t> </w:t>
      </w:r>
      <w:r>
        <w:rPr>
          <w:b/>
          <w:color w:val="404040"/>
          <w:sz w:val="24"/>
        </w:rPr>
        <w:t>caffeine,</w:t>
      </w:r>
      <w:r>
        <w:rPr>
          <w:b/>
          <w:color w:val="404040"/>
          <w:spacing w:val="-8"/>
          <w:sz w:val="24"/>
        </w:rPr>
        <w:t> </w:t>
      </w:r>
      <w:r>
        <w:rPr>
          <w:b/>
          <w:color w:val="404040"/>
          <w:sz w:val="24"/>
        </w:rPr>
        <w:t>experiencing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high-stress</w:t>
      </w:r>
      <w:r>
        <w:rPr>
          <w:b/>
          <w:color w:val="404040"/>
          <w:spacing w:val="-8"/>
          <w:sz w:val="24"/>
        </w:rPr>
        <w:t> </w:t>
      </w:r>
      <w:r>
        <w:rPr>
          <w:b/>
          <w:color w:val="404040"/>
          <w:sz w:val="24"/>
        </w:rPr>
        <w:t>situations, and a lack of good-quality sleep (NIH, 2024).</w:t>
      </w:r>
    </w:p>
    <w:p>
      <w:pPr>
        <w:tabs>
          <w:tab w:pos="3884" w:val="left" w:leader="none"/>
        </w:tabs>
        <w:spacing w:before="153"/>
        <w:ind w:left="3344" w:right="0" w:firstLine="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A</w:t>
      </w:r>
      <w:r>
        <w:rPr>
          <w:b/>
          <w:color w:val="404040"/>
          <w:spacing w:val="-16"/>
          <w:sz w:val="24"/>
        </w:rPr>
        <w:t> </w:t>
      </w:r>
      <w:r>
        <w:rPr>
          <w:b/>
          <w:color w:val="404040"/>
          <w:sz w:val="24"/>
        </w:rPr>
        <w:t>family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history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of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hypertension</w:t>
      </w:r>
      <w:r>
        <w:rPr>
          <w:b/>
          <w:color w:val="404040"/>
          <w:spacing w:val="2"/>
          <w:sz w:val="24"/>
        </w:rPr>
        <w:t> </w:t>
      </w:r>
      <w:r>
        <w:rPr>
          <w:b/>
          <w:color w:val="404040"/>
          <w:sz w:val="24"/>
        </w:rPr>
        <w:t>can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also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cause</w:t>
      </w:r>
      <w:r>
        <w:rPr>
          <w:b/>
          <w:color w:val="404040"/>
          <w:spacing w:val="-9"/>
          <w:sz w:val="24"/>
        </w:rPr>
        <w:t> </w:t>
      </w:r>
      <w:r>
        <w:rPr>
          <w:b/>
          <w:color w:val="404040"/>
          <w:sz w:val="24"/>
        </w:rPr>
        <w:t>the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LTC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(Wang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et</w:t>
      </w:r>
      <w:r>
        <w:rPr>
          <w:b/>
          <w:color w:val="404040"/>
          <w:spacing w:val="-4"/>
          <w:sz w:val="24"/>
        </w:rPr>
        <w:t> </w:t>
      </w:r>
      <w:r>
        <w:rPr>
          <w:b/>
          <w:color w:val="404040"/>
          <w:sz w:val="24"/>
        </w:rPr>
        <w:t>al.,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pacing w:val="-2"/>
          <w:sz w:val="24"/>
        </w:rPr>
        <w:t>2020).</w:t>
      </w:r>
    </w:p>
    <w:p>
      <w:pPr>
        <w:tabs>
          <w:tab w:pos="3884" w:val="left" w:leader="none"/>
        </w:tabs>
        <w:spacing w:line="218" w:lineRule="auto" w:before="165"/>
        <w:ind w:left="3884" w:right="6184" w:hanging="540"/>
        <w:jc w:val="left"/>
        <w:rPr>
          <w:b/>
          <w:sz w:val="24"/>
        </w:rPr>
      </w:pPr>
      <w:r>
        <w:rPr>
          <w:rFonts w:ascii="Segoe UI Symbol" w:eastAsia="Segoe UI Symbol"/>
          <w:color w:val="A42F0F"/>
          <w:spacing w:val="-10"/>
          <w:sz w:val="24"/>
        </w:rPr>
        <w:t>🠶</w:t>
      </w:r>
      <w:r>
        <w:rPr>
          <w:rFonts w:ascii="Segoe UI Symbol" w:eastAsia="Segoe UI Symbol"/>
          <w:color w:val="A42F0F"/>
          <w:sz w:val="24"/>
        </w:rPr>
        <w:tab/>
      </w:r>
      <w:r>
        <w:rPr>
          <w:b/>
          <w:color w:val="404040"/>
          <w:sz w:val="24"/>
        </w:rPr>
        <w:t>Underlying conditions, such</w:t>
      </w:r>
      <w:r>
        <w:rPr>
          <w:b/>
          <w:color w:val="404040"/>
          <w:spacing w:val="-6"/>
          <w:sz w:val="24"/>
        </w:rPr>
        <w:t> </w:t>
      </w:r>
      <w:r>
        <w:rPr>
          <w:b/>
          <w:color w:val="404040"/>
          <w:sz w:val="24"/>
        </w:rPr>
        <w:t>as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having chronic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kidney</w:t>
      </w:r>
      <w:r>
        <w:rPr>
          <w:b/>
          <w:color w:val="404040"/>
          <w:spacing w:val="-5"/>
          <w:sz w:val="24"/>
        </w:rPr>
        <w:t> </w:t>
      </w:r>
      <w:r>
        <w:rPr>
          <w:b/>
          <w:color w:val="404040"/>
          <w:sz w:val="24"/>
        </w:rPr>
        <w:t>disease</w:t>
      </w:r>
      <w:r>
        <w:rPr>
          <w:b/>
          <w:color w:val="404040"/>
          <w:spacing w:val="-9"/>
          <w:sz w:val="24"/>
        </w:rPr>
        <w:t> </w:t>
      </w:r>
      <w:r>
        <w:rPr>
          <w:b/>
          <w:color w:val="404040"/>
          <w:sz w:val="24"/>
        </w:rPr>
        <w:t>and</w:t>
      </w:r>
      <w:r>
        <w:rPr>
          <w:b/>
          <w:color w:val="404040"/>
          <w:spacing w:val="-3"/>
          <w:sz w:val="24"/>
        </w:rPr>
        <w:t> </w:t>
      </w:r>
      <w:r>
        <w:rPr>
          <w:b/>
          <w:color w:val="404040"/>
          <w:sz w:val="24"/>
        </w:rPr>
        <w:t>diabetes</w:t>
      </w:r>
      <w:r>
        <w:rPr>
          <w:b/>
          <w:color w:val="404040"/>
          <w:spacing w:val="-7"/>
          <w:sz w:val="24"/>
        </w:rPr>
        <w:t> </w:t>
      </w:r>
      <w:r>
        <w:rPr>
          <w:b/>
          <w:color w:val="404040"/>
          <w:sz w:val="24"/>
        </w:rPr>
        <w:t>can also influence hypertension among people (Wang et al., 2020).</w:t>
      </w:r>
    </w:p>
    <w:p>
      <w:pPr>
        <w:spacing w:after="0" w:line="218" w:lineRule="auto"/>
        <w:jc w:val="left"/>
        <w:rPr>
          <w:sz w:val="24"/>
        </w:rPr>
        <w:sectPr>
          <w:pgSz w:w="19200" w:h="10800" w:orient="landscape"/>
          <w:pgMar w:top="1020" w:bottom="280" w:left="0" w:right="0"/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6"/>
        <w:rPr>
          <w:b/>
          <w:sz w:val="18"/>
        </w:rPr>
      </w:pPr>
    </w:p>
    <w:p>
      <w:pPr>
        <w:spacing w:after="0"/>
        <w:rPr>
          <w:sz w:val="18"/>
        </w:rPr>
        <w:sectPr>
          <w:pgSz w:w="19200" w:h="10800" w:orient="landscape"/>
          <w:pgMar w:top="200" w:bottom="0" w:left="0" w:right="0"/>
        </w:sectPr>
      </w:pPr>
    </w:p>
    <w:p>
      <w:pPr>
        <w:pStyle w:val="Heading1"/>
        <w:spacing w:line="225" w:lineRule="auto" w:before="112"/>
        <w:ind w:left="3312" w:hanging="1956"/>
        <w:jc w:val="left"/>
      </w:pPr>
      <w:r>
        <w:rPr/>
        <w:t>Prevalence</w:t>
      </w:r>
      <w:r>
        <w:rPr>
          <w:spacing w:val="-7"/>
        </w:rPr>
        <w:t> </w:t>
      </w:r>
      <w:r>
        <w:rPr/>
        <w:t>in</w:t>
      </w:r>
      <w:r>
        <w:rPr>
          <w:spacing w:val="-10"/>
        </w:rPr>
        <w:t> </w:t>
      </w:r>
      <w:r>
        <w:rPr/>
        <w:t>the</w:t>
      </w:r>
      <w:r>
        <w:rPr>
          <w:spacing w:val="-10"/>
        </w:rPr>
        <w:t> </w:t>
      </w:r>
      <w:r>
        <w:rPr/>
        <w:t>UK</w:t>
      </w:r>
      <w:r>
        <w:rPr>
          <w:spacing w:val="-7"/>
        </w:rPr>
        <w:t> </w:t>
      </w:r>
      <w:r>
        <w:rPr/>
        <w:t>and </w:t>
      </w:r>
      <w:r>
        <w:rPr>
          <w:spacing w:val="-2"/>
        </w:rPr>
        <w:t>Worldwide</w:t>
      </w:r>
    </w:p>
    <w:p>
      <w:pPr>
        <w:spacing w:line="240" w:lineRule="auto" w:before="0"/>
        <w:rPr>
          <w:b/>
          <w:sz w:val="20"/>
        </w:rPr>
      </w:pPr>
      <w:r>
        <w:rPr/>
        <w:br w:type="column"/>
      </w:r>
      <w:r>
        <w:rPr>
          <w:b/>
          <w:sz w:val="20"/>
        </w:rPr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4"/>
        <w:rPr>
          <w:b/>
          <w:sz w:val="14"/>
        </w:rPr>
      </w:pPr>
      <w:r>
        <w:rPr/>
        <w:drawing>
          <wp:anchor distT="0" distB="0" distL="0" distR="0" allowOverlap="1" layoutInCell="1" locked="0" behindDoc="0" simplePos="0" relativeHeight="6">
            <wp:simplePos x="0" y="0"/>
            <wp:positionH relativeFrom="page">
              <wp:posOffset>6410345</wp:posOffset>
            </wp:positionH>
            <wp:positionV relativeFrom="paragraph">
              <wp:posOffset>120237</wp:posOffset>
            </wp:positionV>
            <wp:extent cx="5276582" cy="3114675"/>
            <wp:effectExtent l="0" t="0" r="0" b="0"/>
            <wp:wrapTopAndBottom/>
            <wp:docPr id="1" name="image7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7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76582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rPr>
          <w:b/>
          <w:sz w:val="26"/>
        </w:rPr>
      </w:pPr>
    </w:p>
    <w:p>
      <w:pPr>
        <w:spacing w:before="182"/>
        <w:ind w:left="3305" w:right="2510" w:firstLine="0"/>
        <w:jc w:val="center"/>
        <w:rPr>
          <w:b/>
          <w:sz w:val="24"/>
        </w:rPr>
      </w:pPr>
      <w:r>
        <w:rPr/>
        <w:pict>
          <v:group style="position:absolute;margin-left:29.52pt;margin-top:-353.324127pt;width:435.6pt;height:84pt;mso-position-horizontal-relative:page;mso-position-vertical-relative:paragraph;z-index:15732224" id="docshapegroup18" coordorigin="590,-7066" coordsize="8712,1680">
            <v:shape style="position:absolute;left:590;top:-7067;width:8712;height:1680" id="docshape19" coordorigin="590,-7066" coordsize="8712,1680" path="m9022,-7066l870,-7066,796,-7056,729,-7028,672,-6984,629,-6928,600,-6861,590,-6786,590,-5666,600,-5592,629,-5525,672,-5469,729,-5425,796,-5396,870,-5386,9022,-5386,9097,-5396,9164,-5425,9220,-5469,9264,-5525,9292,-5592,9302,-5666,9302,-6786,9292,-6861,9264,-6928,9220,-6984,9164,-7028,9097,-7056,9022,-7066xe" filled="true" fillcolor="#4471c4" stroked="false">
              <v:path arrowok="t"/>
              <v:fill type="solid"/>
            </v:shape>
            <v:shape style="position:absolute;left:590;top:-7067;width:8712;height:1680" type="#_x0000_t202" id="docshape20" filled="false" stroked="false">
              <v:textbox inset="0,0,0,0">
                <w:txbxContent>
                  <w:p>
                    <w:pPr>
                      <w:spacing w:line="216" w:lineRule="auto" w:before="172"/>
                      <w:ind w:left="179" w:right="192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Hypertension</w:t>
                    </w:r>
                    <w:r>
                      <w:rPr>
                        <w:color w:val="FFFFFF"/>
                        <w:spacing w:val="-2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is</w:t>
                    </w:r>
                    <w:r>
                      <w:rPr>
                        <w:color w:val="FFFFFF"/>
                        <w:spacing w:val="-10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highly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prevalent</w:t>
                    </w:r>
                    <w:r>
                      <w:rPr>
                        <w:color w:val="FFFFFF"/>
                        <w:spacing w:val="-9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worldwide,</w:t>
                    </w:r>
                    <w:r>
                      <w:rPr>
                        <w:color w:val="FFFFFF"/>
                        <w:spacing w:val="-2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as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around</w:t>
                    </w:r>
                    <w:r>
                      <w:rPr>
                        <w:color w:val="FFFFFF"/>
                        <w:spacing w:val="-7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1.4 billion 30-79 years adults are experiencing the LCT in 2024, indicating a wide range of populations are affected (WHO, 2024).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group style="position:absolute;margin-left:29.52pt;margin-top:-265.724152pt;width:435.6pt;height:84pt;mso-position-horizontal-relative:page;mso-position-vertical-relative:paragraph;z-index:15732736" id="docshapegroup21" coordorigin="590,-5314" coordsize="8712,1680">
            <v:shape style="position:absolute;left:590;top:-5315;width:8712;height:1680" id="docshape22" coordorigin="590,-5314" coordsize="8712,1680" path="m9022,-5314l870,-5314,796,-5304,729,-5276,672,-5232,629,-5176,600,-5109,590,-5034,590,-3914,600,-3840,629,-3773,672,-3717,729,-3673,796,-3644,870,-3634,9022,-3634,9097,-3644,9164,-3673,9220,-3717,9264,-3773,9292,-3840,9302,-3914,9302,-5034,9292,-5109,9264,-5176,9220,-5232,9164,-5276,9097,-5304,9022,-5314xe" filled="true" fillcolor="#4471c4" stroked="false">
              <v:path arrowok="t"/>
              <v:fill type="solid"/>
            </v:shape>
            <v:shape style="position:absolute;left:590;top:-5315;width:8712;height:1680" type="#_x0000_t202" id="docshape23" filled="false" stroked="false">
              <v:textbox inset="0,0,0,0">
                <w:txbxContent>
                  <w:p>
                    <w:pPr>
                      <w:spacing w:line="240" w:lineRule="auto" w:before="4"/>
                      <w:rPr>
                        <w:b/>
                        <w:sz w:val="29"/>
                      </w:rPr>
                    </w:pPr>
                  </w:p>
                  <w:p>
                    <w:pPr>
                      <w:spacing w:line="216" w:lineRule="auto" w:before="1"/>
                      <w:ind w:left="179" w:right="192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In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the</w:t>
                    </w:r>
                    <w:r>
                      <w:rPr>
                        <w:color w:val="FFFFFF"/>
                        <w:spacing w:val="-5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UK,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hypertension</w:t>
                    </w:r>
                    <w:r>
                      <w:rPr>
                        <w:color w:val="FFFFFF"/>
                        <w:spacing w:val="-1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is</w:t>
                    </w:r>
                    <w:r>
                      <w:rPr>
                        <w:color w:val="FFFFFF"/>
                        <w:spacing w:val="-9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the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third</w:t>
                    </w:r>
                    <w:r>
                      <w:rPr>
                        <w:color w:val="FFFFFF"/>
                        <w:spacing w:val="-6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biggest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risk</w:t>
                    </w:r>
                    <w:r>
                      <w:rPr>
                        <w:color w:val="FFFFFF"/>
                        <w:spacing w:val="-9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factor, where one in three adults has hypertension (Blood Pressure UK, 2021).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group style="position:absolute;margin-left:29.52pt;margin-top:-178.004135pt;width:435.6pt;height:84pt;mso-position-horizontal-relative:page;mso-position-vertical-relative:paragraph;z-index:15733248" id="docshapegroup24" coordorigin="590,-3560" coordsize="8712,1680">
            <v:shape style="position:absolute;left:590;top:-3561;width:8712;height:1680" id="docshape25" coordorigin="590,-3560" coordsize="8712,1680" path="m9022,-3560l870,-3560,796,-3550,729,-3522,672,-3478,629,-3421,600,-3355,590,-3280,590,-2160,600,-2086,629,-2019,672,-1962,729,-1918,796,-1890,870,-1880,9022,-1880,9097,-1890,9164,-1918,9220,-1962,9264,-2019,9292,-2086,9302,-2160,9302,-3280,9292,-3355,9264,-3421,9220,-3478,9164,-3522,9097,-3550,9022,-3560xe" filled="true" fillcolor="#4471c4" stroked="false">
              <v:path arrowok="t"/>
              <v:fill type="solid"/>
            </v:shape>
            <v:shape style="position:absolute;left:590;top:-3561;width:8712;height:1680" type="#_x0000_t202" id="docshape26" filled="false" stroked="false">
              <v:textbox inset="0,0,0,0">
                <w:txbxContent>
                  <w:p>
                    <w:pPr>
                      <w:spacing w:line="240" w:lineRule="auto" w:before="3"/>
                      <w:rPr>
                        <w:b/>
                        <w:sz w:val="29"/>
                      </w:rPr>
                    </w:pPr>
                  </w:p>
                  <w:p>
                    <w:pPr>
                      <w:spacing w:line="216" w:lineRule="auto" w:before="1"/>
                      <w:ind w:left="179" w:right="192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In</w:t>
                    </w:r>
                    <w:r>
                      <w:rPr>
                        <w:color w:val="FFFFFF"/>
                        <w:spacing w:val="-6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England,</w:t>
                    </w:r>
                    <w:r>
                      <w:rPr>
                        <w:color w:val="FFFFFF"/>
                        <w:spacing w:val="-3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27%</w:t>
                    </w:r>
                    <w:r>
                      <w:rPr>
                        <w:color w:val="FFFFFF"/>
                        <w:spacing w:val="-4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of</w:t>
                    </w:r>
                    <w:r>
                      <w:rPr>
                        <w:color w:val="FFFFFF"/>
                        <w:spacing w:val="-6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women and</w:t>
                    </w:r>
                    <w:r>
                      <w:rPr>
                        <w:color w:val="FFFFFF"/>
                        <w:spacing w:val="-6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34%</w:t>
                    </w:r>
                    <w:r>
                      <w:rPr>
                        <w:color w:val="FFFFFF"/>
                        <w:spacing w:val="-3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of</w:t>
                    </w:r>
                    <w:r>
                      <w:rPr>
                        <w:color w:val="FFFFFF"/>
                        <w:spacing w:val="-4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men</w:t>
                    </w:r>
                    <w:r>
                      <w:rPr>
                        <w:color w:val="FFFFFF"/>
                        <w:spacing w:val="-6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are</w:t>
                    </w:r>
                    <w:r>
                      <w:rPr>
                        <w:color w:val="FFFFFF"/>
                        <w:spacing w:val="-3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living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with hypertension in 2022, which significantly increases the chances of heart attacks and strokes (Stewart, 2025).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group style="position:absolute;margin-left:29.52pt;margin-top:-90.404144pt;width:435.6pt;height:84pt;mso-position-horizontal-relative:page;mso-position-vertical-relative:paragraph;z-index:15733760" id="docshapegroup27" coordorigin="590,-1808" coordsize="8712,1680">
            <v:shape style="position:absolute;left:590;top:-1809;width:8712;height:1680" id="docshape28" coordorigin="590,-1808" coordsize="8712,1680" path="m9022,-1808l870,-1808,796,-1798,729,-1770,672,-1726,629,-1669,600,-1603,590,-1528,590,-408,600,-334,629,-267,672,-210,729,-166,796,-138,870,-128,9022,-128,9097,-138,9164,-166,9220,-210,9264,-267,9292,-334,9302,-408,9302,-1528,9292,-1603,9264,-1669,9220,-1726,9164,-1770,9097,-1798,9022,-1808xe" filled="true" fillcolor="#4471c4" stroked="false">
              <v:path arrowok="t"/>
              <v:fill type="solid"/>
            </v:shape>
            <v:shape style="position:absolute;left:590;top:-1809;width:8712;height:1680" type="#_x0000_t202" id="docshape29" filled="false" stroked="false">
              <v:textbox inset="0,0,0,0">
                <w:txbxContent>
                  <w:p>
                    <w:pPr>
                      <w:spacing w:line="240" w:lineRule="auto" w:before="5"/>
                      <w:rPr>
                        <w:b/>
                        <w:sz w:val="29"/>
                      </w:rPr>
                    </w:pPr>
                  </w:p>
                  <w:p>
                    <w:pPr>
                      <w:spacing w:line="216" w:lineRule="auto" w:before="0"/>
                      <w:ind w:left="179" w:right="192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In the UK, hypertension is a leading modifiable risk factor, by</w:t>
                    </w:r>
                    <w:r>
                      <w:rPr>
                        <w:color w:val="FFFFFF"/>
                        <w:spacing w:val="-7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which</w:t>
                    </w:r>
                    <w:r>
                      <w:rPr>
                        <w:color w:val="FFFFFF"/>
                        <w:spacing w:val="-6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around</w:t>
                    </w:r>
                    <w:r>
                      <w:rPr>
                        <w:color w:val="FFFFFF"/>
                        <w:spacing w:val="-6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80,000</w:t>
                    </w:r>
                    <w:r>
                      <w:rPr>
                        <w:color w:val="FFFFFF"/>
                        <w:spacing w:val="-5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cardiovascular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deaths</w:t>
                    </w:r>
                    <w:r>
                      <w:rPr>
                        <w:color w:val="FFFFFF"/>
                        <w:spacing w:val="-7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occur</w:t>
                    </w:r>
                    <w:r>
                      <w:rPr>
                        <w:color w:val="FFFFFF"/>
                        <w:spacing w:val="-8"/>
                        <w:sz w:val="32"/>
                      </w:rPr>
                      <w:t> </w:t>
                    </w:r>
                    <w:r>
                      <w:rPr>
                        <w:color w:val="FFFFFF"/>
                        <w:sz w:val="32"/>
                      </w:rPr>
                      <w:t>each year (British Heart Foundation, 2026).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drawing>
          <wp:anchor distT="0" distB="0" distL="0" distR="0" allowOverlap="1" layoutInCell="1" locked="0" behindDoc="0" simplePos="0" relativeHeight="15734272">
            <wp:simplePos x="0" y="0"/>
            <wp:positionH relativeFrom="page">
              <wp:posOffset>6444996</wp:posOffset>
            </wp:positionH>
            <wp:positionV relativeFrom="paragraph">
              <wp:posOffset>-6046268</wp:posOffset>
            </wp:positionV>
            <wp:extent cx="5328978" cy="2653283"/>
            <wp:effectExtent l="0" t="0" r="0" b="0"/>
            <wp:wrapNone/>
            <wp:docPr id="3" name="image8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8.jpe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28978" cy="26532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4"/>
        </w:rPr>
        <w:t>Hypertension prevalence</w:t>
      </w:r>
      <w:r>
        <w:rPr>
          <w:b/>
          <w:spacing w:val="-8"/>
          <w:sz w:val="24"/>
        </w:rPr>
        <w:t> </w:t>
      </w:r>
      <w:r>
        <w:rPr>
          <w:b/>
          <w:sz w:val="24"/>
        </w:rPr>
        <w:t>in</w:t>
      </w:r>
      <w:r>
        <w:rPr>
          <w:b/>
          <w:spacing w:val="-4"/>
          <w:sz w:val="24"/>
        </w:rPr>
        <w:t> </w:t>
      </w:r>
      <w:r>
        <w:rPr>
          <w:b/>
          <w:sz w:val="24"/>
        </w:rPr>
        <w:t>England,</w:t>
      </w:r>
      <w:r>
        <w:rPr>
          <w:b/>
          <w:spacing w:val="-1"/>
          <w:sz w:val="24"/>
        </w:rPr>
        <w:t> </w:t>
      </w:r>
      <w:r>
        <w:rPr>
          <w:b/>
          <w:spacing w:val="-5"/>
          <w:sz w:val="24"/>
        </w:rPr>
        <w:t>UK</w:t>
      </w:r>
    </w:p>
    <w:p>
      <w:pPr>
        <w:spacing w:before="12"/>
        <w:ind w:left="3302" w:right="2510" w:firstLine="0"/>
        <w:jc w:val="center"/>
        <w:rPr>
          <w:b/>
          <w:sz w:val="24"/>
        </w:rPr>
      </w:pPr>
      <w:r>
        <w:rPr>
          <w:b/>
          <w:sz w:val="24"/>
        </w:rPr>
        <w:t>(Source:</w:t>
      </w:r>
      <w:r>
        <w:rPr>
          <w:b/>
          <w:spacing w:val="-2"/>
          <w:sz w:val="24"/>
        </w:rPr>
        <w:t> </w:t>
      </w:r>
      <w:r>
        <w:rPr>
          <w:b/>
          <w:sz w:val="24"/>
        </w:rPr>
        <w:t>Stewart,</w:t>
      </w:r>
      <w:r>
        <w:rPr>
          <w:b/>
          <w:spacing w:val="-4"/>
          <w:sz w:val="24"/>
        </w:rPr>
        <w:t> </w:t>
      </w:r>
      <w:r>
        <w:rPr>
          <w:b/>
          <w:spacing w:val="-2"/>
          <w:sz w:val="24"/>
        </w:rPr>
        <w:t>2025)</w:t>
      </w:r>
    </w:p>
    <w:p>
      <w:pPr>
        <w:spacing w:after="0"/>
        <w:jc w:val="center"/>
        <w:rPr>
          <w:sz w:val="24"/>
        </w:rPr>
        <w:sectPr>
          <w:type w:val="continuous"/>
          <w:pgSz w:w="19200" w:h="10800" w:orient="landscape"/>
          <w:pgMar w:top="1220" w:bottom="280" w:left="0" w:right="0"/>
          <w:cols w:num="2" w:equalWidth="0">
            <w:col w:w="8123" w:space="616"/>
            <w:col w:w="10461"/>
          </w:cols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7"/>
        </w:rPr>
      </w:pPr>
    </w:p>
    <w:p>
      <w:pPr>
        <w:spacing w:before="46"/>
        <w:ind w:left="3649" w:right="0" w:firstLine="0"/>
        <w:jc w:val="left"/>
        <w:rPr>
          <w:rFonts w:ascii="Segoe UI Symbol"/>
          <w:sz w:val="36"/>
        </w:rPr>
      </w:pPr>
      <w:r>
        <w:rPr>
          <w:rFonts w:ascii="Segoe UI Symbol"/>
          <w:color w:val="8EC0C1"/>
          <w:w w:val="194"/>
          <w:sz w:val="36"/>
        </w:rPr>
        <w:t>z</w:t>
      </w:r>
    </w:p>
    <w:p>
      <w:pPr>
        <w:pStyle w:val="BodyText"/>
        <w:rPr>
          <w:rFonts w:ascii="Segoe UI Symbol"/>
          <w:sz w:val="20"/>
        </w:rPr>
      </w:pPr>
    </w:p>
    <w:p>
      <w:pPr>
        <w:pStyle w:val="BodyText"/>
        <w:rPr>
          <w:rFonts w:ascii="Segoe UI Symbol"/>
          <w:sz w:val="20"/>
        </w:rPr>
      </w:pPr>
    </w:p>
    <w:p>
      <w:pPr>
        <w:pStyle w:val="BodyText"/>
        <w:rPr>
          <w:rFonts w:ascii="Segoe UI Symbol"/>
          <w:sz w:val="20"/>
        </w:rPr>
      </w:pPr>
    </w:p>
    <w:p>
      <w:pPr>
        <w:pStyle w:val="BodyText"/>
        <w:rPr>
          <w:rFonts w:ascii="Segoe UI Symbol"/>
          <w:sz w:val="20"/>
        </w:rPr>
      </w:pPr>
    </w:p>
    <w:p>
      <w:pPr>
        <w:pStyle w:val="BodyText"/>
        <w:rPr>
          <w:rFonts w:ascii="Segoe UI Symbol"/>
          <w:sz w:val="20"/>
        </w:rPr>
      </w:pPr>
    </w:p>
    <w:p>
      <w:pPr>
        <w:pStyle w:val="BodyText"/>
        <w:rPr>
          <w:rFonts w:ascii="Segoe UI Symbol"/>
          <w:sz w:val="20"/>
        </w:rPr>
      </w:pPr>
    </w:p>
    <w:p>
      <w:pPr>
        <w:pStyle w:val="BodyText"/>
        <w:rPr>
          <w:rFonts w:ascii="Segoe UI Symbol"/>
          <w:sz w:val="20"/>
        </w:rPr>
      </w:pPr>
    </w:p>
    <w:p>
      <w:pPr>
        <w:pStyle w:val="BodyText"/>
        <w:spacing w:before="2"/>
        <w:rPr>
          <w:rFonts w:ascii="Segoe UI Symbol"/>
          <w:sz w:val="17"/>
        </w:rPr>
      </w:pPr>
    </w:p>
    <w:p>
      <w:pPr>
        <w:tabs>
          <w:tab w:pos="13038" w:val="left" w:leader="none"/>
        </w:tabs>
        <w:spacing w:before="88"/>
        <w:ind w:left="7729" w:right="0" w:firstLine="0"/>
        <w:jc w:val="left"/>
        <w:rPr>
          <w:b/>
          <w:sz w:val="40"/>
        </w:rPr>
      </w:pPr>
      <w:r>
        <w:rPr>
          <w:b/>
          <w:color w:val="FFFFFF"/>
          <w:sz w:val="40"/>
        </w:rPr>
        <w:t>Economic</w:t>
      </w:r>
      <w:r>
        <w:rPr>
          <w:b/>
          <w:color w:val="FFFFFF"/>
          <w:spacing w:val="-4"/>
          <w:sz w:val="40"/>
        </w:rPr>
        <w:t> </w:t>
      </w:r>
      <w:r>
        <w:rPr>
          <w:b/>
          <w:color w:val="FFFFFF"/>
          <w:spacing w:val="-2"/>
          <w:sz w:val="40"/>
        </w:rPr>
        <w:t>burden</w:t>
      </w:r>
      <w:r>
        <w:rPr>
          <w:b/>
          <w:color w:val="FFFFFF"/>
          <w:sz w:val="40"/>
        </w:rPr>
        <w:tab/>
        <w:t>Social</w:t>
      </w:r>
      <w:r>
        <w:rPr>
          <w:b/>
          <w:color w:val="FFFFFF"/>
          <w:spacing w:val="-7"/>
          <w:sz w:val="40"/>
        </w:rPr>
        <w:t> </w:t>
      </w:r>
      <w:r>
        <w:rPr>
          <w:b/>
          <w:color w:val="FFFFFF"/>
          <w:spacing w:val="-2"/>
          <w:sz w:val="40"/>
        </w:rPr>
        <w:t>burden</w:t>
      </w:r>
    </w:p>
    <w:p>
      <w:pPr>
        <w:pStyle w:val="BodyText"/>
        <w:spacing w:before="9"/>
        <w:rPr>
          <w:b/>
          <w:sz w:val="22"/>
        </w:rPr>
      </w:pPr>
    </w:p>
    <w:p>
      <w:pPr>
        <w:spacing w:after="0"/>
        <w:rPr>
          <w:sz w:val="22"/>
        </w:rPr>
        <w:sectPr>
          <w:pgSz w:w="19200" w:h="10800" w:orient="landscape"/>
          <w:pgMar w:top="0" w:bottom="0" w:left="0" w:right="0"/>
        </w:sectPr>
      </w:pPr>
    </w:p>
    <w:p>
      <w:pPr>
        <w:pStyle w:val="Heading1"/>
        <w:spacing w:line="225" w:lineRule="auto" w:before="354"/>
        <w:ind w:left="2675" w:hanging="32"/>
        <w:jc w:val="left"/>
      </w:pPr>
      <w:r>
        <w:rPr/>
        <w:pict>
          <v:rect style="position:absolute;margin-left:895.799988pt;margin-top:-.000061pt;width:64.2pt;height:540pt;mso-position-horizontal-relative:page;mso-position-vertical-relative:page;z-index:-16100352" id="docshape30" filled="true" fillcolor="#000000" stroked="false">
            <v:fill type="solid"/>
            <w10:wrap type="none"/>
          </v:rect>
        </w:pict>
      </w:r>
      <w:r>
        <w:rPr/>
        <w:pict>
          <v:rect style="position:absolute;margin-left:75.959999pt;margin-top:-.000061pt;width:3.12pt;height:540pt;mso-position-horizontal-relative:page;mso-position-vertical-relative:page;z-index:-16099840" id="docshape31" filled="true" fillcolor="#000000" stroked="false">
            <v:fill type="solid"/>
            <w10:wrap type="none"/>
          </v:rect>
        </w:pict>
      </w:r>
      <w:r>
        <w:rPr/>
        <w:pict>
          <v:group style="position:absolute;margin-left:0pt;margin-top:-.000061pt;width:960pt;height:540pt;mso-position-horizontal-relative:page;mso-position-vertical-relative:page;z-index:-16099328" id="docshapegroup32" coordorigin="0,0" coordsize="19200,10800">
            <v:shape style="position:absolute;left:4459;top:3314;width:14741;height:7486" type="#_x0000_t75" id="docshape33" stroked="false">
              <v:imagedata r:id="rId13" o:title=""/>
            </v:shape>
            <v:shape style="position:absolute;left:0;top:0;width:19198;height:10800" type="#_x0000_t75" id="docshape34" stroked="false">
              <v:imagedata r:id="rId14" o:title=""/>
            </v:shape>
            <v:rect style="position:absolute;left:0;top:0;width:1520;height:10800" id="docshape35" filled="true" fillcolor="#1f2c29" stroked="false">
              <v:fill type="solid"/>
            </v:rect>
            <v:rect style="position:absolute;left:1514;top:0;width:68;height:10800" id="docshape36" filled="true" fillcolor="#8ec0c1" stroked="false">
              <v:fill type="solid"/>
            </v:rect>
            <v:rect style="position:absolute;left:1581;top:0;width:16335;height:10800" id="docshape37" filled="true" fillcolor="#1f2c29" stroked="false">
              <v:fill opacity="60396f" type="solid"/>
            </v:rect>
            <v:rect style="position:absolute;left:17916;top:0;width:44;height:10800" id="docshape38" filled="true" fillcolor="#8ec0c1" stroked="false">
              <v:fill type="solid"/>
            </v:rect>
            <v:shape style="position:absolute;left:8033;top:2133;width:281;height:329" type="#_x0000_t75" id="docshape39" stroked="false">
              <v:imagedata r:id="rId15" o:title=""/>
            </v:shape>
            <v:shape style="position:absolute;left:8053;top:1970;width:848;height:1025" id="docshape40" coordorigin="8053,1970" coordsize="848,1025" path="m8317,2461l8301,2461,8284,2462,8268,2464,8252,2466,8213,2475,8182,2488,8156,2506,8132,2530,8107,2564,8082,2609,8063,2668,8053,2745,8055,2800,8066,2855,8086,2906,8114,2955,8136,2985,8144,2995,8630,2509,8493,2509,8480,2509,8468,2504,8459,2495,8454,2484,8454,2470,8456,2462,8322,2462,8317,2461xm8841,2145l8828,2146,8815,2149,8764,2169,8715,2195,8670,2225,8628,2260,8584,2312,8552,2373,8531,2433,8518,2484,8513,2495,8504,2504,8493,2509,8630,2509,8652,2486,8659,2461,8673,2422,8691,2386,8714,2358,8746,2331,8781,2308,8818,2289,8856,2273,8868,2268,8877,2262,8886,2252,8887,2251,8894,2241,8901,2216,8898,2191,8886,2169,8866,2153,8854,2148,8841,2145xm8435,2006l8422,2008,8411,2015,8402,2024,8397,2036,8396,2042,8396,2053,8399,2074,8407,2110,8409,2121,8412,2132,8415,2143,8389,2173,8368,2207,8351,2242,8339,2280,8329,2326,8325,2370,8323,2414,8322,2459,8322,2462,8456,2462,8471,2406,8496,2336,8534,2269,8585,2211,8609,2190,8635,2170,8662,2152,8689,2135,8681,2126,8673,2117,8664,2109,8654,2102,8657,2093,8486,2093,8481,2072,8479,2058,8477,2050,8477,2046,8473,2030,8464,2018,8451,2009,8435,2006xm8531,1970l8518,1974,8507,1982,8499,1993,8496,1999,8494,2010,8493,2030,8493,2036,8493,2058,8492,2090,8486,2093,8657,2093,8658,2086,8661,2078,8662,2074,8574,2074,8574,2047,8574,2036,8575,2030,8575,2024,8575,2020,8576,2003,8570,1989,8559,1978,8545,1971,8531,1970xm8647,1972l8634,1972,8621,1976,8610,1985,8606,1990,8601,2000,8594,2020,8583,2055,8581,2061,8579,2069,8577,2074,8662,2074,8667,2058,8672,2044,8674,2036,8676,2032,8681,2016,8680,2001,8672,1987,8660,1977,8647,1972xe" filled="true" fillcolor="#9fd489" stroked="false">
              <v:path arrowok="t"/>
              <v:fill type="solid"/>
            </v:shape>
            <v:shape style="position:absolute;left:8642;top:2252;width:244;height:244" type="#_x0000_t75" id="docshape41" stroked="false">
              <v:imagedata r:id="rId16" o:title=""/>
            </v:shape>
            <v:shape style="position:absolute;left:8053;top:1970;width:848;height:1025" id="docshape42" coordorigin="8053,1970" coordsize="848,1025" path="m8886,2252l8887,2251,8894,2241,8901,2216,8898,2191,8886,2169,8866,2153,8854,2148,8841,2145,8828,2146,8764,2169,8670,2225,8584,2312,8552,2373,8531,2433,8518,2484,8513,2495,8504,2504,8493,2509,8480,2509,8468,2504,8459,2495,8454,2483,8454,2470,8471,2406,8496,2336,8534,2269,8585,2211,8635,2170,8689,2135,8681,2126,8673,2117,8664,2109,8654,2102,8656,2094,8658,2086,8661,2078,8667,2058,8672,2044,8674,2036,8676,2032,8681,2016,8680,2001,8672,1987,8660,1977,8647,1972,8634,1972,8594,2020,8577,2074,8574,2074,8575,2020,8576,2003,8570,1989,8559,1978,8545,1971,8531,1970,8518,1974,8493,2031,8492,2068,8492,2075,8492,2083,8492,2090,8486,2093,8481,2072,8479,2058,8477,2050,8477,2046,8473,2030,8464,2018,8451,2009,8435,2006,8422,2008,8411,2015,8402,2024,8397,2036,8396,2042,8396,2053,8409,2121,8415,2143,8389,2173,8351,2242,8329,2326,8323,2414,8322,2459,8322,2462,8317,2461,8252,2466,8182,2488,8132,2530,8082,2609,8063,2668,8053,2745,8055,2800,8066,2855,8086,2906,8114,2955,8136,2985,8144,2995e" filled="false" stroked="true" strokeweight=".950369pt" strokecolor="#9fd489">
              <v:path arrowok="t"/>
              <v:stroke dashstyle="solid"/>
            </v:shape>
            <v:shape style="position:absolute;left:13178;top:1987;width:1031;height:1200" id="docshape43" coordorigin="13179,1987" coordsize="1031,1200" path="m13649,2137l13623,2140,13593,2150,13529,2183,13469,2223,13413,2270,13362,2324,13316,2383,13276,2448,13242,2517,13215,2591,13195,2669,13183,2750,13179,2833,13183,2916,13195,2997,13216,3077,13244,3154,13261,3187,13531,2917,13339,2917,13316,2904,13309,2880,13323,2857,13345,2836,13362,2816,13368,2801,13373,2786,13378,2770,13382,2754,13388,2735,13394,2716,13400,2698,13407,2678,13422,2644,13440,2611,13443,2607,13346,2607,13332,2607,13319,2599,13312,2589,13309,2577,13311,2565,13317,2554,13364,2511,13422,2488,13485,2486,13548,2486,13536,2471,13521,2445,13509,2416,13502,2386,13499,2369,13499,2351,13504,2335,13518,2324,13530,2321,13705,2321,13704,2313,13704,2312,13700,2257,13695,2200,13685,2158,13670,2143,13649,2137xm13458,2727l13448,2764,13437,2802,13423,2838,13403,2871,13386,2890,13363,2908,13339,2917,13531,2917,13594,2853,13507,2853,13494,2851,13483,2846,13475,2836,13474,2823,13474,2816,13474,2801,13474,2793,13474,2783,13472,2769,13469,2754,13464,2741,13458,2727xm13590,2550l13561,2571,13534,2595,13511,2622,13491,2652,13505,2675,13518,2699,13528,2724,13535,2750,13537,2763,13539,2777,13540,2790,13540,2803,13541,2814,13540,2824,13537,2833,13530,2844,13519,2851,13507,2853,13594,2853,13725,2722,13726,2715,13617,2715,13605,2711,13595,2703,13591,2699,13589,2693,13588,2687,13582,2653,13581,2622,13581,2618,13584,2584,13590,2550xm13830,2446l13814,2459,13797,2470,13779,2479,13759,2485,13700,2502,13689,2503,13681,2514,13670,2530,13661,2548,13654,2567,13650,2586,13648,2605,13647,2625,13648,2644,13650,2664,13651,2673,13651,2688,13648,2698,13640,2707,13629,2714,13617,2715,13726,2715,13731,2673,13750,2618,13765,2598,13784,2581,13806,2569,13830,2562,13885,2562,13948,2499,13944,2499,13900,2486,13881,2479,13863,2471,13846,2459,13830,2446xm13454,2549l13422,2556,13394,2570,13370,2593,13358,2602,13346,2607,13443,2607,13462,2580,13486,2551,13454,2549xm13885,2562l13830,2562,13854,2569,13870,2578,13885,2562xm13548,2486l13485,2486,13546,2502,13556,2495,13548,2486xm13705,2321l13530,2321,13541,2323,13551,2328,13559,2337,13563,2347,13565,2358,13565,2369,13571,2395,13582,2420,13597,2443,13616,2464,13636,2455,13657,2448,13678,2441,13699,2434,13716,2430,13734,2425,13751,2419,13767,2413,13778,2406,13786,2397,13793,2387,13798,2375,13798,2367,13730,2367,13716,2360,13711,2347,13705,2321xm13895,2313l13863,2313,13863,2375,13868,2387,13875,2398,13884,2406,13895,2413,13912,2420,13928,2425,13945,2430,13962,2434,13983,2441,14001,2447,14081,2366,13931,2366,13917,2363,13905,2355,13898,2338,13896,2321,13895,2313xm13798,1987l13765,1987,13765,2313,13765,2321,13762,2338,13756,2355,13743,2364,13730,2367,13798,2367,13798,2313,13895,2313,13895,2280,13798,2280,13798,2248,13895,2248,13895,2215,13798,2215,13798,2183,13895,2183,13895,2150,13798,2150,13798,2117,13895,2117,13895,2085,13798,2085,13798,2052,13895,2052,13895,2020,13798,2020,13798,1987xm14012,2137l13990,2142,13976,2158,13966,2200,13961,2258,13957,2312,13950,2346,13945,2359,13931,2366,14081,2366,14098,2349,14099,2346,14102,2337,14110,2328,14120,2322,14126,2322,14209,2238,14192,2223,14131,2183,14067,2150,14038,2140,14012,2137xm13895,2248l13863,2248,13863,2280,13895,2280,13895,2248xm13895,2183l13863,2183,13863,2215,13895,2215,13895,2183xm13895,2117l13863,2117,13863,2150,13895,2150,13895,2117xm13895,2052l13863,2052,13863,2085,13895,2085,13895,2052xm13895,1987l13863,1987,13863,2020,13895,2020,13895,1987xe" filled="true" fillcolor="#9fd489" stroked="false">
              <v:path arrowok="t"/>
              <v:fill type="solid"/>
            </v:shape>
            <v:shape style="position:absolute;left:13178;top:1987;width:889;height:1200" id="docshape44" coordorigin="13179,1987" coordsize="889,1200" path="m14067,2150l14038,2140,14012,2137,13990,2142,13976,2158,13966,2200,13961,2257,13957,2312,13950,2346,13945,2359,13931,2366,13917,2363,13895,1987,13863,1987,13863,2020,13798,2020,13798,1987,13765,1987,13765,2313,13730,2367,13716,2360,13711,2347,13704,2313,13700,2258,13695,2200,13685,2158,13670,2143,13649,2137,13623,2140,13529,2183,13469,2223,13413,2270,13362,2324,13316,2383,13276,2448,13242,2517,13215,2591,13195,2669,13183,2750,13179,2833,13183,2916,13195,2997,13216,3077,13244,3154,13261,3187e" filled="false" stroked="true" strokeweight=".950342pt" strokecolor="#9fd489">
              <v:path arrowok="t"/>
              <v:stroke dashstyle="solid"/>
            </v:shape>
            <v:shape style="position:absolute;left:13715;top:2552;width:164;height:180" type="#_x0000_t75" id="docshape45" stroked="false">
              <v:imagedata r:id="rId17" o:title=""/>
            </v:shape>
            <v:shape style="position:absolute;left:13309;top:2052;width:901;height:865" id="docshape46" coordorigin="13309,2052" coordsize="901,865" path="m14209,2238l14192,2223,14131,2183,14067,2150m13798,2052l13863,2052,13863,2085,13798,2085,13798,2052m13798,2117l13863,2117,13863,2150,13798,2150,13798,2117m13798,2183l13863,2183,13863,2215,13798,2215,13798,2183m13798,2248l13863,2248,13863,2280,13798,2280,13798,2248m13948,2499l13944,2499,13933,2495,13922,2492,13911,2489,13900,2486,13881,2479,13863,2471,13846,2459,13830,2446,13814,2459,13797,2470,13779,2479,13759,2485,13748,2488,13737,2491,13726,2495,13715,2498,13700,2502,13689,2503,13681,2514,13670,2530,13661,2548,13654,2567,13650,2586,13648,2605,13647,2625,13648,2644,13650,2664,13651,2676,13651,2687,13648,2698,13640,2707,13629,2714,13617,2715,13605,2711,13595,2703,13591,2699,13589,2693,13588,2688,13582,2653,13581,2619,13584,2584,13590,2550,13561,2571,13534,2595,13511,2622,13491,2652,13505,2675,13518,2699,13528,2724,13535,2750,13537,2763,13539,2777,13540,2790,13540,2803,13541,2813,13540,2824,13537,2833,13530,2844,13519,2851,13507,2853,13494,2851,13483,2846,13475,2836,13474,2823,13474,2814,13474,2803,13474,2793,13474,2783,13472,2769,13469,2754,13464,2741,13458,2727,13448,2764,13437,2802,13423,2838,13403,2871,13386,2890,13363,2908,13339,2917,13316,2904,13309,2880,13323,2857,13345,2836,13362,2816,13368,2801,13373,2786,13378,2770,13382,2754,13388,2735,13394,2716,13400,2698,13407,2678,13422,2644,13440,2611,13462,2580,13486,2551,13454,2549,13422,2556,13394,2570,13370,2593,13358,2602,13346,2607,13332,2607,13319,2599,13312,2589,13309,2577,13311,2565,13317,2554,13364,2511,13422,2488,13485,2486,13546,2502,13556,2495,13536,2471,13521,2445,13509,2416,13502,2386,13499,2369,13499,2351,13504,2335,13518,2324,13530,2321,13541,2323,13551,2328,13559,2337,13563,2347,13565,2358,13565,2368,13571,2395,13582,2420,13597,2443,13616,2464,13636,2455,13657,2448,13678,2441,13699,2434,13716,2430,13734,2425,13751,2419,13767,2413,13778,2406,13786,2397,13793,2387,13798,2375,13798,2313,13863,2313,13863,2375,13868,2387,13875,2398,13884,2406,13895,2413,13912,2420,13928,2425,13945,2430,13962,2434,13983,2441,14001,2447m14098,2349l14099,2346,14102,2337,14110,2328,14120,2322,14126,2322e" filled="false" stroked="true" strokeweight=".950418pt" strokecolor="#9fd489">
              <v:path arrowok="t"/>
              <v:stroke dashstyle="solid"/>
            </v:shape>
            <w10:wrap type="none"/>
          </v:group>
        </w:pict>
      </w:r>
      <w:r>
        <w:rPr>
          <w:color w:val="FFFFFF"/>
        </w:rPr>
        <w:t>Economic</w:t>
      </w:r>
      <w:r>
        <w:rPr>
          <w:color w:val="FFFFFF"/>
          <w:spacing w:val="-39"/>
        </w:rPr>
        <w:t> </w:t>
      </w:r>
      <w:r>
        <w:rPr>
          <w:color w:val="FFFFFF"/>
        </w:rPr>
        <w:t>and Social</w:t>
      </w:r>
      <w:r>
        <w:rPr>
          <w:color w:val="FFFFFF"/>
          <w:spacing w:val="-21"/>
        </w:rPr>
        <w:t> </w:t>
      </w:r>
      <w:r>
        <w:rPr>
          <w:color w:val="FFFFFF"/>
          <w:spacing w:val="-2"/>
        </w:rPr>
        <w:t>Burden</w:t>
      </w:r>
    </w:p>
    <w:p>
      <w:pPr>
        <w:spacing w:before="93"/>
        <w:ind w:left="1219" w:right="70" w:firstLine="0"/>
        <w:jc w:val="left"/>
        <w:rPr>
          <w:sz w:val="24"/>
        </w:rPr>
      </w:pPr>
      <w:r>
        <w:rPr/>
        <w:br w:type="column"/>
      </w:r>
      <w:r>
        <w:rPr>
          <w:color w:val="FFFFFF"/>
          <w:sz w:val="24"/>
        </w:rPr>
        <w:t>Due to the updated NICE NH136 guidelines,</w:t>
      </w:r>
      <w:r>
        <w:rPr>
          <w:color w:val="FFFFFF"/>
          <w:spacing w:val="-12"/>
          <w:sz w:val="24"/>
        </w:rPr>
        <w:t> </w:t>
      </w:r>
      <w:r>
        <w:rPr>
          <w:color w:val="FFFFFF"/>
          <w:sz w:val="24"/>
        </w:rPr>
        <w:t>hypertension</w:t>
      </w:r>
      <w:r>
        <w:rPr>
          <w:color w:val="FFFFFF"/>
          <w:spacing w:val="-14"/>
          <w:sz w:val="24"/>
        </w:rPr>
        <w:t> </w:t>
      </w:r>
      <w:r>
        <w:rPr>
          <w:color w:val="FFFFFF"/>
          <w:sz w:val="24"/>
        </w:rPr>
        <w:t>treatment</w:t>
      </w:r>
      <w:r>
        <w:rPr>
          <w:color w:val="FFFFFF"/>
          <w:spacing w:val="-14"/>
          <w:sz w:val="24"/>
        </w:rPr>
        <w:t> </w:t>
      </w:r>
      <w:r>
        <w:rPr>
          <w:color w:val="FFFFFF"/>
          <w:sz w:val="24"/>
        </w:rPr>
        <w:t>costs in the UK are rising, which increases economic pressure on people (Wang et al., 2024).</w:t>
      </w:r>
    </w:p>
    <w:p>
      <w:pPr>
        <w:spacing w:before="96"/>
        <w:ind w:left="1219" w:right="0" w:firstLine="0"/>
        <w:jc w:val="left"/>
        <w:rPr>
          <w:sz w:val="24"/>
        </w:rPr>
      </w:pPr>
      <w:r>
        <w:rPr>
          <w:color w:val="FFFFFF"/>
          <w:sz w:val="24"/>
        </w:rPr>
        <w:t>In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2024,</w:t>
      </w:r>
      <w:r>
        <w:rPr>
          <w:color w:val="FFFFFF"/>
          <w:spacing w:val="-7"/>
          <w:sz w:val="24"/>
        </w:rPr>
        <w:t> </w:t>
      </w:r>
      <w:r>
        <w:rPr>
          <w:color w:val="FFFFFF"/>
          <w:sz w:val="24"/>
        </w:rPr>
        <w:t>hypertension</w:t>
      </w:r>
      <w:r>
        <w:rPr>
          <w:color w:val="FFFFFF"/>
          <w:spacing w:val="-6"/>
          <w:sz w:val="24"/>
        </w:rPr>
        <w:t> </w:t>
      </w:r>
      <w:r>
        <w:rPr>
          <w:color w:val="FFFFFF"/>
          <w:sz w:val="24"/>
        </w:rPr>
        <w:t>was</w:t>
      </w:r>
      <w:r>
        <w:rPr>
          <w:color w:val="FFFFFF"/>
          <w:spacing w:val="-3"/>
          <w:sz w:val="24"/>
        </w:rPr>
        <w:t> </w:t>
      </w:r>
      <w:r>
        <w:rPr>
          <w:color w:val="FFFFFF"/>
          <w:sz w:val="24"/>
        </w:rPr>
        <w:t>responsible</w:t>
      </w:r>
      <w:r>
        <w:rPr>
          <w:color w:val="FFFFFF"/>
          <w:spacing w:val="-5"/>
          <w:sz w:val="24"/>
        </w:rPr>
        <w:t> for</w:t>
      </w:r>
    </w:p>
    <w:p>
      <w:pPr>
        <w:spacing w:before="0"/>
        <w:ind w:left="1219" w:right="70" w:firstLine="0"/>
        <w:jc w:val="left"/>
        <w:rPr>
          <w:sz w:val="24"/>
        </w:rPr>
      </w:pPr>
      <w:r>
        <w:rPr>
          <w:color w:val="FFFFFF"/>
          <w:sz w:val="24"/>
        </w:rPr>
        <w:t>$2,759</w:t>
      </w:r>
      <w:r>
        <w:rPr>
          <w:color w:val="FFFFFF"/>
          <w:spacing w:val="-10"/>
          <w:sz w:val="24"/>
        </w:rPr>
        <w:t> </w:t>
      </w:r>
      <w:r>
        <w:rPr>
          <w:color w:val="FFFFFF"/>
          <w:sz w:val="24"/>
        </w:rPr>
        <w:t>in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health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care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expenditure,</w:t>
      </w:r>
      <w:r>
        <w:rPr>
          <w:color w:val="FFFFFF"/>
          <w:spacing w:val="-10"/>
          <w:sz w:val="24"/>
        </w:rPr>
        <w:t> </w:t>
      </w:r>
      <w:r>
        <w:rPr>
          <w:color w:val="FFFFFF"/>
          <w:sz w:val="24"/>
        </w:rPr>
        <w:t>which remains a massive global health and economic burden (Wang et al., 2024).</w:t>
      </w:r>
    </w:p>
    <w:p>
      <w:pPr>
        <w:spacing w:before="99"/>
        <w:ind w:left="1219" w:right="0" w:firstLine="0"/>
        <w:jc w:val="left"/>
        <w:rPr>
          <w:sz w:val="24"/>
        </w:rPr>
      </w:pPr>
      <w:r>
        <w:rPr>
          <w:color w:val="FFFFFF"/>
          <w:sz w:val="24"/>
        </w:rPr>
        <w:t>As</w:t>
      </w:r>
      <w:r>
        <w:rPr>
          <w:color w:val="FFFFFF"/>
          <w:spacing w:val="-6"/>
          <w:sz w:val="24"/>
        </w:rPr>
        <w:t> </w:t>
      </w:r>
      <w:r>
        <w:rPr>
          <w:color w:val="FFFFFF"/>
          <w:sz w:val="24"/>
        </w:rPr>
        <w:t>of</w:t>
      </w:r>
      <w:r>
        <w:rPr>
          <w:color w:val="FFFFFF"/>
          <w:spacing w:val="-4"/>
          <w:sz w:val="24"/>
        </w:rPr>
        <w:t> </w:t>
      </w:r>
      <w:r>
        <w:rPr>
          <w:color w:val="FFFFFF"/>
          <w:sz w:val="24"/>
        </w:rPr>
        <w:t>2018,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due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to</w:t>
      </w:r>
      <w:r>
        <w:rPr>
          <w:color w:val="FFFFFF"/>
          <w:spacing w:val="-4"/>
          <w:sz w:val="24"/>
        </w:rPr>
        <w:t> </w:t>
      </w:r>
      <w:r>
        <w:rPr>
          <w:color w:val="FFFFFF"/>
          <w:sz w:val="24"/>
        </w:rPr>
        <w:t>hypertension,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people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in the UK spend £12.7 billion on coronary heart diseases, which increases a significant economic burden (Landeiro et al., 2024).</w:t>
      </w:r>
    </w:p>
    <w:p>
      <w:pPr>
        <w:spacing w:before="93"/>
        <w:ind w:left="777" w:right="1725" w:firstLine="0"/>
        <w:jc w:val="left"/>
        <w:rPr>
          <w:sz w:val="24"/>
        </w:rPr>
      </w:pPr>
      <w:r>
        <w:rPr/>
        <w:br w:type="column"/>
      </w:r>
      <w:r>
        <w:rPr>
          <w:color w:val="FFFFFF"/>
          <w:sz w:val="24"/>
        </w:rPr>
        <w:t>Hypertension increases social burden by causing psychological stress, including loneliness,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and</w:t>
      </w:r>
      <w:r>
        <w:rPr>
          <w:color w:val="FFFFFF"/>
          <w:spacing w:val="-5"/>
          <w:sz w:val="24"/>
        </w:rPr>
        <w:t> </w:t>
      </w:r>
      <w:r>
        <w:rPr>
          <w:color w:val="FFFFFF"/>
          <w:sz w:val="24"/>
        </w:rPr>
        <w:t>anxiety</w:t>
      </w:r>
      <w:r>
        <w:rPr>
          <w:color w:val="FFFFFF"/>
          <w:spacing w:val="-4"/>
          <w:sz w:val="24"/>
        </w:rPr>
        <w:t> </w:t>
      </w:r>
      <w:r>
        <w:rPr>
          <w:color w:val="FFFFFF"/>
          <w:sz w:val="24"/>
        </w:rPr>
        <w:t>(Marwaha,</w:t>
      </w:r>
      <w:r>
        <w:rPr>
          <w:color w:val="FFFFFF"/>
          <w:spacing w:val="-3"/>
          <w:sz w:val="24"/>
        </w:rPr>
        <w:t> </w:t>
      </w:r>
      <w:r>
        <w:rPr>
          <w:color w:val="FFFFFF"/>
          <w:spacing w:val="-2"/>
          <w:sz w:val="24"/>
        </w:rPr>
        <w:t>2022).</w:t>
      </w:r>
    </w:p>
    <w:p>
      <w:pPr>
        <w:spacing w:before="96"/>
        <w:ind w:left="777" w:right="1725" w:firstLine="0"/>
        <w:jc w:val="left"/>
        <w:rPr>
          <w:sz w:val="24"/>
        </w:rPr>
      </w:pPr>
      <w:r>
        <w:rPr>
          <w:color w:val="FFFFFF"/>
          <w:sz w:val="24"/>
        </w:rPr>
        <w:t>A</w:t>
      </w:r>
      <w:r>
        <w:rPr>
          <w:color w:val="FFFFFF"/>
          <w:spacing w:val="-14"/>
          <w:sz w:val="24"/>
        </w:rPr>
        <w:t> </w:t>
      </w:r>
      <w:r>
        <w:rPr>
          <w:color w:val="FFFFFF"/>
          <w:sz w:val="24"/>
        </w:rPr>
        <w:t>vast percentage</w:t>
      </w:r>
      <w:r>
        <w:rPr>
          <w:color w:val="FFFFFF"/>
          <w:spacing w:val="-3"/>
          <w:sz w:val="24"/>
        </w:rPr>
        <w:t> </w:t>
      </w:r>
      <w:r>
        <w:rPr>
          <w:color w:val="FFFFFF"/>
          <w:sz w:val="24"/>
        </w:rPr>
        <w:t>of family</w:t>
      </w:r>
      <w:r>
        <w:rPr>
          <w:color w:val="FFFFFF"/>
          <w:spacing w:val="-4"/>
          <w:sz w:val="24"/>
        </w:rPr>
        <w:t> </w:t>
      </w:r>
      <w:r>
        <w:rPr>
          <w:color w:val="FFFFFF"/>
          <w:sz w:val="24"/>
        </w:rPr>
        <w:t>members</w:t>
      </w:r>
      <w:r>
        <w:rPr>
          <w:color w:val="FFFFFF"/>
          <w:spacing w:val="-7"/>
          <w:sz w:val="24"/>
        </w:rPr>
        <w:t> </w:t>
      </w:r>
      <w:r>
        <w:rPr>
          <w:color w:val="FFFFFF"/>
          <w:sz w:val="24"/>
        </w:rPr>
        <w:t>live with a hypertension patient, while unaware of the health condition, which leads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to</w:t>
      </w:r>
      <w:r>
        <w:rPr>
          <w:color w:val="FFFFFF"/>
          <w:spacing w:val="-7"/>
          <w:sz w:val="24"/>
        </w:rPr>
        <w:t> </w:t>
      </w:r>
      <w:r>
        <w:rPr>
          <w:color w:val="FFFFFF"/>
          <w:sz w:val="24"/>
        </w:rPr>
        <w:t>delayed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treatment</w:t>
      </w:r>
      <w:r>
        <w:rPr>
          <w:color w:val="FFFFFF"/>
          <w:spacing w:val="-12"/>
          <w:sz w:val="24"/>
        </w:rPr>
        <w:t> </w:t>
      </w:r>
      <w:r>
        <w:rPr>
          <w:color w:val="FFFFFF"/>
          <w:sz w:val="24"/>
        </w:rPr>
        <w:t>and</w:t>
      </w:r>
      <w:r>
        <w:rPr>
          <w:color w:val="FFFFFF"/>
          <w:spacing w:val="-8"/>
          <w:sz w:val="24"/>
        </w:rPr>
        <w:t> </w:t>
      </w:r>
      <w:r>
        <w:rPr>
          <w:color w:val="FFFFFF"/>
          <w:sz w:val="24"/>
        </w:rPr>
        <w:t>increased complication risks (Marwaha, 2022).</w:t>
      </w:r>
    </w:p>
    <w:p>
      <w:pPr>
        <w:spacing w:before="99"/>
        <w:ind w:left="777" w:right="1725" w:firstLine="0"/>
        <w:jc w:val="left"/>
        <w:rPr>
          <w:sz w:val="24"/>
        </w:rPr>
      </w:pPr>
      <w:r>
        <w:rPr>
          <w:color w:val="FFFFFF"/>
          <w:sz w:val="24"/>
        </w:rPr>
        <w:t>Hypertension</w:t>
      </w:r>
      <w:r>
        <w:rPr>
          <w:color w:val="FFFFFF"/>
          <w:spacing w:val="-9"/>
          <w:sz w:val="24"/>
        </w:rPr>
        <w:t> </w:t>
      </w:r>
      <w:r>
        <w:rPr>
          <w:color w:val="FFFFFF"/>
          <w:sz w:val="24"/>
        </w:rPr>
        <w:t>places</w:t>
      </w:r>
      <w:r>
        <w:rPr>
          <w:color w:val="FFFFFF"/>
          <w:spacing w:val="-10"/>
          <w:sz w:val="24"/>
        </w:rPr>
        <w:t> </w:t>
      </w:r>
      <w:r>
        <w:rPr>
          <w:color w:val="FFFFFF"/>
          <w:sz w:val="24"/>
        </w:rPr>
        <w:t>a</w:t>
      </w:r>
      <w:r>
        <w:rPr>
          <w:color w:val="FFFFFF"/>
          <w:spacing w:val="-10"/>
          <w:sz w:val="24"/>
        </w:rPr>
        <w:t> </w:t>
      </w:r>
      <w:r>
        <w:rPr>
          <w:color w:val="FFFFFF"/>
          <w:sz w:val="24"/>
        </w:rPr>
        <w:t>significant</w:t>
      </w:r>
      <w:r>
        <w:rPr>
          <w:color w:val="FFFFFF"/>
          <w:spacing w:val="-10"/>
          <w:sz w:val="24"/>
        </w:rPr>
        <w:t> </w:t>
      </w:r>
      <w:r>
        <w:rPr>
          <w:color w:val="FFFFFF"/>
          <w:sz w:val="24"/>
        </w:rPr>
        <w:t>burden on families through genetic risk and the financial and emotional strain of caregiving (Mathew et al., 2025).</w:t>
      </w:r>
    </w:p>
    <w:p>
      <w:pPr>
        <w:spacing w:after="0"/>
        <w:jc w:val="left"/>
        <w:rPr>
          <w:sz w:val="24"/>
        </w:rPr>
        <w:sectPr>
          <w:type w:val="continuous"/>
          <w:pgSz w:w="19200" w:h="10800" w:orient="landscape"/>
          <w:pgMar w:top="1220" w:bottom="280" w:left="0" w:right="0"/>
          <w:cols w:num="3" w:equalWidth="0">
            <w:col w:w="6470" w:space="40"/>
            <w:col w:w="5712" w:space="39"/>
            <w:col w:w="6939"/>
          </w:cols>
        </w:sectPr>
      </w:pPr>
    </w:p>
    <w:p>
      <w:pPr>
        <w:pStyle w:val="Heading1"/>
        <w:spacing w:before="172"/>
        <w:ind w:left="2075" w:right="2382"/>
      </w:pPr>
      <w:r>
        <w:rPr/>
        <w:pict>
          <v:group style="position:absolute;margin-left:0pt;margin-top:159pt;width:960pt;height:381pt;mso-position-horizontal-relative:page;mso-position-vertical-relative:page;z-index:-16098304" id="docshapegroup47" coordorigin="0,3180" coordsize="19200,7620">
            <v:shape style="position:absolute;left:0;top:3180;width:19200;height:6466" type="#_x0000_t75" id="docshape48" stroked="false">
              <v:imagedata r:id="rId18" o:title=""/>
            </v:shape>
            <v:shape style="position:absolute;left:0;top:9648;width:19200;height:1152" type="#_x0000_t75" id="docshape49" stroked="false">
              <v:imagedata r:id="rId19" o:title=""/>
            </v:shape>
            <v:line style="position:absolute" from="0,9650" to="19200,9650" stroked="true" strokeweight="1pt" strokecolor="#000000">
              <v:stroke dashstyle="solid"/>
            </v:line>
            <v:shape style="position:absolute;left:254;top:3717;width:9008;height:5045" type="#_x0000_t75" id="docshape50" stroked="false">
              <v:imagedata r:id="rId20" o:title=""/>
            </v:shape>
            <w10:wrap type="none"/>
          </v:group>
        </w:pict>
      </w:r>
      <w:r>
        <w:rPr/>
        <w:t>Diagnosis</w:t>
      </w:r>
      <w:r>
        <w:rPr>
          <w:spacing w:val="-15"/>
        </w:rPr>
        <w:t> </w:t>
      </w:r>
      <w:r>
        <w:rPr/>
        <w:t>and</w:t>
      </w:r>
      <w:r>
        <w:rPr>
          <w:spacing w:val="-16"/>
        </w:rPr>
        <w:t> </w:t>
      </w:r>
      <w:r>
        <w:rPr/>
        <w:t>Initial</w:t>
      </w:r>
      <w:r>
        <w:rPr>
          <w:spacing w:val="-36"/>
        </w:rPr>
        <w:t> </w:t>
      </w:r>
      <w:r>
        <w:rPr>
          <w:spacing w:val="-2"/>
        </w:rPr>
        <w:t>Assessment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0"/>
        <w:rPr>
          <w:b/>
          <w:sz w:val="13"/>
        </w:rPr>
      </w:pPr>
      <w:r>
        <w:rPr/>
        <w:pict>
          <v:shape style="position:absolute;margin-left:114.540001pt;margin-top:9.205664pt;width:756.5pt;height:.1pt;mso-position-horizontal-relative:page;mso-position-vertical-relative:paragraph;z-index:-15720960;mso-wrap-distance-left:0;mso-wrap-distance-right:0" id="docshape51" coordorigin="2291,184" coordsize="15130,0" path="m2291,184l17421,184e" filled="false" stroked="true" strokeweight="2.5pt" strokecolor="#b71e42">
            <v:path arrowok="t"/>
            <v:stroke dashstyle="solid"/>
            <w10:wrap type="topAndBottom"/>
          </v:shape>
        </w:pict>
      </w:r>
    </w:p>
    <w:p>
      <w:pPr>
        <w:pStyle w:val="Heading3"/>
        <w:spacing w:before="266"/>
        <w:ind w:left="2897" w:right="499"/>
        <w:jc w:val="center"/>
        <w:rPr>
          <w:i/>
        </w:rPr>
      </w:pPr>
      <w:r>
        <w:rPr>
          <w:i/>
          <w:spacing w:val="-2"/>
        </w:rPr>
        <w:t>Diagnosis</w:t>
      </w:r>
    </w:p>
    <w:p>
      <w:pPr>
        <w:pStyle w:val="ListParagraph"/>
        <w:numPr>
          <w:ilvl w:val="0"/>
          <w:numId w:val="2"/>
        </w:numPr>
        <w:tabs>
          <w:tab w:pos="10443" w:val="left" w:leader="none"/>
        </w:tabs>
        <w:spacing w:line="175" w:lineRule="auto" w:before="182" w:after="0"/>
        <w:ind w:left="10442" w:right="1122" w:hanging="360"/>
        <w:jc w:val="both"/>
        <w:rPr>
          <w:sz w:val="30"/>
        </w:rPr>
      </w:pPr>
      <w:r>
        <w:rPr>
          <w:sz w:val="30"/>
        </w:rPr>
        <w:t>Considering the NICE guidelines, hypertension is diagnosed in the UK, when clinic BP is 140/90 mmHg or higher (NICE, 2026).</w:t>
      </w:r>
    </w:p>
    <w:p>
      <w:pPr>
        <w:pStyle w:val="ListParagraph"/>
        <w:numPr>
          <w:ilvl w:val="0"/>
          <w:numId w:val="2"/>
        </w:numPr>
        <w:tabs>
          <w:tab w:pos="10443" w:val="left" w:leader="none"/>
        </w:tabs>
        <w:spacing w:line="175" w:lineRule="auto" w:before="200" w:after="0"/>
        <w:ind w:left="10442" w:right="1123" w:hanging="360"/>
        <w:jc w:val="both"/>
        <w:rPr>
          <w:sz w:val="30"/>
        </w:rPr>
      </w:pPr>
      <w:r>
        <w:rPr>
          <w:sz w:val="30"/>
        </w:rPr>
        <w:t>As per the guidance of NICE and the NHS, Home Blood Pressure Monitoring (HBPM) is used to regularly track hypertension (Jones et al., 2020).</w:t>
      </w:r>
    </w:p>
    <w:p>
      <w:pPr>
        <w:pStyle w:val="Heading3"/>
        <w:spacing w:before="127"/>
        <w:ind w:left="10082"/>
        <w:jc w:val="both"/>
        <w:rPr>
          <w:i/>
        </w:rPr>
      </w:pPr>
      <w:r>
        <w:rPr>
          <w:i/>
        </w:rPr>
        <w:t>Initial</w:t>
      </w:r>
      <w:r>
        <w:rPr>
          <w:i/>
          <w:spacing w:val="-17"/>
        </w:rPr>
        <w:t> </w:t>
      </w:r>
      <w:r>
        <w:rPr>
          <w:i/>
          <w:spacing w:val="-2"/>
        </w:rPr>
        <w:t>Assessment</w:t>
      </w:r>
    </w:p>
    <w:p>
      <w:pPr>
        <w:pStyle w:val="ListParagraph"/>
        <w:numPr>
          <w:ilvl w:val="0"/>
          <w:numId w:val="2"/>
        </w:numPr>
        <w:tabs>
          <w:tab w:pos="10443" w:val="left" w:leader="none"/>
        </w:tabs>
        <w:spacing w:line="175" w:lineRule="auto" w:before="182" w:after="0"/>
        <w:ind w:left="10442" w:right="1122" w:hanging="360"/>
        <w:jc w:val="both"/>
        <w:rPr>
          <w:sz w:val="30"/>
        </w:rPr>
      </w:pPr>
      <w:r>
        <w:rPr>
          <w:sz w:val="30"/>
        </w:rPr>
        <w:t>The initial assessment is governed by the NICE NG136 guideline, which states that if clinical BP is more than 140/90 mmHg, then healthcare professionals take a second measurement (NICE, 2026a).</w:t>
      </w:r>
    </w:p>
    <w:p>
      <w:pPr>
        <w:pStyle w:val="ListParagraph"/>
        <w:numPr>
          <w:ilvl w:val="0"/>
          <w:numId w:val="2"/>
        </w:numPr>
        <w:tabs>
          <w:tab w:pos="10443" w:val="left" w:leader="none"/>
        </w:tabs>
        <w:spacing w:line="175" w:lineRule="auto" w:before="200" w:after="0"/>
        <w:ind w:left="10442" w:right="1121" w:hanging="360"/>
        <w:jc w:val="both"/>
        <w:rPr>
          <w:sz w:val="30"/>
        </w:rPr>
      </w:pPr>
      <w:r>
        <w:rPr>
          <w:sz w:val="30"/>
        </w:rPr>
        <w:t>Healthcare providers ensure that the measurement devices are properly validated and manufactured under instructions (NICE, 2026a).</w:t>
      </w:r>
    </w:p>
    <w:p>
      <w:pPr>
        <w:pStyle w:val="ListParagraph"/>
        <w:numPr>
          <w:ilvl w:val="0"/>
          <w:numId w:val="2"/>
        </w:numPr>
        <w:tabs>
          <w:tab w:pos="10443" w:val="left" w:leader="none"/>
        </w:tabs>
        <w:spacing w:line="175" w:lineRule="auto" w:before="202" w:after="0"/>
        <w:ind w:left="10442" w:right="1121" w:hanging="360"/>
        <w:jc w:val="both"/>
        <w:rPr>
          <w:sz w:val="30"/>
        </w:rPr>
      </w:pPr>
      <w:r>
        <w:rPr>
          <w:sz w:val="30"/>
        </w:rPr>
        <w:t>If the blood pressure is between 140/90 mmHg and 180/120 mmHg, they offer ABPM (ambulatory blood pressure monitoring) for ensuring the diagnosis of hypertension (NICE, 2026a).</w:t>
      </w:r>
    </w:p>
    <w:p>
      <w:pPr>
        <w:spacing w:after="0" w:line="175" w:lineRule="auto"/>
        <w:jc w:val="both"/>
        <w:rPr>
          <w:sz w:val="30"/>
        </w:rPr>
        <w:sectPr>
          <w:pgSz w:w="19200" w:h="10800" w:orient="landscape"/>
          <w:pgMar w:top="122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541.440002pt;margin-top:-.000061pt;width:418.56pt;height:540pt;mso-position-horizontal-relative:page;mso-position-vertical-relative:page;z-index:15737856" id="docshape52" filled="true" fillcolor="#f1f1f1" stroked="false">
            <v:fill type="solid"/>
            <w10:wrap type="none"/>
          </v:rect>
        </w:pict>
      </w:r>
      <w:r>
        <w:rPr/>
        <w:pict>
          <v:rect style="position:absolute;margin-left:0pt;margin-top:-.000061pt;width:541.440pt;height:540pt;mso-position-horizontal-relative:page;mso-position-vertical-relative:page;z-index:-16096768" id="docshape53" filled="true" fillcolor="#9baeb5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14"/>
        </w:rPr>
      </w:pPr>
    </w:p>
    <w:p>
      <w:pPr>
        <w:pStyle w:val="BodyText"/>
        <w:ind w:left="1243"/>
        <w:rPr>
          <w:sz w:val="20"/>
        </w:rPr>
      </w:pPr>
      <w:r>
        <w:rPr>
          <w:sz w:val="20"/>
        </w:rPr>
        <w:pict>
          <v:shape style="width:416.65pt;height:93.6pt;mso-position-horizontal-relative:char;mso-position-vertical-relative:line" type="#_x0000_t202" id="docshape54" filled="true" fillcolor="#ffffff" stroked="true" strokeweight="2.5pt" strokecolor="#404040">
            <w10:anchorlock/>
            <v:textbox inset="0,0,0,0">
              <w:txbxContent>
                <w:p>
                  <w:pPr>
                    <w:spacing w:line="225" w:lineRule="auto" w:before="423"/>
                    <w:ind w:left="568" w:right="0" w:hanging="73"/>
                    <w:jc w:val="left"/>
                    <w:rPr>
                      <w:b/>
                      <w:color w:val="000000"/>
                      <w:sz w:val="44"/>
                    </w:rPr>
                  </w:pPr>
                  <w:r>
                    <w:rPr>
                      <w:b/>
                      <w:color w:val="252525"/>
                      <w:spacing w:val="36"/>
                      <w:sz w:val="44"/>
                    </w:rPr>
                    <w:t>Management </w:t>
                  </w:r>
                  <w:r>
                    <w:rPr>
                      <w:b/>
                      <w:color w:val="252525"/>
                      <w:spacing w:val="19"/>
                      <w:sz w:val="44"/>
                    </w:rPr>
                    <w:t>Of </w:t>
                  </w:r>
                  <w:r>
                    <w:rPr>
                      <w:b/>
                      <w:color w:val="252525"/>
                      <w:spacing w:val="36"/>
                      <w:sz w:val="44"/>
                    </w:rPr>
                    <w:t>Hypertension </w:t>
                  </w:r>
                  <w:r>
                    <w:rPr>
                      <w:b/>
                      <w:color w:val="252525"/>
                      <w:spacing w:val="31"/>
                      <w:sz w:val="44"/>
                    </w:rPr>
                    <w:t>Based </w:t>
                  </w:r>
                  <w:r>
                    <w:rPr>
                      <w:b/>
                      <w:color w:val="252525"/>
                      <w:spacing w:val="19"/>
                      <w:sz w:val="44"/>
                    </w:rPr>
                    <w:t>On </w:t>
                  </w:r>
                  <w:r>
                    <w:rPr>
                      <w:b/>
                      <w:color w:val="252525"/>
                      <w:spacing w:val="26"/>
                      <w:sz w:val="44"/>
                    </w:rPr>
                    <w:t>The </w:t>
                  </w:r>
                  <w:r>
                    <w:rPr>
                      <w:b/>
                      <w:color w:val="252525"/>
                      <w:spacing w:val="19"/>
                      <w:sz w:val="44"/>
                    </w:rPr>
                    <w:t>UK </w:t>
                  </w:r>
                  <w:r>
                    <w:rPr>
                      <w:b/>
                      <w:color w:val="252525"/>
                      <w:spacing w:val="35"/>
                      <w:sz w:val="44"/>
                    </w:rPr>
                    <w:t>Guidelines</w:t>
                  </w:r>
                </w:p>
              </w:txbxContent>
            </v:textbox>
            <v:fill type="solid"/>
            <v:stroke dashstyle="solid"/>
          </v:shape>
        </w:pict>
      </w:r>
      <w:r>
        <w:rPr>
          <w:sz w:val="20"/>
        </w:rPr>
      </w: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21"/>
        </w:rPr>
      </w:pPr>
    </w:p>
    <w:p>
      <w:pPr>
        <w:spacing w:before="93"/>
        <w:ind w:left="1411" w:right="0" w:firstLine="0"/>
        <w:jc w:val="left"/>
        <w:rPr>
          <w:b/>
          <w:i/>
          <w:sz w:val="24"/>
        </w:rPr>
      </w:pPr>
      <w:r>
        <w:rPr/>
        <w:pict>
          <v:group style="position:absolute;margin-left:592.090027pt;margin-top:-172.38414pt;width:318.850pt;height:416.75pt;mso-position-horizontal-relative:page;mso-position-vertical-relative:paragraph;z-index:15738880" id="docshapegroup55" coordorigin="11842,-3448" coordsize="6377,8335">
            <v:rect style="position:absolute;left:11866;top:-3423;width:6327;height:8285" id="docshape56" filled="false" stroked="true" strokeweight="2.5pt" strokecolor="#ffffff">
              <v:stroke dashstyle="solid"/>
            </v:rect>
            <v:rect style="position:absolute;left:12127;top:-3163;width:5804;height:7762" id="docshape57" filled="true" fillcolor="#ffffff" stroked="false">
              <v:fill type="solid"/>
            </v:rect>
            <v:shape style="position:absolute;left:12386;top:-1154;width:5285;height:3744" type="#_x0000_t75" id="docshape58" stroked="false">
              <v:imagedata r:id="rId21" o:title=""/>
            </v:shape>
            <w10:wrap type="none"/>
          </v:group>
        </w:pict>
      </w:r>
      <w:r>
        <w:rPr>
          <w:b/>
          <w:i/>
          <w:color w:val="FFFFFF"/>
          <w:sz w:val="24"/>
        </w:rPr>
        <w:t>Biopsychosocial</w:t>
      </w:r>
      <w:r>
        <w:rPr>
          <w:b/>
          <w:i/>
          <w:color w:val="FFFFFF"/>
          <w:spacing w:val="-13"/>
          <w:sz w:val="24"/>
        </w:rPr>
        <w:t> </w:t>
      </w:r>
      <w:r>
        <w:rPr>
          <w:b/>
          <w:i/>
          <w:color w:val="FFFFFF"/>
          <w:sz w:val="24"/>
        </w:rPr>
        <w:t>Model</w:t>
      </w:r>
      <w:r>
        <w:rPr>
          <w:b/>
          <w:i/>
          <w:color w:val="FFFFFF"/>
          <w:spacing w:val="-7"/>
          <w:sz w:val="24"/>
        </w:rPr>
        <w:t> </w:t>
      </w:r>
      <w:r>
        <w:rPr>
          <w:b/>
          <w:i/>
          <w:color w:val="FFFFFF"/>
          <w:sz w:val="24"/>
        </w:rPr>
        <w:t>of</w:t>
      </w:r>
      <w:r>
        <w:rPr>
          <w:b/>
          <w:i/>
          <w:color w:val="FFFFFF"/>
          <w:spacing w:val="-9"/>
          <w:sz w:val="24"/>
        </w:rPr>
        <w:t> </w:t>
      </w:r>
      <w:r>
        <w:rPr>
          <w:b/>
          <w:i/>
          <w:color w:val="FFFFFF"/>
          <w:spacing w:val="-2"/>
          <w:sz w:val="24"/>
        </w:rPr>
        <w:t>Health</w:t>
      </w:r>
    </w:p>
    <w:p>
      <w:pPr>
        <w:spacing w:line="199" w:lineRule="auto" w:before="194"/>
        <w:ind w:left="1771" w:right="9794" w:firstLine="0"/>
        <w:jc w:val="left"/>
        <w:rPr>
          <w:b/>
          <w:sz w:val="24"/>
        </w:rPr>
      </w:pPr>
      <w:r>
        <w:rPr>
          <w:b/>
          <w:color w:val="FFFFFF"/>
          <w:sz w:val="24"/>
        </w:rPr>
        <w:t>This is a significant healthcare model, where implementing this model with the current practices in the UK can improve hypertension treatment outcomes by moving beyond mere medication</w:t>
      </w:r>
      <w:r>
        <w:rPr>
          <w:b/>
          <w:color w:val="FFFFFF"/>
          <w:spacing w:val="-6"/>
          <w:sz w:val="24"/>
        </w:rPr>
        <w:t> </w:t>
      </w:r>
      <w:r>
        <w:rPr>
          <w:b/>
          <w:color w:val="FFFFFF"/>
          <w:sz w:val="24"/>
        </w:rPr>
        <w:t>to</w:t>
      </w:r>
      <w:r>
        <w:rPr>
          <w:b/>
          <w:color w:val="FFFFFF"/>
          <w:spacing w:val="-2"/>
          <w:sz w:val="24"/>
        </w:rPr>
        <w:t> </w:t>
      </w:r>
      <w:r>
        <w:rPr>
          <w:b/>
          <w:color w:val="FFFFFF"/>
          <w:sz w:val="24"/>
        </w:rPr>
        <w:t>address</w:t>
      </w:r>
      <w:r>
        <w:rPr>
          <w:b/>
          <w:color w:val="FFFFFF"/>
          <w:spacing w:val="-7"/>
          <w:sz w:val="24"/>
        </w:rPr>
        <w:t> </w:t>
      </w:r>
      <w:r>
        <w:rPr>
          <w:b/>
          <w:color w:val="FFFFFF"/>
          <w:sz w:val="24"/>
        </w:rPr>
        <w:t>the</w:t>
      </w:r>
      <w:r>
        <w:rPr>
          <w:b/>
          <w:color w:val="FFFFFF"/>
          <w:spacing w:val="-3"/>
          <w:sz w:val="24"/>
        </w:rPr>
        <w:t> </w:t>
      </w:r>
      <w:r>
        <w:rPr>
          <w:b/>
          <w:color w:val="FFFFFF"/>
          <w:sz w:val="24"/>
        </w:rPr>
        <w:t>root</w:t>
      </w:r>
      <w:r>
        <w:rPr>
          <w:b/>
          <w:color w:val="FFFFFF"/>
          <w:spacing w:val="-1"/>
          <w:sz w:val="24"/>
        </w:rPr>
        <w:t> </w:t>
      </w:r>
      <w:r>
        <w:rPr>
          <w:b/>
          <w:color w:val="FFFFFF"/>
          <w:sz w:val="24"/>
        </w:rPr>
        <w:t>causes</w:t>
      </w:r>
      <w:r>
        <w:rPr>
          <w:b/>
          <w:color w:val="FFFFFF"/>
          <w:spacing w:val="-12"/>
          <w:sz w:val="24"/>
        </w:rPr>
        <w:t> </w:t>
      </w:r>
      <w:r>
        <w:rPr>
          <w:b/>
          <w:color w:val="FFFFFF"/>
          <w:sz w:val="24"/>
        </w:rPr>
        <w:t>of</w:t>
      </w:r>
      <w:r>
        <w:rPr>
          <w:b/>
          <w:color w:val="FFFFFF"/>
          <w:spacing w:val="-2"/>
          <w:sz w:val="24"/>
        </w:rPr>
        <w:t> </w:t>
      </w:r>
      <w:r>
        <w:rPr>
          <w:b/>
          <w:color w:val="FFFFFF"/>
          <w:sz w:val="24"/>
        </w:rPr>
        <w:t>BP</w:t>
      </w:r>
      <w:r>
        <w:rPr>
          <w:b/>
          <w:color w:val="FFFFFF"/>
          <w:spacing w:val="-8"/>
          <w:sz w:val="24"/>
        </w:rPr>
        <w:t> </w:t>
      </w:r>
      <w:r>
        <w:rPr>
          <w:b/>
          <w:color w:val="FFFFFF"/>
          <w:sz w:val="24"/>
        </w:rPr>
        <w:t>(Bolton and</w:t>
      </w:r>
      <w:r>
        <w:rPr>
          <w:b/>
          <w:color w:val="FFFFFF"/>
          <w:spacing w:val="-3"/>
          <w:sz w:val="24"/>
        </w:rPr>
        <w:t> </w:t>
      </w:r>
      <w:r>
        <w:rPr>
          <w:b/>
          <w:color w:val="FFFFFF"/>
          <w:sz w:val="24"/>
        </w:rPr>
        <w:t>Gillett, </w:t>
      </w:r>
      <w:r>
        <w:rPr>
          <w:b/>
          <w:color w:val="FFFFFF"/>
          <w:spacing w:val="-2"/>
          <w:sz w:val="24"/>
        </w:rPr>
        <w:t>2019).</w:t>
      </w:r>
    </w:p>
    <w:p>
      <w:pPr>
        <w:spacing w:line="199" w:lineRule="auto" w:before="206"/>
        <w:ind w:left="1771" w:right="9794" w:firstLine="0"/>
        <w:jc w:val="left"/>
        <w:rPr>
          <w:b/>
          <w:sz w:val="24"/>
        </w:rPr>
      </w:pPr>
      <w:r>
        <w:rPr>
          <w:b/>
          <w:color w:val="FFFFFF"/>
          <w:sz w:val="24"/>
        </w:rPr>
        <w:t>Implementing this approach enhances patient-centered care and boosts long-term adherence to lifestyle changes, which can improve</w:t>
      </w:r>
      <w:r>
        <w:rPr>
          <w:b/>
          <w:color w:val="FFFFFF"/>
          <w:spacing w:val="-3"/>
          <w:sz w:val="24"/>
        </w:rPr>
        <w:t> </w:t>
      </w:r>
      <w:r>
        <w:rPr>
          <w:b/>
          <w:color w:val="FFFFFF"/>
          <w:sz w:val="24"/>
        </w:rPr>
        <w:t>the</w:t>
      </w:r>
      <w:r>
        <w:rPr>
          <w:b/>
          <w:color w:val="FFFFFF"/>
          <w:spacing w:val="-5"/>
          <w:sz w:val="24"/>
        </w:rPr>
        <w:t> </w:t>
      </w:r>
      <w:r>
        <w:rPr>
          <w:b/>
          <w:color w:val="FFFFFF"/>
          <w:sz w:val="24"/>
        </w:rPr>
        <w:t>overall</w:t>
      </w:r>
      <w:r>
        <w:rPr>
          <w:b/>
          <w:color w:val="FFFFFF"/>
          <w:spacing w:val="-5"/>
          <w:sz w:val="24"/>
        </w:rPr>
        <w:t> </w:t>
      </w:r>
      <w:r>
        <w:rPr>
          <w:b/>
          <w:color w:val="FFFFFF"/>
          <w:sz w:val="24"/>
        </w:rPr>
        <w:t>quality</w:t>
      </w:r>
      <w:r>
        <w:rPr>
          <w:b/>
          <w:color w:val="FFFFFF"/>
          <w:spacing w:val="-5"/>
          <w:sz w:val="24"/>
        </w:rPr>
        <w:t> </w:t>
      </w:r>
      <w:r>
        <w:rPr>
          <w:b/>
          <w:color w:val="FFFFFF"/>
          <w:sz w:val="24"/>
        </w:rPr>
        <w:t>of</w:t>
      </w:r>
      <w:r>
        <w:rPr>
          <w:b/>
          <w:color w:val="FFFFFF"/>
          <w:spacing w:val="-4"/>
          <w:sz w:val="24"/>
        </w:rPr>
        <w:t> </w:t>
      </w:r>
      <w:r>
        <w:rPr>
          <w:b/>
          <w:color w:val="FFFFFF"/>
          <w:sz w:val="24"/>
        </w:rPr>
        <w:t>life</w:t>
      </w:r>
      <w:r>
        <w:rPr>
          <w:b/>
          <w:color w:val="FFFFFF"/>
          <w:spacing w:val="-5"/>
          <w:sz w:val="24"/>
        </w:rPr>
        <w:t> </w:t>
      </w:r>
      <w:r>
        <w:rPr>
          <w:b/>
          <w:color w:val="FFFFFF"/>
          <w:sz w:val="24"/>
        </w:rPr>
        <w:t>for</w:t>
      </w:r>
      <w:r>
        <w:rPr>
          <w:b/>
          <w:color w:val="FFFFFF"/>
          <w:spacing w:val="-5"/>
          <w:sz w:val="24"/>
        </w:rPr>
        <w:t> </w:t>
      </w:r>
      <w:r>
        <w:rPr>
          <w:b/>
          <w:color w:val="FFFFFF"/>
          <w:sz w:val="24"/>
        </w:rPr>
        <w:t>hypertensive</w:t>
      </w:r>
      <w:r>
        <w:rPr>
          <w:b/>
          <w:color w:val="FFFFFF"/>
          <w:spacing w:val="-1"/>
          <w:sz w:val="24"/>
        </w:rPr>
        <w:t> </w:t>
      </w:r>
      <w:r>
        <w:rPr>
          <w:b/>
          <w:color w:val="FFFFFF"/>
          <w:sz w:val="24"/>
        </w:rPr>
        <w:t>patients</w:t>
      </w:r>
      <w:r>
        <w:rPr>
          <w:b/>
          <w:color w:val="FFFFFF"/>
          <w:spacing w:val="-7"/>
          <w:sz w:val="24"/>
        </w:rPr>
        <w:t> </w:t>
      </w:r>
      <w:r>
        <w:rPr>
          <w:b/>
          <w:color w:val="FFFFFF"/>
          <w:sz w:val="24"/>
        </w:rPr>
        <w:t>(Bolton and Gillett, 2019).</w:t>
      </w:r>
    </w:p>
    <w:p>
      <w:pPr>
        <w:spacing w:line="199" w:lineRule="auto" w:before="205"/>
        <w:ind w:left="1771" w:right="9794" w:firstLine="0"/>
        <w:jc w:val="left"/>
        <w:rPr>
          <w:b/>
          <w:sz w:val="24"/>
        </w:rPr>
      </w:pPr>
      <w:r>
        <w:rPr>
          <w:b/>
          <w:color w:val="FFFFFF"/>
          <w:sz w:val="24"/>
        </w:rPr>
        <w:t>However,</w:t>
      </w:r>
      <w:r>
        <w:rPr>
          <w:b/>
          <w:color w:val="FFFFFF"/>
          <w:spacing w:val="-12"/>
          <w:sz w:val="24"/>
        </w:rPr>
        <w:t> </w:t>
      </w:r>
      <w:r>
        <w:rPr>
          <w:b/>
          <w:color w:val="FFFFFF"/>
          <w:sz w:val="24"/>
        </w:rPr>
        <w:t>applying this</w:t>
      </w:r>
      <w:r>
        <w:rPr>
          <w:b/>
          <w:color w:val="FFFFFF"/>
          <w:spacing w:val="-4"/>
          <w:sz w:val="24"/>
        </w:rPr>
        <w:t> </w:t>
      </w:r>
      <w:r>
        <w:rPr>
          <w:b/>
          <w:color w:val="FFFFFF"/>
          <w:sz w:val="24"/>
        </w:rPr>
        <w:t>model</w:t>
      </w:r>
      <w:r>
        <w:rPr>
          <w:b/>
          <w:color w:val="FFFFFF"/>
          <w:spacing w:val="-5"/>
          <w:sz w:val="24"/>
        </w:rPr>
        <w:t> </w:t>
      </w:r>
      <w:r>
        <w:rPr>
          <w:b/>
          <w:color w:val="FFFFFF"/>
          <w:sz w:val="24"/>
        </w:rPr>
        <w:t>often</w:t>
      </w:r>
      <w:r>
        <w:rPr>
          <w:b/>
          <w:color w:val="FFFFFF"/>
          <w:spacing w:val="-3"/>
          <w:sz w:val="24"/>
        </w:rPr>
        <w:t> </w:t>
      </w:r>
      <w:r>
        <w:rPr>
          <w:b/>
          <w:color w:val="FFFFFF"/>
          <w:sz w:val="24"/>
        </w:rPr>
        <w:t>lacks</w:t>
      </w:r>
      <w:r>
        <w:rPr>
          <w:b/>
          <w:color w:val="FFFFFF"/>
          <w:spacing w:val="-11"/>
          <w:sz w:val="24"/>
        </w:rPr>
        <w:t> </w:t>
      </w:r>
      <w:r>
        <w:rPr>
          <w:b/>
          <w:color w:val="FFFFFF"/>
          <w:sz w:val="24"/>
        </w:rPr>
        <w:t>clear</w:t>
      </w:r>
      <w:r>
        <w:rPr>
          <w:b/>
          <w:color w:val="FFFFFF"/>
          <w:spacing w:val="-10"/>
          <w:sz w:val="24"/>
        </w:rPr>
        <w:t> </w:t>
      </w:r>
      <w:r>
        <w:rPr>
          <w:b/>
          <w:color w:val="FFFFFF"/>
          <w:sz w:val="24"/>
        </w:rPr>
        <w:t>guidelines</w:t>
      </w:r>
      <w:r>
        <w:rPr>
          <w:b/>
          <w:color w:val="FFFFFF"/>
          <w:spacing w:val="-5"/>
          <w:sz w:val="24"/>
        </w:rPr>
        <w:t> </w:t>
      </w:r>
      <w:r>
        <w:rPr>
          <w:b/>
          <w:color w:val="FFFFFF"/>
          <w:sz w:val="24"/>
        </w:rPr>
        <w:t>on</w:t>
      </w:r>
      <w:r>
        <w:rPr>
          <w:b/>
          <w:color w:val="FFFFFF"/>
          <w:spacing w:val="-3"/>
          <w:sz w:val="24"/>
        </w:rPr>
        <w:t> </w:t>
      </w:r>
      <w:r>
        <w:rPr>
          <w:b/>
          <w:color w:val="FFFFFF"/>
          <w:sz w:val="24"/>
        </w:rPr>
        <w:t>how psychological, biological, and social factors interact (Benning, </w:t>
      </w:r>
      <w:r>
        <w:rPr>
          <w:b/>
          <w:color w:val="FFFFFF"/>
          <w:spacing w:val="-2"/>
          <w:sz w:val="24"/>
        </w:rPr>
        <w:t>2015).</w:t>
      </w:r>
    </w:p>
    <w:p>
      <w:pPr>
        <w:spacing w:line="201" w:lineRule="auto" w:before="203"/>
        <w:ind w:left="1771" w:right="9794" w:firstLine="0"/>
        <w:jc w:val="left"/>
        <w:rPr>
          <w:b/>
          <w:sz w:val="24"/>
        </w:rPr>
      </w:pPr>
      <w:r>
        <w:rPr>
          <w:b/>
          <w:color w:val="FFFFFF"/>
          <w:sz w:val="24"/>
        </w:rPr>
        <w:t>Therefore, where implementing this model can be useful to improve</w:t>
      </w:r>
      <w:r>
        <w:rPr>
          <w:b/>
          <w:color w:val="FFFFFF"/>
          <w:spacing w:val="-2"/>
          <w:sz w:val="24"/>
        </w:rPr>
        <w:t> </w:t>
      </w:r>
      <w:r>
        <w:rPr>
          <w:b/>
          <w:color w:val="FFFFFF"/>
          <w:sz w:val="24"/>
        </w:rPr>
        <w:t>the</w:t>
      </w:r>
      <w:r>
        <w:rPr>
          <w:b/>
          <w:color w:val="FFFFFF"/>
          <w:spacing w:val="-4"/>
          <w:sz w:val="24"/>
        </w:rPr>
        <w:t> </w:t>
      </w:r>
      <w:r>
        <w:rPr>
          <w:b/>
          <w:color w:val="FFFFFF"/>
          <w:sz w:val="24"/>
        </w:rPr>
        <w:t>treatment</w:t>
      </w:r>
      <w:r>
        <w:rPr>
          <w:b/>
          <w:color w:val="FFFFFF"/>
          <w:spacing w:val="-9"/>
          <w:sz w:val="24"/>
        </w:rPr>
        <w:t> </w:t>
      </w:r>
      <w:r>
        <w:rPr>
          <w:b/>
          <w:color w:val="FFFFFF"/>
          <w:sz w:val="24"/>
        </w:rPr>
        <w:t>outcomes,</w:t>
      </w:r>
      <w:r>
        <w:rPr>
          <w:b/>
          <w:color w:val="FFFFFF"/>
          <w:spacing w:val="-6"/>
          <w:sz w:val="24"/>
        </w:rPr>
        <w:t> </w:t>
      </w:r>
      <w:r>
        <w:rPr>
          <w:b/>
          <w:color w:val="FFFFFF"/>
          <w:sz w:val="24"/>
        </w:rPr>
        <w:t>its</w:t>
      </w:r>
      <w:r>
        <w:rPr>
          <w:b/>
          <w:color w:val="FFFFFF"/>
          <w:spacing w:val="-4"/>
          <w:sz w:val="24"/>
        </w:rPr>
        <w:t> </w:t>
      </w:r>
      <w:r>
        <w:rPr>
          <w:b/>
          <w:color w:val="FFFFFF"/>
          <w:sz w:val="24"/>
        </w:rPr>
        <w:t>effectiveness</w:t>
      </w:r>
      <w:r>
        <w:rPr>
          <w:b/>
          <w:color w:val="FFFFFF"/>
          <w:spacing w:val="-10"/>
          <w:sz w:val="24"/>
        </w:rPr>
        <w:t> </w:t>
      </w:r>
      <w:r>
        <w:rPr>
          <w:b/>
          <w:color w:val="FFFFFF"/>
          <w:sz w:val="24"/>
        </w:rPr>
        <w:t>is</w:t>
      </w:r>
      <w:r>
        <w:rPr>
          <w:b/>
          <w:color w:val="FFFFFF"/>
          <w:spacing w:val="-3"/>
          <w:sz w:val="24"/>
        </w:rPr>
        <w:t> </w:t>
      </w:r>
      <w:r>
        <w:rPr>
          <w:b/>
          <w:color w:val="FFFFFF"/>
          <w:sz w:val="24"/>
        </w:rPr>
        <w:t>limited</w:t>
      </w:r>
      <w:r>
        <w:rPr>
          <w:b/>
          <w:color w:val="FFFFFF"/>
          <w:spacing w:val="-4"/>
          <w:sz w:val="24"/>
        </w:rPr>
        <w:t> </w:t>
      </w:r>
      <w:r>
        <w:rPr>
          <w:b/>
          <w:color w:val="FFFFFF"/>
          <w:sz w:val="24"/>
        </w:rPr>
        <w:t>due</w:t>
      </w:r>
      <w:r>
        <w:rPr>
          <w:b/>
          <w:color w:val="FFFFFF"/>
          <w:spacing w:val="-4"/>
          <w:sz w:val="24"/>
        </w:rPr>
        <w:t> </w:t>
      </w:r>
      <w:r>
        <w:rPr>
          <w:b/>
          <w:color w:val="FFFFFF"/>
          <w:sz w:val="24"/>
        </w:rPr>
        <w:t>to a lack of guidelines.</w:t>
      </w:r>
    </w:p>
    <w:p>
      <w:pPr>
        <w:spacing w:after="0" w:line="201" w:lineRule="auto"/>
        <w:jc w:val="left"/>
        <w:rPr>
          <w:sz w:val="24"/>
        </w:rPr>
        <w:sectPr>
          <w:pgSz w:w="19200" w:h="10800" w:orient="landscape"/>
          <w:pgMar w:top="0" w:bottom="0" w:left="0" w:right="0"/>
        </w:sectPr>
      </w:pPr>
    </w:p>
    <w:p>
      <w:pPr>
        <w:pStyle w:val="BodyText"/>
        <w:spacing w:before="7"/>
        <w:rPr>
          <w:b/>
          <w:sz w:val="27"/>
        </w:rPr>
      </w:pPr>
      <w:r>
        <w:rPr/>
        <w:pict>
          <v:group style="position:absolute;margin-left:.000014pt;margin-top:0pt;width:960pt;height:540pt;mso-position-horizontal-relative:page;mso-position-vertical-relative:page;z-index:-16095744" id="docshapegroup59" coordorigin="0,0" coordsize="19200,10800">
            <v:shape style="position:absolute;left:0;top:0;width:19200;height:10800" type="#_x0000_t75" id="docshape60" stroked="false">
              <v:imagedata r:id="rId22" o:title=""/>
            </v:shape>
            <v:rect style="position:absolute;left:957;top:960;width:17280;height:8880" id="docshape61" filled="false" stroked="true" strokeweight="1.25pt" strokecolor="#83992a">
              <v:stroke dashstyle="solid"/>
            </v:rect>
            <v:shape style="position:absolute;left:0;top:4965;width:1200;height:956" type="#_x0000_t75" id="docshape62" stroked="false">
              <v:imagedata r:id="rId23" o:title=""/>
            </v:shape>
            <v:shape style="position:absolute;left:18012;top:4965;width:1188;height:956" type="#_x0000_t75" id="docshape63" stroked="false">
              <v:imagedata r:id="rId24" o:title=""/>
            </v:shape>
            <v:line style="position:absolute" from="8834,3814" to="17013,3814" stroked="true" strokeweight="1.25pt" strokecolor="#83992a">
              <v:stroke dashstyle="solid"/>
            </v:line>
            <v:shape style="position:absolute;left:0;top:0;width:19196;height:10800" type="#_x0000_t75" id="docshape64" stroked="false">
              <v:imagedata r:id="rId25" o:title=""/>
            </v:shape>
            <v:rect style="position:absolute;left:957;top:960;width:17280;height:8880" id="docshape65" filled="false" stroked="true" strokeweight="1.25pt" strokecolor="#83992a">
              <v:stroke dashstyle="solid"/>
            </v:rect>
            <v:shape style="position:absolute;left:0;top:4965;width:1200;height:956" type="#_x0000_t75" id="docshape66" stroked="false">
              <v:imagedata r:id="rId23" o:title=""/>
            </v:shape>
            <v:shape style="position:absolute;left:18012;top:4965;width:1188;height:956" type="#_x0000_t75" id="docshape67" stroked="false">
              <v:imagedata r:id="rId24" o:title=""/>
            </v:shape>
            <v:rect style="position:absolute;left:1720;top:1720;width:7114;height:7109" id="docshape68" filled="true" fillcolor="#ffffff" stroked="false">
              <v:fill type="solid"/>
            </v:rect>
            <v:shape style="position:absolute;left:1675;top:1676;width:7204;height:7198" id="docshape69" coordorigin="1676,1676" coordsize="7204,7198" path="m8807,1748l8789,1748,8789,1766,8789,8784,1766,8784,1766,1766,8789,1766,8789,1748,1748,1748,1748,1766,1748,8784,1748,8802,8807,8802,8807,8785,8807,8784,8807,1766,8807,1766,8807,1748xm8879,1676l8825,1676,8825,1730,8825,8820,1730,8820,1730,1730,8825,1730,8825,1676,1676,1676,1676,1730,1676,8820,1676,8874,8879,8874,8879,8821,8879,8820,8879,1730,8879,1730,8879,1676xe" filled="true" fillcolor="#7e7e7e" stroked="false">
              <v:path arrowok="t"/>
              <v:fill type="solid"/>
            </v:shape>
            <v:shape style="position:absolute;left:2224;top:2220;width:6106;height:6077" type="#_x0000_t75" id="docshape70" alt="Public health model | PPTX" stroked="false">
              <v:imagedata r:id="rId26" o:title=""/>
            </v:shape>
            <v:line style="position:absolute" from="9598,3780" to="17160,3780" stroked="true" strokeweight="1.25pt" strokecolor="#83992a">
              <v:stroke dashstyle="solid"/>
            </v:line>
            <w10:wrap type="none"/>
          </v:group>
        </w:pict>
      </w:r>
    </w:p>
    <w:p>
      <w:pPr>
        <w:pStyle w:val="Heading1"/>
        <w:spacing w:line="220" w:lineRule="auto" w:before="123"/>
        <w:ind w:left="9909" w:right="2350" w:hanging="1"/>
      </w:pPr>
      <w:r>
        <w:rPr>
          <w:color w:val="252525"/>
        </w:rPr>
        <w:t>Management Of Hypertension Based On The</w:t>
      </w:r>
      <w:r>
        <w:rPr>
          <w:color w:val="252525"/>
          <w:spacing w:val="-13"/>
        </w:rPr>
        <w:t> </w:t>
      </w:r>
      <w:r>
        <w:rPr>
          <w:color w:val="252525"/>
        </w:rPr>
        <w:t>UK</w:t>
      </w:r>
      <w:r>
        <w:rPr>
          <w:color w:val="252525"/>
          <w:spacing w:val="-15"/>
        </w:rPr>
        <w:t> </w:t>
      </w:r>
      <w:r>
        <w:rPr>
          <w:color w:val="252525"/>
        </w:rPr>
        <w:t>Guidelines</w:t>
      </w:r>
      <w:r>
        <w:rPr>
          <w:color w:val="252525"/>
          <w:spacing w:val="-10"/>
        </w:rPr>
        <w:t> </w:t>
      </w:r>
      <w:r>
        <w:rPr>
          <w:color w:val="252525"/>
        </w:rPr>
        <w:t>(Cont.)</w:t>
      </w:r>
    </w:p>
    <w:p>
      <w:pPr>
        <w:pStyle w:val="BodyText"/>
        <w:rPr>
          <w:b/>
          <w:sz w:val="20"/>
        </w:rPr>
      </w:pPr>
    </w:p>
    <w:p>
      <w:pPr>
        <w:pStyle w:val="BodyText"/>
        <w:spacing w:before="8"/>
        <w:rPr>
          <w:b/>
          <w:sz w:val="27"/>
        </w:rPr>
      </w:pPr>
    </w:p>
    <w:p>
      <w:pPr>
        <w:spacing w:before="94"/>
        <w:ind w:left="2897" w:right="70" w:firstLine="0"/>
        <w:jc w:val="center"/>
        <w:rPr>
          <w:b/>
          <w:i/>
          <w:sz w:val="22"/>
        </w:rPr>
      </w:pPr>
      <w:r>
        <w:rPr>
          <w:b/>
          <w:i/>
          <w:color w:val="252525"/>
          <w:sz w:val="22"/>
        </w:rPr>
        <w:t>The</w:t>
      </w:r>
      <w:r>
        <w:rPr>
          <w:b/>
          <w:i/>
          <w:color w:val="252525"/>
          <w:spacing w:val="-5"/>
          <w:sz w:val="22"/>
        </w:rPr>
        <w:t> </w:t>
      </w:r>
      <w:r>
        <w:rPr>
          <w:b/>
          <w:i/>
          <w:color w:val="252525"/>
          <w:sz w:val="22"/>
        </w:rPr>
        <w:t>Public</w:t>
      </w:r>
      <w:r>
        <w:rPr>
          <w:b/>
          <w:i/>
          <w:color w:val="252525"/>
          <w:spacing w:val="-6"/>
          <w:sz w:val="22"/>
        </w:rPr>
        <w:t> </w:t>
      </w:r>
      <w:r>
        <w:rPr>
          <w:b/>
          <w:i/>
          <w:color w:val="252525"/>
          <w:sz w:val="22"/>
        </w:rPr>
        <w:t>Health</w:t>
      </w:r>
      <w:r>
        <w:rPr>
          <w:b/>
          <w:i/>
          <w:color w:val="252525"/>
          <w:spacing w:val="-5"/>
          <w:sz w:val="22"/>
        </w:rPr>
        <w:t> </w:t>
      </w:r>
      <w:r>
        <w:rPr>
          <w:b/>
          <w:i/>
          <w:color w:val="252525"/>
          <w:spacing w:val="-2"/>
          <w:sz w:val="22"/>
        </w:rPr>
        <w:t>Model</w:t>
      </w:r>
    </w:p>
    <w:p>
      <w:pPr>
        <w:pStyle w:val="ListParagraph"/>
        <w:numPr>
          <w:ilvl w:val="0"/>
          <w:numId w:val="3"/>
        </w:numPr>
        <w:tabs>
          <w:tab w:pos="10194" w:val="left" w:leader="none"/>
          <w:tab w:pos="10195" w:val="left" w:leader="none"/>
        </w:tabs>
        <w:spacing w:line="223" w:lineRule="auto" w:before="146" w:after="0"/>
        <w:ind w:left="10194" w:right="2459" w:hanging="452"/>
        <w:jc w:val="left"/>
        <w:rPr>
          <w:sz w:val="22"/>
        </w:rPr>
      </w:pPr>
      <w:r>
        <w:rPr>
          <w:color w:val="252525"/>
          <w:sz w:val="22"/>
        </w:rPr>
        <w:t>Implementing</w:t>
      </w:r>
      <w:r>
        <w:rPr>
          <w:color w:val="252525"/>
          <w:spacing w:val="-9"/>
          <w:sz w:val="22"/>
        </w:rPr>
        <w:t> </w:t>
      </w:r>
      <w:r>
        <w:rPr>
          <w:color w:val="252525"/>
          <w:sz w:val="22"/>
        </w:rPr>
        <w:t>this</w:t>
      </w:r>
      <w:r>
        <w:rPr>
          <w:color w:val="252525"/>
          <w:spacing w:val="-4"/>
          <w:sz w:val="22"/>
        </w:rPr>
        <w:t> </w:t>
      </w:r>
      <w:r>
        <w:rPr>
          <w:color w:val="252525"/>
          <w:sz w:val="22"/>
        </w:rPr>
        <w:t>model</w:t>
      </w:r>
      <w:r>
        <w:rPr>
          <w:color w:val="252525"/>
          <w:spacing w:val="-5"/>
          <w:sz w:val="22"/>
        </w:rPr>
        <w:t> </w:t>
      </w:r>
      <w:r>
        <w:rPr>
          <w:color w:val="252525"/>
          <w:sz w:val="22"/>
        </w:rPr>
        <w:t>aims</w:t>
      </w:r>
      <w:r>
        <w:rPr>
          <w:color w:val="252525"/>
          <w:spacing w:val="-6"/>
          <w:sz w:val="22"/>
        </w:rPr>
        <w:t> </w:t>
      </w:r>
      <w:r>
        <w:rPr>
          <w:color w:val="252525"/>
          <w:sz w:val="22"/>
        </w:rPr>
        <w:t>to</w:t>
      </w:r>
      <w:r>
        <w:rPr>
          <w:color w:val="252525"/>
          <w:spacing w:val="-4"/>
          <w:sz w:val="22"/>
        </w:rPr>
        <w:t> </w:t>
      </w:r>
      <w:r>
        <w:rPr>
          <w:color w:val="252525"/>
          <w:sz w:val="22"/>
        </w:rPr>
        <w:t>protect</w:t>
      </w:r>
      <w:r>
        <w:rPr>
          <w:color w:val="252525"/>
          <w:spacing w:val="-10"/>
          <w:sz w:val="22"/>
        </w:rPr>
        <w:t> </w:t>
      </w:r>
      <w:r>
        <w:rPr>
          <w:color w:val="252525"/>
          <w:sz w:val="22"/>
        </w:rPr>
        <w:t>health</w:t>
      </w:r>
      <w:r>
        <w:rPr>
          <w:color w:val="252525"/>
          <w:spacing w:val="-4"/>
          <w:sz w:val="22"/>
        </w:rPr>
        <w:t> </w:t>
      </w:r>
      <w:r>
        <w:rPr>
          <w:color w:val="252525"/>
          <w:sz w:val="22"/>
        </w:rPr>
        <w:t>and</w:t>
      </w:r>
      <w:r>
        <w:rPr>
          <w:color w:val="252525"/>
          <w:spacing w:val="-4"/>
          <w:sz w:val="22"/>
        </w:rPr>
        <w:t> </w:t>
      </w:r>
      <w:r>
        <w:rPr>
          <w:color w:val="252525"/>
          <w:sz w:val="22"/>
        </w:rPr>
        <w:t>can</w:t>
      </w:r>
      <w:r>
        <w:rPr>
          <w:color w:val="252525"/>
          <w:spacing w:val="-4"/>
          <w:sz w:val="22"/>
        </w:rPr>
        <w:t> </w:t>
      </w:r>
      <w:r>
        <w:rPr>
          <w:color w:val="252525"/>
          <w:sz w:val="22"/>
        </w:rPr>
        <w:t>drive</w:t>
      </w:r>
      <w:r>
        <w:rPr>
          <w:color w:val="252525"/>
          <w:spacing w:val="-2"/>
          <w:sz w:val="22"/>
        </w:rPr>
        <w:t> </w:t>
      </w:r>
      <w:r>
        <w:rPr>
          <w:color w:val="252525"/>
          <w:sz w:val="22"/>
        </w:rPr>
        <w:t>better healthcare outcomes for hypertension patients by shifting from individualised and reactive care to a proactive healthcare system (Pirkis et al., 2023).</w:t>
      </w:r>
    </w:p>
    <w:p>
      <w:pPr>
        <w:pStyle w:val="ListParagraph"/>
        <w:numPr>
          <w:ilvl w:val="0"/>
          <w:numId w:val="3"/>
        </w:numPr>
        <w:tabs>
          <w:tab w:pos="10194" w:val="left" w:leader="none"/>
          <w:tab w:pos="10195" w:val="left" w:leader="none"/>
        </w:tabs>
        <w:spacing w:line="223" w:lineRule="auto" w:before="150" w:after="0"/>
        <w:ind w:left="10194" w:right="2309" w:hanging="452"/>
        <w:jc w:val="left"/>
        <w:rPr>
          <w:sz w:val="22"/>
        </w:rPr>
      </w:pPr>
      <w:r>
        <w:rPr>
          <w:color w:val="252525"/>
          <w:sz w:val="22"/>
        </w:rPr>
        <w:t>Through</w:t>
      </w:r>
      <w:r>
        <w:rPr>
          <w:color w:val="252525"/>
          <w:spacing w:val="-9"/>
          <w:sz w:val="22"/>
        </w:rPr>
        <w:t> </w:t>
      </w:r>
      <w:r>
        <w:rPr>
          <w:color w:val="252525"/>
          <w:sz w:val="22"/>
        </w:rPr>
        <w:t>team-based</w:t>
      </w:r>
      <w:r>
        <w:rPr>
          <w:color w:val="252525"/>
          <w:spacing w:val="-12"/>
          <w:sz w:val="22"/>
        </w:rPr>
        <w:t> </w:t>
      </w:r>
      <w:r>
        <w:rPr>
          <w:color w:val="252525"/>
          <w:sz w:val="22"/>
        </w:rPr>
        <w:t>care</w:t>
      </w:r>
      <w:r>
        <w:rPr>
          <w:color w:val="252525"/>
          <w:spacing w:val="-6"/>
          <w:sz w:val="22"/>
        </w:rPr>
        <w:t> </w:t>
      </w:r>
      <w:r>
        <w:rPr>
          <w:color w:val="252525"/>
          <w:sz w:val="22"/>
        </w:rPr>
        <w:t>and</w:t>
      </w:r>
      <w:r>
        <w:rPr>
          <w:color w:val="252525"/>
          <w:spacing w:val="-4"/>
          <w:sz w:val="22"/>
        </w:rPr>
        <w:t> </w:t>
      </w:r>
      <w:r>
        <w:rPr>
          <w:color w:val="252525"/>
          <w:sz w:val="22"/>
        </w:rPr>
        <w:t>standardised</w:t>
      </w:r>
      <w:r>
        <w:rPr>
          <w:color w:val="252525"/>
          <w:spacing w:val="-6"/>
          <w:sz w:val="22"/>
        </w:rPr>
        <w:t> </w:t>
      </w:r>
      <w:r>
        <w:rPr>
          <w:color w:val="252525"/>
          <w:sz w:val="22"/>
        </w:rPr>
        <w:t>medical</w:t>
      </w:r>
      <w:r>
        <w:rPr>
          <w:color w:val="252525"/>
          <w:spacing w:val="-3"/>
          <w:sz w:val="22"/>
        </w:rPr>
        <w:t> </w:t>
      </w:r>
      <w:r>
        <w:rPr>
          <w:color w:val="252525"/>
          <w:sz w:val="22"/>
        </w:rPr>
        <w:t>protocols,</w:t>
      </w:r>
      <w:r>
        <w:rPr>
          <w:color w:val="252525"/>
          <w:spacing w:val="-8"/>
          <w:sz w:val="22"/>
        </w:rPr>
        <w:t> </w:t>
      </w:r>
      <w:r>
        <w:rPr>
          <w:color w:val="252525"/>
          <w:sz w:val="22"/>
        </w:rPr>
        <w:t>it</w:t>
      </w:r>
      <w:r>
        <w:rPr>
          <w:color w:val="252525"/>
          <w:spacing w:val="-3"/>
          <w:sz w:val="22"/>
        </w:rPr>
        <w:t> </w:t>
      </w:r>
      <w:r>
        <w:rPr>
          <w:color w:val="252525"/>
          <w:sz w:val="22"/>
        </w:rPr>
        <w:t>can improve the treatment of the LTC, which leads to promoting better patient care by healthcare professionals (Pirkis et al., 2023).</w:t>
      </w:r>
    </w:p>
    <w:p>
      <w:pPr>
        <w:pStyle w:val="ListParagraph"/>
        <w:numPr>
          <w:ilvl w:val="0"/>
          <w:numId w:val="3"/>
        </w:numPr>
        <w:tabs>
          <w:tab w:pos="10194" w:val="left" w:leader="none"/>
          <w:tab w:pos="10195" w:val="left" w:leader="none"/>
        </w:tabs>
        <w:spacing w:line="223" w:lineRule="auto" w:before="148" w:after="0"/>
        <w:ind w:left="10194" w:right="2200" w:hanging="452"/>
        <w:jc w:val="left"/>
        <w:rPr>
          <w:sz w:val="22"/>
        </w:rPr>
      </w:pPr>
      <w:r>
        <w:rPr>
          <w:color w:val="252525"/>
          <w:sz w:val="22"/>
        </w:rPr>
        <w:t>However, it faces limitations due to suffering from hospital-centric approaches,</w:t>
      </w:r>
      <w:r>
        <w:rPr>
          <w:color w:val="252525"/>
          <w:spacing w:val="-9"/>
          <w:sz w:val="22"/>
        </w:rPr>
        <w:t> </w:t>
      </w:r>
      <w:r>
        <w:rPr>
          <w:color w:val="252525"/>
          <w:sz w:val="22"/>
        </w:rPr>
        <w:t>along</w:t>
      </w:r>
      <w:r>
        <w:rPr>
          <w:color w:val="252525"/>
          <w:spacing w:val="-3"/>
          <w:sz w:val="22"/>
        </w:rPr>
        <w:t> </w:t>
      </w:r>
      <w:r>
        <w:rPr>
          <w:color w:val="252525"/>
          <w:sz w:val="22"/>
        </w:rPr>
        <w:t>with a</w:t>
      </w:r>
      <w:r>
        <w:rPr>
          <w:color w:val="252525"/>
          <w:spacing w:val="-5"/>
          <w:sz w:val="22"/>
        </w:rPr>
        <w:t> </w:t>
      </w:r>
      <w:r>
        <w:rPr>
          <w:color w:val="252525"/>
          <w:sz w:val="22"/>
        </w:rPr>
        <w:t>lack</w:t>
      </w:r>
      <w:r>
        <w:rPr>
          <w:color w:val="252525"/>
          <w:spacing w:val="-5"/>
          <w:sz w:val="22"/>
        </w:rPr>
        <w:t> </w:t>
      </w:r>
      <w:r>
        <w:rPr>
          <w:color w:val="252525"/>
          <w:sz w:val="22"/>
        </w:rPr>
        <w:t>of</w:t>
      </w:r>
      <w:r>
        <w:rPr>
          <w:color w:val="252525"/>
          <w:spacing w:val="-7"/>
          <w:sz w:val="22"/>
        </w:rPr>
        <w:t> </w:t>
      </w:r>
      <w:r>
        <w:rPr>
          <w:color w:val="252525"/>
          <w:sz w:val="22"/>
        </w:rPr>
        <w:t>integration</w:t>
      </w:r>
      <w:r>
        <w:rPr>
          <w:color w:val="252525"/>
          <w:spacing w:val="-10"/>
          <w:sz w:val="22"/>
        </w:rPr>
        <w:t> </w:t>
      </w:r>
      <w:r>
        <w:rPr>
          <w:color w:val="252525"/>
          <w:sz w:val="22"/>
        </w:rPr>
        <w:t>with local</w:t>
      </w:r>
      <w:r>
        <w:rPr>
          <w:color w:val="252525"/>
          <w:spacing w:val="-1"/>
          <w:sz w:val="22"/>
        </w:rPr>
        <w:t> </w:t>
      </w:r>
      <w:r>
        <w:rPr>
          <w:color w:val="252525"/>
          <w:sz w:val="22"/>
        </w:rPr>
        <w:t>community</w:t>
      </w:r>
      <w:r>
        <w:rPr>
          <w:color w:val="252525"/>
          <w:spacing w:val="-12"/>
          <w:sz w:val="22"/>
        </w:rPr>
        <w:t> </w:t>
      </w:r>
      <w:r>
        <w:rPr>
          <w:color w:val="252525"/>
          <w:sz w:val="22"/>
        </w:rPr>
        <w:t>care (Gentile et al., 2024).</w:t>
      </w:r>
    </w:p>
    <w:p>
      <w:pPr>
        <w:pStyle w:val="ListParagraph"/>
        <w:numPr>
          <w:ilvl w:val="0"/>
          <w:numId w:val="3"/>
        </w:numPr>
        <w:tabs>
          <w:tab w:pos="10194" w:val="left" w:leader="none"/>
          <w:tab w:pos="10195" w:val="left" w:leader="none"/>
        </w:tabs>
        <w:spacing w:line="223" w:lineRule="auto" w:before="148" w:after="0"/>
        <w:ind w:left="10194" w:right="2434" w:hanging="452"/>
        <w:jc w:val="left"/>
        <w:rPr>
          <w:sz w:val="22"/>
        </w:rPr>
      </w:pPr>
      <w:r>
        <w:rPr>
          <w:color w:val="252525"/>
          <w:sz w:val="22"/>
        </w:rPr>
        <w:t>Therefore, the model strengthens hypertension management by enabling</w:t>
      </w:r>
      <w:r>
        <w:rPr>
          <w:color w:val="252525"/>
          <w:spacing w:val="-1"/>
          <w:sz w:val="22"/>
        </w:rPr>
        <w:t> </w:t>
      </w:r>
      <w:r>
        <w:rPr>
          <w:color w:val="252525"/>
          <w:sz w:val="22"/>
        </w:rPr>
        <w:t>proactive,</w:t>
      </w:r>
      <w:r>
        <w:rPr>
          <w:color w:val="252525"/>
          <w:spacing w:val="-6"/>
          <w:sz w:val="22"/>
        </w:rPr>
        <w:t> </w:t>
      </w:r>
      <w:r>
        <w:rPr>
          <w:color w:val="252525"/>
          <w:sz w:val="22"/>
        </w:rPr>
        <w:t>coordinated</w:t>
      </w:r>
      <w:r>
        <w:rPr>
          <w:color w:val="252525"/>
          <w:spacing w:val="-8"/>
          <w:sz w:val="22"/>
        </w:rPr>
        <w:t> </w:t>
      </w:r>
      <w:r>
        <w:rPr>
          <w:color w:val="252525"/>
          <w:sz w:val="22"/>
        </w:rPr>
        <w:t>care,</w:t>
      </w:r>
      <w:r>
        <w:rPr>
          <w:color w:val="252525"/>
          <w:spacing w:val="-9"/>
          <w:sz w:val="22"/>
        </w:rPr>
        <w:t> </w:t>
      </w:r>
      <w:r>
        <w:rPr>
          <w:color w:val="252525"/>
          <w:sz w:val="22"/>
        </w:rPr>
        <w:t>though</w:t>
      </w:r>
      <w:r>
        <w:rPr>
          <w:color w:val="252525"/>
          <w:spacing w:val="-10"/>
          <w:sz w:val="22"/>
        </w:rPr>
        <w:t> </w:t>
      </w:r>
      <w:r>
        <w:rPr>
          <w:color w:val="252525"/>
          <w:sz w:val="22"/>
        </w:rPr>
        <w:t>its</w:t>
      </w:r>
      <w:r>
        <w:rPr>
          <w:color w:val="252525"/>
          <w:spacing w:val="-5"/>
          <w:sz w:val="22"/>
        </w:rPr>
        <w:t> </w:t>
      </w:r>
      <w:r>
        <w:rPr>
          <w:color w:val="252525"/>
          <w:sz w:val="22"/>
        </w:rPr>
        <w:t>full</w:t>
      </w:r>
      <w:r>
        <w:rPr>
          <w:color w:val="252525"/>
          <w:spacing w:val="-6"/>
          <w:sz w:val="22"/>
        </w:rPr>
        <w:t> </w:t>
      </w:r>
      <w:r>
        <w:rPr>
          <w:color w:val="252525"/>
          <w:sz w:val="22"/>
        </w:rPr>
        <w:t>impact</w:t>
      </w:r>
      <w:r>
        <w:rPr>
          <w:color w:val="252525"/>
          <w:spacing w:val="-9"/>
          <w:sz w:val="22"/>
        </w:rPr>
        <w:t> </w:t>
      </w:r>
      <w:r>
        <w:rPr>
          <w:color w:val="252525"/>
          <w:sz w:val="22"/>
        </w:rPr>
        <w:t>depends on better integration with community-based services.</w:t>
      </w:r>
    </w:p>
    <w:p>
      <w:pPr>
        <w:spacing w:after="0" w:line="223" w:lineRule="auto"/>
        <w:jc w:val="left"/>
        <w:rPr>
          <w:sz w:val="22"/>
        </w:rPr>
        <w:sectPr>
          <w:pgSz w:w="19200" w:h="10800" w:orient="landscape"/>
          <w:pgMar w:top="1220" w:bottom="280" w:left="0" w:right="0"/>
        </w:sectPr>
      </w:pPr>
    </w:p>
    <w:p>
      <w:pPr>
        <w:spacing w:line="225" w:lineRule="auto" w:before="107"/>
        <w:ind w:left="1224" w:right="7778" w:firstLine="0"/>
        <w:jc w:val="left"/>
        <w:rPr>
          <w:b/>
          <w:sz w:val="76"/>
        </w:rPr>
      </w:pPr>
      <w:r>
        <w:rPr/>
        <w:pict>
          <v:group style="position:absolute;margin-left:-3.25pt;margin-top:-3.25pt;width:963.25pt;height:543.25pt;mso-position-horizontal-relative:page;mso-position-vertical-relative:page;z-index:-16095232" id="docshapegroup71" coordorigin="-65,-65" coordsize="19265,10865">
            <v:shape style="position:absolute;left:0;top:0;width:19200;height:10800" type="#_x0000_t75" id="docshape72" stroked="false">
              <v:imagedata r:id="rId27" o:title=""/>
            </v:shape>
            <v:shape style="position:absolute;left:0;top:0;width:19050;height:10727" type="#_x0000_t75" id="docshape73" stroked="false">
              <v:imagedata r:id="rId28" o:title=""/>
            </v:shape>
            <v:shape style="position:absolute;left:0;top:0;width:18867;height:10464" type="#_x0000_t75" id="docshape74" stroked="false">
              <v:imagedata r:id="rId29" o:title=""/>
            </v:shape>
            <v:shape style="position:absolute;left:0;top:0;width:18502;height:10109" id="docshape75" coordorigin="0,0" coordsize="18502,10109" path="m18465,0l18502,10109,0,10095e" filled="false" stroked="true" strokeweight="6.5pt" strokecolor="#7e7e7e">
              <v:path arrowok="t"/>
              <v:stroke dashstyle="solid"/>
            </v:shape>
            <v:shape style="position:absolute;left:0;top:8820;width:18435;height:1229" type="#_x0000_t75" id="docshape76" stroked="false">
              <v:imagedata r:id="rId30" o:title=""/>
            </v:shape>
            <v:shape style="position:absolute;left:0;top:0;width:19200;height:10800" type="#_x0000_t75" id="docshape77" stroked="false">
              <v:imagedata r:id="rId31" o:title=""/>
            </v:shape>
            <v:shape style="position:absolute;left:0;top:0;width:19050;height:10727" type="#_x0000_t75" id="docshape78" stroked="false">
              <v:imagedata r:id="rId28" o:title=""/>
            </v:shape>
            <v:shape style="position:absolute;left:0;top:0;width:18867;height:10464" type="#_x0000_t75" id="docshape79" stroked="false">
              <v:imagedata r:id="rId29" o:title=""/>
            </v:shape>
            <v:shape style="position:absolute;left:12633;top:3139;width:5067;height:3795" type="#_x0000_t75" id="docshape80" stroked="false">
              <v:imagedata r:id="rId32" o:title=""/>
            </v:shape>
            <v:shape style="position:absolute;left:0;top:0;width:18502;height:10109" id="docshape81" coordorigin="0,0" coordsize="18502,10109" path="m18465,0l18502,10109,0,10095e" filled="false" stroked="true" strokeweight="6.5pt" strokecolor="#7e7e7e">
              <v:path arrowok="t"/>
              <v:stroke dashstyle="solid"/>
            </v:shape>
            <v:shape style="position:absolute;left:0;top:0;width:11897;height:10049" type="#_x0000_t75" id="docshape82" stroked="false">
              <v:imagedata r:id="rId33" o:title=""/>
            </v:shape>
            <w10:wrap type="none"/>
          </v:group>
        </w:pict>
      </w:r>
      <w:r>
        <w:rPr>
          <w:b/>
          <w:color w:val="FFFFFF"/>
          <w:sz w:val="76"/>
        </w:rPr>
        <w:t>Treatment</w:t>
      </w:r>
      <w:r>
        <w:rPr>
          <w:b/>
          <w:color w:val="FFFFFF"/>
          <w:spacing w:val="-29"/>
          <w:sz w:val="76"/>
        </w:rPr>
        <w:t> </w:t>
      </w:r>
      <w:r>
        <w:rPr>
          <w:b/>
          <w:color w:val="FFFFFF"/>
          <w:sz w:val="76"/>
        </w:rPr>
        <w:t>Options</w:t>
      </w:r>
      <w:r>
        <w:rPr>
          <w:b/>
          <w:color w:val="FFFFFF"/>
          <w:spacing w:val="-29"/>
          <w:sz w:val="76"/>
        </w:rPr>
        <w:t> </w:t>
      </w:r>
      <w:r>
        <w:rPr>
          <w:b/>
          <w:color w:val="FFFFFF"/>
          <w:sz w:val="76"/>
        </w:rPr>
        <w:t>In</w:t>
      </w:r>
      <w:r>
        <w:rPr>
          <w:b/>
          <w:color w:val="FFFFFF"/>
          <w:spacing w:val="-27"/>
          <w:sz w:val="76"/>
        </w:rPr>
        <w:t> </w:t>
      </w:r>
      <w:r>
        <w:rPr>
          <w:b/>
          <w:color w:val="FFFFFF"/>
          <w:sz w:val="76"/>
        </w:rPr>
        <w:t>The UK For Hypertension</w:t>
      </w:r>
    </w:p>
    <w:p>
      <w:pPr>
        <w:pStyle w:val="ListParagraph"/>
        <w:numPr>
          <w:ilvl w:val="0"/>
          <w:numId w:val="4"/>
        </w:numPr>
        <w:tabs>
          <w:tab w:pos="1584" w:val="left" w:leader="none"/>
        </w:tabs>
        <w:spacing w:line="261" w:lineRule="auto" w:before="711" w:after="0"/>
        <w:ind w:left="1584" w:right="8305" w:hanging="360"/>
        <w:jc w:val="left"/>
        <w:rPr>
          <w:sz w:val="28"/>
        </w:rPr>
      </w:pPr>
      <w:r>
        <w:rPr>
          <w:color w:val="FFFFFF"/>
          <w:sz w:val="28"/>
        </w:rPr>
        <w:t>In the UK, as a healthcare organisation, the NHS offers free check-ups, where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many</w:t>
      </w:r>
      <w:r>
        <w:rPr>
          <w:color w:val="FFFFFF"/>
          <w:spacing w:val="-3"/>
          <w:sz w:val="28"/>
        </w:rPr>
        <w:t> </w:t>
      </w:r>
      <w:r>
        <w:rPr>
          <w:color w:val="FFFFFF"/>
          <w:sz w:val="28"/>
        </w:rPr>
        <w:t>pharmacies</w:t>
      </w:r>
      <w:r>
        <w:rPr>
          <w:color w:val="FFFFFF"/>
          <w:spacing w:val="-9"/>
          <w:sz w:val="28"/>
        </w:rPr>
        <w:t> </w:t>
      </w:r>
      <w:r>
        <w:rPr>
          <w:color w:val="FFFFFF"/>
          <w:sz w:val="28"/>
        </w:rPr>
        <w:t>under</w:t>
      </w:r>
      <w:r>
        <w:rPr>
          <w:color w:val="FFFFFF"/>
          <w:spacing w:val="-7"/>
          <w:sz w:val="28"/>
        </w:rPr>
        <w:t> </w:t>
      </w:r>
      <w:r>
        <w:rPr>
          <w:color w:val="FFFFFF"/>
          <w:sz w:val="28"/>
        </w:rPr>
        <w:t>this</w:t>
      </w:r>
      <w:r>
        <w:rPr>
          <w:color w:val="FFFFFF"/>
          <w:spacing w:val="-4"/>
          <w:sz w:val="28"/>
        </w:rPr>
        <w:t> </w:t>
      </w:r>
      <w:r>
        <w:rPr>
          <w:color w:val="FFFFFF"/>
          <w:sz w:val="28"/>
        </w:rPr>
        <w:t>organisation</w:t>
      </w:r>
      <w:r>
        <w:rPr>
          <w:color w:val="FFFFFF"/>
          <w:spacing w:val="-10"/>
          <w:sz w:val="28"/>
        </w:rPr>
        <w:t> </w:t>
      </w:r>
      <w:r>
        <w:rPr>
          <w:color w:val="FFFFFF"/>
          <w:sz w:val="28"/>
        </w:rPr>
        <w:t>provide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free</w:t>
      </w:r>
      <w:r>
        <w:rPr>
          <w:color w:val="FFFFFF"/>
          <w:spacing w:val="-7"/>
          <w:sz w:val="28"/>
        </w:rPr>
        <w:t> </w:t>
      </w:r>
      <w:r>
        <w:rPr>
          <w:color w:val="FFFFFF"/>
          <w:sz w:val="28"/>
        </w:rPr>
        <w:t>BP</w:t>
      </w:r>
      <w:r>
        <w:rPr>
          <w:color w:val="FFFFFF"/>
          <w:spacing w:val="-5"/>
          <w:sz w:val="28"/>
        </w:rPr>
        <w:t> </w:t>
      </w:r>
      <w:r>
        <w:rPr>
          <w:color w:val="FFFFFF"/>
          <w:sz w:val="28"/>
        </w:rPr>
        <w:t>checks</w:t>
      </w:r>
      <w:r>
        <w:rPr>
          <w:color w:val="FFFFFF"/>
          <w:spacing w:val="-11"/>
          <w:sz w:val="28"/>
        </w:rPr>
        <w:t> </w:t>
      </w:r>
      <w:r>
        <w:rPr>
          <w:color w:val="FFFFFF"/>
          <w:sz w:val="28"/>
        </w:rPr>
        <w:t>for people aged 40 or over (NHS, 2024).</w:t>
      </w:r>
    </w:p>
    <w:p>
      <w:pPr>
        <w:pStyle w:val="ListParagraph"/>
        <w:numPr>
          <w:ilvl w:val="0"/>
          <w:numId w:val="4"/>
        </w:numPr>
        <w:tabs>
          <w:tab w:pos="1584" w:val="left" w:leader="none"/>
        </w:tabs>
        <w:spacing w:line="261" w:lineRule="auto" w:before="43" w:after="0"/>
        <w:ind w:left="1584" w:right="8239" w:hanging="360"/>
        <w:jc w:val="left"/>
        <w:rPr>
          <w:sz w:val="28"/>
        </w:rPr>
      </w:pPr>
      <w:r>
        <w:rPr>
          <w:color w:val="FFFFFF"/>
          <w:sz w:val="28"/>
        </w:rPr>
        <w:t>The NHS also promotes helpline numbers, such as 999 and 111, where people</w:t>
      </w:r>
      <w:r>
        <w:rPr>
          <w:color w:val="FFFFFF"/>
          <w:spacing w:val="-6"/>
          <w:sz w:val="28"/>
        </w:rPr>
        <w:t> </w:t>
      </w:r>
      <w:r>
        <w:rPr>
          <w:color w:val="FFFFFF"/>
          <w:sz w:val="28"/>
        </w:rPr>
        <w:t>can</w:t>
      </w:r>
      <w:r>
        <w:rPr>
          <w:color w:val="FFFFFF"/>
          <w:spacing w:val="-3"/>
          <w:sz w:val="28"/>
        </w:rPr>
        <w:t> </w:t>
      </w:r>
      <w:r>
        <w:rPr>
          <w:color w:val="FFFFFF"/>
          <w:sz w:val="28"/>
        </w:rPr>
        <w:t>call</w:t>
      </w:r>
      <w:r>
        <w:rPr>
          <w:color w:val="FFFFFF"/>
          <w:spacing w:val="-3"/>
          <w:sz w:val="28"/>
        </w:rPr>
        <w:t> </w:t>
      </w:r>
      <w:r>
        <w:rPr>
          <w:color w:val="FFFFFF"/>
          <w:sz w:val="28"/>
        </w:rPr>
        <w:t>if</w:t>
      </w:r>
      <w:r>
        <w:rPr>
          <w:color w:val="FFFFFF"/>
          <w:spacing w:val="-1"/>
          <w:sz w:val="28"/>
        </w:rPr>
        <w:t> </w:t>
      </w:r>
      <w:r>
        <w:rPr>
          <w:color w:val="FFFFFF"/>
          <w:sz w:val="28"/>
        </w:rPr>
        <w:t>they</w:t>
      </w:r>
      <w:r>
        <w:rPr>
          <w:color w:val="FFFFFF"/>
          <w:spacing w:val="-4"/>
          <w:sz w:val="28"/>
        </w:rPr>
        <w:t> </w:t>
      </w:r>
      <w:r>
        <w:rPr>
          <w:color w:val="FFFFFF"/>
          <w:sz w:val="28"/>
        </w:rPr>
        <w:t>experience</w:t>
      </w:r>
      <w:r>
        <w:rPr>
          <w:color w:val="FFFFFF"/>
          <w:spacing w:val="-6"/>
          <w:sz w:val="28"/>
        </w:rPr>
        <w:t> </w:t>
      </w:r>
      <w:r>
        <w:rPr>
          <w:color w:val="FFFFFF"/>
          <w:sz w:val="28"/>
        </w:rPr>
        <w:t>headaches,</w:t>
      </w:r>
      <w:r>
        <w:rPr>
          <w:color w:val="FFFFFF"/>
          <w:spacing w:val="-10"/>
          <w:sz w:val="28"/>
        </w:rPr>
        <w:t> </w:t>
      </w:r>
      <w:r>
        <w:rPr>
          <w:color w:val="FFFFFF"/>
          <w:sz w:val="28"/>
        </w:rPr>
        <w:t>blurred</w:t>
      </w:r>
      <w:r>
        <w:rPr>
          <w:color w:val="FFFFFF"/>
          <w:spacing w:val="-6"/>
          <w:sz w:val="28"/>
        </w:rPr>
        <w:t> </w:t>
      </w:r>
      <w:r>
        <w:rPr>
          <w:color w:val="FFFFFF"/>
          <w:sz w:val="28"/>
        </w:rPr>
        <w:t>vision, and</w:t>
      </w:r>
      <w:r>
        <w:rPr>
          <w:color w:val="FFFFFF"/>
          <w:spacing w:val="-3"/>
          <w:sz w:val="28"/>
        </w:rPr>
        <w:t> </w:t>
      </w:r>
      <w:r>
        <w:rPr>
          <w:color w:val="FFFFFF"/>
          <w:sz w:val="28"/>
        </w:rPr>
        <w:t>chest</w:t>
      </w:r>
      <w:r>
        <w:rPr>
          <w:color w:val="FFFFFF"/>
          <w:spacing w:val="-8"/>
          <w:sz w:val="28"/>
        </w:rPr>
        <w:t> </w:t>
      </w:r>
      <w:r>
        <w:rPr>
          <w:color w:val="FFFFFF"/>
          <w:sz w:val="28"/>
        </w:rPr>
        <w:t>pain (NHS, 2024).</w:t>
      </w:r>
    </w:p>
    <w:p>
      <w:pPr>
        <w:pStyle w:val="ListParagraph"/>
        <w:numPr>
          <w:ilvl w:val="0"/>
          <w:numId w:val="4"/>
        </w:numPr>
        <w:tabs>
          <w:tab w:pos="1584" w:val="left" w:leader="none"/>
        </w:tabs>
        <w:spacing w:line="261" w:lineRule="auto" w:before="42" w:after="0"/>
        <w:ind w:left="1584" w:right="8926" w:hanging="360"/>
        <w:jc w:val="both"/>
        <w:rPr>
          <w:sz w:val="28"/>
        </w:rPr>
      </w:pPr>
      <w:r>
        <w:rPr>
          <w:color w:val="FFFFFF"/>
          <w:sz w:val="28"/>
        </w:rPr>
        <w:t>Also,</w:t>
      </w:r>
      <w:r>
        <w:rPr>
          <w:color w:val="FFFFFF"/>
          <w:spacing w:val="-5"/>
          <w:sz w:val="28"/>
        </w:rPr>
        <w:t> </w:t>
      </w:r>
      <w:r>
        <w:rPr>
          <w:color w:val="FFFFFF"/>
          <w:sz w:val="28"/>
        </w:rPr>
        <w:t>to</w:t>
      </w:r>
      <w:r>
        <w:rPr>
          <w:color w:val="FFFFFF"/>
          <w:spacing w:val="-6"/>
          <w:sz w:val="28"/>
        </w:rPr>
        <w:t> </w:t>
      </w:r>
      <w:r>
        <w:rPr>
          <w:color w:val="FFFFFF"/>
          <w:sz w:val="28"/>
        </w:rPr>
        <w:t>prevent</w:t>
      </w:r>
      <w:r>
        <w:rPr>
          <w:color w:val="FFFFFF"/>
          <w:spacing w:val="-4"/>
          <w:sz w:val="28"/>
        </w:rPr>
        <w:t> </w:t>
      </w:r>
      <w:r>
        <w:rPr>
          <w:color w:val="FFFFFF"/>
          <w:sz w:val="28"/>
        </w:rPr>
        <w:t>hypertension,</w:t>
      </w:r>
      <w:r>
        <w:rPr>
          <w:color w:val="FFFFFF"/>
          <w:spacing w:val="-10"/>
          <w:sz w:val="28"/>
        </w:rPr>
        <w:t> </w:t>
      </w:r>
      <w:r>
        <w:rPr>
          <w:color w:val="FFFFFF"/>
          <w:sz w:val="28"/>
        </w:rPr>
        <w:t>healthcare</w:t>
      </w:r>
      <w:r>
        <w:rPr>
          <w:color w:val="FFFFFF"/>
          <w:spacing w:val="-10"/>
          <w:sz w:val="28"/>
        </w:rPr>
        <w:t> </w:t>
      </w:r>
      <w:r>
        <w:rPr>
          <w:color w:val="FFFFFF"/>
          <w:sz w:val="28"/>
        </w:rPr>
        <w:t>organisations</w:t>
      </w:r>
      <w:r>
        <w:rPr>
          <w:color w:val="FFFFFF"/>
          <w:spacing w:val="-9"/>
          <w:sz w:val="28"/>
        </w:rPr>
        <w:t> </w:t>
      </w:r>
      <w:r>
        <w:rPr>
          <w:color w:val="FFFFFF"/>
          <w:sz w:val="28"/>
        </w:rPr>
        <w:t>in</w:t>
      </w:r>
      <w:r>
        <w:rPr>
          <w:color w:val="FFFFFF"/>
          <w:spacing w:val="-3"/>
          <w:sz w:val="28"/>
        </w:rPr>
        <w:t> </w:t>
      </w:r>
      <w:r>
        <w:rPr>
          <w:color w:val="FFFFFF"/>
          <w:sz w:val="28"/>
        </w:rPr>
        <w:t>the</w:t>
      </w:r>
      <w:r>
        <w:rPr>
          <w:color w:val="FFFFFF"/>
          <w:spacing w:val="-8"/>
          <w:sz w:val="28"/>
        </w:rPr>
        <w:t> </w:t>
      </w:r>
      <w:r>
        <w:rPr>
          <w:color w:val="FFFFFF"/>
          <w:sz w:val="28"/>
        </w:rPr>
        <w:t>UK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offer lifestyle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advice,</w:t>
      </w:r>
      <w:r>
        <w:rPr>
          <w:color w:val="FFFFFF"/>
          <w:spacing w:val="-1"/>
          <w:sz w:val="28"/>
        </w:rPr>
        <w:t> </w:t>
      </w:r>
      <w:r>
        <w:rPr>
          <w:color w:val="FFFFFF"/>
          <w:sz w:val="28"/>
        </w:rPr>
        <w:t>such</w:t>
      </w:r>
      <w:r>
        <w:rPr>
          <w:color w:val="FFFFFF"/>
          <w:spacing w:val="-4"/>
          <w:sz w:val="28"/>
        </w:rPr>
        <w:t> </w:t>
      </w:r>
      <w:r>
        <w:rPr>
          <w:color w:val="FFFFFF"/>
          <w:sz w:val="28"/>
        </w:rPr>
        <w:t>as</w:t>
      </w:r>
      <w:r>
        <w:rPr>
          <w:color w:val="FFFFFF"/>
          <w:spacing w:val="-1"/>
          <w:sz w:val="28"/>
        </w:rPr>
        <w:t> </w:t>
      </w:r>
      <w:r>
        <w:rPr>
          <w:color w:val="FFFFFF"/>
          <w:sz w:val="28"/>
        </w:rPr>
        <w:t>salt</w:t>
      </w:r>
      <w:r>
        <w:rPr>
          <w:color w:val="FFFFFF"/>
          <w:spacing w:val="-1"/>
          <w:sz w:val="28"/>
        </w:rPr>
        <w:t> </w:t>
      </w:r>
      <w:r>
        <w:rPr>
          <w:color w:val="FFFFFF"/>
          <w:sz w:val="28"/>
        </w:rPr>
        <w:t>reduction</w:t>
      </w:r>
      <w:r>
        <w:rPr>
          <w:color w:val="FFFFFF"/>
          <w:spacing w:val="-7"/>
          <w:sz w:val="28"/>
        </w:rPr>
        <w:t> </w:t>
      </w:r>
      <w:r>
        <w:rPr>
          <w:color w:val="FFFFFF"/>
          <w:sz w:val="28"/>
        </w:rPr>
        <w:t>and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physical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exercise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to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people (NHS England, 2019).</w:t>
      </w:r>
    </w:p>
    <w:p>
      <w:pPr>
        <w:pStyle w:val="ListParagraph"/>
        <w:numPr>
          <w:ilvl w:val="0"/>
          <w:numId w:val="4"/>
        </w:numPr>
        <w:tabs>
          <w:tab w:pos="1584" w:val="left" w:leader="none"/>
        </w:tabs>
        <w:spacing w:line="244" w:lineRule="auto" w:before="45" w:after="0"/>
        <w:ind w:left="1584" w:right="8376" w:hanging="360"/>
        <w:jc w:val="both"/>
        <w:rPr>
          <w:sz w:val="28"/>
        </w:rPr>
      </w:pPr>
      <w:r>
        <w:rPr>
          <w:color w:val="FFFFFF"/>
          <w:sz w:val="28"/>
        </w:rPr>
        <w:t>People</w:t>
      </w:r>
      <w:r>
        <w:rPr>
          <w:color w:val="FFFFFF"/>
          <w:spacing w:val="-4"/>
          <w:sz w:val="28"/>
        </w:rPr>
        <w:t> </w:t>
      </w:r>
      <w:r>
        <w:rPr>
          <w:color w:val="FFFFFF"/>
          <w:sz w:val="28"/>
        </w:rPr>
        <w:t>who have</w:t>
      </w:r>
      <w:r>
        <w:rPr>
          <w:color w:val="FFFFFF"/>
          <w:spacing w:val="-2"/>
          <w:sz w:val="28"/>
        </w:rPr>
        <w:t> </w:t>
      </w:r>
      <w:r>
        <w:rPr>
          <w:color w:val="FFFFFF"/>
          <w:sz w:val="28"/>
        </w:rPr>
        <w:t>BP</w:t>
      </w:r>
      <w:r>
        <w:rPr>
          <w:color w:val="FFFFFF"/>
          <w:spacing w:val="-6"/>
          <w:sz w:val="28"/>
        </w:rPr>
        <w:t> </w:t>
      </w:r>
      <w:r>
        <w:rPr>
          <w:color w:val="FFFFFF"/>
          <w:sz w:val="28"/>
        </w:rPr>
        <w:t>over 140//90</w:t>
      </w:r>
      <w:r>
        <w:rPr>
          <w:color w:val="FFFFFF"/>
          <w:spacing w:val="-9"/>
          <w:sz w:val="28"/>
        </w:rPr>
        <w:t> </w:t>
      </w:r>
      <w:r>
        <w:rPr>
          <w:color w:val="FFFFFF"/>
          <w:sz w:val="28"/>
        </w:rPr>
        <w:t>mmHg</w:t>
      </w:r>
      <w:r>
        <w:rPr>
          <w:color w:val="FFFFFF"/>
          <w:spacing w:val="-3"/>
          <w:sz w:val="28"/>
        </w:rPr>
        <w:t> </w:t>
      </w:r>
      <w:r>
        <w:rPr>
          <w:color w:val="FFFFFF"/>
          <w:sz w:val="28"/>
        </w:rPr>
        <w:t>are</w:t>
      </w:r>
      <w:r>
        <w:rPr>
          <w:color w:val="FFFFFF"/>
          <w:spacing w:val="-4"/>
          <w:sz w:val="28"/>
        </w:rPr>
        <w:t> </w:t>
      </w:r>
      <w:r>
        <w:rPr>
          <w:color w:val="FFFFFF"/>
          <w:sz w:val="28"/>
        </w:rPr>
        <w:t>suggested</w:t>
      </w:r>
      <w:r>
        <w:rPr>
          <w:color w:val="FFFFFF"/>
          <w:spacing w:val="-9"/>
          <w:sz w:val="28"/>
        </w:rPr>
        <w:t> </w:t>
      </w:r>
      <w:r>
        <w:rPr>
          <w:color w:val="FFFFFF"/>
          <w:sz w:val="28"/>
        </w:rPr>
        <w:t>to</w:t>
      </w:r>
      <w:r>
        <w:rPr>
          <w:color w:val="FFFFFF"/>
          <w:spacing w:val="-5"/>
          <w:sz w:val="28"/>
        </w:rPr>
        <w:t> </w:t>
      </w:r>
      <w:r>
        <w:rPr>
          <w:color w:val="FFFFFF"/>
          <w:sz w:val="28"/>
        </w:rPr>
        <w:t>take</w:t>
      </w:r>
      <w:r>
        <w:rPr>
          <w:color w:val="FFFFFF"/>
          <w:spacing w:val="-5"/>
          <w:sz w:val="28"/>
        </w:rPr>
        <w:t> </w:t>
      </w:r>
      <w:r>
        <w:rPr>
          <w:color w:val="FFFFFF"/>
          <w:sz w:val="28"/>
        </w:rPr>
        <w:t>medicines after interacting with healthcare professionals (NHS England, 2019).</w:t>
      </w:r>
    </w:p>
    <w:p>
      <w:pPr>
        <w:spacing w:after="0" w:line="244" w:lineRule="auto"/>
        <w:jc w:val="both"/>
        <w:rPr>
          <w:sz w:val="28"/>
        </w:rPr>
        <w:sectPr>
          <w:pgSz w:w="19200" w:h="10800" w:orient="landscape"/>
          <w:pgMar w:top="1040" w:bottom="280" w:left="0" w:right="0"/>
        </w:sectPr>
      </w:pPr>
    </w:p>
    <w:p>
      <w:pPr>
        <w:spacing w:line="225" w:lineRule="auto" w:before="157"/>
        <w:ind w:left="10506" w:right="0" w:firstLine="0"/>
        <w:jc w:val="left"/>
        <w:rPr>
          <w:b/>
          <w:sz w:val="96"/>
        </w:rPr>
      </w:pPr>
      <w:r>
        <w:rPr/>
        <w:pict>
          <v:group style="position:absolute;margin-left:18.48pt;margin-top:18.719999pt;width:923.05pt;height:502.6pt;mso-position-horizontal-relative:page;mso-position-vertical-relative:page;z-index:-16094720" id="docshapegroup83" coordorigin="370,374" coordsize="18461,10052">
            <v:rect style="position:absolute;left:369;top:374;width:18461;height:10052" id="docshape84" filled="true" fillcolor="#e2ded1" stroked="false">
              <v:fill type="solid"/>
            </v:rect>
            <v:shape style="position:absolute;left:1060;top:1060;width:8614;height:8691" type="#_x0000_t75" id="docshape85" stroked="false">
              <v:imagedata r:id="rId34" o:title=""/>
            </v:shape>
            <v:rect style="position:absolute;left:1144;top:1144;width:8453;height:8530" id="docshape86" filled="true" fillcolor="#ffffff" stroked="false">
              <v:fill type="solid"/>
            </v:rect>
            <v:rect style="position:absolute;left:1392;top:1396;width:7961;height:8026" id="docshape87" filled="false" stroked="true" strokeweight=".5pt" strokecolor="#404040">
              <v:stroke dashstyle="solid"/>
            </v:rect>
            <v:shape style="position:absolute;left:1896;top:2652;width:6953;height:5518" type="#_x0000_t75" id="docshape88" stroked="false">
              <v:imagedata r:id="rId35" o:title=""/>
            </v:shape>
            <w10:wrap type="none"/>
          </v:group>
        </w:pict>
      </w:r>
      <w:r>
        <w:rPr>
          <w:b/>
          <w:color w:val="252525"/>
          <w:sz w:val="96"/>
        </w:rPr>
        <w:t>Comorbidity</w:t>
      </w:r>
      <w:r>
        <w:rPr>
          <w:b/>
          <w:color w:val="252525"/>
          <w:spacing w:val="-32"/>
          <w:sz w:val="96"/>
        </w:rPr>
        <w:t> </w:t>
      </w:r>
      <w:r>
        <w:rPr>
          <w:b/>
          <w:color w:val="252525"/>
          <w:sz w:val="96"/>
        </w:rPr>
        <w:t>in </w:t>
      </w:r>
      <w:r>
        <w:rPr>
          <w:b/>
          <w:color w:val="252525"/>
          <w:spacing w:val="-2"/>
          <w:sz w:val="96"/>
        </w:rPr>
        <w:t>Hypertension</w:t>
      </w:r>
    </w:p>
    <w:p>
      <w:pPr>
        <w:pStyle w:val="BodyText"/>
        <w:rPr>
          <w:b/>
          <w:sz w:val="20"/>
        </w:rPr>
      </w:pPr>
    </w:p>
    <w:p>
      <w:pPr>
        <w:pStyle w:val="BodyText"/>
        <w:spacing w:before="9"/>
        <w:rPr>
          <w:b/>
          <w:sz w:val="23"/>
        </w:rPr>
      </w:pPr>
    </w:p>
    <w:p>
      <w:pPr>
        <w:pStyle w:val="ListParagraph"/>
        <w:numPr>
          <w:ilvl w:val="1"/>
          <w:numId w:val="4"/>
        </w:numPr>
        <w:tabs>
          <w:tab w:pos="10795" w:val="left" w:leader="none"/>
        </w:tabs>
        <w:spacing w:line="220" w:lineRule="auto" w:before="112" w:after="0"/>
        <w:ind w:left="10794" w:right="1199" w:hanging="288"/>
        <w:jc w:val="left"/>
        <w:rPr>
          <w:sz w:val="30"/>
        </w:rPr>
      </w:pPr>
      <w:r>
        <w:rPr>
          <w:sz w:val="30"/>
        </w:rPr>
        <w:t>Hypertension</w:t>
      </w:r>
      <w:r>
        <w:rPr>
          <w:spacing w:val="-3"/>
          <w:sz w:val="30"/>
        </w:rPr>
        <w:t> </w:t>
      </w:r>
      <w:r>
        <w:rPr>
          <w:sz w:val="30"/>
        </w:rPr>
        <w:t>is</w:t>
      </w:r>
      <w:r>
        <w:rPr>
          <w:spacing w:val="-3"/>
          <w:sz w:val="30"/>
        </w:rPr>
        <w:t> </w:t>
      </w:r>
      <w:r>
        <w:rPr>
          <w:sz w:val="30"/>
        </w:rPr>
        <w:t>often</w:t>
      </w:r>
      <w:r>
        <w:rPr>
          <w:spacing w:val="-8"/>
          <w:sz w:val="30"/>
        </w:rPr>
        <w:t> </w:t>
      </w:r>
      <w:r>
        <w:rPr>
          <w:sz w:val="30"/>
        </w:rPr>
        <w:t>related</w:t>
      </w:r>
      <w:r>
        <w:rPr>
          <w:spacing w:val="-6"/>
          <w:sz w:val="30"/>
        </w:rPr>
        <w:t> </w:t>
      </w:r>
      <w:r>
        <w:rPr>
          <w:sz w:val="30"/>
        </w:rPr>
        <w:t>to</w:t>
      </w:r>
      <w:r>
        <w:rPr>
          <w:spacing w:val="-3"/>
          <w:sz w:val="30"/>
        </w:rPr>
        <w:t> </w:t>
      </w:r>
      <w:r>
        <w:rPr>
          <w:sz w:val="30"/>
        </w:rPr>
        <w:t>comorbidities,</w:t>
      </w:r>
      <w:r>
        <w:rPr>
          <w:spacing w:val="-11"/>
          <w:sz w:val="30"/>
        </w:rPr>
        <w:t> </w:t>
      </w:r>
      <w:r>
        <w:rPr>
          <w:sz w:val="30"/>
        </w:rPr>
        <w:t>such</w:t>
      </w:r>
      <w:r>
        <w:rPr>
          <w:spacing w:val="-6"/>
          <w:sz w:val="30"/>
        </w:rPr>
        <w:t> </w:t>
      </w:r>
      <w:r>
        <w:rPr>
          <w:sz w:val="30"/>
        </w:rPr>
        <w:t>as Coronary Heart Disease (CHD), the most significant cardiovascular disease (Liu et al., 2016).</w:t>
      </w:r>
    </w:p>
    <w:p>
      <w:pPr>
        <w:pStyle w:val="ListParagraph"/>
        <w:numPr>
          <w:ilvl w:val="1"/>
          <w:numId w:val="4"/>
        </w:numPr>
        <w:tabs>
          <w:tab w:pos="10795" w:val="left" w:leader="none"/>
        </w:tabs>
        <w:spacing w:line="220" w:lineRule="auto" w:before="184" w:after="0"/>
        <w:ind w:left="10794" w:right="1569" w:hanging="288"/>
        <w:jc w:val="left"/>
        <w:rPr>
          <w:sz w:val="30"/>
        </w:rPr>
      </w:pPr>
      <w:r>
        <w:rPr>
          <w:sz w:val="30"/>
        </w:rPr>
        <w:t>Obesity,</w:t>
      </w:r>
      <w:r>
        <w:rPr>
          <w:spacing w:val="-12"/>
          <w:sz w:val="30"/>
        </w:rPr>
        <w:t> </w:t>
      </w:r>
      <w:r>
        <w:rPr>
          <w:sz w:val="30"/>
        </w:rPr>
        <w:t>metabolic</w:t>
      </w:r>
      <w:r>
        <w:rPr>
          <w:spacing w:val="-12"/>
          <w:sz w:val="30"/>
        </w:rPr>
        <w:t> </w:t>
      </w:r>
      <w:r>
        <w:rPr>
          <w:sz w:val="30"/>
        </w:rPr>
        <w:t>syndrome,</w:t>
      </w:r>
      <w:r>
        <w:rPr>
          <w:spacing w:val="-11"/>
          <w:sz w:val="30"/>
        </w:rPr>
        <w:t> </w:t>
      </w:r>
      <w:r>
        <w:rPr>
          <w:sz w:val="30"/>
        </w:rPr>
        <w:t>and</w:t>
      </w:r>
      <w:r>
        <w:rPr>
          <w:spacing w:val="-10"/>
          <w:sz w:val="30"/>
        </w:rPr>
        <w:t> </w:t>
      </w:r>
      <w:r>
        <w:rPr>
          <w:sz w:val="30"/>
        </w:rPr>
        <w:t>diabetes</w:t>
      </w:r>
      <w:r>
        <w:rPr>
          <w:spacing w:val="-14"/>
          <w:sz w:val="30"/>
        </w:rPr>
        <w:t> </w:t>
      </w:r>
      <w:r>
        <w:rPr>
          <w:sz w:val="30"/>
        </w:rPr>
        <w:t>mellitus (higher than 10% of people are experiencing hypertension with diabetes) (Liu et al., 2016).</w:t>
      </w:r>
    </w:p>
    <w:p>
      <w:pPr>
        <w:pStyle w:val="ListParagraph"/>
        <w:numPr>
          <w:ilvl w:val="1"/>
          <w:numId w:val="4"/>
        </w:numPr>
        <w:tabs>
          <w:tab w:pos="10795" w:val="left" w:leader="none"/>
        </w:tabs>
        <w:spacing w:line="240" w:lineRule="auto" w:before="164" w:after="0"/>
        <w:ind w:left="10794" w:right="0" w:hanging="289"/>
        <w:jc w:val="left"/>
        <w:rPr>
          <w:sz w:val="30"/>
        </w:rPr>
      </w:pPr>
      <w:r>
        <w:rPr>
          <w:sz w:val="30"/>
        </w:rPr>
        <w:t>Chronic</w:t>
      </w:r>
      <w:r>
        <w:rPr>
          <w:spacing w:val="-4"/>
          <w:sz w:val="30"/>
        </w:rPr>
        <w:t> </w:t>
      </w:r>
      <w:r>
        <w:rPr>
          <w:sz w:val="30"/>
        </w:rPr>
        <w:t>Kidney</w:t>
      </w:r>
      <w:r>
        <w:rPr>
          <w:spacing w:val="-7"/>
          <w:sz w:val="30"/>
        </w:rPr>
        <w:t> </w:t>
      </w:r>
      <w:r>
        <w:rPr>
          <w:sz w:val="30"/>
        </w:rPr>
        <w:t>Disease</w:t>
      </w:r>
      <w:r>
        <w:rPr>
          <w:spacing w:val="-4"/>
          <w:sz w:val="30"/>
        </w:rPr>
        <w:t> </w:t>
      </w:r>
      <w:r>
        <w:rPr>
          <w:sz w:val="30"/>
        </w:rPr>
        <w:t>(Wandile</w:t>
      </w:r>
      <w:r>
        <w:rPr>
          <w:spacing w:val="-12"/>
          <w:sz w:val="30"/>
        </w:rPr>
        <w:t> </w:t>
      </w:r>
      <w:r>
        <w:rPr>
          <w:sz w:val="30"/>
        </w:rPr>
        <w:t>et</w:t>
      </w:r>
      <w:r>
        <w:rPr>
          <w:spacing w:val="-5"/>
          <w:sz w:val="30"/>
        </w:rPr>
        <w:t> </w:t>
      </w:r>
      <w:r>
        <w:rPr>
          <w:sz w:val="30"/>
        </w:rPr>
        <w:t>al.,</w:t>
      </w:r>
      <w:r>
        <w:rPr>
          <w:spacing w:val="-7"/>
          <w:sz w:val="30"/>
        </w:rPr>
        <w:t> </w:t>
      </w:r>
      <w:r>
        <w:rPr>
          <w:spacing w:val="-2"/>
          <w:sz w:val="30"/>
        </w:rPr>
        <w:t>2024).</w:t>
      </w:r>
    </w:p>
    <w:p>
      <w:pPr>
        <w:pStyle w:val="ListParagraph"/>
        <w:numPr>
          <w:ilvl w:val="1"/>
          <w:numId w:val="4"/>
        </w:numPr>
        <w:tabs>
          <w:tab w:pos="10795" w:val="left" w:leader="none"/>
        </w:tabs>
        <w:spacing w:line="216" w:lineRule="auto" w:before="170" w:after="0"/>
        <w:ind w:left="10794" w:right="1573" w:hanging="288"/>
        <w:jc w:val="left"/>
        <w:rPr>
          <w:sz w:val="30"/>
        </w:rPr>
      </w:pPr>
      <w:r>
        <w:rPr>
          <w:sz w:val="30"/>
        </w:rPr>
        <w:t>Cerebral</w:t>
      </w:r>
      <w:r>
        <w:rPr>
          <w:spacing w:val="-3"/>
          <w:sz w:val="30"/>
        </w:rPr>
        <w:t> </w:t>
      </w:r>
      <w:r>
        <w:rPr>
          <w:sz w:val="30"/>
        </w:rPr>
        <w:t>diseases,</w:t>
      </w:r>
      <w:r>
        <w:rPr>
          <w:spacing w:val="-10"/>
          <w:sz w:val="30"/>
        </w:rPr>
        <w:t> </w:t>
      </w:r>
      <w:r>
        <w:rPr>
          <w:sz w:val="30"/>
        </w:rPr>
        <w:t>including</w:t>
      </w:r>
      <w:r>
        <w:rPr>
          <w:spacing w:val="-5"/>
          <w:sz w:val="30"/>
        </w:rPr>
        <w:t> </w:t>
      </w:r>
      <w:r>
        <w:rPr>
          <w:sz w:val="30"/>
        </w:rPr>
        <w:t>cerebral</w:t>
      </w:r>
      <w:r>
        <w:rPr>
          <w:spacing w:val="-5"/>
          <w:sz w:val="30"/>
        </w:rPr>
        <w:t> </w:t>
      </w:r>
      <w:r>
        <w:rPr>
          <w:sz w:val="30"/>
        </w:rPr>
        <w:t>infarction</w:t>
      </w:r>
      <w:r>
        <w:rPr>
          <w:spacing w:val="-7"/>
          <w:sz w:val="30"/>
        </w:rPr>
        <w:t> </w:t>
      </w:r>
      <w:r>
        <w:rPr>
          <w:sz w:val="30"/>
        </w:rPr>
        <w:t>and cerebral circulation insufficiency (Liu et al., 2026).</w:t>
      </w:r>
    </w:p>
    <w:p>
      <w:pPr>
        <w:pStyle w:val="ListParagraph"/>
        <w:numPr>
          <w:ilvl w:val="1"/>
          <w:numId w:val="4"/>
        </w:numPr>
        <w:tabs>
          <w:tab w:pos="10795" w:val="left" w:leader="none"/>
        </w:tabs>
        <w:spacing w:line="216" w:lineRule="auto" w:before="192" w:after="0"/>
        <w:ind w:left="10794" w:right="2175" w:hanging="288"/>
        <w:jc w:val="left"/>
        <w:rPr>
          <w:sz w:val="30"/>
        </w:rPr>
      </w:pPr>
      <w:r>
        <w:rPr>
          <w:sz w:val="30"/>
        </w:rPr>
        <w:t>Mental</w:t>
      </w:r>
      <w:r>
        <w:rPr>
          <w:spacing w:val="-6"/>
          <w:sz w:val="30"/>
        </w:rPr>
        <w:t> </w:t>
      </w:r>
      <w:r>
        <w:rPr>
          <w:sz w:val="30"/>
        </w:rPr>
        <w:t>health</w:t>
      </w:r>
      <w:r>
        <w:rPr>
          <w:spacing w:val="-6"/>
          <w:sz w:val="30"/>
        </w:rPr>
        <w:t> </w:t>
      </w:r>
      <w:r>
        <w:rPr>
          <w:sz w:val="30"/>
        </w:rPr>
        <w:t>issues,</w:t>
      </w:r>
      <w:r>
        <w:rPr>
          <w:spacing w:val="-8"/>
          <w:sz w:val="30"/>
        </w:rPr>
        <w:t> </w:t>
      </w:r>
      <w:r>
        <w:rPr>
          <w:sz w:val="30"/>
        </w:rPr>
        <w:t>including</w:t>
      </w:r>
      <w:r>
        <w:rPr>
          <w:spacing w:val="-3"/>
          <w:sz w:val="30"/>
        </w:rPr>
        <w:t> </w:t>
      </w:r>
      <w:r>
        <w:rPr>
          <w:sz w:val="30"/>
        </w:rPr>
        <w:t>depression</w:t>
      </w:r>
      <w:r>
        <w:rPr>
          <w:spacing w:val="-8"/>
          <w:sz w:val="30"/>
        </w:rPr>
        <w:t> </w:t>
      </w:r>
      <w:r>
        <w:rPr>
          <w:sz w:val="30"/>
        </w:rPr>
        <w:t>and anxiety (Sundarrajan et al., 2022).</w:t>
      </w:r>
    </w:p>
    <w:p>
      <w:pPr>
        <w:spacing w:after="0" w:line="216" w:lineRule="auto"/>
        <w:jc w:val="left"/>
        <w:rPr>
          <w:sz w:val="30"/>
        </w:rPr>
        <w:sectPr>
          <w:pgSz w:w="19200" w:h="10800" w:orient="landscape"/>
          <w:pgMar w:top="1220" w:bottom="28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094208" id="docshape89" filled="true" fillcolor="#d5dce4" stroked="false">
            <v:fill type="solid"/>
            <w10:wrap type="none"/>
          </v:rect>
        </w:pict>
      </w:r>
      <w:r>
        <w:rPr/>
        <w:drawing>
          <wp:anchor distT="0" distB="0" distL="0" distR="0" allowOverlap="1" layoutInCell="1" locked="0" behindDoc="0" simplePos="0" relativeHeight="15741440">
            <wp:simplePos x="0" y="0"/>
            <wp:positionH relativeFrom="page">
              <wp:posOffset>7298435</wp:posOffset>
            </wp:positionH>
            <wp:positionV relativeFrom="page">
              <wp:posOffset>0</wp:posOffset>
            </wp:positionV>
            <wp:extent cx="4893564" cy="6857997"/>
            <wp:effectExtent l="0" t="0" r="0" b="0"/>
            <wp:wrapNone/>
            <wp:docPr id="5" name="image32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2.png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93564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25"/>
        </w:rPr>
      </w:pPr>
    </w:p>
    <w:p>
      <w:pPr>
        <w:pStyle w:val="Heading1"/>
        <w:spacing w:before="82"/>
        <w:jc w:val="left"/>
      </w:pPr>
      <w:r>
        <w:rPr/>
        <w:t>Prevention</w:t>
      </w:r>
      <w:r>
        <w:rPr>
          <w:spacing w:val="-15"/>
        </w:rPr>
        <w:t> </w:t>
      </w:r>
      <w:r>
        <w:rPr/>
        <w:t>of</w:t>
      </w:r>
      <w:r>
        <w:rPr>
          <w:spacing w:val="-17"/>
        </w:rPr>
        <w:t> </w:t>
      </w:r>
      <w:r>
        <w:rPr>
          <w:spacing w:val="-2"/>
        </w:rPr>
        <w:t>Hypertension</w:t>
      </w:r>
    </w:p>
    <w:p>
      <w:pPr>
        <w:pStyle w:val="BodyText"/>
        <w:rPr>
          <w:b/>
          <w:sz w:val="62"/>
        </w:rPr>
      </w:pPr>
    </w:p>
    <w:p>
      <w:pPr>
        <w:pStyle w:val="ListParagraph"/>
        <w:numPr>
          <w:ilvl w:val="0"/>
          <w:numId w:val="5"/>
        </w:numPr>
        <w:tabs>
          <w:tab w:pos="1825" w:val="left" w:leader="none"/>
        </w:tabs>
        <w:spacing w:line="376" w:lineRule="auto" w:before="446" w:after="0"/>
        <w:ind w:left="1824" w:right="10020" w:hanging="361"/>
        <w:jc w:val="both"/>
        <w:rPr>
          <w:sz w:val="36"/>
        </w:rPr>
      </w:pPr>
      <w:r>
        <w:rPr>
          <w:sz w:val="36"/>
        </w:rPr>
        <w:t>Effective and proper food habits that are rich in fiber, protein, and potassium can maintain BP (CDC.Gov, 2024).</w:t>
      </w:r>
    </w:p>
    <w:p>
      <w:pPr>
        <w:pStyle w:val="ListParagraph"/>
        <w:numPr>
          <w:ilvl w:val="0"/>
          <w:numId w:val="5"/>
        </w:numPr>
        <w:tabs>
          <w:tab w:pos="1825" w:val="left" w:leader="none"/>
        </w:tabs>
        <w:spacing w:line="376" w:lineRule="auto" w:before="194" w:after="0"/>
        <w:ind w:left="1824" w:right="10019" w:hanging="361"/>
        <w:jc w:val="both"/>
        <w:rPr>
          <w:sz w:val="36"/>
        </w:rPr>
      </w:pPr>
      <w:r>
        <w:rPr>
          <w:sz w:val="36"/>
        </w:rPr>
        <w:t>WHO suggested that losing weight and quitting tobacco also help to prevent the LTC (WHO, 2025).</w:t>
      </w:r>
    </w:p>
    <w:p>
      <w:pPr>
        <w:pStyle w:val="ListParagraph"/>
        <w:numPr>
          <w:ilvl w:val="0"/>
          <w:numId w:val="5"/>
        </w:numPr>
        <w:tabs>
          <w:tab w:pos="1825" w:val="left" w:leader="none"/>
        </w:tabs>
        <w:spacing w:line="376" w:lineRule="auto" w:before="193" w:after="0"/>
        <w:ind w:left="1824" w:right="10012" w:hanging="361"/>
        <w:jc w:val="both"/>
        <w:rPr>
          <w:sz w:val="36"/>
        </w:rPr>
      </w:pPr>
      <w:r>
        <w:rPr>
          <w:sz w:val="36"/>
        </w:rPr>
        <w:t>Monitoring and medical care: Monitoring BP regularly at home and visiting regular checkups are also useful for prevention (Gomes et al., 2022).</w:t>
      </w:r>
    </w:p>
    <w:p>
      <w:pPr>
        <w:spacing w:after="0" w:line="376" w:lineRule="auto"/>
        <w:jc w:val="both"/>
        <w:rPr>
          <w:sz w:val="36"/>
        </w:rPr>
        <w:sectPr>
          <w:pgSz w:w="19200" w:h="10800" w:orient="landscape"/>
          <w:pgMar w:top="0" w:bottom="0" w:left="0" w:right="0"/>
        </w:sectPr>
      </w:pPr>
    </w:p>
    <w:p>
      <w:pPr>
        <w:pStyle w:val="Heading1"/>
        <w:spacing w:before="51"/>
        <w:ind w:left="2897" w:right="2382"/>
      </w:pPr>
      <w:r>
        <w:rPr/>
        <w:pict>
          <v:rect style="position:absolute;margin-left:0pt;margin-top:-.000061pt;width:960pt;height:540pt;mso-position-horizontal-relative:page;mso-position-vertical-relative:page;z-index:-16093184" id="docshape90" filled="true" fillcolor="#e7e6e3" stroked="false">
            <v:fill type="solid"/>
            <w10:wrap type="none"/>
          </v:rect>
        </w:pict>
      </w:r>
      <w:r>
        <w:rPr/>
        <w:t>Skills,</w:t>
      </w:r>
      <w:r>
        <w:rPr>
          <w:spacing w:val="-26"/>
        </w:rPr>
        <w:t> </w:t>
      </w:r>
      <w:r>
        <w:rPr/>
        <w:t>Values,</w:t>
      </w:r>
      <w:r>
        <w:rPr>
          <w:spacing w:val="-25"/>
        </w:rPr>
        <w:t> </w:t>
      </w:r>
      <w:r>
        <w:rPr/>
        <w:t>and</w:t>
      </w:r>
      <w:r>
        <w:rPr>
          <w:spacing w:val="-24"/>
        </w:rPr>
        <w:t> </w:t>
      </w:r>
      <w:r>
        <w:rPr/>
        <w:t>Behaviors</w:t>
      </w:r>
      <w:r>
        <w:rPr>
          <w:spacing w:val="-20"/>
        </w:rPr>
        <w:t> </w:t>
      </w:r>
      <w:r>
        <w:rPr/>
        <w:t>for</w:t>
      </w:r>
      <w:r>
        <w:rPr>
          <w:spacing w:val="-26"/>
        </w:rPr>
        <w:t> </w:t>
      </w:r>
      <w:r>
        <w:rPr/>
        <w:t>Co-Productive</w:t>
      </w:r>
      <w:r>
        <w:rPr>
          <w:spacing w:val="-18"/>
        </w:rPr>
        <w:t> </w:t>
      </w:r>
      <w:r>
        <w:rPr>
          <w:spacing w:val="-4"/>
        </w:rPr>
        <w:t>Care</w:t>
      </w:r>
    </w:p>
    <w:p>
      <w:pPr>
        <w:pStyle w:val="Heading2"/>
        <w:spacing w:before="412"/>
        <w:rPr>
          <w:i/>
        </w:rPr>
      </w:pPr>
      <w:r>
        <w:rPr/>
        <w:drawing>
          <wp:anchor distT="0" distB="0" distL="0" distR="0" allowOverlap="1" layoutInCell="1" locked="0" behindDoc="0" simplePos="0" relativeHeight="15742464">
            <wp:simplePos x="0" y="0"/>
            <wp:positionH relativeFrom="page">
              <wp:posOffset>0</wp:posOffset>
            </wp:positionH>
            <wp:positionV relativeFrom="paragraph">
              <wp:posOffset>422628</wp:posOffset>
            </wp:positionV>
            <wp:extent cx="3915155" cy="5039868"/>
            <wp:effectExtent l="0" t="0" r="0" b="0"/>
            <wp:wrapNone/>
            <wp:docPr id="7" name="image33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33.jpeg"/>
                    <pic:cNvPicPr/>
                  </pic:nvPicPr>
                  <pic:blipFill>
                    <a:blip r:embed="rId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15155" cy="50398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</w:rPr>
        <w:t>Skills</w:t>
      </w:r>
      <w:r>
        <w:rPr>
          <w:i/>
          <w:spacing w:val="-11"/>
        </w:rPr>
        <w:t> </w:t>
      </w:r>
      <w:r>
        <w:rPr>
          <w:i/>
        </w:rPr>
        <w:t>and</w:t>
      </w:r>
      <w:r>
        <w:rPr>
          <w:i/>
          <w:spacing w:val="-12"/>
        </w:rPr>
        <w:t> </w:t>
      </w:r>
      <w:r>
        <w:rPr>
          <w:i/>
        </w:rPr>
        <w:t>values</w:t>
      </w:r>
      <w:r>
        <w:rPr>
          <w:i/>
          <w:spacing w:val="-9"/>
        </w:rPr>
        <w:t> </w:t>
      </w:r>
      <w:r>
        <w:rPr>
          <w:i/>
        </w:rPr>
        <w:t>for</w:t>
      </w:r>
      <w:r>
        <w:rPr>
          <w:i/>
          <w:spacing w:val="-9"/>
        </w:rPr>
        <w:t> </w:t>
      </w:r>
      <w:r>
        <w:rPr>
          <w:i/>
        </w:rPr>
        <w:t>co-productive</w:t>
      </w:r>
      <w:r>
        <w:rPr>
          <w:i/>
          <w:spacing w:val="-5"/>
        </w:rPr>
        <w:t> </w:t>
      </w:r>
      <w:r>
        <w:rPr>
          <w:i/>
          <w:spacing w:val="-4"/>
        </w:rPr>
        <w:t>care</w:t>
      </w:r>
    </w:p>
    <w:p>
      <w:pPr>
        <w:pStyle w:val="ListParagraph"/>
        <w:numPr>
          <w:ilvl w:val="1"/>
          <w:numId w:val="5"/>
        </w:numPr>
        <w:tabs>
          <w:tab w:pos="8287" w:val="left" w:leader="none"/>
        </w:tabs>
        <w:spacing w:line="225" w:lineRule="auto" w:before="195" w:after="0"/>
        <w:ind w:left="8286" w:right="1121" w:hanging="360"/>
        <w:jc w:val="both"/>
        <w:rPr>
          <w:sz w:val="32"/>
        </w:rPr>
      </w:pPr>
      <w:r>
        <w:rPr>
          <w:sz w:val="32"/>
        </w:rPr>
        <w:t>Providing productive care to hypertension patients requires a combination of clinical skills for monitoring and behavioral skills for lifestyle management (Jahromi et al., 2016).</w:t>
      </w:r>
    </w:p>
    <w:p>
      <w:pPr>
        <w:pStyle w:val="ListParagraph"/>
        <w:numPr>
          <w:ilvl w:val="1"/>
          <w:numId w:val="5"/>
        </w:numPr>
        <w:tabs>
          <w:tab w:pos="8287" w:val="left" w:leader="none"/>
        </w:tabs>
        <w:spacing w:line="357" w:lineRule="exact" w:before="180" w:after="0"/>
        <w:ind w:left="8286" w:right="0" w:hanging="361"/>
        <w:jc w:val="both"/>
        <w:rPr>
          <w:sz w:val="32"/>
        </w:rPr>
      </w:pPr>
      <w:r>
        <w:rPr>
          <w:sz w:val="32"/>
        </w:rPr>
        <w:t>Effective</w:t>
      </w:r>
      <w:r>
        <w:rPr>
          <w:spacing w:val="-13"/>
          <w:sz w:val="32"/>
        </w:rPr>
        <w:t> </w:t>
      </w:r>
      <w:r>
        <w:rPr>
          <w:sz w:val="32"/>
        </w:rPr>
        <w:t>communication</w:t>
      </w:r>
      <w:r>
        <w:rPr>
          <w:spacing w:val="-10"/>
          <w:sz w:val="32"/>
        </w:rPr>
        <w:t> </w:t>
      </w:r>
      <w:r>
        <w:rPr>
          <w:sz w:val="32"/>
        </w:rPr>
        <w:t>and</w:t>
      </w:r>
      <w:r>
        <w:rPr>
          <w:spacing w:val="-13"/>
          <w:sz w:val="32"/>
        </w:rPr>
        <w:t> </w:t>
      </w:r>
      <w:r>
        <w:rPr>
          <w:sz w:val="32"/>
        </w:rPr>
        <w:t>active</w:t>
      </w:r>
      <w:r>
        <w:rPr>
          <w:spacing w:val="-12"/>
          <w:sz w:val="32"/>
        </w:rPr>
        <w:t> </w:t>
      </w:r>
      <w:r>
        <w:rPr>
          <w:sz w:val="32"/>
        </w:rPr>
        <w:t>listening</w:t>
      </w:r>
      <w:r>
        <w:rPr>
          <w:spacing w:val="-12"/>
          <w:sz w:val="32"/>
        </w:rPr>
        <w:t> </w:t>
      </w:r>
      <w:r>
        <w:rPr>
          <w:sz w:val="32"/>
        </w:rPr>
        <w:t>skills</w:t>
      </w:r>
      <w:r>
        <w:rPr>
          <w:spacing w:val="-14"/>
          <w:sz w:val="32"/>
        </w:rPr>
        <w:t> </w:t>
      </w:r>
      <w:r>
        <w:rPr>
          <w:sz w:val="32"/>
        </w:rPr>
        <w:t>are</w:t>
      </w:r>
      <w:r>
        <w:rPr>
          <w:spacing w:val="-11"/>
          <w:sz w:val="32"/>
        </w:rPr>
        <w:t> </w:t>
      </w:r>
      <w:r>
        <w:rPr>
          <w:sz w:val="32"/>
        </w:rPr>
        <w:t>also</w:t>
      </w:r>
      <w:r>
        <w:rPr>
          <w:spacing w:val="-12"/>
          <w:sz w:val="32"/>
        </w:rPr>
        <w:t> </w:t>
      </w:r>
      <w:r>
        <w:rPr>
          <w:spacing w:val="-2"/>
          <w:sz w:val="32"/>
        </w:rPr>
        <w:t>significant</w:t>
      </w:r>
    </w:p>
    <w:p>
      <w:pPr>
        <w:spacing w:line="357" w:lineRule="exact" w:before="0"/>
        <w:ind w:left="8286" w:right="0" w:firstLine="0"/>
        <w:jc w:val="left"/>
        <w:rPr>
          <w:sz w:val="32"/>
        </w:rPr>
      </w:pPr>
      <w:r>
        <w:rPr>
          <w:sz w:val="32"/>
        </w:rPr>
        <w:t>to</w:t>
      </w:r>
      <w:r>
        <w:rPr>
          <w:spacing w:val="-11"/>
          <w:sz w:val="32"/>
        </w:rPr>
        <w:t> </w:t>
      </w:r>
      <w:r>
        <w:rPr>
          <w:sz w:val="32"/>
        </w:rPr>
        <w:t>understand</w:t>
      </w:r>
      <w:r>
        <w:rPr>
          <w:spacing w:val="-11"/>
          <w:sz w:val="32"/>
        </w:rPr>
        <w:t> </w:t>
      </w:r>
      <w:r>
        <w:rPr>
          <w:sz w:val="32"/>
        </w:rPr>
        <w:t>patients’</w:t>
      </w:r>
      <w:r>
        <w:rPr>
          <w:spacing w:val="-20"/>
          <w:sz w:val="32"/>
        </w:rPr>
        <w:t> </w:t>
      </w:r>
      <w:r>
        <w:rPr>
          <w:sz w:val="32"/>
        </w:rPr>
        <w:t>needs</w:t>
      </w:r>
      <w:r>
        <w:rPr>
          <w:spacing w:val="-12"/>
          <w:sz w:val="32"/>
        </w:rPr>
        <w:t> </w:t>
      </w:r>
      <w:r>
        <w:rPr>
          <w:sz w:val="32"/>
        </w:rPr>
        <w:t>(Jahromi</w:t>
      </w:r>
      <w:r>
        <w:rPr>
          <w:spacing w:val="-9"/>
          <w:sz w:val="32"/>
        </w:rPr>
        <w:t> </w:t>
      </w:r>
      <w:r>
        <w:rPr>
          <w:sz w:val="32"/>
        </w:rPr>
        <w:t>et</w:t>
      </w:r>
      <w:r>
        <w:rPr>
          <w:spacing w:val="-10"/>
          <w:sz w:val="32"/>
        </w:rPr>
        <w:t> </w:t>
      </w:r>
      <w:r>
        <w:rPr>
          <w:sz w:val="32"/>
        </w:rPr>
        <w:t>al.,</w:t>
      </w:r>
      <w:r>
        <w:rPr>
          <w:spacing w:val="-12"/>
          <w:sz w:val="32"/>
        </w:rPr>
        <w:t> </w:t>
      </w:r>
      <w:r>
        <w:rPr>
          <w:spacing w:val="-2"/>
          <w:sz w:val="32"/>
        </w:rPr>
        <w:t>2016).</w:t>
      </w:r>
    </w:p>
    <w:p>
      <w:pPr>
        <w:pStyle w:val="ListParagraph"/>
        <w:numPr>
          <w:ilvl w:val="1"/>
          <w:numId w:val="5"/>
        </w:numPr>
        <w:tabs>
          <w:tab w:pos="8287" w:val="left" w:leader="none"/>
        </w:tabs>
        <w:spacing w:line="225" w:lineRule="auto" w:before="198" w:after="0"/>
        <w:ind w:left="8286" w:right="1122" w:hanging="360"/>
        <w:jc w:val="both"/>
        <w:rPr>
          <w:sz w:val="32"/>
        </w:rPr>
      </w:pPr>
      <w:r>
        <w:rPr>
          <w:sz w:val="32"/>
        </w:rPr>
        <w:t>Interpersonal core values, such as mutual trust, autonomy and empathy are crucial to foster collaboration and empowerment (Lansing et al., 2023).</w:t>
      </w:r>
    </w:p>
    <w:p>
      <w:pPr>
        <w:pStyle w:val="Heading2"/>
        <w:rPr>
          <w:i/>
        </w:rPr>
      </w:pPr>
      <w:r>
        <w:rPr>
          <w:i/>
        </w:rPr>
        <w:t>Behaviour</w:t>
      </w:r>
      <w:r>
        <w:rPr>
          <w:i/>
          <w:spacing w:val="-12"/>
        </w:rPr>
        <w:t> </w:t>
      </w:r>
      <w:r>
        <w:rPr>
          <w:i/>
        </w:rPr>
        <w:t>for</w:t>
      </w:r>
      <w:r>
        <w:rPr>
          <w:i/>
          <w:spacing w:val="-14"/>
        </w:rPr>
        <w:t> </w:t>
      </w:r>
      <w:r>
        <w:rPr>
          <w:i/>
        </w:rPr>
        <w:t>co-productive</w:t>
      </w:r>
      <w:r>
        <w:rPr>
          <w:i/>
          <w:spacing w:val="-8"/>
        </w:rPr>
        <w:t> </w:t>
      </w:r>
      <w:r>
        <w:rPr>
          <w:i/>
          <w:spacing w:val="-4"/>
        </w:rPr>
        <w:t>care</w:t>
      </w:r>
    </w:p>
    <w:p>
      <w:pPr>
        <w:pStyle w:val="ListParagraph"/>
        <w:numPr>
          <w:ilvl w:val="1"/>
          <w:numId w:val="5"/>
        </w:numPr>
        <w:tabs>
          <w:tab w:pos="8287" w:val="left" w:leader="none"/>
        </w:tabs>
        <w:spacing w:line="225" w:lineRule="auto" w:before="195" w:after="0"/>
        <w:ind w:left="8286" w:right="1121" w:hanging="360"/>
        <w:jc w:val="both"/>
        <w:rPr>
          <w:sz w:val="32"/>
        </w:rPr>
      </w:pPr>
      <w:r>
        <w:rPr>
          <w:sz w:val="32"/>
        </w:rPr>
        <w:t>Ensuring consistent medication compliance is crucial, as it acts as a critical mediator between reducing cardiovascular risks and pharmacological treatment (Elmakki, 2025).</w:t>
      </w:r>
    </w:p>
    <w:p>
      <w:pPr>
        <w:pStyle w:val="ListParagraph"/>
        <w:numPr>
          <w:ilvl w:val="1"/>
          <w:numId w:val="5"/>
        </w:numPr>
        <w:tabs>
          <w:tab w:pos="8287" w:val="left" w:leader="none"/>
        </w:tabs>
        <w:spacing w:line="240" w:lineRule="auto" w:before="183" w:after="0"/>
        <w:ind w:left="8286" w:right="0" w:hanging="361"/>
        <w:jc w:val="both"/>
        <w:rPr>
          <w:sz w:val="32"/>
        </w:rPr>
      </w:pPr>
      <w:r>
        <w:rPr>
          <w:sz w:val="32"/>
        </w:rPr>
        <w:t>Managing</w:t>
      </w:r>
      <w:r>
        <w:rPr>
          <w:spacing w:val="-13"/>
          <w:sz w:val="32"/>
        </w:rPr>
        <w:t> </w:t>
      </w:r>
      <w:r>
        <w:rPr>
          <w:sz w:val="32"/>
        </w:rPr>
        <w:t>medication</w:t>
      </w:r>
      <w:r>
        <w:rPr>
          <w:spacing w:val="-13"/>
          <w:sz w:val="32"/>
        </w:rPr>
        <w:t> </w:t>
      </w:r>
      <w:r>
        <w:rPr>
          <w:sz w:val="32"/>
        </w:rPr>
        <w:t>schedules</w:t>
      </w:r>
      <w:r>
        <w:rPr>
          <w:spacing w:val="-12"/>
          <w:sz w:val="32"/>
        </w:rPr>
        <w:t> </w:t>
      </w:r>
      <w:r>
        <w:rPr>
          <w:sz w:val="32"/>
        </w:rPr>
        <w:t>and</w:t>
      </w:r>
      <w:r>
        <w:rPr>
          <w:spacing w:val="-13"/>
          <w:sz w:val="32"/>
        </w:rPr>
        <w:t> </w:t>
      </w:r>
      <w:r>
        <w:rPr>
          <w:sz w:val="32"/>
        </w:rPr>
        <w:t>home</w:t>
      </w:r>
      <w:r>
        <w:rPr>
          <w:spacing w:val="-10"/>
          <w:sz w:val="32"/>
        </w:rPr>
        <w:t> </w:t>
      </w:r>
      <w:r>
        <w:rPr>
          <w:sz w:val="32"/>
        </w:rPr>
        <w:t>BP</w:t>
      </w:r>
      <w:r>
        <w:rPr>
          <w:spacing w:val="-18"/>
          <w:sz w:val="32"/>
        </w:rPr>
        <w:t> </w:t>
      </w:r>
      <w:r>
        <w:rPr>
          <w:spacing w:val="-2"/>
          <w:sz w:val="32"/>
        </w:rPr>
        <w:t>monitoring.</w:t>
      </w:r>
    </w:p>
    <w:p>
      <w:pPr>
        <w:pStyle w:val="ListParagraph"/>
        <w:numPr>
          <w:ilvl w:val="1"/>
          <w:numId w:val="5"/>
        </w:numPr>
        <w:tabs>
          <w:tab w:pos="8287" w:val="left" w:leader="none"/>
        </w:tabs>
        <w:spacing w:line="225" w:lineRule="auto" w:before="195" w:after="0"/>
        <w:ind w:left="8286" w:right="1119" w:hanging="360"/>
        <w:jc w:val="both"/>
        <w:rPr>
          <w:sz w:val="32"/>
        </w:rPr>
      </w:pPr>
      <w:r>
        <w:rPr>
          <w:sz w:val="32"/>
        </w:rPr>
        <w:t>Promoting healthy life-styles and adopting a DASH diet are also essential for productive care for reducing stress and other complications (Elmakki, 2025).</w:t>
      </w:r>
    </w:p>
    <w:p>
      <w:pPr>
        <w:spacing w:after="0" w:line="225" w:lineRule="auto"/>
        <w:jc w:val="both"/>
        <w:rPr>
          <w:sz w:val="32"/>
        </w:rPr>
        <w:sectPr>
          <w:pgSz w:w="19200" w:h="10800" w:orient="landscape"/>
          <w:pgMar w:top="960" w:bottom="280" w:left="0" w:right="0"/>
        </w:sectPr>
      </w:pPr>
    </w:p>
    <w:p>
      <w:pPr>
        <w:pStyle w:val="Heading1"/>
        <w:spacing w:line="225" w:lineRule="auto" w:before="86"/>
        <w:ind w:left="7177" w:hanging="4830"/>
        <w:jc w:val="left"/>
      </w:pPr>
      <w:r>
        <w:rPr/>
        <w:pict>
          <v:rect style="position:absolute;margin-left:0pt;margin-top:-.000061pt;width:960pt;height:540pt;mso-position-horizontal-relative:page;mso-position-vertical-relative:page;z-index:-16092160" id="docshape91" filled="true" fillcolor="#a6b727" stroked="false">
            <v:fill type="solid"/>
            <w10:wrap type="none"/>
          </v:rect>
        </w:pict>
      </w:r>
      <w:r>
        <w:rPr/>
        <w:pict>
          <v:group style="position:absolute;margin-left:18.240pt;margin-top:19.200001pt;width:923.2pt;height:502.2pt;mso-position-horizontal-relative:page;mso-position-vertical-relative:page;z-index:-16091648" id="docshapegroup92" coordorigin="365,384" coordsize="18464,10044">
            <v:rect style="position:absolute;left:364;top:384;width:18464;height:10044" id="docshape93" filled="true" fillcolor="#ffffff" stroked="false">
              <v:fill type="solid"/>
            </v:rect>
            <v:shape style="position:absolute;left:566;top:3100;width:7467;height:5919" type="#_x0000_t75" id="docshape94" stroked="false">
              <v:imagedata r:id="rId38" o:title=""/>
            </v:shape>
            <w10:wrap type="none"/>
          </v:group>
        </w:pict>
      </w:r>
      <w:r>
        <w:rPr/>
        <w:t>Recommendations</w:t>
      </w:r>
      <w:r>
        <w:rPr>
          <w:spacing w:val="-1"/>
        </w:rPr>
        <w:t> </w:t>
      </w:r>
      <w:r>
        <w:rPr/>
        <w:t>Using</w:t>
      </w:r>
      <w:r>
        <w:rPr>
          <w:spacing w:val="-8"/>
        </w:rPr>
        <w:t> </w:t>
      </w:r>
      <w:r>
        <w:rPr/>
        <w:t>the</w:t>
      </w:r>
      <w:r>
        <w:rPr>
          <w:spacing w:val="-10"/>
        </w:rPr>
        <w:t> </w:t>
      </w:r>
      <w:r>
        <w:rPr/>
        <w:t>Comprehensive</w:t>
      </w:r>
      <w:r>
        <w:rPr>
          <w:spacing w:val="-1"/>
        </w:rPr>
        <w:t> </w:t>
      </w:r>
      <w:r>
        <w:rPr/>
        <w:t>Model</w:t>
      </w:r>
      <w:r>
        <w:rPr>
          <w:spacing w:val="-6"/>
        </w:rPr>
        <w:t> </w:t>
      </w:r>
      <w:r>
        <w:rPr/>
        <w:t>of Personalised Care</w:t>
      </w:r>
    </w:p>
    <w:p>
      <w:pPr>
        <w:spacing w:before="239"/>
        <w:ind w:left="8250" w:right="0" w:firstLine="0"/>
        <w:jc w:val="left"/>
        <w:rPr>
          <w:b/>
          <w:i/>
          <w:sz w:val="26"/>
        </w:rPr>
      </w:pPr>
      <w:r>
        <w:rPr>
          <w:b/>
          <w:i/>
          <w:sz w:val="26"/>
        </w:rPr>
        <w:t>Comprehensive</w:t>
      </w:r>
      <w:r>
        <w:rPr>
          <w:b/>
          <w:i/>
          <w:spacing w:val="-5"/>
          <w:sz w:val="26"/>
        </w:rPr>
        <w:t> </w:t>
      </w:r>
      <w:r>
        <w:rPr>
          <w:b/>
          <w:i/>
          <w:sz w:val="26"/>
        </w:rPr>
        <w:t>Model</w:t>
      </w:r>
      <w:r>
        <w:rPr>
          <w:b/>
          <w:i/>
          <w:spacing w:val="-7"/>
          <w:sz w:val="26"/>
        </w:rPr>
        <w:t> </w:t>
      </w:r>
      <w:r>
        <w:rPr>
          <w:b/>
          <w:i/>
          <w:sz w:val="26"/>
        </w:rPr>
        <w:t>of</w:t>
      </w:r>
      <w:r>
        <w:rPr>
          <w:b/>
          <w:i/>
          <w:spacing w:val="-12"/>
          <w:sz w:val="26"/>
        </w:rPr>
        <w:t> </w:t>
      </w:r>
      <w:r>
        <w:rPr>
          <w:b/>
          <w:i/>
          <w:sz w:val="26"/>
        </w:rPr>
        <w:t>Personalised</w:t>
      </w:r>
      <w:r>
        <w:rPr>
          <w:b/>
          <w:i/>
          <w:spacing w:val="-6"/>
          <w:sz w:val="26"/>
        </w:rPr>
        <w:t> </w:t>
      </w:r>
      <w:r>
        <w:rPr>
          <w:b/>
          <w:i/>
          <w:spacing w:val="-4"/>
          <w:sz w:val="26"/>
        </w:rPr>
        <w:t>Care</w:t>
      </w:r>
    </w:p>
    <w:p>
      <w:pPr>
        <w:pStyle w:val="BodyText"/>
        <w:spacing w:before="1"/>
        <w:rPr>
          <w:b/>
          <w:i/>
          <w:sz w:val="24"/>
        </w:rPr>
      </w:pPr>
    </w:p>
    <w:p>
      <w:pPr>
        <w:pStyle w:val="Heading4"/>
        <w:numPr>
          <w:ilvl w:val="2"/>
          <w:numId w:val="5"/>
        </w:numPr>
        <w:tabs>
          <w:tab w:pos="8539" w:val="left" w:leader="none"/>
        </w:tabs>
        <w:spacing w:line="225" w:lineRule="auto" w:before="0" w:after="0"/>
        <w:ind w:left="8538" w:right="872" w:hanging="288"/>
        <w:jc w:val="both"/>
      </w:pPr>
      <w:r>
        <w:rPr>
          <w:b/>
          <w:i/>
        </w:rPr>
        <w:t>Shared decision-making: </w:t>
      </w:r>
      <w:r>
        <w:rPr/>
        <w:t>By fostering a collaborative culture, healthcare professionals can improve the management of preventing hypertension through making shared and patient-centered decisions (Curșeu, van Rijswijk and Schruijer, </w:t>
      </w:r>
      <w:r>
        <w:rPr>
          <w:spacing w:val="-2"/>
        </w:rPr>
        <w:t>2025).</w:t>
      </w:r>
    </w:p>
    <w:p>
      <w:pPr>
        <w:pStyle w:val="BodyText"/>
        <w:spacing w:before="2"/>
        <w:rPr>
          <w:sz w:val="24"/>
        </w:rPr>
      </w:pPr>
    </w:p>
    <w:p>
      <w:pPr>
        <w:pStyle w:val="ListParagraph"/>
        <w:numPr>
          <w:ilvl w:val="2"/>
          <w:numId w:val="5"/>
        </w:numPr>
        <w:tabs>
          <w:tab w:pos="8539" w:val="left" w:leader="none"/>
        </w:tabs>
        <w:spacing w:line="225" w:lineRule="auto" w:before="1" w:after="0"/>
        <w:ind w:left="8538" w:right="874" w:hanging="288"/>
        <w:jc w:val="both"/>
        <w:rPr>
          <w:sz w:val="26"/>
        </w:rPr>
      </w:pPr>
      <w:r>
        <w:rPr>
          <w:sz w:val="26"/>
        </w:rPr>
        <w:t>For example, the collaborative workplace of the NHS helps to prevent hypertension through integrating instant messaging and shared decision-making (NHS, 2026).</w:t>
      </w:r>
    </w:p>
    <w:p>
      <w:pPr>
        <w:pStyle w:val="BodyText"/>
        <w:spacing w:before="1"/>
        <w:rPr>
          <w:sz w:val="24"/>
        </w:rPr>
      </w:pPr>
    </w:p>
    <w:p>
      <w:pPr>
        <w:pStyle w:val="ListParagraph"/>
        <w:numPr>
          <w:ilvl w:val="2"/>
          <w:numId w:val="5"/>
        </w:numPr>
        <w:tabs>
          <w:tab w:pos="8539" w:val="left" w:leader="none"/>
        </w:tabs>
        <w:spacing w:line="225" w:lineRule="auto" w:before="0" w:after="0"/>
        <w:ind w:left="8538" w:right="872" w:hanging="288"/>
        <w:jc w:val="both"/>
        <w:rPr>
          <w:sz w:val="26"/>
        </w:rPr>
      </w:pPr>
      <w:r>
        <w:rPr>
          <w:b/>
          <w:i/>
          <w:sz w:val="26"/>
        </w:rPr>
        <w:t>Personalised care and support planning: </w:t>
      </w:r>
      <w:r>
        <w:rPr>
          <w:sz w:val="26"/>
        </w:rPr>
        <w:t>Developing a personalised care plan to meet the requirements of patients (Bolton et al., 2020).</w:t>
      </w:r>
    </w:p>
    <w:p>
      <w:pPr>
        <w:pStyle w:val="BodyText"/>
        <w:spacing w:before="3"/>
        <w:rPr>
          <w:sz w:val="24"/>
        </w:rPr>
      </w:pPr>
    </w:p>
    <w:p>
      <w:pPr>
        <w:pStyle w:val="Heading4"/>
        <w:numPr>
          <w:ilvl w:val="2"/>
          <w:numId w:val="5"/>
        </w:numPr>
        <w:tabs>
          <w:tab w:pos="8539" w:val="left" w:leader="none"/>
        </w:tabs>
        <w:spacing w:line="225" w:lineRule="auto" w:before="0" w:after="0"/>
        <w:ind w:left="8538" w:right="875" w:hanging="288"/>
        <w:jc w:val="both"/>
      </w:pPr>
      <w:r>
        <w:rPr/>
        <w:t>Evidence highlights that a personalised care plan, such as developing a DASH diet helps to reduce the impact of hypertension (Elmakki, 2025).</w:t>
      </w:r>
    </w:p>
    <w:p>
      <w:pPr>
        <w:pStyle w:val="BodyText"/>
        <w:rPr>
          <w:sz w:val="23"/>
        </w:rPr>
      </w:pPr>
    </w:p>
    <w:p>
      <w:pPr>
        <w:pStyle w:val="ListParagraph"/>
        <w:numPr>
          <w:ilvl w:val="2"/>
          <w:numId w:val="5"/>
        </w:numPr>
        <w:tabs>
          <w:tab w:pos="7662" w:val="left" w:leader="none"/>
        </w:tabs>
        <w:spacing w:line="291" w:lineRule="exact" w:before="0" w:after="0"/>
        <w:ind w:left="7661" w:right="0" w:hanging="289"/>
        <w:jc w:val="center"/>
        <w:rPr>
          <w:sz w:val="26"/>
        </w:rPr>
      </w:pPr>
      <w:r>
        <w:rPr>
          <w:b/>
          <w:i/>
          <w:sz w:val="26"/>
        </w:rPr>
        <w:t>Enabling</w:t>
      </w:r>
      <w:r>
        <w:rPr>
          <w:b/>
          <w:i/>
          <w:spacing w:val="51"/>
          <w:sz w:val="26"/>
        </w:rPr>
        <w:t> </w:t>
      </w:r>
      <w:r>
        <w:rPr>
          <w:b/>
          <w:i/>
          <w:sz w:val="26"/>
        </w:rPr>
        <w:t>choice,</w:t>
      </w:r>
      <w:r>
        <w:rPr>
          <w:b/>
          <w:i/>
          <w:spacing w:val="49"/>
          <w:sz w:val="26"/>
        </w:rPr>
        <w:t> </w:t>
      </w:r>
      <w:r>
        <w:rPr>
          <w:b/>
          <w:i/>
          <w:sz w:val="26"/>
        </w:rPr>
        <w:t>including</w:t>
      </w:r>
      <w:r>
        <w:rPr>
          <w:b/>
          <w:i/>
          <w:spacing w:val="49"/>
          <w:sz w:val="26"/>
        </w:rPr>
        <w:t> </w:t>
      </w:r>
      <w:r>
        <w:rPr>
          <w:b/>
          <w:i/>
          <w:sz w:val="26"/>
        </w:rPr>
        <w:t>legal</w:t>
      </w:r>
      <w:r>
        <w:rPr>
          <w:b/>
          <w:i/>
          <w:spacing w:val="48"/>
          <w:sz w:val="26"/>
        </w:rPr>
        <w:t> </w:t>
      </w:r>
      <w:r>
        <w:rPr>
          <w:b/>
          <w:i/>
          <w:sz w:val="26"/>
        </w:rPr>
        <w:t>rights</w:t>
      </w:r>
      <w:r>
        <w:rPr>
          <w:b/>
          <w:i/>
          <w:spacing w:val="49"/>
          <w:sz w:val="26"/>
        </w:rPr>
        <w:t> </w:t>
      </w:r>
      <w:r>
        <w:rPr>
          <w:b/>
          <w:i/>
          <w:sz w:val="26"/>
        </w:rPr>
        <w:t>to</w:t>
      </w:r>
      <w:r>
        <w:rPr>
          <w:b/>
          <w:i/>
          <w:spacing w:val="48"/>
          <w:sz w:val="26"/>
        </w:rPr>
        <w:t> </w:t>
      </w:r>
      <w:r>
        <w:rPr>
          <w:b/>
          <w:i/>
          <w:sz w:val="26"/>
        </w:rPr>
        <w:t>choice:</w:t>
      </w:r>
      <w:r>
        <w:rPr>
          <w:b/>
          <w:i/>
          <w:spacing w:val="48"/>
          <w:sz w:val="26"/>
        </w:rPr>
        <w:t> </w:t>
      </w:r>
      <w:r>
        <w:rPr>
          <w:sz w:val="26"/>
        </w:rPr>
        <w:t>Providing</w:t>
      </w:r>
      <w:r>
        <w:rPr>
          <w:spacing w:val="49"/>
          <w:sz w:val="26"/>
        </w:rPr>
        <w:t> </w:t>
      </w:r>
      <w:r>
        <w:rPr>
          <w:sz w:val="26"/>
        </w:rPr>
        <w:t>the</w:t>
      </w:r>
      <w:r>
        <w:rPr>
          <w:spacing w:val="50"/>
          <w:sz w:val="26"/>
        </w:rPr>
        <w:t> </w:t>
      </w:r>
      <w:r>
        <w:rPr>
          <w:sz w:val="26"/>
        </w:rPr>
        <w:t>right</w:t>
      </w:r>
      <w:r>
        <w:rPr>
          <w:spacing w:val="50"/>
          <w:sz w:val="26"/>
        </w:rPr>
        <w:t> </w:t>
      </w:r>
      <w:r>
        <w:rPr>
          <w:sz w:val="26"/>
        </w:rPr>
        <w:t>to</w:t>
      </w:r>
      <w:r>
        <w:rPr>
          <w:spacing w:val="50"/>
          <w:sz w:val="26"/>
        </w:rPr>
        <w:t> </w:t>
      </w:r>
      <w:r>
        <w:rPr>
          <w:spacing w:val="-4"/>
          <w:sz w:val="26"/>
        </w:rPr>
        <w:t>each</w:t>
      </w:r>
    </w:p>
    <w:p>
      <w:pPr>
        <w:pStyle w:val="Heading4"/>
        <w:spacing w:line="289" w:lineRule="exact"/>
        <w:ind w:firstLine="0"/>
        <w:jc w:val="left"/>
      </w:pPr>
      <w:r>
        <w:rPr/>
        <w:t>person</w:t>
      </w:r>
      <w:r>
        <w:rPr>
          <w:spacing w:val="-7"/>
        </w:rPr>
        <w:t> </w:t>
      </w:r>
      <w:r>
        <w:rPr/>
        <w:t>for</w:t>
      </w:r>
      <w:r>
        <w:rPr>
          <w:spacing w:val="-7"/>
        </w:rPr>
        <w:t> </w:t>
      </w:r>
      <w:r>
        <w:rPr/>
        <w:t>selecting</w:t>
      </w:r>
      <w:r>
        <w:rPr>
          <w:spacing w:val="-8"/>
        </w:rPr>
        <w:t> </w:t>
      </w:r>
      <w:r>
        <w:rPr/>
        <w:t>their</w:t>
      </w:r>
      <w:r>
        <w:rPr>
          <w:spacing w:val="-7"/>
        </w:rPr>
        <w:t> </w:t>
      </w:r>
      <w:r>
        <w:rPr/>
        <w:t>providers</w:t>
      </w:r>
      <w:r>
        <w:rPr>
          <w:spacing w:val="-3"/>
        </w:rPr>
        <w:t> </w:t>
      </w:r>
      <w:r>
        <w:rPr/>
        <w:t>and</w:t>
      </w:r>
      <w:r>
        <w:rPr>
          <w:spacing w:val="-9"/>
        </w:rPr>
        <w:t> </w:t>
      </w:r>
      <w:r>
        <w:rPr/>
        <w:t>treatment</w:t>
      </w:r>
      <w:r>
        <w:rPr>
          <w:spacing w:val="-2"/>
        </w:rPr>
        <w:t> </w:t>
      </w:r>
      <w:r>
        <w:rPr/>
        <w:t>(Kozikowski</w:t>
      </w:r>
      <w:r>
        <w:rPr>
          <w:spacing w:val="-6"/>
        </w:rPr>
        <w:t> </w:t>
      </w:r>
      <w:r>
        <w:rPr/>
        <w:t>et</w:t>
      </w:r>
      <w:r>
        <w:rPr>
          <w:spacing w:val="-8"/>
        </w:rPr>
        <w:t> </w:t>
      </w:r>
      <w:r>
        <w:rPr/>
        <w:t>al.,</w:t>
      </w:r>
      <w:r>
        <w:rPr>
          <w:spacing w:val="-9"/>
        </w:rPr>
        <w:t> </w:t>
      </w:r>
      <w:r>
        <w:rPr>
          <w:spacing w:val="-2"/>
        </w:rPr>
        <w:t>2022).</w:t>
      </w:r>
    </w:p>
    <w:p>
      <w:pPr>
        <w:pStyle w:val="BodyText"/>
        <w:spacing w:before="10"/>
        <w:rPr>
          <w:sz w:val="23"/>
        </w:rPr>
      </w:pPr>
    </w:p>
    <w:p>
      <w:pPr>
        <w:pStyle w:val="ListParagraph"/>
        <w:numPr>
          <w:ilvl w:val="2"/>
          <w:numId w:val="5"/>
        </w:numPr>
        <w:tabs>
          <w:tab w:pos="8539" w:val="left" w:leader="none"/>
        </w:tabs>
        <w:spacing w:line="225" w:lineRule="auto" w:before="0" w:after="0"/>
        <w:ind w:left="8538" w:right="876" w:hanging="288"/>
        <w:jc w:val="both"/>
        <w:rPr>
          <w:sz w:val="26"/>
        </w:rPr>
      </w:pPr>
      <w:r>
        <w:rPr>
          <w:b/>
          <w:i/>
          <w:sz w:val="26"/>
        </w:rPr>
        <w:t>Social prescribing and community-based support: </w:t>
      </w:r>
      <w:r>
        <w:rPr>
          <w:sz w:val="26"/>
        </w:rPr>
        <w:t>Offering local support</w:t>
      </w:r>
      <w:r>
        <w:rPr>
          <w:spacing w:val="80"/>
          <w:sz w:val="26"/>
        </w:rPr>
        <w:t> </w:t>
      </w:r>
      <w:r>
        <w:rPr>
          <w:sz w:val="26"/>
        </w:rPr>
        <w:t>services by aligning with legal compliance to address the practical needs of patients.</w:t>
      </w:r>
    </w:p>
    <w:p>
      <w:pPr>
        <w:pStyle w:val="BodyText"/>
        <w:spacing w:before="3"/>
        <w:rPr>
          <w:sz w:val="24"/>
        </w:rPr>
      </w:pPr>
    </w:p>
    <w:p>
      <w:pPr>
        <w:pStyle w:val="ListParagraph"/>
        <w:numPr>
          <w:ilvl w:val="2"/>
          <w:numId w:val="5"/>
        </w:numPr>
        <w:tabs>
          <w:tab w:pos="8539" w:val="left" w:leader="none"/>
        </w:tabs>
        <w:spacing w:line="225" w:lineRule="auto" w:before="0" w:after="0"/>
        <w:ind w:left="8538" w:right="875" w:hanging="288"/>
        <w:jc w:val="both"/>
        <w:rPr>
          <w:sz w:val="26"/>
        </w:rPr>
      </w:pPr>
      <w:r>
        <w:rPr>
          <w:b/>
          <w:i/>
          <w:sz w:val="26"/>
        </w:rPr>
        <w:t>Supported self-management: </w:t>
      </w:r>
      <w:r>
        <w:rPr>
          <w:sz w:val="26"/>
        </w:rPr>
        <w:t>Empowers individuals to manage their own well- being and health to prevent hypertension (WHO, 2024a).</w:t>
      </w:r>
    </w:p>
    <w:p>
      <w:pPr>
        <w:pStyle w:val="BodyText"/>
        <w:rPr>
          <w:sz w:val="23"/>
        </w:rPr>
      </w:pPr>
    </w:p>
    <w:p>
      <w:pPr>
        <w:pStyle w:val="ListParagraph"/>
        <w:numPr>
          <w:ilvl w:val="2"/>
          <w:numId w:val="5"/>
        </w:numPr>
        <w:tabs>
          <w:tab w:pos="7662" w:val="left" w:leader="none"/>
        </w:tabs>
        <w:spacing w:line="291" w:lineRule="exact" w:before="0" w:after="0"/>
        <w:ind w:left="7661" w:right="0" w:hanging="289"/>
        <w:jc w:val="center"/>
        <w:rPr>
          <w:sz w:val="26"/>
        </w:rPr>
      </w:pPr>
      <w:r>
        <w:rPr>
          <w:b/>
          <w:i/>
          <w:sz w:val="26"/>
        </w:rPr>
        <w:t>Personal</w:t>
      </w:r>
      <w:r>
        <w:rPr>
          <w:b/>
          <w:i/>
          <w:spacing w:val="-1"/>
          <w:sz w:val="26"/>
        </w:rPr>
        <w:t> </w:t>
      </w:r>
      <w:r>
        <w:rPr>
          <w:b/>
          <w:i/>
          <w:sz w:val="26"/>
        </w:rPr>
        <w:t>health</w:t>
      </w:r>
      <w:r>
        <w:rPr>
          <w:b/>
          <w:i/>
          <w:spacing w:val="-1"/>
          <w:sz w:val="26"/>
        </w:rPr>
        <w:t> </w:t>
      </w:r>
      <w:r>
        <w:rPr>
          <w:b/>
          <w:i/>
          <w:sz w:val="26"/>
        </w:rPr>
        <w:t>budgets:</w:t>
      </w:r>
      <w:r>
        <w:rPr>
          <w:b/>
          <w:i/>
          <w:spacing w:val="-2"/>
          <w:sz w:val="26"/>
        </w:rPr>
        <w:t> </w:t>
      </w:r>
      <w:r>
        <w:rPr>
          <w:sz w:val="26"/>
        </w:rPr>
        <w:t>Offering</w:t>
      </w:r>
      <w:r>
        <w:rPr>
          <w:spacing w:val="-1"/>
          <w:sz w:val="26"/>
        </w:rPr>
        <w:t> </w:t>
      </w:r>
      <w:r>
        <w:rPr>
          <w:sz w:val="26"/>
        </w:rPr>
        <w:t>a</w:t>
      </w:r>
      <w:r>
        <w:rPr>
          <w:spacing w:val="-2"/>
          <w:sz w:val="26"/>
        </w:rPr>
        <w:t> </w:t>
      </w:r>
      <w:r>
        <w:rPr>
          <w:sz w:val="26"/>
        </w:rPr>
        <w:t>budget-friendly</w:t>
      </w:r>
      <w:r>
        <w:rPr>
          <w:spacing w:val="-5"/>
          <w:sz w:val="26"/>
        </w:rPr>
        <w:t> </w:t>
      </w:r>
      <w:r>
        <w:rPr>
          <w:sz w:val="26"/>
        </w:rPr>
        <w:t>treatment</w:t>
      </w:r>
      <w:r>
        <w:rPr>
          <w:spacing w:val="-1"/>
          <w:sz w:val="26"/>
        </w:rPr>
        <w:t> </w:t>
      </w:r>
      <w:r>
        <w:rPr>
          <w:sz w:val="26"/>
        </w:rPr>
        <w:t>to</w:t>
      </w:r>
      <w:r>
        <w:rPr>
          <w:spacing w:val="-3"/>
          <w:sz w:val="26"/>
        </w:rPr>
        <w:t> </w:t>
      </w:r>
      <w:r>
        <w:rPr>
          <w:sz w:val="26"/>
        </w:rPr>
        <w:t>people</w:t>
      </w:r>
      <w:r>
        <w:rPr>
          <w:spacing w:val="1"/>
          <w:sz w:val="26"/>
        </w:rPr>
        <w:t> </w:t>
      </w:r>
      <w:r>
        <w:rPr>
          <w:sz w:val="26"/>
        </w:rPr>
        <w:t>who</w:t>
      </w:r>
      <w:r>
        <w:rPr>
          <w:spacing w:val="-3"/>
          <w:sz w:val="26"/>
        </w:rPr>
        <w:t> </w:t>
      </w:r>
      <w:r>
        <w:rPr>
          <w:spacing w:val="-2"/>
          <w:sz w:val="26"/>
        </w:rPr>
        <w:t>suffer</w:t>
      </w:r>
    </w:p>
    <w:p>
      <w:pPr>
        <w:pStyle w:val="Heading4"/>
        <w:spacing w:line="289" w:lineRule="exact"/>
        <w:ind w:firstLine="0"/>
        <w:jc w:val="left"/>
      </w:pPr>
      <w:r>
        <w:rPr/>
        <w:t>from</w:t>
      </w:r>
      <w:r>
        <w:rPr>
          <w:spacing w:val="-5"/>
        </w:rPr>
        <w:t> </w:t>
      </w:r>
      <w:r>
        <w:rPr>
          <w:spacing w:val="-2"/>
        </w:rPr>
        <w:t>hypertension.</w:t>
      </w:r>
    </w:p>
    <w:p>
      <w:pPr>
        <w:spacing w:after="0" w:line="289" w:lineRule="exact"/>
        <w:jc w:val="left"/>
        <w:sectPr>
          <w:pgSz w:w="19200" w:h="10800" w:orient="landscape"/>
          <w:pgMar w:top="340" w:bottom="280" w:left="0" w:right="0"/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.000014pt;margin-top:0pt;width:960pt;height:540pt;mso-position-horizontal-relative:page;mso-position-vertical-relative:page;z-index:-16091136" id="docshapegroup95" coordorigin="0,0" coordsize="19200,10800">
            <v:shape style="position:absolute;left:0;top:0;width:19200;height:10800" type="#_x0000_t75" id="docshape96" stroked="false">
              <v:imagedata r:id="rId39" o:title=""/>
            </v:shape>
            <v:line style="position:absolute" from="2198,3814" to="17013,3814" stroked="true" strokeweight="1.25pt" strokecolor="#e8d191">
              <v:stroke dashstyle="solid"/>
            </v:line>
            <v:shape style="position:absolute;left:10502;top:4269;width:6658;height:4472" type="#_x0000_t75" id="docshape97" stroked="false">
              <v:imagedata r:id="rId40" o:title=""/>
            </v:shape>
            <w10:wrap type="none"/>
          </v:group>
        </w:pict>
      </w:r>
    </w:p>
    <w:p>
      <w:pPr>
        <w:spacing w:line="249" w:lineRule="auto" w:before="220"/>
        <w:ind w:left="6474" w:right="63" w:hanging="3361"/>
        <w:jc w:val="left"/>
        <w:rPr>
          <w:b/>
          <w:sz w:val="50"/>
        </w:rPr>
      </w:pPr>
      <w:r>
        <w:rPr>
          <w:b/>
          <w:color w:val="252525"/>
          <w:sz w:val="50"/>
        </w:rPr>
        <w:t>Recommendations</w:t>
      </w:r>
      <w:r>
        <w:rPr>
          <w:b/>
          <w:color w:val="252525"/>
          <w:spacing w:val="-7"/>
          <w:sz w:val="50"/>
        </w:rPr>
        <w:t> </w:t>
      </w:r>
      <w:r>
        <w:rPr>
          <w:b/>
          <w:color w:val="252525"/>
          <w:sz w:val="50"/>
        </w:rPr>
        <w:t>Using</w:t>
      </w:r>
      <w:r>
        <w:rPr>
          <w:b/>
          <w:color w:val="252525"/>
          <w:spacing w:val="-11"/>
          <w:sz w:val="50"/>
        </w:rPr>
        <w:t> </w:t>
      </w:r>
      <w:r>
        <w:rPr>
          <w:b/>
          <w:color w:val="252525"/>
          <w:sz w:val="50"/>
        </w:rPr>
        <w:t>the</w:t>
      </w:r>
      <w:r>
        <w:rPr>
          <w:b/>
          <w:color w:val="252525"/>
          <w:spacing w:val="-8"/>
          <w:sz w:val="50"/>
        </w:rPr>
        <w:t> </w:t>
      </w:r>
      <w:r>
        <w:rPr>
          <w:b/>
          <w:color w:val="252525"/>
          <w:sz w:val="50"/>
        </w:rPr>
        <w:t>Comprehensive</w:t>
      </w:r>
      <w:r>
        <w:rPr>
          <w:b/>
          <w:color w:val="252525"/>
          <w:spacing w:val="-9"/>
          <w:sz w:val="50"/>
        </w:rPr>
        <w:t> </w:t>
      </w:r>
      <w:r>
        <w:rPr>
          <w:b/>
          <w:color w:val="252525"/>
          <w:sz w:val="50"/>
        </w:rPr>
        <w:t>Model</w:t>
      </w:r>
      <w:r>
        <w:rPr>
          <w:b/>
          <w:color w:val="252525"/>
          <w:spacing w:val="-8"/>
          <w:sz w:val="50"/>
        </w:rPr>
        <w:t> </w:t>
      </w:r>
      <w:r>
        <w:rPr>
          <w:b/>
          <w:color w:val="252525"/>
          <w:sz w:val="50"/>
        </w:rPr>
        <w:t>of Personalised Care (Cont.)</w:t>
      </w:r>
    </w:p>
    <w:p>
      <w:pPr>
        <w:pStyle w:val="BodyText"/>
        <w:rPr>
          <w:b/>
          <w:sz w:val="56"/>
        </w:rPr>
      </w:pPr>
    </w:p>
    <w:p>
      <w:pPr>
        <w:pStyle w:val="BodyText"/>
        <w:spacing w:before="6"/>
        <w:rPr>
          <w:b/>
          <w:sz w:val="75"/>
        </w:rPr>
      </w:pPr>
    </w:p>
    <w:p>
      <w:pPr>
        <w:pStyle w:val="Heading3"/>
        <w:rPr>
          <w:i/>
        </w:rPr>
      </w:pPr>
      <w:r>
        <w:rPr>
          <w:i/>
          <w:color w:val="252525"/>
        </w:rPr>
        <w:t>Self-</w:t>
      </w:r>
      <w:r>
        <w:rPr>
          <w:i/>
          <w:color w:val="252525"/>
          <w:spacing w:val="-2"/>
        </w:rPr>
        <w:t>management</w:t>
      </w:r>
    </w:p>
    <w:p>
      <w:pPr>
        <w:pStyle w:val="ListParagraph"/>
        <w:numPr>
          <w:ilvl w:val="0"/>
          <w:numId w:val="5"/>
        </w:numPr>
        <w:tabs>
          <w:tab w:pos="1916" w:val="left" w:leader="none"/>
        </w:tabs>
        <w:spacing w:line="247" w:lineRule="auto" w:before="170" w:after="0"/>
        <w:ind w:left="1915" w:right="10371" w:hanging="452"/>
        <w:jc w:val="both"/>
        <w:rPr>
          <w:color w:val="D9B146"/>
          <w:sz w:val="34"/>
        </w:rPr>
      </w:pPr>
      <w:r>
        <w:rPr>
          <w:color w:val="252525"/>
          <w:sz w:val="30"/>
        </w:rPr>
        <w:t>Self-management support includes self-monitoring of BP, where tracking own blood pressure helps to detect stages of hypertension (Natale et al., 2023).</w:t>
      </w:r>
    </w:p>
    <w:p>
      <w:pPr>
        <w:pStyle w:val="ListParagraph"/>
        <w:numPr>
          <w:ilvl w:val="0"/>
          <w:numId w:val="5"/>
        </w:numPr>
        <w:tabs>
          <w:tab w:pos="1916" w:val="left" w:leader="none"/>
        </w:tabs>
        <w:spacing w:line="247" w:lineRule="auto" w:before="159" w:after="0"/>
        <w:ind w:left="1915" w:right="10369" w:hanging="452"/>
        <w:jc w:val="both"/>
        <w:rPr>
          <w:color w:val="D9B146"/>
          <w:sz w:val="34"/>
        </w:rPr>
      </w:pPr>
      <w:r>
        <w:rPr>
          <w:color w:val="252525"/>
          <w:sz w:val="30"/>
        </w:rPr>
        <w:t>Offering life-style modification supports, such as</w:t>
      </w:r>
      <w:r>
        <w:rPr>
          <w:color w:val="252525"/>
          <w:spacing w:val="40"/>
          <w:sz w:val="30"/>
        </w:rPr>
        <w:t> </w:t>
      </w:r>
      <w:r>
        <w:rPr>
          <w:color w:val="252525"/>
          <w:sz w:val="30"/>
        </w:rPr>
        <w:t>diet changes, avoiding smoking, and regular exercise (Natale et al., 2023).</w:t>
      </w:r>
    </w:p>
    <w:p>
      <w:pPr>
        <w:pStyle w:val="ListParagraph"/>
        <w:numPr>
          <w:ilvl w:val="0"/>
          <w:numId w:val="5"/>
        </w:numPr>
        <w:tabs>
          <w:tab w:pos="1916" w:val="left" w:leader="none"/>
        </w:tabs>
        <w:spacing w:line="247" w:lineRule="auto" w:before="159" w:after="0"/>
        <w:ind w:left="1915" w:right="10368" w:hanging="452"/>
        <w:jc w:val="both"/>
        <w:rPr>
          <w:color w:val="D9B146"/>
          <w:sz w:val="34"/>
        </w:rPr>
      </w:pPr>
      <w:r>
        <w:rPr>
          <w:color w:val="252525"/>
          <w:sz w:val="30"/>
        </w:rPr>
        <w:t>Providing training to patients through self- management education about recognising symptoms of hypertension.</w:t>
      </w:r>
    </w:p>
    <w:p>
      <w:pPr>
        <w:spacing w:after="0" w:line="247" w:lineRule="auto"/>
        <w:jc w:val="both"/>
        <w:rPr>
          <w:sz w:val="34"/>
        </w:rPr>
        <w:sectPr>
          <w:pgSz w:w="19200" w:h="10800" w:orient="landscape"/>
          <w:pgMar w:top="1220" w:bottom="280" w:left="0" w:right="0"/>
        </w:sectPr>
      </w:pPr>
    </w:p>
    <w:p>
      <w:pPr>
        <w:pStyle w:val="BodyText"/>
        <w:spacing w:before="4"/>
        <w:rPr>
          <w:sz w:val="17"/>
        </w:rPr>
      </w:pPr>
      <w:r>
        <w:rPr/>
        <w:pict>
          <v:group style="position:absolute;margin-left:25.440001pt;margin-top:43.68pt;width:452.2pt;height:452.05pt;mso-position-horizontal-relative:page;mso-position-vertical-relative:page;z-index:15744512" id="docshapegroup98" coordorigin="509,874" coordsize="9044,9041">
            <v:shape style="position:absolute;left:508;top:873;width:9044;height:9041" type="#_x0000_t75" id="docshape99" stroked="false">
              <v:imagedata r:id="rId41" o:title=""/>
            </v:shape>
            <v:shape style="position:absolute;left:1917;top:3895;width:6226;height:2998" type="#_x0000_t75" id="docshape100" stroked="false">
              <v:imagedata r:id="rId42" o:title=""/>
            </v:shape>
            <v:shape style="position:absolute;left:1581;top:1108;width:272;height:269" type="#_x0000_t75" id="docshape101" stroked="false">
              <v:imagedata r:id="rId43" o:title=""/>
            </v:shape>
            <v:shape style="position:absolute;left:664;top:2460;width:250;height:250" type="#_x0000_t75" id="docshape102" stroked="false">
              <v:imagedata r:id="rId44" o:title=""/>
            </v:shape>
            <v:shape style="position:absolute;left:8589;top:9093;width:178;height:178" type="#_x0000_t75" id="docshape103" stroked="false">
              <v:imagedata r:id="rId45" o:title=""/>
            </v:shape>
            <w10:wrap type="none"/>
          </v:group>
        </w:pict>
      </w:r>
      <w:r>
        <w:rPr/>
        <w:drawing>
          <wp:anchor distT="0" distB="0" distL="0" distR="0" allowOverlap="1" layoutInCell="1" locked="0" behindDoc="0" simplePos="0" relativeHeight="15745024">
            <wp:simplePos x="0" y="0"/>
            <wp:positionH relativeFrom="page">
              <wp:posOffset>11573509</wp:posOffset>
            </wp:positionH>
            <wp:positionV relativeFrom="page">
              <wp:posOffset>3598417</wp:posOffset>
            </wp:positionV>
            <wp:extent cx="25400" cy="3259578"/>
            <wp:effectExtent l="0" t="0" r="0" b="0"/>
            <wp:wrapNone/>
            <wp:docPr id="9" name="image42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42.png"/>
                    <pic:cNvPicPr/>
                  </pic:nvPicPr>
                  <pic:blipFill>
                    <a:blip r:embed="rId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400" cy="32595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pict>
          <v:shape style="position:absolute;margin-left:535.140015pt;margin-top:102.82pt;width:3.5pt;height:3.5pt;mso-position-horizontal-relative:page;mso-position-vertical-relative:page;z-index:15745536" id="docshape104" coordorigin="10703,2056" coordsize="70,70" path="m10747,2056l10728,2056,10720,2060,10706,2073,10703,2082,10703,2091,10703,2101,10706,2109,10720,2123,10728,2126,10747,2126,10755,2123,10769,2109,10772,2101,10772,2082,10769,2073,10755,2060,10747,2056xe" filled="true" fillcolor="#000000" stroked="false">
            <v:path arrowok="t"/>
            <v:fill opacity="52428f" type="solid"/>
            <w10:wrap type="none"/>
          </v:shape>
        </w:pict>
      </w:r>
      <w:r>
        <w:rPr/>
        <w:pict>
          <v:group style="position:absolute;margin-left:552.719971pt;margin-top:99.43pt;width:303.9pt;height:58.2pt;mso-position-horizontal-relative:page;mso-position-vertical-relative:page;z-index:15746048" id="docshapegroup105" coordorigin="11054,1989" coordsize="6078,1164">
            <v:shape style="position:absolute;left:11054;top:1988;width:6078;height:563" type="#_x0000_t75" id="docshape106" stroked="false">
              <v:imagedata r:id="rId47" o:title=""/>
            </v:shape>
            <v:shape style="position:absolute;left:11066;top:2593;width:5482;height:257" type="#_x0000_t75" id="docshape107" stroked="false">
              <v:imagedata r:id="rId48" o:title=""/>
            </v:shape>
            <v:shape style="position:absolute;left:11066;top:2892;width:4358;height:261" type="#_x0000_t75" id="docshape108" stroked="false">
              <v:imagedata r:id="rId49" o:title=""/>
            </v:shape>
            <w10:wrap type="none"/>
          </v:group>
        </w:pict>
      </w:r>
      <w:r>
        <w:rPr/>
        <w:pict>
          <v:shape style="position:absolute;margin-left:535.140015pt;margin-top:173.380005pt;width:3.5pt;height:3.5pt;mso-position-horizontal-relative:page;mso-position-vertical-relative:page;z-index:15746560" id="docshape109" coordorigin="10703,3468" coordsize="70,70" path="m10747,3468l10728,3468,10720,3471,10706,3485,10703,3493,10703,3502,10703,3512,10706,3520,10720,3534,10728,3537,10747,3537,10755,3534,10769,3520,10772,3512,10772,3493,10769,3485,10755,3471,10747,3468xe" filled="true" fillcolor="#000000" stroked="false">
            <v:path arrowok="t"/>
            <v:fill opacity="52428f" type="solid"/>
            <w10:wrap type="none"/>
          </v:shape>
        </w:pict>
      </w:r>
      <w:r>
        <w:rPr/>
        <w:pict>
          <v:group style="position:absolute;margin-left:552.369995pt;margin-top:169.990005pt;width:312.4pt;height:58.4pt;mso-position-horizontal-relative:page;mso-position-vertical-relative:page;z-index:15747072" id="docshapegroup110" coordorigin="11047,3400" coordsize="6248,1168">
            <v:shape style="position:absolute;left:11047;top:3399;width:6248;height:865" type="#_x0000_t75" id="docshape111" stroked="false">
              <v:imagedata r:id="rId50" o:title=""/>
            </v:shape>
            <v:shape style="position:absolute;left:11066;top:4307;width:5099;height:260" type="#_x0000_t75" id="docshape112" stroked="false">
              <v:imagedata r:id="rId51" o:title=""/>
            </v:shape>
            <w10:wrap type="none"/>
          </v:group>
        </w:pict>
      </w:r>
      <w:r>
        <w:rPr/>
        <w:pict>
          <v:shape style="position:absolute;margin-left:535.140015pt;margin-top:243.820007pt;width:3.5pt;height:3.5pt;mso-position-horizontal-relative:page;mso-position-vertical-relative:page;z-index:15747584" id="docshape113" coordorigin="10703,4876" coordsize="70,70" path="m10747,4876l10728,4876,10720,4880,10706,4893,10703,4902,10703,4911,10703,4921,10706,4929,10720,4943,10728,4946,10747,4946,10755,4943,10769,4929,10772,4921,10772,4902,10769,4893,10755,4880,10747,4876xe" filled="true" fillcolor="#000000" stroked="false">
            <v:path arrowok="t"/>
            <v:fill opacity="52428f" type="solid"/>
            <w10:wrap type="none"/>
          </v:shape>
        </w:pict>
      </w:r>
      <w:r>
        <w:rPr/>
        <w:pict>
          <v:group style="position:absolute;margin-left:552.940002pt;margin-top:240.429993pt;width:308.2pt;height:70.7pt;mso-position-horizontal-relative:page;mso-position-vertical-relative:page;z-index:15748096" id="docshapegroup114" coordorigin="11059,4809" coordsize="6164,1414">
            <v:shape style="position:absolute;left:11068;top:4808;width:6070;height:862" type="#_x0000_t75" id="docshape115" stroked="false">
              <v:imagedata r:id="rId52" o:title=""/>
            </v:shape>
            <v:shape style="position:absolute;left:11058;top:5715;width:6164;height:507" type="#_x0000_t75" id="docshape116" stroked="false">
              <v:imagedata r:id="rId53" o:title=""/>
            </v:shape>
            <w10:wrap type="none"/>
          </v:group>
        </w:pict>
      </w:r>
      <w:r>
        <w:rPr/>
        <w:pict>
          <v:shape style="position:absolute;margin-left:535.140015pt;margin-top:329.380005pt;width:3.5pt;height:3.5pt;mso-position-horizontal-relative:page;mso-position-vertical-relative:page;z-index:15748608" id="docshape117" coordorigin="10703,6588" coordsize="70,70" path="m10747,6588l10728,6588,10720,6591,10706,6605,10703,6613,10703,6622,10703,6632,10706,6640,10720,6654,10728,6657,10747,6657,10755,6654,10769,6640,10772,6632,10772,6613,10769,6605,10755,6591,10747,6588xe" filled="true" fillcolor="#000000" stroked="false">
            <v:path arrowok="t"/>
            <v:fill opacity="52428f" type="solid"/>
            <w10:wrap type="none"/>
          </v:shape>
        </w:pict>
      </w:r>
      <w:r>
        <w:rPr/>
        <w:pict>
          <v:group style="position:absolute;margin-left:553.309998pt;margin-top:325.820007pt;width:270.45pt;height:25.5pt;mso-position-horizontal-relative:page;mso-position-vertical-relative:page;z-index:15749120" id="docshapegroup118" coordorigin="11066,6516" coordsize="5409,510">
            <v:shape style="position:absolute;left:11071;top:6516;width:4570;height:264" type="#_x0000_t75" id="docshape119" stroked="false">
              <v:imagedata r:id="rId54" o:title=""/>
            </v:shape>
            <v:shape style="position:absolute;left:11066;top:6822;width:5409;height:205" type="#_x0000_t75" id="docshape120" stroked="false">
              <v:imagedata r:id="rId55" o:title=""/>
            </v:shape>
            <w10:wrap type="none"/>
          </v:group>
        </w:pict>
      </w:r>
      <w:r>
        <w:rPr/>
        <w:pict>
          <v:group style="position:absolute;margin-left:552.830017pt;margin-top:356.059998pt;width:294.5pt;height:28.3pt;mso-position-horizontal-relative:page;mso-position-vertical-relative:page;z-index:15749632" id="docshapegroup121" coordorigin="11057,7121" coordsize="5890,566">
            <v:shape style="position:absolute;left:11066;top:7121;width:5880;height:261" type="#_x0000_t75" id="docshape122" stroked="false">
              <v:imagedata r:id="rId56" o:title=""/>
            </v:shape>
            <v:shape style="position:absolute;left:11056;top:7423;width:3055;height:264" type="#_x0000_t75" id="docshape123" stroked="false">
              <v:imagedata r:id="rId57" o:title=""/>
            </v:shape>
            <w10:wrap type="none"/>
          </v:group>
        </w:pict>
      </w:r>
    </w:p>
    <w:p>
      <w:pPr>
        <w:spacing w:after="0"/>
        <w:rPr>
          <w:sz w:val="17"/>
        </w:rPr>
        <w:sectPr>
          <w:pgSz w:w="19200" w:h="10800" w:orient="landscape"/>
          <w:pgMar w:top="88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-.000061pt;margin-top:0pt;width:960pt;height:125.8pt;mso-position-horizontal-relative:page;mso-position-vertical-relative:page;z-index:15750144" id="docshapegroup124" coordorigin="0,0" coordsize="19200,2516">
            <v:shape style="position:absolute;left:0;top:0;width:19200;height:2516" type="#_x0000_t75" id="docshape125" stroked="false">
              <v:imagedata r:id="rId58" o:title=""/>
            </v:shape>
            <v:shape style="position:absolute;left:0;top:0;width:19200;height:2516" type="#_x0000_t202" id="docshape126" filled="false" stroked="false">
              <v:textbox inset="0,0,0,0">
                <w:txbxContent>
                  <w:p>
                    <w:pPr>
                      <w:spacing w:before="777"/>
                      <w:ind w:left="2304" w:right="0" w:firstLine="0"/>
                      <w:jc w:val="left"/>
                      <w:rPr>
                        <w:b/>
                        <w:sz w:val="80"/>
                      </w:rPr>
                    </w:pPr>
                    <w:r>
                      <w:rPr>
                        <w:b/>
                        <w:color w:val="FFFFFF"/>
                        <w:spacing w:val="-2"/>
                        <w:sz w:val="80"/>
                      </w:rPr>
                      <w:t>References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1"/>
        <w:rPr>
          <w:sz w:val="28"/>
        </w:rPr>
      </w:pPr>
    </w:p>
    <w:p>
      <w:pPr>
        <w:pStyle w:val="BodyText"/>
        <w:spacing w:before="5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1" w:after="0"/>
        <w:ind w:left="2664" w:right="0" w:hanging="361"/>
        <w:jc w:val="left"/>
        <w:rPr>
          <w:sz w:val="10"/>
        </w:rPr>
      </w:pPr>
      <w:r>
        <w:rPr>
          <w:spacing w:val="-2"/>
          <w:sz w:val="10"/>
        </w:rPr>
        <w:t>Benning,</w:t>
      </w:r>
      <w:r>
        <w:rPr>
          <w:spacing w:val="6"/>
          <w:sz w:val="10"/>
        </w:rPr>
        <w:t> </w:t>
      </w:r>
      <w:r>
        <w:rPr>
          <w:spacing w:val="-2"/>
          <w:sz w:val="10"/>
        </w:rPr>
        <w:t>T.B.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(2015)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‘Limitations</w:t>
      </w:r>
      <w:r>
        <w:rPr>
          <w:spacing w:val="1"/>
          <w:sz w:val="10"/>
        </w:rPr>
        <w:t> </w:t>
      </w:r>
      <w:r>
        <w:rPr>
          <w:spacing w:val="-2"/>
          <w:sz w:val="10"/>
        </w:rPr>
        <w:t>of</w:t>
      </w:r>
      <w:r>
        <w:rPr>
          <w:spacing w:val="13"/>
          <w:sz w:val="10"/>
        </w:rPr>
        <w:t> </w:t>
      </w:r>
      <w:r>
        <w:rPr>
          <w:spacing w:val="-2"/>
          <w:sz w:val="10"/>
        </w:rPr>
        <w:t>the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biopsychosocial</w:t>
      </w:r>
      <w:r>
        <w:rPr>
          <w:spacing w:val="9"/>
          <w:sz w:val="10"/>
        </w:rPr>
        <w:t> </w:t>
      </w:r>
      <w:r>
        <w:rPr>
          <w:spacing w:val="-2"/>
          <w:sz w:val="10"/>
        </w:rPr>
        <w:t>model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in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psychiatry’,</w:t>
      </w:r>
      <w:r>
        <w:rPr>
          <w:spacing w:val="11"/>
          <w:sz w:val="10"/>
        </w:rPr>
        <w:t> </w:t>
      </w:r>
      <w:r>
        <w:rPr>
          <w:i/>
          <w:spacing w:val="-2"/>
          <w:sz w:val="10"/>
        </w:rPr>
        <w:t>Advances</w:t>
      </w:r>
      <w:r>
        <w:rPr>
          <w:i/>
          <w:spacing w:val="8"/>
          <w:sz w:val="10"/>
        </w:rPr>
        <w:t> </w:t>
      </w:r>
      <w:r>
        <w:rPr>
          <w:i/>
          <w:spacing w:val="-2"/>
          <w:sz w:val="10"/>
        </w:rPr>
        <w:t>in</w:t>
      </w:r>
      <w:r>
        <w:rPr>
          <w:i/>
          <w:spacing w:val="15"/>
          <w:sz w:val="10"/>
        </w:rPr>
        <w:t> </w:t>
      </w:r>
      <w:r>
        <w:rPr>
          <w:i/>
          <w:spacing w:val="-2"/>
          <w:sz w:val="10"/>
        </w:rPr>
        <w:t>Medical</w:t>
      </w:r>
      <w:r>
        <w:rPr>
          <w:i/>
          <w:spacing w:val="9"/>
          <w:sz w:val="10"/>
        </w:rPr>
        <w:t> </w:t>
      </w:r>
      <w:r>
        <w:rPr>
          <w:i/>
          <w:spacing w:val="-2"/>
          <w:sz w:val="10"/>
        </w:rPr>
        <w:t>Education</w:t>
      </w:r>
      <w:r>
        <w:rPr>
          <w:i/>
          <w:spacing w:val="10"/>
          <w:sz w:val="10"/>
        </w:rPr>
        <w:t> </w:t>
      </w:r>
      <w:r>
        <w:rPr>
          <w:i/>
          <w:spacing w:val="-2"/>
          <w:sz w:val="10"/>
        </w:rPr>
        <w:t>and</w:t>
      </w:r>
      <w:r>
        <w:rPr>
          <w:i/>
          <w:spacing w:val="10"/>
          <w:sz w:val="10"/>
        </w:rPr>
        <w:t> </w:t>
      </w:r>
      <w:r>
        <w:rPr>
          <w:i/>
          <w:spacing w:val="-2"/>
          <w:sz w:val="10"/>
        </w:rPr>
        <w:t>practice,</w:t>
      </w:r>
      <w:r>
        <w:rPr>
          <w:i/>
          <w:spacing w:val="8"/>
          <w:sz w:val="10"/>
        </w:rPr>
        <w:t> </w:t>
      </w:r>
      <w:r>
        <w:rPr>
          <w:spacing w:val="-2"/>
          <w:sz w:val="10"/>
        </w:rPr>
        <w:t>pp.347-352.</w:t>
      </w:r>
      <w:r>
        <w:rPr>
          <w:spacing w:val="6"/>
          <w:sz w:val="10"/>
        </w:rPr>
        <w:t> </w:t>
      </w:r>
      <w:r>
        <w:rPr>
          <w:spacing w:val="-2"/>
          <w:sz w:val="10"/>
        </w:rPr>
        <w:t>Available</w:t>
      </w:r>
      <w:r>
        <w:rPr>
          <w:spacing w:val="2"/>
          <w:sz w:val="10"/>
        </w:rPr>
        <w:t> </w:t>
      </w:r>
      <w:r>
        <w:rPr>
          <w:spacing w:val="-2"/>
          <w:sz w:val="10"/>
        </w:rPr>
        <w:t>at:</w:t>
      </w:r>
      <w:r>
        <w:rPr>
          <w:spacing w:val="9"/>
          <w:sz w:val="10"/>
        </w:rPr>
        <w:t> </w:t>
      </w:r>
      <w:hyperlink r:id="rId59">
        <w:r>
          <w:rPr>
            <w:color w:val="0462C1"/>
            <w:spacing w:val="-2"/>
            <w:sz w:val="10"/>
            <w:u w:val="single" w:color="0462C1"/>
          </w:rPr>
          <w:t>https://www.tandfonline.com/doi/pdf/10.2147/AMEP.S82937</w:t>
        </w:r>
      </w:hyperlink>
      <w:r>
        <w:rPr>
          <w:color w:val="0462C1"/>
          <w:spacing w:val="1"/>
          <w:sz w:val="10"/>
        </w:rPr>
        <w:t> </w:t>
      </w:r>
      <w:r>
        <w:rPr>
          <w:spacing w:val="-2"/>
          <w:sz w:val="10"/>
        </w:rPr>
        <w:t>(Accessed:</w:t>
      </w:r>
      <w:r>
        <w:rPr>
          <w:spacing w:val="16"/>
          <w:sz w:val="10"/>
        </w:rPr>
        <w:t> </w:t>
      </w:r>
      <w:r>
        <w:rPr>
          <w:spacing w:val="-2"/>
          <w:sz w:val="10"/>
        </w:rPr>
        <w:t>31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March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77" w:after="0"/>
        <w:ind w:left="2664" w:right="0" w:hanging="361"/>
        <w:jc w:val="left"/>
        <w:rPr>
          <w:sz w:val="10"/>
        </w:rPr>
      </w:pPr>
      <w:r>
        <w:rPr>
          <w:spacing w:val="-2"/>
          <w:sz w:val="10"/>
        </w:rPr>
        <w:t>Blood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Pressure</w:t>
      </w:r>
      <w:r>
        <w:rPr>
          <w:spacing w:val="15"/>
          <w:sz w:val="10"/>
        </w:rPr>
        <w:t> </w:t>
      </w:r>
      <w:r>
        <w:rPr>
          <w:spacing w:val="-2"/>
          <w:sz w:val="10"/>
        </w:rPr>
        <w:t>UK</w:t>
      </w:r>
      <w:r>
        <w:rPr>
          <w:spacing w:val="15"/>
          <w:sz w:val="10"/>
        </w:rPr>
        <w:t> </w:t>
      </w:r>
      <w:r>
        <w:rPr>
          <w:spacing w:val="-2"/>
          <w:sz w:val="10"/>
        </w:rPr>
        <w:t>(2021)</w:t>
      </w:r>
      <w:r>
        <w:rPr>
          <w:spacing w:val="8"/>
          <w:sz w:val="10"/>
        </w:rPr>
        <w:t> </w:t>
      </w:r>
      <w:r>
        <w:rPr>
          <w:i/>
          <w:spacing w:val="-2"/>
          <w:sz w:val="10"/>
        </w:rPr>
        <w:t>Blood</w:t>
      </w:r>
      <w:r>
        <w:rPr>
          <w:i/>
          <w:spacing w:val="11"/>
          <w:sz w:val="10"/>
        </w:rPr>
        <w:t> </w:t>
      </w:r>
      <w:r>
        <w:rPr>
          <w:i/>
          <w:spacing w:val="-2"/>
          <w:sz w:val="10"/>
        </w:rPr>
        <w:t>pressure</w:t>
      </w:r>
      <w:r>
        <w:rPr>
          <w:i/>
          <w:spacing w:val="7"/>
          <w:sz w:val="10"/>
        </w:rPr>
        <w:t> </w:t>
      </w:r>
      <w:r>
        <w:rPr>
          <w:i/>
          <w:spacing w:val="-2"/>
          <w:sz w:val="10"/>
        </w:rPr>
        <w:t>facts</w:t>
      </w:r>
      <w:r>
        <w:rPr>
          <w:i/>
          <w:spacing w:val="9"/>
          <w:sz w:val="10"/>
        </w:rPr>
        <w:t> </w:t>
      </w:r>
      <w:r>
        <w:rPr>
          <w:i/>
          <w:spacing w:val="-2"/>
          <w:sz w:val="10"/>
        </w:rPr>
        <w:t>and</w:t>
      </w:r>
      <w:r>
        <w:rPr>
          <w:i/>
          <w:spacing w:val="15"/>
          <w:sz w:val="10"/>
        </w:rPr>
        <w:t> </w:t>
      </w:r>
      <w:r>
        <w:rPr>
          <w:i/>
          <w:spacing w:val="-2"/>
          <w:sz w:val="10"/>
        </w:rPr>
        <w:t>figures</w:t>
      </w:r>
      <w:r>
        <w:rPr>
          <w:spacing w:val="-2"/>
          <w:sz w:val="10"/>
        </w:rPr>
        <w:t>.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Available</w:t>
      </w:r>
      <w:r>
        <w:rPr>
          <w:spacing w:val="3"/>
          <w:sz w:val="10"/>
        </w:rPr>
        <w:t> </w:t>
      </w:r>
      <w:r>
        <w:rPr>
          <w:spacing w:val="-2"/>
          <w:sz w:val="10"/>
        </w:rPr>
        <w:t>at:</w:t>
      </w:r>
      <w:r>
        <w:rPr>
          <w:spacing w:val="10"/>
          <w:sz w:val="10"/>
        </w:rPr>
        <w:t> </w:t>
      </w:r>
      <w:hyperlink r:id="rId60">
        <w:r>
          <w:rPr>
            <w:color w:val="0462C1"/>
            <w:spacing w:val="-2"/>
            <w:sz w:val="10"/>
            <w:u w:val="single" w:color="0462C1"/>
          </w:rPr>
          <w:t>https://www.bloodpressureuk.org/news/media-centre/blood-pressure-facts-and-figures</w:t>
        </w:r>
        <w:r>
          <w:rPr>
            <w:color w:val="0462C1"/>
            <w:spacing w:val="-2"/>
            <w:sz w:val="10"/>
          </w:rPr>
          <w:t>/</w:t>
        </w:r>
      </w:hyperlink>
      <w:r>
        <w:rPr>
          <w:color w:val="0462C1"/>
          <w:spacing w:val="6"/>
          <w:sz w:val="10"/>
        </w:rPr>
        <w:t> </w:t>
      </w:r>
      <w:r>
        <w:rPr>
          <w:spacing w:val="-2"/>
          <w:sz w:val="10"/>
        </w:rPr>
        <w:t>(Accessed:</w:t>
      </w:r>
      <w:r>
        <w:rPr>
          <w:spacing w:val="13"/>
          <w:sz w:val="10"/>
        </w:rPr>
        <w:t> </w:t>
      </w:r>
      <w:r>
        <w:rPr>
          <w:spacing w:val="-2"/>
          <w:sz w:val="10"/>
        </w:rPr>
        <w:t>31</w:t>
      </w:r>
      <w:r>
        <w:rPr>
          <w:spacing w:val="15"/>
          <w:sz w:val="10"/>
        </w:rPr>
        <w:t> </w:t>
      </w:r>
      <w:r>
        <w:rPr>
          <w:spacing w:val="-2"/>
          <w:sz w:val="10"/>
        </w:rPr>
        <w:t>March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25" w:lineRule="auto" w:before="83" w:after="0"/>
        <w:ind w:left="2664" w:right="2140" w:hanging="360"/>
        <w:jc w:val="left"/>
        <w:rPr>
          <w:sz w:val="10"/>
        </w:rPr>
      </w:pPr>
      <w:r>
        <w:rPr>
          <w:sz w:val="10"/>
        </w:rPr>
        <w:t>Bolton,</w:t>
      </w:r>
      <w:r>
        <w:rPr>
          <w:spacing w:val="-7"/>
          <w:sz w:val="10"/>
        </w:rPr>
        <w:t> </w:t>
      </w:r>
      <w:r>
        <w:rPr>
          <w:sz w:val="10"/>
        </w:rPr>
        <w:t>D.</w:t>
      </w:r>
      <w:r>
        <w:rPr>
          <w:spacing w:val="-5"/>
          <w:sz w:val="10"/>
        </w:rPr>
        <w:t> </w:t>
      </w:r>
      <w:r>
        <w:rPr>
          <w:sz w:val="10"/>
        </w:rPr>
        <w:t>and</w:t>
      </w:r>
      <w:r>
        <w:rPr>
          <w:spacing w:val="-5"/>
          <w:sz w:val="10"/>
        </w:rPr>
        <w:t> </w:t>
      </w:r>
      <w:r>
        <w:rPr>
          <w:sz w:val="10"/>
        </w:rPr>
        <w:t>Gillett,</w:t>
      </w:r>
      <w:r>
        <w:rPr>
          <w:spacing w:val="-8"/>
          <w:sz w:val="10"/>
        </w:rPr>
        <w:t> </w:t>
      </w:r>
      <w:r>
        <w:rPr>
          <w:sz w:val="10"/>
        </w:rPr>
        <w:t>G.</w:t>
      </w:r>
      <w:r>
        <w:rPr>
          <w:spacing w:val="-6"/>
          <w:sz w:val="10"/>
        </w:rPr>
        <w:t> </w:t>
      </w:r>
      <w:r>
        <w:rPr>
          <w:sz w:val="10"/>
        </w:rPr>
        <w:t>(2019)</w:t>
      </w:r>
      <w:r>
        <w:rPr>
          <w:spacing w:val="-4"/>
          <w:sz w:val="10"/>
        </w:rPr>
        <w:t> </w:t>
      </w:r>
      <w:r>
        <w:rPr>
          <w:sz w:val="10"/>
        </w:rPr>
        <w:t>The</w:t>
      </w:r>
      <w:r>
        <w:rPr>
          <w:spacing w:val="-7"/>
          <w:sz w:val="10"/>
        </w:rPr>
        <w:t> </w:t>
      </w:r>
      <w:r>
        <w:rPr>
          <w:sz w:val="10"/>
        </w:rPr>
        <w:t>biopsychosocial</w:t>
      </w:r>
      <w:r>
        <w:rPr>
          <w:spacing w:val="-5"/>
          <w:sz w:val="10"/>
        </w:rPr>
        <w:t> </w:t>
      </w:r>
      <w:r>
        <w:rPr>
          <w:sz w:val="10"/>
        </w:rPr>
        <w:t>model</w:t>
      </w:r>
      <w:r>
        <w:rPr>
          <w:spacing w:val="-7"/>
          <w:sz w:val="10"/>
        </w:rPr>
        <w:t> </w:t>
      </w:r>
      <w:r>
        <w:rPr>
          <w:sz w:val="10"/>
        </w:rPr>
        <w:t>of</w:t>
      </w:r>
      <w:r>
        <w:rPr>
          <w:spacing w:val="-3"/>
          <w:sz w:val="10"/>
        </w:rPr>
        <w:t> </w:t>
      </w:r>
      <w:r>
        <w:rPr>
          <w:sz w:val="10"/>
        </w:rPr>
        <w:t>health</w:t>
      </w:r>
      <w:r>
        <w:rPr>
          <w:spacing w:val="-7"/>
          <w:sz w:val="10"/>
        </w:rPr>
        <w:t> </w:t>
      </w:r>
      <w:r>
        <w:rPr>
          <w:sz w:val="10"/>
        </w:rPr>
        <w:t>and</w:t>
      </w:r>
      <w:r>
        <w:rPr>
          <w:spacing w:val="-5"/>
          <w:sz w:val="10"/>
        </w:rPr>
        <w:t> </w:t>
      </w:r>
      <w:r>
        <w:rPr>
          <w:sz w:val="10"/>
        </w:rPr>
        <w:t>disease:</w:t>
      </w:r>
      <w:r>
        <w:rPr>
          <w:spacing w:val="-1"/>
          <w:sz w:val="10"/>
        </w:rPr>
        <w:t> </w:t>
      </w:r>
      <w:r>
        <w:rPr>
          <w:sz w:val="10"/>
        </w:rPr>
        <w:t>New</w:t>
      </w:r>
      <w:r>
        <w:rPr>
          <w:spacing w:val="-5"/>
          <w:sz w:val="10"/>
        </w:rPr>
        <w:t> </w:t>
      </w:r>
      <w:r>
        <w:rPr>
          <w:sz w:val="10"/>
        </w:rPr>
        <w:t>philosophical</w:t>
      </w:r>
      <w:r>
        <w:rPr>
          <w:spacing w:val="-7"/>
          <w:sz w:val="10"/>
        </w:rPr>
        <w:t> </w:t>
      </w:r>
      <w:r>
        <w:rPr>
          <w:sz w:val="10"/>
        </w:rPr>
        <w:t>and</w:t>
      </w:r>
      <w:r>
        <w:rPr>
          <w:spacing w:val="-2"/>
          <w:sz w:val="10"/>
        </w:rPr>
        <w:t> </w:t>
      </w:r>
      <w:r>
        <w:rPr>
          <w:sz w:val="10"/>
        </w:rPr>
        <w:t>scientific</w:t>
      </w:r>
      <w:r>
        <w:rPr>
          <w:spacing w:val="-9"/>
          <w:sz w:val="10"/>
        </w:rPr>
        <w:t> </w:t>
      </w:r>
      <w:r>
        <w:rPr>
          <w:sz w:val="10"/>
        </w:rPr>
        <w:t>developments.</w:t>
      </w:r>
      <w:r>
        <w:rPr>
          <w:spacing w:val="-7"/>
          <w:sz w:val="10"/>
        </w:rPr>
        <w:t> </w:t>
      </w:r>
      <w:r>
        <w:rPr>
          <w:sz w:val="10"/>
        </w:rPr>
        <w:t>Available</w:t>
      </w:r>
      <w:r>
        <w:rPr>
          <w:spacing w:val="-10"/>
          <w:sz w:val="10"/>
        </w:rPr>
        <w:t> </w:t>
      </w:r>
      <w:r>
        <w:rPr>
          <w:sz w:val="10"/>
        </w:rPr>
        <w:t>at:</w:t>
      </w:r>
      <w:r>
        <w:rPr>
          <w:spacing w:val="-5"/>
          <w:sz w:val="10"/>
        </w:rPr>
        <w:t> </w:t>
      </w:r>
      <w:hyperlink r:id="rId61">
        <w:r>
          <w:rPr>
            <w:color w:val="0462C1"/>
            <w:sz w:val="10"/>
            <w:u w:val="single" w:color="0462C1"/>
          </w:rPr>
          <w:t>https://books.google.com/books?hl=en&amp;lr=&amp;id=vGqPDwAAQBAJ&amp;oi=fnd&amp;pg=PP5&amp;dq=biopsychosocial+model+of+health&amp;ots=OUNqkZN9PS&amp;sig=mVElWYHFOIestcBp2zd1kgZ332g</w:t>
        </w:r>
      </w:hyperlink>
      <w:r>
        <w:rPr>
          <w:color w:val="0462C1"/>
          <w:spacing w:val="40"/>
          <w:sz w:val="10"/>
        </w:rPr>
        <w:t> </w:t>
      </w:r>
      <w:r>
        <w:rPr>
          <w:sz w:val="10"/>
        </w:rPr>
        <w:t>(Accessed: 31 March 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25" w:lineRule="auto" w:before="86" w:after="0"/>
        <w:ind w:left="2664" w:right="3959" w:hanging="360"/>
        <w:jc w:val="left"/>
        <w:rPr>
          <w:sz w:val="10"/>
        </w:rPr>
      </w:pPr>
      <w:r>
        <w:rPr>
          <w:sz w:val="10"/>
        </w:rPr>
        <w:t>Bolton,</w:t>
      </w:r>
      <w:r>
        <w:rPr>
          <w:spacing w:val="-4"/>
          <w:sz w:val="10"/>
        </w:rPr>
        <w:t> </w:t>
      </w:r>
      <w:r>
        <w:rPr>
          <w:sz w:val="10"/>
        </w:rPr>
        <w:t>R.E.,</w:t>
      </w:r>
      <w:r>
        <w:rPr>
          <w:spacing w:val="-4"/>
          <w:sz w:val="10"/>
        </w:rPr>
        <w:t> </w:t>
      </w:r>
      <w:r>
        <w:rPr>
          <w:sz w:val="10"/>
        </w:rPr>
        <w:t>Bokhour,</w:t>
      </w:r>
      <w:r>
        <w:rPr>
          <w:spacing w:val="-4"/>
          <w:sz w:val="10"/>
        </w:rPr>
        <w:t> </w:t>
      </w:r>
      <w:r>
        <w:rPr>
          <w:sz w:val="10"/>
        </w:rPr>
        <w:t>B.G.,</w:t>
      </w:r>
      <w:r>
        <w:rPr>
          <w:spacing w:val="-6"/>
          <w:sz w:val="10"/>
        </w:rPr>
        <w:t> </w:t>
      </w:r>
      <w:r>
        <w:rPr>
          <w:sz w:val="10"/>
        </w:rPr>
        <w:t>Hogan,</w:t>
      </w:r>
      <w:r>
        <w:rPr>
          <w:spacing w:val="-1"/>
          <w:sz w:val="10"/>
        </w:rPr>
        <w:t> </w:t>
      </w:r>
      <w:r>
        <w:rPr>
          <w:sz w:val="10"/>
        </w:rPr>
        <w:t>T.P.,</w:t>
      </w:r>
      <w:r>
        <w:rPr>
          <w:spacing w:val="-6"/>
          <w:sz w:val="10"/>
        </w:rPr>
        <w:t> </w:t>
      </w:r>
      <w:r>
        <w:rPr>
          <w:sz w:val="10"/>
        </w:rPr>
        <w:t>Luger,</w:t>
      </w:r>
      <w:r>
        <w:rPr>
          <w:spacing w:val="-4"/>
          <w:sz w:val="10"/>
        </w:rPr>
        <w:t> </w:t>
      </w:r>
      <w:r>
        <w:rPr>
          <w:sz w:val="10"/>
        </w:rPr>
        <w:t>T.M.,</w:t>
      </w:r>
      <w:r>
        <w:rPr>
          <w:spacing w:val="-8"/>
          <w:sz w:val="10"/>
        </w:rPr>
        <w:t> </w:t>
      </w:r>
      <w:r>
        <w:rPr>
          <w:sz w:val="10"/>
        </w:rPr>
        <w:t>Ruben,</w:t>
      </w:r>
      <w:r>
        <w:rPr>
          <w:spacing w:val="-1"/>
          <w:sz w:val="10"/>
        </w:rPr>
        <w:t> </w:t>
      </w:r>
      <w:r>
        <w:rPr>
          <w:sz w:val="10"/>
        </w:rPr>
        <w:t>M.</w:t>
      </w:r>
      <w:r>
        <w:rPr>
          <w:spacing w:val="-4"/>
          <w:sz w:val="10"/>
        </w:rPr>
        <w:t> </w:t>
      </w:r>
      <w:r>
        <w:rPr>
          <w:sz w:val="10"/>
        </w:rPr>
        <w:t>and Fix,</w:t>
      </w:r>
      <w:r>
        <w:rPr>
          <w:spacing w:val="-8"/>
          <w:sz w:val="10"/>
        </w:rPr>
        <w:t> </w:t>
      </w:r>
      <w:r>
        <w:rPr>
          <w:sz w:val="10"/>
        </w:rPr>
        <w:t>G.M.</w:t>
      </w:r>
      <w:r>
        <w:rPr>
          <w:spacing w:val="-6"/>
          <w:sz w:val="10"/>
        </w:rPr>
        <w:t> </w:t>
      </w:r>
      <w:r>
        <w:rPr>
          <w:sz w:val="10"/>
        </w:rPr>
        <w:t>(2020)</w:t>
      </w:r>
      <w:r>
        <w:rPr>
          <w:spacing w:val="-4"/>
          <w:sz w:val="10"/>
        </w:rPr>
        <w:t> </w:t>
      </w:r>
      <w:r>
        <w:rPr>
          <w:sz w:val="10"/>
        </w:rPr>
        <w:t>‘Integrating</w:t>
      </w:r>
      <w:r>
        <w:rPr>
          <w:spacing w:val="-8"/>
          <w:sz w:val="10"/>
        </w:rPr>
        <w:t> </w:t>
      </w:r>
      <w:r>
        <w:rPr>
          <w:sz w:val="10"/>
        </w:rPr>
        <w:t>personalized</w:t>
      </w:r>
      <w:r>
        <w:rPr>
          <w:spacing w:val="-8"/>
          <w:sz w:val="10"/>
        </w:rPr>
        <w:t> </w:t>
      </w:r>
      <w:r>
        <w:rPr>
          <w:sz w:val="10"/>
        </w:rPr>
        <w:t>care</w:t>
      </w:r>
      <w:r>
        <w:rPr>
          <w:spacing w:val="-3"/>
          <w:sz w:val="10"/>
        </w:rPr>
        <w:t> </w:t>
      </w:r>
      <w:r>
        <w:rPr>
          <w:sz w:val="10"/>
        </w:rPr>
        <w:t>planning</w:t>
      </w:r>
      <w:r>
        <w:rPr>
          <w:spacing w:val="-2"/>
          <w:sz w:val="10"/>
        </w:rPr>
        <w:t> </w:t>
      </w:r>
      <w:r>
        <w:rPr>
          <w:sz w:val="10"/>
        </w:rPr>
        <w:t>into</w:t>
      </w:r>
      <w:r>
        <w:rPr>
          <w:spacing w:val="-5"/>
          <w:sz w:val="10"/>
        </w:rPr>
        <w:t> </w:t>
      </w:r>
      <w:r>
        <w:rPr>
          <w:sz w:val="10"/>
        </w:rPr>
        <w:t>primary</w:t>
      </w:r>
      <w:r>
        <w:rPr>
          <w:spacing w:val="-9"/>
          <w:sz w:val="10"/>
        </w:rPr>
        <w:t> </w:t>
      </w:r>
      <w:r>
        <w:rPr>
          <w:sz w:val="10"/>
        </w:rPr>
        <w:t>care:</w:t>
      </w:r>
      <w:r>
        <w:rPr>
          <w:spacing w:val="-4"/>
          <w:sz w:val="10"/>
        </w:rPr>
        <w:t> </w:t>
      </w:r>
      <w:r>
        <w:rPr>
          <w:sz w:val="10"/>
        </w:rPr>
        <w:t>a</w:t>
      </w:r>
      <w:r>
        <w:rPr>
          <w:spacing w:val="-3"/>
          <w:sz w:val="10"/>
        </w:rPr>
        <w:t> </w:t>
      </w:r>
      <w:r>
        <w:rPr>
          <w:sz w:val="10"/>
        </w:rPr>
        <w:t>multiple-case</w:t>
      </w:r>
      <w:r>
        <w:rPr>
          <w:spacing w:val="-5"/>
          <w:sz w:val="10"/>
        </w:rPr>
        <w:t> </w:t>
      </w:r>
      <w:r>
        <w:rPr>
          <w:sz w:val="10"/>
        </w:rPr>
        <w:t>study</w:t>
      </w:r>
      <w:r>
        <w:rPr>
          <w:spacing w:val="-2"/>
          <w:sz w:val="10"/>
        </w:rPr>
        <w:t> </w:t>
      </w:r>
      <w:r>
        <w:rPr>
          <w:sz w:val="10"/>
        </w:rPr>
        <w:t>of</w:t>
      </w:r>
      <w:r>
        <w:rPr>
          <w:spacing w:val="-1"/>
          <w:sz w:val="10"/>
        </w:rPr>
        <w:t> </w:t>
      </w:r>
      <w:r>
        <w:rPr>
          <w:sz w:val="10"/>
        </w:rPr>
        <w:t>early</w:t>
      </w:r>
      <w:r>
        <w:rPr>
          <w:spacing w:val="-4"/>
          <w:sz w:val="10"/>
        </w:rPr>
        <w:t> </w:t>
      </w:r>
      <w:r>
        <w:rPr>
          <w:sz w:val="10"/>
        </w:rPr>
        <w:t>adopting</w:t>
      </w:r>
      <w:r>
        <w:rPr>
          <w:spacing w:val="-5"/>
          <w:sz w:val="10"/>
        </w:rPr>
        <w:t> </w:t>
      </w:r>
      <w:r>
        <w:rPr>
          <w:sz w:val="10"/>
        </w:rPr>
        <w:t>patient-centered</w:t>
      </w:r>
      <w:r>
        <w:rPr>
          <w:spacing w:val="-10"/>
          <w:sz w:val="10"/>
        </w:rPr>
        <w:t> </w:t>
      </w:r>
      <w:r>
        <w:rPr>
          <w:sz w:val="10"/>
        </w:rPr>
        <w:t>medical</w:t>
      </w:r>
      <w:r>
        <w:rPr>
          <w:spacing w:val="-8"/>
          <w:sz w:val="10"/>
        </w:rPr>
        <w:t> </w:t>
      </w:r>
      <w:r>
        <w:rPr>
          <w:sz w:val="10"/>
        </w:rPr>
        <w:t>homes’,</w:t>
      </w:r>
      <w:r>
        <w:rPr>
          <w:spacing w:val="-3"/>
          <w:sz w:val="10"/>
        </w:rPr>
        <w:t> </w:t>
      </w:r>
      <w:r>
        <w:rPr>
          <w:i/>
          <w:sz w:val="10"/>
        </w:rPr>
        <w:t>Journal</w:t>
      </w:r>
      <w:r>
        <w:rPr>
          <w:i/>
          <w:spacing w:val="-3"/>
          <w:sz w:val="10"/>
        </w:rPr>
        <w:t> </w:t>
      </w:r>
      <w:r>
        <w:rPr>
          <w:i/>
          <w:sz w:val="10"/>
        </w:rPr>
        <w:t>of</w:t>
      </w:r>
      <w:r>
        <w:rPr>
          <w:i/>
          <w:spacing w:val="-1"/>
          <w:sz w:val="10"/>
        </w:rPr>
        <w:t> </w:t>
      </w:r>
      <w:r>
        <w:rPr>
          <w:i/>
          <w:sz w:val="10"/>
        </w:rPr>
        <w:t>general</w:t>
      </w:r>
      <w:r>
        <w:rPr>
          <w:i/>
          <w:spacing w:val="-3"/>
          <w:sz w:val="10"/>
        </w:rPr>
        <w:t> </w:t>
      </w:r>
      <w:r>
        <w:rPr>
          <w:i/>
          <w:sz w:val="10"/>
        </w:rPr>
        <w:t>internal</w:t>
      </w:r>
      <w:r>
        <w:rPr>
          <w:i/>
          <w:spacing w:val="-3"/>
          <w:sz w:val="10"/>
        </w:rPr>
        <w:t> </w:t>
      </w:r>
      <w:r>
        <w:rPr>
          <w:i/>
          <w:sz w:val="10"/>
        </w:rPr>
        <w:t>medicine</w:t>
      </w:r>
      <w:r>
        <w:rPr>
          <w:sz w:val="10"/>
        </w:rPr>
        <w:t>,</w:t>
      </w:r>
      <w:r>
        <w:rPr>
          <w:spacing w:val="-4"/>
          <w:sz w:val="10"/>
        </w:rPr>
        <w:t> </w:t>
      </w:r>
      <w:r>
        <w:rPr>
          <w:sz w:val="10"/>
        </w:rPr>
        <w:t>35(2),</w:t>
      </w:r>
      <w:r>
        <w:rPr>
          <w:spacing w:val="-4"/>
          <w:sz w:val="10"/>
        </w:rPr>
        <w:t> </w:t>
      </w:r>
      <w:r>
        <w:rPr>
          <w:sz w:val="10"/>
        </w:rPr>
        <w:t>pp.428-436.</w:t>
      </w:r>
      <w:r>
        <w:rPr>
          <w:spacing w:val="-6"/>
          <w:sz w:val="10"/>
        </w:rPr>
        <w:t> </w:t>
      </w:r>
      <w:r>
        <w:rPr>
          <w:sz w:val="10"/>
        </w:rPr>
        <w:t>Available</w:t>
      </w:r>
      <w:r>
        <w:rPr>
          <w:spacing w:val="-8"/>
          <w:sz w:val="10"/>
        </w:rPr>
        <w:t> </w:t>
      </w:r>
      <w:r>
        <w:rPr>
          <w:sz w:val="10"/>
        </w:rPr>
        <w:t>at:</w:t>
      </w:r>
      <w:r>
        <w:rPr>
          <w:spacing w:val="40"/>
          <w:sz w:val="10"/>
        </w:rPr>
        <w:t> </w:t>
      </w:r>
      <w:hyperlink r:id="rId62">
        <w:r>
          <w:rPr>
            <w:color w:val="0462C1"/>
            <w:sz w:val="10"/>
            <w:u w:val="single" w:color="0462C1"/>
          </w:rPr>
          <w:t>https://link.springer.com/content/pdf/10.1007/s11606-019-05418-4.pd</w:t>
        </w:r>
        <w:r>
          <w:rPr>
            <w:color w:val="0462C1"/>
            <w:sz w:val="10"/>
          </w:rPr>
          <w:t>f</w:t>
        </w:r>
      </w:hyperlink>
      <w:r>
        <w:rPr>
          <w:color w:val="0462C1"/>
          <w:spacing w:val="-4"/>
          <w:sz w:val="10"/>
        </w:rPr>
        <w:t> </w:t>
      </w:r>
      <w:r>
        <w:rPr>
          <w:sz w:val="10"/>
        </w:rPr>
        <w:t>(Accessed: 31 March</w:t>
      </w:r>
      <w:r>
        <w:rPr>
          <w:spacing w:val="-1"/>
          <w:sz w:val="10"/>
        </w:rPr>
        <w:t> </w:t>
      </w:r>
      <w:r>
        <w:rPr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79" w:after="0"/>
        <w:ind w:left="2664" w:right="0" w:hanging="361"/>
        <w:jc w:val="left"/>
        <w:rPr>
          <w:sz w:val="10"/>
        </w:rPr>
      </w:pPr>
      <w:r>
        <w:rPr>
          <w:spacing w:val="-2"/>
          <w:sz w:val="10"/>
        </w:rPr>
        <w:t>British</w:t>
      </w:r>
      <w:r>
        <w:rPr>
          <w:spacing w:val="14"/>
          <w:sz w:val="10"/>
        </w:rPr>
        <w:t> </w:t>
      </w:r>
      <w:r>
        <w:rPr>
          <w:spacing w:val="-2"/>
          <w:sz w:val="10"/>
        </w:rPr>
        <w:t>Heart</w:t>
      </w:r>
      <w:r>
        <w:rPr>
          <w:spacing w:val="22"/>
          <w:sz w:val="10"/>
        </w:rPr>
        <w:t> </w:t>
      </w:r>
      <w:r>
        <w:rPr>
          <w:spacing w:val="-2"/>
          <w:sz w:val="10"/>
        </w:rPr>
        <w:t>Foundation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(2026)</w:t>
      </w:r>
      <w:r>
        <w:rPr>
          <w:spacing w:val="17"/>
          <w:sz w:val="10"/>
        </w:rPr>
        <w:t> </w:t>
      </w:r>
      <w:r>
        <w:rPr>
          <w:i/>
          <w:spacing w:val="-2"/>
          <w:sz w:val="10"/>
        </w:rPr>
        <w:t>UK</w:t>
      </w:r>
      <w:r>
        <w:rPr>
          <w:i/>
          <w:spacing w:val="24"/>
          <w:sz w:val="10"/>
        </w:rPr>
        <w:t> </w:t>
      </w:r>
      <w:r>
        <w:rPr>
          <w:i/>
          <w:spacing w:val="-2"/>
          <w:sz w:val="10"/>
        </w:rPr>
        <w:t>Cardiovascular</w:t>
      </w:r>
      <w:r>
        <w:rPr>
          <w:i/>
          <w:spacing w:val="20"/>
          <w:sz w:val="10"/>
        </w:rPr>
        <w:t> </w:t>
      </w:r>
      <w:r>
        <w:rPr>
          <w:i/>
          <w:spacing w:val="-2"/>
          <w:sz w:val="10"/>
        </w:rPr>
        <w:t>Disease</w:t>
      </w:r>
      <w:r>
        <w:rPr>
          <w:i/>
          <w:spacing w:val="18"/>
          <w:sz w:val="10"/>
        </w:rPr>
        <w:t> </w:t>
      </w:r>
      <w:r>
        <w:rPr>
          <w:i/>
          <w:spacing w:val="-2"/>
          <w:sz w:val="10"/>
        </w:rPr>
        <w:t>Factsheet</w:t>
      </w:r>
      <w:r>
        <w:rPr>
          <w:spacing w:val="-2"/>
          <w:sz w:val="10"/>
        </w:rPr>
        <w:t>.</w:t>
      </w:r>
      <w:r>
        <w:rPr>
          <w:spacing w:val="9"/>
          <w:sz w:val="10"/>
        </w:rPr>
        <w:t> </w:t>
      </w:r>
      <w:r>
        <w:rPr>
          <w:spacing w:val="-2"/>
          <w:sz w:val="10"/>
        </w:rPr>
        <w:t>Available</w:t>
      </w:r>
      <w:r>
        <w:rPr>
          <w:spacing w:val="9"/>
          <w:sz w:val="10"/>
        </w:rPr>
        <w:t> </w:t>
      </w:r>
      <w:r>
        <w:rPr>
          <w:spacing w:val="-2"/>
          <w:sz w:val="10"/>
        </w:rPr>
        <w:t>at:</w:t>
      </w:r>
      <w:r>
        <w:rPr>
          <w:spacing w:val="18"/>
          <w:sz w:val="10"/>
        </w:rPr>
        <w:t> </w:t>
      </w:r>
      <w:hyperlink r:id="rId63">
        <w:r>
          <w:rPr>
            <w:color w:val="0462C1"/>
            <w:spacing w:val="-2"/>
            <w:sz w:val="10"/>
            <w:u w:val="single" w:color="0462C1"/>
          </w:rPr>
          <w:t>https://www.bhf.org.uk/-/media/files/for-professionals/research/heart-statistics/bhf-cvd-statistics-uk-factsheet-jan26.pdf?rev=26534e1487094dbd806277891baef112</w:t>
        </w:r>
      </w:hyperlink>
      <w:r>
        <w:rPr>
          <w:color w:val="0462C1"/>
          <w:spacing w:val="13"/>
          <w:sz w:val="10"/>
        </w:rPr>
        <w:t> </w:t>
      </w:r>
      <w:r>
        <w:rPr>
          <w:spacing w:val="-2"/>
          <w:sz w:val="10"/>
        </w:rPr>
        <w:t>(Accessed:</w:t>
      </w:r>
      <w:r>
        <w:rPr>
          <w:spacing w:val="22"/>
          <w:sz w:val="10"/>
        </w:rPr>
        <w:t> </w:t>
      </w:r>
      <w:r>
        <w:rPr>
          <w:spacing w:val="-2"/>
          <w:sz w:val="10"/>
        </w:rPr>
        <w:t>31</w:t>
      </w:r>
      <w:r>
        <w:rPr>
          <w:spacing w:val="18"/>
          <w:sz w:val="10"/>
        </w:rPr>
        <w:t> </w:t>
      </w:r>
      <w:r>
        <w:rPr>
          <w:spacing w:val="-2"/>
          <w:sz w:val="10"/>
        </w:rPr>
        <w:t>March</w:t>
      </w:r>
      <w:r>
        <w:rPr>
          <w:spacing w:val="19"/>
          <w:sz w:val="10"/>
        </w:rPr>
        <w:t> </w:t>
      </w:r>
      <w:r>
        <w:rPr>
          <w:spacing w:val="-2"/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77" w:after="0"/>
        <w:ind w:left="2664" w:right="0" w:hanging="361"/>
        <w:jc w:val="left"/>
        <w:rPr>
          <w:sz w:val="10"/>
        </w:rPr>
      </w:pPr>
      <w:r>
        <w:rPr>
          <w:spacing w:val="-2"/>
          <w:sz w:val="10"/>
        </w:rPr>
        <w:t>CDC.Gov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(2024)</w:t>
      </w:r>
      <w:r>
        <w:rPr>
          <w:spacing w:val="10"/>
          <w:sz w:val="10"/>
        </w:rPr>
        <w:t> </w:t>
      </w:r>
      <w:r>
        <w:rPr>
          <w:i/>
          <w:spacing w:val="-2"/>
          <w:sz w:val="10"/>
        </w:rPr>
        <w:t>Preventing</w:t>
      </w:r>
      <w:r>
        <w:rPr>
          <w:i/>
          <w:spacing w:val="8"/>
          <w:sz w:val="10"/>
        </w:rPr>
        <w:t> </w:t>
      </w:r>
      <w:r>
        <w:rPr>
          <w:i/>
          <w:spacing w:val="-2"/>
          <w:sz w:val="10"/>
        </w:rPr>
        <w:t>High</w:t>
      </w:r>
      <w:r>
        <w:rPr>
          <w:i/>
          <w:spacing w:val="16"/>
          <w:sz w:val="10"/>
        </w:rPr>
        <w:t> </w:t>
      </w:r>
      <w:r>
        <w:rPr>
          <w:i/>
          <w:spacing w:val="-2"/>
          <w:sz w:val="10"/>
        </w:rPr>
        <w:t>Blood</w:t>
      </w:r>
      <w:r>
        <w:rPr>
          <w:i/>
          <w:spacing w:val="16"/>
          <w:sz w:val="10"/>
        </w:rPr>
        <w:t> </w:t>
      </w:r>
      <w:r>
        <w:rPr>
          <w:i/>
          <w:spacing w:val="-2"/>
          <w:sz w:val="10"/>
        </w:rPr>
        <w:t>Pressure.</w:t>
      </w:r>
      <w:r>
        <w:rPr>
          <w:i/>
          <w:spacing w:val="7"/>
          <w:sz w:val="10"/>
        </w:rPr>
        <w:t> </w:t>
      </w:r>
      <w:r>
        <w:rPr>
          <w:spacing w:val="-2"/>
          <w:sz w:val="10"/>
        </w:rPr>
        <w:t>Available</w:t>
      </w:r>
      <w:r>
        <w:rPr>
          <w:spacing w:val="4"/>
          <w:sz w:val="10"/>
        </w:rPr>
        <w:t> </w:t>
      </w:r>
      <w:r>
        <w:rPr>
          <w:spacing w:val="-2"/>
          <w:sz w:val="10"/>
        </w:rPr>
        <w:t>at:</w:t>
      </w:r>
      <w:r>
        <w:rPr>
          <w:spacing w:val="11"/>
          <w:sz w:val="10"/>
        </w:rPr>
        <w:t> </w:t>
      </w:r>
      <w:hyperlink r:id="rId64">
        <w:r>
          <w:rPr>
            <w:color w:val="0462C1"/>
            <w:spacing w:val="-2"/>
            <w:sz w:val="10"/>
            <w:u w:val="single" w:color="0462C1"/>
          </w:rPr>
          <w:t>https://www.cdc.gov/high-blood-pressure/prevention/index.htm</w:t>
        </w:r>
        <w:r>
          <w:rPr>
            <w:color w:val="0462C1"/>
            <w:spacing w:val="-2"/>
            <w:sz w:val="10"/>
          </w:rPr>
          <w:t>l</w:t>
        </w:r>
      </w:hyperlink>
      <w:r>
        <w:rPr>
          <w:color w:val="0462C1"/>
          <w:spacing w:val="4"/>
          <w:sz w:val="10"/>
        </w:rPr>
        <w:t> </w:t>
      </w:r>
      <w:r>
        <w:rPr>
          <w:spacing w:val="-2"/>
          <w:sz w:val="10"/>
        </w:rPr>
        <w:t>(Accessed:</w:t>
      </w:r>
      <w:r>
        <w:rPr>
          <w:spacing w:val="18"/>
          <w:sz w:val="10"/>
        </w:rPr>
        <w:t> </w:t>
      </w:r>
      <w:r>
        <w:rPr>
          <w:spacing w:val="-2"/>
          <w:sz w:val="10"/>
        </w:rPr>
        <w:t>31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March</w:t>
      </w:r>
      <w:r>
        <w:rPr>
          <w:spacing w:val="9"/>
          <w:sz w:val="10"/>
        </w:rPr>
        <w:t> </w:t>
      </w:r>
      <w:r>
        <w:rPr>
          <w:spacing w:val="-2"/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80" w:after="0"/>
        <w:ind w:left="2664" w:right="0" w:hanging="361"/>
        <w:jc w:val="left"/>
        <w:rPr>
          <w:sz w:val="10"/>
        </w:rPr>
      </w:pPr>
      <w:r>
        <w:rPr>
          <w:spacing w:val="-2"/>
          <w:sz w:val="10"/>
        </w:rPr>
        <w:t>Curșeu,</w:t>
      </w:r>
      <w:r>
        <w:rPr>
          <w:spacing w:val="12"/>
          <w:sz w:val="10"/>
        </w:rPr>
        <w:t> </w:t>
      </w:r>
      <w:r>
        <w:rPr>
          <w:spacing w:val="-2"/>
          <w:sz w:val="10"/>
        </w:rPr>
        <w:t>P.L.,</w:t>
      </w:r>
      <w:r>
        <w:rPr>
          <w:spacing w:val="9"/>
          <w:sz w:val="10"/>
        </w:rPr>
        <w:t> </w:t>
      </w:r>
      <w:r>
        <w:rPr>
          <w:spacing w:val="-2"/>
          <w:sz w:val="10"/>
        </w:rPr>
        <w:t>van</w:t>
      </w:r>
      <w:r>
        <w:rPr>
          <w:spacing w:val="2"/>
          <w:sz w:val="10"/>
        </w:rPr>
        <w:t> </w:t>
      </w:r>
      <w:r>
        <w:rPr>
          <w:spacing w:val="-2"/>
          <w:sz w:val="10"/>
        </w:rPr>
        <w:t>Rijswijk,</w:t>
      </w:r>
      <w:r>
        <w:rPr>
          <w:spacing w:val="13"/>
          <w:sz w:val="10"/>
        </w:rPr>
        <w:t> </w:t>
      </w:r>
      <w:r>
        <w:rPr>
          <w:spacing w:val="-2"/>
          <w:sz w:val="10"/>
        </w:rPr>
        <w:t>J.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and</w:t>
      </w:r>
      <w:r>
        <w:rPr>
          <w:spacing w:val="14"/>
          <w:sz w:val="10"/>
        </w:rPr>
        <w:t> </w:t>
      </w:r>
      <w:r>
        <w:rPr>
          <w:spacing w:val="-2"/>
          <w:sz w:val="10"/>
        </w:rPr>
        <w:t>Schruijer,</w:t>
      </w:r>
      <w:r>
        <w:rPr>
          <w:spacing w:val="3"/>
          <w:sz w:val="10"/>
        </w:rPr>
        <w:t> </w:t>
      </w:r>
      <w:r>
        <w:rPr>
          <w:spacing w:val="-2"/>
          <w:sz w:val="10"/>
        </w:rPr>
        <w:t>S.G.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(2025)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‘Collaborative</w:t>
      </w:r>
      <w:r>
        <w:rPr>
          <w:spacing w:val="2"/>
          <w:sz w:val="10"/>
        </w:rPr>
        <w:t> </w:t>
      </w:r>
      <w:r>
        <w:rPr>
          <w:spacing w:val="-2"/>
          <w:sz w:val="10"/>
        </w:rPr>
        <w:t>and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Shared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Leadership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Dynamics</w:t>
      </w:r>
      <w:r>
        <w:rPr>
          <w:spacing w:val="3"/>
          <w:sz w:val="10"/>
        </w:rPr>
        <w:t> </w:t>
      </w:r>
      <w:r>
        <w:rPr>
          <w:spacing w:val="-2"/>
          <w:sz w:val="10"/>
        </w:rPr>
        <w:t>in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Healthcare</w:t>
      </w:r>
      <w:r>
        <w:rPr>
          <w:spacing w:val="2"/>
          <w:sz w:val="10"/>
        </w:rPr>
        <w:t> </w:t>
      </w:r>
      <w:r>
        <w:rPr>
          <w:spacing w:val="-2"/>
          <w:sz w:val="10"/>
        </w:rPr>
        <w:t>Action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Teams: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A</w:t>
      </w:r>
      <w:r>
        <w:rPr>
          <w:spacing w:val="15"/>
          <w:sz w:val="10"/>
        </w:rPr>
        <w:t> </w:t>
      </w:r>
      <w:r>
        <w:rPr>
          <w:spacing w:val="-2"/>
          <w:sz w:val="10"/>
        </w:rPr>
        <w:t>Systematic</w:t>
      </w:r>
      <w:r>
        <w:rPr>
          <w:sz w:val="10"/>
        </w:rPr>
        <w:t> </w:t>
      </w:r>
      <w:r>
        <w:rPr>
          <w:spacing w:val="-2"/>
          <w:sz w:val="10"/>
        </w:rPr>
        <w:t>Literature</w:t>
      </w:r>
      <w:r>
        <w:rPr>
          <w:spacing w:val="3"/>
          <w:sz w:val="10"/>
        </w:rPr>
        <w:t> </w:t>
      </w:r>
      <w:r>
        <w:rPr>
          <w:spacing w:val="-2"/>
          <w:sz w:val="10"/>
        </w:rPr>
        <w:t>Review’,</w:t>
      </w:r>
      <w:r>
        <w:rPr>
          <w:spacing w:val="11"/>
          <w:sz w:val="10"/>
        </w:rPr>
        <w:t> </w:t>
      </w:r>
      <w:r>
        <w:rPr>
          <w:i/>
          <w:spacing w:val="-2"/>
          <w:sz w:val="10"/>
        </w:rPr>
        <w:t>Journal</w:t>
      </w:r>
      <w:r>
        <w:rPr>
          <w:i/>
          <w:spacing w:val="10"/>
          <w:sz w:val="10"/>
        </w:rPr>
        <w:t> </w:t>
      </w:r>
      <w:r>
        <w:rPr>
          <w:i/>
          <w:spacing w:val="-2"/>
          <w:sz w:val="10"/>
        </w:rPr>
        <w:t>of</w:t>
      </w:r>
      <w:r>
        <w:rPr>
          <w:i/>
          <w:spacing w:val="8"/>
          <w:sz w:val="10"/>
        </w:rPr>
        <w:t> </w:t>
      </w:r>
      <w:r>
        <w:rPr>
          <w:i/>
          <w:spacing w:val="-2"/>
          <w:sz w:val="10"/>
        </w:rPr>
        <w:t>Healthcare</w:t>
      </w:r>
      <w:r>
        <w:rPr>
          <w:i/>
          <w:spacing w:val="10"/>
          <w:sz w:val="10"/>
        </w:rPr>
        <w:t> </w:t>
      </w:r>
      <w:r>
        <w:rPr>
          <w:i/>
          <w:spacing w:val="-2"/>
          <w:sz w:val="10"/>
        </w:rPr>
        <w:t>Leadership</w:t>
      </w:r>
      <w:r>
        <w:rPr>
          <w:spacing w:val="-2"/>
          <w:sz w:val="10"/>
        </w:rPr>
        <w:t>,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pp.877-899.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Available</w:t>
      </w:r>
      <w:r>
        <w:rPr>
          <w:sz w:val="10"/>
        </w:rPr>
        <w:t> </w:t>
      </w:r>
      <w:r>
        <w:rPr>
          <w:spacing w:val="-2"/>
          <w:sz w:val="10"/>
        </w:rPr>
        <w:t>at:</w:t>
      </w:r>
      <w:r>
        <w:rPr>
          <w:spacing w:val="12"/>
          <w:sz w:val="10"/>
        </w:rPr>
        <w:t> </w:t>
      </w:r>
      <w:hyperlink r:id="rId65">
        <w:r>
          <w:rPr>
            <w:color w:val="0462C1"/>
            <w:spacing w:val="-2"/>
            <w:sz w:val="10"/>
            <w:u w:val="single" w:color="0462C1"/>
          </w:rPr>
          <w:t>https://www.tandfonline.com/doi/pdf/10.2147/JHL.S520534</w:t>
        </w:r>
      </w:hyperlink>
      <w:r>
        <w:rPr>
          <w:color w:val="0462C1"/>
          <w:spacing w:val="1"/>
          <w:sz w:val="10"/>
        </w:rPr>
        <w:t> </w:t>
      </w:r>
      <w:r>
        <w:rPr>
          <w:spacing w:val="-2"/>
          <w:sz w:val="10"/>
        </w:rPr>
        <w:t>(Accessed:</w:t>
      </w:r>
      <w:r>
        <w:rPr>
          <w:spacing w:val="16"/>
          <w:sz w:val="10"/>
        </w:rPr>
        <w:t> </w:t>
      </w:r>
      <w:r>
        <w:rPr>
          <w:spacing w:val="-2"/>
          <w:sz w:val="10"/>
        </w:rPr>
        <w:t>31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March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25" w:lineRule="auto" w:before="83" w:after="0"/>
        <w:ind w:left="2664" w:right="2030" w:hanging="360"/>
        <w:jc w:val="left"/>
        <w:rPr>
          <w:sz w:val="10"/>
        </w:rPr>
      </w:pPr>
      <w:r>
        <w:rPr>
          <w:sz w:val="10"/>
        </w:rPr>
        <w:t>Elmakki,</w:t>
      </w:r>
      <w:r>
        <w:rPr>
          <w:spacing w:val="-8"/>
          <w:sz w:val="10"/>
        </w:rPr>
        <w:t> </w:t>
      </w:r>
      <w:r>
        <w:rPr>
          <w:sz w:val="10"/>
        </w:rPr>
        <w:t>E.</w:t>
      </w:r>
      <w:r>
        <w:rPr>
          <w:spacing w:val="-5"/>
          <w:sz w:val="10"/>
        </w:rPr>
        <w:t> </w:t>
      </w:r>
      <w:r>
        <w:rPr>
          <w:sz w:val="10"/>
        </w:rPr>
        <w:t>(2025)</w:t>
      </w:r>
      <w:r>
        <w:rPr>
          <w:spacing w:val="-4"/>
          <w:sz w:val="10"/>
        </w:rPr>
        <w:t> </w:t>
      </w:r>
      <w:r>
        <w:rPr>
          <w:sz w:val="10"/>
        </w:rPr>
        <w:t>‘The</w:t>
      </w:r>
      <w:r>
        <w:rPr>
          <w:spacing w:val="-4"/>
          <w:sz w:val="10"/>
        </w:rPr>
        <w:t> </w:t>
      </w:r>
      <w:r>
        <w:rPr>
          <w:sz w:val="10"/>
        </w:rPr>
        <w:t>Role</w:t>
      </w:r>
      <w:r>
        <w:rPr>
          <w:spacing w:val="-4"/>
          <w:sz w:val="10"/>
        </w:rPr>
        <w:t> </w:t>
      </w:r>
      <w:r>
        <w:rPr>
          <w:sz w:val="10"/>
        </w:rPr>
        <w:t>of</w:t>
      </w:r>
      <w:r>
        <w:rPr>
          <w:spacing w:val="-5"/>
          <w:sz w:val="10"/>
        </w:rPr>
        <w:t> </w:t>
      </w:r>
      <w:r>
        <w:rPr>
          <w:sz w:val="10"/>
        </w:rPr>
        <w:t>Lifestyle</w:t>
      </w:r>
      <w:r>
        <w:rPr>
          <w:spacing w:val="-8"/>
          <w:sz w:val="10"/>
        </w:rPr>
        <w:t> </w:t>
      </w:r>
      <w:r>
        <w:rPr>
          <w:sz w:val="10"/>
        </w:rPr>
        <w:t>Modifications</w:t>
      </w:r>
      <w:r>
        <w:rPr>
          <w:spacing w:val="-9"/>
          <w:sz w:val="10"/>
        </w:rPr>
        <w:t> </w:t>
      </w:r>
      <w:r>
        <w:rPr>
          <w:sz w:val="10"/>
        </w:rPr>
        <w:t>in</w:t>
      </w:r>
      <w:r>
        <w:rPr>
          <w:spacing w:val="-4"/>
          <w:sz w:val="10"/>
        </w:rPr>
        <w:t> </w:t>
      </w:r>
      <w:r>
        <w:rPr>
          <w:sz w:val="10"/>
        </w:rPr>
        <w:t>Preventing</w:t>
      </w:r>
      <w:r>
        <w:rPr>
          <w:spacing w:val="-10"/>
          <w:sz w:val="10"/>
        </w:rPr>
        <w:t> </w:t>
      </w:r>
      <w:r>
        <w:rPr>
          <w:sz w:val="10"/>
        </w:rPr>
        <w:t>and</w:t>
      </w:r>
      <w:r>
        <w:rPr>
          <w:spacing w:val="-4"/>
          <w:sz w:val="10"/>
        </w:rPr>
        <w:t> </w:t>
      </w:r>
      <w:r>
        <w:rPr>
          <w:sz w:val="10"/>
        </w:rPr>
        <w:t>Managing</w:t>
      </w:r>
      <w:r>
        <w:rPr>
          <w:spacing w:val="-6"/>
          <w:sz w:val="10"/>
        </w:rPr>
        <w:t> </w:t>
      </w:r>
      <w:r>
        <w:rPr>
          <w:sz w:val="10"/>
        </w:rPr>
        <w:t>Systemic</w:t>
      </w:r>
      <w:r>
        <w:rPr>
          <w:spacing w:val="-7"/>
          <w:sz w:val="10"/>
        </w:rPr>
        <w:t> </w:t>
      </w:r>
      <w:r>
        <w:rPr>
          <w:sz w:val="10"/>
        </w:rPr>
        <w:t>Hypertension:</w:t>
      </w:r>
      <w:r>
        <w:rPr>
          <w:spacing w:val="-5"/>
          <w:sz w:val="10"/>
        </w:rPr>
        <w:t> </w:t>
      </w:r>
      <w:r>
        <w:rPr>
          <w:sz w:val="10"/>
        </w:rPr>
        <w:t>Current</w:t>
      </w:r>
      <w:r>
        <w:rPr>
          <w:spacing w:val="-5"/>
          <w:sz w:val="10"/>
        </w:rPr>
        <w:t> </w:t>
      </w:r>
      <w:r>
        <w:rPr>
          <w:sz w:val="10"/>
        </w:rPr>
        <w:t>Guidelines</w:t>
      </w:r>
      <w:r>
        <w:rPr>
          <w:spacing w:val="-7"/>
          <w:sz w:val="10"/>
        </w:rPr>
        <w:t> </w:t>
      </w:r>
      <w:r>
        <w:rPr>
          <w:sz w:val="10"/>
        </w:rPr>
        <w:t>and</w:t>
      </w:r>
      <w:r>
        <w:rPr>
          <w:spacing w:val="-4"/>
          <w:sz w:val="10"/>
        </w:rPr>
        <w:t> </w:t>
      </w:r>
      <w:r>
        <w:rPr>
          <w:sz w:val="10"/>
        </w:rPr>
        <w:t>Future</w:t>
      </w:r>
      <w:r>
        <w:rPr>
          <w:spacing w:val="-6"/>
          <w:sz w:val="10"/>
        </w:rPr>
        <w:t> </w:t>
      </w:r>
      <w:r>
        <w:rPr>
          <w:sz w:val="10"/>
        </w:rPr>
        <w:t>Directions’,</w:t>
      </w:r>
      <w:r>
        <w:rPr>
          <w:spacing w:val="-6"/>
          <w:sz w:val="10"/>
        </w:rPr>
        <w:t> </w:t>
      </w:r>
      <w:r>
        <w:rPr>
          <w:i/>
          <w:sz w:val="10"/>
        </w:rPr>
        <w:t>Annals</w:t>
      </w:r>
      <w:r>
        <w:rPr>
          <w:i/>
          <w:spacing w:val="-1"/>
          <w:sz w:val="10"/>
        </w:rPr>
        <w:t> </w:t>
      </w:r>
      <w:r>
        <w:rPr>
          <w:i/>
          <w:sz w:val="10"/>
        </w:rPr>
        <w:t>of</w:t>
      </w:r>
      <w:r>
        <w:rPr>
          <w:i/>
          <w:spacing w:val="-2"/>
          <w:sz w:val="10"/>
        </w:rPr>
        <w:t> </w:t>
      </w:r>
      <w:r>
        <w:rPr>
          <w:i/>
          <w:sz w:val="10"/>
        </w:rPr>
        <w:t>African</w:t>
      </w:r>
      <w:r>
        <w:rPr>
          <w:i/>
          <w:spacing w:val="-6"/>
          <w:sz w:val="10"/>
        </w:rPr>
        <w:t> </w:t>
      </w:r>
      <w:r>
        <w:rPr>
          <w:i/>
          <w:sz w:val="10"/>
        </w:rPr>
        <w:t>Medicine,</w:t>
      </w:r>
      <w:r>
        <w:rPr>
          <w:i/>
          <w:spacing w:val="-2"/>
          <w:sz w:val="10"/>
        </w:rPr>
        <w:t> </w:t>
      </w:r>
      <w:r>
        <w:rPr>
          <w:sz w:val="10"/>
        </w:rPr>
        <w:t>24(1),</w:t>
      </w:r>
      <w:r>
        <w:rPr>
          <w:spacing w:val="-5"/>
          <w:sz w:val="10"/>
        </w:rPr>
        <w:t> </w:t>
      </w:r>
      <w:r>
        <w:rPr>
          <w:sz w:val="10"/>
        </w:rPr>
        <w:t>pp.1-8.</w:t>
      </w:r>
      <w:r>
        <w:rPr>
          <w:spacing w:val="-7"/>
          <w:sz w:val="10"/>
        </w:rPr>
        <w:t> </w:t>
      </w:r>
      <w:r>
        <w:rPr>
          <w:sz w:val="10"/>
        </w:rPr>
        <w:t>Available</w:t>
      </w:r>
      <w:r>
        <w:rPr>
          <w:spacing w:val="-10"/>
          <w:sz w:val="10"/>
        </w:rPr>
        <w:t> </w:t>
      </w:r>
      <w:r>
        <w:rPr>
          <w:sz w:val="10"/>
        </w:rPr>
        <w:t>at:</w:t>
      </w:r>
      <w:r>
        <w:rPr>
          <w:spacing w:val="-2"/>
          <w:sz w:val="10"/>
        </w:rPr>
        <w:t> </w:t>
      </w:r>
      <w:hyperlink r:id="rId66">
        <w:r>
          <w:rPr>
            <w:color w:val="0462C1"/>
            <w:sz w:val="10"/>
            <w:u w:val="single" w:color="0462C1"/>
          </w:rPr>
          <w:t>https://journals.lww.com/aoam/_layouts/15/oaks.journals/downloadpdf.aspx?an=01244624-202501000-00001</w:t>
        </w:r>
      </w:hyperlink>
      <w:r>
        <w:rPr>
          <w:color w:val="0462C1"/>
          <w:spacing w:val="-9"/>
          <w:sz w:val="10"/>
        </w:rPr>
        <w:t> </w:t>
      </w:r>
      <w:r>
        <w:rPr>
          <w:sz w:val="10"/>
        </w:rPr>
        <w:t>(Accessed: 31</w:t>
      </w:r>
      <w:r>
        <w:rPr>
          <w:spacing w:val="40"/>
          <w:sz w:val="10"/>
        </w:rPr>
        <w:t> </w:t>
      </w:r>
      <w:r>
        <w:rPr>
          <w:sz w:val="10"/>
        </w:rPr>
        <w:t>March</w:t>
      </w:r>
      <w:r>
        <w:rPr>
          <w:spacing w:val="-7"/>
          <w:sz w:val="10"/>
        </w:rPr>
        <w:t> </w:t>
      </w:r>
      <w:r>
        <w:rPr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25" w:lineRule="auto" w:before="84" w:after="0"/>
        <w:ind w:left="2664" w:right="1905" w:hanging="360"/>
        <w:jc w:val="left"/>
        <w:rPr>
          <w:sz w:val="10"/>
        </w:rPr>
      </w:pPr>
      <w:r>
        <w:rPr>
          <w:sz w:val="10"/>
        </w:rPr>
        <w:t>Gentile,</w:t>
      </w:r>
      <w:r>
        <w:rPr>
          <w:spacing w:val="-7"/>
          <w:sz w:val="10"/>
        </w:rPr>
        <w:t> </w:t>
      </w:r>
      <w:r>
        <w:rPr>
          <w:sz w:val="10"/>
        </w:rPr>
        <w:t>L.,</w:t>
      </w:r>
      <w:r>
        <w:rPr>
          <w:spacing w:val="-3"/>
          <w:sz w:val="10"/>
        </w:rPr>
        <w:t> </w:t>
      </w:r>
      <w:r>
        <w:rPr>
          <w:sz w:val="10"/>
        </w:rPr>
        <w:t>Scaramella,</w:t>
      </w:r>
      <w:r>
        <w:rPr>
          <w:spacing w:val="-7"/>
          <w:sz w:val="10"/>
        </w:rPr>
        <w:t> </w:t>
      </w:r>
      <w:r>
        <w:rPr>
          <w:sz w:val="10"/>
        </w:rPr>
        <w:t>M.,</w:t>
      </w:r>
      <w:r>
        <w:rPr>
          <w:spacing w:val="-5"/>
          <w:sz w:val="10"/>
        </w:rPr>
        <w:t> </w:t>
      </w:r>
      <w:r>
        <w:rPr>
          <w:sz w:val="10"/>
        </w:rPr>
        <w:t>Liotta,</w:t>
      </w:r>
      <w:r>
        <w:rPr>
          <w:spacing w:val="-5"/>
          <w:sz w:val="10"/>
        </w:rPr>
        <w:t> </w:t>
      </w:r>
      <w:r>
        <w:rPr>
          <w:sz w:val="10"/>
        </w:rPr>
        <w:t>G.,</w:t>
      </w:r>
      <w:r>
        <w:rPr>
          <w:spacing w:val="-3"/>
          <w:sz w:val="10"/>
        </w:rPr>
        <w:t> </w:t>
      </w:r>
      <w:r>
        <w:rPr>
          <w:sz w:val="10"/>
        </w:rPr>
        <w:t>Magrini,</w:t>
      </w:r>
      <w:r>
        <w:rPr>
          <w:spacing w:val="-7"/>
          <w:sz w:val="10"/>
        </w:rPr>
        <w:t> </w:t>
      </w:r>
      <w:r>
        <w:rPr>
          <w:sz w:val="10"/>
        </w:rPr>
        <w:t>A., Mulas,</w:t>
      </w:r>
      <w:r>
        <w:rPr>
          <w:spacing w:val="-3"/>
          <w:sz w:val="10"/>
        </w:rPr>
        <w:t> </w:t>
      </w:r>
      <w:r>
        <w:rPr>
          <w:sz w:val="10"/>
        </w:rPr>
        <w:t>M.F.,</w:t>
      </w:r>
      <w:r>
        <w:rPr>
          <w:spacing w:val="-7"/>
          <w:sz w:val="10"/>
        </w:rPr>
        <w:t> </w:t>
      </w:r>
      <w:r>
        <w:rPr>
          <w:sz w:val="10"/>
        </w:rPr>
        <w:t>Quintavalle,</w:t>
      </w:r>
      <w:r>
        <w:rPr>
          <w:spacing w:val="-7"/>
          <w:sz w:val="10"/>
        </w:rPr>
        <w:t> </w:t>
      </w:r>
      <w:r>
        <w:rPr>
          <w:sz w:val="10"/>
        </w:rPr>
        <w:t>G.</w:t>
      </w:r>
      <w:r>
        <w:rPr>
          <w:spacing w:val="-3"/>
          <w:sz w:val="10"/>
        </w:rPr>
        <w:t> </w:t>
      </w:r>
      <w:r>
        <w:rPr>
          <w:sz w:val="10"/>
        </w:rPr>
        <w:t>and</w:t>
      </w:r>
      <w:r>
        <w:rPr>
          <w:spacing w:val="-2"/>
          <w:sz w:val="10"/>
        </w:rPr>
        <w:t> </w:t>
      </w:r>
      <w:r>
        <w:rPr>
          <w:sz w:val="10"/>
        </w:rPr>
        <w:t>Palombi,</w:t>
      </w:r>
      <w:r>
        <w:rPr>
          <w:spacing w:val="-7"/>
          <w:sz w:val="10"/>
        </w:rPr>
        <w:t> </w:t>
      </w:r>
      <w:r>
        <w:rPr>
          <w:sz w:val="10"/>
        </w:rPr>
        <w:t>L. (2024)</w:t>
      </w:r>
      <w:r>
        <w:rPr>
          <w:spacing w:val="-3"/>
          <w:sz w:val="10"/>
        </w:rPr>
        <w:t> </w:t>
      </w:r>
      <w:r>
        <w:rPr>
          <w:sz w:val="10"/>
        </w:rPr>
        <w:t>‘Limitations</w:t>
      </w:r>
      <w:r>
        <w:rPr>
          <w:spacing w:val="-6"/>
          <w:sz w:val="10"/>
        </w:rPr>
        <w:t> </w:t>
      </w:r>
      <w:r>
        <w:rPr>
          <w:sz w:val="10"/>
        </w:rPr>
        <w:t>and</w:t>
      </w:r>
      <w:r>
        <w:rPr>
          <w:spacing w:val="-2"/>
          <w:sz w:val="10"/>
        </w:rPr>
        <w:t> </w:t>
      </w:r>
      <w:r>
        <w:rPr>
          <w:sz w:val="10"/>
        </w:rPr>
        <w:t>consequences</w:t>
      </w:r>
      <w:r>
        <w:rPr>
          <w:spacing w:val="-1"/>
          <w:sz w:val="10"/>
        </w:rPr>
        <w:t> </w:t>
      </w:r>
      <w:r>
        <w:rPr>
          <w:sz w:val="10"/>
        </w:rPr>
        <w:t>of public</w:t>
      </w:r>
      <w:r>
        <w:rPr>
          <w:spacing w:val="-3"/>
          <w:sz w:val="10"/>
        </w:rPr>
        <w:t> </w:t>
      </w:r>
      <w:r>
        <w:rPr>
          <w:sz w:val="10"/>
        </w:rPr>
        <w:t>health</w:t>
      </w:r>
      <w:r>
        <w:rPr>
          <w:spacing w:val="-4"/>
          <w:sz w:val="10"/>
        </w:rPr>
        <w:t> </w:t>
      </w:r>
      <w:r>
        <w:rPr>
          <w:sz w:val="10"/>
        </w:rPr>
        <w:t>models</w:t>
      </w:r>
      <w:r>
        <w:rPr>
          <w:spacing w:val="-8"/>
          <w:sz w:val="10"/>
        </w:rPr>
        <w:t> </w:t>
      </w:r>
      <w:r>
        <w:rPr>
          <w:sz w:val="10"/>
        </w:rPr>
        <w:t>centred</w:t>
      </w:r>
      <w:r>
        <w:rPr>
          <w:spacing w:val="-4"/>
          <w:sz w:val="10"/>
        </w:rPr>
        <w:t> </w:t>
      </w:r>
      <w:r>
        <w:rPr>
          <w:sz w:val="10"/>
        </w:rPr>
        <w:t>on hospitals</w:t>
      </w:r>
      <w:r>
        <w:rPr>
          <w:spacing w:val="-3"/>
          <w:sz w:val="10"/>
        </w:rPr>
        <w:t> </w:t>
      </w:r>
      <w:r>
        <w:rPr>
          <w:sz w:val="10"/>
        </w:rPr>
        <w:t>and</w:t>
      </w:r>
      <w:r>
        <w:rPr>
          <w:spacing w:val="-2"/>
          <w:sz w:val="10"/>
        </w:rPr>
        <w:t> </w:t>
      </w:r>
      <w:r>
        <w:rPr>
          <w:sz w:val="10"/>
        </w:rPr>
        <w:t>lacking</w:t>
      </w:r>
      <w:r>
        <w:rPr>
          <w:spacing w:val="-4"/>
          <w:sz w:val="10"/>
        </w:rPr>
        <w:t> </w:t>
      </w:r>
      <w:r>
        <w:rPr>
          <w:sz w:val="10"/>
        </w:rPr>
        <w:t>connections</w:t>
      </w:r>
      <w:r>
        <w:rPr>
          <w:spacing w:val="-6"/>
          <w:sz w:val="10"/>
        </w:rPr>
        <w:t> </w:t>
      </w:r>
      <w:r>
        <w:rPr>
          <w:sz w:val="10"/>
        </w:rPr>
        <w:t>with</w:t>
      </w:r>
      <w:r>
        <w:rPr>
          <w:spacing w:val="-2"/>
          <w:sz w:val="10"/>
        </w:rPr>
        <w:t> </w:t>
      </w:r>
      <w:r>
        <w:rPr>
          <w:sz w:val="10"/>
        </w:rPr>
        <w:t>territorial</w:t>
      </w:r>
      <w:r>
        <w:rPr>
          <w:spacing w:val="-7"/>
          <w:sz w:val="10"/>
        </w:rPr>
        <w:t> </w:t>
      </w:r>
      <w:r>
        <w:rPr>
          <w:sz w:val="10"/>
        </w:rPr>
        <w:t>and</w:t>
      </w:r>
      <w:r>
        <w:rPr>
          <w:spacing w:val="-2"/>
          <w:sz w:val="10"/>
        </w:rPr>
        <w:t> </w:t>
      </w:r>
      <w:r>
        <w:rPr>
          <w:sz w:val="10"/>
        </w:rPr>
        <w:t>home-based</w:t>
      </w:r>
      <w:r>
        <w:rPr>
          <w:spacing w:val="-4"/>
          <w:sz w:val="10"/>
        </w:rPr>
        <w:t> </w:t>
      </w:r>
      <w:r>
        <w:rPr>
          <w:sz w:val="10"/>
        </w:rPr>
        <w:t>social and</w:t>
      </w:r>
      <w:r>
        <w:rPr>
          <w:spacing w:val="-2"/>
          <w:sz w:val="10"/>
        </w:rPr>
        <w:t> </w:t>
      </w:r>
      <w:r>
        <w:rPr>
          <w:sz w:val="10"/>
        </w:rPr>
        <w:t>health</w:t>
      </w:r>
      <w:r>
        <w:rPr>
          <w:spacing w:val="-4"/>
          <w:sz w:val="10"/>
        </w:rPr>
        <w:t> </w:t>
      </w:r>
      <w:r>
        <w:rPr>
          <w:sz w:val="10"/>
        </w:rPr>
        <w:t>services’,</w:t>
      </w:r>
      <w:r>
        <w:rPr>
          <w:spacing w:val="-5"/>
          <w:sz w:val="10"/>
        </w:rPr>
        <w:t> </w:t>
      </w:r>
      <w:r>
        <w:rPr>
          <w:i/>
          <w:sz w:val="10"/>
        </w:rPr>
        <w:t>International</w:t>
      </w:r>
      <w:r>
        <w:rPr>
          <w:i/>
          <w:spacing w:val="-2"/>
          <w:sz w:val="10"/>
        </w:rPr>
        <w:t> </w:t>
      </w:r>
      <w:r>
        <w:rPr>
          <w:i/>
          <w:sz w:val="10"/>
        </w:rPr>
        <w:t>Journal</w:t>
      </w:r>
      <w:r>
        <w:rPr>
          <w:i/>
          <w:spacing w:val="-2"/>
          <w:sz w:val="10"/>
        </w:rPr>
        <w:t> </w:t>
      </w:r>
      <w:r>
        <w:rPr>
          <w:i/>
          <w:sz w:val="10"/>
        </w:rPr>
        <w:t>of</w:t>
      </w:r>
      <w:r>
        <w:rPr>
          <w:i/>
          <w:spacing w:val="-3"/>
          <w:sz w:val="10"/>
        </w:rPr>
        <w:t> </w:t>
      </w:r>
      <w:r>
        <w:rPr>
          <w:i/>
          <w:sz w:val="10"/>
        </w:rPr>
        <w:t>Emergency</w:t>
      </w:r>
      <w:r>
        <w:rPr>
          <w:i/>
          <w:spacing w:val="-3"/>
          <w:sz w:val="10"/>
        </w:rPr>
        <w:t> </w:t>
      </w:r>
      <w:r>
        <w:rPr>
          <w:i/>
          <w:sz w:val="10"/>
        </w:rPr>
        <w:t>Medicine</w:t>
      </w:r>
      <w:r>
        <w:rPr>
          <w:sz w:val="10"/>
        </w:rPr>
        <w:t>, 17(1),</w:t>
      </w:r>
      <w:r>
        <w:rPr>
          <w:spacing w:val="-3"/>
          <w:sz w:val="10"/>
        </w:rPr>
        <w:t> </w:t>
      </w:r>
      <w:r>
        <w:rPr>
          <w:sz w:val="10"/>
        </w:rPr>
        <w:t>p.66.</w:t>
      </w:r>
      <w:r>
        <w:rPr>
          <w:spacing w:val="-3"/>
          <w:sz w:val="10"/>
        </w:rPr>
        <w:t> </w:t>
      </w:r>
      <w:r>
        <w:rPr>
          <w:sz w:val="10"/>
        </w:rPr>
        <w:t>Available</w:t>
      </w:r>
      <w:r>
        <w:rPr>
          <w:spacing w:val="-10"/>
          <w:sz w:val="10"/>
        </w:rPr>
        <w:t> </w:t>
      </w:r>
      <w:r>
        <w:rPr>
          <w:sz w:val="10"/>
        </w:rPr>
        <w:t>at:</w:t>
      </w:r>
      <w:r>
        <w:rPr>
          <w:spacing w:val="40"/>
          <w:sz w:val="10"/>
        </w:rPr>
        <w:t> </w:t>
      </w:r>
      <w:hyperlink r:id="rId67">
        <w:r>
          <w:rPr>
            <w:color w:val="0462C1"/>
            <w:sz w:val="10"/>
            <w:u w:val="single" w:color="0462C1"/>
          </w:rPr>
          <w:t>https://link.springer.com/content/pdf/10.1186/s12245-024-00641-1.pd</w:t>
        </w:r>
        <w:r>
          <w:rPr>
            <w:color w:val="0462C1"/>
            <w:sz w:val="10"/>
          </w:rPr>
          <w:t>f</w:t>
        </w:r>
      </w:hyperlink>
      <w:r>
        <w:rPr>
          <w:color w:val="0462C1"/>
          <w:spacing w:val="-4"/>
          <w:sz w:val="10"/>
        </w:rPr>
        <w:t> </w:t>
      </w:r>
      <w:r>
        <w:rPr>
          <w:sz w:val="10"/>
        </w:rPr>
        <w:t>(Accessed: 31 March</w:t>
      </w:r>
      <w:r>
        <w:rPr>
          <w:spacing w:val="-1"/>
          <w:sz w:val="10"/>
        </w:rPr>
        <w:t> </w:t>
      </w:r>
      <w:r>
        <w:rPr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23" w:lineRule="auto" w:before="86" w:after="0"/>
        <w:ind w:left="2664" w:right="1948" w:hanging="360"/>
        <w:jc w:val="left"/>
        <w:rPr>
          <w:sz w:val="10"/>
        </w:rPr>
      </w:pPr>
      <w:r>
        <w:rPr>
          <w:sz w:val="10"/>
        </w:rPr>
        <w:t>Gomes,</w:t>
      </w:r>
      <w:r>
        <w:rPr>
          <w:spacing w:val="-5"/>
          <w:sz w:val="10"/>
        </w:rPr>
        <w:t> </w:t>
      </w:r>
      <w:r>
        <w:rPr>
          <w:sz w:val="10"/>
        </w:rPr>
        <w:t>F.,</w:t>
      </w:r>
      <w:r>
        <w:rPr>
          <w:spacing w:val="-3"/>
          <w:sz w:val="10"/>
        </w:rPr>
        <w:t> </w:t>
      </w:r>
      <w:r>
        <w:rPr>
          <w:sz w:val="10"/>
        </w:rPr>
        <w:t>Ashorn, P.,</w:t>
      </w:r>
      <w:r>
        <w:rPr>
          <w:spacing w:val="-3"/>
          <w:sz w:val="10"/>
        </w:rPr>
        <w:t> </w:t>
      </w:r>
      <w:r>
        <w:rPr>
          <w:sz w:val="10"/>
        </w:rPr>
        <w:t>Askari, S.,</w:t>
      </w:r>
      <w:r>
        <w:rPr>
          <w:spacing w:val="-3"/>
          <w:sz w:val="10"/>
        </w:rPr>
        <w:t> </w:t>
      </w:r>
      <w:r>
        <w:rPr>
          <w:sz w:val="10"/>
        </w:rPr>
        <w:t>Belizan,</w:t>
      </w:r>
      <w:r>
        <w:rPr>
          <w:spacing w:val="-3"/>
          <w:sz w:val="10"/>
        </w:rPr>
        <w:t> </w:t>
      </w:r>
      <w:r>
        <w:rPr>
          <w:sz w:val="10"/>
        </w:rPr>
        <w:t>J.M.,</w:t>
      </w:r>
      <w:r>
        <w:rPr>
          <w:spacing w:val="-5"/>
          <w:sz w:val="10"/>
        </w:rPr>
        <w:t> </w:t>
      </w:r>
      <w:r>
        <w:rPr>
          <w:sz w:val="10"/>
        </w:rPr>
        <w:t>Boy, E.,</w:t>
      </w:r>
      <w:r>
        <w:rPr>
          <w:spacing w:val="-3"/>
          <w:sz w:val="10"/>
        </w:rPr>
        <w:t> </w:t>
      </w:r>
      <w:r>
        <w:rPr>
          <w:sz w:val="10"/>
        </w:rPr>
        <w:t>Cormick,</w:t>
      </w:r>
      <w:r>
        <w:rPr>
          <w:spacing w:val="-8"/>
          <w:sz w:val="10"/>
        </w:rPr>
        <w:t> </w:t>
      </w:r>
      <w:r>
        <w:rPr>
          <w:sz w:val="10"/>
        </w:rPr>
        <w:t>G.,</w:t>
      </w:r>
      <w:r>
        <w:rPr>
          <w:spacing w:val="-3"/>
          <w:sz w:val="10"/>
        </w:rPr>
        <w:t> </w:t>
      </w:r>
      <w:r>
        <w:rPr>
          <w:sz w:val="10"/>
        </w:rPr>
        <w:t>Dickin,</w:t>
      </w:r>
      <w:r>
        <w:rPr>
          <w:spacing w:val="-5"/>
          <w:sz w:val="10"/>
        </w:rPr>
        <w:t> </w:t>
      </w:r>
      <w:r>
        <w:rPr>
          <w:sz w:val="10"/>
        </w:rPr>
        <w:t>K.L.,</w:t>
      </w:r>
      <w:r>
        <w:rPr>
          <w:spacing w:val="-3"/>
          <w:sz w:val="10"/>
        </w:rPr>
        <w:t> </w:t>
      </w:r>
      <w:r>
        <w:rPr>
          <w:sz w:val="10"/>
        </w:rPr>
        <w:t>Driller</w:t>
      </w:r>
      <w:r>
        <w:rPr>
          <w:rFonts w:ascii="Cambria Math" w:hAnsi="Cambria Math"/>
          <w:sz w:val="10"/>
        </w:rPr>
        <w:t>‐</w:t>
      </w:r>
      <w:r>
        <w:rPr>
          <w:sz w:val="10"/>
        </w:rPr>
        <w:t>Colangelo,</w:t>
      </w:r>
      <w:r>
        <w:rPr>
          <w:spacing w:val="-8"/>
          <w:sz w:val="10"/>
        </w:rPr>
        <w:t> </w:t>
      </w:r>
      <w:r>
        <w:rPr>
          <w:sz w:val="10"/>
        </w:rPr>
        <w:t>A.R.,</w:t>
      </w:r>
      <w:r>
        <w:rPr>
          <w:spacing w:val="-3"/>
          <w:sz w:val="10"/>
        </w:rPr>
        <w:t> </w:t>
      </w:r>
      <w:r>
        <w:rPr>
          <w:sz w:val="10"/>
        </w:rPr>
        <w:t>Fawzi, W.,</w:t>
      </w:r>
      <w:r>
        <w:rPr>
          <w:spacing w:val="-8"/>
          <w:sz w:val="10"/>
        </w:rPr>
        <w:t> </w:t>
      </w:r>
      <w:r>
        <w:rPr>
          <w:sz w:val="10"/>
        </w:rPr>
        <w:t>Hofmeyr,</w:t>
      </w:r>
      <w:r>
        <w:rPr>
          <w:spacing w:val="-8"/>
          <w:sz w:val="10"/>
        </w:rPr>
        <w:t> </w:t>
      </w:r>
      <w:r>
        <w:rPr>
          <w:sz w:val="10"/>
        </w:rPr>
        <w:t>G.J.</w:t>
      </w:r>
      <w:r>
        <w:rPr>
          <w:spacing w:val="-5"/>
          <w:sz w:val="10"/>
        </w:rPr>
        <w:t> </w:t>
      </w:r>
      <w:r>
        <w:rPr>
          <w:sz w:val="10"/>
        </w:rPr>
        <w:t>and Humphrey,</w:t>
      </w:r>
      <w:r>
        <w:rPr>
          <w:spacing w:val="-8"/>
          <w:sz w:val="10"/>
        </w:rPr>
        <w:t> </w:t>
      </w:r>
      <w:r>
        <w:rPr>
          <w:sz w:val="10"/>
        </w:rPr>
        <w:t>J. (2022)</w:t>
      </w:r>
      <w:r>
        <w:rPr>
          <w:spacing w:val="-4"/>
          <w:sz w:val="10"/>
        </w:rPr>
        <w:t> </w:t>
      </w:r>
      <w:r>
        <w:rPr>
          <w:sz w:val="10"/>
        </w:rPr>
        <w:t>‘Calcium</w:t>
      </w:r>
      <w:r>
        <w:rPr>
          <w:spacing w:val="-3"/>
          <w:sz w:val="10"/>
        </w:rPr>
        <w:t> </w:t>
      </w:r>
      <w:r>
        <w:rPr>
          <w:sz w:val="10"/>
        </w:rPr>
        <w:t>supplementation</w:t>
      </w:r>
      <w:r>
        <w:rPr>
          <w:spacing w:val="-10"/>
          <w:sz w:val="10"/>
        </w:rPr>
        <w:t> </w:t>
      </w:r>
      <w:r>
        <w:rPr>
          <w:sz w:val="10"/>
        </w:rPr>
        <w:t>for</w:t>
      </w:r>
      <w:r>
        <w:rPr>
          <w:spacing w:val="-3"/>
          <w:sz w:val="10"/>
        </w:rPr>
        <w:t> </w:t>
      </w:r>
      <w:r>
        <w:rPr>
          <w:sz w:val="10"/>
        </w:rPr>
        <w:t>the</w:t>
      </w:r>
      <w:r>
        <w:rPr>
          <w:spacing w:val="-2"/>
          <w:sz w:val="10"/>
        </w:rPr>
        <w:t> </w:t>
      </w:r>
      <w:r>
        <w:rPr>
          <w:sz w:val="10"/>
        </w:rPr>
        <w:t>prevention</w:t>
      </w:r>
      <w:r>
        <w:rPr>
          <w:spacing w:val="-8"/>
          <w:sz w:val="10"/>
        </w:rPr>
        <w:t> </w:t>
      </w:r>
      <w:r>
        <w:rPr>
          <w:sz w:val="10"/>
        </w:rPr>
        <w:t>of hypertensive</w:t>
      </w:r>
      <w:r>
        <w:rPr>
          <w:spacing w:val="-3"/>
          <w:sz w:val="10"/>
        </w:rPr>
        <w:t> </w:t>
      </w:r>
      <w:r>
        <w:rPr>
          <w:sz w:val="10"/>
        </w:rPr>
        <w:t>disorders</w:t>
      </w:r>
      <w:r>
        <w:rPr>
          <w:spacing w:val="-1"/>
          <w:sz w:val="10"/>
        </w:rPr>
        <w:t> </w:t>
      </w:r>
      <w:r>
        <w:rPr>
          <w:sz w:val="10"/>
        </w:rPr>
        <w:t>of pregnancy:</w:t>
      </w:r>
      <w:r>
        <w:rPr>
          <w:spacing w:val="-5"/>
          <w:sz w:val="10"/>
        </w:rPr>
        <w:t> </w:t>
      </w:r>
      <w:r>
        <w:rPr>
          <w:sz w:val="10"/>
        </w:rPr>
        <w:t>current</w:t>
      </w:r>
      <w:r>
        <w:rPr>
          <w:spacing w:val="-3"/>
          <w:sz w:val="10"/>
        </w:rPr>
        <w:t> </w:t>
      </w:r>
      <w:r>
        <w:rPr>
          <w:sz w:val="10"/>
        </w:rPr>
        <w:t>evidence</w:t>
      </w:r>
      <w:r>
        <w:rPr>
          <w:spacing w:val="-8"/>
          <w:sz w:val="10"/>
        </w:rPr>
        <w:t> </w:t>
      </w:r>
      <w:r>
        <w:rPr>
          <w:sz w:val="10"/>
        </w:rPr>
        <w:t>and</w:t>
      </w:r>
      <w:r>
        <w:rPr>
          <w:spacing w:val="-2"/>
          <w:sz w:val="10"/>
        </w:rPr>
        <w:t> </w:t>
      </w:r>
      <w:r>
        <w:rPr>
          <w:sz w:val="10"/>
        </w:rPr>
        <w:t>programmatic</w:t>
      </w:r>
      <w:r>
        <w:rPr>
          <w:spacing w:val="-6"/>
          <w:sz w:val="10"/>
        </w:rPr>
        <w:t> </w:t>
      </w:r>
      <w:r>
        <w:rPr>
          <w:sz w:val="10"/>
        </w:rPr>
        <w:t>considerations’,</w:t>
      </w:r>
      <w:r>
        <w:rPr>
          <w:spacing w:val="-2"/>
          <w:sz w:val="10"/>
        </w:rPr>
        <w:t> </w:t>
      </w:r>
      <w:r>
        <w:rPr>
          <w:i/>
          <w:sz w:val="10"/>
        </w:rPr>
        <w:t>Annals</w:t>
      </w:r>
      <w:r>
        <w:rPr>
          <w:i/>
          <w:spacing w:val="-1"/>
          <w:sz w:val="10"/>
        </w:rPr>
        <w:t> </w:t>
      </w:r>
      <w:r>
        <w:rPr>
          <w:i/>
          <w:sz w:val="10"/>
        </w:rPr>
        <w:t>of the</w:t>
      </w:r>
      <w:r>
        <w:rPr>
          <w:i/>
          <w:spacing w:val="-2"/>
          <w:sz w:val="10"/>
        </w:rPr>
        <w:t> </w:t>
      </w:r>
      <w:r>
        <w:rPr>
          <w:i/>
          <w:sz w:val="10"/>
        </w:rPr>
        <w:t>New</w:t>
      </w:r>
      <w:r>
        <w:rPr>
          <w:i/>
          <w:spacing w:val="-2"/>
          <w:sz w:val="10"/>
        </w:rPr>
        <w:t> </w:t>
      </w:r>
      <w:r>
        <w:rPr>
          <w:i/>
          <w:sz w:val="10"/>
        </w:rPr>
        <w:t>York</w:t>
      </w:r>
      <w:r>
        <w:rPr>
          <w:i/>
          <w:spacing w:val="-1"/>
          <w:sz w:val="10"/>
        </w:rPr>
        <w:t> </w:t>
      </w:r>
      <w:r>
        <w:rPr>
          <w:i/>
          <w:sz w:val="10"/>
        </w:rPr>
        <w:t>Academy</w:t>
      </w:r>
      <w:r>
        <w:rPr>
          <w:i/>
          <w:spacing w:val="-1"/>
          <w:sz w:val="10"/>
        </w:rPr>
        <w:t> </w:t>
      </w:r>
      <w:r>
        <w:rPr>
          <w:i/>
          <w:sz w:val="10"/>
        </w:rPr>
        <w:t>of</w:t>
      </w:r>
      <w:r>
        <w:rPr>
          <w:i/>
          <w:spacing w:val="40"/>
          <w:sz w:val="10"/>
        </w:rPr>
        <w:t> </w:t>
      </w:r>
      <w:r>
        <w:rPr>
          <w:i/>
          <w:sz w:val="10"/>
        </w:rPr>
        <w:t>Sciences</w:t>
      </w:r>
      <w:r>
        <w:rPr>
          <w:sz w:val="10"/>
        </w:rPr>
        <w:t>, 1510(1),</w:t>
      </w:r>
      <w:r>
        <w:rPr>
          <w:spacing w:val="-1"/>
          <w:sz w:val="10"/>
        </w:rPr>
        <w:t> </w:t>
      </w:r>
      <w:r>
        <w:rPr>
          <w:sz w:val="10"/>
        </w:rPr>
        <w:t>pp.52-67. Available</w:t>
      </w:r>
      <w:r>
        <w:rPr>
          <w:spacing w:val="-4"/>
          <w:sz w:val="10"/>
        </w:rPr>
        <w:t> </w:t>
      </w:r>
      <w:r>
        <w:rPr>
          <w:sz w:val="10"/>
        </w:rPr>
        <w:t>at: </w:t>
      </w:r>
      <w:hyperlink r:id="rId68">
        <w:r>
          <w:rPr>
            <w:color w:val="0462C1"/>
            <w:sz w:val="10"/>
            <w:u w:val="single" w:color="0462C1"/>
          </w:rPr>
          <w:t>https://nyaspubs.onlinelibrary.wiley.com/doi/pdf/10.1111/nyas.14733</w:t>
        </w:r>
      </w:hyperlink>
      <w:r>
        <w:rPr>
          <w:color w:val="0462C1"/>
          <w:spacing w:val="-3"/>
          <w:sz w:val="10"/>
        </w:rPr>
        <w:t> </w:t>
      </w:r>
      <w:r>
        <w:rPr>
          <w:sz w:val="10"/>
        </w:rPr>
        <w:t>(Accessed: 31 March 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79" w:after="0"/>
        <w:ind w:left="2664" w:right="0" w:hanging="361"/>
        <w:jc w:val="left"/>
        <w:rPr>
          <w:sz w:val="10"/>
        </w:rPr>
      </w:pPr>
      <w:r>
        <w:rPr>
          <w:spacing w:val="-2"/>
          <w:sz w:val="10"/>
        </w:rPr>
        <w:t>Jahromi,</w:t>
      </w:r>
      <w:r>
        <w:rPr>
          <w:sz w:val="10"/>
        </w:rPr>
        <w:t> </w:t>
      </w:r>
      <w:r>
        <w:rPr>
          <w:spacing w:val="-2"/>
          <w:sz w:val="10"/>
        </w:rPr>
        <w:t>V.K.,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Tabatabaee,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S.S.,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Abdar,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Z.E.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and</w:t>
      </w:r>
      <w:r>
        <w:rPr>
          <w:spacing w:val="14"/>
          <w:sz w:val="10"/>
        </w:rPr>
        <w:t> </w:t>
      </w:r>
      <w:r>
        <w:rPr>
          <w:spacing w:val="-2"/>
          <w:sz w:val="10"/>
        </w:rPr>
        <w:t>Rajabi,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M.</w:t>
      </w:r>
      <w:r>
        <w:rPr>
          <w:spacing w:val="12"/>
          <w:sz w:val="10"/>
        </w:rPr>
        <w:t> </w:t>
      </w:r>
      <w:r>
        <w:rPr>
          <w:spacing w:val="-2"/>
          <w:sz w:val="10"/>
        </w:rPr>
        <w:t>(2016)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‘Active</w:t>
      </w:r>
      <w:r>
        <w:rPr>
          <w:spacing w:val="-1"/>
          <w:sz w:val="10"/>
        </w:rPr>
        <w:t> </w:t>
      </w:r>
      <w:r>
        <w:rPr>
          <w:spacing w:val="-2"/>
          <w:sz w:val="10"/>
        </w:rPr>
        <w:t>listening:</w:t>
      </w:r>
      <w:r>
        <w:rPr>
          <w:spacing w:val="5"/>
          <w:sz w:val="10"/>
        </w:rPr>
        <w:t> </w:t>
      </w:r>
      <w:r>
        <w:rPr>
          <w:spacing w:val="-2"/>
          <w:sz w:val="10"/>
        </w:rPr>
        <w:t>The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key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of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successful</w:t>
      </w:r>
      <w:r>
        <w:rPr>
          <w:spacing w:val="17"/>
          <w:sz w:val="10"/>
        </w:rPr>
        <w:t> </w:t>
      </w:r>
      <w:r>
        <w:rPr>
          <w:spacing w:val="-2"/>
          <w:sz w:val="10"/>
        </w:rPr>
        <w:t>communication</w:t>
      </w:r>
      <w:r>
        <w:rPr>
          <w:spacing w:val="-1"/>
          <w:sz w:val="10"/>
        </w:rPr>
        <w:t> </w:t>
      </w:r>
      <w:r>
        <w:rPr>
          <w:spacing w:val="-2"/>
          <w:sz w:val="10"/>
        </w:rPr>
        <w:t>in</w:t>
      </w:r>
      <w:r>
        <w:rPr>
          <w:spacing w:val="14"/>
          <w:sz w:val="10"/>
        </w:rPr>
        <w:t> </w:t>
      </w:r>
      <w:r>
        <w:rPr>
          <w:spacing w:val="-2"/>
          <w:sz w:val="10"/>
        </w:rPr>
        <w:t>hospital</w:t>
      </w:r>
      <w:r>
        <w:rPr>
          <w:spacing w:val="10"/>
          <w:sz w:val="10"/>
        </w:rPr>
        <w:t> </w:t>
      </w:r>
      <w:r>
        <w:rPr>
          <w:spacing w:val="-2"/>
          <w:sz w:val="10"/>
        </w:rPr>
        <w:t>managers’,</w:t>
      </w:r>
      <w:r>
        <w:rPr>
          <w:spacing w:val="9"/>
          <w:sz w:val="10"/>
        </w:rPr>
        <w:t> </w:t>
      </w:r>
      <w:r>
        <w:rPr>
          <w:i/>
          <w:spacing w:val="-2"/>
          <w:sz w:val="10"/>
        </w:rPr>
        <w:t>Electronic</w:t>
      </w:r>
      <w:r>
        <w:rPr>
          <w:i/>
          <w:spacing w:val="8"/>
          <w:sz w:val="10"/>
        </w:rPr>
        <w:t> </w:t>
      </w:r>
      <w:r>
        <w:rPr>
          <w:i/>
          <w:spacing w:val="-2"/>
          <w:sz w:val="10"/>
        </w:rPr>
        <w:t>physician</w:t>
      </w:r>
      <w:r>
        <w:rPr>
          <w:spacing w:val="-2"/>
          <w:sz w:val="10"/>
        </w:rPr>
        <w:t>,</w:t>
      </w:r>
      <w:r>
        <w:rPr>
          <w:spacing w:val="13"/>
          <w:sz w:val="10"/>
        </w:rPr>
        <w:t> </w:t>
      </w:r>
      <w:r>
        <w:rPr>
          <w:spacing w:val="-2"/>
          <w:sz w:val="10"/>
        </w:rPr>
        <w:t>8(3),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p.2123.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Available</w:t>
      </w:r>
      <w:r>
        <w:rPr>
          <w:spacing w:val="-1"/>
          <w:sz w:val="10"/>
        </w:rPr>
        <w:t> </w:t>
      </w:r>
      <w:r>
        <w:rPr>
          <w:spacing w:val="-2"/>
          <w:sz w:val="10"/>
        </w:rPr>
        <w:t>at:</w:t>
      </w:r>
      <w:r>
        <w:rPr>
          <w:spacing w:val="12"/>
          <w:sz w:val="10"/>
        </w:rPr>
        <w:t> </w:t>
      </w:r>
      <w:hyperlink r:id="rId69">
        <w:r>
          <w:rPr>
            <w:color w:val="0462C1"/>
            <w:spacing w:val="-2"/>
            <w:sz w:val="10"/>
            <w:u w:val="single" w:color="0462C1"/>
          </w:rPr>
          <w:t>https://pmc.ncbi.nlm.nih.gov/articles/PMC4844478/pdf/epj-08-2123.pd</w:t>
        </w:r>
        <w:r>
          <w:rPr>
            <w:color w:val="0462C1"/>
            <w:spacing w:val="-2"/>
            <w:sz w:val="10"/>
          </w:rPr>
          <w:t>f</w:t>
        </w:r>
      </w:hyperlink>
      <w:r>
        <w:rPr>
          <w:color w:val="0462C1"/>
          <w:spacing w:val="5"/>
          <w:sz w:val="10"/>
        </w:rPr>
        <w:t> </w:t>
      </w:r>
      <w:r>
        <w:rPr>
          <w:spacing w:val="-2"/>
          <w:sz w:val="10"/>
        </w:rPr>
        <w:t>(Accessed:</w:t>
      </w:r>
      <w:r>
        <w:rPr>
          <w:spacing w:val="13"/>
          <w:sz w:val="10"/>
        </w:rPr>
        <w:t> </w:t>
      </w:r>
      <w:r>
        <w:rPr>
          <w:spacing w:val="-2"/>
          <w:sz w:val="10"/>
        </w:rPr>
        <w:t>31</w:t>
      </w:r>
      <w:r>
        <w:rPr>
          <w:spacing w:val="14"/>
          <w:sz w:val="10"/>
        </w:rPr>
        <w:t> </w:t>
      </w:r>
      <w:r>
        <w:rPr>
          <w:spacing w:val="-2"/>
          <w:sz w:val="10"/>
        </w:rPr>
        <w:t>March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111" w:lineRule="exact" w:before="77" w:after="0"/>
        <w:ind w:left="2664" w:right="0" w:hanging="361"/>
        <w:jc w:val="left"/>
        <w:rPr>
          <w:sz w:val="10"/>
        </w:rPr>
      </w:pPr>
      <w:r>
        <w:rPr>
          <w:spacing w:val="-2"/>
          <w:sz w:val="10"/>
        </w:rPr>
        <w:t>Jones,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N.R.,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McCormack,</w:t>
      </w:r>
      <w:r>
        <w:rPr>
          <w:spacing w:val="1"/>
          <w:sz w:val="10"/>
        </w:rPr>
        <w:t> </w:t>
      </w:r>
      <w:r>
        <w:rPr>
          <w:spacing w:val="-2"/>
          <w:sz w:val="10"/>
        </w:rPr>
        <w:t>T.,</w:t>
      </w:r>
      <w:r>
        <w:rPr>
          <w:spacing w:val="6"/>
          <w:sz w:val="10"/>
        </w:rPr>
        <w:t> </w:t>
      </w:r>
      <w:r>
        <w:rPr>
          <w:spacing w:val="-2"/>
          <w:sz w:val="10"/>
        </w:rPr>
        <w:t>Constanti,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M.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and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McManus,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R.J.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(2020)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‘Diagnosis</w:t>
      </w:r>
      <w:r>
        <w:rPr>
          <w:spacing w:val="9"/>
          <w:sz w:val="10"/>
        </w:rPr>
        <w:t> </w:t>
      </w:r>
      <w:r>
        <w:rPr>
          <w:spacing w:val="-2"/>
          <w:sz w:val="10"/>
        </w:rPr>
        <w:t>and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management</w:t>
      </w:r>
      <w:r>
        <w:rPr>
          <w:spacing w:val="1"/>
          <w:sz w:val="10"/>
        </w:rPr>
        <w:t> </w:t>
      </w:r>
      <w:r>
        <w:rPr>
          <w:spacing w:val="-2"/>
          <w:sz w:val="10"/>
        </w:rPr>
        <w:t>of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hypertension</w:t>
      </w:r>
      <w:r>
        <w:rPr>
          <w:spacing w:val="6"/>
          <w:sz w:val="10"/>
        </w:rPr>
        <w:t> </w:t>
      </w:r>
      <w:r>
        <w:rPr>
          <w:spacing w:val="-2"/>
          <w:sz w:val="10"/>
        </w:rPr>
        <w:t>in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adults: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NICE</w:t>
      </w:r>
      <w:r>
        <w:rPr>
          <w:spacing w:val="16"/>
          <w:sz w:val="10"/>
        </w:rPr>
        <w:t> </w:t>
      </w:r>
      <w:r>
        <w:rPr>
          <w:spacing w:val="-2"/>
          <w:sz w:val="10"/>
        </w:rPr>
        <w:t>guideline</w:t>
      </w:r>
      <w:r>
        <w:rPr>
          <w:spacing w:val="1"/>
          <w:sz w:val="10"/>
        </w:rPr>
        <w:t> </w:t>
      </w:r>
      <w:r>
        <w:rPr>
          <w:spacing w:val="-2"/>
          <w:sz w:val="10"/>
        </w:rPr>
        <w:t>update</w:t>
      </w:r>
      <w:r>
        <w:rPr>
          <w:spacing w:val="6"/>
          <w:sz w:val="10"/>
        </w:rPr>
        <w:t> </w:t>
      </w:r>
      <w:r>
        <w:rPr>
          <w:spacing w:val="-2"/>
          <w:sz w:val="10"/>
        </w:rPr>
        <w:t>2019’,</w:t>
      </w:r>
      <w:r>
        <w:rPr>
          <w:spacing w:val="11"/>
          <w:sz w:val="10"/>
        </w:rPr>
        <w:t> </w:t>
      </w:r>
      <w:r>
        <w:rPr>
          <w:i/>
          <w:spacing w:val="-2"/>
          <w:sz w:val="10"/>
        </w:rPr>
        <w:t>The</w:t>
      </w:r>
      <w:r>
        <w:rPr>
          <w:i/>
          <w:spacing w:val="5"/>
          <w:sz w:val="10"/>
        </w:rPr>
        <w:t> </w:t>
      </w:r>
      <w:r>
        <w:rPr>
          <w:i/>
          <w:spacing w:val="-2"/>
          <w:sz w:val="10"/>
        </w:rPr>
        <w:t>British</w:t>
      </w:r>
      <w:r>
        <w:rPr>
          <w:i/>
          <w:spacing w:val="8"/>
          <w:sz w:val="10"/>
        </w:rPr>
        <w:t> </w:t>
      </w:r>
      <w:r>
        <w:rPr>
          <w:i/>
          <w:spacing w:val="-2"/>
          <w:sz w:val="10"/>
        </w:rPr>
        <w:t>Journal</w:t>
      </w:r>
      <w:r>
        <w:rPr>
          <w:i/>
          <w:spacing w:val="8"/>
          <w:sz w:val="10"/>
        </w:rPr>
        <w:t> </w:t>
      </w:r>
      <w:r>
        <w:rPr>
          <w:i/>
          <w:spacing w:val="-2"/>
          <w:sz w:val="10"/>
        </w:rPr>
        <w:t>of</w:t>
      </w:r>
      <w:r>
        <w:rPr>
          <w:i/>
          <w:spacing w:val="11"/>
          <w:sz w:val="10"/>
        </w:rPr>
        <w:t> </w:t>
      </w:r>
      <w:r>
        <w:rPr>
          <w:i/>
          <w:spacing w:val="-2"/>
          <w:sz w:val="10"/>
        </w:rPr>
        <w:t>General</w:t>
      </w:r>
      <w:r>
        <w:rPr>
          <w:i/>
          <w:spacing w:val="9"/>
          <w:sz w:val="10"/>
        </w:rPr>
        <w:t> </w:t>
      </w:r>
      <w:r>
        <w:rPr>
          <w:i/>
          <w:spacing w:val="-2"/>
          <w:sz w:val="10"/>
        </w:rPr>
        <w:t>Practice</w:t>
      </w:r>
      <w:r>
        <w:rPr>
          <w:spacing w:val="-2"/>
          <w:sz w:val="10"/>
        </w:rPr>
        <w:t>,</w:t>
      </w:r>
      <w:r>
        <w:rPr>
          <w:spacing w:val="3"/>
          <w:sz w:val="10"/>
        </w:rPr>
        <w:t> </w:t>
      </w:r>
      <w:r>
        <w:rPr>
          <w:spacing w:val="-2"/>
          <w:sz w:val="10"/>
        </w:rPr>
        <w:t>70(691),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p.90.</w:t>
      </w:r>
      <w:r>
        <w:rPr>
          <w:spacing w:val="7"/>
          <w:sz w:val="10"/>
        </w:rPr>
        <w:t> </w:t>
      </w:r>
      <w:r>
        <w:rPr>
          <w:spacing w:val="-2"/>
          <w:sz w:val="10"/>
        </w:rPr>
        <w:t>Available at:</w:t>
      </w:r>
      <w:r>
        <w:rPr>
          <w:spacing w:val="11"/>
          <w:sz w:val="10"/>
        </w:rPr>
        <w:t> </w:t>
      </w:r>
      <w:hyperlink r:id="rId70">
        <w:r>
          <w:rPr>
            <w:color w:val="0462C1"/>
            <w:spacing w:val="-2"/>
            <w:sz w:val="10"/>
            <w:u w:val="single" w:color="0462C1"/>
          </w:rPr>
          <w:t>https://pmc.ncbi.nlm.nih.gov/articles/PMC7018407/pdf/bjgpfeb-2020-70-691-90.pd</w:t>
        </w:r>
        <w:r>
          <w:rPr>
            <w:color w:val="0462C1"/>
            <w:spacing w:val="-2"/>
            <w:sz w:val="10"/>
          </w:rPr>
          <w:t>f</w:t>
        </w:r>
      </w:hyperlink>
      <w:r>
        <w:rPr>
          <w:color w:val="0462C1"/>
          <w:spacing w:val="4"/>
          <w:sz w:val="10"/>
        </w:rPr>
        <w:t> </w:t>
      </w:r>
      <w:r>
        <w:rPr>
          <w:spacing w:val="-2"/>
          <w:sz w:val="10"/>
        </w:rPr>
        <w:t>(Accessed:</w:t>
      </w:r>
      <w:r>
        <w:rPr>
          <w:spacing w:val="11"/>
          <w:sz w:val="10"/>
        </w:rPr>
        <w:t> </w:t>
      </w:r>
      <w:r>
        <w:rPr>
          <w:spacing w:val="-2"/>
          <w:sz w:val="10"/>
        </w:rPr>
        <w:t>31</w:t>
      </w:r>
      <w:r>
        <w:rPr>
          <w:spacing w:val="8"/>
          <w:sz w:val="10"/>
        </w:rPr>
        <w:t> </w:t>
      </w:r>
      <w:r>
        <w:rPr>
          <w:spacing w:val="-2"/>
          <w:sz w:val="10"/>
        </w:rPr>
        <w:t>March</w:t>
      </w:r>
    </w:p>
    <w:p>
      <w:pPr>
        <w:pStyle w:val="BodyText"/>
        <w:spacing w:line="111" w:lineRule="exact"/>
        <w:ind w:left="2664"/>
      </w:pPr>
      <w:r>
        <w:rPr>
          <w:spacing w:val="-2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80" w:after="0"/>
        <w:ind w:left="2664" w:right="0" w:hanging="361"/>
        <w:jc w:val="left"/>
        <w:rPr>
          <w:sz w:val="10"/>
        </w:rPr>
      </w:pPr>
      <w:r>
        <w:rPr>
          <w:sz w:val="10"/>
        </w:rPr>
        <w:t>Kozikowski,</w:t>
      </w:r>
      <w:r>
        <w:rPr>
          <w:spacing w:val="-9"/>
          <w:sz w:val="10"/>
        </w:rPr>
        <w:t> </w:t>
      </w:r>
      <w:r>
        <w:rPr>
          <w:sz w:val="10"/>
        </w:rPr>
        <w:t>A.,</w:t>
      </w:r>
      <w:r>
        <w:rPr>
          <w:spacing w:val="-7"/>
          <w:sz w:val="10"/>
        </w:rPr>
        <w:t> </w:t>
      </w:r>
      <w:r>
        <w:rPr>
          <w:sz w:val="10"/>
        </w:rPr>
        <w:t>Morton-Rias,</w:t>
      </w:r>
      <w:r>
        <w:rPr>
          <w:spacing w:val="-7"/>
          <w:sz w:val="10"/>
        </w:rPr>
        <w:t> </w:t>
      </w:r>
      <w:r>
        <w:rPr>
          <w:sz w:val="10"/>
        </w:rPr>
        <w:t>D.,</w:t>
      </w:r>
      <w:r>
        <w:rPr>
          <w:spacing w:val="-7"/>
          <w:sz w:val="10"/>
        </w:rPr>
        <w:t> </w:t>
      </w:r>
      <w:r>
        <w:rPr>
          <w:sz w:val="10"/>
        </w:rPr>
        <w:t>Mauldin,</w:t>
      </w:r>
      <w:r>
        <w:rPr>
          <w:spacing w:val="-7"/>
          <w:sz w:val="10"/>
        </w:rPr>
        <w:t> </w:t>
      </w:r>
      <w:r>
        <w:rPr>
          <w:sz w:val="10"/>
        </w:rPr>
        <w:t>S.,</w:t>
      </w:r>
      <w:r>
        <w:rPr>
          <w:spacing w:val="-7"/>
          <w:sz w:val="10"/>
        </w:rPr>
        <w:t> </w:t>
      </w:r>
      <w:r>
        <w:rPr>
          <w:sz w:val="10"/>
        </w:rPr>
        <w:t>Jeffery,</w:t>
      </w:r>
      <w:r>
        <w:rPr>
          <w:spacing w:val="-8"/>
          <w:sz w:val="10"/>
        </w:rPr>
        <w:t> </w:t>
      </w:r>
      <w:r>
        <w:rPr>
          <w:sz w:val="10"/>
        </w:rPr>
        <w:t>C.,</w:t>
      </w:r>
      <w:r>
        <w:rPr>
          <w:spacing w:val="-7"/>
          <w:sz w:val="10"/>
        </w:rPr>
        <w:t> </w:t>
      </w:r>
      <w:r>
        <w:rPr>
          <w:sz w:val="10"/>
        </w:rPr>
        <w:t>Kavanaugh,</w:t>
      </w:r>
      <w:r>
        <w:rPr>
          <w:spacing w:val="-8"/>
          <w:sz w:val="10"/>
        </w:rPr>
        <w:t> </w:t>
      </w:r>
      <w:r>
        <w:rPr>
          <w:sz w:val="10"/>
        </w:rPr>
        <w:t>K.</w:t>
      </w:r>
      <w:r>
        <w:rPr>
          <w:spacing w:val="-7"/>
          <w:sz w:val="10"/>
        </w:rPr>
        <w:t> </w:t>
      </w:r>
      <w:r>
        <w:rPr>
          <w:sz w:val="10"/>
        </w:rPr>
        <w:t>and</w:t>
      </w:r>
      <w:r>
        <w:rPr>
          <w:spacing w:val="-7"/>
          <w:sz w:val="10"/>
        </w:rPr>
        <w:t> </w:t>
      </w:r>
      <w:r>
        <w:rPr>
          <w:sz w:val="10"/>
        </w:rPr>
        <w:t>Barnhill,</w:t>
      </w:r>
      <w:r>
        <w:rPr>
          <w:spacing w:val="-7"/>
          <w:sz w:val="10"/>
        </w:rPr>
        <w:t> </w:t>
      </w:r>
      <w:r>
        <w:rPr>
          <w:sz w:val="10"/>
        </w:rPr>
        <w:t>G.</w:t>
      </w:r>
      <w:r>
        <w:rPr>
          <w:spacing w:val="-7"/>
          <w:sz w:val="10"/>
        </w:rPr>
        <w:t> </w:t>
      </w:r>
      <w:r>
        <w:rPr>
          <w:sz w:val="10"/>
        </w:rPr>
        <w:t>(2022)</w:t>
      </w:r>
      <w:r>
        <w:rPr>
          <w:spacing w:val="-7"/>
          <w:sz w:val="10"/>
        </w:rPr>
        <w:t> </w:t>
      </w:r>
      <w:r>
        <w:rPr>
          <w:sz w:val="10"/>
        </w:rPr>
        <w:t>‘Choosing</w:t>
      </w:r>
      <w:r>
        <w:rPr>
          <w:spacing w:val="-7"/>
          <w:sz w:val="10"/>
        </w:rPr>
        <w:t> </w:t>
      </w:r>
      <w:r>
        <w:rPr>
          <w:sz w:val="10"/>
        </w:rPr>
        <w:t>a</w:t>
      </w:r>
      <w:r>
        <w:rPr>
          <w:spacing w:val="-7"/>
          <w:sz w:val="10"/>
        </w:rPr>
        <w:t> </w:t>
      </w:r>
      <w:r>
        <w:rPr>
          <w:sz w:val="10"/>
        </w:rPr>
        <w:t>provider:</w:t>
      </w:r>
      <w:r>
        <w:rPr>
          <w:spacing w:val="-8"/>
          <w:sz w:val="10"/>
        </w:rPr>
        <w:t> </w:t>
      </w:r>
      <w:r>
        <w:rPr>
          <w:sz w:val="10"/>
        </w:rPr>
        <w:t>what</w:t>
      </w:r>
      <w:r>
        <w:rPr>
          <w:spacing w:val="-7"/>
          <w:sz w:val="10"/>
        </w:rPr>
        <w:t> </w:t>
      </w:r>
      <w:r>
        <w:rPr>
          <w:sz w:val="10"/>
        </w:rPr>
        <w:t>factors</w:t>
      </w:r>
      <w:r>
        <w:rPr>
          <w:spacing w:val="-7"/>
          <w:sz w:val="10"/>
        </w:rPr>
        <w:t> </w:t>
      </w:r>
      <w:r>
        <w:rPr>
          <w:sz w:val="10"/>
        </w:rPr>
        <w:t>matter</w:t>
      </w:r>
      <w:r>
        <w:rPr>
          <w:spacing w:val="-9"/>
          <w:sz w:val="10"/>
        </w:rPr>
        <w:t> </w:t>
      </w:r>
      <w:r>
        <w:rPr>
          <w:sz w:val="10"/>
        </w:rPr>
        <w:t>most</w:t>
      </w:r>
      <w:r>
        <w:rPr>
          <w:spacing w:val="-7"/>
          <w:sz w:val="10"/>
        </w:rPr>
        <w:t> </w:t>
      </w:r>
      <w:r>
        <w:rPr>
          <w:sz w:val="10"/>
        </w:rPr>
        <w:t>to</w:t>
      </w:r>
      <w:r>
        <w:rPr>
          <w:spacing w:val="-6"/>
          <w:sz w:val="10"/>
        </w:rPr>
        <w:t> </w:t>
      </w:r>
      <w:r>
        <w:rPr>
          <w:sz w:val="10"/>
        </w:rPr>
        <w:t>consumers</w:t>
      </w:r>
      <w:r>
        <w:rPr>
          <w:spacing w:val="-7"/>
          <w:sz w:val="10"/>
        </w:rPr>
        <w:t> </w:t>
      </w:r>
      <w:r>
        <w:rPr>
          <w:sz w:val="10"/>
        </w:rPr>
        <w:t>and</w:t>
      </w:r>
      <w:r>
        <w:rPr>
          <w:spacing w:val="-6"/>
          <w:sz w:val="10"/>
        </w:rPr>
        <w:t> </w:t>
      </w:r>
      <w:r>
        <w:rPr>
          <w:sz w:val="10"/>
        </w:rPr>
        <w:t>patients?’,</w:t>
      </w:r>
      <w:r>
        <w:rPr>
          <w:spacing w:val="-6"/>
          <w:sz w:val="10"/>
        </w:rPr>
        <w:t> </w:t>
      </w:r>
      <w:r>
        <w:rPr>
          <w:i/>
          <w:sz w:val="10"/>
        </w:rPr>
        <w:t>Journal</w:t>
      </w:r>
      <w:r>
        <w:rPr>
          <w:i/>
          <w:spacing w:val="-6"/>
          <w:sz w:val="10"/>
        </w:rPr>
        <w:t> </w:t>
      </w:r>
      <w:r>
        <w:rPr>
          <w:i/>
          <w:sz w:val="10"/>
        </w:rPr>
        <w:t>of</w:t>
      </w:r>
      <w:r>
        <w:rPr>
          <w:i/>
          <w:spacing w:val="-4"/>
          <w:sz w:val="10"/>
        </w:rPr>
        <w:t> </w:t>
      </w:r>
      <w:r>
        <w:rPr>
          <w:i/>
          <w:sz w:val="10"/>
        </w:rPr>
        <w:t>Patient</w:t>
      </w:r>
      <w:r>
        <w:rPr>
          <w:i/>
          <w:spacing w:val="-4"/>
          <w:sz w:val="10"/>
        </w:rPr>
        <w:t> </w:t>
      </w:r>
      <w:r>
        <w:rPr>
          <w:i/>
          <w:sz w:val="10"/>
        </w:rPr>
        <w:t>Experience</w:t>
      </w:r>
      <w:r>
        <w:rPr>
          <w:sz w:val="10"/>
        </w:rPr>
        <w:t>,</w:t>
      </w:r>
      <w:r>
        <w:rPr>
          <w:spacing w:val="-6"/>
          <w:sz w:val="10"/>
        </w:rPr>
        <w:t> </w:t>
      </w:r>
      <w:r>
        <w:rPr>
          <w:sz w:val="10"/>
        </w:rPr>
        <w:t>9,</w:t>
      </w:r>
      <w:r>
        <w:rPr>
          <w:spacing w:val="-5"/>
          <w:sz w:val="10"/>
        </w:rPr>
        <w:t> </w:t>
      </w:r>
      <w:r>
        <w:rPr>
          <w:sz w:val="10"/>
        </w:rPr>
        <w:t>p.23743735221074175.</w:t>
      </w:r>
      <w:r>
        <w:rPr>
          <w:spacing w:val="-7"/>
          <w:sz w:val="10"/>
        </w:rPr>
        <w:t> </w:t>
      </w:r>
      <w:r>
        <w:rPr>
          <w:sz w:val="10"/>
        </w:rPr>
        <w:t>Available</w:t>
      </w:r>
      <w:r>
        <w:rPr>
          <w:spacing w:val="-10"/>
          <w:sz w:val="10"/>
        </w:rPr>
        <w:t> </w:t>
      </w:r>
      <w:r>
        <w:rPr>
          <w:sz w:val="10"/>
        </w:rPr>
        <w:t>at:</w:t>
      </w:r>
      <w:r>
        <w:rPr>
          <w:spacing w:val="-6"/>
          <w:sz w:val="10"/>
        </w:rPr>
        <w:t> </w:t>
      </w:r>
      <w:r>
        <w:rPr>
          <w:sz w:val="10"/>
        </w:rPr>
        <w:t>(Accessed:</w:t>
      </w:r>
      <w:r>
        <w:rPr>
          <w:spacing w:val="-3"/>
          <w:sz w:val="10"/>
        </w:rPr>
        <w:t> </w:t>
      </w:r>
      <w:r>
        <w:rPr>
          <w:sz w:val="10"/>
        </w:rPr>
        <w:t>31</w:t>
      </w:r>
      <w:r>
        <w:rPr>
          <w:spacing w:val="-6"/>
          <w:sz w:val="10"/>
        </w:rPr>
        <w:t> </w:t>
      </w:r>
      <w:r>
        <w:rPr>
          <w:sz w:val="10"/>
        </w:rPr>
        <w:t>March</w:t>
      </w:r>
      <w:r>
        <w:rPr>
          <w:spacing w:val="-6"/>
          <w:sz w:val="10"/>
        </w:rPr>
        <w:t> </w:t>
      </w:r>
      <w:r>
        <w:rPr>
          <w:spacing w:val="-2"/>
          <w:sz w:val="10"/>
        </w:rPr>
        <w:t>2026).</w:t>
      </w:r>
    </w:p>
    <w:p>
      <w:pPr>
        <w:pStyle w:val="BodyText"/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25" w:lineRule="auto" w:before="83" w:after="0"/>
        <w:ind w:left="2664" w:right="2084" w:hanging="360"/>
        <w:jc w:val="left"/>
        <w:rPr>
          <w:sz w:val="10"/>
        </w:rPr>
      </w:pPr>
      <w:r>
        <w:rPr>
          <w:sz w:val="10"/>
        </w:rPr>
        <w:t>Landeiro,</w:t>
      </w:r>
      <w:r>
        <w:rPr>
          <w:spacing w:val="-6"/>
          <w:sz w:val="10"/>
        </w:rPr>
        <w:t> </w:t>
      </w:r>
      <w:r>
        <w:rPr>
          <w:sz w:val="10"/>
        </w:rPr>
        <w:t>F.,</w:t>
      </w:r>
      <w:r>
        <w:rPr>
          <w:spacing w:val="-4"/>
          <w:sz w:val="10"/>
        </w:rPr>
        <w:t> </w:t>
      </w:r>
      <w:r>
        <w:rPr>
          <w:sz w:val="10"/>
        </w:rPr>
        <w:t>Harris,</w:t>
      </w:r>
      <w:r>
        <w:rPr>
          <w:spacing w:val="-4"/>
          <w:sz w:val="10"/>
        </w:rPr>
        <w:t> </w:t>
      </w:r>
      <w:r>
        <w:rPr>
          <w:sz w:val="10"/>
        </w:rPr>
        <w:t>C.,</w:t>
      </w:r>
      <w:r>
        <w:rPr>
          <w:spacing w:val="-1"/>
          <w:sz w:val="10"/>
        </w:rPr>
        <w:t> </w:t>
      </w:r>
      <w:r>
        <w:rPr>
          <w:sz w:val="10"/>
        </w:rPr>
        <w:t>Groves,</w:t>
      </w:r>
      <w:r>
        <w:rPr>
          <w:spacing w:val="-6"/>
          <w:sz w:val="10"/>
        </w:rPr>
        <w:t> </w:t>
      </w:r>
      <w:r>
        <w:rPr>
          <w:sz w:val="10"/>
        </w:rPr>
        <w:t>D.,</w:t>
      </w:r>
      <w:r>
        <w:rPr>
          <w:spacing w:val="-4"/>
          <w:sz w:val="10"/>
        </w:rPr>
        <w:t> </w:t>
      </w:r>
      <w:r>
        <w:rPr>
          <w:sz w:val="10"/>
        </w:rPr>
        <w:t>O’Neill,</w:t>
      </w:r>
      <w:r>
        <w:rPr>
          <w:spacing w:val="-6"/>
          <w:sz w:val="10"/>
        </w:rPr>
        <w:t> </w:t>
      </w:r>
      <w:r>
        <w:rPr>
          <w:sz w:val="10"/>
        </w:rPr>
        <w:t>S.,</w:t>
      </w:r>
      <w:r>
        <w:rPr>
          <w:spacing w:val="-1"/>
          <w:sz w:val="10"/>
        </w:rPr>
        <w:t> </w:t>
      </w:r>
      <w:r>
        <w:rPr>
          <w:sz w:val="10"/>
        </w:rPr>
        <w:t>Jandu,</w:t>
      </w:r>
      <w:r>
        <w:rPr>
          <w:spacing w:val="-4"/>
          <w:sz w:val="10"/>
        </w:rPr>
        <w:t> </w:t>
      </w:r>
      <w:r>
        <w:rPr>
          <w:sz w:val="10"/>
        </w:rPr>
        <w:t>K.S.,</w:t>
      </w:r>
      <w:r>
        <w:rPr>
          <w:spacing w:val="-4"/>
          <w:sz w:val="10"/>
        </w:rPr>
        <w:t> </w:t>
      </w:r>
      <w:r>
        <w:rPr>
          <w:sz w:val="10"/>
        </w:rPr>
        <w:t>Tacconi,</w:t>
      </w:r>
      <w:r>
        <w:rPr>
          <w:spacing w:val="-6"/>
          <w:sz w:val="10"/>
        </w:rPr>
        <w:t> </w:t>
      </w:r>
      <w:r>
        <w:rPr>
          <w:sz w:val="10"/>
        </w:rPr>
        <w:t>E.M.,</w:t>
      </w:r>
      <w:r>
        <w:rPr>
          <w:spacing w:val="-6"/>
          <w:sz w:val="10"/>
        </w:rPr>
        <w:t> </w:t>
      </w:r>
      <w:r>
        <w:rPr>
          <w:sz w:val="10"/>
        </w:rPr>
        <w:t>Field,</w:t>
      </w:r>
      <w:r>
        <w:rPr>
          <w:spacing w:val="-6"/>
          <w:sz w:val="10"/>
        </w:rPr>
        <w:t> </w:t>
      </w:r>
      <w:r>
        <w:rPr>
          <w:sz w:val="10"/>
        </w:rPr>
        <w:t>S.,</w:t>
      </w:r>
      <w:r>
        <w:rPr>
          <w:spacing w:val="-4"/>
          <w:sz w:val="10"/>
        </w:rPr>
        <w:t> </w:t>
      </w:r>
      <w:r>
        <w:rPr>
          <w:sz w:val="10"/>
        </w:rPr>
        <w:t>Patel,</w:t>
      </w:r>
      <w:r>
        <w:rPr>
          <w:spacing w:val="-4"/>
          <w:sz w:val="10"/>
        </w:rPr>
        <w:t> </w:t>
      </w:r>
      <w:r>
        <w:rPr>
          <w:sz w:val="10"/>
        </w:rPr>
        <w:t>N.,</w:t>
      </w:r>
      <w:r>
        <w:rPr>
          <w:spacing w:val="-1"/>
          <w:sz w:val="10"/>
        </w:rPr>
        <w:t> </w:t>
      </w:r>
      <w:r>
        <w:rPr>
          <w:sz w:val="10"/>
        </w:rPr>
        <w:t>Göpfert,</w:t>
      </w:r>
      <w:r>
        <w:rPr>
          <w:spacing w:val="-8"/>
          <w:sz w:val="10"/>
        </w:rPr>
        <w:t> </w:t>
      </w:r>
      <w:r>
        <w:rPr>
          <w:sz w:val="10"/>
        </w:rPr>
        <w:t>A.,</w:t>
      </w:r>
      <w:r>
        <w:rPr>
          <w:spacing w:val="-1"/>
          <w:sz w:val="10"/>
        </w:rPr>
        <w:t> </w:t>
      </w:r>
      <w:r>
        <w:rPr>
          <w:sz w:val="10"/>
        </w:rPr>
        <w:t>Hagson,</w:t>
      </w:r>
      <w:r>
        <w:rPr>
          <w:spacing w:val="-1"/>
          <w:sz w:val="10"/>
        </w:rPr>
        <w:t> </w:t>
      </w:r>
      <w:r>
        <w:rPr>
          <w:sz w:val="10"/>
        </w:rPr>
        <w:t>H. and Leal,</w:t>
      </w:r>
      <w:r>
        <w:rPr>
          <w:spacing w:val="-4"/>
          <w:sz w:val="10"/>
        </w:rPr>
        <w:t> </w:t>
      </w:r>
      <w:r>
        <w:rPr>
          <w:sz w:val="10"/>
        </w:rPr>
        <w:t>J.</w:t>
      </w:r>
      <w:r>
        <w:rPr>
          <w:spacing w:val="-4"/>
          <w:sz w:val="10"/>
        </w:rPr>
        <w:t> </w:t>
      </w:r>
      <w:r>
        <w:rPr>
          <w:sz w:val="10"/>
        </w:rPr>
        <w:t>(2024)</w:t>
      </w:r>
      <w:r>
        <w:rPr>
          <w:spacing w:val="-2"/>
          <w:sz w:val="10"/>
        </w:rPr>
        <w:t> </w:t>
      </w:r>
      <w:r>
        <w:rPr>
          <w:sz w:val="10"/>
        </w:rPr>
        <w:t>‘The</w:t>
      </w:r>
      <w:r>
        <w:rPr>
          <w:spacing w:val="-5"/>
          <w:sz w:val="10"/>
        </w:rPr>
        <w:t> </w:t>
      </w:r>
      <w:r>
        <w:rPr>
          <w:sz w:val="10"/>
        </w:rPr>
        <w:t>economic</w:t>
      </w:r>
      <w:r>
        <w:rPr>
          <w:spacing w:val="-7"/>
          <w:sz w:val="10"/>
        </w:rPr>
        <w:t> </w:t>
      </w:r>
      <w:r>
        <w:rPr>
          <w:sz w:val="10"/>
        </w:rPr>
        <w:t>burden</w:t>
      </w:r>
      <w:r>
        <w:rPr>
          <w:spacing w:val="-5"/>
          <w:sz w:val="10"/>
        </w:rPr>
        <w:t> </w:t>
      </w:r>
      <w:r>
        <w:rPr>
          <w:sz w:val="10"/>
        </w:rPr>
        <w:t>of</w:t>
      </w:r>
      <w:r>
        <w:rPr>
          <w:spacing w:val="-1"/>
          <w:sz w:val="10"/>
        </w:rPr>
        <w:t> </w:t>
      </w:r>
      <w:r>
        <w:rPr>
          <w:sz w:val="10"/>
        </w:rPr>
        <w:t>cancer,</w:t>
      </w:r>
      <w:r>
        <w:rPr>
          <w:spacing w:val="-4"/>
          <w:sz w:val="10"/>
        </w:rPr>
        <w:t> </w:t>
      </w:r>
      <w:r>
        <w:rPr>
          <w:sz w:val="10"/>
        </w:rPr>
        <w:t>coronary</w:t>
      </w:r>
      <w:r>
        <w:rPr>
          <w:spacing w:val="-4"/>
          <w:sz w:val="10"/>
        </w:rPr>
        <w:t> </w:t>
      </w:r>
      <w:r>
        <w:rPr>
          <w:sz w:val="10"/>
        </w:rPr>
        <w:t>heart</w:t>
      </w:r>
      <w:r>
        <w:rPr>
          <w:spacing w:val="-4"/>
          <w:sz w:val="10"/>
        </w:rPr>
        <w:t> </w:t>
      </w:r>
      <w:r>
        <w:rPr>
          <w:sz w:val="10"/>
        </w:rPr>
        <w:t>disease, dementia,</w:t>
      </w:r>
      <w:r>
        <w:rPr>
          <w:spacing w:val="-11"/>
          <w:sz w:val="10"/>
        </w:rPr>
        <w:t> </w:t>
      </w:r>
      <w:r>
        <w:rPr>
          <w:sz w:val="10"/>
        </w:rPr>
        <w:t>and stroke</w:t>
      </w:r>
      <w:r>
        <w:rPr>
          <w:spacing w:val="-3"/>
          <w:sz w:val="10"/>
        </w:rPr>
        <w:t> </w:t>
      </w:r>
      <w:r>
        <w:rPr>
          <w:sz w:val="10"/>
        </w:rPr>
        <w:t>in</w:t>
      </w:r>
      <w:r>
        <w:rPr>
          <w:spacing w:val="-5"/>
          <w:sz w:val="10"/>
        </w:rPr>
        <w:t> </w:t>
      </w:r>
      <w:r>
        <w:rPr>
          <w:sz w:val="10"/>
        </w:rPr>
        <w:t>England</w:t>
      </w:r>
      <w:r>
        <w:rPr>
          <w:spacing w:val="-3"/>
          <w:sz w:val="10"/>
        </w:rPr>
        <w:t> </w:t>
      </w:r>
      <w:r>
        <w:rPr>
          <w:sz w:val="10"/>
        </w:rPr>
        <w:t>in</w:t>
      </w:r>
      <w:r>
        <w:rPr>
          <w:spacing w:val="-3"/>
          <w:sz w:val="10"/>
        </w:rPr>
        <w:t> </w:t>
      </w:r>
      <w:r>
        <w:rPr>
          <w:sz w:val="10"/>
        </w:rPr>
        <w:t>2018,</w:t>
      </w:r>
      <w:r>
        <w:rPr>
          <w:spacing w:val="-4"/>
          <w:sz w:val="10"/>
        </w:rPr>
        <w:t> </w:t>
      </w:r>
      <w:r>
        <w:rPr>
          <w:sz w:val="10"/>
        </w:rPr>
        <w:t>with projection</w:t>
      </w:r>
      <w:r>
        <w:rPr>
          <w:spacing w:val="-10"/>
          <w:sz w:val="10"/>
        </w:rPr>
        <w:t> </w:t>
      </w:r>
      <w:r>
        <w:rPr>
          <w:sz w:val="10"/>
        </w:rPr>
        <w:t>to</w:t>
      </w:r>
      <w:r>
        <w:rPr>
          <w:spacing w:val="-3"/>
          <w:sz w:val="10"/>
        </w:rPr>
        <w:t> </w:t>
      </w:r>
      <w:r>
        <w:rPr>
          <w:sz w:val="10"/>
        </w:rPr>
        <w:t>2050:</w:t>
      </w:r>
      <w:r>
        <w:rPr>
          <w:spacing w:val="-1"/>
          <w:sz w:val="10"/>
        </w:rPr>
        <w:t> </w:t>
      </w:r>
      <w:r>
        <w:rPr>
          <w:sz w:val="10"/>
        </w:rPr>
        <w:t>an</w:t>
      </w:r>
      <w:r>
        <w:rPr>
          <w:spacing w:val="-3"/>
          <w:sz w:val="10"/>
        </w:rPr>
        <w:t> </w:t>
      </w:r>
      <w:r>
        <w:rPr>
          <w:sz w:val="10"/>
        </w:rPr>
        <w:t>evaluation</w:t>
      </w:r>
      <w:r>
        <w:rPr>
          <w:spacing w:val="-10"/>
          <w:sz w:val="10"/>
        </w:rPr>
        <w:t> </w:t>
      </w:r>
      <w:r>
        <w:rPr>
          <w:sz w:val="10"/>
        </w:rPr>
        <w:t>of</w:t>
      </w:r>
      <w:r>
        <w:rPr>
          <w:spacing w:val="-1"/>
          <w:sz w:val="10"/>
        </w:rPr>
        <w:t> </w:t>
      </w:r>
      <w:r>
        <w:rPr>
          <w:sz w:val="10"/>
        </w:rPr>
        <w:t>two cohort</w:t>
      </w:r>
      <w:r>
        <w:rPr>
          <w:spacing w:val="-4"/>
          <w:sz w:val="10"/>
        </w:rPr>
        <w:t> </w:t>
      </w:r>
      <w:r>
        <w:rPr>
          <w:sz w:val="10"/>
        </w:rPr>
        <w:t>studies’,</w:t>
      </w:r>
      <w:r>
        <w:rPr>
          <w:spacing w:val="-1"/>
          <w:sz w:val="10"/>
        </w:rPr>
        <w:t> </w:t>
      </w:r>
      <w:r>
        <w:rPr>
          <w:i/>
          <w:sz w:val="10"/>
        </w:rPr>
        <w:t>The</w:t>
      </w:r>
      <w:r>
        <w:rPr>
          <w:i/>
          <w:spacing w:val="-3"/>
          <w:sz w:val="10"/>
        </w:rPr>
        <w:t> </w:t>
      </w:r>
      <w:r>
        <w:rPr>
          <w:i/>
          <w:sz w:val="10"/>
        </w:rPr>
        <w:t>Lancet</w:t>
      </w:r>
      <w:r>
        <w:rPr>
          <w:i/>
          <w:spacing w:val="-4"/>
          <w:sz w:val="10"/>
        </w:rPr>
        <w:t> </w:t>
      </w:r>
      <w:r>
        <w:rPr>
          <w:i/>
          <w:sz w:val="10"/>
        </w:rPr>
        <w:t>Healthy</w:t>
      </w:r>
      <w:r>
        <w:rPr>
          <w:i/>
          <w:spacing w:val="-2"/>
          <w:sz w:val="10"/>
        </w:rPr>
        <w:t> </w:t>
      </w:r>
      <w:r>
        <w:rPr>
          <w:i/>
          <w:sz w:val="10"/>
        </w:rPr>
        <w:t>Longevity</w:t>
      </w:r>
      <w:r>
        <w:rPr>
          <w:sz w:val="10"/>
        </w:rPr>
        <w:t>,</w:t>
      </w:r>
      <w:r>
        <w:rPr>
          <w:spacing w:val="40"/>
          <w:sz w:val="10"/>
        </w:rPr>
        <w:t> </w:t>
      </w:r>
      <w:r>
        <w:rPr>
          <w:sz w:val="10"/>
        </w:rPr>
        <w:t>5(8),</w:t>
      </w:r>
      <w:r>
        <w:rPr>
          <w:spacing w:val="-7"/>
          <w:sz w:val="10"/>
        </w:rPr>
        <w:t> </w:t>
      </w:r>
      <w:r>
        <w:rPr>
          <w:sz w:val="10"/>
        </w:rPr>
        <w:t>pp.e514-e523.</w:t>
      </w:r>
      <w:r>
        <w:rPr>
          <w:spacing w:val="-7"/>
          <w:sz w:val="10"/>
        </w:rPr>
        <w:t> </w:t>
      </w:r>
      <w:r>
        <w:rPr>
          <w:sz w:val="10"/>
        </w:rPr>
        <w:t>Available</w:t>
      </w:r>
      <w:r>
        <w:rPr>
          <w:spacing w:val="-10"/>
          <w:sz w:val="10"/>
        </w:rPr>
        <w:t> </w:t>
      </w:r>
      <w:r>
        <w:rPr>
          <w:sz w:val="10"/>
        </w:rPr>
        <w:t>at:</w:t>
      </w:r>
      <w:r>
        <w:rPr>
          <w:spacing w:val="-7"/>
          <w:sz w:val="10"/>
        </w:rPr>
        <w:t> </w:t>
      </w:r>
      <w:hyperlink r:id="rId71">
        <w:r>
          <w:rPr>
            <w:color w:val="0462C1"/>
            <w:sz w:val="10"/>
            <w:u w:val="single" w:color="0462C1"/>
          </w:rPr>
          <w:t>https://www.thelancet.com/journals/lanhl/article/PIIS2666-7568(24)00108-9/fulltext?uuid=uuid%3A0ce5d1bb-54fb-453d-a035-b5267b6429e8</w:t>
        </w:r>
      </w:hyperlink>
      <w:r>
        <w:rPr>
          <w:color w:val="0462C1"/>
          <w:spacing w:val="-7"/>
          <w:sz w:val="10"/>
        </w:rPr>
        <w:t> </w:t>
      </w:r>
      <w:r>
        <w:rPr>
          <w:sz w:val="10"/>
        </w:rPr>
        <w:t>(Accessed:</w:t>
      </w:r>
      <w:r>
        <w:rPr>
          <w:spacing w:val="-5"/>
          <w:sz w:val="10"/>
        </w:rPr>
        <w:t> </w:t>
      </w:r>
      <w:r>
        <w:rPr>
          <w:sz w:val="10"/>
        </w:rPr>
        <w:t>31</w:t>
      </w:r>
      <w:r>
        <w:rPr>
          <w:spacing w:val="-2"/>
          <w:sz w:val="10"/>
        </w:rPr>
        <w:t> </w:t>
      </w:r>
      <w:r>
        <w:rPr>
          <w:sz w:val="10"/>
        </w:rPr>
        <w:t>March</w:t>
      </w:r>
      <w:r>
        <w:rPr>
          <w:spacing w:val="-7"/>
          <w:sz w:val="10"/>
        </w:rPr>
        <w:t> </w:t>
      </w:r>
      <w:r>
        <w:rPr>
          <w:sz w:val="10"/>
        </w:rPr>
        <w:t>2026).</w:t>
      </w:r>
    </w:p>
    <w:p>
      <w:pPr>
        <w:spacing w:after="0" w:line="225" w:lineRule="auto"/>
        <w:jc w:val="left"/>
        <w:rPr>
          <w:sz w:val="10"/>
        </w:rPr>
        <w:sectPr>
          <w:pgSz w:w="19200" w:h="10800" w:orient="landscape"/>
          <w:pgMar w:top="0" w:bottom="280" w:left="0" w:right="0"/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-.000061pt;margin-top:0pt;width:960pt;height:125.8pt;mso-position-horizontal-relative:page;mso-position-vertical-relative:page;z-index:15750656" id="docshapegroup127" coordorigin="0,0" coordsize="19200,2516">
            <v:shape style="position:absolute;left:0;top:0;width:19200;height:2516" type="#_x0000_t75" id="docshape128" stroked="false">
              <v:imagedata r:id="rId58" o:title=""/>
            </v:shape>
            <v:shape style="position:absolute;left:0;top:0;width:19200;height:2516" type="#_x0000_t202" id="docshape129" filled="false" stroked="false">
              <v:textbox inset="0,0,0,0">
                <w:txbxContent>
                  <w:p>
                    <w:pPr>
                      <w:spacing w:before="777"/>
                      <w:ind w:left="2304" w:right="0" w:firstLine="0"/>
                      <w:jc w:val="left"/>
                      <w:rPr>
                        <w:b/>
                        <w:sz w:val="80"/>
                      </w:rPr>
                    </w:pPr>
                    <w:r>
                      <w:rPr>
                        <w:b/>
                        <w:color w:val="FFFFFF"/>
                        <w:sz w:val="80"/>
                      </w:rPr>
                      <w:t>References</w:t>
                    </w:r>
                    <w:r>
                      <w:rPr>
                        <w:b/>
                        <w:color w:val="FFFFFF"/>
                        <w:spacing w:val="-38"/>
                        <w:sz w:val="80"/>
                      </w:rPr>
                      <w:t> </w:t>
                    </w:r>
                    <w:r>
                      <w:rPr>
                        <w:b/>
                        <w:color w:val="FFFFFF"/>
                        <w:spacing w:val="-2"/>
                        <w:sz w:val="80"/>
                      </w:rPr>
                      <w:t>(Cont.)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1"/>
        </w:rPr>
      </w:pPr>
    </w:p>
    <w:p>
      <w:pPr>
        <w:pStyle w:val="BodyText"/>
        <w:spacing w:before="5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Lansing,</w:t>
      </w:r>
      <w:r>
        <w:rPr>
          <w:spacing w:val="-2"/>
          <w:sz w:val="8"/>
        </w:rPr>
        <w:t> </w:t>
      </w:r>
      <w:r>
        <w:rPr>
          <w:sz w:val="8"/>
        </w:rPr>
        <w:t>A.E.,</w:t>
      </w:r>
      <w:r>
        <w:rPr>
          <w:spacing w:val="-5"/>
          <w:sz w:val="8"/>
        </w:rPr>
        <w:t> </w:t>
      </w:r>
      <w:r>
        <w:rPr>
          <w:sz w:val="8"/>
        </w:rPr>
        <w:t>Romero,</w:t>
      </w:r>
      <w:r>
        <w:rPr>
          <w:spacing w:val="2"/>
          <w:sz w:val="8"/>
        </w:rPr>
        <w:t> </w:t>
      </w:r>
      <w:r>
        <w:rPr>
          <w:sz w:val="8"/>
        </w:rPr>
        <w:t>N.J.,</w:t>
      </w:r>
      <w:r>
        <w:rPr>
          <w:spacing w:val="-5"/>
          <w:sz w:val="8"/>
        </w:rPr>
        <w:t> </w:t>
      </w:r>
      <w:r>
        <w:rPr>
          <w:sz w:val="8"/>
        </w:rPr>
        <w:t>Siantz,</w:t>
      </w:r>
      <w:r>
        <w:rPr>
          <w:spacing w:val="1"/>
          <w:sz w:val="8"/>
        </w:rPr>
        <w:t> </w:t>
      </w:r>
      <w:r>
        <w:rPr>
          <w:sz w:val="8"/>
        </w:rPr>
        <w:t>E.,</w:t>
      </w:r>
      <w:r>
        <w:rPr>
          <w:spacing w:val="-5"/>
          <w:sz w:val="8"/>
        </w:rPr>
        <w:t> </w:t>
      </w:r>
      <w:r>
        <w:rPr>
          <w:sz w:val="8"/>
        </w:rPr>
        <w:t>Silva, V.,</w:t>
      </w:r>
      <w:r>
        <w:rPr>
          <w:spacing w:val="-5"/>
          <w:sz w:val="8"/>
        </w:rPr>
        <w:t> </w:t>
      </w:r>
      <w:r>
        <w:rPr>
          <w:sz w:val="8"/>
        </w:rPr>
        <w:t>Center,</w:t>
      </w:r>
      <w:r>
        <w:rPr>
          <w:spacing w:val="1"/>
          <w:sz w:val="8"/>
        </w:rPr>
        <w:t> </w:t>
      </w:r>
      <w:r>
        <w:rPr>
          <w:sz w:val="8"/>
        </w:rPr>
        <w:t>K.,</w:t>
      </w:r>
      <w:r>
        <w:rPr>
          <w:spacing w:val="-5"/>
          <w:sz w:val="8"/>
        </w:rPr>
        <w:t> </w:t>
      </w:r>
      <w:r>
        <w:rPr>
          <w:sz w:val="8"/>
        </w:rPr>
        <w:t>Casteel,</w:t>
      </w:r>
      <w:r>
        <w:rPr>
          <w:spacing w:val="3"/>
          <w:sz w:val="8"/>
        </w:rPr>
        <w:t> </w:t>
      </w:r>
      <w:r>
        <w:rPr>
          <w:sz w:val="8"/>
        </w:rPr>
        <w:t>D.</w:t>
      </w:r>
      <w:r>
        <w:rPr>
          <w:spacing w:val="-5"/>
          <w:sz w:val="8"/>
        </w:rPr>
        <w:t> </w:t>
      </w:r>
      <w:r>
        <w:rPr>
          <w:sz w:val="8"/>
        </w:rPr>
        <w:t>and Gilmer,</w:t>
      </w:r>
      <w:r>
        <w:rPr>
          <w:spacing w:val="1"/>
          <w:sz w:val="8"/>
        </w:rPr>
        <w:t> </w:t>
      </w:r>
      <w:r>
        <w:rPr>
          <w:sz w:val="8"/>
        </w:rPr>
        <w:t>T.</w:t>
      </w:r>
      <w:r>
        <w:rPr>
          <w:spacing w:val="-5"/>
          <w:sz w:val="8"/>
        </w:rPr>
        <w:t> </w:t>
      </w:r>
      <w:r>
        <w:rPr>
          <w:sz w:val="8"/>
        </w:rPr>
        <w:t>(2023) ‘Building</w:t>
      </w:r>
      <w:r>
        <w:rPr>
          <w:spacing w:val="1"/>
          <w:sz w:val="8"/>
        </w:rPr>
        <w:t> </w:t>
      </w:r>
      <w:r>
        <w:rPr>
          <w:sz w:val="8"/>
        </w:rPr>
        <w:t>trust:</w:t>
      </w:r>
      <w:r>
        <w:rPr>
          <w:spacing w:val="-4"/>
          <w:sz w:val="8"/>
        </w:rPr>
        <w:t> </w:t>
      </w:r>
      <w:r>
        <w:rPr>
          <w:sz w:val="8"/>
        </w:rPr>
        <w:t>Leadership</w:t>
      </w:r>
      <w:r>
        <w:rPr>
          <w:spacing w:val="5"/>
          <w:sz w:val="8"/>
        </w:rPr>
        <w:t> </w:t>
      </w:r>
      <w:r>
        <w:rPr>
          <w:sz w:val="8"/>
        </w:rPr>
        <w:t>reflections</w:t>
      </w:r>
      <w:r>
        <w:rPr>
          <w:spacing w:val="3"/>
          <w:sz w:val="8"/>
        </w:rPr>
        <w:t> </w:t>
      </w:r>
      <w:r>
        <w:rPr>
          <w:sz w:val="8"/>
        </w:rPr>
        <w:t>on</w:t>
      </w:r>
      <w:r>
        <w:rPr>
          <w:spacing w:val="-3"/>
          <w:sz w:val="8"/>
        </w:rPr>
        <w:t> </w:t>
      </w:r>
      <w:r>
        <w:rPr>
          <w:sz w:val="8"/>
        </w:rPr>
        <w:t>community</w:t>
      </w:r>
      <w:r>
        <w:rPr>
          <w:spacing w:val="2"/>
          <w:sz w:val="8"/>
        </w:rPr>
        <w:t> </w:t>
      </w:r>
      <w:r>
        <w:rPr>
          <w:sz w:val="8"/>
        </w:rPr>
        <w:t>empowerment</w:t>
      </w:r>
      <w:r>
        <w:rPr>
          <w:spacing w:val="1"/>
          <w:sz w:val="8"/>
        </w:rPr>
        <w:t> </w:t>
      </w:r>
      <w:r>
        <w:rPr>
          <w:sz w:val="8"/>
        </w:rPr>
        <w:t>and engagement</w:t>
      </w:r>
      <w:r>
        <w:rPr>
          <w:spacing w:val="1"/>
          <w:sz w:val="8"/>
        </w:rPr>
        <w:t> </w:t>
      </w:r>
      <w:r>
        <w:rPr>
          <w:sz w:val="8"/>
        </w:rPr>
        <w:t>in</w:t>
      </w:r>
      <w:r>
        <w:rPr>
          <w:spacing w:val="-5"/>
          <w:sz w:val="8"/>
        </w:rPr>
        <w:t> </w:t>
      </w:r>
      <w:r>
        <w:rPr>
          <w:sz w:val="8"/>
        </w:rPr>
        <w:t>a</w:t>
      </w:r>
      <w:r>
        <w:rPr>
          <w:spacing w:val="-4"/>
          <w:sz w:val="8"/>
        </w:rPr>
        <w:t> </w:t>
      </w:r>
      <w:r>
        <w:rPr>
          <w:sz w:val="8"/>
        </w:rPr>
        <w:t>large urban</w:t>
      </w:r>
      <w:r>
        <w:rPr>
          <w:spacing w:val="1"/>
          <w:sz w:val="8"/>
        </w:rPr>
        <w:t> </w:t>
      </w:r>
      <w:r>
        <w:rPr>
          <w:sz w:val="8"/>
        </w:rPr>
        <w:t>initiative’,</w:t>
      </w:r>
      <w:r>
        <w:rPr>
          <w:spacing w:val="6"/>
          <w:sz w:val="8"/>
        </w:rPr>
        <w:t> </w:t>
      </w:r>
      <w:r>
        <w:rPr>
          <w:i/>
          <w:sz w:val="8"/>
        </w:rPr>
        <w:t>BMC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Public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Health</w:t>
      </w:r>
      <w:r>
        <w:rPr>
          <w:sz w:val="8"/>
        </w:rPr>
        <w:t>,</w:t>
      </w:r>
      <w:r>
        <w:rPr>
          <w:spacing w:val="2"/>
          <w:sz w:val="8"/>
        </w:rPr>
        <w:t> </w:t>
      </w:r>
      <w:r>
        <w:rPr>
          <w:sz w:val="8"/>
        </w:rPr>
        <w:t>23(1),</w:t>
      </w:r>
      <w:r>
        <w:rPr>
          <w:spacing w:val="-2"/>
          <w:sz w:val="8"/>
        </w:rPr>
        <w:t> </w:t>
      </w:r>
      <w:r>
        <w:rPr>
          <w:sz w:val="8"/>
        </w:rPr>
        <w:t>p.1252.</w:t>
      </w:r>
      <w:r>
        <w:rPr>
          <w:spacing w:val="1"/>
          <w:sz w:val="8"/>
        </w:rPr>
        <w:t> </w:t>
      </w:r>
      <w:r>
        <w:rPr>
          <w:sz w:val="8"/>
        </w:rPr>
        <w:t>Available</w:t>
      </w:r>
      <w:r>
        <w:rPr>
          <w:spacing w:val="2"/>
          <w:sz w:val="8"/>
        </w:rPr>
        <w:t> </w:t>
      </w:r>
      <w:r>
        <w:rPr>
          <w:sz w:val="8"/>
        </w:rPr>
        <w:t>at:</w:t>
      </w:r>
      <w:r>
        <w:rPr>
          <w:spacing w:val="-1"/>
          <w:sz w:val="8"/>
        </w:rPr>
        <w:t> </w:t>
      </w:r>
      <w:hyperlink r:id="rId72">
        <w:r>
          <w:rPr>
            <w:color w:val="0462C1"/>
            <w:sz w:val="8"/>
            <w:u w:val="single" w:color="0462C1"/>
          </w:rPr>
          <w:t>https://link.springer.com/content/pdf/10.1186/s12889-023-15860-z.pd</w:t>
        </w:r>
        <w:r>
          <w:rPr>
            <w:color w:val="0462C1"/>
            <w:sz w:val="8"/>
          </w:rPr>
          <w:t>f</w:t>
        </w:r>
      </w:hyperlink>
      <w:r>
        <w:rPr>
          <w:color w:val="0462C1"/>
          <w:spacing w:val="4"/>
          <w:sz w:val="8"/>
        </w:rPr>
        <w:t> </w:t>
      </w:r>
      <w:r>
        <w:rPr>
          <w:sz w:val="8"/>
        </w:rPr>
        <w:t>(Accessed: 31</w:t>
      </w:r>
      <w:r>
        <w:rPr>
          <w:spacing w:val="-4"/>
          <w:sz w:val="8"/>
        </w:rPr>
        <w:t> </w:t>
      </w:r>
      <w:r>
        <w:rPr>
          <w:sz w:val="8"/>
        </w:rPr>
        <w:t>March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2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Liu,</w:t>
      </w:r>
      <w:r>
        <w:rPr>
          <w:spacing w:val="-1"/>
          <w:sz w:val="8"/>
        </w:rPr>
        <w:t> </w:t>
      </w:r>
      <w:r>
        <w:rPr>
          <w:sz w:val="8"/>
        </w:rPr>
        <w:t>J.,</w:t>
      </w:r>
      <w:r>
        <w:rPr>
          <w:spacing w:val="-6"/>
          <w:sz w:val="8"/>
        </w:rPr>
        <w:t> </w:t>
      </w:r>
      <w:r>
        <w:rPr>
          <w:sz w:val="8"/>
        </w:rPr>
        <w:t>Ma,</w:t>
      </w:r>
      <w:r>
        <w:rPr>
          <w:spacing w:val="1"/>
          <w:sz w:val="8"/>
        </w:rPr>
        <w:t> </w:t>
      </w:r>
      <w:r>
        <w:rPr>
          <w:sz w:val="8"/>
        </w:rPr>
        <w:t>J.,</w:t>
      </w:r>
      <w:r>
        <w:rPr>
          <w:spacing w:val="-4"/>
          <w:sz w:val="8"/>
        </w:rPr>
        <w:t> </w:t>
      </w:r>
      <w:r>
        <w:rPr>
          <w:sz w:val="8"/>
        </w:rPr>
        <w:t>Wang,</w:t>
      </w:r>
      <w:r>
        <w:rPr>
          <w:spacing w:val="-5"/>
          <w:sz w:val="8"/>
        </w:rPr>
        <w:t> </w:t>
      </w:r>
      <w:r>
        <w:rPr>
          <w:sz w:val="8"/>
        </w:rPr>
        <w:t>J.,</w:t>
      </w:r>
      <w:r>
        <w:rPr>
          <w:spacing w:val="-4"/>
          <w:sz w:val="8"/>
        </w:rPr>
        <w:t> </w:t>
      </w:r>
      <w:r>
        <w:rPr>
          <w:sz w:val="8"/>
        </w:rPr>
        <w:t>Zeng,</w:t>
      </w:r>
      <w:r>
        <w:rPr>
          <w:spacing w:val="2"/>
          <w:sz w:val="8"/>
        </w:rPr>
        <w:t> </w:t>
      </w:r>
      <w:r>
        <w:rPr>
          <w:sz w:val="8"/>
        </w:rPr>
        <w:t>D.D.,</w:t>
      </w:r>
      <w:r>
        <w:rPr>
          <w:spacing w:val="-4"/>
          <w:sz w:val="8"/>
        </w:rPr>
        <w:t> </w:t>
      </w:r>
      <w:r>
        <w:rPr>
          <w:sz w:val="8"/>
        </w:rPr>
        <w:t>Song,</w:t>
      </w:r>
      <w:r>
        <w:rPr>
          <w:spacing w:val="1"/>
          <w:sz w:val="8"/>
        </w:rPr>
        <w:t> </w:t>
      </w:r>
      <w:r>
        <w:rPr>
          <w:sz w:val="8"/>
        </w:rPr>
        <w:t>H.,</w:t>
      </w:r>
      <w:r>
        <w:rPr>
          <w:spacing w:val="-4"/>
          <w:sz w:val="8"/>
        </w:rPr>
        <w:t> </w:t>
      </w:r>
      <w:r>
        <w:rPr>
          <w:sz w:val="8"/>
        </w:rPr>
        <w:t>Wang,</w:t>
      </w:r>
      <w:r>
        <w:rPr>
          <w:spacing w:val="-5"/>
          <w:sz w:val="8"/>
        </w:rPr>
        <w:t> </w:t>
      </w:r>
      <w:r>
        <w:rPr>
          <w:sz w:val="8"/>
        </w:rPr>
        <w:t>L.</w:t>
      </w:r>
      <w:r>
        <w:rPr>
          <w:spacing w:val="-3"/>
          <w:sz w:val="8"/>
        </w:rPr>
        <w:t> </w:t>
      </w:r>
      <w:r>
        <w:rPr>
          <w:sz w:val="8"/>
        </w:rPr>
        <w:t>and</w:t>
      </w:r>
      <w:r>
        <w:rPr>
          <w:spacing w:val="-1"/>
          <w:sz w:val="8"/>
        </w:rPr>
        <w:t> </w:t>
      </w:r>
      <w:r>
        <w:rPr>
          <w:sz w:val="8"/>
        </w:rPr>
        <w:t>Cao,</w:t>
      </w:r>
      <w:r>
        <w:rPr>
          <w:spacing w:val="3"/>
          <w:sz w:val="8"/>
        </w:rPr>
        <w:t> </w:t>
      </w:r>
      <w:r>
        <w:rPr>
          <w:sz w:val="8"/>
        </w:rPr>
        <w:t>Z.</w:t>
      </w:r>
      <w:r>
        <w:rPr>
          <w:spacing w:val="-5"/>
          <w:sz w:val="8"/>
        </w:rPr>
        <w:t> </w:t>
      </w:r>
      <w:r>
        <w:rPr>
          <w:sz w:val="8"/>
        </w:rPr>
        <w:t>(2016)</w:t>
      </w:r>
      <w:r>
        <w:rPr>
          <w:spacing w:val="1"/>
          <w:sz w:val="8"/>
        </w:rPr>
        <w:t> </w:t>
      </w:r>
      <w:r>
        <w:rPr>
          <w:sz w:val="8"/>
        </w:rPr>
        <w:t>‘Comorbidity</w:t>
      </w:r>
      <w:r>
        <w:rPr>
          <w:spacing w:val="3"/>
          <w:sz w:val="8"/>
        </w:rPr>
        <w:t> </w:t>
      </w:r>
      <w:r>
        <w:rPr>
          <w:sz w:val="8"/>
        </w:rPr>
        <w:t>analysis</w:t>
      </w:r>
      <w:r>
        <w:rPr>
          <w:spacing w:val="4"/>
          <w:sz w:val="8"/>
        </w:rPr>
        <w:t> </w:t>
      </w:r>
      <w:r>
        <w:rPr>
          <w:sz w:val="8"/>
        </w:rPr>
        <w:t>according</w:t>
      </w:r>
      <w:r>
        <w:rPr>
          <w:spacing w:val="4"/>
          <w:sz w:val="8"/>
        </w:rPr>
        <w:t> </w:t>
      </w:r>
      <w:r>
        <w:rPr>
          <w:sz w:val="8"/>
        </w:rPr>
        <w:t>to</w:t>
      </w:r>
      <w:r>
        <w:rPr>
          <w:spacing w:val="-5"/>
          <w:sz w:val="8"/>
        </w:rPr>
        <w:t> </w:t>
      </w:r>
      <w:r>
        <w:rPr>
          <w:sz w:val="8"/>
        </w:rPr>
        <w:t>sex</w:t>
      </w:r>
      <w:r>
        <w:rPr>
          <w:spacing w:val="-2"/>
          <w:sz w:val="8"/>
        </w:rPr>
        <w:t> </w:t>
      </w:r>
      <w:r>
        <w:rPr>
          <w:sz w:val="8"/>
        </w:rPr>
        <w:t>and</w:t>
      </w:r>
      <w:r>
        <w:rPr>
          <w:spacing w:val="-1"/>
          <w:sz w:val="8"/>
        </w:rPr>
        <w:t> </w:t>
      </w:r>
      <w:r>
        <w:rPr>
          <w:sz w:val="8"/>
        </w:rPr>
        <w:t>age</w:t>
      </w:r>
      <w:r>
        <w:rPr>
          <w:spacing w:val="1"/>
          <w:sz w:val="8"/>
        </w:rPr>
        <w:t> </w:t>
      </w:r>
      <w:r>
        <w:rPr>
          <w:sz w:val="8"/>
        </w:rPr>
        <w:t>in</w:t>
      </w:r>
      <w:r>
        <w:rPr>
          <w:spacing w:val="-5"/>
          <w:sz w:val="8"/>
        </w:rPr>
        <w:t> </w:t>
      </w:r>
      <w:r>
        <w:rPr>
          <w:sz w:val="8"/>
        </w:rPr>
        <w:t>hypertension</w:t>
      </w:r>
      <w:r>
        <w:rPr>
          <w:spacing w:val="3"/>
          <w:sz w:val="8"/>
        </w:rPr>
        <w:t> </w:t>
      </w:r>
      <w:r>
        <w:rPr>
          <w:sz w:val="8"/>
        </w:rPr>
        <w:t>patients</w:t>
      </w:r>
      <w:r>
        <w:rPr>
          <w:spacing w:val="5"/>
          <w:sz w:val="8"/>
        </w:rPr>
        <w:t> </w:t>
      </w:r>
      <w:r>
        <w:rPr>
          <w:sz w:val="8"/>
        </w:rPr>
        <w:t>in</w:t>
      </w:r>
      <w:r>
        <w:rPr>
          <w:spacing w:val="-5"/>
          <w:sz w:val="8"/>
        </w:rPr>
        <w:t> </w:t>
      </w:r>
      <w:r>
        <w:rPr>
          <w:sz w:val="8"/>
        </w:rPr>
        <w:t>China’,</w:t>
      </w:r>
      <w:r>
        <w:rPr>
          <w:spacing w:val="2"/>
          <w:sz w:val="8"/>
        </w:rPr>
        <w:t> </w:t>
      </w:r>
      <w:r>
        <w:rPr>
          <w:i/>
          <w:sz w:val="8"/>
        </w:rPr>
        <w:t>International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journal</w:t>
      </w:r>
      <w:r>
        <w:rPr>
          <w:i/>
          <w:spacing w:val="2"/>
          <w:sz w:val="8"/>
        </w:rPr>
        <w:t> </w:t>
      </w:r>
      <w:r>
        <w:rPr>
          <w:i/>
          <w:sz w:val="8"/>
        </w:rPr>
        <w:t>of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medical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sciences</w:t>
      </w:r>
      <w:r>
        <w:rPr>
          <w:sz w:val="8"/>
        </w:rPr>
        <w:t>,</w:t>
      </w:r>
      <w:r>
        <w:rPr>
          <w:spacing w:val="-1"/>
          <w:sz w:val="8"/>
        </w:rPr>
        <w:t> </w:t>
      </w:r>
      <w:r>
        <w:rPr>
          <w:sz w:val="8"/>
        </w:rPr>
        <w:t>13(2),</w:t>
      </w:r>
      <w:r>
        <w:rPr>
          <w:spacing w:val="1"/>
          <w:sz w:val="8"/>
        </w:rPr>
        <w:t> </w:t>
      </w:r>
      <w:r>
        <w:rPr>
          <w:sz w:val="8"/>
        </w:rPr>
        <w:t>p.99. Available</w:t>
      </w:r>
      <w:r>
        <w:rPr>
          <w:spacing w:val="2"/>
          <w:sz w:val="8"/>
        </w:rPr>
        <w:t> </w:t>
      </w:r>
      <w:r>
        <w:rPr>
          <w:sz w:val="8"/>
        </w:rPr>
        <w:t>at: </w:t>
      </w:r>
      <w:hyperlink r:id="rId73">
        <w:r>
          <w:rPr>
            <w:color w:val="0462C1"/>
            <w:sz w:val="8"/>
            <w:u w:val="single" w:color="0462C1"/>
          </w:rPr>
          <w:t>https://pmc.ncbi.nlm.nih.gov/articles/PMC4764775/pdf/ijmsv13p0099.pd</w:t>
        </w:r>
        <w:r>
          <w:rPr>
            <w:color w:val="0462C1"/>
            <w:sz w:val="8"/>
          </w:rPr>
          <w:t>f</w:t>
        </w:r>
      </w:hyperlink>
      <w:r>
        <w:rPr>
          <w:color w:val="0462C1"/>
          <w:spacing w:val="7"/>
          <w:sz w:val="8"/>
        </w:rPr>
        <w:t> </w:t>
      </w:r>
      <w:r>
        <w:rPr>
          <w:sz w:val="8"/>
        </w:rPr>
        <w:t>(Accessed:</w:t>
      </w:r>
      <w:r>
        <w:rPr>
          <w:spacing w:val="1"/>
          <w:sz w:val="8"/>
        </w:rPr>
        <w:t> </w:t>
      </w:r>
      <w:r>
        <w:rPr>
          <w:sz w:val="8"/>
        </w:rPr>
        <w:t>31</w:t>
      </w:r>
      <w:r>
        <w:rPr>
          <w:spacing w:val="-5"/>
          <w:sz w:val="8"/>
        </w:rPr>
        <w:t> </w:t>
      </w:r>
      <w:r>
        <w:rPr>
          <w:sz w:val="8"/>
        </w:rPr>
        <w:t>March</w:t>
      </w:r>
      <w:r>
        <w:rPr>
          <w:spacing w:val="2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Marwaha, K.</w:t>
      </w:r>
      <w:r>
        <w:rPr>
          <w:spacing w:val="-5"/>
          <w:sz w:val="8"/>
        </w:rPr>
        <w:t> </w:t>
      </w:r>
      <w:r>
        <w:rPr>
          <w:sz w:val="8"/>
        </w:rPr>
        <w:t>(2022)</w:t>
      </w:r>
      <w:r>
        <w:rPr>
          <w:spacing w:val="-1"/>
          <w:sz w:val="8"/>
        </w:rPr>
        <w:t> </w:t>
      </w:r>
      <w:r>
        <w:rPr>
          <w:sz w:val="8"/>
        </w:rPr>
        <w:t>‘Examining</w:t>
      </w:r>
      <w:r>
        <w:rPr>
          <w:spacing w:val="1"/>
          <w:sz w:val="8"/>
        </w:rPr>
        <w:t> </w:t>
      </w:r>
      <w:r>
        <w:rPr>
          <w:sz w:val="8"/>
        </w:rPr>
        <w:t>the</w:t>
      </w:r>
      <w:r>
        <w:rPr>
          <w:spacing w:val="-4"/>
          <w:sz w:val="8"/>
        </w:rPr>
        <w:t> </w:t>
      </w:r>
      <w:r>
        <w:rPr>
          <w:sz w:val="8"/>
        </w:rPr>
        <w:t>role of</w:t>
      </w:r>
      <w:r>
        <w:rPr>
          <w:spacing w:val="-4"/>
          <w:sz w:val="8"/>
        </w:rPr>
        <w:t> </w:t>
      </w:r>
      <w:r>
        <w:rPr>
          <w:sz w:val="8"/>
        </w:rPr>
        <w:t>psychosocial</w:t>
      </w:r>
      <w:r>
        <w:rPr>
          <w:spacing w:val="2"/>
          <w:sz w:val="8"/>
        </w:rPr>
        <w:t> </w:t>
      </w:r>
      <w:r>
        <w:rPr>
          <w:sz w:val="8"/>
        </w:rPr>
        <w:t>stressors</w:t>
      </w:r>
      <w:r>
        <w:rPr>
          <w:spacing w:val="-1"/>
          <w:sz w:val="8"/>
        </w:rPr>
        <w:t> </w:t>
      </w:r>
      <w:r>
        <w:rPr>
          <w:sz w:val="8"/>
        </w:rPr>
        <w:t>in</w:t>
      </w:r>
      <w:r>
        <w:rPr>
          <w:spacing w:val="-4"/>
          <w:sz w:val="8"/>
        </w:rPr>
        <w:t> </w:t>
      </w:r>
      <w:r>
        <w:rPr>
          <w:sz w:val="8"/>
        </w:rPr>
        <w:t>hypertension’,</w:t>
      </w:r>
      <w:r>
        <w:rPr>
          <w:spacing w:val="6"/>
          <w:sz w:val="8"/>
        </w:rPr>
        <w:t> </w:t>
      </w:r>
      <w:r>
        <w:rPr>
          <w:i/>
          <w:sz w:val="8"/>
        </w:rPr>
        <w:t>Journal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of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Preventive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Medicine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Public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Health</w:t>
      </w:r>
      <w:r>
        <w:rPr>
          <w:sz w:val="8"/>
        </w:rPr>
        <w:t>,</w:t>
      </w:r>
      <w:r>
        <w:rPr>
          <w:spacing w:val="1"/>
          <w:sz w:val="8"/>
        </w:rPr>
        <w:t> </w:t>
      </w:r>
      <w:r>
        <w:rPr>
          <w:sz w:val="8"/>
        </w:rPr>
        <w:t>55(6),</w:t>
      </w:r>
      <w:r>
        <w:rPr>
          <w:spacing w:val="-2"/>
          <w:sz w:val="8"/>
        </w:rPr>
        <w:t> </w:t>
      </w:r>
      <w:r>
        <w:rPr>
          <w:sz w:val="8"/>
        </w:rPr>
        <w:t>p.499.</w:t>
      </w:r>
      <w:r>
        <w:rPr>
          <w:spacing w:val="1"/>
          <w:sz w:val="8"/>
        </w:rPr>
        <w:t> </w:t>
      </w:r>
      <w:r>
        <w:rPr>
          <w:sz w:val="8"/>
        </w:rPr>
        <w:t>Available</w:t>
      </w:r>
      <w:r>
        <w:rPr>
          <w:spacing w:val="1"/>
          <w:sz w:val="8"/>
        </w:rPr>
        <w:t> </w:t>
      </w:r>
      <w:r>
        <w:rPr>
          <w:sz w:val="8"/>
        </w:rPr>
        <w:t>at:</w:t>
      </w:r>
      <w:r>
        <w:rPr>
          <w:spacing w:val="-2"/>
          <w:sz w:val="8"/>
        </w:rPr>
        <w:t> </w:t>
      </w:r>
      <w:hyperlink r:id="rId74">
        <w:r>
          <w:rPr>
            <w:color w:val="0462C1"/>
            <w:sz w:val="8"/>
            <w:u w:val="single" w:color="0462C1"/>
          </w:rPr>
          <w:t>https://pmc.ncbi.nlm.nih.gov/articles/PMC9742403/pdf/jpmph-21-266.pd</w:t>
        </w:r>
        <w:r>
          <w:rPr>
            <w:color w:val="0462C1"/>
            <w:sz w:val="8"/>
          </w:rPr>
          <w:t>f</w:t>
        </w:r>
      </w:hyperlink>
      <w:r>
        <w:rPr>
          <w:color w:val="0462C1"/>
          <w:spacing w:val="3"/>
          <w:sz w:val="8"/>
        </w:rPr>
        <w:t> </w:t>
      </w:r>
      <w:r>
        <w:rPr>
          <w:sz w:val="8"/>
        </w:rPr>
        <w:t>(Accessed: 31</w:t>
      </w:r>
      <w:r>
        <w:rPr>
          <w:spacing w:val="-4"/>
          <w:sz w:val="8"/>
        </w:rPr>
        <w:t> </w:t>
      </w:r>
      <w:r>
        <w:rPr>
          <w:sz w:val="8"/>
        </w:rPr>
        <w:t>March</w:t>
      </w:r>
      <w:r>
        <w:rPr>
          <w:spacing w:val="-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1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Mathew,</w:t>
      </w:r>
      <w:r>
        <w:rPr>
          <w:spacing w:val="-2"/>
          <w:sz w:val="8"/>
        </w:rPr>
        <w:t> </w:t>
      </w:r>
      <w:r>
        <w:rPr>
          <w:sz w:val="8"/>
        </w:rPr>
        <w:t>A.C.,</w:t>
      </w:r>
      <w:r>
        <w:rPr>
          <w:spacing w:val="-4"/>
          <w:sz w:val="8"/>
        </w:rPr>
        <w:t> </w:t>
      </w:r>
      <w:r>
        <w:rPr>
          <w:sz w:val="8"/>
        </w:rPr>
        <w:t>Joy, J.,</w:t>
      </w:r>
      <w:r>
        <w:rPr>
          <w:spacing w:val="-6"/>
          <w:sz w:val="8"/>
        </w:rPr>
        <w:t> </w:t>
      </w:r>
      <w:r>
        <w:rPr>
          <w:sz w:val="8"/>
        </w:rPr>
        <w:t>Chandy,</w:t>
      </w:r>
      <w:r>
        <w:rPr>
          <w:spacing w:val="4"/>
          <w:sz w:val="8"/>
        </w:rPr>
        <w:t> </w:t>
      </w:r>
      <w:r>
        <w:rPr>
          <w:sz w:val="8"/>
        </w:rPr>
        <w:t>J.A.</w:t>
      </w:r>
      <w:r>
        <w:rPr>
          <w:spacing w:val="-5"/>
          <w:sz w:val="8"/>
        </w:rPr>
        <w:t> </w:t>
      </w:r>
      <w:r>
        <w:rPr>
          <w:sz w:val="8"/>
        </w:rPr>
        <w:t>and Lam, A.</w:t>
      </w:r>
      <w:r>
        <w:rPr>
          <w:spacing w:val="-5"/>
          <w:sz w:val="8"/>
        </w:rPr>
        <w:t> </w:t>
      </w:r>
      <w:r>
        <w:rPr>
          <w:sz w:val="8"/>
        </w:rPr>
        <w:t>(2025) ‘Correlation</w:t>
      </w:r>
      <w:r>
        <w:rPr>
          <w:spacing w:val="3"/>
          <w:sz w:val="8"/>
        </w:rPr>
        <w:t> </w:t>
      </w:r>
      <w:r>
        <w:rPr>
          <w:sz w:val="8"/>
        </w:rPr>
        <w:t>of</w:t>
      </w:r>
      <w:r>
        <w:rPr>
          <w:spacing w:val="-4"/>
          <w:sz w:val="8"/>
        </w:rPr>
        <w:t> </w:t>
      </w:r>
      <w:r>
        <w:rPr>
          <w:sz w:val="8"/>
        </w:rPr>
        <w:t>blood</w:t>
      </w:r>
      <w:r>
        <w:rPr>
          <w:spacing w:val="3"/>
          <w:sz w:val="8"/>
        </w:rPr>
        <w:t> </w:t>
      </w:r>
      <w:r>
        <w:rPr>
          <w:sz w:val="8"/>
        </w:rPr>
        <w:t>pressure</w:t>
      </w:r>
      <w:r>
        <w:rPr>
          <w:spacing w:val="1"/>
          <w:sz w:val="8"/>
        </w:rPr>
        <w:t> </w:t>
      </w:r>
      <w:r>
        <w:rPr>
          <w:sz w:val="8"/>
        </w:rPr>
        <w:t>within the</w:t>
      </w:r>
      <w:r>
        <w:rPr>
          <w:spacing w:val="-4"/>
          <w:sz w:val="8"/>
        </w:rPr>
        <w:t> </w:t>
      </w:r>
      <w:r>
        <w:rPr>
          <w:sz w:val="8"/>
        </w:rPr>
        <w:t>families</w:t>
      </w:r>
      <w:r>
        <w:rPr>
          <w:spacing w:val="3"/>
          <w:sz w:val="8"/>
        </w:rPr>
        <w:t> </w:t>
      </w:r>
      <w:r>
        <w:rPr>
          <w:sz w:val="8"/>
        </w:rPr>
        <w:t>and the</w:t>
      </w:r>
      <w:r>
        <w:rPr>
          <w:spacing w:val="-3"/>
          <w:sz w:val="8"/>
        </w:rPr>
        <w:t> </w:t>
      </w:r>
      <w:r>
        <w:rPr>
          <w:sz w:val="8"/>
        </w:rPr>
        <w:t>heritability</w:t>
      </w:r>
      <w:r>
        <w:rPr>
          <w:spacing w:val="1"/>
          <w:sz w:val="8"/>
        </w:rPr>
        <w:t> </w:t>
      </w:r>
      <w:r>
        <w:rPr>
          <w:sz w:val="8"/>
        </w:rPr>
        <w:t>estimates:</w:t>
      </w:r>
      <w:r>
        <w:rPr>
          <w:spacing w:val="2"/>
          <w:sz w:val="8"/>
        </w:rPr>
        <w:t> </w:t>
      </w:r>
      <w:r>
        <w:rPr>
          <w:sz w:val="8"/>
        </w:rPr>
        <w:t>A</w:t>
      </w:r>
      <w:r>
        <w:rPr>
          <w:spacing w:val="-6"/>
          <w:sz w:val="8"/>
        </w:rPr>
        <w:t> </w:t>
      </w:r>
      <w:r>
        <w:rPr>
          <w:sz w:val="8"/>
        </w:rPr>
        <w:t>cross-sectional</w:t>
      </w:r>
      <w:r>
        <w:rPr>
          <w:spacing w:val="3"/>
          <w:sz w:val="8"/>
        </w:rPr>
        <w:t> </w:t>
      </w:r>
      <w:r>
        <w:rPr>
          <w:sz w:val="8"/>
        </w:rPr>
        <w:t>study</w:t>
      </w:r>
      <w:r>
        <w:rPr>
          <w:spacing w:val="-4"/>
          <w:sz w:val="8"/>
        </w:rPr>
        <w:t> </w:t>
      </w:r>
      <w:r>
        <w:rPr>
          <w:sz w:val="8"/>
        </w:rPr>
        <w:t>in</w:t>
      </w:r>
      <w:r>
        <w:rPr>
          <w:spacing w:val="-3"/>
          <w:sz w:val="8"/>
        </w:rPr>
        <w:t> </w:t>
      </w:r>
      <w:r>
        <w:rPr>
          <w:sz w:val="8"/>
        </w:rPr>
        <w:t>South India’,</w:t>
      </w:r>
      <w:r>
        <w:rPr>
          <w:spacing w:val="2"/>
          <w:sz w:val="8"/>
        </w:rPr>
        <w:t> </w:t>
      </w:r>
      <w:r>
        <w:rPr>
          <w:i/>
          <w:sz w:val="8"/>
        </w:rPr>
        <w:t>Clinical Epidemiology</w:t>
      </w:r>
      <w:r>
        <w:rPr>
          <w:i/>
          <w:spacing w:val="3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Global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Health</w:t>
      </w:r>
      <w:r>
        <w:rPr>
          <w:sz w:val="8"/>
        </w:rPr>
        <w:t>, 34,</w:t>
      </w:r>
      <w:r>
        <w:rPr>
          <w:spacing w:val="-3"/>
          <w:sz w:val="8"/>
        </w:rPr>
        <w:t> </w:t>
      </w:r>
      <w:r>
        <w:rPr>
          <w:sz w:val="8"/>
        </w:rPr>
        <w:t>p.102080.</w:t>
      </w:r>
      <w:r>
        <w:rPr>
          <w:spacing w:val="4"/>
          <w:sz w:val="8"/>
        </w:rPr>
        <w:t> </w:t>
      </w:r>
      <w:r>
        <w:rPr>
          <w:sz w:val="8"/>
        </w:rPr>
        <w:t>Available</w:t>
      </w:r>
      <w:r>
        <w:rPr>
          <w:spacing w:val="3"/>
          <w:sz w:val="8"/>
        </w:rPr>
        <w:t> </w:t>
      </w:r>
      <w:r>
        <w:rPr>
          <w:sz w:val="8"/>
        </w:rPr>
        <w:t>at:</w:t>
      </w:r>
      <w:r>
        <w:rPr>
          <w:spacing w:val="-3"/>
          <w:sz w:val="8"/>
        </w:rPr>
        <w:t> </w:t>
      </w:r>
      <w:hyperlink r:id="rId75">
        <w:r>
          <w:rPr>
            <w:color w:val="0462C1"/>
            <w:spacing w:val="-2"/>
            <w:sz w:val="8"/>
            <w:u w:val="single" w:color="0462C1"/>
          </w:rPr>
          <w:t>https://doi.org/10.1016/j.cegh.2025.102080</w:t>
        </w:r>
      </w:hyperlink>
    </w:p>
    <w:p>
      <w:pPr>
        <w:pStyle w:val="BodyText"/>
        <w:rPr>
          <w:sz w:val="8"/>
        </w:rPr>
      </w:pPr>
    </w:p>
    <w:p>
      <w:pPr>
        <w:pStyle w:val="BodyText"/>
        <w:spacing w:before="3"/>
        <w:rPr>
          <w:sz w:val="9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199" w:lineRule="auto" w:before="1" w:after="0"/>
        <w:ind w:left="2664" w:right="2981" w:hanging="360"/>
        <w:jc w:val="left"/>
        <w:rPr>
          <w:sz w:val="8"/>
        </w:rPr>
      </w:pPr>
      <w:r>
        <w:rPr>
          <w:sz w:val="8"/>
        </w:rPr>
        <w:t>Natale,</w:t>
      </w:r>
      <w:r>
        <w:rPr>
          <w:spacing w:val="5"/>
          <w:sz w:val="8"/>
        </w:rPr>
        <w:t> </w:t>
      </w:r>
      <w:r>
        <w:rPr>
          <w:sz w:val="8"/>
        </w:rPr>
        <w:t>P.,</w:t>
      </w:r>
      <w:r>
        <w:rPr>
          <w:spacing w:val="-5"/>
          <w:sz w:val="8"/>
        </w:rPr>
        <w:t> </w:t>
      </w:r>
      <w:r>
        <w:rPr>
          <w:sz w:val="8"/>
        </w:rPr>
        <w:t>Ni,</w:t>
      </w:r>
      <w:r>
        <w:rPr>
          <w:spacing w:val="-5"/>
          <w:sz w:val="8"/>
        </w:rPr>
        <w:t> </w:t>
      </w:r>
      <w:r>
        <w:rPr>
          <w:sz w:val="8"/>
        </w:rPr>
        <w:t>J.Y.,</w:t>
      </w:r>
      <w:r>
        <w:rPr>
          <w:spacing w:val="-3"/>
          <w:sz w:val="8"/>
        </w:rPr>
        <w:t> </w:t>
      </w:r>
      <w:r>
        <w:rPr>
          <w:sz w:val="8"/>
        </w:rPr>
        <w:t>Martinez-Martin,</w:t>
      </w:r>
      <w:r>
        <w:rPr>
          <w:spacing w:val="5"/>
          <w:sz w:val="8"/>
        </w:rPr>
        <w:t> </w:t>
      </w:r>
      <w:r>
        <w:rPr>
          <w:sz w:val="8"/>
        </w:rPr>
        <w:t>D.,</w:t>
      </w:r>
      <w:r>
        <w:rPr>
          <w:spacing w:val="-5"/>
          <w:sz w:val="8"/>
        </w:rPr>
        <w:t> </w:t>
      </w:r>
      <w:r>
        <w:rPr>
          <w:sz w:val="8"/>
        </w:rPr>
        <w:t>Kelly, A.,</w:t>
      </w:r>
      <w:r>
        <w:rPr>
          <w:spacing w:val="-5"/>
          <w:sz w:val="8"/>
        </w:rPr>
        <w:t> </w:t>
      </w:r>
      <w:r>
        <w:rPr>
          <w:sz w:val="8"/>
        </w:rPr>
        <w:t>Chow, C.K.,</w:t>
      </w:r>
      <w:r>
        <w:rPr>
          <w:spacing w:val="-5"/>
          <w:sz w:val="8"/>
        </w:rPr>
        <w:t> </w:t>
      </w:r>
      <w:r>
        <w:rPr>
          <w:sz w:val="8"/>
        </w:rPr>
        <w:t>Thiagalingam,</w:t>
      </w:r>
      <w:r>
        <w:rPr>
          <w:spacing w:val="5"/>
          <w:sz w:val="8"/>
        </w:rPr>
        <w:t> </w:t>
      </w:r>
      <w:r>
        <w:rPr>
          <w:sz w:val="8"/>
        </w:rPr>
        <w:t>A.,</w:t>
      </w:r>
      <w:r>
        <w:rPr>
          <w:spacing w:val="-5"/>
          <w:sz w:val="8"/>
        </w:rPr>
        <w:t> </w:t>
      </w:r>
      <w:r>
        <w:rPr>
          <w:sz w:val="8"/>
        </w:rPr>
        <w:t>Caillaud, C.,</w:t>
      </w:r>
      <w:r>
        <w:rPr>
          <w:spacing w:val="-3"/>
          <w:sz w:val="8"/>
        </w:rPr>
        <w:t> </w:t>
      </w:r>
      <w:r>
        <w:rPr>
          <w:sz w:val="8"/>
        </w:rPr>
        <w:t>Eggleton,</w:t>
      </w:r>
      <w:r>
        <w:rPr>
          <w:spacing w:val="5"/>
          <w:sz w:val="8"/>
        </w:rPr>
        <w:t> </w:t>
      </w:r>
      <w:r>
        <w:rPr>
          <w:sz w:val="8"/>
        </w:rPr>
        <w:t>B.,</w:t>
      </w:r>
      <w:r>
        <w:rPr>
          <w:spacing w:val="-5"/>
          <w:sz w:val="8"/>
        </w:rPr>
        <w:t> </w:t>
      </w:r>
      <w:r>
        <w:rPr>
          <w:sz w:val="8"/>
        </w:rPr>
        <w:t>Scholes-Robertson,</w:t>
      </w:r>
      <w:r>
        <w:rPr>
          <w:spacing w:val="5"/>
          <w:sz w:val="8"/>
        </w:rPr>
        <w:t> </w:t>
      </w:r>
      <w:r>
        <w:rPr>
          <w:sz w:val="8"/>
        </w:rPr>
        <w:t>N.,</w:t>
      </w:r>
      <w:r>
        <w:rPr>
          <w:spacing w:val="-5"/>
          <w:sz w:val="8"/>
        </w:rPr>
        <w:t> </w:t>
      </w:r>
      <w:r>
        <w:rPr>
          <w:sz w:val="8"/>
        </w:rPr>
        <w:t>Craig, J.C.</w:t>
      </w:r>
      <w:r>
        <w:rPr>
          <w:spacing w:val="-5"/>
          <w:sz w:val="8"/>
        </w:rPr>
        <w:t> </w:t>
      </w:r>
      <w:r>
        <w:rPr>
          <w:sz w:val="8"/>
        </w:rPr>
        <w:t>and</w:t>
      </w:r>
      <w:r>
        <w:rPr>
          <w:spacing w:val="-2"/>
          <w:sz w:val="8"/>
        </w:rPr>
        <w:t> </w:t>
      </w:r>
      <w:r>
        <w:rPr>
          <w:sz w:val="8"/>
        </w:rPr>
        <w:t>Strippoli,</w:t>
      </w:r>
      <w:r>
        <w:rPr>
          <w:spacing w:val="5"/>
          <w:sz w:val="8"/>
        </w:rPr>
        <w:t> </w:t>
      </w:r>
      <w:r>
        <w:rPr>
          <w:sz w:val="8"/>
        </w:rPr>
        <w:t>G.F.</w:t>
      </w:r>
      <w:r>
        <w:rPr>
          <w:spacing w:val="-3"/>
          <w:sz w:val="8"/>
        </w:rPr>
        <w:t> </w:t>
      </w:r>
      <w:r>
        <w:rPr>
          <w:sz w:val="8"/>
        </w:rPr>
        <w:t>(2023) ‘Perspectives</w:t>
      </w:r>
      <w:r>
        <w:rPr>
          <w:spacing w:val="4"/>
          <w:sz w:val="8"/>
        </w:rPr>
        <w:t> </w:t>
      </w:r>
      <w:r>
        <w:rPr>
          <w:sz w:val="8"/>
        </w:rPr>
        <w:t>and experiences</w:t>
      </w:r>
      <w:r>
        <w:rPr>
          <w:spacing w:val="4"/>
          <w:sz w:val="8"/>
        </w:rPr>
        <w:t> </w:t>
      </w:r>
      <w:r>
        <w:rPr>
          <w:sz w:val="8"/>
        </w:rPr>
        <w:t>of</w:t>
      </w:r>
      <w:r>
        <w:rPr>
          <w:spacing w:val="-3"/>
          <w:sz w:val="8"/>
        </w:rPr>
        <w:t> </w:t>
      </w:r>
      <w:r>
        <w:rPr>
          <w:sz w:val="8"/>
        </w:rPr>
        <w:t>self-monitoring of</w:t>
      </w:r>
      <w:r>
        <w:rPr>
          <w:spacing w:val="-2"/>
          <w:sz w:val="8"/>
        </w:rPr>
        <w:t> </w:t>
      </w:r>
      <w:r>
        <w:rPr>
          <w:sz w:val="8"/>
        </w:rPr>
        <w:t>blood pressure among</w:t>
      </w:r>
      <w:r>
        <w:rPr>
          <w:spacing w:val="4"/>
          <w:sz w:val="8"/>
        </w:rPr>
        <w:t> </w:t>
      </w:r>
      <w:r>
        <w:rPr>
          <w:sz w:val="8"/>
        </w:rPr>
        <w:t>patients</w:t>
      </w:r>
      <w:r>
        <w:rPr>
          <w:spacing w:val="5"/>
          <w:sz w:val="8"/>
        </w:rPr>
        <w:t> </w:t>
      </w:r>
      <w:r>
        <w:rPr>
          <w:sz w:val="8"/>
        </w:rPr>
        <w:t>with</w:t>
      </w:r>
      <w:r>
        <w:rPr>
          <w:spacing w:val="-3"/>
          <w:sz w:val="8"/>
        </w:rPr>
        <w:t> </w:t>
      </w:r>
      <w:r>
        <w:rPr>
          <w:sz w:val="8"/>
        </w:rPr>
        <w:t>hypertension: a</w:t>
      </w:r>
      <w:r>
        <w:rPr>
          <w:spacing w:val="-5"/>
          <w:sz w:val="8"/>
        </w:rPr>
        <w:t> </w:t>
      </w:r>
      <w:r>
        <w:rPr>
          <w:sz w:val="8"/>
        </w:rPr>
        <w:t>systematic</w:t>
      </w:r>
      <w:r>
        <w:rPr>
          <w:spacing w:val="4"/>
          <w:sz w:val="8"/>
        </w:rPr>
        <w:t> </w:t>
      </w:r>
      <w:r>
        <w:rPr>
          <w:sz w:val="8"/>
        </w:rPr>
        <w:t>review of</w:t>
      </w:r>
      <w:r>
        <w:rPr>
          <w:spacing w:val="-3"/>
          <w:sz w:val="8"/>
        </w:rPr>
        <w:t> </w:t>
      </w:r>
      <w:r>
        <w:rPr>
          <w:sz w:val="8"/>
        </w:rPr>
        <w:t>qualitative studies’, </w:t>
      </w:r>
      <w:r>
        <w:rPr>
          <w:i/>
          <w:sz w:val="8"/>
        </w:rPr>
        <w:t>American Journal of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Hypertension</w:t>
      </w:r>
      <w:r>
        <w:rPr>
          <w:sz w:val="8"/>
        </w:rPr>
        <w:t>, 36(7), pp.372-384.</w:t>
      </w:r>
      <w:r>
        <w:rPr>
          <w:spacing w:val="5"/>
          <w:sz w:val="8"/>
        </w:rPr>
        <w:t> </w:t>
      </w:r>
      <w:r>
        <w:rPr>
          <w:sz w:val="8"/>
        </w:rPr>
        <w:t>Available at:</w:t>
      </w:r>
      <w:r>
        <w:rPr>
          <w:spacing w:val="40"/>
          <w:sz w:val="8"/>
        </w:rPr>
        <w:t> </w:t>
      </w:r>
      <w:hyperlink r:id="rId76">
        <w:r>
          <w:rPr>
            <w:color w:val="0462C1"/>
            <w:sz w:val="8"/>
            <w:u w:val="single" w:color="0462C1"/>
          </w:rPr>
          <w:t>https://academic.oup.com/ajh/article-pdf/36/7/372/50570769/hpad021.pd</w:t>
        </w:r>
        <w:r>
          <w:rPr>
            <w:color w:val="0462C1"/>
            <w:sz w:val="8"/>
          </w:rPr>
          <w:t>f</w:t>
        </w:r>
      </w:hyperlink>
      <w:r>
        <w:rPr>
          <w:color w:val="0462C1"/>
          <w:spacing w:val="19"/>
          <w:sz w:val="8"/>
        </w:rPr>
        <w:t> </w:t>
      </w:r>
      <w:r>
        <w:rPr>
          <w:sz w:val="8"/>
        </w:rPr>
        <w:t>(Accessed: 31 March 2026).</w:t>
      </w:r>
    </w:p>
    <w:p>
      <w:pPr>
        <w:pStyle w:val="BodyText"/>
        <w:rPr>
          <w:sz w:val="8"/>
        </w:rPr>
      </w:pPr>
    </w:p>
    <w:p>
      <w:pPr>
        <w:pStyle w:val="BodyText"/>
        <w:spacing w:before="3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NHS</w:t>
      </w:r>
      <w:r>
        <w:rPr>
          <w:spacing w:val="-6"/>
          <w:sz w:val="8"/>
        </w:rPr>
        <w:t> </w:t>
      </w:r>
      <w:r>
        <w:rPr>
          <w:sz w:val="8"/>
        </w:rPr>
        <w:t>(2024) </w:t>
      </w:r>
      <w:r>
        <w:rPr>
          <w:i/>
          <w:sz w:val="8"/>
        </w:rPr>
        <w:t>High</w:t>
      </w:r>
      <w:r>
        <w:rPr>
          <w:i/>
          <w:spacing w:val="-1"/>
          <w:sz w:val="8"/>
        </w:rPr>
        <w:t> </w:t>
      </w:r>
      <w:r>
        <w:rPr>
          <w:i/>
          <w:sz w:val="8"/>
        </w:rPr>
        <w:t>blood pressure</w:t>
      </w:r>
      <w:r>
        <w:rPr>
          <w:sz w:val="8"/>
        </w:rPr>
        <w:t>. Available</w:t>
      </w:r>
      <w:r>
        <w:rPr>
          <w:spacing w:val="2"/>
          <w:sz w:val="8"/>
        </w:rPr>
        <w:t> </w:t>
      </w:r>
      <w:r>
        <w:rPr>
          <w:sz w:val="8"/>
        </w:rPr>
        <w:t>at:</w:t>
      </w:r>
      <w:r>
        <w:rPr>
          <w:spacing w:val="-2"/>
          <w:sz w:val="8"/>
        </w:rPr>
        <w:t> </w:t>
      </w:r>
      <w:hyperlink r:id="rId77">
        <w:r>
          <w:rPr>
            <w:color w:val="0462C1"/>
            <w:sz w:val="8"/>
            <w:u w:val="single" w:color="0462C1"/>
          </w:rPr>
          <w:t>https://www.nhs.uk/conditions/high-blood-pressure</w:t>
        </w:r>
        <w:r>
          <w:rPr>
            <w:color w:val="0462C1"/>
            <w:sz w:val="8"/>
          </w:rPr>
          <w:t>/</w:t>
        </w:r>
      </w:hyperlink>
      <w:r>
        <w:rPr>
          <w:color w:val="0462C1"/>
          <w:spacing w:val="4"/>
          <w:sz w:val="8"/>
        </w:rPr>
        <w:t> </w:t>
      </w:r>
      <w:r>
        <w:rPr>
          <w:sz w:val="8"/>
        </w:rPr>
        <w:t>(Accessed: 31</w:t>
      </w:r>
      <w:r>
        <w:rPr>
          <w:spacing w:val="-4"/>
          <w:sz w:val="8"/>
        </w:rPr>
        <w:t> </w:t>
      </w:r>
      <w:r>
        <w:rPr>
          <w:sz w:val="8"/>
        </w:rPr>
        <w:t>March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NHS</w:t>
      </w:r>
      <w:r>
        <w:rPr>
          <w:spacing w:val="-6"/>
          <w:sz w:val="8"/>
        </w:rPr>
        <w:t> </w:t>
      </w:r>
      <w:r>
        <w:rPr>
          <w:sz w:val="8"/>
        </w:rPr>
        <w:t>(2026)</w:t>
      </w:r>
      <w:r>
        <w:rPr>
          <w:spacing w:val="-2"/>
          <w:sz w:val="8"/>
        </w:rPr>
        <w:t> </w:t>
      </w:r>
      <w:r>
        <w:rPr>
          <w:i/>
          <w:sz w:val="8"/>
        </w:rPr>
        <w:t>Collaboration</w:t>
      </w:r>
      <w:r>
        <w:rPr>
          <w:sz w:val="8"/>
        </w:rPr>
        <w:t>. Available at:</w:t>
      </w:r>
      <w:r>
        <w:rPr>
          <w:spacing w:val="-2"/>
          <w:sz w:val="8"/>
        </w:rPr>
        <w:t> </w:t>
      </w:r>
      <w:hyperlink r:id="rId78">
        <w:r>
          <w:rPr>
            <w:color w:val="0462C1"/>
            <w:sz w:val="8"/>
            <w:u w:val="single" w:color="0462C1"/>
          </w:rPr>
          <w:t>https://www.this.nhs.uk/our-services/it-operational-support-services/collaboration</w:t>
        </w:r>
      </w:hyperlink>
      <w:r>
        <w:rPr>
          <w:color w:val="0462C1"/>
          <w:spacing w:val="1"/>
          <w:sz w:val="8"/>
        </w:rPr>
        <w:t> </w:t>
      </w:r>
      <w:r>
        <w:rPr>
          <w:sz w:val="8"/>
        </w:rPr>
        <w:t>(Accessed:</w:t>
      </w:r>
      <w:r>
        <w:rPr>
          <w:spacing w:val="-2"/>
          <w:sz w:val="8"/>
        </w:rPr>
        <w:t> </w:t>
      </w:r>
      <w:r>
        <w:rPr>
          <w:sz w:val="8"/>
        </w:rPr>
        <w:t>31</w:t>
      </w:r>
      <w:r>
        <w:rPr>
          <w:spacing w:val="-4"/>
          <w:sz w:val="8"/>
        </w:rPr>
        <w:t> </w:t>
      </w:r>
      <w:r>
        <w:rPr>
          <w:sz w:val="8"/>
        </w:rPr>
        <w:t>March</w:t>
      </w:r>
      <w:r>
        <w:rPr>
          <w:spacing w:val="-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2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NHS</w:t>
      </w:r>
      <w:r>
        <w:rPr>
          <w:spacing w:val="-6"/>
          <w:sz w:val="8"/>
        </w:rPr>
        <w:t> </w:t>
      </w:r>
      <w:r>
        <w:rPr>
          <w:sz w:val="8"/>
        </w:rPr>
        <w:t>Data</w:t>
      </w:r>
      <w:r>
        <w:rPr>
          <w:spacing w:val="-5"/>
          <w:sz w:val="8"/>
        </w:rPr>
        <w:t> </w:t>
      </w:r>
      <w:r>
        <w:rPr>
          <w:sz w:val="8"/>
        </w:rPr>
        <w:t>Dictionary</w:t>
      </w:r>
      <w:r>
        <w:rPr>
          <w:spacing w:val="-1"/>
          <w:sz w:val="8"/>
        </w:rPr>
        <w:t> </w:t>
      </w:r>
      <w:r>
        <w:rPr>
          <w:sz w:val="8"/>
        </w:rPr>
        <w:t>(2024)</w:t>
      </w:r>
      <w:r>
        <w:rPr>
          <w:spacing w:val="-2"/>
          <w:sz w:val="8"/>
        </w:rPr>
        <w:t> </w:t>
      </w:r>
      <w:r>
        <w:rPr>
          <w:i/>
          <w:sz w:val="8"/>
        </w:rPr>
        <w:t>Long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Term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Physical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Health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Condition</w:t>
      </w:r>
      <w:r>
        <w:rPr>
          <w:sz w:val="8"/>
        </w:rPr>
        <w:t>.</w:t>
      </w:r>
      <w:r>
        <w:rPr>
          <w:spacing w:val="-1"/>
          <w:sz w:val="8"/>
        </w:rPr>
        <w:t> </w:t>
      </w:r>
      <w:r>
        <w:rPr>
          <w:sz w:val="8"/>
        </w:rPr>
        <w:t>Available</w:t>
      </w:r>
      <w:r>
        <w:rPr>
          <w:spacing w:val="-1"/>
          <w:sz w:val="8"/>
        </w:rPr>
        <w:t> </w:t>
      </w:r>
      <w:r>
        <w:rPr>
          <w:sz w:val="8"/>
        </w:rPr>
        <w:t>at:</w:t>
      </w:r>
      <w:r>
        <w:rPr>
          <w:spacing w:val="-2"/>
          <w:sz w:val="8"/>
        </w:rPr>
        <w:t> </w:t>
      </w:r>
      <w:hyperlink r:id="rId79">
        <w:r>
          <w:rPr>
            <w:color w:val="0462C1"/>
            <w:sz w:val="8"/>
            <w:u w:val="single" w:color="0462C1"/>
          </w:rPr>
          <w:t>https://archive.datadictionary.nhs.uk/DD%20Release%20May%202024/nhs_business_definitions/long_term_physical_health_condition.htm</w:t>
        </w:r>
        <w:r>
          <w:rPr>
            <w:color w:val="0462C1"/>
            <w:sz w:val="8"/>
          </w:rPr>
          <w:t>l</w:t>
        </w:r>
      </w:hyperlink>
      <w:r>
        <w:rPr>
          <w:color w:val="0462C1"/>
          <w:spacing w:val="-1"/>
          <w:sz w:val="8"/>
        </w:rPr>
        <w:t> </w:t>
      </w:r>
      <w:r>
        <w:rPr>
          <w:sz w:val="8"/>
        </w:rPr>
        <w:t>(Accessed:</w:t>
      </w:r>
      <w:r>
        <w:rPr>
          <w:spacing w:val="-2"/>
          <w:sz w:val="8"/>
        </w:rPr>
        <w:t> </w:t>
      </w:r>
      <w:r>
        <w:rPr>
          <w:sz w:val="8"/>
        </w:rPr>
        <w:t>31</w:t>
      </w:r>
      <w:r>
        <w:rPr>
          <w:spacing w:val="-6"/>
          <w:sz w:val="8"/>
        </w:rPr>
        <w:t> </w:t>
      </w:r>
      <w:r>
        <w:rPr>
          <w:sz w:val="8"/>
        </w:rPr>
        <w:t>March</w:t>
      </w:r>
      <w:r>
        <w:rPr>
          <w:spacing w:val="-2"/>
          <w:sz w:val="8"/>
        </w:rPr>
        <w:t> 2026).</w:t>
      </w:r>
    </w:p>
    <w:p>
      <w:pPr>
        <w:pStyle w:val="BodyText"/>
        <w:rPr>
          <w:sz w:val="8"/>
        </w:rPr>
      </w:pPr>
    </w:p>
    <w:p>
      <w:pPr>
        <w:pStyle w:val="BodyText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NHS</w:t>
      </w:r>
      <w:r>
        <w:rPr>
          <w:spacing w:val="-6"/>
          <w:sz w:val="8"/>
        </w:rPr>
        <w:t> </w:t>
      </w:r>
      <w:r>
        <w:rPr>
          <w:sz w:val="8"/>
        </w:rPr>
        <w:t>England</w:t>
      </w:r>
      <w:r>
        <w:rPr>
          <w:spacing w:val="-1"/>
          <w:sz w:val="8"/>
        </w:rPr>
        <w:t> </w:t>
      </w:r>
      <w:r>
        <w:rPr>
          <w:sz w:val="8"/>
        </w:rPr>
        <w:t>(2019)</w:t>
      </w:r>
      <w:r>
        <w:rPr>
          <w:spacing w:val="-1"/>
          <w:sz w:val="8"/>
        </w:rPr>
        <w:t> </w:t>
      </w:r>
      <w:r>
        <w:rPr>
          <w:i/>
          <w:sz w:val="8"/>
        </w:rPr>
        <w:t>Hypertension</w:t>
      </w:r>
      <w:r>
        <w:rPr>
          <w:i/>
          <w:spacing w:val="-1"/>
          <w:sz w:val="8"/>
        </w:rPr>
        <w:t> </w:t>
      </w:r>
      <w:r>
        <w:rPr>
          <w:i/>
          <w:sz w:val="8"/>
        </w:rPr>
        <w:t>in</w:t>
      </w:r>
      <w:r>
        <w:rPr>
          <w:i/>
          <w:spacing w:val="-6"/>
          <w:sz w:val="8"/>
        </w:rPr>
        <w:t> </w:t>
      </w:r>
      <w:r>
        <w:rPr>
          <w:i/>
          <w:sz w:val="8"/>
        </w:rPr>
        <w:t>adults:</w:t>
      </w:r>
      <w:r>
        <w:rPr>
          <w:i/>
          <w:spacing w:val="-1"/>
          <w:sz w:val="8"/>
        </w:rPr>
        <w:t> </w:t>
      </w:r>
      <w:r>
        <w:rPr>
          <w:i/>
          <w:sz w:val="8"/>
        </w:rPr>
        <w:t>diagnosis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treatment</w:t>
      </w:r>
      <w:r>
        <w:rPr>
          <w:sz w:val="8"/>
        </w:rPr>
        <w:t>.</w:t>
      </w:r>
      <w:r>
        <w:rPr>
          <w:spacing w:val="-1"/>
          <w:sz w:val="8"/>
        </w:rPr>
        <w:t> </w:t>
      </w:r>
      <w:r>
        <w:rPr>
          <w:sz w:val="8"/>
        </w:rPr>
        <w:t>Available</w:t>
      </w:r>
      <w:r>
        <w:rPr>
          <w:spacing w:val="-1"/>
          <w:sz w:val="8"/>
        </w:rPr>
        <w:t> </w:t>
      </w:r>
      <w:r>
        <w:rPr>
          <w:sz w:val="8"/>
        </w:rPr>
        <w:t>at:</w:t>
      </w:r>
      <w:r>
        <w:rPr>
          <w:spacing w:val="-2"/>
          <w:sz w:val="8"/>
        </w:rPr>
        <w:t> </w:t>
      </w:r>
      <w:hyperlink r:id="rId80">
        <w:r>
          <w:rPr>
            <w:color w:val="0462C1"/>
            <w:sz w:val="8"/>
            <w:u w:val="single" w:color="0462C1"/>
          </w:rPr>
          <w:t>https://www.england.nhs.uk/london/wp-content/uploads/sites/8/2019/11/NICE-NG136-Visual-Summary.pd</w:t>
        </w:r>
        <w:r>
          <w:rPr>
            <w:color w:val="0462C1"/>
            <w:sz w:val="8"/>
          </w:rPr>
          <w:t>f</w:t>
        </w:r>
      </w:hyperlink>
      <w:r>
        <w:rPr>
          <w:color w:val="0462C1"/>
          <w:spacing w:val="2"/>
          <w:sz w:val="8"/>
        </w:rPr>
        <w:t> </w:t>
      </w:r>
      <w:r>
        <w:rPr>
          <w:sz w:val="8"/>
        </w:rPr>
        <w:t>(Accessed:</w:t>
      </w:r>
      <w:r>
        <w:rPr>
          <w:spacing w:val="-2"/>
          <w:sz w:val="8"/>
        </w:rPr>
        <w:t> </w:t>
      </w:r>
      <w:r>
        <w:rPr>
          <w:sz w:val="8"/>
        </w:rPr>
        <w:t>31</w:t>
      </w:r>
      <w:r>
        <w:rPr>
          <w:spacing w:val="-6"/>
          <w:sz w:val="8"/>
        </w:rPr>
        <w:t> </w:t>
      </w:r>
      <w:r>
        <w:rPr>
          <w:sz w:val="8"/>
        </w:rPr>
        <w:t>March</w:t>
      </w:r>
      <w:r>
        <w:rPr>
          <w:spacing w:val="-2"/>
          <w:sz w:val="8"/>
        </w:rPr>
        <w:t> 2026).</w:t>
      </w:r>
    </w:p>
    <w:p>
      <w:pPr>
        <w:pStyle w:val="BodyText"/>
        <w:rPr>
          <w:sz w:val="8"/>
        </w:rPr>
      </w:pPr>
    </w:p>
    <w:p>
      <w:pPr>
        <w:pStyle w:val="BodyText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NICE</w:t>
      </w:r>
      <w:r>
        <w:rPr>
          <w:spacing w:val="-6"/>
          <w:sz w:val="8"/>
        </w:rPr>
        <w:t> </w:t>
      </w:r>
      <w:r>
        <w:rPr>
          <w:sz w:val="8"/>
        </w:rPr>
        <w:t>(2026)</w:t>
      </w:r>
      <w:r>
        <w:rPr>
          <w:spacing w:val="-1"/>
          <w:sz w:val="8"/>
        </w:rPr>
        <w:t> </w:t>
      </w:r>
      <w:r>
        <w:rPr>
          <w:i/>
          <w:sz w:val="8"/>
        </w:rPr>
        <w:t>Hypertension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in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adults:</w:t>
      </w:r>
      <w:r>
        <w:rPr>
          <w:i/>
          <w:spacing w:val="-1"/>
          <w:sz w:val="8"/>
        </w:rPr>
        <w:t> </w:t>
      </w:r>
      <w:r>
        <w:rPr>
          <w:i/>
          <w:sz w:val="8"/>
        </w:rPr>
        <w:t>diagnosis</w:t>
      </w:r>
      <w:r>
        <w:rPr>
          <w:i/>
          <w:spacing w:val="2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management</w:t>
      </w:r>
      <w:r>
        <w:rPr>
          <w:sz w:val="8"/>
        </w:rPr>
        <w:t>. National</w:t>
      </w:r>
      <w:r>
        <w:rPr>
          <w:spacing w:val="1"/>
          <w:sz w:val="8"/>
        </w:rPr>
        <w:t> </w:t>
      </w:r>
      <w:r>
        <w:rPr>
          <w:sz w:val="8"/>
        </w:rPr>
        <w:t>Institute for</w:t>
      </w:r>
      <w:r>
        <w:rPr>
          <w:spacing w:val="-3"/>
          <w:sz w:val="8"/>
        </w:rPr>
        <w:t> </w:t>
      </w:r>
      <w:r>
        <w:rPr>
          <w:sz w:val="8"/>
        </w:rPr>
        <w:t>Health and</w:t>
      </w:r>
      <w:r>
        <w:rPr>
          <w:spacing w:val="-3"/>
          <w:sz w:val="8"/>
        </w:rPr>
        <w:t> </w:t>
      </w:r>
      <w:r>
        <w:rPr>
          <w:sz w:val="8"/>
        </w:rPr>
        <w:t>Care</w:t>
      </w:r>
      <w:r>
        <w:rPr>
          <w:spacing w:val="-1"/>
          <w:sz w:val="8"/>
        </w:rPr>
        <w:t> </w:t>
      </w:r>
      <w:r>
        <w:rPr>
          <w:sz w:val="8"/>
        </w:rPr>
        <w:t>Excellence.</w:t>
      </w:r>
      <w:r>
        <w:rPr>
          <w:spacing w:val="1"/>
          <w:sz w:val="8"/>
        </w:rPr>
        <w:t> </w:t>
      </w:r>
      <w:r>
        <w:rPr>
          <w:sz w:val="8"/>
        </w:rPr>
        <w:t>Available at:</w:t>
      </w:r>
      <w:r>
        <w:rPr>
          <w:spacing w:val="-1"/>
          <w:sz w:val="8"/>
        </w:rPr>
        <w:t> </w:t>
      </w:r>
      <w:hyperlink r:id="rId81">
        <w:r>
          <w:rPr>
            <w:color w:val="0462C1"/>
            <w:sz w:val="8"/>
            <w:u w:val="single" w:color="0462C1"/>
          </w:rPr>
          <w:t>https://www.nice.org.uk/guidance/ng136</w:t>
        </w:r>
      </w:hyperlink>
      <w:r>
        <w:rPr>
          <w:color w:val="0462C1"/>
          <w:spacing w:val="4"/>
          <w:sz w:val="8"/>
        </w:rPr>
        <w:t> </w:t>
      </w:r>
      <w:r>
        <w:rPr>
          <w:sz w:val="8"/>
        </w:rPr>
        <w:t>(Accessed:</w:t>
      </w:r>
      <w:r>
        <w:rPr>
          <w:spacing w:val="-1"/>
          <w:sz w:val="8"/>
        </w:rPr>
        <w:t> </w:t>
      </w:r>
      <w:r>
        <w:rPr>
          <w:sz w:val="8"/>
        </w:rPr>
        <w:t>31</w:t>
      </w:r>
      <w:r>
        <w:rPr>
          <w:spacing w:val="-5"/>
          <w:sz w:val="8"/>
        </w:rPr>
        <w:t> </w:t>
      </w:r>
      <w:r>
        <w:rPr>
          <w:sz w:val="8"/>
        </w:rPr>
        <w:t>March</w:t>
      </w:r>
      <w:r>
        <w:rPr>
          <w:spacing w:val="-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3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NICE</w:t>
      </w:r>
      <w:r>
        <w:rPr>
          <w:spacing w:val="-6"/>
          <w:sz w:val="8"/>
        </w:rPr>
        <w:t> </w:t>
      </w:r>
      <w:r>
        <w:rPr>
          <w:sz w:val="8"/>
        </w:rPr>
        <w:t>(2026a)</w:t>
      </w:r>
      <w:r>
        <w:rPr>
          <w:spacing w:val="2"/>
          <w:sz w:val="8"/>
        </w:rPr>
        <w:t> </w:t>
      </w:r>
      <w:r>
        <w:rPr>
          <w:i/>
          <w:sz w:val="8"/>
        </w:rPr>
        <w:t>Hypertension</w:t>
      </w:r>
      <w:r>
        <w:rPr>
          <w:i/>
          <w:spacing w:val="2"/>
          <w:sz w:val="8"/>
        </w:rPr>
        <w:t> </w:t>
      </w:r>
      <w:r>
        <w:rPr>
          <w:i/>
          <w:sz w:val="8"/>
        </w:rPr>
        <w:t>in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adults: diagnosis</w:t>
      </w:r>
      <w:r>
        <w:rPr>
          <w:i/>
          <w:spacing w:val="2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management</w:t>
      </w:r>
      <w:r>
        <w:rPr>
          <w:sz w:val="8"/>
        </w:rPr>
        <w:t>.</w:t>
      </w:r>
      <w:r>
        <w:rPr>
          <w:spacing w:val="1"/>
          <w:sz w:val="8"/>
        </w:rPr>
        <w:t> </w:t>
      </w:r>
      <w:r>
        <w:rPr>
          <w:sz w:val="8"/>
        </w:rPr>
        <w:t>National Institute</w:t>
      </w:r>
      <w:r>
        <w:rPr>
          <w:spacing w:val="-1"/>
          <w:sz w:val="8"/>
        </w:rPr>
        <w:t> </w:t>
      </w:r>
      <w:r>
        <w:rPr>
          <w:sz w:val="8"/>
        </w:rPr>
        <w:t>for</w:t>
      </w:r>
      <w:r>
        <w:rPr>
          <w:spacing w:val="-4"/>
          <w:sz w:val="8"/>
        </w:rPr>
        <w:t> </w:t>
      </w:r>
      <w:r>
        <w:rPr>
          <w:sz w:val="8"/>
        </w:rPr>
        <w:t>Health</w:t>
      </w:r>
      <w:r>
        <w:rPr>
          <w:spacing w:val="2"/>
          <w:sz w:val="8"/>
        </w:rPr>
        <w:t> </w:t>
      </w:r>
      <w:r>
        <w:rPr>
          <w:sz w:val="8"/>
        </w:rPr>
        <w:t>and</w:t>
      </w:r>
      <w:r>
        <w:rPr>
          <w:spacing w:val="-4"/>
          <w:sz w:val="8"/>
        </w:rPr>
        <w:t> </w:t>
      </w:r>
      <w:r>
        <w:rPr>
          <w:sz w:val="8"/>
        </w:rPr>
        <w:t>Care</w:t>
      </w:r>
      <w:r>
        <w:rPr>
          <w:spacing w:val="-3"/>
          <w:sz w:val="8"/>
        </w:rPr>
        <w:t> </w:t>
      </w:r>
      <w:r>
        <w:rPr>
          <w:sz w:val="8"/>
        </w:rPr>
        <w:t>Excellence.</w:t>
      </w:r>
      <w:r>
        <w:rPr>
          <w:spacing w:val="2"/>
          <w:sz w:val="8"/>
        </w:rPr>
        <w:t> </w:t>
      </w:r>
      <w:r>
        <w:rPr>
          <w:sz w:val="8"/>
        </w:rPr>
        <w:t>Available</w:t>
      </w:r>
      <w:r>
        <w:rPr>
          <w:spacing w:val="1"/>
          <w:sz w:val="8"/>
        </w:rPr>
        <w:t> </w:t>
      </w:r>
      <w:r>
        <w:rPr>
          <w:sz w:val="8"/>
        </w:rPr>
        <w:t>at:</w:t>
      </w:r>
      <w:r>
        <w:rPr>
          <w:spacing w:val="-1"/>
          <w:sz w:val="8"/>
        </w:rPr>
        <w:t> </w:t>
      </w:r>
      <w:hyperlink r:id="rId82">
        <w:r>
          <w:rPr>
            <w:color w:val="0462C1"/>
            <w:sz w:val="8"/>
            <w:u w:val="single" w:color="0462C1"/>
          </w:rPr>
          <w:t>https://www.nice.org.uk/guidance/ng136/chapter/Recommendations#diagnosing-hypertension</w:t>
        </w:r>
      </w:hyperlink>
      <w:r>
        <w:rPr>
          <w:color w:val="0462C1"/>
          <w:sz w:val="8"/>
        </w:rPr>
        <w:t> </w:t>
      </w:r>
      <w:r>
        <w:rPr>
          <w:sz w:val="8"/>
        </w:rPr>
        <w:t>(Accessed:</w:t>
      </w:r>
      <w:r>
        <w:rPr>
          <w:spacing w:val="-1"/>
          <w:sz w:val="8"/>
        </w:rPr>
        <w:t> </w:t>
      </w:r>
      <w:r>
        <w:rPr>
          <w:sz w:val="8"/>
        </w:rPr>
        <w:t>31</w:t>
      </w:r>
      <w:r>
        <w:rPr>
          <w:spacing w:val="-5"/>
          <w:sz w:val="8"/>
        </w:rPr>
        <w:t> </w:t>
      </w:r>
      <w:r>
        <w:rPr>
          <w:sz w:val="8"/>
        </w:rPr>
        <w:t>March</w:t>
      </w:r>
      <w:r>
        <w:rPr>
          <w:spacing w:val="-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NIH</w:t>
      </w:r>
      <w:r>
        <w:rPr>
          <w:spacing w:val="-4"/>
          <w:sz w:val="8"/>
        </w:rPr>
        <w:t> </w:t>
      </w:r>
      <w:r>
        <w:rPr>
          <w:sz w:val="8"/>
        </w:rPr>
        <w:t>(2024)</w:t>
      </w:r>
      <w:r>
        <w:rPr>
          <w:spacing w:val="1"/>
          <w:sz w:val="8"/>
        </w:rPr>
        <w:t> </w:t>
      </w:r>
      <w:r>
        <w:rPr>
          <w:i/>
          <w:sz w:val="8"/>
        </w:rPr>
        <w:t>High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Blood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Pressure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Causes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Risk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Factors</w:t>
      </w:r>
      <w:r>
        <w:rPr>
          <w:sz w:val="8"/>
        </w:rPr>
        <w:t>.</w:t>
      </w:r>
      <w:r>
        <w:rPr>
          <w:spacing w:val="-1"/>
          <w:sz w:val="8"/>
        </w:rPr>
        <w:t> </w:t>
      </w:r>
      <w:r>
        <w:rPr>
          <w:sz w:val="8"/>
        </w:rPr>
        <w:t>Available</w:t>
      </w:r>
      <w:r>
        <w:rPr>
          <w:spacing w:val="2"/>
          <w:sz w:val="8"/>
        </w:rPr>
        <w:t> </w:t>
      </w:r>
      <w:r>
        <w:rPr>
          <w:sz w:val="8"/>
        </w:rPr>
        <w:t>at:</w:t>
      </w:r>
      <w:r>
        <w:rPr>
          <w:spacing w:val="-1"/>
          <w:sz w:val="8"/>
        </w:rPr>
        <w:t> </w:t>
      </w:r>
      <w:hyperlink r:id="rId83">
        <w:r>
          <w:rPr>
            <w:color w:val="0462C1"/>
            <w:sz w:val="8"/>
            <w:u w:val="single" w:color="0462C1"/>
          </w:rPr>
          <w:t>https://www.nhlbi.nih.gov/health/high-blood-pressure/causes</w:t>
        </w:r>
      </w:hyperlink>
      <w:r>
        <w:rPr>
          <w:color w:val="0462C1"/>
          <w:spacing w:val="5"/>
          <w:sz w:val="8"/>
        </w:rPr>
        <w:t> </w:t>
      </w:r>
      <w:r>
        <w:rPr>
          <w:sz w:val="8"/>
        </w:rPr>
        <w:t>(Accessed: 31</w:t>
      </w:r>
      <w:r>
        <w:rPr>
          <w:spacing w:val="-3"/>
          <w:sz w:val="8"/>
        </w:rPr>
        <w:t> </w:t>
      </w:r>
      <w:r>
        <w:rPr>
          <w:sz w:val="8"/>
        </w:rPr>
        <w:t>March</w:t>
      </w:r>
      <w:r>
        <w:rPr>
          <w:spacing w:val="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Pirkis,</w:t>
      </w:r>
      <w:r>
        <w:rPr>
          <w:spacing w:val="-5"/>
          <w:sz w:val="8"/>
        </w:rPr>
        <w:t> </w:t>
      </w:r>
      <w:r>
        <w:rPr>
          <w:sz w:val="8"/>
        </w:rPr>
        <w:t>J.,</w:t>
      </w:r>
      <w:r>
        <w:rPr>
          <w:spacing w:val="-5"/>
          <w:sz w:val="8"/>
        </w:rPr>
        <w:t> </w:t>
      </w:r>
      <w:r>
        <w:rPr>
          <w:sz w:val="8"/>
        </w:rPr>
        <w:t>Gunnell,</w:t>
      </w:r>
      <w:r>
        <w:rPr>
          <w:spacing w:val="2"/>
          <w:sz w:val="8"/>
        </w:rPr>
        <w:t> </w:t>
      </w:r>
      <w:r>
        <w:rPr>
          <w:sz w:val="8"/>
        </w:rPr>
        <w:t>D.,</w:t>
      </w:r>
      <w:r>
        <w:rPr>
          <w:spacing w:val="-5"/>
          <w:sz w:val="8"/>
        </w:rPr>
        <w:t> </w:t>
      </w:r>
      <w:r>
        <w:rPr>
          <w:sz w:val="8"/>
        </w:rPr>
        <w:t>Hawton,</w:t>
      </w:r>
      <w:r>
        <w:rPr>
          <w:spacing w:val="4"/>
          <w:sz w:val="8"/>
        </w:rPr>
        <w:t> </w:t>
      </w:r>
      <w:r>
        <w:rPr>
          <w:sz w:val="8"/>
        </w:rPr>
        <w:t>K.,</w:t>
      </w:r>
      <w:r>
        <w:rPr>
          <w:spacing w:val="-5"/>
          <w:sz w:val="8"/>
        </w:rPr>
        <w:t> </w:t>
      </w:r>
      <w:r>
        <w:rPr>
          <w:sz w:val="8"/>
        </w:rPr>
        <w:t>Hetrick,</w:t>
      </w:r>
      <w:r>
        <w:rPr>
          <w:spacing w:val="-1"/>
          <w:sz w:val="8"/>
        </w:rPr>
        <w:t> </w:t>
      </w:r>
      <w:r>
        <w:rPr>
          <w:sz w:val="8"/>
        </w:rPr>
        <w:t>S.,</w:t>
      </w:r>
      <w:r>
        <w:rPr>
          <w:spacing w:val="-5"/>
          <w:sz w:val="8"/>
        </w:rPr>
        <w:t> </w:t>
      </w:r>
      <w:r>
        <w:rPr>
          <w:sz w:val="8"/>
        </w:rPr>
        <w:t>Niederkrotenthaler,</w:t>
      </w:r>
      <w:r>
        <w:rPr>
          <w:spacing w:val="2"/>
          <w:sz w:val="8"/>
        </w:rPr>
        <w:t> </w:t>
      </w:r>
      <w:r>
        <w:rPr>
          <w:sz w:val="8"/>
        </w:rPr>
        <w:t>T.,</w:t>
      </w:r>
      <w:r>
        <w:rPr>
          <w:spacing w:val="-5"/>
          <w:sz w:val="8"/>
        </w:rPr>
        <w:t> </w:t>
      </w:r>
      <w:r>
        <w:rPr>
          <w:sz w:val="8"/>
        </w:rPr>
        <w:t>Sinyor,</w:t>
      </w:r>
      <w:r>
        <w:rPr>
          <w:spacing w:val="4"/>
          <w:sz w:val="8"/>
        </w:rPr>
        <w:t> </w:t>
      </w:r>
      <w:r>
        <w:rPr>
          <w:sz w:val="8"/>
        </w:rPr>
        <w:t>M.,</w:t>
      </w:r>
      <w:r>
        <w:rPr>
          <w:spacing w:val="-3"/>
          <w:sz w:val="8"/>
        </w:rPr>
        <w:t> </w:t>
      </w:r>
      <w:r>
        <w:rPr>
          <w:sz w:val="8"/>
        </w:rPr>
        <w:t>Yip,</w:t>
      </w:r>
      <w:r>
        <w:rPr>
          <w:spacing w:val="-2"/>
          <w:sz w:val="8"/>
        </w:rPr>
        <w:t> </w:t>
      </w:r>
      <w:r>
        <w:rPr>
          <w:sz w:val="8"/>
        </w:rPr>
        <w:t>P.S.</w:t>
      </w:r>
      <w:r>
        <w:rPr>
          <w:spacing w:val="-4"/>
          <w:sz w:val="8"/>
        </w:rPr>
        <w:t> </w:t>
      </w:r>
      <w:r>
        <w:rPr>
          <w:sz w:val="8"/>
        </w:rPr>
        <w:t>and</w:t>
      </w:r>
      <w:r>
        <w:rPr>
          <w:spacing w:val="-2"/>
          <w:sz w:val="8"/>
        </w:rPr>
        <w:t> </w:t>
      </w:r>
      <w:r>
        <w:rPr>
          <w:sz w:val="8"/>
        </w:rPr>
        <w:t>Robinson,</w:t>
      </w:r>
      <w:r>
        <w:rPr>
          <w:spacing w:val="4"/>
          <w:sz w:val="8"/>
        </w:rPr>
        <w:t> </w:t>
      </w:r>
      <w:r>
        <w:rPr>
          <w:sz w:val="8"/>
        </w:rPr>
        <w:t>J.</w:t>
      </w:r>
      <w:r>
        <w:rPr>
          <w:spacing w:val="-6"/>
          <w:sz w:val="8"/>
        </w:rPr>
        <w:t> </w:t>
      </w:r>
      <w:r>
        <w:rPr>
          <w:sz w:val="8"/>
        </w:rPr>
        <w:t>(2023) ‘A</w:t>
      </w:r>
      <w:r>
        <w:rPr>
          <w:spacing w:val="-5"/>
          <w:sz w:val="8"/>
        </w:rPr>
        <w:t> </w:t>
      </w:r>
      <w:r>
        <w:rPr>
          <w:sz w:val="8"/>
        </w:rPr>
        <w:t>public health,</w:t>
      </w:r>
      <w:r>
        <w:rPr>
          <w:spacing w:val="2"/>
          <w:sz w:val="8"/>
        </w:rPr>
        <w:t> </w:t>
      </w:r>
      <w:r>
        <w:rPr>
          <w:sz w:val="8"/>
        </w:rPr>
        <w:t>whole-of-government</w:t>
      </w:r>
      <w:r>
        <w:rPr>
          <w:spacing w:val="2"/>
          <w:sz w:val="8"/>
        </w:rPr>
        <w:t> </w:t>
      </w:r>
      <w:r>
        <w:rPr>
          <w:sz w:val="8"/>
        </w:rPr>
        <w:t>approach</w:t>
      </w:r>
      <w:r>
        <w:rPr>
          <w:spacing w:val="1"/>
          <w:sz w:val="8"/>
        </w:rPr>
        <w:t> </w:t>
      </w:r>
      <w:r>
        <w:rPr>
          <w:sz w:val="8"/>
        </w:rPr>
        <w:t>to</w:t>
      </w:r>
      <w:r>
        <w:rPr>
          <w:spacing w:val="-3"/>
          <w:sz w:val="8"/>
        </w:rPr>
        <w:t> </w:t>
      </w:r>
      <w:r>
        <w:rPr>
          <w:sz w:val="8"/>
        </w:rPr>
        <w:t>national</w:t>
      </w:r>
      <w:r>
        <w:rPr>
          <w:spacing w:val="3"/>
          <w:sz w:val="8"/>
        </w:rPr>
        <w:t> </w:t>
      </w:r>
      <w:r>
        <w:rPr>
          <w:sz w:val="8"/>
        </w:rPr>
        <w:t>suicide</w:t>
      </w:r>
      <w:r>
        <w:rPr>
          <w:spacing w:val="-3"/>
          <w:sz w:val="8"/>
        </w:rPr>
        <w:t> </w:t>
      </w:r>
      <w:r>
        <w:rPr>
          <w:sz w:val="8"/>
        </w:rPr>
        <w:t>prevention</w:t>
      </w:r>
      <w:r>
        <w:rPr>
          <w:spacing w:val="2"/>
          <w:sz w:val="8"/>
        </w:rPr>
        <w:t> </w:t>
      </w:r>
      <w:r>
        <w:rPr>
          <w:sz w:val="8"/>
        </w:rPr>
        <w:t>strategies’,</w:t>
      </w:r>
      <w:r>
        <w:rPr>
          <w:spacing w:val="4"/>
          <w:sz w:val="8"/>
        </w:rPr>
        <w:t> </w:t>
      </w:r>
      <w:r>
        <w:rPr>
          <w:i/>
          <w:sz w:val="8"/>
        </w:rPr>
        <w:t>Crisis</w:t>
      </w:r>
      <w:r>
        <w:rPr>
          <w:sz w:val="8"/>
        </w:rPr>
        <w:t>.</w:t>
      </w:r>
      <w:r>
        <w:rPr>
          <w:spacing w:val="-2"/>
          <w:sz w:val="8"/>
        </w:rPr>
        <w:t> </w:t>
      </w:r>
      <w:r>
        <w:rPr>
          <w:sz w:val="8"/>
        </w:rPr>
        <w:t>Available</w:t>
      </w:r>
      <w:r>
        <w:rPr>
          <w:spacing w:val="2"/>
          <w:sz w:val="8"/>
        </w:rPr>
        <w:t> </w:t>
      </w:r>
      <w:r>
        <w:rPr>
          <w:sz w:val="8"/>
        </w:rPr>
        <w:t>at:</w:t>
      </w:r>
      <w:r>
        <w:rPr>
          <w:spacing w:val="-1"/>
          <w:sz w:val="8"/>
        </w:rPr>
        <w:t> </w:t>
      </w:r>
      <w:hyperlink r:id="rId84">
        <w:r>
          <w:rPr>
            <w:color w:val="0462C1"/>
            <w:sz w:val="8"/>
            <w:u w:val="single" w:color="0462C1"/>
          </w:rPr>
          <w:t>https://econtent.hogrefe.com/doi/full/10.1027/0227-5910/a000902</w:t>
        </w:r>
      </w:hyperlink>
      <w:r>
        <w:rPr>
          <w:color w:val="0462C1"/>
          <w:spacing w:val="3"/>
          <w:sz w:val="8"/>
        </w:rPr>
        <w:t> </w:t>
      </w:r>
      <w:r>
        <w:rPr>
          <w:sz w:val="8"/>
        </w:rPr>
        <w:t>(Accessed: 31</w:t>
      </w:r>
      <w:r>
        <w:rPr>
          <w:spacing w:val="-4"/>
          <w:sz w:val="8"/>
        </w:rPr>
        <w:t> </w:t>
      </w:r>
      <w:r>
        <w:rPr>
          <w:sz w:val="8"/>
        </w:rPr>
        <w:t>March</w:t>
      </w:r>
      <w:r>
        <w:rPr>
          <w:spacing w:val="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3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Stewart, C.</w:t>
      </w:r>
      <w:r>
        <w:rPr>
          <w:spacing w:val="-6"/>
          <w:sz w:val="8"/>
        </w:rPr>
        <w:t> </w:t>
      </w:r>
      <w:r>
        <w:rPr>
          <w:sz w:val="8"/>
        </w:rPr>
        <w:t>(2025) </w:t>
      </w:r>
      <w:r>
        <w:rPr>
          <w:i/>
          <w:sz w:val="8"/>
        </w:rPr>
        <w:t>Prevalence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of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adults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who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have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hypertension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in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England</w:t>
      </w:r>
      <w:r>
        <w:rPr>
          <w:i/>
          <w:spacing w:val="2"/>
          <w:sz w:val="8"/>
        </w:rPr>
        <w:t> </w:t>
      </w:r>
      <w:r>
        <w:rPr>
          <w:i/>
          <w:sz w:val="8"/>
        </w:rPr>
        <w:t>from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2003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to</w:t>
      </w:r>
      <w:r>
        <w:rPr>
          <w:i/>
          <w:spacing w:val="-4"/>
          <w:sz w:val="8"/>
        </w:rPr>
        <w:t> </w:t>
      </w:r>
      <w:r>
        <w:rPr>
          <w:i/>
          <w:sz w:val="8"/>
        </w:rPr>
        <w:t>2022,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by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gender</w:t>
      </w:r>
      <w:r>
        <w:rPr>
          <w:sz w:val="8"/>
        </w:rPr>
        <w:t>.</w:t>
      </w:r>
      <w:r>
        <w:rPr>
          <w:spacing w:val="1"/>
          <w:sz w:val="8"/>
        </w:rPr>
        <w:t> </w:t>
      </w:r>
      <w:r>
        <w:rPr>
          <w:sz w:val="8"/>
        </w:rPr>
        <w:t>Statista.</w:t>
      </w:r>
      <w:r>
        <w:rPr>
          <w:spacing w:val="1"/>
          <w:sz w:val="8"/>
        </w:rPr>
        <w:t> </w:t>
      </w:r>
      <w:r>
        <w:rPr>
          <w:sz w:val="8"/>
        </w:rPr>
        <w:t>Available at:</w:t>
      </w:r>
      <w:r>
        <w:rPr>
          <w:spacing w:val="-2"/>
          <w:sz w:val="8"/>
        </w:rPr>
        <w:t> </w:t>
      </w:r>
      <w:hyperlink r:id="rId85">
        <w:r>
          <w:rPr>
            <w:color w:val="0462C1"/>
            <w:sz w:val="8"/>
            <w:u w:val="single" w:color="0462C1"/>
          </w:rPr>
          <w:t>https://www.statista.com/statistics/1124955/hypertension-prevalence-by-gender-in-england-uk/?srsltid=AfmBOoot8MSWQqcNIdShzIY7Nm-zltjAhPk7joXYyVzVmJT5YkDGqMf</w:t>
        </w:r>
        <w:r>
          <w:rPr>
            <w:color w:val="0462C1"/>
            <w:sz w:val="8"/>
          </w:rPr>
          <w:t>y</w:t>
        </w:r>
      </w:hyperlink>
      <w:r>
        <w:rPr>
          <w:color w:val="0462C1"/>
          <w:spacing w:val="2"/>
          <w:sz w:val="8"/>
        </w:rPr>
        <w:t> </w:t>
      </w:r>
      <w:r>
        <w:rPr>
          <w:sz w:val="8"/>
        </w:rPr>
        <w:t>(Accessed:</w:t>
      </w:r>
      <w:r>
        <w:rPr>
          <w:spacing w:val="-1"/>
          <w:sz w:val="8"/>
        </w:rPr>
        <w:t> </w:t>
      </w:r>
      <w:r>
        <w:rPr>
          <w:sz w:val="8"/>
        </w:rPr>
        <w:t>31</w:t>
      </w:r>
      <w:r>
        <w:rPr>
          <w:spacing w:val="-5"/>
          <w:sz w:val="8"/>
        </w:rPr>
        <w:t> </w:t>
      </w:r>
      <w:r>
        <w:rPr>
          <w:sz w:val="8"/>
        </w:rPr>
        <w:t>March</w:t>
      </w:r>
      <w:r>
        <w:rPr>
          <w:spacing w:val="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1"/>
        <w:rPr>
          <w:sz w:val="9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199" w:lineRule="auto" w:before="0" w:after="0"/>
        <w:ind w:left="2664" w:right="2274" w:hanging="360"/>
        <w:jc w:val="left"/>
        <w:rPr>
          <w:sz w:val="8"/>
        </w:rPr>
      </w:pPr>
      <w:r>
        <w:rPr>
          <w:sz w:val="8"/>
        </w:rPr>
        <w:t>Sundarrajan, I.B.,</w:t>
      </w:r>
      <w:r>
        <w:rPr>
          <w:spacing w:val="-3"/>
          <w:sz w:val="8"/>
        </w:rPr>
        <w:t> </w:t>
      </w:r>
      <w:r>
        <w:rPr>
          <w:sz w:val="8"/>
        </w:rPr>
        <w:t>Muthukumar, T.,</w:t>
      </w:r>
      <w:r>
        <w:rPr>
          <w:spacing w:val="-4"/>
          <w:sz w:val="8"/>
        </w:rPr>
        <w:t> </w:t>
      </w:r>
      <w:r>
        <w:rPr>
          <w:sz w:val="8"/>
        </w:rPr>
        <w:t>Raja, V.P.</w:t>
      </w:r>
      <w:r>
        <w:rPr>
          <w:spacing w:val="-6"/>
          <w:sz w:val="8"/>
        </w:rPr>
        <w:t> </w:t>
      </w:r>
      <w:r>
        <w:rPr>
          <w:sz w:val="8"/>
        </w:rPr>
        <w:t>and Thresa, S.S.</w:t>
      </w:r>
      <w:r>
        <w:rPr>
          <w:spacing w:val="-4"/>
          <w:sz w:val="8"/>
        </w:rPr>
        <w:t> </w:t>
      </w:r>
      <w:r>
        <w:rPr>
          <w:sz w:val="8"/>
        </w:rPr>
        <w:t>(2022) ‘Mental health of</w:t>
      </w:r>
      <w:r>
        <w:rPr>
          <w:spacing w:val="-3"/>
          <w:sz w:val="8"/>
        </w:rPr>
        <w:t> </w:t>
      </w:r>
      <w:r>
        <w:rPr>
          <w:sz w:val="8"/>
        </w:rPr>
        <w:t>hypertensive patients</w:t>
      </w:r>
      <w:r>
        <w:rPr>
          <w:spacing w:val="6"/>
          <w:sz w:val="8"/>
        </w:rPr>
        <w:t> </w:t>
      </w:r>
      <w:r>
        <w:rPr>
          <w:sz w:val="8"/>
        </w:rPr>
        <w:t>and</w:t>
      </w:r>
      <w:r>
        <w:rPr>
          <w:spacing w:val="-1"/>
          <w:sz w:val="8"/>
        </w:rPr>
        <w:t> </w:t>
      </w:r>
      <w:r>
        <w:rPr>
          <w:sz w:val="8"/>
        </w:rPr>
        <w:t>its</w:t>
      </w:r>
      <w:r>
        <w:rPr>
          <w:spacing w:val="-4"/>
          <w:sz w:val="8"/>
        </w:rPr>
        <w:t> </w:t>
      </w:r>
      <w:r>
        <w:rPr>
          <w:sz w:val="8"/>
        </w:rPr>
        <w:t>association with</w:t>
      </w:r>
      <w:r>
        <w:rPr>
          <w:spacing w:val="-1"/>
          <w:sz w:val="8"/>
        </w:rPr>
        <w:t> </w:t>
      </w:r>
      <w:r>
        <w:rPr>
          <w:sz w:val="8"/>
        </w:rPr>
        <w:t>their blood pressure in</w:t>
      </w:r>
      <w:r>
        <w:rPr>
          <w:spacing w:val="-5"/>
          <w:sz w:val="8"/>
        </w:rPr>
        <w:t> </w:t>
      </w:r>
      <w:r>
        <w:rPr>
          <w:sz w:val="8"/>
        </w:rPr>
        <w:t>a</w:t>
      </w:r>
      <w:r>
        <w:rPr>
          <w:spacing w:val="-3"/>
          <w:sz w:val="8"/>
        </w:rPr>
        <w:t> </w:t>
      </w:r>
      <w:r>
        <w:rPr>
          <w:sz w:val="8"/>
        </w:rPr>
        <w:t>rural area of</w:t>
      </w:r>
      <w:r>
        <w:rPr>
          <w:spacing w:val="-3"/>
          <w:sz w:val="8"/>
        </w:rPr>
        <w:t> </w:t>
      </w:r>
      <w:r>
        <w:rPr>
          <w:sz w:val="8"/>
        </w:rPr>
        <w:t>Kancheepuram</w:t>
      </w:r>
      <w:r>
        <w:rPr>
          <w:spacing w:val="4"/>
          <w:sz w:val="8"/>
        </w:rPr>
        <w:t> </w:t>
      </w:r>
      <w:r>
        <w:rPr>
          <w:sz w:val="8"/>
        </w:rPr>
        <w:t>District,</w:t>
      </w:r>
      <w:r>
        <w:rPr>
          <w:spacing w:val="-3"/>
          <w:sz w:val="8"/>
        </w:rPr>
        <w:t> </w:t>
      </w:r>
      <w:r>
        <w:rPr>
          <w:sz w:val="8"/>
        </w:rPr>
        <w:t>Tamil</w:t>
      </w:r>
      <w:r>
        <w:rPr>
          <w:spacing w:val="-1"/>
          <w:sz w:val="8"/>
        </w:rPr>
        <w:t> </w:t>
      </w:r>
      <w:r>
        <w:rPr>
          <w:sz w:val="8"/>
        </w:rPr>
        <w:t>Nadu’, </w:t>
      </w:r>
      <w:r>
        <w:rPr>
          <w:i/>
          <w:sz w:val="8"/>
        </w:rPr>
        <w:t>Journal of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Family</w:t>
      </w:r>
      <w:r>
        <w:rPr>
          <w:i/>
          <w:spacing w:val="4"/>
          <w:sz w:val="8"/>
        </w:rPr>
        <w:t> </w:t>
      </w:r>
      <w:r>
        <w:rPr>
          <w:i/>
          <w:sz w:val="8"/>
        </w:rPr>
        <w:t>Medicine</w:t>
      </w:r>
      <w:r>
        <w:rPr>
          <w:i/>
          <w:spacing w:val="4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Primary Care</w:t>
      </w:r>
      <w:r>
        <w:rPr>
          <w:sz w:val="8"/>
        </w:rPr>
        <w:t>, 11(5), pp.1761-1764. Available at: </w:t>
      </w:r>
      <w:hyperlink r:id="rId86">
        <w:r>
          <w:rPr>
            <w:color w:val="0462C1"/>
            <w:sz w:val="8"/>
            <w:u w:val="single" w:color="0462C1"/>
          </w:rPr>
          <w:t>https://journals.lww.com/jfmpc/_layouts/15/oaks.journals/downloadpdf.aspx?an=01697686-202205000-00026</w:t>
        </w:r>
      </w:hyperlink>
      <w:r>
        <w:rPr>
          <w:color w:val="0462C1"/>
          <w:spacing w:val="40"/>
          <w:sz w:val="8"/>
        </w:rPr>
        <w:t> </w:t>
      </w:r>
      <w:r>
        <w:rPr>
          <w:sz w:val="8"/>
        </w:rPr>
        <w:t>(Accessed: 31 March 2026).</w:t>
      </w:r>
    </w:p>
    <w:p>
      <w:pPr>
        <w:pStyle w:val="BodyText"/>
        <w:rPr>
          <w:sz w:val="8"/>
        </w:rPr>
      </w:pPr>
    </w:p>
    <w:p>
      <w:pPr>
        <w:pStyle w:val="BodyText"/>
        <w:spacing w:before="3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Wandile,</w:t>
      </w:r>
      <w:r>
        <w:rPr>
          <w:spacing w:val="-3"/>
          <w:sz w:val="8"/>
        </w:rPr>
        <w:t> </w:t>
      </w:r>
      <w:r>
        <w:rPr>
          <w:sz w:val="8"/>
        </w:rPr>
        <w:t>P.M.</w:t>
      </w:r>
      <w:r>
        <w:rPr>
          <w:spacing w:val="-4"/>
          <w:sz w:val="8"/>
        </w:rPr>
        <w:t> </w:t>
      </w:r>
      <w:r>
        <w:rPr>
          <w:sz w:val="8"/>
        </w:rPr>
        <w:t>(2024)</w:t>
      </w:r>
      <w:r>
        <w:rPr>
          <w:spacing w:val="-1"/>
          <w:sz w:val="8"/>
        </w:rPr>
        <w:t> </w:t>
      </w:r>
      <w:r>
        <w:rPr>
          <w:sz w:val="8"/>
        </w:rPr>
        <w:t>‘Hypertension</w:t>
      </w:r>
      <w:r>
        <w:rPr>
          <w:spacing w:val="2"/>
          <w:sz w:val="8"/>
        </w:rPr>
        <w:t> </w:t>
      </w:r>
      <w:r>
        <w:rPr>
          <w:sz w:val="8"/>
        </w:rPr>
        <w:t>and</w:t>
      </w:r>
      <w:r>
        <w:rPr>
          <w:spacing w:val="-3"/>
          <w:sz w:val="8"/>
        </w:rPr>
        <w:t> </w:t>
      </w:r>
      <w:r>
        <w:rPr>
          <w:sz w:val="8"/>
        </w:rPr>
        <w:t>comorbidities:</w:t>
      </w:r>
      <w:r>
        <w:rPr>
          <w:spacing w:val="2"/>
          <w:sz w:val="8"/>
        </w:rPr>
        <w:t> </w:t>
      </w:r>
      <w:r>
        <w:rPr>
          <w:sz w:val="8"/>
        </w:rPr>
        <w:t>A</w:t>
      </w:r>
      <w:r>
        <w:rPr>
          <w:spacing w:val="-5"/>
          <w:sz w:val="8"/>
        </w:rPr>
        <w:t> </w:t>
      </w:r>
      <w:r>
        <w:rPr>
          <w:sz w:val="8"/>
        </w:rPr>
        <w:t>silent</w:t>
      </w:r>
      <w:r>
        <w:rPr>
          <w:spacing w:val="-1"/>
          <w:sz w:val="8"/>
        </w:rPr>
        <w:t> </w:t>
      </w:r>
      <w:r>
        <w:rPr>
          <w:sz w:val="8"/>
        </w:rPr>
        <w:t>threat to</w:t>
      </w:r>
      <w:r>
        <w:rPr>
          <w:spacing w:val="-4"/>
          <w:sz w:val="8"/>
        </w:rPr>
        <w:t> </w:t>
      </w:r>
      <w:r>
        <w:rPr>
          <w:sz w:val="8"/>
        </w:rPr>
        <w:t>global</w:t>
      </w:r>
      <w:r>
        <w:rPr>
          <w:spacing w:val="1"/>
          <w:sz w:val="8"/>
        </w:rPr>
        <w:t> </w:t>
      </w:r>
      <w:r>
        <w:rPr>
          <w:sz w:val="8"/>
        </w:rPr>
        <w:t>health’,</w:t>
      </w:r>
      <w:r>
        <w:rPr>
          <w:spacing w:val="4"/>
          <w:sz w:val="8"/>
        </w:rPr>
        <w:t> </w:t>
      </w:r>
      <w:r>
        <w:rPr>
          <w:i/>
          <w:sz w:val="8"/>
        </w:rPr>
        <w:t>Hypertension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Comorbidities</w:t>
      </w:r>
      <w:r>
        <w:rPr>
          <w:sz w:val="8"/>
        </w:rPr>
        <w:t>,</w:t>
      </w:r>
      <w:r>
        <w:rPr>
          <w:spacing w:val="2"/>
          <w:sz w:val="8"/>
        </w:rPr>
        <w:t> </w:t>
      </w:r>
      <w:r>
        <w:rPr>
          <w:sz w:val="8"/>
        </w:rPr>
        <w:t>1(1),</w:t>
      </w:r>
      <w:r>
        <w:rPr>
          <w:spacing w:val="-2"/>
          <w:sz w:val="8"/>
        </w:rPr>
        <w:t> </w:t>
      </w:r>
      <w:r>
        <w:rPr>
          <w:sz w:val="8"/>
        </w:rPr>
        <w:t>pp.1-7.</w:t>
      </w:r>
      <w:r>
        <w:rPr>
          <w:spacing w:val="-1"/>
          <w:sz w:val="8"/>
        </w:rPr>
        <w:t> </w:t>
      </w:r>
      <w:r>
        <w:rPr>
          <w:sz w:val="8"/>
        </w:rPr>
        <w:t>Available</w:t>
      </w:r>
      <w:r>
        <w:rPr>
          <w:spacing w:val="1"/>
          <w:sz w:val="8"/>
        </w:rPr>
        <w:t> </w:t>
      </w:r>
      <w:r>
        <w:rPr>
          <w:sz w:val="8"/>
        </w:rPr>
        <w:t>at:</w:t>
      </w:r>
      <w:r>
        <w:rPr>
          <w:spacing w:val="-2"/>
          <w:sz w:val="8"/>
        </w:rPr>
        <w:t> </w:t>
      </w:r>
      <w:hyperlink r:id="rId87">
        <w:r>
          <w:rPr>
            <w:color w:val="0462C1"/>
            <w:sz w:val="8"/>
            <w:u w:val="single" w:color="0462C1"/>
          </w:rPr>
          <w:t>https://www.probiologists.com/public/assets/articles/article-pdf-1733575074-82.pd</w:t>
        </w:r>
        <w:r>
          <w:rPr>
            <w:color w:val="0462C1"/>
            <w:sz w:val="8"/>
          </w:rPr>
          <w:t>f</w:t>
        </w:r>
      </w:hyperlink>
      <w:r>
        <w:rPr>
          <w:color w:val="0462C1"/>
          <w:spacing w:val="1"/>
          <w:sz w:val="8"/>
        </w:rPr>
        <w:t> </w:t>
      </w:r>
      <w:r>
        <w:rPr>
          <w:sz w:val="8"/>
        </w:rPr>
        <w:t>(Accessed:</w:t>
      </w:r>
      <w:r>
        <w:rPr>
          <w:spacing w:val="-1"/>
          <w:sz w:val="8"/>
        </w:rPr>
        <w:t> </w:t>
      </w:r>
      <w:r>
        <w:rPr>
          <w:sz w:val="8"/>
        </w:rPr>
        <w:t>31</w:t>
      </w:r>
      <w:r>
        <w:rPr>
          <w:spacing w:val="-4"/>
          <w:sz w:val="8"/>
        </w:rPr>
        <w:t> </w:t>
      </w:r>
      <w:r>
        <w:rPr>
          <w:sz w:val="8"/>
        </w:rPr>
        <w:t>March</w:t>
      </w:r>
      <w:r>
        <w:rPr>
          <w:spacing w:val="-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2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Wang,</w:t>
      </w:r>
      <w:r>
        <w:rPr>
          <w:spacing w:val="-6"/>
          <w:sz w:val="8"/>
        </w:rPr>
        <w:t> </w:t>
      </w:r>
      <w:r>
        <w:rPr>
          <w:sz w:val="8"/>
        </w:rPr>
        <w:t>M.,</w:t>
      </w:r>
      <w:r>
        <w:rPr>
          <w:spacing w:val="-5"/>
          <w:sz w:val="8"/>
        </w:rPr>
        <w:t> </w:t>
      </w:r>
      <w:r>
        <w:rPr>
          <w:sz w:val="8"/>
        </w:rPr>
        <w:t>Li,</w:t>
      </w:r>
      <w:r>
        <w:rPr>
          <w:spacing w:val="-3"/>
          <w:sz w:val="8"/>
        </w:rPr>
        <w:t> </w:t>
      </w:r>
      <w:r>
        <w:rPr>
          <w:sz w:val="8"/>
        </w:rPr>
        <w:t>J.,</w:t>
      </w:r>
      <w:r>
        <w:rPr>
          <w:spacing w:val="-5"/>
          <w:sz w:val="8"/>
        </w:rPr>
        <w:t> </w:t>
      </w:r>
      <w:r>
        <w:rPr>
          <w:sz w:val="8"/>
        </w:rPr>
        <w:t>Li,</w:t>
      </w:r>
      <w:r>
        <w:rPr>
          <w:spacing w:val="-2"/>
          <w:sz w:val="8"/>
        </w:rPr>
        <w:t> </w:t>
      </w:r>
      <w:r>
        <w:rPr>
          <w:sz w:val="8"/>
        </w:rPr>
        <w:t>Y.,</w:t>
      </w:r>
      <w:r>
        <w:rPr>
          <w:spacing w:val="-3"/>
          <w:sz w:val="8"/>
        </w:rPr>
        <w:t> </w:t>
      </w:r>
      <w:r>
        <w:rPr>
          <w:sz w:val="8"/>
        </w:rPr>
        <w:t>Yao,</w:t>
      </w:r>
      <w:r>
        <w:rPr>
          <w:spacing w:val="2"/>
          <w:sz w:val="8"/>
        </w:rPr>
        <w:t> </w:t>
      </w:r>
      <w:r>
        <w:rPr>
          <w:sz w:val="8"/>
        </w:rPr>
        <w:t>S.,</w:t>
      </w:r>
      <w:r>
        <w:rPr>
          <w:spacing w:val="-4"/>
          <w:sz w:val="8"/>
        </w:rPr>
        <w:t> </w:t>
      </w:r>
      <w:r>
        <w:rPr>
          <w:sz w:val="8"/>
        </w:rPr>
        <w:t>Zhao,</w:t>
      </w:r>
      <w:r>
        <w:rPr>
          <w:spacing w:val="4"/>
          <w:sz w:val="8"/>
        </w:rPr>
        <w:t> </w:t>
      </w:r>
      <w:r>
        <w:rPr>
          <w:sz w:val="8"/>
        </w:rPr>
        <w:t>M.,</w:t>
      </w:r>
      <w:r>
        <w:rPr>
          <w:spacing w:val="-3"/>
          <w:sz w:val="8"/>
        </w:rPr>
        <w:t> </w:t>
      </w:r>
      <w:r>
        <w:rPr>
          <w:sz w:val="8"/>
        </w:rPr>
        <w:t>Wang,</w:t>
      </w:r>
      <w:r>
        <w:rPr>
          <w:spacing w:val="-4"/>
          <w:sz w:val="8"/>
        </w:rPr>
        <w:t> </w:t>
      </w:r>
      <w:r>
        <w:rPr>
          <w:sz w:val="8"/>
        </w:rPr>
        <w:t>C.,</w:t>
      </w:r>
      <w:r>
        <w:rPr>
          <w:spacing w:val="-5"/>
          <w:sz w:val="8"/>
        </w:rPr>
        <w:t> </w:t>
      </w:r>
      <w:r>
        <w:rPr>
          <w:sz w:val="8"/>
        </w:rPr>
        <w:t>Wu,</w:t>
      </w:r>
      <w:r>
        <w:rPr>
          <w:spacing w:val="-5"/>
          <w:sz w:val="8"/>
        </w:rPr>
        <w:t> </w:t>
      </w:r>
      <w:r>
        <w:rPr>
          <w:sz w:val="8"/>
        </w:rPr>
        <w:t>S.</w:t>
      </w:r>
      <w:r>
        <w:rPr>
          <w:spacing w:val="-5"/>
          <w:sz w:val="8"/>
        </w:rPr>
        <w:t> </w:t>
      </w:r>
      <w:r>
        <w:rPr>
          <w:sz w:val="8"/>
        </w:rPr>
        <w:t>and</w:t>
      </w:r>
      <w:r>
        <w:rPr>
          <w:spacing w:val="-1"/>
          <w:sz w:val="8"/>
        </w:rPr>
        <w:t> </w:t>
      </w:r>
      <w:r>
        <w:rPr>
          <w:sz w:val="8"/>
        </w:rPr>
        <w:t>Xue,</w:t>
      </w:r>
      <w:r>
        <w:rPr>
          <w:spacing w:val="2"/>
          <w:sz w:val="8"/>
        </w:rPr>
        <w:t> </w:t>
      </w:r>
      <w:r>
        <w:rPr>
          <w:sz w:val="8"/>
        </w:rPr>
        <w:t>H.</w:t>
      </w:r>
      <w:r>
        <w:rPr>
          <w:spacing w:val="-5"/>
          <w:sz w:val="8"/>
        </w:rPr>
        <w:t> </w:t>
      </w:r>
      <w:r>
        <w:rPr>
          <w:sz w:val="8"/>
        </w:rPr>
        <w:t>(2020)</w:t>
      </w:r>
      <w:r>
        <w:rPr>
          <w:spacing w:val="3"/>
          <w:sz w:val="8"/>
        </w:rPr>
        <w:t> </w:t>
      </w:r>
      <w:r>
        <w:rPr>
          <w:sz w:val="8"/>
        </w:rPr>
        <w:t>‘The</w:t>
      </w:r>
      <w:r>
        <w:rPr>
          <w:spacing w:val="-3"/>
          <w:sz w:val="8"/>
        </w:rPr>
        <w:t> </w:t>
      </w:r>
      <w:r>
        <w:rPr>
          <w:sz w:val="8"/>
        </w:rPr>
        <w:t>effects</w:t>
      </w:r>
      <w:r>
        <w:rPr>
          <w:spacing w:val="-1"/>
          <w:sz w:val="8"/>
        </w:rPr>
        <w:t> </w:t>
      </w:r>
      <w:r>
        <w:rPr>
          <w:sz w:val="8"/>
        </w:rPr>
        <w:t>of</w:t>
      </w:r>
      <w:r>
        <w:rPr>
          <w:spacing w:val="-3"/>
          <w:sz w:val="8"/>
        </w:rPr>
        <w:t> </w:t>
      </w:r>
      <w:r>
        <w:rPr>
          <w:sz w:val="8"/>
        </w:rPr>
        <w:t>hypertension</w:t>
      </w:r>
      <w:r>
        <w:rPr>
          <w:spacing w:val="2"/>
          <w:sz w:val="8"/>
        </w:rPr>
        <w:t> </w:t>
      </w:r>
      <w:r>
        <w:rPr>
          <w:sz w:val="8"/>
        </w:rPr>
        <w:t>and</w:t>
      </w:r>
      <w:r>
        <w:rPr>
          <w:spacing w:val="1"/>
          <w:sz w:val="8"/>
        </w:rPr>
        <w:t> </w:t>
      </w:r>
      <w:r>
        <w:rPr>
          <w:sz w:val="8"/>
        </w:rPr>
        <w:t>diabetes</w:t>
      </w:r>
      <w:r>
        <w:rPr>
          <w:spacing w:val="4"/>
          <w:sz w:val="8"/>
        </w:rPr>
        <w:t> </w:t>
      </w:r>
      <w:r>
        <w:rPr>
          <w:sz w:val="8"/>
        </w:rPr>
        <w:t>on</w:t>
      </w:r>
      <w:r>
        <w:rPr>
          <w:spacing w:val="1"/>
          <w:sz w:val="8"/>
        </w:rPr>
        <w:t> </w:t>
      </w:r>
      <w:r>
        <w:rPr>
          <w:sz w:val="8"/>
        </w:rPr>
        <w:t>new</w:t>
      </w:r>
      <w:r>
        <w:rPr>
          <w:rFonts w:ascii="Cambria Math" w:hAnsi="Cambria Math"/>
          <w:sz w:val="8"/>
        </w:rPr>
        <w:t>‐</w:t>
      </w:r>
      <w:r>
        <w:rPr>
          <w:sz w:val="8"/>
        </w:rPr>
        <w:t>onset</w:t>
      </w:r>
      <w:r>
        <w:rPr>
          <w:spacing w:val="2"/>
          <w:sz w:val="8"/>
        </w:rPr>
        <w:t> </w:t>
      </w:r>
      <w:r>
        <w:rPr>
          <w:sz w:val="8"/>
        </w:rPr>
        <w:t>chronic</w:t>
      </w:r>
      <w:r>
        <w:rPr>
          <w:spacing w:val="3"/>
          <w:sz w:val="8"/>
        </w:rPr>
        <w:t> </w:t>
      </w:r>
      <w:r>
        <w:rPr>
          <w:sz w:val="8"/>
        </w:rPr>
        <w:t>kidney disease:</w:t>
      </w:r>
      <w:r>
        <w:rPr>
          <w:spacing w:val="2"/>
          <w:sz w:val="8"/>
        </w:rPr>
        <w:t> </w:t>
      </w:r>
      <w:r>
        <w:rPr>
          <w:sz w:val="8"/>
        </w:rPr>
        <w:t>a</w:t>
      </w:r>
      <w:r>
        <w:rPr>
          <w:spacing w:val="-5"/>
          <w:sz w:val="8"/>
        </w:rPr>
        <w:t> </w:t>
      </w:r>
      <w:r>
        <w:rPr>
          <w:sz w:val="8"/>
        </w:rPr>
        <w:t>prospective</w:t>
      </w:r>
      <w:r>
        <w:rPr>
          <w:spacing w:val="2"/>
          <w:sz w:val="8"/>
        </w:rPr>
        <w:t> </w:t>
      </w:r>
      <w:r>
        <w:rPr>
          <w:sz w:val="8"/>
        </w:rPr>
        <w:t>cohort</w:t>
      </w:r>
      <w:r>
        <w:rPr>
          <w:spacing w:val="3"/>
          <w:sz w:val="8"/>
        </w:rPr>
        <w:t> </w:t>
      </w:r>
      <w:r>
        <w:rPr>
          <w:sz w:val="8"/>
        </w:rPr>
        <w:t>study’,</w:t>
      </w:r>
      <w:r>
        <w:rPr>
          <w:spacing w:val="3"/>
          <w:sz w:val="8"/>
        </w:rPr>
        <w:t> </w:t>
      </w:r>
      <w:r>
        <w:rPr>
          <w:i/>
          <w:sz w:val="8"/>
        </w:rPr>
        <w:t>The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journal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of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clinical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hypertension</w:t>
      </w:r>
      <w:r>
        <w:rPr>
          <w:sz w:val="8"/>
        </w:rPr>
        <w:t>,</w:t>
      </w:r>
      <w:r>
        <w:rPr>
          <w:spacing w:val="5"/>
          <w:sz w:val="8"/>
        </w:rPr>
        <w:t> </w:t>
      </w:r>
      <w:r>
        <w:rPr>
          <w:sz w:val="8"/>
        </w:rPr>
        <w:t>22(1),</w:t>
      </w:r>
      <w:r>
        <w:rPr>
          <w:spacing w:val="-1"/>
          <w:sz w:val="8"/>
        </w:rPr>
        <w:t> </w:t>
      </w:r>
      <w:r>
        <w:rPr>
          <w:sz w:val="8"/>
        </w:rPr>
        <w:t>pp.39-46.</w:t>
      </w:r>
      <w:r>
        <w:rPr>
          <w:spacing w:val="5"/>
          <w:sz w:val="8"/>
        </w:rPr>
        <w:t> </w:t>
      </w:r>
      <w:r>
        <w:rPr>
          <w:sz w:val="8"/>
        </w:rPr>
        <w:t>Available</w:t>
      </w:r>
      <w:r>
        <w:rPr>
          <w:spacing w:val="2"/>
          <w:sz w:val="8"/>
        </w:rPr>
        <w:t> </w:t>
      </w:r>
      <w:r>
        <w:rPr>
          <w:sz w:val="8"/>
        </w:rPr>
        <w:t>at: </w:t>
      </w:r>
      <w:hyperlink r:id="rId88">
        <w:r>
          <w:rPr>
            <w:color w:val="0462C1"/>
            <w:sz w:val="8"/>
            <w:u w:val="single" w:color="0462C1"/>
          </w:rPr>
          <w:t>https://onlinelibrary.wiley.com/doi/pdfdirect/10.1111/jch.13768?utm_source=consensus</w:t>
        </w:r>
      </w:hyperlink>
      <w:r>
        <w:rPr>
          <w:color w:val="0462C1"/>
          <w:spacing w:val="7"/>
          <w:sz w:val="8"/>
        </w:rPr>
        <w:t> </w:t>
      </w:r>
      <w:r>
        <w:rPr>
          <w:sz w:val="8"/>
        </w:rPr>
        <w:t>(Accessed:</w:t>
      </w:r>
      <w:r>
        <w:rPr>
          <w:spacing w:val="1"/>
          <w:sz w:val="8"/>
        </w:rPr>
        <w:t> </w:t>
      </w:r>
      <w:r>
        <w:rPr>
          <w:sz w:val="8"/>
        </w:rPr>
        <w:t>31</w:t>
      </w:r>
      <w:r>
        <w:rPr>
          <w:spacing w:val="-3"/>
          <w:sz w:val="8"/>
        </w:rPr>
        <w:t> </w:t>
      </w:r>
      <w:r>
        <w:rPr>
          <w:sz w:val="8"/>
        </w:rPr>
        <w:t>March</w:t>
      </w:r>
      <w:r>
        <w:rPr>
          <w:spacing w:val="1"/>
          <w:sz w:val="8"/>
        </w:rPr>
        <w:t>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10"/>
        <w:rPr>
          <w:sz w:val="7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1" w:after="0"/>
        <w:ind w:left="2664" w:right="0" w:hanging="361"/>
        <w:jc w:val="left"/>
        <w:rPr>
          <w:sz w:val="8"/>
        </w:rPr>
      </w:pPr>
      <w:r>
        <w:rPr>
          <w:sz w:val="8"/>
        </w:rPr>
        <w:t>Wang,</w:t>
      </w:r>
      <w:r>
        <w:rPr>
          <w:spacing w:val="-6"/>
          <w:sz w:val="8"/>
        </w:rPr>
        <w:t> </w:t>
      </w:r>
      <w:r>
        <w:rPr>
          <w:sz w:val="8"/>
        </w:rPr>
        <w:t>Y.,</w:t>
      </w:r>
      <w:r>
        <w:rPr>
          <w:spacing w:val="-5"/>
          <w:sz w:val="8"/>
        </w:rPr>
        <w:t> </w:t>
      </w:r>
      <w:r>
        <w:rPr>
          <w:sz w:val="8"/>
        </w:rPr>
        <w:t>Lee,</w:t>
      </w:r>
      <w:r>
        <w:rPr>
          <w:spacing w:val="2"/>
          <w:sz w:val="8"/>
        </w:rPr>
        <w:t> </w:t>
      </w:r>
      <w:r>
        <w:rPr>
          <w:sz w:val="8"/>
        </w:rPr>
        <w:t>J.S.,</w:t>
      </w:r>
      <w:r>
        <w:rPr>
          <w:spacing w:val="-5"/>
          <w:sz w:val="8"/>
        </w:rPr>
        <w:t> </w:t>
      </w:r>
      <w:r>
        <w:rPr>
          <w:sz w:val="8"/>
        </w:rPr>
        <w:t>Pollack,</w:t>
      </w:r>
      <w:r>
        <w:rPr>
          <w:spacing w:val="1"/>
          <w:sz w:val="8"/>
        </w:rPr>
        <w:t> </w:t>
      </w:r>
      <w:r>
        <w:rPr>
          <w:sz w:val="8"/>
        </w:rPr>
        <w:t>L.M., Kumar, A.,</w:t>
      </w:r>
      <w:r>
        <w:rPr>
          <w:spacing w:val="-5"/>
          <w:sz w:val="8"/>
        </w:rPr>
        <w:t> </w:t>
      </w:r>
      <w:r>
        <w:rPr>
          <w:sz w:val="8"/>
        </w:rPr>
        <w:t>Honeycutt,</w:t>
      </w:r>
      <w:r>
        <w:rPr>
          <w:spacing w:val="2"/>
          <w:sz w:val="8"/>
        </w:rPr>
        <w:t> </w:t>
      </w:r>
      <w:r>
        <w:rPr>
          <w:sz w:val="8"/>
        </w:rPr>
        <w:t>S.</w:t>
      </w:r>
      <w:r>
        <w:rPr>
          <w:spacing w:val="-5"/>
          <w:sz w:val="8"/>
        </w:rPr>
        <w:t> </w:t>
      </w:r>
      <w:r>
        <w:rPr>
          <w:sz w:val="8"/>
        </w:rPr>
        <w:t>and</w:t>
      </w:r>
      <w:r>
        <w:rPr>
          <w:spacing w:val="-2"/>
          <w:sz w:val="8"/>
        </w:rPr>
        <w:t> </w:t>
      </w:r>
      <w:r>
        <w:rPr>
          <w:sz w:val="8"/>
        </w:rPr>
        <w:t>Luo, F.</w:t>
      </w:r>
      <w:r>
        <w:rPr>
          <w:spacing w:val="-4"/>
          <w:sz w:val="8"/>
        </w:rPr>
        <w:t> </w:t>
      </w:r>
      <w:r>
        <w:rPr>
          <w:sz w:val="8"/>
        </w:rPr>
        <w:t>(2024) ‘Health</w:t>
      </w:r>
      <w:r>
        <w:rPr>
          <w:spacing w:val="2"/>
          <w:sz w:val="8"/>
        </w:rPr>
        <w:t> </w:t>
      </w:r>
      <w:r>
        <w:rPr>
          <w:sz w:val="8"/>
        </w:rPr>
        <w:t>care</w:t>
      </w:r>
      <w:r>
        <w:rPr>
          <w:spacing w:val="-3"/>
          <w:sz w:val="8"/>
        </w:rPr>
        <w:t> </w:t>
      </w:r>
      <w:r>
        <w:rPr>
          <w:sz w:val="8"/>
        </w:rPr>
        <w:t>expenditures</w:t>
      </w:r>
      <w:r>
        <w:rPr>
          <w:spacing w:val="3"/>
          <w:sz w:val="8"/>
        </w:rPr>
        <w:t> </w:t>
      </w:r>
      <w:r>
        <w:rPr>
          <w:sz w:val="8"/>
        </w:rPr>
        <w:t>and use</w:t>
      </w:r>
      <w:r>
        <w:rPr>
          <w:spacing w:val="-5"/>
          <w:sz w:val="8"/>
        </w:rPr>
        <w:t> </w:t>
      </w:r>
      <w:r>
        <w:rPr>
          <w:sz w:val="8"/>
        </w:rPr>
        <w:t>associated</w:t>
      </w:r>
      <w:r>
        <w:rPr>
          <w:spacing w:val="5"/>
          <w:sz w:val="8"/>
        </w:rPr>
        <w:t> </w:t>
      </w:r>
      <w:r>
        <w:rPr>
          <w:sz w:val="8"/>
        </w:rPr>
        <w:t>with</w:t>
      </w:r>
      <w:r>
        <w:rPr>
          <w:spacing w:val="-2"/>
          <w:sz w:val="8"/>
        </w:rPr>
        <w:t> </w:t>
      </w:r>
      <w:r>
        <w:rPr>
          <w:sz w:val="8"/>
        </w:rPr>
        <w:t>hypertension</w:t>
      </w:r>
      <w:r>
        <w:rPr>
          <w:spacing w:val="3"/>
          <w:sz w:val="8"/>
        </w:rPr>
        <w:t> </w:t>
      </w:r>
      <w:r>
        <w:rPr>
          <w:sz w:val="8"/>
        </w:rPr>
        <w:t>among</w:t>
      </w:r>
      <w:r>
        <w:rPr>
          <w:spacing w:val="1"/>
          <w:sz w:val="8"/>
        </w:rPr>
        <w:t> </w:t>
      </w:r>
      <w:r>
        <w:rPr>
          <w:sz w:val="8"/>
        </w:rPr>
        <w:t>US</w:t>
      </w:r>
      <w:r>
        <w:rPr>
          <w:spacing w:val="-5"/>
          <w:sz w:val="8"/>
        </w:rPr>
        <w:t> </w:t>
      </w:r>
      <w:r>
        <w:rPr>
          <w:sz w:val="8"/>
        </w:rPr>
        <w:t>Adults’,</w:t>
      </w:r>
      <w:r>
        <w:rPr>
          <w:spacing w:val="-1"/>
          <w:sz w:val="8"/>
        </w:rPr>
        <w:t> </w:t>
      </w:r>
      <w:r>
        <w:rPr>
          <w:i/>
          <w:sz w:val="8"/>
        </w:rPr>
        <w:t>American</w:t>
      </w:r>
      <w:r>
        <w:rPr>
          <w:i/>
          <w:spacing w:val="2"/>
          <w:sz w:val="8"/>
        </w:rPr>
        <w:t> </w:t>
      </w:r>
      <w:r>
        <w:rPr>
          <w:i/>
          <w:sz w:val="8"/>
        </w:rPr>
        <w:t>journal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of</w:t>
      </w:r>
      <w:r>
        <w:rPr>
          <w:i/>
          <w:spacing w:val="-5"/>
          <w:sz w:val="8"/>
        </w:rPr>
        <w:t> </w:t>
      </w:r>
      <w:r>
        <w:rPr>
          <w:i/>
          <w:sz w:val="8"/>
        </w:rPr>
        <w:t>preventive</w:t>
      </w:r>
      <w:r>
        <w:rPr>
          <w:i/>
          <w:spacing w:val="3"/>
          <w:sz w:val="8"/>
        </w:rPr>
        <w:t> </w:t>
      </w:r>
      <w:r>
        <w:rPr>
          <w:i/>
          <w:sz w:val="8"/>
        </w:rPr>
        <w:t>medicine</w:t>
      </w:r>
      <w:r>
        <w:rPr>
          <w:sz w:val="8"/>
        </w:rPr>
        <w:t>,</w:t>
      </w:r>
      <w:r>
        <w:rPr>
          <w:spacing w:val="2"/>
          <w:sz w:val="8"/>
        </w:rPr>
        <w:t> </w:t>
      </w:r>
      <w:r>
        <w:rPr>
          <w:sz w:val="8"/>
        </w:rPr>
        <w:t>67(6), pp.820-831.</w:t>
      </w:r>
      <w:r>
        <w:rPr>
          <w:spacing w:val="1"/>
          <w:sz w:val="8"/>
        </w:rPr>
        <w:t> </w:t>
      </w:r>
      <w:r>
        <w:rPr>
          <w:sz w:val="8"/>
        </w:rPr>
        <w:t>Available</w:t>
      </w:r>
      <w:r>
        <w:rPr>
          <w:spacing w:val="2"/>
          <w:sz w:val="8"/>
        </w:rPr>
        <w:t> </w:t>
      </w:r>
      <w:r>
        <w:rPr>
          <w:sz w:val="8"/>
        </w:rPr>
        <w:t>at:</w:t>
      </w:r>
      <w:r>
        <w:rPr>
          <w:spacing w:val="-2"/>
          <w:sz w:val="8"/>
        </w:rPr>
        <w:t> </w:t>
      </w:r>
      <w:hyperlink r:id="rId89">
        <w:r>
          <w:rPr>
            <w:color w:val="0462C1"/>
            <w:sz w:val="8"/>
            <w:u w:val="single" w:color="0462C1"/>
          </w:rPr>
          <w:t>https://doi.org/10.1016/j.amepre.2024.07.005</w:t>
        </w:r>
      </w:hyperlink>
      <w:r>
        <w:rPr>
          <w:color w:val="0462C1"/>
          <w:spacing w:val="3"/>
          <w:sz w:val="8"/>
        </w:rPr>
        <w:t> </w:t>
      </w:r>
      <w:r>
        <w:rPr>
          <w:sz w:val="8"/>
        </w:rPr>
        <w:t>(Accessed: 31</w:t>
      </w:r>
      <w:r>
        <w:rPr>
          <w:spacing w:val="-3"/>
          <w:sz w:val="8"/>
        </w:rPr>
        <w:t> </w:t>
      </w:r>
      <w:r>
        <w:rPr>
          <w:sz w:val="8"/>
        </w:rPr>
        <w:t>March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11"/>
        <w:rPr>
          <w:sz w:val="7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0" w:after="0"/>
        <w:ind w:left="2664" w:right="0" w:hanging="361"/>
        <w:jc w:val="left"/>
        <w:rPr>
          <w:sz w:val="8"/>
        </w:rPr>
      </w:pPr>
      <w:r>
        <w:rPr>
          <w:sz w:val="8"/>
        </w:rPr>
        <w:t>WHO</w:t>
      </w:r>
      <w:r>
        <w:rPr>
          <w:spacing w:val="-8"/>
          <w:sz w:val="8"/>
        </w:rPr>
        <w:t> </w:t>
      </w:r>
      <w:r>
        <w:rPr>
          <w:sz w:val="8"/>
        </w:rPr>
        <w:t>(2024a)</w:t>
      </w:r>
      <w:r>
        <w:rPr>
          <w:spacing w:val="1"/>
          <w:sz w:val="8"/>
        </w:rPr>
        <w:t> </w:t>
      </w:r>
      <w:r>
        <w:rPr>
          <w:i/>
          <w:sz w:val="8"/>
        </w:rPr>
        <w:t>Self-care</w:t>
      </w:r>
      <w:r>
        <w:rPr>
          <w:i/>
          <w:spacing w:val="-2"/>
          <w:sz w:val="8"/>
        </w:rPr>
        <w:t> </w:t>
      </w:r>
      <w:r>
        <w:rPr>
          <w:i/>
          <w:sz w:val="8"/>
        </w:rPr>
        <w:t>for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health</w:t>
      </w:r>
      <w:r>
        <w:rPr>
          <w:i/>
          <w:spacing w:val="1"/>
          <w:sz w:val="8"/>
        </w:rPr>
        <w:t> </w:t>
      </w:r>
      <w:r>
        <w:rPr>
          <w:i/>
          <w:sz w:val="8"/>
        </w:rPr>
        <w:t>and</w:t>
      </w:r>
      <w:r>
        <w:rPr>
          <w:i/>
          <w:spacing w:val="-3"/>
          <w:sz w:val="8"/>
        </w:rPr>
        <w:t> </w:t>
      </w:r>
      <w:r>
        <w:rPr>
          <w:i/>
          <w:sz w:val="8"/>
        </w:rPr>
        <w:t>well-being</w:t>
      </w:r>
      <w:r>
        <w:rPr>
          <w:sz w:val="8"/>
        </w:rPr>
        <w:t>.</w:t>
      </w:r>
      <w:r>
        <w:rPr>
          <w:spacing w:val="3"/>
          <w:sz w:val="8"/>
        </w:rPr>
        <w:t> </w:t>
      </w:r>
      <w:r>
        <w:rPr>
          <w:sz w:val="8"/>
        </w:rPr>
        <w:t>Available</w:t>
      </w:r>
      <w:r>
        <w:rPr>
          <w:spacing w:val="3"/>
          <w:sz w:val="8"/>
        </w:rPr>
        <w:t> </w:t>
      </w:r>
      <w:r>
        <w:rPr>
          <w:sz w:val="8"/>
        </w:rPr>
        <w:t>at:</w:t>
      </w:r>
      <w:r>
        <w:rPr>
          <w:spacing w:val="-3"/>
          <w:sz w:val="8"/>
        </w:rPr>
        <w:t> </w:t>
      </w:r>
      <w:hyperlink r:id="rId90">
        <w:r>
          <w:rPr>
            <w:color w:val="0462C1"/>
            <w:sz w:val="8"/>
            <w:u w:val="single" w:color="0462C1"/>
          </w:rPr>
          <w:t>https://www.who.int/news-room/fact-sheets/detail/self-care-health-interventions</w:t>
        </w:r>
      </w:hyperlink>
      <w:r>
        <w:rPr>
          <w:color w:val="0462C1"/>
          <w:spacing w:val="3"/>
          <w:sz w:val="8"/>
        </w:rPr>
        <w:t> </w:t>
      </w:r>
      <w:r>
        <w:rPr>
          <w:sz w:val="8"/>
        </w:rPr>
        <w:t>(Accessed: 31</w:t>
      </w:r>
      <w:r>
        <w:rPr>
          <w:spacing w:val="-4"/>
          <w:sz w:val="8"/>
        </w:rPr>
        <w:t> </w:t>
      </w:r>
      <w:r>
        <w:rPr>
          <w:sz w:val="8"/>
        </w:rPr>
        <w:t>March </w:t>
      </w:r>
      <w:r>
        <w:rPr>
          <w:spacing w:val="-2"/>
          <w:sz w:val="8"/>
        </w:rPr>
        <w:t>2026).</w:t>
      </w:r>
    </w:p>
    <w:p>
      <w:pPr>
        <w:pStyle w:val="BodyText"/>
        <w:rPr>
          <w:sz w:val="8"/>
        </w:rPr>
      </w:pPr>
    </w:p>
    <w:p>
      <w:pPr>
        <w:pStyle w:val="BodyText"/>
        <w:spacing w:before="2"/>
        <w:rPr>
          <w:sz w:val="8"/>
        </w:rPr>
      </w:pPr>
    </w:p>
    <w:p>
      <w:pPr>
        <w:pStyle w:val="ListParagraph"/>
        <w:numPr>
          <w:ilvl w:val="1"/>
          <w:numId w:val="5"/>
        </w:numPr>
        <w:tabs>
          <w:tab w:pos="2664" w:val="left" w:leader="none"/>
          <w:tab w:pos="2665" w:val="left" w:leader="none"/>
        </w:tabs>
        <w:spacing w:line="240" w:lineRule="auto" w:before="1" w:after="0"/>
        <w:ind w:left="2664" w:right="0" w:hanging="361"/>
        <w:jc w:val="left"/>
        <w:rPr>
          <w:sz w:val="8"/>
        </w:rPr>
      </w:pPr>
      <w:r>
        <w:rPr>
          <w:sz w:val="8"/>
        </w:rPr>
        <w:t>WHO</w:t>
      </w:r>
      <w:r>
        <w:rPr>
          <w:spacing w:val="-6"/>
          <w:sz w:val="8"/>
        </w:rPr>
        <w:t> </w:t>
      </w:r>
      <w:r>
        <w:rPr>
          <w:sz w:val="8"/>
        </w:rPr>
        <w:t>(2025)</w:t>
      </w:r>
      <w:r>
        <w:rPr>
          <w:spacing w:val="-2"/>
          <w:sz w:val="8"/>
        </w:rPr>
        <w:t> </w:t>
      </w:r>
      <w:r>
        <w:rPr>
          <w:i/>
          <w:sz w:val="8"/>
        </w:rPr>
        <w:t>Hypertension</w:t>
      </w:r>
      <w:r>
        <w:rPr>
          <w:sz w:val="8"/>
        </w:rPr>
        <w:t>.</w:t>
      </w:r>
      <w:r>
        <w:rPr>
          <w:spacing w:val="1"/>
          <w:sz w:val="8"/>
        </w:rPr>
        <w:t> </w:t>
      </w:r>
      <w:r>
        <w:rPr>
          <w:sz w:val="8"/>
        </w:rPr>
        <w:t>Available</w:t>
      </w:r>
      <w:r>
        <w:rPr>
          <w:spacing w:val="-1"/>
          <w:sz w:val="8"/>
        </w:rPr>
        <w:t> </w:t>
      </w:r>
      <w:r>
        <w:rPr>
          <w:sz w:val="8"/>
        </w:rPr>
        <w:t>at:</w:t>
      </w:r>
      <w:r>
        <w:rPr>
          <w:spacing w:val="-2"/>
          <w:sz w:val="8"/>
        </w:rPr>
        <w:t> </w:t>
      </w:r>
      <w:hyperlink r:id="rId91">
        <w:r>
          <w:rPr>
            <w:color w:val="0462C1"/>
            <w:sz w:val="8"/>
            <w:u w:val="single" w:color="0462C1"/>
          </w:rPr>
          <w:t>https://www.who.int/news-room/fact-sheets/detail/hypertension</w:t>
        </w:r>
      </w:hyperlink>
      <w:r>
        <w:rPr>
          <w:color w:val="0462C1"/>
          <w:spacing w:val="3"/>
          <w:sz w:val="8"/>
        </w:rPr>
        <w:t> </w:t>
      </w:r>
      <w:r>
        <w:rPr>
          <w:sz w:val="8"/>
        </w:rPr>
        <w:t>(Accessed:</w:t>
      </w:r>
      <w:r>
        <w:rPr>
          <w:spacing w:val="-1"/>
          <w:sz w:val="8"/>
        </w:rPr>
        <w:t> </w:t>
      </w:r>
      <w:r>
        <w:rPr>
          <w:sz w:val="8"/>
        </w:rPr>
        <w:t>31</w:t>
      </w:r>
      <w:r>
        <w:rPr>
          <w:spacing w:val="-5"/>
          <w:sz w:val="8"/>
        </w:rPr>
        <w:t> </w:t>
      </w:r>
      <w:r>
        <w:rPr>
          <w:sz w:val="8"/>
        </w:rPr>
        <w:t>March</w:t>
      </w:r>
      <w:r>
        <w:rPr>
          <w:spacing w:val="-1"/>
          <w:sz w:val="8"/>
        </w:rPr>
        <w:t> </w:t>
      </w:r>
      <w:r>
        <w:rPr>
          <w:spacing w:val="-2"/>
          <w:sz w:val="8"/>
        </w:rPr>
        <w:t>2026).</w:t>
      </w:r>
    </w:p>
    <w:p>
      <w:pPr>
        <w:spacing w:after="0" w:line="240" w:lineRule="auto"/>
        <w:jc w:val="left"/>
        <w:rPr>
          <w:sz w:val="8"/>
        </w:rPr>
        <w:sectPr>
          <w:pgSz w:w="19200" w:h="10800" w:orient="landscape"/>
          <w:pgMar w:top="0" w:bottom="280" w:left="0" w:right="0"/>
        </w:sectPr>
      </w:pPr>
    </w:p>
    <w:p>
      <w:pPr>
        <w:pStyle w:val="BodyText"/>
        <w:spacing w:before="4"/>
        <w:rPr>
          <w:sz w:val="17"/>
        </w:rPr>
      </w:pPr>
      <w:r>
        <w:rPr/>
        <w:pict>
          <v:group style="position:absolute;margin-left:0pt;margin-top:-.000061pt;width:960pt;height:540pt;mso-position-horizontal-relative:page;mso-position-vertical-relative:page;z-index:15751168" id="docshapegroup130" coordorigin="0,0" coordsize="19200,10800">
            <v:shape style="position:absolute;left:0;top:0;width:19200;height:10800" type="#_x0000_t75" id="docshape131" stroked="false">
              <v:imagedata r:id="rId92" o:title=""/>
            </v:shape>
            <v:shape style="position:absolute;left:0;top:9648;width:19200;height:1152" type="#_x0000_t75" id="docshape132" stroked="false">
              <v:imagedata r:id="rId19" o:title=""/>
            </v:shape>
            <v:line style="position:absolute" from="0,9650" to="19200,9650" stroked="true" strokeweight="1pt" strokecolor="#000000">
              <v:stroke dashstyle="solid"/>
            </v:line>
            <v:line style="position:absolute" from="2291,2910" to="17421,2910" stroked="true" strokeweight="2.5pt" strokecolor="#b71e42">
              <v:stroke dashstyle="solid"/>
            </v:line>
            <v:shape style="position:absolute;left:5748;top:3357;width:7623;height:4839" type="#_x0000_t75" id="docshape133" stroked="false">
              <v:imagedata r:id="rId93" o:title=""/>
            </v:shape>
            <w10:wrap type="none"/>
          </v:group>
        </w:pict>
      </w:r>
    </w:p>
    <w:sectPr>
      <w:pgSz w:w="19200" w:h="10800" w:orient="landscape"/>
      <w:pgMar w:top="1220" w:bottom="28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Segoe UI Symbol">
    <w:altName w:val="Segoe UI Symbol"/>
    <w:charset w:val="0"/>
    <w:family w:val="swiss"/>
    <w:pitch w:val="variable"/>
  </w:font>
  <w:font w:name="Garamond">
    <w:altName w:val="Garamond"/>
    <w:charset w:val="0"/>
    <w:family w:val="roman"/>
    <w:pitch w:val="variable"/>
  </w:font>
  <w:font w:name="Corbel">
    <w:altName w:val="Corbel"/>
    <w:charset w:val="0"/>
    <w:family w:val="swiss"/>
    <w:pitch w:val="variable"/>
  </w:font>
  <w:font w:name="Cambria Math">
    <w:altName w:val="Cambria Math"/>
    <w:charset w:val="0"/>
    <w:family w:val="roman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4">
    <w:multiLevelType w:val="hybridMultilevel"/>
    <w:lvl w:ilvl="0">
      <w:start w:val="0"/>
      <w:numFmt w:val="bullet"/>
      <w:lvlText w:val="•"/>
      <w:lvlJc w:val="left"/>
      <w:pPr>
        <w:ind w:left="1824" w:hanging="361"/>
      </w:pPr>
      <w:rPr>
        <w:rFonts w:hint="default" w:ascii="Arial" w:hAnsi="Arial" w:eastAsia="Arial" w:cs="Arial"/>
        <w:w w:val="10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8286" w:hanging="360"/>
      </w:pPr>
      <w:rPr>
        <w:rFonts w:hint="default" w:ascii="Arial" w:hAnsi="Arial" w:eastAsia="Arial" w:cs="Arial"/>
        <w:w w:val="99"/>
        <w:lang w:val="en-US" w:eastAsia="en-US" w:bidi="ar-SA"/>
      </w:rPr>
    </w:lvl>
    <w:lvl w:ilvl="2">
      <w:start w:val="0"/>
      <w:numFmt w:val="bullet"/>
      <w:lvlText w:val="•"/>
      <w:lvlJc w:val="left"/>
      <w:pPr>
        <w:ind w:left="8538" w:hanging="288"/>
      </w:pPr>
      <w:rPr>
        <w:rFonts w:hint="default" w:ascii="Corbel" w:hAnsi="Corbel" w:eastAsia="Corbel" w:cs="Corbel"/>
        <w:b w:val="0"/>
        <w:bCs w:val="0"/>
        <w:i w:val="0"/>
        <w:iCs w:val="0"/>
        <w:color w:val="A6B727"/>
        <w:w w:val="99"/>
        <w:sz w:val="21"/>
        <w:szCs w:val="21"/>
        <w:lang w:val="en-US" w:eastAsia="en-US" w:bidi="ar-SA"/>
      </w:rPr>
    </w:lvl>
    <w:lvl w:ilvl="3">
      <w:start w:val="0"/>
      <w:numFmt w:val="bullet"/>
      <w:lvlText w:val="•"/>
      <w:lvlJc w:val="left"/>
      <w:pPr>
        <w:ind w:left="8540" w:hanging="288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0062" w:hanging="288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1585" w:hanging="288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3108" w:hanging="288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4631" w:hanging="288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6154" w:hanging="288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•"/>
      <w:lvlJc w:val="left"/>
      <w:pPr>
        <w:ind w:left="1584" w:hanging="360"/>
      </w:pPr>
      <w:rPr>
        <w:rFonts w:hint="default" w:ascii="Arial" w:hAnsi="Arial" w:eastAsia="Arial" w:cs="Arial"/>
        <w:b w:val="0"/>
        <w:bCs w:val="0"/>
        <w:i w:val="0"/>
        <w:iCs w:val="0"/>
        <w:color w:val="8FA751"/>
        <w:w w:val="99"/>
        <w:sz w:val="45"/>
        <w:szCs w:val="45"/>
        <w:lang w:val="en-US" w:eastAsia="en-US" w:bidi="ar-SA"/>
      </w:rPr>
    </w:lvl>
    <w:lvl w:ilvl="1">
      <w:start w:val="0"/>
      <w:numFmt w:val="bullet"/>
      <w:lvlText w:val="◦"/>
      <w:lvlJc w:val="left"/>
      <w:pPr>
        <w:ind w:left="10794" w:hanging="288"/>
      </w:pPr>
      <w:rPr>
        <w:rFonts w:hint="default" w:ascii="Garamond" w:hAnsi="Garamond" w:eastAsia="Garamond" w:cs="Garamond"/>
        <w:b w:val="0"/>
        <w:bCs w:val="0"/>
        <w:i w:val="0"/>
        <w:iCs w:val="0"/>
        <w:color w:val="252525"/>
        <w:w w:val="100"/>
        <w:sz w:val="30"/>
        <w:szCs w:val="3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733" w:hanging="288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66" w:hanging="288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3600" w:hanging="288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533" w:hanging="288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5466" w:hanging="288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400" w:hanging="288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333" w:hanging="288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10194" w:hanging="452"/>
      </w:pPr>
      <w:rPr>
        <w:rFonts w:hint="default" w:ascii="Arial" w:hAnsi="Arial" w:eastAsia="Arial" w:cs="Arial"/>
        <w:b w:val="0"/>
        <w:bCs w:val="0"/>
        <w:i w:val="0"/>
        <w:iCs w:val="0"/>
        <w:color w:val="83992A"/>
        <w:w w:val="100"/>
        <w:sz w:val="25"/>
        <w:szCs w:val="25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1100" w:hanging="4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2000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900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3800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70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5600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500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400" w:hanging="452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10442" w:hanging="360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30"/>
        <w:szCs w:val="3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1316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2192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3068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3944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8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5696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572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448" w:hanging="360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8978" w:hanging="361"/>
      </w:pPr>
      <w:rPr>
        <w:rFonts w:hint="default" w:ascii="Arial" w:hAnsi="Arial" w:eastAsia="Arial" w:cs="Arial"/>
        <w:b w:val="0"/>
        <w:bCs w:val="0"/>
        <w:i w:val="0"/>
        <w:iCs w:val="0"/>
        <w:color w:val="D2CA6C"/>
        <w:w w:val="100"/>
        <w:sz w:val="30"/>
        <w:szCs w:val="3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002" w:hanging="36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24" w:hanging="36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046" w:hanging="36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3068" w:hanging="36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090" w:hanging="36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5112" w:hanging="36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134" w:hanging="36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156" w:hanging="361"/>
      </w:pPr>
      <w:rPr>
        <w:rFonts w:hint="default"/>
        <w:lang w:val="en-US" w:eastAsia="en-US" w:bidi="ar-SA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10"/>
      <w:szCs w:val="10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1664"/>
      <w:jc w:val="center"/>
      <w:outlineLvl w:val="1"/>
    </w:pPr>
    <w:rPr>
      <w:rFonts w:ascii="Arial" w:hAnsi="Arial" w:eastAsia="Arial" w:cs="Arial"/>
      <w:b/>
      <w:bCs/>
      <w:sz w:val="56"/>
      <w:szCs w:val="56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before="180"/>
      <w:ind w:left="7926"/>
      <w:jc w:val="both"/>
      <w:outlineLvl w:val="2"/>
    </w:pPr>
    <w:rPr>
      <w:rFonts w:ascii="Arial" w:hAnsi="Arial" w:eastAsia="Arial" w:cs="Arial"/>
      <w:b/>
      <w:bCs/>
      <w:i/>
      <w:iCs/>
      <w:sz w:val="32"/>
      <w:szCs w:val="32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1464"/>
      <w:outlineLvl w:val="3"/>
    </w:pPr>
    <w:rPr>
      <w:rFonts w:ascii="Arial" w:hAnsi="Arial" w:eastAsia="Arial" w:cs="Arial"/>
      <w:b/>
      <w:bCs/>
      <w:i/>
      <w:iCs/>
      <w:sz w:val="30"/>
      <w:szCs w:val="30"/>
      <w:lang w:val="en-US" w:eastAsia="en-US" w:bidi="ar-SA"/>
    </w:rPr>
  </w:style>
  <w:style w:styleId="Heading4" w:type="paragraph">
    <w:name w:val="Heading 4"/>
    <w:basedOn w:val="Normal"/>
    <w:uiPriority w:val="1"/>
    <w:qFormat/>
    <w:pPr>
      <w:ind w:left="8538" w:hanging="288"/>
      <w:jc w:val="both"/>
      <w:outlineLvl w:val="4"/>
    </w:pPr>
    <w:rPr>
      <w:rFonts w:ascii="Arial" w:hAnsi="Arial" w:eastAsia="Arial" w:cs="Arial"/>
      <w:sz w:val="26"/>
      <w:szCs w:val="26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2664" w:hanging="361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>
      <w:spacing w:before="75"/>
      <w:ind w:left="144"/>
    </w:pPr>
    <w:rPr>
      <w:rFonts w:ascii="Arial" w:hAnsi="Arial" w:eastAsia="Arial" w:cs="Arial"/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jpeg"/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image" Target="media/image9.pn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jpeg"/><Relationship Id="rId20" Type="http://schemas.openxmlformats.org/officeDocument/2006/relationships/image" Target="media/image16.jpeg"/><Relationship Id="rId21" Type="http://schemas.openxmlformats.org/officeDocument/2006/relationships/image" Target="media/image17.jpeg"/><Relationship Id="rId22" Type="http://schemas.openxmlformats.org/officeDocument/2006/relationships/image" Target="media/image18.png"/><Relationship Id="rId23" Type="http://schemas.openxmlformats.org/officeDocument/2006/relationships/image" Target="media/image19.png"/><Relationship Id="rId24" Type="http://schemas.openxmlformats.org/officeDocument/2006/relationships/image" Target="media/image20.png"/><Relationship Id="rId25" Type="http://schemas.openxmlformats.org/officeDocument/2006/relationships/image" Target="media/image21.png"/><Relationship Id="rId26" Type="http://schemas.openxmlformats.org/officeDocument/2006/relationships/image" Target="media/image22.jpeg"/><Relationship Id="rId27" Type="http://schemas.openxmlformats.org/officeDocument/2006/relationships/image" Target="media/image23.png"/><Relationship Id="rId28" Type="http://schemas.openxmlformats.org/officeDocument/2006/relationships/image" Target="media/image24.png"/><Relationship Id="rId29" Type="http://schemas.openxmlformats.org/officeDocument/2006/relationships/image" Target="media/image25.jpeg"/><Relationship Id="rId30" Type="http://schemas.openxmlformats.org/officeDocument/2006/relationships/image" Target="media/image26.png"/><Relationship Id="rId31" Type="http://schemas.openxmlformats.org/officeDocument/2006/relationships/image" Target="media/image27.jpeg"/><Relationship Id="rId32" Type="http://schemas.openxmlformats.org/officeDocument/2006/relationships/image" Target="media/image28.jpeg"/><Relationship Id="rId33" Type="http://schemas.openxmlformats.org/officeDocument/2006/relationships/image" Target="media/image29.png"/><Relationship Id="rId34" Type="http://schemas.openxmlformats.org/officeDocument/2006/relationships/image" Target="media/image30.png"/><Relationship Id="rId35" Type="http://schemas.openxmlformats.org/officeDocument/2006/relationships/image" Target="media/image31.jpeg"/><Relationship Id="rId36" Type="http://schemas.openxmlformats.org/officeDocument/2006/relationships/image" Target="media/image32.png"/><Relationship Id="rId37" Type="http://schemas.openxmlformats.org/officeDocument/2006/relationships/image" Target="media/image33.jpeg"/><Relationship Id="rId38" Type="http://schemas.openxmlformats.org/officeDocument/2006/relationships/image" Target="media/image34.jpeg"/><Relationship Id="rId39" Type="http://schemas.openxmlformats.org/officeDocument/2006/relationships/image" Target="media/image35.png"/><Relationship Id="rId40" Type="http://schemas.openxmlformats.org/officeDocument/2006/relationships/image" Target="media/image36.jpeg"/><Relationship Id="rId41" Type="http://schemas.openxmlformats.org/officeDocument/2006/relationships/image" Target="media/image37.png"/><Relationship Id="rId42" Type="http://schemas.openxmlformats.org/officeDocument/2006/relationships/image" Target="media/image38.jpeg"/><Relationship Id="rId43" Type="http://schemas.openxmlformats.org/officeDocument/2006/relationships/image" Target="media/image39.png"/><Relationship Id="rId44" Type="http://schemas.openxmlformats.org/officeDocument/2006/relationships/image" Target="media/image40.png"/><Relationship Id="rId45" Type="http://schemas.openxmlformats.org/officeDocument/2006/relationships/image" Target="media/image41.png"/><Relationship Id="rId46" Type="http://schemas.openxmlformats.org/officeDocument/2006/relationships/image" Target="media/image42.png"/><Relationship Id="rId47" Type="http://schemas.openxmlformats.org/officeDocument/2006/relationships/image" Target="media/image43.png"/><Relationship Id="rId48" Type="http://schemas.openxmlformats.org/officeDocument/2006/relationships/image" Target="media/image44.png"/><Relationship Id="rId49" Type="http://schemas.openxmlformats.org/officeDocument/2006/relationships/image" Target="media/image45.png"/><Relationship Id="rId50" Type="http://schemas.openxmlformats.org/officeDocument/2006/relationships/image" Target="media/image46.png"/><Relationship Id="rId51" Type="http://schemas.openxmlformats.org/officeDocument/2006/relationships/image" Target="media/image47.png"/><Relationship Id="rId52" Type="http://schemas.openxmlformats.org/officeDocument/2006/relationships/image" Target="media/image48.png"/><Relationship Id="rId53" Type="http://schemas.openxmlformats.org/officeDocument/2006/relationships/image" Target="media/image49.png"/><Relationship Id="rId54" Type="http://schemas.openxmlformats.org/officeDocument/2006/relationships/image" Target="media/image50.png"/><Relationship Id="rId55" Type="http://schemas.openxmlformats.org/officeDocument/2006/relationships/image" Target="media/image51.png"/><Relationship Id="rId56" Type="http://schemas.openxmlformats.org/officeDocument/2006/relationships/image" Target="media/image52.png"/><Relationship Id="rId57" Type="http://schemas.openxmlformats.org/officeDocument/2006/relationships/image" Target="media/image53.png"/><Relationship Id="rId58" Type="http://schemas.openxmlformats.org/officeDocument/2006/relationships/image" Target="media/image54.png"/><Relationship Id="rId59" Type="http://schemas.openxmlformats.org/officeDocument/2006/relationships/hyperlink" Target="https://www.tandfonline.com/doi/pdf/10.2147/AMEP.S82937" TargetMode="External"/><Relationship Id="rId60" Type="http://schemas.openxmlformats.org/officeDocument/2006/relationships/hyperlink" Target="https://www.bloodpressureuk.org/news/media-centre/blood-pressure-facts-and-figures/" TargetMode="External"/><Relationship Id="rId61" Type="http://schemas.openxmlformats.org/officeDocument/2006/relationships/hyperlink" Target="https://books.google.com/books?hl=en&amp;lr&amp;id=vGqPDwAAQBAJ&amp;oi=fnd&amp;pg=PP5&amp;dq=biopsychosocial%2Bmodel%2Bof%2Bhealth&amp;ots=OUNqkZN9PS&amp;sig=mVElWYHFOIestcBp2zd1kgZ332g" TargetMode="External"/><Relationship Id="rId62" Type="http://schemas.openxmlformats.org/officeDocument/2006/relationships/hyperlink" Target="https://link.springer.com/content/pdf/10.1007/s11606-019-05418-4.pdf" TargetMode="External"/><Relationship Id="rId63" Type="http://schemas.openxmlformats.org/officeDocument/2006/relationships/hyperlink" Target="https://www.bhf.org.uk/-/media/files/for-professionals/research/heart-statistics/bhf-cvd-statistics-uk-factsheet-jan26.pdf?rev=26534e1487094dbd806277891baef112" TargetMode="External"/><Relationship Id="rId64" Type="http://schemas.openxmlformats.org/officeDocument/2006/relationships/hyperlink" Target="https://www.cdc.gov/high-blood-pressure/prevention/index.html" TargetMode="External"/><Relationship Id="rId65" Type="http://schemas.openxmlformats.org/officeDocument/2006/relationships/hyperlink" Target="https://www.tandfonline.com/doi/pdf/10.2147/JHL.S520534" TargetMode="External"/><Relationship Id="rId66" Type="http://schemas.openxmlformats.org/officeDocument/2006/relationships/hyperlink" Target="https://journals.lww.com/aoam/_layouts/15/oaks.journals/downloadpdf.aspx?an=01244624-202501000-00001" TargetMode="External"/><Relationship Id="rId67" Type="http://schemas.openxmlformats.org/officeDocument/2006/relationships/hyperlink" Target="https://link.springer.com/content/pdf/10.1186/s12245-024-00641-1.pdf" TargetMode="External"/><Relationship Id="rId68" Type="http://schemas.openxmlformats.org/officeDocument/2006/relationships/hyperlink" Target="https://nyaspubs.onlinelibrary.wiley.com/doi/pdf/10.1111/nyas.14733" TargetMode="External"/><Relationship Id="rId69" Type="http://schemas.openxmlformats.org/officeDocument/2006/relationships/hyperlink" Target="https://pmc.ncbi.nlm.nih.gov/articles/PMC4844478/pdf/epj-08-2123.pdf" TargetMode="External"/><Relationship Id="rId70" Type="http://schemas.openxmlformats.org/officeDocument/2006/relationships/hyperlink" Target="https://pmc.ncbi.nlm.nih.gov/articles/PMC7018407/pdf/bjgpfeb-2020-70-691-90.pdf" TargetMode="External"/><Relationship Id="rId71" Type="http://schemas.openxmlformats.org/officeDocument/2006/relationships/hyperlink" Target="https://www.thelancet.com/journals/lanhl/article/PIIS2666-7568(24)00108-9/fulltext?uuid=uuid%3A0ce5d1bb-54fb-453d-a035-b5267b6429e8" TargetMode="External"/><Relationship Id="rId72" Type="http://schemas.openxmlformats.org/officeDocument/2006/relationships/hyperlink" Target="https://link.springer.com/content/pdf/10.1186/s12889-023-15860-z.pdf" TargetMode="External"/><Relationship Id="rId73" Type="http://schemas.openxmlformats.org/officeDocument/2006/relationships/hyperlink" Target="https://pmc.ncbi.nlm.nih.gov/articles/PMC4764775/pdf/ijmsv13p0099.pdf" TargetMode="External"/><Relationship Id="rId74" Type="http://schemas.openxmlformats.org/officeDocument/2006/relationships/hyperlink" Target="https://pmc.ncbi.nlm.nih.gov/articles/PMC9742403/pdf/jpmph-21-266.pdf" TargetMode="External"/><Relationship Id="rId75" Type="http://schemas.openxmlformats.org/officeDocument/2006/relationships/hyperlink" Target="https://doi.org/10.1016/j.cegh.2025.102080" TargetMode="External"/><Relationship Id="rId76" Type="http://schemas.openxmlformats.org/officeDocument/2006/relationships/hyperlink" Target="https://academic.oup.com/ajh/article-pdf/36/7/372/50570769/hpad021.pdf" TargetMode="External"/><Relationship Id="rId77" Type="http://schemas.openxmlformats.org/officeDocument/2006/relationships/hyperlink" Target="https://www.nhs.uk/conditions/high-blood-pressure/" TargetMode="External"/><Relationship Id="rId78" Type="http://schemas.openxmlformats.org/officeDocument/2006/relationships/hyperlink" Target="https://www.this.nhs.uk/our-services/it-operational-support-services/collaboration" TargetMode="External"/><Relationship Id="rId79" Type="http://schemas.openxmlformats.org/officeDocument/2006/relationships/hyperlink" Target="https://archive.datadictionary.nhs.uk/DD%20Release%20May%202024/nhs_business_definitions/long_term_physical_health_condition.html" TargetMode="External"/><Relationship Id="rId80" Type="http://schemas.openxmlformats.org/officeDocument/2006/relationships/hyperlink" Target="https://www.england.nhs.uk/london/wp-content/uploads/sites/8/2019/11/NICE-NG136-Visual-Summary.pdf" TargetMode="External"/><Relationship Id="rId81" Type="http://schemas.openxmlformats.org/officeDocument/2006/relationships/hyperlink" Target="https://www.nice.org.uk/guidance/ng136" TargetMode="External"/><Relationship Id="rId82" Type="http://schemas.openxmlformats.org/officeDocument/2006/relationships/hyperlink" Target="https://www.nice.org.uk/guidance/ng136/chapter/Recommendations#diagnosing-hypertension" TargetMode="External"/><Relationship Id="rId83" Type="http://schemas.openxmlformats.org/officeDocument/2006/relationships/hyperlink" Target="https://www.nhlbi.nih.gov/health/high-blood-pressure/causes" TargetMode="External"/><Relationship Id="rId84" Type="http://schemas.openxmlformats.org/officeDocument/2006/relationships/hyperlink" Target="https://econtent.hogrefe.com/doi/full/10.1027/0227-5910/a000902" TargetMode="External"/><Relationship Id="rId85" Type="http://schemas.openxmlformats.org/officeDocument/2006/relationships/hyperlink" Target="https://www.statista.com/statistics/1124955/hypertension-prevalence-by-gender-in-england-uk/?srsltid=AfmBOoot8MSWQqcNIdShzIY7Nm-zltjAhPk7joXYyVzVmJT5YkDGqMfy" TargetMode="External"/><Relationship Id="rId86" Type="http://schemas.openxmlformats.org/officeDocument/2006/relationships/hyperlink" Target="https://journals.lww.com/jfmpc/_layouts/15/oaks.journals/downloadpdf.aspx?an=01697686-202205000-00026" TargetMode="External"/><Relationship Id="rId87" Type="http://schemas.openxmlformats.org/officeDocument/2006/relationships/hyperlink" Target="https://www.probiologists.com/public/assets/articles/article-pdf-1733575074-82.pdf" TargetMode="External"/><Relationship Id="rId88" Type="http://schemas.openxmlformats.org/officeDocument/2006/relationships/hyperlink" Target="https://onlinelibrary.wiley.com/doi/pdfdirect/10.1111/jch.13768?utm_source=consensus" TargetMode="External"/><Relationship Id="rId89" Type="http://schemas.openxmlformats.org/officeDocument/2006/relationships/hyperlink" Target="https://doi.org/10.1016/j.amepre.2024.07.005" TargetMode="External"/><Relationship Id="rId90" Type="http://schemas.openxmlformats.org/officeDocument/2006/relationships/hyperlink" Target="https://www.who.int/news-room/fact-sheets/detail/self-care-health-interventions" TargetMode="External"/><Relationship Id="rId91" Type="http://schemas.openxmlformats.org/officeDocument/2006/relationships/hyperlink" Target="https://www.who.int/news-room/fact-sheets/detail/hypertension" TargetMode="External"/><Relationship Id="rId92" Type="http://schemas.openxmlformats.org/officeDocument/2006/relationships/image" Target="media/image55.png"/><Relationship Id="rId93" Type="http://schemas.openxmlformats.org/officeDocument/2006/relationships/image" Target="media/image56.jpeg"/><Relationship Id="rId94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2026-04-15T20:04:28Z</dcterms:created>
  <dcterms:modified xsi:type="dcterms:W3CDTF">2026-04-15T20:04:28Z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2026-04-15T00:00:00Z</vt:filetime>
  </property>
  <property fmtid="{D5CDD505-2E9C-101B-9397-08002B2CF9AE}" pid="3" name="Creator">
    <vt:lpwstr>Microsoft® PowerPoint® LTSC</vt:lpwstr>
  </property>
  <property fmtid="{D5CDD505-2E9C-101B-9397-08002B2CF9AE}" pid="4" name="LastSaved">
    <vt:filetime>2026-04-15T00:00:00Z</vt:filetime>
  </property>
  <property fmtid="{D5CDD505-2E9C-101B-9397-08002B2CF9AE}" pid="5" name="Producer">
    <vt:lpwstr>Microsoft® PowerPoint® LTSC</vt:lpwstr>
  </property>
</Properties>
</file>