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73654F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r w:rsidRPr="007D6B68">
        <w:rPr>
          <w:rFonts w:asciiTheme="majorHAnsi" w:hAnsiTheme="majorHAnsi" w:cs="Calibri"/>
          <w:b/>
          <w:bCs/>
          <w:u w:val="single"/>
        </w:rPr>
        <w:t>Recommended Reading</w:t>
      </w:r>
      <w:r w:rsidR="007D6B68">
        <w:rPr>
          <w:rFonts w:asciiTheme="majorHAnsi" w:hAnsiTheme="majorHAnsi" w:cs="Calibri"/>
          <w:b/>
          <w:bCs/>
          <w:u w:val="single"/>
        </w:rPr>
        <w:t xml:space="preserve"> – Corrected Version</w:t>
      </w:r>
    </w:p>
    <w:p w14:paraId="42023EC6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6B2EF8CF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Bailey, S. (2015), </w:t>
      </w:r>
      <w:r w:rsidRPr="00134905">
        <w:rPr>
          <w:rFonts w:asciiTheme="majorHAnsi" w:hAnsiTheme="majorHAnsi"/>
          <w:i/>
          <w:iCs/>
        </w:rPr>
        <w:t>Academic Writing – A Handbook for International Students</w:t>
      </w:r>
      <w:r w:rsidRPr="007D6B68">
        <w:rPr>
          <w:rFonts w:asciiTheme="majorHAnsi" w:hAnsiTheme="majorHAnsi"/>
        </w:rPr>
        <w:t>, (Fourth Edition) Oxon: Routledge</w:t>
      </w:r>
    </w:p>
    <w:p w14:paraId="040C16F6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5ED99549" w14:textId="77777777" w:rsidR="006628B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Baker, M.J. &amp; </w:t>
      </w:r>
      <w:proofErr w:type="spellStart"/>
      <w:r w:rsidRPr="007D6B68">
        <w:rPr>
          <w:rFonts w:asciiTheme="majorHAnsi" w:hAnsiTheme="majorHAnsi"/>
        </w:rPr>
        <w:t>Saren</w:t>
      </w:r>
      <w:proofErr w:type="spellEnd"/>
      <w:r w:rsidRPr="007D6B68">
        <w:rPr>
          <w:rFonts w:asciiTheme="majorHAnsi" w:hAnsiTheme="majorHAnsi"/>
        </w:rPr>
        <w:t>, M. (2016)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134905">
        <w:rPr>
          <w:rFonts w:asciiTheme="majorHAnsi" w:hAnsiTheme="majorHAnsi"/>
          <w:i/>
          <w:iCs/>
        </w:rPr>
        <w:t>Marketing Theory – A Student Text,</w:t>
      </w:r>
      <w:r w:rsidRPr="007D6B68">
        <w:rPr>
          <w:rFonts w:asciiTheme="majorHAnsi" w:hAnsiTheme="majorHAnsi"/>
        </w:rPr>
        <w:t xml:space="preserve"> (Third Edition) London: SAGE</w:t>
      </w:r>
    </w:p>
    <w:p w14:paraId="5C40FB04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43EABF11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134905">
        <w:rPr>
          <w:rFonts w:asciiTheme="majorHAnsi" w:hAnsiTheme="majorHAnsi" w:cs="Calibri"/>
          <w:i/>
          <w:iCs/>
        </w:rPr>
        <w:t>Skills for Success – Personal Development and Employability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1FB0B742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59732EC6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134905">
        <w:rPr>
          <w:rFonts w:asciiTheme="majorHAnsi" w:hAnsiTheme="majorHAnsi" w:cs="Calibri"/>
          <w:i/>
          <w:iCs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32D64CEE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6252089F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134905">
        <w:rPr>
          <w:rFonts w:asciiTheme="majorHAnsi" w:hAnsiTheme="majorHAnsi" w:cs="Calibri"/>
          <w:i/>
          <w:iCs/>
        </w:rPr>
        <w:t>The Exam Skills Handbook – Achieving Peek Performance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0021A484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25B10CE2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</w:t>
      </w:r>
      <w:r w:rsidRPr="00134905">
        <w:rPr>
          <w:rFonts w:asciiTheme="majorHAnsi" w:hAnsiTheme="majorHAnsi" w:cs="Calibri"/>
        </w:rPr>
        <w:t>)</w:t>
      </w:r>
      <w:r w:rsidR="00F44956" w:rsidRPr="00134905">
        <w:rPr>
          <w:rFonts w:asciiTheme="majorHAnsi" w:hAnsiTheme="majorHAnsi" w:cs="Calibri"/>
        </w:rPr>
        <w:t>,</w:t>
      </w:r>
      <w:r w:rsidRPr="00134905">
        <w:rPr>
          <w:rFonts w:asciiTheme="majorHAnsi" w:hAnsiTheme="majorHAnsi" w:cs="Calibri"/>
        </w:rPr>
        <w:t xml:space="preserve"> </w:t>
      </w:r>
      <w:r w:rsidRPr="00134905">
        <w:rPr>
          <w:rFonts w:asciiTheme="majorHAnsi" w:hAnsiTheme="majorHAnsi" w:cs="Calibri"/>
          <w:i/>
          <w:iCs/>
        </w:rPr>
        <w:t>The Study Skills Handbook</w:t>
      </w:r>
      <w:r w:rsidRPr="007D6B68">
        <w:rPr>
          <w:rFonts w:asciiTheme="majorHAnsi" w:hAnsiTheme="majorHAnsi" w:cs="Calibri"/>
        </w:rPr>
        <w:t>, (Fourth Edition) Hampshire: Palgrave Macmillan</w:t>
      </w:r>
    </w:p>
    <w:p w14:paraId="14480509" w14:textId="77777777" w:rsidR="006A1174" w:rsidRPr="007D6B68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29F5DE59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134905">
        <w:rPr>
          <w:rFonts w:asciiTheme="majorHAnsi" w:hAnsiTheme="majorHAnsi"/>
          <w:i/>
          <w:iCs/>
        </w:rPr>
        <w:t>Palgrave Study Skills Dissertations and Project Reports – A Step by Step Guide</w:t>
      </w:r>
      <w:r w:rsidRPr="007D6B68">
        <w:rPr>
          <w:rFonts w:asciiTheme="majorHAnsi" w:hAnsiTheme="majorHAnsi"/>
        </w:rPr>
        <w:t>, London: Palgrave Macmillan</w:t>
      </w:r>
    </w:p>
    <w:p w14:paraId="585FB906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6B49F9F6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134905">
        <w:rPr>
          <w:rFonts w:asciiTheme="majorHAnsi" w:hAnsiTheme="majorHAnsi" w:cs="Calibri"/>
          <w:i/>
          <w:iCs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</w:p>
    <w:p w14:paraId="100749F5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lastRenderedPageBreak/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134905">
        <w:rPr>
          <w:rFonts w:asciiTheme="majorHAnsi" w:hAnsiTheme="majorHAnsi"/>
          <w:i/>
          <w:iCs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(Sixth Edition) London: Sage Publications Ltd</w:t>
      </w:r>
    </w:p>
    <w:p w14:paraId="02ACEB96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3ED69A15" w14:textId="77777777"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Gettinger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7D6B68">
        <w:rPr>
          <w:rFonts w:asciiTheme="majorHAnsi" w:hAnsiTheme="majorHAnsi"/>
          <w:u w:val="single"/>
        </w:rPr>
        <w:t>School of Psychology Review</w:t>
      </w:r>
      <w:r w:rsidRPr="007D6B68">
        <w:rPr>
          <w:rFonts w:asciiTheme="majorHAnsi" w:hAnsiTheme="majorHAnsi"/>
        </w:rPr>
        <w:t>, 31:3, pp. 350-365</w:t>
      </w:r>
    </w:p>
    <w:p w14:paraId="49E1E123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7986CD75" w14:textId="34DA75B8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Gopee</w:t>
      </w:r>
      <w:proofErr w:type="spellEnd"/>
      <w:r w:rsidRPr="007D6B68">
        <w:rPr>
          <w:rFonts w:asciiTheme="majorHAnsi" w:hAnsiTheme="majorHAnsi"/>
        </w:rPr>
        <w:t>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134905">
        <w:rPr>
          <w:rFonts w:asciiTheme="majorHAnsi" w:hAnsiTheme="majorHAnsi"/>
          <w:i/>
          <w:iCs/>
        </w:rPr>
        <w:t>Leadership &amp; Management in Healthcare</w:t>
      </w:r>
      <w:r w:rsidR="00134905">
        <w:rPr>
          <w:rFonts w:asciiTheme="majorHAnsi" w:hAnsiTheme="majorHAnsi"/>
          <w:i/>
          <w:iCs/>
        </w:rPr>
        <w:t>,</w:t>
      </w:r>
      <w:r w:rsidRPr="007D6B68">
        <w:rPr>
          <w:rFonts w:asciiTheme="majorHAnsi" w:hAnsiTheme="majorHAnsi"/>
        </w:rPr>
        <w:t xml:space="preserve"> (Second Edition) London: SAGE</w:t>
      </w:r>
    </w:p>
    <w:p w14:paraId="4385083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61996353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, </w:t>
      </w:r>
      <w:proofErr w:type="spellStart"/>
      <w:r w:rsidRPr="007D6B68">
        <w:rPr>
          <w:rFonts w:asciiTheme="majorHAnsi" w:hAnsiTheme="majorHAnsi" w:cs="Calibri"/>
        </w:rPr>
        <w:t>Jakeman</w:t>
      </w:r>
      <w:proofErr w:type="spellEnd"/>
      <w:r w:rsidRPr="007D6B68">
        <w:rPr>
          <w:rFonts w:asciiTheme="majorHAnsi" w:hAnsiTheme="majorHAnsi" w:cs="Calibri"/>
        </w:rPr>
        <w:t>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134905">
        <w:rPr>
          <w:rFonts w:asciiTheme="majorHAnsi" w:hAnsiTheme="majorHAnsi" w:cs="Calibri"/>
          <w:i/>
          <w:iCs/>
        </w:rPr>
        <w:t>Improve your Grammar</w:t>
      </w:r>
      <w:r w:rsidRPr="007D6B68">
        <w:rPr>
          <w:rFonts w:asciiTheme="majorHAnsi" w:hAnsiTheme="majorHAnsi" w:cs="Calibri"/>
        </w:rPr>
        <w:t>, Hampshire: Palgrave Macmillan</w:t>
      </w:r>
    </w:p>
    <w:p w14:paraId="54844137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70C6C18E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Marchington,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134905">
        <w:rPr>
          <w:rFonts w:asciiTheme="majorHAnsi" w:hAnsiTheme="majorHAnsi"/>
          <w:i/>
          <w:iCs/>
        </w:rPr>
        <w:t>Human Resource Management at Work – People Management and Development</w:t>
      </w:r>
      <w:r w:rsidR="00F44956" w:rsidRPr="00134905">
        <w:rPr>
          <w:rFonts w:asciiTheme="majorHAnsi" w:hAnsiTheme="majorHAnsi"/>
          <w:i/>
          <w:iCs/>
        </w:rPr>
        <w:t>,</w:t>
      </w:r>
      <w:r w:rsidRPr="007D6B68">
        <w:rPr>
          <w:rFonts w:asciiTheme="majorHAnsi" w:hAnsiTheme="majorHAnsi"/>
        </w:rPr>
        <w:t xml:space="preserve"> (Fourth Edition) London: CIPD</w:t>
      </w:r>
    </w:p>
    <w:p w14:paraId="13FC57FB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52C7E12B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Mullins, L.J. (2013)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134905">
        <w:rPr>
          <w:rFonts w:asciiTheme="majorHAnsi" w:hAnsiTheme="majorHAnsi"/>
          <w:i/>
          <w:iCs/>
        </w:rPr>
        <w:t xml:space="preserve">Management and </w:t>
      </w:r>
      <w:proofErr w:type="spellStart"/>
      <w:r w:rsidRPr="00134905">
        <w:rPr>
          <w:rFonts w:asciiTheme="majorHAnsi" w:hAnsiTheme="majorHAnsi"/>
          <w:i/>
          <w:iCs/>
        </w:rPr>
        <w:t>Organisational</w:t>
      </w:r>
      <w:proofErr w:type="spellEnd"/>
      <w:r w:rsidRPr="00134905">
        <w:rPr>
          <w:rFonts w:asciiTheme="majorHAnsi" w:hAnsiTheme="majorHAnsi"/>
          <w:i/>
          <w:iCs/>
        </w:rPr>
        <w:t xml:space="preserve"> </w:t>
      </w:r>
      <w:proofErr w:type="spellStart"/>
      <w:r w:rsidRPr="00134905">
        <w:rPr>
          <w:rFonts w:asciiTheme="majorHAnsi" w:hAnsiTheme="majorHAnsi"/>
          <w:i/>
          <w:iCs/>
        </w:rPr>
        <w:t>Behaviour</w:t>
      </w:r>
      <w:proofErr w:type="spellEnd"/>
      <w:r w:rsidR="00F44956" w:rsidRPr="00134905">
        <w:rPr>
          <w:rFonts w:asciiTheme="majorHAnsi" w:hAnsiTheme="majorHAnsi"/>
          <w:i/>
          <w:iCs/>
        </w:rPr>
        <w:t>,</w:t>
      </w:r>
      <w:r w:rsidRPr="007D6B68">
        <w:rPr>
          <w:rFonts w:asciiTheme="majorHAnsi" w:hAnsiTheme="majorHAnsi"/>
        </w:rPr>
        <w:t xml:space="preserve"> (Tenth Edition) Harlow: Pearson</w:t>
      </w:r>
    </w:p>
    <w:p w14:paraId="5916162C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3F5D70DF" w14:textId="77777777"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/>
          <w:lang w:val="en"/>
        </w:rPr>
      </w:pPr>
      <w:r w:rsidRPr="007D6B68">
        <w:rPr>
          <w:rFonts w:asciiTheme="majorHAnsi" w:hAnsiTheme="majorHAnsi" w:cs="Calibri"/>
        </w:rPr>
        <w:t>Sparrow, M. (2017) ‘</w:t>
      </w:r>
      <w:r w:rsidRPr="007D6B68">
        <w:rPr>
          <w:rFonts w:asciiTheme="majorHAnsi" w:hAnsiTheme="majorHAnsi"/>
          <w:lang w:val="en"/>
        </w:rPr>
        <w:t xml:space="preserve">Merkel raises hopes of Brexit talks being able to move on to trade in December’ [Online] Available: </w:t>
      </w:r>
      <w:r w:rsidRPr="007D6B68">
        <w:rPr>
          <w:rFonts w:asciiTheme="majorHAnsi" w:hAnsiTheme="majorHAnsi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7D6B68">
        <w:rPr>
          <w:rFonts w:asciiTheme="majorHAnsi" w:hAnsiTheme="majorHAnsi"/>
          <w:lang w:val="en"/>
        </w:rPr>
        <w:t>, Accessed 2017, October, 19</w:t>
      </w:r>
      <w:r w:rsidRPr="007D6B68">
        <w:rPr>
          <w:rFonts w:asciiTheme="majorHAnsi" w:hAnsiTheme="majorHAnsi"/>
          <w:vertAlign w:val="superscript"/>
          <w:lang w:val="en"/>
        </w:rPr>
        <w:t>th</w:t>
      </w:r>
    </w:p>
    <w:p w14:paraId="7EC00183" w14:textId="77777777"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2706EB03" w14:textId="355150EA" w:rsidR="00E23FF0" w:rsidRDefault="006628B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Van Emden, J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Becker, L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Presentation Skills for Students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7E90E228" w14:textId="026F0419" w:rsidR="00E17164" w:rsidRPr="00E17164" w:rsidRDefault="00E17164" w:rsidP="00E17164">
      <w:pPr>
        <w:pStyle w:val="NormalWeb"/>
        <w:rPr>
          <w:rFonts w:asciiTheme="majorHAnsi" w:hAnsiTheme="majorHAnsi" w:cstheme="majorHAnsi"/>
          <w:color w:val="000000"/>
        </w:rPr>
      </w:pPr>
      <w:bookmarkStart w:id="0" w:name="_GoBack"/>
      <w:r>
        <w:rPr>
          <w:rFonts w:asciiTheme="majorHAnsi" w:hAnsiTheme="majorHAnsi" w:cstheme="majorHAnsi"/>
          <w:color w:val="000000"/>
        </w:rPr>
        <w:lastRenderedPageBreak/>
        <w:t xml:space="preserve">UWTSD - </w:t>
      </w:r>
      <w:r w:rsidRPr="00E17164">
        <w:rPr>
          <w:rFonts w:asciiTheme="majorHAnsi" w:hAnsiTheme="majorHAnsi" w:cstheme="majorHAnsi"/>
          <w:color w:val="000000"/>
        </w:rPr>
        <w:t>University of Wales Trinity Saint David. (2020a), Accounting BA, [Online] https://www.uwtsd.ac.uk/ba-accounting/, (Accessed January 2020)</w:t>
      </w:r>
    </w:p>
    <w:p w14:paraId="1741154A" w14:textId="3443EAC1" w:rsidR="00E17164" w:rsidRPr="00E17164" w:rsidRDefault="00E17164" w:rsidP="00E17164">
      <w:pPr>
        <w:pStyle w:val="NormalWeb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UWTSD - </w:t>
      </w:r>
      <w:r w:rsidRPr="00E17164">
        <w:rPr>
          <w:rFonts w:asciiTheme="majorHAnsi" w:hAnsiTheme="majorHAnsi" w:cstheme="majorHAnsi"/>
          <w:color w:val="000000"/>
        </w:rPr>
        <w:t>University of Wales Trinity Saint David. (2020b), Academic Quality Handbook, [Online] https://www.uwtsd.ac.uk/academic-office/academic-quality-handbook/, (Accessed 11th Janua</w:t>
      </w:r>
      <w:r>
        <w:rPr>
          <w:rFonts w:asciiTheme="majorHAnsi" w:hAnsiTheme="majorHAnsi" w:cstheme="majorHAnsi"/>
          <w:color w:val="000000"/>
        </w:rPr>
        <w:t>ry 2020)</w:t>
      </w:r>
    </w:p>
    <w:bookmarkEnd w:id="0"/>
    <w:p w14:paraId="0B9A00B2" w14:textId="77777777" w:rsidR="00E17164" w:rsidRPr="007D6B68" w:rsidRDefault="00E1716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sectPr w:rsidR="00E17164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8B4"/>
    <w:rsid w:val="00134905"/>
    <w:rsid w:val="004E5F94"/>
    <w:rsid w:val="006628B4"/>
    <w:rsid w:val="006A1174"/>
    <w:rsid w:val="007D6B68"/>
    <w:rsid w:val="00976475"/>
    <w:rsid w:val="00E17164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C4925FE"/>
  <w14:defaultImageDpi w14:val="300"/>
  <w15:docId w15:val="{C45318B6-7145-4B83-B274-A51B3AD2B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4" w:semiHidden="1" w:unhideWhenUsed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17164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544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361</Words>
  <Characters>2062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2020-11-20T15:33:00Z</dcterms:created>
  <dcterms:modified xsi:type="dcterms:W3CDTF">2020-11-20T15:33:00Z</dcterms:modified>
</cp:coreProperties>
</file>