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7ECAD" w14:textId="77777777" w:rsidR="00072A13" w:rsidRDefault="00072A13" w:rsidP="00072A13">
      <w:pPr>
        <w:spacing w:line="480" w:lineRule="auto"/>
        <w:jc w:val="center"/>
        <w:rPr>
          <w:rFonts w:ascii="Times New Roman" w:hAnsi="Times New Roman" w:cs="Times New Roman"/>
          <w:sz w:val="24"/>
        </w:rPr>
      </w:pPr>
    </w:p>
    <w:p w14:paraId="477F7460" w14:textId="77777777" w:rsidR="00072A13" w:rsidRDefault="00072A13" w:rsidP="00072A13">
      <w:pPr>
        <w:spacing w:line="480" w:lineRule="auto"/>
        <w:jc w:val="center"/>
        <w:rPr>
          <w:rFonts w:ascii="Times New Roman" w:hAnsi="Times New Roman" w:cs="Times New Roman"/>
          <w:sz w:val="24"/>
        </w:rPr>
      </w:pPr>
    </w:p>
    <w:p w14:paraId="7FA0644F" w14:textId="77777777" w:rsidR="00072A13" w:rsidRDefault="00072A13" w:rsidP="00072A13">
      <w:pPr>
        <w:spacing w:line="480" w:lineRule="auto"/>
        <w:jc w:val="center"/>
        <w:rPr>
          <w:rFonts w:ascii="Times New Roman" w:hAnsi="Times New Roman" w:cs="Times New Roman"/>
          <w:sz w:val="24"/>
        </w:rPr>
      </w:pPr>
    </w:p>
    <w:p w14:paraId="473517F2" w14:textId="77777777" w:rsidR="00072A13" w:rsidRDefault="00072A13" w:rsidP="00072A13">
      <w:pPr>
        <w:spacing w:line="480" w:lineRule="auto"/>
        <w:jc w:val="center"/>
        <w:rPr>
          <w:rFonts w:ascii="Times New Roman" w:hAnsi="Times New Roman" w:cs="Times New Roman"/>
          <w:sz w:val="24"/>
        </w:rPr>
      </w:pPr>
    </w:p>
    <w:p w14:paraId="2D3D30D2" w14:textId="77777777" w:rsidR="00617187" w:rsidRPr="00726E87" w:rsidRDefault="00617187" w:rsidP="00617187">
      <w:pPr>
        <w:pStyle w:val="NormalWeb"/>
        <w:jc w:val="center"/>
      </w:pPr>
      <w:r w:rsidRPr="00726E87">
        <w:rPr>
          <w:b/>
          <w:sz w:val="44"/>
          <w:szCs w:val="44"/>
        </w:rPr>
        <w:t xml:space="preserve">Module name: </w:t>
      </w:r>
      <w:r w:rsidRPr="00726E87">
        <w:rPr>
          <w:b/>
          <w:bCs/>
          <w:sz w:val="44"/>
          <w:szCs w:val="44"/>
        </w:rPr>
        <w:t>Data Handling &amp; Business Intelligence</w:t>
      </w:r>
    </w:p>
    <w:p w14:paraId="1F86B4F1" w14:textId="77777777" w:rsidR="00617187" w:rsidRPr="00726E87" w:rsidRDefault="00617187" w:rsidP="00617187">
      <w:pPr>
        <w:numPr>
          <w:ilvl w:val="0"/>
          <w:numId w:val="3"/>
        </w:numPr>
        <w:spacing w:after="200" w:line="276" w:lineRule="auto"/>
        <w:jc w:val="center"/>
        <w:rPr>
          <w:b/>
          <w:sz w:val="44"/>
          <w:szCs w:val="44"/>
        </w:rPr>
      </w:pPr>
    </w:p>
    <w:p w14:paraId="0DD8546D" w14:textId="10FE7CEB" w:rsidR="00617187" w:rsidRPr="00726E87" w:rsidRDefault="00617187" w:rsidP="00617187">
      <w:pPr>
        <w:numPr>
          <w:ilvl w:val="0"/>
          <w:numId w:val="3"/>
        </w:numPr>
        <w:spacing w:after="200" w:line="276" w:lineRule="auto"/>
        <w:jc w:val="center"/>
        <w:rPr>
          <w:b/>
          <w:sz w:val="44"/>
          <w:szCs w:val="44"/>
        </w:rPr>
      </w:pPr>
      <w:r w:rsidRPr="00726E87">
        <w:rPr>
          <w:b/>
          <w:sz w:val="44"/>
          <w:szCs w:val="44"/>
        </w:rPr>
        <w:t xml:space="preserve">Assignment </w:t>
      </w:r>
      <w:r>
        <w:rPr>
          <w:b/>
          <w:sz w:val="44"/>
          <w:szCs w:val="44"/>
        </w:rPr>
        <w:t>2</w:t>
      </w:r>
    </w:p>
    <w:p w14:paraId="3F2B8907" w14:textId="77777777" w:rsidR="00617187" w:rsidRPr="00726E87" w:rsidRDefault="00617187" w:rsidP="00617187">
      <w:pPr>
        <w:numPr>
          <w:ilvl w:val="0"/>
          <w:numId w:val="3"/>
        </w:numPr>
        <w:spacing w:after="200" w:line="276" w:lineRule="auto"/>
        <w:jc w:val="center"/>
        <w:rPr>
          <w:b/>
          <w:sz w:val="44"/>
          <w:szCs w:val="44"/>
        </w:rPr>
      </w:pPr>
      <w:r w:rsidRPr="00726E87">
        <w:rPr>
          <w:b/>
          <w:sz w:val="44"/>
          <w:szCs w:val="44"/>
        </w:rPr>
        <w:t>Module Code: LCBB5000</w:t>
      </w:r>
    </w:p>
    <w:p w14:paraId="0434AA90" w14:textId="77777777" w:rsidR="00617187" w:rsidRPr="00726E87" w:rsidRDefault="00617187" w:rsidP="00617187">
      <w:pPr>
        <w:numPr>
          <w:ilvl w:val="0"/>
          <w:numId w:val="3"/>
        </w:numPr>
        <w:spacing w:after="200" w:line="276" w:lineRule="auto"/>
        <w:rPr>
          <w:b/>
          <w:sz w:val="44"/>
          <w:szCs w:val="44"/>
        </w:rPr>
      </w:pPr>
    </w:p>
    <w:p w14:paraId="738001B1" w14:textId="77777777" w:rsidR="00617187" w:rsidRPr="00726E87" w:rsidRDefault="00617187" w:rsidP="00617187">
      <w:pPr>
        <w:numPr>
          <w:ilvl w:val="0"/>
          <w:numId w:val="3"/>
        </w:numPr>
        <w:spacing w:after="200" w:line="276" w:lineRule="auto"/>
        <w:rPr>
          <w:b/>
          <w:sz w:val="44"/>
          <w:szCs w:val="44"/>
        </w:rPr>
      </w:pPr>
    </w:p>
    <w:p w14:paraId="10CDEA06" w14:textId="77777777" w:rsidR="00617187" w:rsidRPr="00726E87" w:rsidRDefault="00617187" w:rsidP="00617187">
      <w:pPr>
        <w:numPr>
          <w:ilvl w:val="0"/>
          <w:numId w:val="3"/>
        </w:numPr>
        <w:spacing w:after="200" w:line="276" w:lineRule="auto"/>
        <w:jc w:val="right"/>
        <w:rPr>
          <w:b/>
          <w:sz w:val="44"/>
          <w:szCs w:val="44"/>
        </w:rPr>
      </w:pPr>
      <w:r w:rsidRPr="00726E87">
        <w:rPr>
          <w:b/>
          <w:sz w:val="44"/>
          <w:szCs w:val="44"/>
        </w:rPr>
        <w:t xml:space="preserve">Name: Valentina </w:t>
      </w:r>
      <w:proofErr w:type="spellStart"/>
      <w:r w:rsidRPr="00726E87">
        <w:rPr>
          <w:b/>
          <w:sz w:val="44"/>
          <w:szCs w:val="44"/>
        </w:rPr>
        <w:t>Pituscanu</w:t>
      </w:r>
      <w:proofErr w:type="spellEnd"/>
    </w:p>
    <w:p w14:paraId="4697B26F" w14:textId="77777777" w:rsidR="00617187" w:rsidRPr="00726E87" w:rsidRDefault="00617187" w:rsidP="00617187">
      <w:pPr>
        <w:numPr>
          <w:ilvl w:val="0"/>
          <w:numId w:val="3"/>
        </w:numPr>
        <w:spacing w:after="200" w:line="276" w:lineRule="auto"/>
        <w:jc w:val="right"/>
        <w:rPr>
          <w:b/>
          <w:sz w:val="44"/>
          <w:szCs w:val="44"/>
        </w:rPr>
      </w:pPr>
      <w:r w:rsidRPr="00726E87">
        <w:rPr>
          <w:b/>
          <w:sz w:val="44"/>
          <w:szCs w:val="44"/>
        </w:rPr>
        <w:t>Student ID: 2124861</w:t>
      </w:r>
    </w:p>
    <w:p w14:paraId="44A52663" w14:textId="77777777" w:rsidR="00617187" w:rsidRPr="00726E87" w:rsidRDefault="00617187" w:rsidP="00617187">
      <w:pPr>
        <w:numPr>
          <w:ilvl w:val="0"/>
          <w:numId w:val="3"/>
        </w:numPr>
        <w:spacing w:after="200" w:line="276" w:lineRule="auto"/>
        <w:jc w:val="right"/>
        <w:rPr>
          <w:b/>
          <w:sz w:val="44"/>
          <w:szCs w:val="44"/>
        </w:rPr>
      </w:pPr>
    </w:p>
    <w:p w14:paraId="0EBE8A8C" w14:textId="77777777" w:rsidR="00617187" w:rsidRPr="00726E87" w:rsidRDefault="00617187" w:rsidP="00617187">
      <w:pPr>
        <w:numPr>
          <w:ilvl w:val="0"/>
          <w:numId w:val="3"/>
        </w:numPr>
        <w:spacing w:after="200" w:line="276" w:lineRule="auto"/>
        <w:jc w:val="right"/>
        <w:rPr>
          <w:b/>
          <w:sz w:val="44"/>
          <w:szCs w:val="44"/>
        </w:rPr>
      </w:pPr>
    </w:p>
    <w:p w14:paraId="0E421A99" w14:textId="22752B7E" w:rsidR="00072A13" w:rsidRDefault="00617187" w:rsidP="00617187">
      <w:pPr>
        <w:rPr>
          <w:rFonts w:ascii="Times New Roman" w:hAnsi="Times New Roman" w:cs="Times New Roman"/>
          <w:b/>
          <w:sz w:val="24"/>
        </w:rPr>
      </w:pPr>
      <w:r w:rsidRPr="00726E87">
        <w:rPr>
          <w:b/>
          <w:sz w:val="44"/>
          <w:szCs w:val="44"/>
        </w:rPr>
        <w:t xml:space="preserve">Lecturer: </w:t>
      </w:r>
      <w:proofErr w:type="spellStart"/>
      <w:r w:rsidRPr="00726E87">
        <w:rPr>
          <w:b/>
          <w:sz w:val="44"/>
          <w:szCs w:val="44"/>
        </w:rPr>
        <w:t>Amitave</w:t>
      </w:r>
      <w:proofErr w:type="spellEnd"/>
      <w:r w:rsidRPr="00726E87">
        <w:rPr>
          <w:b/>
          <w:sz w:val="44"/>
          <w:szCs w:val="44"/>
        </w:rPr>
        <w:t xml:space="preserve"> </w:t>
      </w:r>
      <w:proofErr w:type="spellStart"/>
      <w:r w:rsidRPr="00726E87">
        <w:rPr>
          <w:b/>
          <w:sz w:val="44"/>
          <w:szCs w:val="44"/>
        </w:rPr>
        <w:t>Banik</w:t>
      </w:r>
      <w:proofErr w:type="spellEnd"/>
      <w:r>
        <w:rPr>
          <w:rFonts w:ascii="Times New Roman" w:hAnsi="Times New Roman" w:cs="Times New Roman"/>
          <w:b/>
          <w:sz w:val="24"/>
        </w:rPr>
        <w:t xml:space="preserve"> </w:t>
      </w:r>
      <w:r w:rsidR="00072A13">
        <w:rPr>
          <w:rFonts w:ascii="Times New Roman" w:hAnsi="Times New Roman" w:cs="Times New Roman"/>
          <w:b/>
          <w:sz w:val="24"/>
        </w:rPr>
        <w:br w:type="page"/>
      </w:r>
    </w:p>
    <w:p w14:paraId="19030E57" w14:textId="77777777" w:rsidR="0088759E" w:rsidRPr="004136E4" w:rsidRDefault="00081519" w:rsidP="00976B33">
      <w:pPr>
        <w:spacing w:line="480" w:lineRule="auto"/>
        <w:jc w:val="center"/>
        <w:rPr>
          <w:rFonts w:ascii="Times New Roman" w:hAnsi="Times New Roman" w:cs="Times New Roman"/>
          <w:b/>
          <w:sz w:val="24"/>
        </w:rPr>
      </w:pPr>
      <w:r w:rsidRPr="004136E4">
        <w:rPr>
          <w:rFonts w:ascii="Times New Roman" w:hAnsi="Times New Roman" w:cs="Times New Roman"/>
          <w:b/>
          <w:sz w:val="24"/>
        </w:rPr>
        <w:lastRenderedPageBreak/>
        <w:t>Data Analysis and Visualization</w:t>
      </w:r>
    </w:p>
    <w:p w14:paraId="2549E045" w14:textId="77777777" w:rsidR="00081519" w:rsidRPr="004136E4" w:rsidRDefault="00081519" w:rsidP="00620C8C">
      <w:pPr>
        <w:spacing w:line="480" w:lineRule="auto"/>
        <w:jc w:val="both"/>
        <w:rPr>
          <w:rFonts w:ascii="Times New Roman" w:hAnsi="Times New Roman" w:cs="Times New Roman"/>
          <w:b/>
          <w:sz w:val="24"/>
        </w:rPr>
      </w:pPr>
      <w:r w:rsidRPr="004136E4">
        <w:rPr>
          <w:rFonts w:ascii="Times New Roman" w:hAnsi="Times New Roman" w:cs="Times New Roman"/>
          <w:b/>
          <w:sz w:val="24"/>
        </w:rPr>
        <w:t>Introduction</w:t>
      </w:r>
    </w:p>
    <w:p w14:paraId="1E2D878B" w14:textId="77777777" w:rsidR="00081519" w:rsidRDefault="00244D69" w:rsidP="00976B33">
      <w:pPr>
        <w:spacing w:line="480" w:lineRule="auto"/>
        <w:ind w:firstLine="720"/>
        <w:jc w:val="both"/>
        <w:rPr>
          <w:rFonts w:ascii="Times New Roman" w:hAnsi="Times New Roman" w:cs="Times New Roman"/>
          <w:sz w:val="24"/>
        </w:rPr>
      </w:pPr>
      <w:r w:rsidRPr="00244D69">
        <w:rPr>
          <w:rFonts w:ascii="Times New Roman" w:hAnsi="Times New Roman" w:cs="Times New Roman"/>
          <w:sz w:val="24"/>
        </w:rPr>
        <w:t>This assessment activity will use information from the previous module to identify and critically analyze current data warehousing, business intelligence, and data mining trends. Predictive analysis software will demonstrate our thorough expertise and methodical comprehension of key ideas and principles. To be exact, we will use Microsoft Excel in Part A and SPSS in Part B. A successful project requires proper data analysis, including extraction, processing, and storage</w:t>
      </w:r>
      <w:r w:rsidR="00F460B7">
        <w:rPr>
          <w:rFonts w:ascii="Times New Roman" w:hAnsi="Times New Roman" w:cs="Times New Roman"/>
          <w:sz w:val="24"/>
        </w:rPr>
        <w:t xml:space="preserve"> </w:t>
      </w:r>
      <w:sdt>
        <w:sdtPr>
          <w:rPr>
            <w:rFonts w:ascii="Times New Roman" w:hAnsi="Times New Roman" w:cs="Times New Roman"/>
            <w:sz w:val="24"/>
          </w:rPr>
          <w:id w:val="357233154"/>
          <w:citation/>
        </w:sdtPr>
        <w:sdtContent>
          <w:r w:rsidR="00CC32F6">
            <w:rPr>
              <w:rFonts w:ascii="Times New Roman" w:hAnsi="Times New Roman" w:cs="Times New Roman"/>
              <w:sz w:val="24"/>
            </w:rPr>
            <w:fldChar w:fldCharType="begin"/>
          </w:r>
          <w:r w:rsidR="00CC32F6">
            <w:rPr>
              <w:rFonts w:ascii="Times New Roman" w:hAnsi="Times New Roman" w:cs="Times New Roman"/>
              <w:sz w:val="24"/>
            </w:rPr>
            <w:instrText xml:space="preserve"> CITATION Mar20 \l 1033 </w:instrText>
          </w:r>
          <w:r w:rsidR="00CC32F6">
            <w:rPr>
              <w:rFonts w:ascii="Times New Roman" w:hAnsi="Times New Roman" w:cs="Times New Roman"/>
              <w:sz w:val="24"/>
            </w:rPr>
            <w:fldChar w:fldCharType="separate"/>
          </w:r>
          <w:r w:rsidR="009545E6" w:rsidRPr="009545E6">
            <w:rPr>
              <w:rFonts w:ascii="Times New Roman" w:hAnsi="Times New Roman" w:cs="Times New Roman"/>
              <w:noProof/>
              <w:sz w:val="24"/>
            </w:rPr>
            <w:t>(Martins, 2020)</w:t>
          </w:r>
          <w:r w:rsidR="00CC32F6">
            <w:rPr>
              <w:rFonts w:ascii="Times New Roman" w:hAnsi="Times New Roman" w:cs="Times New Roman"/>
              <w:sz w:val="24"/>
            </w:rPr>
            <w:fldChar w:fldCharType="end"/>
          </w:r>
        </w:sdtContent>
      </w:sdt>
      <w:r w:rsidR="00F460B7">
        <w:rPr>
          <w:rFonts w:ascii="Times New Roman" w:hAnsi="Times New Roman" w:cs="Times New Roman"/>
          <w:sz w:val="24"/>
        </w:rPr>
        <w:t>.</w:t>
      </w:r>
      <w:r w:rsidR="00CC32F6">
        <w:rPr>
          <w:rFonts w:ascii="Times New Roman" w:hAnsi="Times New Roman" w:cs="Times New Roman"/>
          <w:sz w:val="24"/>
        </w:rPr>
        <w:t xml:space="preserve"> </w:t>
      </w:r>
      <w:r w:rsidR="004A1105">
        <w:rPr>
          <w:rFonts w:ascii="Times New Roman" w:hAnsi="Times New Roman" w:cs="Times New Roman"/>
          <w:sz w:val="24"/>
        </w:rPr>
        <w:t>Based on the assessment task, in Part A we will be</w:t>
      </w:r>
      <w:r w:rsidR="00F460B7">
        <w:rPr>
          <w:rFonts w:ascii="Times New Roman" w:hAnsi="Times New Roman" w:cs="Times New Roman"/>
          <w:sz w:val="24"/>
        </w:rPr>
        <w:t xml:space="preserve"> </w:t>
      </w:r>
      <w:r w:rsidR="00F460B7" w:rsidRPr="00F460B7">
        <w:rPr>
          <w:rFonts w:ascii="Times New Roman" w:hAnsi="Times New Roman" w:cs="Times New Roman"/>
          <w:sz w:val="24"/>
        </w:rPr>
        <w:t>determining the decline or increase in average price (room reservation price) over the year ranging from 2017 to 2021</w:t>
      </w:r>
      <w:r w:rsidR="00F460B7">
        <w:rPr>
          <w:rFonts w:ascii="Times New Roman" w:hAnsi="Times New Roman" w:cs="Times New Roman"/>
          <w:sz w:val="24"/>
        </w:rPr>
        <w:t>.</w:t>
      </w:r>
      <w:r w:rsidR="00317D25">
        <w:rPr>
          <w:rFonts w:ascii="Times New Roman" w:hAnsi="Times New Roman" w:cs="Times New Roman"/>
          <w:sz w:val="24"/>
        </w:rPr>
        <w:t xml:space="preserve"> In Part B, we will be </w:t>
      </w:r>
      <w:r w:rsidR="00317D25" w:rsidRPr="00317D25">
        <w:rPr>
          <w:rFonts w:ascii="Times New Roman" w:hAnsi="Times New Roman" w:cs="Times New Roman"/>
          <w:sz w:val="24"/>
        </w:rPr>
        <w:t>using pre- and post-test data from a survey of 2133 school children to draw conclusions. The school expects to learn more about the correlations between students' reduced/free lunch eligibility and their gender, pre- and post-test scores, and other demographic variables by doing this research. Similarly, we will analyze the correlations between students' gender, age, and test scores before and after they were eligible for reduced or free lunch.</w:t>
      </w:r>
    </w:p>
    <w:p w14:paraId="53B5961E" w14:textId="77777777" w:rsidR="000E02EF" w:rsidRDefault="000E02EF" w:rsidP="00620C8C">
      <w:pPr>
        <w:spacing w:line="480" w:lineRule="auto"/>
        <w:jc w:val="both"/>
        <w:rPr>
          <w:rFonts w:ascii="Times New Roman" w:hAnsi="Times New Roman" w:cs="Times New Roman"/>
          <w:sz w:val="24"/>
        </w:rPr>
      </w:pPr>
      <w:r>
        <w:rPr>
          <w:rFonts w:ascii="Times New Roman" w:hAnsi="Times New Roman" w:cs="Times New Roman"/>
          <w:sz w:val="24"/>
        </w:rPr>
        <w:br w:type="page"/>
      </w:r>
    </w:p>
    <w:p w14:paraId="784CE6B2" w14:textId="77777777" w:rsidR="000E02EF" w:rsidRDefault="000E02EF" w:rsidP="00620C8C">
      <w:pPr>
        <w:spacing w:line="480" w:lineRule="auto"/>
        <w:jc w:val="both"/>
        <w:rPr>
          <w:rFonts w:ascii="Times New Roman" w:hAnsi="Times New Roman" w:cs="Times New Roman"/>
          <w:b/>
          <w:sz w:val="24"/>
        </w:rPr>
      </w:pPr>
      <w:r w:rsidRPr="000E02EF">
        <w:rPr>
          <w:rFonts w:ascii="Times New Roman" w:hAnsi="Times New Roman" w:cs="Times New Roman"/>
          <w:b/>
          <w:sz w:val="24"/>
        </w:rPr>
        <w:lastRenderedPageBreak/>
        <w:t>Part A:</w:t>
      </w:r>
    </w:p>
    <w:p w14:paraId="393B26C9" w14:textId="77777777" w:rsidR="004136E4" w:rsidRPr="000E02EF" w:rsidRDefault="004136E4" w:rsidP="00620C8C">
      <w:pPr>
        <w:spacing w:line="480" w:lineRule="auto"/>
        <w:jc w:val="both"/>
        <w:rPr>
          <w:rFonts w:ascii="Times New Roman" w:hAnsi="Times New Roman" w:cs="Times New Roman"/>
          <w:b/>
          <w:sz w:val="24"/>
        </w:rPr>
      </w:pPr>
      <w:r>
        <w:rPr>
          <w:rFonts w:ascii="Times New Roman" w:hAnsi="Times New Roman" w:cs="Times New Roman"/>
          <w:b/>
          <w:sz w:val="24"/>
        </w:rPr>
        <w:t>Introduction</w:t>
      </w:r>
    </w:p>
    <w:p w14:paraId="2D4BCB0E" w14:textId="77777777" w:rsidR="008D206B" w:rsidRDefault="008D206B" w:rsidP="00976B33">
      <w:pPr>
        <w:spacing w:line="480" w:lineRule="auto"/>
        <w:ind w:firstLine="720"/>
        <w:jc w:val="both"/>
        <w:rPr>
          <w:rFonts w:ascii="Times New Roman" w:hAnsi="Times New Roman" w:cs="Times New Roman"/>
          <w:sz w:val="24"/>
        </w:rPr>
      </w:pPr>
      <w:r w:rsidRPr="008D206B">
        <w:rPr>
          <w:rFonts w:ascii="Times New Roman" w:hAnsi="Times New Roman" w:cs="Times New Roman"/>
          <w:sz w:val="24"/>
        </w:rPr>
        <w:t>In this part of the evaluation, I will provide a description of the procedure that was followed to evaluate the Hotel Reservation dataset using Microsoft Excel. The purpose of the study was to ascertain how much of an average change there would be in the cost of reserving a hotel from 2017 to 2021. A series of actions were carried out in order to accomplish this objective. This consisted of the following:</w:t>
      </w:r>
    </w:p>
    <w:p w14:paraId="4FB9B05A" w14:textId="77777777" w:rsidR="001E6F95" w:rsidRPr="00620C8C" w:rsidRDefault="008D206B" w:rsidP="00620C8C">
      <w:pPr>
        <w:spacing w:line="480" w:lineRule="auto"/>
        <w:jc w:val="both"/>
        <w:rPr>
          <w:rFonts w:ascii="Times New Roman" w:hAnsi="Times New Roman" w:cs="Times New Roman"/>
          <w:b/>
          <w:sz w:val="24"/>
        </w:rPr>
      </w:pPr>
      <w:r w:rsidRPr="00620C8C">
        <w:rPr>
          <w:rFonts w:ascii="Times New Roman" w:hAnsi="Times New Roman" w:cs="Times New Roman"/>
          <w:b/>
          <w:sz w:val="24"/>
        </w:rPr>
        <w:t>Data Pre-processing</w:t>
      </w:r>
    </w:p>
    <w:p w14:paraId="21AF457D" w14:textId="77777777" w:rsidR="001E6F95" w:rsidRPr="001E6F95" w:rsidRDefault="00630D1E" w:rsidP="00976B33">
      <w:pPr>
        <w:spacing w:line="480" w:lineRule="auto"/>
        <w:ind w:firstLine="720"/>
        <w:jc w:val="both"/>
        <w:rPr>
          <w:rFonts w:ascii="Times New Roman" w:hAnsi="Times New Roman" w:cs="Times New Roman"/>
          <w:sz w:val="24"/>
        </w:rPr>
      </w:pPr>
      <w:r w:rsidRPr="00630D1E">
        <w:rPr>
          <w:rFonts w:ascii="Times New Roman" w:hAnsi="Times New Roman" w:cs="Times New Roman"/>
          <w:sz w:val="24"/>
        </w:rPr>
        <w:t xml:space="preserve">Before continuing with the study, the dataset was subjected to some kind of pre-processing in order to guarantee that it was error-free and prepared for examination. It should come as no surprise that "cleaning," "transforming," and "integrating" the data are all part of "data pre-processing," which is done in order to get the data suitable for analysis. This makes it very evident that data preprocessing is, in fact, an essential part of data mining and analysis. Improving the overall quality of the dataset is essentially the primary focus </w:t>
      </w:r>
      <w:r>
        <w:rPr>
          <w:rFonts w:ascii="Times New Roman" w:hAnsi="Times New Roman" w:cs="Times New Roman"/>
          <w:sz w:val="24"/>
        </w:rPr>
        <w:t>of the data pre-processing step</w:t>
      </w:r>
      <w:r w:rsidR="008D206B">
        <w:rPr>
          <w:rFonts w:ascii="Times New Roman" w:hAnsi="Times New Roman" w:cs="Times New Roman"/>
          <w:sz w:val="24"/>
        </w:rPr>
        <w:t>.</w:t>
      </w:r>
      <w:r w:rsidR="00E52230">
        <w:rPr>
          <w:rFonts w:ascii="Times New Roman" w:hAnsi="Times New Roman" w:cs="Times New Roman"/>
          <w:sz w:val="24"/>
        </w:rPr>
        <w:t xml:space="preserve"> </w:t>
      </w:r>
      <w:sdt>
        <w:sdtPr>
          <w:rPr>
            <w:rFonts w:ascii="Times New Roman" w:hAnsi="Times New Roman" w:cs="Times New Roman"/>
            <w:sz w:val="24"/>
          </w:rPr>
          <w:id w:val="-318808070"/>
          <w:citation/>
        </w:sdtPr>
        <w:sdtContent>
          <w:r w:rsidR="008D206B">
            <w:rPr>
              <w:rFonts w:ascii="Times New Roman" w:hAnsi="Times New Roman" w:cs="Times New Roman"/>
              <w:sz w:val="24"/>
            </w:rPr>
            <w:fldChar w:fldCharType="begin"/>
          </w:r>
          <w:r w:rsidR="008D206B">
            <w:rPr>
              <w:rFonts w:ascii="Times New Roman" w:hAnsi="Times New Roman" w:cs="Times New Roman"/>
              <w:sz w:val="24"/>
            </w:rPr>
            <w:instrText xml:space="preserve"> CITATION Ala17 \l 1033 </w:instrText>
          </w:r>
          <w:r w:rsidR="008D206B">
            <w:rPr>
              <w:rFonts w:ascii="Times New Roman" w:hAnsi="Times New Roman" w:cs="Times New Roman"/>
              <w:sz w:val="24"/>
            </w:rPr>
            <w:fldChar w:fldCharType="separate"/>
          </w:r>
          <w:r w:rsidR="009545E6" w:rsidRPr="009545E6">
            <w:rPr>
              <w:rFonts w:ascii="Times New Roman" w:hAnsi="Times New Roman" w:cs="Times New Roman"/>
              <w:noProof/>
              <w:sz w:val="24"/>
            </w:rPr>
            <w:t>(Alasadi, 2017)</w:t>
          </w:r>
          <w:r w:rsidR="008D206B">
            <w:rPr>
              <w:rFonts w:ascii="Times New Roman" w:hAnsi="Times New Roman" w:cs="Times New Roman"/>
              <w:sz w:val="24"/>
            </w:rPr>
            <w:fldChar w:fldCharType="end"/>
          </w:r>
        </w:sdtContent>
      </w:sdt>
      <w:r w:rsidR="00E52230">
        <w:rPr>
          <w:rFonts w:ascii="Times New Roman" w:hAnsi="Times New Roman" w:cs="Times New Roman"/>
          <w:sz w:val="24"/>
        </w:rPr>
        <w:t xml:space="preserve"> </w:t>
      </w:r>
      <w:r w:rsidRPr="00630D1E">
        <w:rPr>
          <w:rFonts w:ascii="Times New Roman" w:hAnsi="Times New Roman" w:cs="Times New Roman"/>
          <w:sz w:val="24"/>
        </w:rPr>
        <w:t>Stated unequivocally in the study of Data Preprocessing approaches in Data Mining that Data Pre-processing is one of the most important processes in data mining, and that it is concerned with data preparation and data transformation in order to facilitate knowledge discovery in a more effective manne</w:t>
      </w:r>
      <w:r>
        <w:rPr>
          <w:rFonts w:ascii="Times New Roman" w:hAnsi="Times New Roman" w:cs="Times New Roman"/>
          <w:sz w:val="24"/>
        </w:rPr>
        <w:t>r. Data pre-processing techniques that I used involved;</w:t>
      </w:r>
    </w:p>
    <w:p w14:paraId="5C098940" w14:textId="77777777" w:rsidR="001E6F95" w:rsidRPr="00620C8C" w:rsidRDefault="001E6F95" w:rsidP="00620C8C">
      <w:pPr>
        <w:spacing w:line="480" w:lineRule="auto"/>
        <w:jc w:val="both"/>
        <w:rPr>
          <w:rFonts w:ascii="Times New Roman" w:hAnsi="Times New Roman" w:cs="Times New Roman"/>
          <w:b/>
          <w:sz w:val="24"/>
        </w:rPr>
      </w:pPr>
      <w:r w:rsidRPr="00620C8C">
        <w:rPr>
          <w:rFonts w:ascii="Times New Roman" w:hAnsi="Times New Roman" w:cs="Times New Roman"/>
          <w:b/>
          <w:sz w:val="24"/>
        </w:rPr>
        <w:t>Removing Du</w:t>
      </w:r>
      <w:r w:rsidR="006B7ECF" w:rsidRPr="00620C8C">
        <w:rPr>
          <w:rFonts w:ascii="Times New Roman" w:hAnsi="Times New Roman" w:cs="Times New Roman"/>
          <w:b/>
          <w:sz w:val="24"/>
        </w:rPr>
        <w:t>plicates and Irrelevant Columns</w:t>
      </w:r>
    </w:p>
    <w:p w14:paraId="74E348F8" w14:textId="77777777" w:rsidR="001E6F95" w:rsidRPr="001E6F95" w:rsidRDefault="00630D1E" w:rsidP="00976B33">
      <w:pPr>
        <w:spacing w:line="480" w:lineRule="auto"/>
        <w:ind w:firstLine="720"/>
        <w:jc w:val="both"/>
        <w:rPr>
          <w:rFonts w:ascii="Times New Roman" w:hAnsi="Times New Roman" w:cs="Times New Roman"/>
          <w:sz w:val="24"/>
        </w:rPr>
      </w:pPr>
      <w:r w:rsidRPr="00630D1E">
        <w:rPr>
          <w:rFonts w:ascii="Times New Roman" w:hAnsi="Times New Roman" w:cs="Times New Roman"/>
          <w:sz w:val="24"/>
        </w:rPr>
        <w:t xml:space="preserve">Before continuing with the research, I examined the dataset to see whether or not it had any duplicates. According on the data that was provided, there were no instances of duplicates discovered. We did not include some columns in the dataset since we felt they were not relevant. </w:t>
      </w:r>
      <w:r w:rsidRPr="00630D1E">
        <w:rPr>
          <w:rFonts w:ascii="Times New Roman" w:hAnsi="Times New Roman" w:cs="Times New Roman"/>
          <w:sz w:val="24"/>
        </w:rPr>
        <w:lastRenderedPageBreak/>
        <w:t>According to the data that was supplied, there was not a single column that was considered to be unnecessary for the ana</w:t>
      </w:r>
      <w:r>
        <w:rPr>
          <w:rFonts w:ascii="Times New Roman" w:hAnsi="Times New Roman" w:cs="Times New Roman"/>
          <w:sz w:val="24"/>
        </w:rPr>
        <w:t>lysis that was going to be done.</w:t>
      </w:r>
    </w:p>
    <w:p w14:paraId="4E734170" w14:textId="77777777" w:rsidR="001E6F95" w:rsidRPr="00620C8C" w:rsidRDefault="001E6F95" w:rsidP="00620C8C">
      <w:pPr>
        <w:spacing w:line="480" w:lineRule="auto"/>
        <w:jc w:val="both"/>
        <w:rPr>
          <w:rFonts w:ascii="Times New Roman" w:hAnsi="Times New Roman" w:cs="Times New Roman"/>
          <w:b/>
          <w:sz w:val="24"/>
        </w:rPr>
      </w:pPr>
      <w:r w:rsidRPr="00620C8C">
        <w:rPr>
          <w:rFonts w:ascii="Times New Roman" w:hAnsi="Times New Roman" w:cs="Times New Roman"/>
          <w:b/>
          <w:sz w:val="24"/>
        </w:rPr>
        <w:t>Handling Missing Values</w:t>
      </w:r>
    </w:p>
    <w:p w14:paraId="36A23C88" w14:textId="77777777" w:rsidR="001E6F95" w:rsidRPr="001E6F95" w:rsidRDefault="006B7ECF" w:rsidP="00620C8C">
      <w:pPr>
        <w:spacing w:line="480" w:lineRule="auto"/>
        <w:jc w:val="both"/>
        <w:rPr>
          <w:rFonts w:ascii="Times New Roman" w:hAnsi="Times New Roman" w:cs="Times New Roman"/>
          <w:sz w:val="24"/>
        </w:rPr>
      </w:pPr>
      <w:r w:rsidRPr="006B7ECF">
        <w:rPr>
          <w:rFonts w:ascii="Times New Roman" w:hAnsi="Times New Roman" w:cs="Times New Roman"/>
          <w:sz w:val="24"/>
        </w:rPr>
        <w:t xml:space="preserve">In order to keep the data's integrity intact, we addressed the issue of missing values as well. The problems with missing values were solved by either excluding some data or </w:t>
      </w:r>
      <w:r>
        <w:rPr>
          <w:rFonts w:ascii="Times New Roman" w:hAnsi="Times New Roman" w:cs="Times New Roman"/>
          <w:sz w:val="24"/>
        </w:rPr>
        <w:t>filling in blanks in other data.</w:t>
      </w:r>
      <w:r w:rsidRPr="001E6F95">
        <w:rPr>
          <w:rFonts w:ascii="Times New Roman" w:hAnsi="Times New Roman" w:cs="Times New Roman"/>
          <w:sz w:val="24"/>
        </w:rPr>
        <w:t xml:space="preserve"> </w:t>
      </w:r>
    </w:p>
    <w:p w14:paraId="08F8F4E4" w14:textId="77777777" w:rsidR="001E6F95" w:rsidRPr="00620C8C" w:rsidRDefault="00620C8C" w:rsidP="00620C8C">
      <w:pPr>
        <w:spacing w:line="480" w:lineRule="auto"/>
        <w:jc w:val="both"/>
        <w:rPr>
          <w:rFonts w:ascii="Times New Roman" w:hAnsi="Times New Roman" w:cs="Times New Roman"/>
          <w:b/>
          <w:sz w:val="24"/>
        </w:rPr>
      </w:pPr>
      <w:r>
        <w:rPr>
          <w:rFonts w:ascii="Times New Roman" w:hAnsi="Times New Roman" w:cs="Times New Roman"/>
          <w:b/>
          <w:sz w:val="24"/>
        </w:rPr>
        <w:t>Converting Date Columns</w:t>
      </w:r>
    </w:p>
    <w:p w14:paraId="51D78D3E" w14:textId="77777777" w:rsidR="001E6F95" w:rsidRPr="001E6F95" w:rsidRDefault="006B7ECF" w:rsidP="00976B33">
      <w:pPr>
        <w:spacing w:line="480" w:lineRule="auto"/>
        <w:ind w:firstLine="720"/>
        <w:jc w:val="both"/>
        <w:rPr>
          <w:rFonts w:ascii="Times New Roman" w:hAnsi="Times New Roman" w:cs="Times New Roman"/>
          <w:sz w:val="24"/>
        </w:rPr>
      </w:pPr>
      <w:r w:rsidRPr="006B7ECF">
        <w:rPr>
          <w:rFonts w:ascii="Times New Roman" w:hAnsi="Times New Roman" w:cs="Times New Roman"/>
          <w:sz w:val="24"/>
        </w:rPr>
        <w:t>In order to conduct an accurate analysis, the date-related columns (Arrival Year, Arrival Month, and Arrival Date) were changed into a fo</w:t>
      </w:r>
      <w:r>
        <w:rPr>
          <w:rFonts w:ascii="Times New Roman" w:hAnsi="Times New Roman" w:cs="Times New Roman"/>
          <w:sz w:val="24"/>
        </w:rPr>
        <w:t>rmat that is suitable for dates</w:t>
      </w:r>
      <w:r w:rsidR="001E6F95" w:rsidRPr="001E6F95">
        <w:rPr>
          <w:rFonts w:ascii="Times New Roman" w:hAnsi="Times New Roman" w:cs="Times New Roman"/>
          <w:sz w:val="24"/>
        </w:rPr>
        <w:t>.</w:t>
      </w:r>
    </w:p>
    <w:p w14:paraId="55526920" w14:textId="77777777" w:rsidR="001E6F95" w:rsidRPr="001E6F95" w:rsidRDefault="006B7ECF" w:rsidP="00620C8C">
      <w:pPr>
        <w:spacing w:line="480" w:lineRule="auto"/>
        <w:jc w:val="both"/>
        <w:rPr>
          <w:rFonts w:ascii="Times New Roman" w:hAnsi="Times New Roman" w:cs="Times New Roman"/>
          <w:sz w:val="24"/>
        </w:rPr>
      </w:pPr>
      <w:r>
        <w:rPr>
          <w:noProof/>
        </w:rPr>
        <w:drawing>
          <wp:inline distT="0" distB="0" distL="0" distR="0" wp14:anchorId="014F94AB" wp14:editId="359EE2A9">
            <wp:extent cx="3869358" cy="303671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45772" cy="3096681"/>
                    </a:xfrm>
                    <a:prstGeom prst="rect">
                      <a:avLst/>
                    </a:prstGeom>
                  </pic:spPr>
                </pic:pic>
              </a:graphicData>
            </a:graphic>
          </wp:inline>
        </w:drawing>
      </w:r>
    </w:p>
    <w:p w14:paraId="5597D627" w14:textId="77777777" w:rsidR="00620C8C" w:rsidRDefault="00620C8C" w:rsidP="00620C8C">
      <w:pPr>
        <w:spacing w:line="480" w:lineRule="auto"/>
        <w:jc w:val="both"/>
        <w:rPr>
          <w:rFonts w:ascii="Times New Roman" w:hAnsi="Times New Roman" w:cs="Times New Roman"/>
          <w:b/>
          <w:sz w:val="24"/>
        </w:rPr>
      </w:pPr>
      <w:r>
        <w:rPr>
          <w:rFonts w:ascii="Times New Roman" w:hAnsi="Times New Roman" w:cs="Times New Roman"/>
          <w:b/>
          <w:sz w:val="24"/>
        </w:rPr>
        <w:br w:type="page"/>
      </w:r>
    </w:p>
    <w:p w14:paraId="3CFF74BA" w14:textId="77777777" w:rsidR="001E6F95" w:rsidRPr="006A45E0" w:rsidRDefault="006B7ECF" w:rsidP="00620C8C">
      <w:pPr>
        <w:spacing w:line="480" w:lineRule="auto"/>
        <w:jc w:val="both"/>
        <w:rPr>
          <w:rFonts w:ascii="Times New Roman" w:hAnsi="Times New Roman" w:cs="Times New Roman"/>
          <w:b/>
          <w:sz w:val="24"/>
        </w:rPr>
      </w:pPr>
      <w:r w:rsidRPr="006A45E0">
        <w:rPr>
          <w:rFonts w:ascii="Times New Roman" w:hAnsi="Times New Roman" w:cs="Times New Roman"/>
          <w:b/>
          <w:sz w:val="24"/>
        </w:rPr>
        <w:lastRenderedPageBreak/>
        <w:t>Data Analysis</w:t>
      </w:r>
    </w:p>
    <w:p w14:paraId="2F2DE641" w14:textId="77777777" w:rsidR="001E6F95" w:rsidRPr="001E6F95" w:rsidRDefault="006A45E0" w:rsidP="00976B33">
      <w:pPr>
        <w:spacing w:line="480" w:lineRule="auto"/>
        <w:ind w:firstLine="720"/>
        <w:jc w:val="both"/>
        <w:rPr>
          <w:rFonts w:ascii="Times New Roman" w:hAnsi="Times New Roman" w:cs="Times New Roman"/>
          <w:sz w:val="24"/>
        </w:rPr>
      </w:pPr>
      <w:r w:rsidRPr="006A45E0">
        <w:rPr>
          <w:rFonts w:ascii="Times New Roman" w:hAnsi="Times New Roman" w:cs="Times New Roman"/>
          <w:sz w:val="24"/>
        </w:rPr>
        <w:t>The study of the data consisted of three basic processes, which were the calculation of total nights, the calculation of average reservation price by year (from 2017 to 2021), and finally the calculation of the % change in a</w:t>
      </w:r>
      <w:r>
        <w:rPr>
          <w:rFonts w:ascii="Times New Roman" w:hAnsi="Times New Roman" w:cs="Times New Roman"/>
          <w:sz w:val="24"/>
        </w:rPr>
        <w:t>verage room reservation by year.</w:t>
      </w:r>
    </w:p>
    <w:p w14:paraId="0EE7078F" w14:textId="77777777" w:rsidR="001E6F95" w:rsidRPr="006A45E0" w:rsidRDefault="006A45E0" w:rsidP="00620C8C">
      <w:pPr>
        <w:spacing w:line="480" w:lineRule="auto"/>
        <w:jc w:val="both"/>
        <w:rPr>
          <w:rFonts w:ascii="Times New Roman" w:hAnsi="Times New Roman" w:cs="Times New Roman"/>
          <w:b/>
          <w:sz w:val="24"/>
        </w:rPr>
      </w:pPr>
      <w:r w:rsidRPr="006A45E0">
        <w:rPr>
          <w:rFonts w:ascii="Times New Roman" w:hAnsi="Times New Roman" w:cs="Times New Roman"/>
          <w:b/>
          <w:sz w:val="24"/>
        </w:rPr>
        <w:t>Calculation of Total Nights</w:t>
      </w:r>
    </w:p>
    <w:p w14:paraId="5019B86A" w14:textId="77777777" w:rsidR="001E6F95" w:rsidRPr="001E6F95" w:rsidRDefault="006A45E0" w:rsidP="00E212F3">
      <w:pPr>
        <w:spacing w:line="480" w:lineRule="auto"/>
        <w:ind w:firstLine="720"/>
        <w:jc w:val="both"/>
        <w:rPr>
          <w:rFonts w:ascii="Times New Roman" w:hAnsi="Times New Roman" w:cs="Times New Roman"/>
          <w:sz w:val="24"/>
        </w:rPr>
      </w:pPr>
      <w:r w:rsidRPr="006A45E0">
        <w:rPr>
          <w:rFonts w:ascii="Times New Roman" w:hAnsi="Times New Roman" w:cs="Times New Roman"/>
          <w:sz w:val="24"/>
        </w:rPr>
        <w:t xml:space="preserve">After adding together the numbers in the columns labeled "Weekend Nights" and "Weekday Nights," a new column titled "Total Nights" was produced. This offered a complete method for determining the duration of stay </w:t>
      </w:r>
      <w:r>
        <w:rPr>
          <w:rFonts w:ascii="Times New Roman" w:hAnsi="Times New Roman" w:cs="Times New Roman"/>
          <w:sz w:val="24"/>
        </w:rPr>
        <w:t>associated with each booking.</w:t>
      </w:r>
    </w:p>
    <w:p w14:paraId="05C48E95" w14:textId="77777777" w:rsidR="001E6F95" w:rsidRPr="006A45E0" w:rsidRDefault="001E6F95" w:rsidP="00620C8C">
      <w:pPr>
        <w:spacing w:line="480" w:lineRule="auto"/>
        <w:jc w:val="both"/>
        <w:rPr>
          <w:rFonts w:ascii="Times New Roman" w:hAnsi="Times New Roman" w:cs="Times New Roman"/>
          <w:b/>
          <w:sz w:val="24"/>
        </w:rPr>
      </w:pPr>
      <w:r w:rsidRPr="006A45E0">
        <w:rPr>
          <w:rFonts w:ascii="Times New Roman" w:hAnsi="Times New Roman" w:cs="Times New Roman"/>
          <w:b/>
          <w:sz w:val="24"/>
        </w:rPr>
        <w:t>Calcul</w:t>
      </w:r>
      <w:r w:rsidR="006A45E0" w:rsidRPr="006A45E0">
        <w:rPr>
          <w:rFonts w:ascii="Times New Roman" w:hAnsi="Times New Roman" w:cs="Times New Roman"/>
          <w:b/>
          <w:sz w:val="24"/>
        </w:rPr>
        <w:t>ation of Average Prices by Year</w:t>
      </w:r>
    </w:p>
    <w:p w14:paraId="609E95F6" w14:textId="77777777" w:rsidR="001E6F95" w:rsidRPr="001E6F95" w:rsidRDefault="006A45E0" w:rsidP="00E212F3">
      <w:pPr>
        <w:spacing w:line="480" w:lineRule="auto"/>
        <w:ind w:firstLine="720"/>
        <w:jc w:val="both"/>
        <w:rPr>
          <w:rFonts w:ascii="Times New Roman" w:hAnsi="Times New Roman" w:cs="Times New Roman"/>
          <w:sz w:val="24"/>
        </w:rPr>
      </w:pPr>
      <w:r w:rsidRPr="006A45E0">
        <w:rPr>
          <w:rFonts w:ascii="Times New Roman" w:hAnsi="Times New Roman" w:cs="Times New Roman"/>
          <w:sz w:val="24"/>
        </w:rPr>
        <w:t xml:space="preserve">To facilitate the computation of the typical cost of reserving a room for each of the years 2017 through 2022, a new column has been added to the table. It was decided to make use of the AVERAGEIFS function, with the "Arrival </w:t>
      </w:r>
      <w:r>
        <w:rPr>
          <w:rFonts w:ascii="Times New Roman" w:hAnsi="Times New Roman" w:cs="Times New Roman"/>
          <w:sz w:val="24"/>
        </w:rPr>
        <w:t>Year" serving as the criteria.</w:t>
      </w:r>
    </w:p>
    <w:p w14:paraId="3EEBE22C" w14:textId="77777777" w:rsidR="001E6F95" w:rsidRPr="001E6F95" w:rsidRDefault="006A45E0" w:rsidP="00620C8C">
      <w:pPr>
        <w:spacing w:line="480" w:lineRule="auto"/>
        <w:jc w:val="both"/>
        <w:rPr>
          <w:rFonts w:ascii="Times New Roman" w:hAnsi="Times New Roman" w:cs="Times New Roman"/>
          <w:sz w:val="24"/>
        </w:rPr>
      </w:pPr>
      <w:r w:rsidRPr="006A45E0">
        <w:rPr>
          <w:noProof/>
        </w:rPr>
        <w:drawing>
          <wp:inline distT="0" distB="0" distL="0" distR="0" wp14:anchorId="5AB9CA6B" wp14:editId="24976023">
            <wp:extent cx="2895600" cy="1533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5600" cy="1533525"/>
                    </a:xfrm>
                    <a:prstGeom prst="rect">
                      <a:avLst/>
                    </a:prstGeom>
                    <a:noFill/>
                    <a:ln>
                      <a:noFill/>
                    </a:ln>
                  </pic:spPr>
                </pic:pic>
              </a:graphicData>
            </a:graphic>
          </wp:inline>
        </w:drawing>
      </w:r>
    </w:p>
    <w:p w14:paraId="7A5089B9" w14:textId="77777777" w:rsidR="009545E6" w:rsidRPr="009545E6" w:rsidRDefault="009545E6" w:rsidP="00E212F3">
      <w:pPr>
        <w:spacing w:line="480" w:lineRule="auto"/>
        <w:ind w:firstLine="720"/>
        <w:jc w:val="both"/>
        <w:rPr>
          <w:rFonts w:ascii="Times New Roman" w:hAnsi="Times New Roman" w:cs="Times New Roman"/>
          <w:sz w:val="24"/>
        </w:rPr>
      </w:pPr>
      <w:r w:rsidRPr="009545E6">
        <w:rPr>
          <w:rFonts w:ascii="Times New Roman" w:hAnsi="Times New Roman" w:cs="Times New Roman"/>
          <w:sz w:val="24"/>
        </w:rPr>
        <w:t xml:space="preserve">The data covers industry standard room prices from 2017 through 2022. During the study, these average expenses varied. 2017 hotel rooms averaged $90.05. In 2018, the average price rose significantly to $106.45. 2019 averaged $101.78. By 2020, the average cost rose again to $105.34. In contrast, prices fell in 2021, averaging $101.23. 2022 saw a rise to $101.50. These fluctuations suggest that demand, the economy, and competition affect hotel room prices. To understand these </w:t>
      </w:r>
      <w:r w:rsidRPr="009545E6">
        <w:rPr>
          <w:rFonts w:ascii="Times New Roman" w:hAnsi="Times New Roman" w:cs="Times New Roman"/>
          <w:sz w:val="24"/>
        </w:rPr>
        <w:lastRenderedPageBreak/>
        <w:t>price differences, additional study is needed that takes into consideration bigger contextual elements.</w:t>
      </w:r>
    </w:p>
    <w:p w14:paraId="7EC072F1" w14:textId="77777777" w:rsidR="006A45E0" w:rsidRPr="001E6F95" w:rsidRDefault="009545E6" w:rsidP="00E212F3">
      <w:pPr>
        <w:spacing w:line="480" w:lineRule="auto"/>
        <w:ind w:firstLine="720"/>
        <w:jc w:val="both"/>
        <w:rPr>
          <w:rFonts w:ascii="Times New Roman" w:hAnsi="Times New Roman" w:cs="Times New Roman"/>
          <w:sz w:val="24"/>
        </w:rPr>
      </w:pPr>
      <w:r w:rsidRPr="009545E6">
        <w:rPr>
          <w:rFonts w:ascii="Times New Roman" w:hAnsi="Times New Roman" w:cs="Times New Roman"/>
          <w:sz w:val="24"/>
        </w:rPr>
        <w:t>Room bookings averaged $90.05 in 2017. Average price rose to $106.45 in 2018. 18.22% is noteworthy. Price rises indicate a healthy trend. The 2019 average price dropped to $101.78. This drop is 3.50%. In 2020, the mean price rose to $105.34 with a percentage change of -3.90%. The average price dropped to $101.23 in 2021, bucking prior patterns. This 0.26% reduction indicates limited stability. The percentage change data enhances the average price values by revealing nuanced pricing trends thro</w:t>
      </w:r>
      <w:r>
        <w:rPr>
          <w:rFonts w:ascii="Times New Roman" w:hAnsi="Times New Roman" w:cs="Times New Roman"/>
          <w:sz w:val="24"/>
        </w:rPr>
        <w:t>ughout the selected time period</w:t>
      </w:r>
      <w:r w:rsidR="006A45E0" w:rsidRPr="006A45E0">
        <w:rPr>
          <w:rFonts w:ascii="Times New Roman" w:hAnsi="Times New Roman" w:cs="Times New Roman"/>
          <w:sz w:val="24"/>
        </w:rPr>
        <w:t>.</w:t>
      </w:r>
    </w:p>
    <w:p w14:paraId="380687C1" w14:textId="77777777" w:rsidR="00620C8C" w:rsidRDefault="00620C8C" w:rsidP="00620C8C">
      <w:pPr>
        <w:spacing w:line="480" w:lineRule="auto"/>
        <w:jc w:val="both"/>
        <w:rPr>
          <w:rFonts w:ascii="Times New Roman" w:hAnsi="Times New Roman" w:cs="Times New Roman"/>
          <w:b/>
          <w:sz w:val="24"/>
        </w:rPr>
      </w:pPr>
      <w:r>
        <w:rPr>
          <w:rFonts w:ascii="Times New Roman" w:hAnsi="Times New Roman" w:cs="Times New Roman"/>
          <w:b/>
          <w:sz w:val="24"/>
        </w:rPr>
        <w:br w:type="page"/>
      </w:r>
    </w:p>
    <w:p w14:paraId="6D92C8DC" w14:textId="77777777" w:rsidR="001E6F95" w:rsidRPr="00C11C89" w:rsidRDefault="00C11C89" w:rsidP="00620C8C">
      <w:pPr>
        <w:spacing w:line="480" w:lineRule="auto"/>
        <w:jc w:val="both"/>
        <w:rPr>
          <w:rFonts w:ascii="Times New Roman" w:hAnsi="Times New Roman" w:cs="Times New Roman"/>
          <w:b/>
          <w:sz w:val="24"/>
        </w:rPr>
      </w:pPr>
      <w:r w:rsidRPr="00C11C89">
        <w:rPr>
          <w:rFonts w:ascii="Times New Roman" w:hAnsi="Times New Roman" w:cs="Times New Roman"/>
          <w:b/>
          <w:sz w:val="24"/>
        </w:rPr>
        <w:lastRenderedPageBreak/>
        <w:t>Data Visualization</w:t>
      </w:r>
    </w:p>
    <w:p w14:paraId="33308048" w14:textId="77777777" w:rsidR="001E6F95" w:rsidRPr="001E6F95" w:rsidRDefault="00620C8C" w:rsidP="00E212F3">
      <w:pPr>
        <w:spacing w:line="480" w:lineRule="auto"/>
        <w:ind w:firstLine="720"/>
        <w:jc w:val="both"/>
        <w:rPr>
          <w:rFonts w:ascii="Times New Roman" w:hAnsi="Times New Roman" w:cs="Times New Roman"/>
          <w:sz w:val="24"/>
        </w:rPr>
      </w:pPr>
      <w:r w:rsidRPr="00620C8C">
        <w:rPr>
          <w:rFonts w:ascii="Times New Roman" w:hAnsi="Times New Roman" w:cs="Times New Roman"/>
          <w:sz w:val="24"/>
        </w:rPr>
        <w:t>The data cleansing, structure exploration, outlier and unusual group detection, trend and cluster identification, local pattern detection, model evaluation, and presentation of findings are all aided by data visualization. Exploratory data analysis and mining rely heavily on data quality checks and the familiarization with data structure and attributes to provide useful insights</w:t>
      </w:r>
      <w:r>
        <w:rPr>
          <w:rFonts w:ascii="Times New Roman" w:hAnsi="Times New Roman" w:cs="Times New Roman"/>
          <w:sz w:val="24"/>
        </w:rPr>
        <w:t xml:space="preserve"> </w:t>
      </w:r>
      <w:sdt>
        <w:sdtPr>
          <w:rPr>
            <w:rFonts w:ascii="Times New Roman" w:hAnsi="Times New Roman" w:cs="Times New Roman"/>
            <w:sz w:val="24"/>
          </w:rPr>
          <w:id w:val="2100372689"/>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Unw20 \l 1033 </w:instrText>
          </w:r>
          <w:r>
            <w:rPr>
              <w:rFonts w:ascii="Times New Roman" w:hAnsi="Times New Roman" w:cs="Times New Roman"/>
              <w:sz w:val="24"/>
            </w:rPr>
            <w:fldChar w:fldCharType="separate"/>
          </w:r>
          <w:r w:rsidR="009545E6" w:rsidRPr="009545E6">
            <w:rPr>
              <w:rFonts w:ascii="Times New Roman" w:hAnsi="Times New Roman" w:cs="Times New Roman"/>
              <w:noProof/>
              <w:sz w:val="24"/>
            </w:rPr>
            <w:t>(Unwin, 2020)</w:t>
          </w:r>
          <w:r>
            <w:rPr>
              <w:rFonts w:ascii="Times New Roman" w:hAnsi="Times New Roman" w:cs="Times New Roman"/>
              <w:sz w:val="24"/>
            </w:rPr>
            <w:fldChar w:fldCharType="end"/>
          </w:r>
        </w:sdtContent>
      </w:sdt>
      <w:r w:rsidRPr="00620C8C">
        <w:rPr>
          <w:rFonts w:ascii="Times New Roman" w:hAnsi="Times New Roman" w:cs="Times New Roman"/>
          <w:sz w:val="24"/>
        </w:rPr>
        <w:t>. This aspect of data analysis is often overlooked in classroom discussi</w:t>
      </w:r>
      <w:r w:rsidR="00B03299">
        <w:rPr>
          <w:rFonts w:ascii="Times New Roman" w:hAnsi="Times New Roman" w:cs="Times New Roman"/>
          <w:sz w:val="24"/>
        </w:rPr>
        <w:t>ons but is crucial in practice.</w:t>
      </w:r>
    </w:p>
    <w:p w14:paraId="66B61468" w14:textId="77777777" w:rsidR="001E6F95" w:rsidRPr="00E212F3" w:rsidRDefault="00B03299" w:rsidP="00620C8C">
      <w:pPr>
        <w:spacing w:line="480" w:lineRule="auto"/>
        <w:jc w:val="both"/>
        <w:rPr>
          <w:rFonts w:ascii="Times New Roman" w:hAnsi="Times New Roman" w:cs="Times New Roman"/>
          <w:b/>
          <w:bCs/>
          <w:sz w:val="24"/>
        </w:rPr>
      </w:pPr>
      <w:r w:rsidRPr="00E212F3">
        <w:rPr>
          <w:rFonts w:ascii="Times New Roman" w:hAnsi="Times New Roman" w:cs="Times New Roman"/>
          <w:b/>
          <w:bCs/>
          <w:sz w:val="24"/>
        </w:rPr>
        <w:t>Line Chart for Trend Analysis</w:t>
      </w:r>
    </w:p>
    <w:p w14:paraId="7239DA35" w14:textId="77777777" w:rsidR="001E6F95" w:rsidRDefault="001E6F95" w:rsidP="00E212F3">
      <w:pPr>
        <w:spacing w:line="480" w:lineRule="auto"/>
        <w:ind w:firstLine="720"/>
        <w:jc w:val="both"/>
        <w:rPr>
          <w:rFonts w:ascii="Times New Roman" w:hAnsi="Times New Roman" w:cs="Times New Roman"/>
          <w:sz w:val="24"/>
        </w:rPr>
      </w:pPr>
      <w:r w:rsidRPr="001E6F95">
        <w:rPr>
          <w:rFonts w:ascii="Times New Roman" w:hAnsi="Times New Roman" w:cs="Times New Roman"/>
          <w:sz w:val="24"/>
        </w:rPr>
        <w:t>A line chart was generated to visually depict the trend in average room reservation prices over the years. The x-axis represented years, while the y-axi</w:t>
      </w:r>
      <w:r w:rsidR="00B03299">
        <w:rPr>
          <w:rFonts w:ascii="Times New Roman" w:hAnsi="Times New Roman" w:cs="Times New Roman"/>
          <w:sz w:val="24"/>
        </w:rPr>
        <w:t>s displayed the average prices.</w:t>
      </w:r>
    </w:p>
    <w:p w14:paraId="307509D5" w14:textId="77777777" w:rsidR="00B03299" w:rsidRPr="001E6F95" w:rsidRDefault="00B03299" w:rsidP="00620C8C">
      <w:pPr>
        <w:spacing w:line="480" w:lineRule="auto"/>
        <w:jc w:val="both"/>
        <w:rPr>
          <w:rFonts w:ascii="Times New Roman" w:hAnsi="Times New Roman" w:cs="Times New Roman"/>
          <w:sz w:val="24"/>
        </w:rPr>
      </w:pPr>
      <w:r>
        <w:rPr>
          <w:noProof/>
        </w:rPr>
        <w:drawing>
          <wp:inline distT="0" distB="0" distL="0" distR="0" wp14:anchorId="5E4FDC74" wp14:editId="38C941C1">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506FD7C" w14:textId="77777777" w:rsidR="00D21925" w:rsidRPr="00D21925" w:rsidRDefault="00D21925" w:rsidP="00E212F3">
      <w:pPr>
        <w:spacing w:line="480" w:lineRule="auto"/>
        <w:ind w:firstLine="720"/>
        <w:jc w:val="both"/>
        <w:rPr>
          <w:rFonts w:ascii="Times New Roman" w:hAnsi="Times New Roman" w:cs="Times New Roman"/>
          <w:sz w:val="24"/>
        </w:rPr>
      </w:pPr>
      <w:r w:rsidRPr="00D21925">
        <w:rPr>
          <w:rFonts w:ascii="Times New Roman" w:hAnsi="Times New Roman" w:cs="Times New Roman"/>
          <w:sz w:val="24"/>
        </w:rPr>
        <w:t xml:space="preserve">An examination of the connection between the dependent variable (average price) and the independent variable (years 2017-2021) yielded the linear regression equation y = 2.1254x - 4190.2. The variable "y" in this equation stands for the expected yearly mean price in that given year ("x"). For every one percent increase in the calendar year, the average price is expected to </w:t>
      </w:r>
      <w:r w:rsidRPr="00D21925">
        <w:rPr>
          <w:rFonts w:ascii="Times New Roman" w:hAnsi="Times New Roman" w:cs="Times New Roman"/>
          <w:sz w:val="24"/>
        </w:rPr>
        <w:lastRenderedPageBreak/>
        <w:t>rise by 2.1254 percent. When the year is zero, the average price forecast may be inferred from the constant term -4190.2, which represents the y-intercept. However, the data-driven feasibility of this scenari</w:t>
      </w:r>
      <w:r>
        <w:rPr>
          <w:rFonts w:ascii="Times New Roman" w:hAnsi="Times New Roman" w:cs="Times New Roman"/>
          <w:sz w:val="24"/>
        </w:rPr>
        <w:t xml:space="preserve">o must be carefully considered. </w:t>
      </w:r>
      <w:r w:rsidRPr="00D21925">
        <w:rPr>
          <w:rFonts w:ascii="Times New Roman" w:hAnsi="Times New Roman" w:cs="Times New Roman"/>
          <w:sz w:val="24"/>
        </w:rPr>
        <w:t>The coefficient of determination (R2) is 0.2671, suggesting that 26.71% of the variation in the mean price can be explained by the linear trend over the years. This statistic shows that the linear model using years as predictors accounts for around 26.71% of the variation in average price.</w:t>
      </w:r>
    </w:p>
    <w:p w14:paraId="48372E00" w14:textId="77777777" w:rsidR="001E6F95" w:rsidRPr="00D21925" w:rsidRDefault="00D21925" w:rsidP="00620C8C">
      <w:pPr>
        <w:spacing w:line="480" w:lineRule="auto"/>
        <w:jc w:val="both"/>
        <w:rPr>
          <w:rFonts w:ascii="Times New Roman" w:hAnsi="Times New Roman" w:cs="Times New Roman"/>
          <w:b/>
          <w:sz w:val="24"/>
        </w:rPr>
      </w:pPr>
      <w:r w:rsidRPr="00D21925">
        <w:rPr>
          <w:rFonts w:ascii="Times New Roman" w:hAnsi="Times New Roman" w:cs="Times New Roman"/>
          <w:b/>
          <w:sz w:val="24"/>
        </w:rPr>
        <w:t>Bar Chart for Yearly Comparison</w:t>
      </w:r>
    </w:p>
    <w:p w14:paraId="07EC996F" w14:textId="77777777" w:rsidR="001E6F95" w:rsidRPr="001E6F95" w:rsidRDefault="001E6F95" w:rsidP="00E212F3">
      <w:pPr>
        <w:spacing w:line="480" w:lineRule="auto"/>
        <w:ind w:firstLine="720"/>
        <w:jc w:val="both"/>
        <w:rPr>
          <w:rFonts w:ascii="Times New Roman" w:hAnsi="Times New Roman" w:cs="Times New Roman"/>
          <w:sz w:val="24"/>
        </w:rPr>
      </w:pPr>
      <w:r w:rsidRPr="001E6F95">
        <w:rPr>
          <w:rFonts w:ascii="Times New Roman" w:hAnsi="Times New Roman" w:cs="Times New Roman"/>
          <w:sz w:val="24"/>
        </w:rPr>
        <w:t>A bar chart was created to facilitate a comparison of average prices across different years. Each bar represented a year, and the height of the bars depicted the corresponding average price.</w:t>
      </w:r>
    </w:p>
    <w:p w14:paraId="1AC6EC3A" w14:textId="77777777" w:rsidR="001E6F95" w:rsidRPr="001E6F95" w:rsidRDefault="00D21925" w:rsidP="00620C8C">
      <w:pPr>
        <w:spacing w:line="480" w:lineRule="auto"/>
        <w:jc w:val="both"/>
        <w:rPr>
          <w:rFonts w:ascii="Times New Roman" w:hAnsi="Times New Roman" w:cs="Times New Roman"/>
          <w:sz w:val="24"/>
        </w:rPr>
      </w:pPr>
      <w:r>
        <w:rPr>
          <w:noProof/>
        </w:rPr>
        <w:drawing>
          <wp:inline distT="0" distB="0" distL="0" distR="0" wp14:anchorId="1BEC6D5F" wp14:editId="582C8A56">
            <wp:extent cx="4791075" cy="28860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C6129B0" w14:textId="77777777" w:rsidR="001E6F95" w:rsidRPr="001E6F95" w:rsidRDefault="00D21925" w:rsidP="00E212F3">
      <w:pPr>
        <w:spacing w:line="480" w:lineRule="auto"/>
        <w:ind w:firstLine="720"/>
        <w:jc w:val="both"/>
        <w:rPr>
          <w:rFonts w:ascii="Times New Roman" w:hAnsi="Times New Roman" w:cs="Times New Roman"/>
          <w:sz w:val="24"/>
        </w:rPr>
      </w:pPr>
      <w:r>
        <w:rPr>
          <w:rFonts w:ascii="Times New Roman" w:hAnsi="Times New Roman" w:cs="Times New Roman"/>
          <w:sz w:val="24"/>
        </w:rPr>
        <w:t>Based on the Bar chart above it is evident that average room reservation price was lower in 2017 and higher in 2018. There was a slight de</w:t>
      </w:r>
      <w:r w:rsidR="00DF351E">
        <w:rPr>
          <w:rFonts w:ascii="Times New Roman" w:hAnsi="Times New Roman" w:cs="Times New Roman"/>
          <w:sz w:val="24"/>
        </w:rPr>
        <w:t>crease in price in 2019 and 2021.</w:t>
      </w:r>
    </w:p>
    <w:p w14:paraId="16891CC2" w14:textId="77777777" w:rsidR="001E6F95" w:rsidRPr="00BF15A4" w:rsidRDefault="001E6F95" w:rsidP="00620C8C">
      <w:pPr>
        <w:spacing w:line="480" w:lineRule="auto"/>
        <w:jc w:val="both"/>
        <w:rPr>
          <w:rFonts w:ascii="Times New Roman" w:hAnsi="Times New Roman" w:cs="Times New Roman"/>
          <w:b/>
          <w:sz w:val="24"/>
        </w:rPr>
      </w:pPr>
      <w:r w:rsidRPr="00BF15A4">
        <w:rPr>
          <w:rFonts w:ascii="Times New Roman" w:hAnsi="Times New Roman" w:cs="Times New Roman"/>
          <w:b/>
          <w:sz w:val="24"/>
        </w:rPr>
        <w:t>D</w:t>
      </w:r>
      <w:r w:rsidR="00BF15A4" w:rsidRPr="00BF15A4">
        <w:rPr>
          <w:rFonts w:ascii="Times New Roman" w:hAnsi="Times New Roman" w:cs="Times New Roman"/>
          <w:b/>
          <w:sz w:val="24"/>
        </w:rPr>
        <w:t>emonstration of Excel Functions</w:t>
      </w:r>
    </w:p>
    <w:p w14:paraId="2520ED75" w14:textId="77777777" w:rsidR="001E6F95" w:rsidRPr="001E6F95" w:rsidRDefault="001E6F95" w:rsidP="00620C8C">
      <w:pPr>
        <w:spacing w:line="480" w:lineRule="auto"/>
        <w:jc w:val="both"/>
        <w:rPr>
          <w:rFonts w:ascii="Times New Roman" w:hAnsi="Times New Roman" w:cs="Times New Roman"/>
          <w:sz w:val="24"/>
        </w:rPr>
      </w:pPr>
      <w:r w:rsidRPr="001E6F95">
        <w:rPr>
          <w:rFonts w:ascii="Times New Roman" w:hAnsi="Times New Roman" w:cs="Times New Roman"/>
          <w:sz w:val="24"/>
        </w:rPr>
        <w:t>Several Excel functions were em</w:t>
      </w:r>
      <w:r w:rsidR="00BF15A4">
        <w:rPr>
          <w:rFonts w:ascii="Times New Roman" w:hAnsi="Times New Roman" w:cs="Times New Roman"/>
          <w:sz w:val="24"/>
        </w:rPr>
        <w:t>ployed to enhance the analysis:</w:t>
      </w:r>
    </w:p>
    <w:p w14:paraId="7B427712" w14:textId="77777777" w:rsidR="001E6F95" w:rsidRPr="00BF15A4" w:rsidRDefault="00BF15A4" w:rsidP="00620C8C">
      <w:pPr>
        <w:spacing w:line="480" w:lineRule="auto"/>
        <w:jc w:val="both"/>
        <w:rPr>
          <w:rFonts w:ascii="Times New Roman" w:hAnsi="Times New Roman" w:cs="Times New Roman"/>
          <w:b/>
          <w:sz w:val="24"/>
        </w:rPr>
      </w:pPr>
      <w:r w:rsidRPr="00BF15A4">
        <w:rPr>
          <w:rFonts w:ascii="Times New Roman" w:hAnsi="Times New Roman" w:cs="Times New Roman"/>
          <w:b/>
          <w:sz w:val="24"/>
        </w:rPr>
        <w:lastRenderedPageBreak/>
        <w:t>IF Function</w:t>
      </w:r>
    </w:p>
    <w:p w14:paraId="3FDED803" w14:textId="77777777" w:rsidR="001E6F95" w:rsidRPr="001E6F95" w:rsidRDefault="001E6F95" w:rsidP="00620C8C">
      <w:pPr>
        <w:spacing w:line="480" w:lineRule="auto"/>
        <w:jc w:val="both"/>
        <w:rPr>
          <w:rFonts w:ascii="Times New Roman" w:hAnsi="Times New Roman" w:cs="Times New Roman"/>
          <w:sz w:val="24"/>
        </w:rPr>
      </w:pPr>
      <w:r w:rsidRPr="001E6F95">
        <w:rPr>
          <w:rFonts w:ascii="Times New Roman" w:hAnsi="Times New Roman" w:cs="Times New Roman"/>
          <w:sz w:val="24"/>
        </w:rPr>
        <w:t>The IF function was utilized to categorize bookings based on whether they had children or not. This created an additional column that added clarity to the dataset.</w:t>
      </w:r>
    </w:p>
    <w:p w14:paraId="6311C946" w14:textId="77777777" w:rsidR="001E6F95" w:rsidRPr="001E6F95" w:rsidRDefault="00BF15A4" w:rsidP="00620C8C">
      <w:pPr>
        <w:spacing w:line="480" w:lineRule="auto"/>
        <w:jc w:val="both"/>
        <w:rPr>
          <w:rFonts w:ascii="Times New Roman" w:hAnsi="Times New Roman" w:cs="Times New Roman"/>
          <w:sz w:val="24"/>
        </w:rPr>
      </w:pPr>
      <w:r>
        <w:rPr>
          <w:noProof/>
        </w:rPr>
        <w:drawing>
          <wp:inline distT="0" distB="0" distL="0" distR="0" wp14:anchorId="3FC3E141" wp14:editId="58A5568D">
            <wp:extent cx="5838825" cy="24098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38825" cy="2409825"/>
                    </a:xfrm>
                    <a:prstGeom prst="rect">
                      <a:avLst/>
                    </a:prstGeom>
                  </pic:spPr>
                </pic:pic>
              </a:graphicData>
            </a:graphic>
          </wp:inline>
        </w:drawing>
      </w:r>
    </w:p>
    <w:p w14:paraId="3C6368A2" w14:textId="77777777" w:rsidR="001E6F95" w:rsidRPr="00BF15A4" w:rsidRDefault="00BF15A4" w:rsidP="00620C8C">
      <w:pPr>
        <w:spacing w:line="480" w:lineRule="auto"/>
        <w:jc w:val="both"/>
        <w:rPr>
          <w:rFonts w:ascii="Times New Roman" w:hAnsi="Times New Roman" w:cs="Times New Roman"/>
          <w:b/>
          <w:sz w:val="24"/>
        </w:rPr>
      </w:pPr>
      <w:r w:rsidRPr="00BF15A4">
        <w:rPr>
          <w:rFonts w:ascii="Times New Roman" w:hAnsi="Times New Roman" w:cs="Times New Roman"/>
          <w:b/>
          <w:sz w:val="24"/>
        </w:rPr>
        <w:t>VLOOKUP Function</w:t>
      </w:r>
    </w:p>
    <w:p w14:paraId="4CB1DF66" w14:textId="77777777" w:rsidR="001E6F95" w:rsidRPr="001E6F95" w:rsidRDefault="001E6F95" w:rsidP="00620C8C">
      <w:pPr>
        <w:spacing w:line="480" w:lineRule="auto"/>
        <w:jc w:val="both"/>
        <w:rPr>
          <w:rFonts w:ascii="Times New Roman" w:hAnsi="Times New Roman" w:cs="Times New Roman"/>
          <w:sz w:val="24"/>
        </w:rPr>
      </w:pPr>
      <w:r w:rsidRPr="001E6F95">
        <w:rPr>
          <w:rFonts w:ascii="Times New Roman" w:hAnsi="Times New Roman" w:cs="Times New Roman"/>
          <w:sz w:val="24"/>
        </w:rPr>
        <w:t>The VLOOKUP function was employed to retrieve meal plan costs from an external table, enriching the dataset with additional information.</w:t>
      </w:r>
    </w:p>
    <w:p w14:paraId="5ED43002" w14:textId="77777777" w:rsidR="001E6F95" w:rsidRPr="001E6F95" w:rsidRDefault="004136E4" w:rsidP="00620C8C">
      <w:pPr>
        <w:spacing w:line="480" w:lineRule="auto"/>
        <w:jc w:val="both"/>
        <w:rPr>
          <w:rFonts w:ascii="Times New Roman" w:hAnsi="Times New Roman" w:cs="Times New Roman"/>
          <w:sz w:val="24"/>
        </w:rPr>
      </w:pPr>
      <w:r w:rsidRPr="004136E4">
        <w:rPr>
          <w:noProof/>
        </w:rPr>
        <w:lastRenderedPageBreak/>
        <w:drawing>
          <wp:inline distT="0" distB="0" distL="0" distR="0" wp14:anchorId="59F63431" wp14:editId="553D14E4">
            <wp:extent cx="4191000" cy="3438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1000" cy="3438525"/>
                    </a:xfrm>
                    <a:prstGeom prst="rect">
                      <a:avLst/>
                    </a:prstGeom>
                    <a:noFill/>
                    <a:ln>
                      <a:noFill/>
                    </a:ln>
                  </pic:spPr>
                </pic:pic>
              </a:graphicData>
            </a:graphic>
          </wp:inline>
        </w:drawing>
      </w:r>
    </w:p>
    <w:p w14:paraId="0D42A268" w14:textId="77777777" w:rsidR="001E6F95" w:rsidRPr="004136E4" w:rsidRDefault="004136E4" w:rsidP="00620C8C">
      <w:pPr>
        <w:spacing w:line="480" w:lineRule="auto"/>
        <w:jc w:val="both"/>
        <w:rPr>
          <w:rFonts w:ascii="Times New Roman" w:hAnsi="Times New Roman" w:cs="Times New Roman"/>
          <w:b/>
          <w:sz w:val="24"/>
        </w:rPr>
      </w:pPr>
      <w:r w:rsidRPr="004136E4">
        <w:rPr>
          <w:rFonts w:ascii="Times New Roman" w:hAnsi="Times New Roman" w:cs="Times New Roman"/>
          <w:b/>
          <w:sz w:val="24"/>
        </w:rPr>
        <w:t>Pivot Table</w:t>
      </w:r>
    </w:p>
    <w:p w14:paraId="505D35EA" w14:textId="77777777" w:rsidR="001E6F95" w:rsidRPr="001E6F95" w:rsidRDefault="001E6F95" w:rsidP="00620C8C">
      <w:pPr>
        <w:spacing w:line="480" w:lineRule="auto"/>
        <w:jc w:val="both"/>
        <w:rPr>
          <w:rFonts w:ascii="Times New Roman" w:hAnsi="Times New Roman" w:cs="Times New Roman"/>
          <w:sz w:val="24"/>
        </w:rPr>
      </w:pPr>
      <w:r w:rsidRPr="001E6F95">
        <w:rPr>
          <w:rFonts w:ascii="Times New Roman" w:hAnsi="Times New Roman" w:cs="Times New Roman"/>
          <w:sz w:val="24"/>
        </w:rPr>
        <w:t>A Pivot Table was created to summarize data by Arrival Year and Room Type, enabling a comprehensive view of data distribution.</w:t>
      </w:r>
    </w:p>
    <w:p w14:paraId="22EA2C73" w14:textId="77777777" w:rsidR="001E6F95" w:rsidRPr="001E6F95" w:rsidRDefault="004136E4" w:rsidP="00620C8C">
      <w:pPr>
        <w:spacing w:line="480" w:lineRule="auto"/>
        <w:jc w:val="both"/>
        <w:rPr>
          <w:rFonts w:ascii="Times New Roman" w:hAnsi="Times New Roman" w:cs="Times New Roman"/>
          <w:sz w:val="24"/>
        </w:rPr>
      </w:pPr>
      <w:r w:rsidRPr="004136E4">
        <w:rPr>
          <w:noProof/>
        </w:rPr>
        <w:drawing>
          <wp:inline distT="0" distB="0" distL="0" distR="0" wp14:anchorId="2357478C" wp14:editId="66607BBB">
            <wp:extent cx="5943600" cy="139890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398904"/>
                    </a:xfrm>
                    <a:prstGeom prst="rect">
                      <a:avLst/>
                    </a:prstGeom>
                    <a:noFill/>
                    <a:ln>
                      <a:noFill/>
                    </a:ln>
                  </pic:spPr>
                </pic:pic>
              </a:graphicData>
            </a:graphic>
          </wp:inline>
        </w:drawing>
      </w:r>
    </w:p>
    <w:p w14:paraId="0CB7F479" w14:textId="77777777" w:rsidR="00620C8C" w:rsidRDefault="004136E4" w:rsidP="00620C8C">
      <w:pPr>
        <w:spacing w:line="480" w:lineRule="auto"/>
        <w:jc w:val="both"/>
        <w:rPr>
          <w:rFonts w:ascii="Times New Roman" w:hAnsi="Times New Roman" w:cs="Times New Roman"/>
          <w:sz w:val="24"/>
        </w:rPr>
      </w:pPr>
      <w:r w:rsidRPr="004136E4">
        <w:rPr>
          <w:rFonts w:ascii="Times New Roman" w:hAnsi="Times New Roman" w:cs="Times New Roman"/>
          <w:sz w:val="24"/>
        </w:rPr>
        <w:t xml:space="preserve">The following table provides a quick snapshot of the overall average rates for various accommodation varieties and visitation years. The following table provides a breakdown of average lodging rates by season and accommodation type. The total in each cell is the average for that year and room type. The grand total row and column offer an overview of the overall average </w:t>
      </w:r>
      <w:r w:rsidRPr="004136E4">
        <w:rPr>
          <w:rFonts w:ascii="Times New Roman" w:hAnsi="Times New Roman" w:cs="Times New Roman"/>
          <w:sz w:val="24"/>
        </w:rPr>
        <w:lastRenderedPageBreak/>
        <w:t xml:space="preserve">costs across all years and room types. The table clearly displays the average price changes for each accommodation type and year. </w:t>
      </w:r>
      <w:r w:rsidR="00620C8C">
        <w:rPr>
          <w:rFonts w:ascii="Times New Roman" w:hAnsi="Times New Roman" w:cs="Times New Roman"/>
          <w:sz w:val="24"/>
        </w:rPr>
        <w:br w:type="page"/>
      </w:r>
    </w:p>
    <w:p w14:paraId="082A7E62" w14:textId="77777777" w:rsidR="001E6F95" w:rsidRPr="004136E4" w:rsidRDefault="00620C8C" w:rsidP="00620C8C">
      <w:pPr>
        <w:spacing w:line="480" w:lineRule="auto"/>
        <w:jc w:val="both"/>
        <w:rPr>
          <w:rFonts w:ascii="Times New Roman" w:hAnsi="Times New Roman" w:cs="Times New Roman"/>
          <w:b/>
          <w:sz w:val="24"/>
        </w:rPr>
      </w:pPr>
      <w:r w:rsidRPr="004136E4">
        <w:rPr>
          <w:rFonts w:ascii="Times New Roman" w:hAnsi="Times New Roman" w:cs="Times New Roman"/>
          <w:b/>
          <w:sz w:val="24"/>
        </w:rPr>
        <w:lastRenderedPageBreak/>
        <w:t>Conclusion</w:t>
      </w:r>
    </w:p>
    <w:p w14:paraId="613F2075" w14:textId="77777777" w:rsidR="004136E4" w:rsidRDefault="004136E4" w:rsidP="00E212F3">
      <w:pPr>
        <w:spacing w:line="480" w:lineRule="auto"/>
        <w:ind w:firstLine="720"/>
        <w:jc w:val="both"/>
        <w:rPr>
          <w:rFonts w:ascii="Times New Roman" w:hAnsi="Times New Roman" w:cs="Times New Roman"/>
          <w:sz w:val="24"/>
        </w:rPr>
      </w:pPr>
      <w:r w:rsidRPr="004136E4">
        <w:rPr>
          <w:rFonts w:ascii="Times New Roman" w:hAnsi="Times New Roman" w:cs="Times New Roman"/>
          <w:sz w:val="24"/>
        </w:rPr>
        <w:t>This investigation yielded valuable information pertaining to the patterns seen in the average pricing of hotel reservations over the course of many years. The shown line chart exhibits a sustained increasing trajectory, suggesting the possibility of heightened demand or inflationary influences. The bar chart highlighted the fluctuations in pricing from one year to another. The incorporation of functions and visualizations enhanced the depth of the study and facilitated the process of</w:t>
      </w:r>
      <w:r>
        <w:rPr>
          <w:rFonts w:ascii="Times New Roman" w:hAnsi="Times New Roman" w:cs="Times New Roman"/>
          <w:sz w:val="24"/>
        </w:rPr>
        <w:t xml:space="preserve"> making well-informed decisions</w:t>
      </w:r>
      <w:r w:rsidR="001E6F95" w:rsidRPr="001E6F95">
        <w:rPr>
          <w:rFonts w:ascii="Times New Roman" w:hAnsi="Times New Roman" w:cs="Times New Roman"/>
          <w:sz w:val="24"/>
        </w:rPr>
        <w:t xml:space="preserve">. </w:t>
      </w:r>
    </w:p>
    <w:p w14:paraId="4DCD24CF" w14:textId="77777777" w:rsidR="004136E4" w:rsidRDefault="004136E4">
      <w:pPr>
        <w:rPr>
          <w:rFonts w:ascii="Times New Roman" w:hAnsi="Times New Roman" w:cs="Times New Roman"/>
          <w:sz w:val="24"/>
        </w:rPr>
      </w:pPr>
      <w:r>
        <w:rPr>
          <w:rFonts w:ascii="Times New Roman" w:hAnsi="Times New Roman" w:cs="Times New Roman"/>
          <w:sz w:val="24"/>
        </w:rPr>
        <w:br w:type="page"/>
      </w:r>
    </w:p>
    <w:p w14:paraId="520A0026" w14:textId="77777777" w:rsidR="004136E4" w:rsidRPr="004136E4" w:rsidRDefault="004136E4" w:rsidP="00E212F3">
      <w:pPr>
        <w:spacing w:line="480" w:lineRule="auto"/>
        <w:jc w:val="center"/>
        <w:rPr>
          <w:rFonts w:ascii="Times New Roman" w:hAnsi="Times New Roman" w:cs="Times New Roman"/>
          <w:sz w:val="24"/>
        </w:rPr>
      </w:pPr>
      <w:r w:rsidRPr="004136E4">
        <w:rPr>
          <w:rFonts w:ascii="Times New Roman" w:hAnsi="Times New Roman" w:cs="Times New Roman"/>
          <w:b/>
          <w:sz w:val="24"/>
        </w:rPr>
        <w:lastRenderedPageBreak/>
        <w:t>Part B:</w:t>
      </w:r>
      <w:r w:rsidR="00267C65">
        <w:rPr>
          <w:rFonts w:ascii="Times New Roman" w:hAnsi="Times New Roman" w:cs="Times New Roman"/>
          <w:b/>
          <w:sz w:val="24"/>
        </w:rPr>
        <w:t xml:space="preserve"> </w:t>
      </w:r>
      <w:r w:rsidR="00267C65" w:rsidRPr="00267C65">
        <w:rPr>
          <w:rFonts w:ascii="Times New Roman" w:hAnsi="Times New Roman" w:cs="Times New Roman"/>
          <w:b/>
          <w:sz w:val="24"/>
        </w:rPr>
        <w:t>Analyzing Student Performance and Lunch Qualification</w:t>
      </w:r>
    </w:p>
    <w:p w14:paraId="64B4A1AC" w14:textId="77777777" w:rsidR="004136E4" w:rsidRPr="00267C65" w:rsidRDefault="00267C65" w:rsidP="004136E4">
      <w:pPr>
        <w:spacing w:line="480" w:lineRule="auto"/>
        <w:jc w:val="both"/>
        <w:rPr>
          <w:rFonts w:ascii="Times New Roman" w:hAnsi="Times New Roman" w:cs="Times New Roman"/>
          <w:b/>
          <w:sz w:val="24"/>
        </w:rPr>
      </w:pPr>
      <w:r w:rsidRPr="00267C65">
        <w:rPr>
          <w:rFonts w:ascii="Times New Roman" w:hAnsi="Times New Roman" w:cs="Times New Roman"/>
          <w:b/>
          <w:sz w:val="24"/>
        </w:rPr>
        <w:t>Introduction</w:t>
      </w:r>
    </w:p>
    <w:p w14:paraId="00AB2498" w14:textId="77777777" w:rsidR="004136E4" w:rsidRPr="004136E4" w:rsidRDefault="00B642E5" w:rsidP="00E212F3">
      <w:pPr>
        <w:spacing w:line="480" w:lineRule="auto"/>
        <w:ind w:firstLine="720"/>
        <w:jc w:val="both"/>
        <w:rPr>
          <w:rFonts w:ascii="Times New Roman" w:hAnsi="Times New Roman" w:cs="Times New Roman"/>
          <w:sz w:val="24"/>
        </w:rPr>
      </w:pPr>
      <w:r w:rsidRPr="00B642E5">
        <w:rPr>
          <w:rFonts w:ascii="Times New Roman" w:hAnsi="Times New Roman" w:cs="Times New Roman"/>
          <w:sz w:val="24"/>
        </w:rPr>
        <w:t xml:space="preserve">In this </w:t>
      </w:r>
      <w:r w:rsidR="00E212F3">
        <w:rPr>
          <w:rFonts w:ascii="Times New Roman" w:hAnsi="Times New Roman" w:cs="Times New Roman"/>
          <w:sz w:val="24"/>
        </w:rPr>
        <w:t>section</w:t>
      </w:r>
      <w:r w:rsidRPr="00B642E5">
        <w:rPr>
          <w:rFonts w:ascii="Times New Roman" w:hAnsi="Times New Roman" w:cs="Times New Roman"/>
          <w:sz w:val="24"/>
        </w:rPr>
        <w:t>, an analysis of the survey dataset that included responses from 2133 school children was carried out, and the results were discussed. The pre-test scores and post-test scores of the children, as well as whether or not they qualified for free lunch, are included in the dataset. Examining the ways in which lunch qualification, gender, and academic success are related to one another is the primary objective of this section. In addition, we explore both the benefits and drawbacks of doing data analysis</w:t>
      </w:r>
      <w:r>
        <w:rPr>
          <w:rFonts w:ascii="Times New Roman" w:hAnsi="Times New Roman" w:cs="Times New Roman"/>
          <w:sz w:val="24"/>
        </w:rPr>
        <w:t xml:space="preserve"> using Microsoft Excel and SPSS.</w:t>
      </w:r>
    </w:p>
    <w:p w14:paraId="40A79E48" w14:textId="77777777" w:rsidR="004136E4" w:rsidRPr="00B84A95" w:rsidRDefault="00572A0A" w:rsidP="004136E4">
      <w:pPr>
        <w:spacing w:line="480" w:lineRule="auto"/>
        <w:jc w:val="both"/>
        <w:rPr>
          <w:rFonts w:ascii="Times New Roman" w:hAnsi="Times New Roman" w:cs="Times New Roman"/>
          <w:b/>
          <w:sz w:val="24"/>
        </w:rPr>
      </w:pPr>
      <w:r>
        <w:rPr>
          <w:rFonts w:ascii="Times New Roman" w:hAnsi="Times New Roman" w:cs="Times New Roman"/>
          <w:b/>
          <w:sz w:val="24"/>
        </w:rPr>
        <w:t xml:space="preserve">Data </w:t>
      </w:r>
      <w:r w:rsidR="00B642E5" w:rsidRPr="00B84A95">
        <w:rPr>
          <w:rFonts w:ascii="Times New Roman" w:hAnsi="Times New Roman" w:cs="Times New Roman"/>
          <w:b/>
          <w:sz w:val="24"/>
        </w:rPr>
        <w:t>Analysis</w:t>
      </w:r>
    </w:p>
    <w:p w14:paraId="796FF96F" w14:textId="77777777" w:rsidR="00B84A95" w:rsidRPr="00572A0A" w:rsidRDefault="00B84A95" w:rsidP="00B84A95">
      <w:pPr>
        <w:pStyle w:val="ListParagraph"/>
        <w:numPr>
          <w:ilvl w:val="0"/>
          <w:numId w:val="2"/>
        </w:numPr>
        <w:spacing w:line="480" w:lineRule="auto"/>
        <w:jc w:val="both"/>
        <w:rPr>
          <w:rFonts w:ascii="Times New Roman" w:hAnsi="Times New Roman" w:cs="Times New Roman"/>
          <w:b/>
          <w:sz w:val="24"/>
        </w:rPr>
      </w:pPr>
      <w:r w:rsidRPr="00572A0A">
        <w:rPr>
          <w:rFonts w:ascii="Times New Roman" w:hAnsi="Times New Roman" w:cs="Times New Roman"/>
          <w:b/>
          <w:sz w:val="24"/>
        </w:rPr>
        <w:t>Gender Distribution</w:t>
      </w:r>
    </w:p>
    <w:p w14:paraId="57C1155A" w14:textId="77777777" w:rsidR="00B84A95" w:rsidRPr="00B84A95" w:rsidRDefault="00B84A95" w:rsidP="00B84A95">
      <w:pPr>
        <w:pStyle w:val="ListParagraph"/>
        <w:spacing w:line="480" w:lineRule="auto"/>
        <w:jc w:val="both"/>
        <w:rPr>
          <w:rFonts w:ascii="Times New Roman" w:hAnsi="Times New Roman" w:cs="Times New Roman"/>
          <w:sz w:val="24"/>
        </w:rPr>
      </w:pPr>
      <w:r>
        <w:rPr>
          <w:rFonts w:ascii="Times New Roman" w:hAnsi="Times New Roman" w:cs="Times New Roman"/>
          <w:sz w:val="24"/>
        </w:rPr>
        <w:t xml:space="preserve">The analysis began with the examination of the distribution of gender among students. Based on the table below, the sample consisted of 1056 </w:t>
      </w:r>
      <w:r w:rsidRPr="00815C20">
        <w:rPr>
          <w:rFonts w:ascii="Times New Roman" w:hAnsi="Times New Roman" w:cs="Times New Roman"/>
          <w:sz w:val="24"/>
        </w:rPr>
        <w:t>(49.5%)</w:t>
      </w:r>
      <w:r>
        <w:rPr>
          <w:rFonts w:ascii="Times New Roman" w:hAnsi="Times New Roman" w:cs="Times New Roman"/>
          <w:sz w:val="24"/>
        </w:rPr>
        <w:t xml:space="preserve"> female students and 1077 </w:t>
      </w:r>
      <w:r w:rsidRPr="00815C20">
        <w:rPr>
          <w:rFonts w:ascii="Times New Roman" w:hAnsi="Times New Roman" w:cs="Times New Roman"/>
          <w:sz w:val="24"/>
        </w:rPr>
        <w:t>(50.5%)</w:t>
      </w:r>
      <w:r>
        <w:rPr>
          <w:rFonts w:ascii="Times New Roman" w:hAnsi="Times New Roman" w:cs="Times New Roman"/>
          <w:sz w:val="24"/>
        </w:rPr>
        <w:t xml:space="preserve"> male students </w:t>
      </w:r>
      <w:r w:rsidRPr="00572A0A">
        <w:rPr>
          <w:rFonts w:ascii="Times New Roman" w:hAnsi="Times New Roman" w:cs="Times New Roman"/>
          <w:i/>
          <w:sz w:val="24"/>
        </w:rPr>
        <w:t>(N = 2133).</w:t>
      </w:r>
      <w:r>
        <w:rPr>
          <w:rFonts w:ascii="Times New Roman" w:hAnsi="Times New Roman" w:cs="Times New Roman"/>
          <w:sz w:val="24"/>
        </w:rPr>
        <w:t xml:space="preserve"> From the sample distribution, </w:t>
      </w:r>
      <w:proofErr w:type="gramStart"/>
      <w:r>
        <w:rPr>
          <w:rFonts w:ascii="Times New Roman" w:hAnsi="Times New Roman" w:cs="Times New Roman"/>
          <w:sz w:val="24"/>
        </w:rPr>
        <w:t>It</w:t>
      </w:r>
      <w:proofErr w:type="gramEnd"/>
      <w:r>
        <w:rPr>
          <w:rFonts w:ascii="Times New Roman" w:hAnsi="Times New Roman" w:cs="Times New Roman"/>
          <w:sz w:val="24"/>
        </w:rPr>
        <w:t xml:space="preserve"> is clear that there were slightly more male students as compared to female students in the dataset.</w:t>
      </w: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B84A95" w:rsidRPr="00B84A95" w14:paraId="7D9371C7" w14:textId="77777777">
        <w:trPr>
          <w:cantSplit/>
        </w:trPr>
        <w:tc>
          <w:tcPr>
            <w:tcW w:w="6712" w:type="dxa"/>
            <w:gridSpan w:val="6"/>
            <w:tcBorders>
              <w:top w:val="nil"/>
              <w:left w:val="nil"/>
              <w:bottom w:val="nil"/>
              <w:right w:val="nil"/>
            </w:tcBorders>
            <w:shd w:val="clear" w:color="auto" w:fill="FFFFFF"/>
            <w:vAlign w:val="center"/>
          </w:tcPr>
          <w:p w14:paraId="255D0B9E" w14:textId="77777777" w:rsidR="00B84A95" w:rsidRPr="00B84A95" w:rsidRDefault="00B84A95" w:rsidP="00B84A95">
            <w:pPr>
              <w:autoSpaceDE w:val="0"/>
              <w:autoSpaceDN w:val="0"/>
              <w:adjustRightInd w:val="0"/>
              <w:spacing w:after="0" w:line="320" w:lineRule="atLeast"/>
              <w:ind w:left="60" w:right="60"/>
              <w:jc w:val="center"/>
              <w:rPr>
                <w:rFonts w:ascii="Arial" w:hAnsi="Arial" w:cs="Arial"/>
                <w:color w:val="010205"/>
              </w:rPr>
            </w:pPr>
            <w:r w:rsidRPr="00B84A95">
              <w:rPr>
                <w:rFonts w:ascii="Arial" w:hAnsi="Arial" w:cs="Arial"/>
                <w:b/>
                <w:bCs/>
                <w:color w:val="010205"/>
              </w:rPr>
              <w:t>Gender</w:t>
            </w:r>
          </w:p>
        </w:tc>
      </w:tr>
      <w:tr w:rsidR="00B84A95" w:rsidRPr="00B84A95" w14:paraId="6B7DA18D" w14:textId="77777777">
        <w:trPr>
          <w:cantSplit/>
        </w:trPr>
        <w:tc>
          <w:tcPr>
            <w:tcW w:w="1667" w:type="dxa"/>
            <w:gridSpan w:val="2"/>
            <w:tcBorders>
              <w:top w:val="nil"/>
              <w:left w:val="nil"/>
              <w:bottom w:val="single" w:sz="8" w:space="0" w:color="152935"/>
              <w:right w:val="nil"/>
            </w:tcBorders>
            <w:shd w:val="clear" w:color="auto" w:fill="FFFFFF"/>
            <w:vAlign w:val="bottom"/>
          </w:tcPr>
          <w:p w14:paraId="1C80E724" w14:textId="77777777" w:rsidR="00B84A95" w:rsidRPr="00B84A95" w:rsidRDefault="00B84A95" w:rsidP="00B84A95">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18300FB2" w14:textId="77777777" w:rsidR="00B84A95" w:rsidRPr="00B84A95" w:rsidRDefault="00B84A95" w:rsidP="00B84A95">
            <w:pPr>
              <w:autoSpaceDE w:val="0"/>
              <w:autoSpaceDN w:val="0"/>
              <w:adjustRightInd w:val="0"/>
              <w:spacing w:after="0" w:line="320" w:lineRule="atLeast"/>
              <w:ind w:left="60" w:right="60"/>
              <w:jc w:val="center"/>
              <w:rPr>
                <w:rFonts w:ascii="Arial" w:hAnsi="Arial" w:cs="Arial"/>
                <w:color w:val="264A60"/>
                <w:sz w:val="18"/>
                <w:szCs w:val="18"/>
              </w:rPr>
            </w:pPr>
            <w:r w:rsidRPr="00B84A95">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6D6DB50" w14:textId="77777777" w:rsidR="00B84A95" w:rsidRPr="00B84A95" w:rsidRDefault="00B84A95" w:rsidP="00B84A95">
            <w:pPr>
              <w:autoSpaceDE w:val="0"/>
              <w:autoSpaceDN w:val="0"/>
              <w:adjustRightInd w:val="0"/>
              <w:spacing w:after="0" w:line="320" w:lineRule="atLeast"/>
              <w:ind w:left="60" w:right="60"/>
              <w:jc w:val="center"/>
              <w:rPr>
                <w:rFonts w:ascii="Arial" w:hAnsi="Arial" w:cs="Arial"/>
                <w:color w:val="264A60"/>
                <w:sz w:val="18"/>
                <w:szCs w:val="18"/>
              </w:rPr>
            </w:pPr>
            <w:r w:rsidRPr="00B84A95">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7BA82FA6" w14:textId="77777777" w:rsidR="00B84A95" w:rsidRPr="00B84A95" w:rsidRDefault="00B84A95" w:rsidP="00B84A95">
            <w:pPr>
              <w:autoSpaceDE w:val="0"/>
              <w:autoSpaceDN w:val="0"/>
              <w:adjustRightInd w:val="0"/>
              <w:spacing w:after="0" w:line="320" w:lineRule="atLeast"/>
              <w:ind w:left="60" w:right="60"/>
              <w:jc w:val="center"/>
              <w:rPr>
                <w:rFonts w:ascii="Arial" w:hAnsi="Arial" w:cs="Arial"/>
                <w:color w:val="264A60"/>
                <w:sz w:val="18"/>
                <w:szCs w:val="18"/>
              </w:rPr>
            </w:pPr>
            <w:r w:rsidRPr="00B84A95">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7E38FE38" w14:textId="77777777" w:rsidR="00B84A95" w:rsidRPr="00B84A95" w:rsidRDefault="00B84A95" w:rsidP="00B84A95">
            <w:pPr>
              <w:autoSpaceDE w:val="0"/>
              <w:autoSpaceDN w:val="0"/>
              <w:adjustRightInd w:val="0"/>
              <w:spacing w:after="0" w:line="320" w:lineRule="atLeast"/>
              <w:ind w:left="60" w:right="60"/>
              <w:jc w:val="center"/>
              <w:rPr>
                <w:rFonts w:ascii="Arial" w:hAnsi="Arial" w:cs="Arial"/>
                <w:color w:val="264A60"/>
                <w:sz w:val="18"/>
                <w:szCs w:val="18"/>
              </w:rPr>
            </w:pPr>
            <w:r w:rsidRPr="00B84A95">
              <w:rPr>
                <w:rFonts w:ascii="Arial" w:hAnsi="Arial" w:cs="Arial"/>
                <w:color w:val="264A60"/>
                <w:sz w:val="18"/>
                <w:szCs w:val="18"/>
              </w:rPr>
              <w:t>Cumulative Percent</w:t>
            </w:r>
          </w:p>
        </w:tc>
      </w:tr>
      <w:tr w:rsidR="00B84A95" w:rsidRPr="00B84A95" w14:paraId="3902532E"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DAB9E20" w14:textId="77777777" w:rsidR="00B84A95" w:rsidRPr="00B84A95" w:rsidRDefault="00B84A95" w:rsidP="00B84A95">
            <w:pPr>
              <w:autoSpaceDE w:val="0"/>
              <w:autoSpaceDN w:val="0"/>
              <w:adjustRightInd w:val="0"/>
              <w:spacing w:after="0" w:line="320" w:lineRule="atLeast"/>
              <w:ind w:left="60" w:right="60"/>
              <w:rPr>
                <w:rFonts w:ascii="Arial" w:hAnsi="Arial" w:cs="Arial"/>
                <w:color w:val="264A60"/>
                <w:sz w:val="18"/>
                <w:szCs w:val="18"/>
              </w:rPr>
            </w:pPr>
            <w:r w:rsidRPr="00B84A95">
              <w:rPr>
                <w:rFonts w:ascii="Arial" w:hAnsi="Arial" w:cs="Arial"/>
                <w:color w:val="264A60"/>
                <w:sz w:val="18"/>
                <w:szCs w:val="18"/>
              </w:rPr>
              <w:t>Valid</w:t>
            </w:r>
          </w:p>
        </w:tc>
        <w:tc>
          <w:tcPr>
            <w:tcW w:w="933" w:type="dxa"/>
            <w:tcBorders>
              <w:top w:val="single" w:sz="8" w:space="0" w:color="152935"/>
              <w:left w:val="nil"/>
              <w:bottom w:val="single" w:sz="8" w:space="0" w:color="AEAEAE"/>
              <w:right w:val="nil"/>
            </w:tcBorders>
            <w:shd w:val="clear" w:color="auto" w:fill="E0E0E0"/>
          </w:tcPr>
          <w:p w14:paraId="4BDE0DDD" w14:textId="77777777" w:rsidR="00B84A95" w:rsidRPr="00B84A95" w:rsidRDefault="00B84A95" w:rsidP="00B84A95">
            <w:pPr>
              <w:autoSpaceDE w:val="0"/>
              <w:autoSpaceDN w:val="0"/>
              <w:adjustRightInd w:val="0"/>
              <w:spacing w:after="0" w:line="320" w:lineRule="atLeast"/>
              <w:ind w:left="60" w:right="60"/>
              <w:rPr>
                <w:rFonts w:ascii="Arial" w:hAnsi="Arial" w:cs="Arial"/>
                <w:color w:val="264A60"/>
                <w:sz w:val="18"/>
                <w:szCs w:val="18"/>
              </w:rPr>
            </w:pPr>
            <w:r w:rsidRPr="00B84A95">
              <w:rPr>
                <w:rFonts w:ascii="Arial" w:hAnsi="Arial" w:cs="Arial"/>
                <w:color w:val="264A60"/>
                <w:sz w:val="18"/>
                <w:szCs w:val="18"/>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20C6A1C4"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F38A4CE"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3B17736A"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49.5</w:t>
            </w:r>
          </w:p>
        </w:tc>
        <w:tc>
          <w:tcPr>
            <w:tcW w:w="1468" w:type="dxa"/>
            <w:tcBorders>
              <w:top w:val="single" w:sz="8" w:space="0" w:color="152935"/>
              <w:left w:val="single" w:sz="8" w:space="0" w:color="E0E0E0"/>
              <w:bottom w:val="single" w:sz="8" w:space="0" w:color="AEAEAE"/>
              <w:right w:val="nil"/>
            </w:tcBorders>
            <w:shd w:val="clear" w:color="auto" w:fill="FFFFFF"/>
          </w:tcPr>
          <w:p w14:paraId="0DB377A9"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49.5</w:t>
            </w:r>
          </w:p>
        </w:tc>
      </w:tr>
      <w:tr w:rsidR="00B84A95" w:rsidRPr="00B84A95" w14:paraId="77A542B7" w14:textId="77777777">
        <w:trPr>
          <w:cantSplit/>
        </w:trPr>
        <w:tc>
          <w:tcPr>
            <w:tcW w:w="734" w:type="dxa"/>
            <w:vMerge/>
            <w:tcBorders>
              <w:top w:val="single" w:sz="8" w:space="0" w:color="152935"/>
              <w:left w:val="nil"/>
              <w:bottom w:val="single" w:sz="8" w:space="0" w:color="152935"/>
              <w:right w:val="nil"/>
            </w:tcBorders>
            <w:shd w:val="clear" w:color="auto" w:fill="E0E0E0"/>
          </w:tcPr>
          <w:p w14:paraId="293DDBD0" w14:textId="77777777" w:rsidR="00B84A95" w:rsidRPr="00B84A95" w:rsidRDefault="00B84A95" w:rsidP="00B84A95">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AEAEAE"/>
              <w:right w:val="nil"/>
            </w:tcBorders>
            <w:shd w:val="clear" w:color="auto" w:fill="E0E0E0"/>
          </w:tcPr>
          <w:p w14:paraId="452674B5" w14:textId="77777777" w:rsidR="00B84A95" w:rsidRPr="00B84A95" w:rsidRDefault="00B84A95" w:rsidP="00B84A95">
            <w:pPr>
              <w:autoSpaceDE w:val="0"/>
              <w:autoSpaceDN w:val="0"/>
              <w:adjustRightInd w:val="0"/>
              <w:spacing w:after="0" w:line="320" w:lineRule="atLeast"/>
              <w:ind w:left="60" w:right="60"/>
              <w:rPr>
                <w:rFonts w:ascii="Arial" w:hAnsi="Arial" w:cs="Arial"/>
                <w:color w:val="264A60"/>
                <w:sz w:val="18"/>
                <w:szCs w:val="18"/>
              </w:rPr>
            </w:pPr>
            <w:r w:rsidRPr="00B84A95">
              <w:rPr>
                <w:rFonts w:ascii="Arial" w:hAnsi="Arial" w:cs="Arial"/>
                <w:color w:val="264A60"/>
                <w:sz w:val="18"/>
                <w:szCs w:val="18"/>
              </w:rPr>
              <w:t>Male</w:t>
            </w:r>
          </w:p>
        </w:tc>
        <w:tc>
          <w:tcPr>
            <w:tcW w:w="1162" w:type="dxa"/>
            <w:tcBorders>
              <w:top w:val="single" w:sz="8" w:space="0" w:color="AEAEAE"/>
              <w:left w:val="nil"/>
              <w:bottom w:val="single" w:sz="8" w:space="0" w:color="AEAEAE"/>
              <w:right w:val="single" w:sz="8" w:space="0" w:color="E0E0E0"/>
            </w:tcBorders>
            <w:shd w:val="clear" w:color="auto" w:fill="FFFFFF"/>
          </w:tcPr>
          <w:p w14:paraId="6F581BCB"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22F24FF"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5AB13FF"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50.5</w:t>
            </w:r>
          </w:p>
        </w:tc>
        <w:tc>
          <w:tcPr>
            <w:tcW w:w="1468" w:type="dxa"/>
            <w:tcBorders>
              <w:top w:val="single" w:sz="8" w:space="0" w:color="AEAEAE"/>
              <w:left w:val="single" w:sz="8" w:space="0" w:color="E0E0E0"/>
              <w:bottom w:val="single" w:sz="8" w:space="0" w:color="AEAEAE"/>
              <w:right w:val="nil"/>
            </w:tcBorders>
            <w:shd w:val="clear" w:color="auto" w:fill="FFFFFF"/>
          </w:tcPr>
          <w:p w14:paraId="0F2ACA72"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100.0</w:t>
            </w:r>
          </w:p>
        </w:tc>
      </w:tr>
      <w:tr w:rsidR="00B84A95" w:rsidRPr="00B84A95" w14:paraId="5631DBA8" w14:textId="77777777">
        <w:trPr>
          <w:cantSplit/>
        </w:trPr>
        <w:tc>
          <w:tcPr>
            <w:tcW w:w="734" w:type="dxa"/>
            <w:vMerge/>
            <w:tcBorders>
              <w:top w:val="single" w:sz="8" w:space="0" w:color="152935"/>
              <w:left w:val="nil"/>
              <w:bottom w:val="single" w:sz="8" w:space="0" w:color="152935"/>
              <w:right w:val="nil"/>
            </w:tcBorders>
            <w:shd w:val="clear" w:color="auto" w:fill="E0E0E0"/>
          </w:tcPr>
          <w:p w14:paraId="19FD5561" w14:textId="77777777" w:rsidR="00B84A95" w:rsidRPr="00B84A95" w:rsidRDefault="00B84A95" w:rsidP="00B84A95">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152935"/>
              <w:right w:val="nil"/>
            </w:tcBorders>
            <w:shd w:val="clear" w:color="auto" w:fill="E0E0E0"/>
          </w:tcPr>
          <w:p w14:paraId="26C1171F" w14:textId="77777777" w:rsidR="00B84A95" w:rsidRPr="00B84A95" w:rsidRDefault="00B84A95" w:rsidP="00B84A95">
            <w:pPr>
              <w:autoSpaceDE w:val="0"/>
              <w:autoSpaceDN w:val="0"/>
              <w:adjustRightInd w:val="0"/>
              <w:spacing w:after="0" w:line="320" w:lineRule="atLeast"/>
              <w:ind w:left="60" w:right="60"/>
              <w:rPr>
                <w:rFonts w:ascii="Arial" w:hAnsi="Arial" w:cs="Arial"/>
                <w:color w:val="264A60"/>
                <w:sz w:val="18"/>
                <w:szCs w:val="18"/>
              </w:rPr>
            </w:pPr>
            <w:r w:rsidRPr="00B84A95">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8A0D288"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CB9962E"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66C33654" w14:textId="77777777" w:rsidR="00B84A95" w:rsidRPr="00B84A95" w:rsidRDefault="00B84A95" w:rsidP="00B84A95">
            <w:pPr>
              <w:autoSpaceDE w:val="0"/>
              <w:autoSpaceDN w:val="0"/>
              <w:adjustRightInd w:val="0"/>
              <w:spacing w:after="0" w:line="320" w:lineRule="atLeast"/>
              <w:ind w:left="60" w:right="60"/>
              <w:jc w:val="right"/>
              <w:rPr>
                <w:rFonts w:ascii="Arial" w:hAnsi="Arial" w:cs="Arial"/>
                <w:color w:val="010205"/>
                <w:sz w:val="18"/>
                <w:szCs w:val="18"/>
              </w:rPr>
            </w:pPr>
            <w:r w:rsidRPr="00B84A95">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6A0829A0" w14:textId="77777777" w:rsidR="00B84A95" w:rsidRPr="00B84A95" w:rsidRDefault="00B84A95" w:rsidP="00B84A95">
            <w:pPr>
              <w:autoSpaceDE w:val="0"/>
              <w:autoSpaceDN w:val="0"/>
              <w:adjustRightInd w:val="0"/>
              <w:spacing w:after="0" w:line="240" w:lineRule="auto"/>
              <w:rPr>
                <w:rFonts w:ascii="Times New Roman" w:hAnsi="Times New Roman" w:cs="Times New Roman"/>
                <w:sz w:val="24"/>
                <w:szCs w:val="24"/>
              </w:rPr>
            </w:pPr>
          </w:p>
        </w:tc>
      </w:tr>
    </w:tbl>
    <w:p w14:paraId="51C49186" w14:textId="77777777" w:rsidR="00B84A95" w:rsidRPr="00B84A95" w:rsidRDefault="00B84A95" w:rsidP="00B84A95">
      <w:pPr>
        <w:autoSpaceDE w:val="0"/>
        <w:autoSpaceDN w:val="0"/>
        <w:adjustRightInd w:val="0"/>
        <w:spacing w:after="0" w:line="400" w:lineRule="atLeast"/>
        <w:rPr>
          <w:rFonts w:ascii="Times New Roman" w:hAnsi="Times New Roman" w:cs="Times New Roman"/>
          <w:sz w:val="24"/>
          <w:szCs w:val="24"/>
        </w:rPr>
      </w:pPr>
    </w:p>
    <w:p w14:paraId="7D0FA52E" w14:textId="77777777" w:rsidR="004136E4" w:rsidRPr="004136E4" w:rsidRDefault="004136E4" w:rsidP="004136E4">
      <w:pPr>
        <w:spacing w:line="480" w:lineRule="auto"/>
        <w:jc w:val="both"/>
        <w:rPr>
          <w:rFonts w:ascii="Times New Roman" w:hAnsi="Times New Roman" w:cs="Times New Roman"/>
          <w:sz w:val="24"/>
        </w:rPr>
      </w:pPr>
    </w:p>
    <w:p w14:paraId="5C40DE4E" w14:textId="77777777" w:rsidR="004136E4" w:rsidRDefault="00B84A95" w:rsidP="00B84A95">
      <w:pPr>
        <w:pStyle w:val="ListParagraph"/>
        <w:numPr>
          <w:ilvl w:val="0"/>
          <w:numId w:val="2"/>
        </w:numPr>
        <w:spacing w:line="480" w:lineRule="auto"/>
        <w:jc w:val="both"/>
        <w:rPr>
          <w:rFonts w:ascii="Times New Roman" w:hAnsi="Times New Roman" w:cs="Times New Roman"/>
          <w:b/>
          <w:sz w:val="24"/>
        </w:rPr>
      </w:pPr>
      <w:r w:rsidRPr="00B84A95">
        <w:rPr>
          <w:rFonts w:ascii="Times New Roman" w:hAnsi="Times New Roman" w:cs="Times New Roman"/>
          <w:b/>
          <w:sz w:val="24"/>
        </w:rPr>
        <w:t>Lunch Qualification</w:t>
      </w:r>
    </w:p>
    <w:p w14:paraId="3F9D3545" w14:textId="77777777" w:rsidR="00572A0A" w:rsidRPr="00572A0A" w:rsidRDefault="00B84A95" w:rsidP="00572A0A">
      <w:pPr>
        <w:pStyle w:val="ListParagraph"/>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Looking at the number of </w:t>
      </w:r>
      <w:r w:rsidRPr="00B84A95">
        <w:rPr>
          <w:rFonts w:ascii="Times New Roman" w:hAnsi="Times New Roman" w:cs="Times New Roman"/>
          <w:sz w:val="24"/>
        </w:rPr>
        <w:t xml:space="preserve">student </w:t>
      </w:r>
      <w:r>
        <w:rPr>
          <w:rFonts w:ascii="Times New Roman" w:hAnsi="Times New Roman" w:cs="Times New Roman"/>
          <w:sz w:val="24"/>
        </w:rPr>
        <w:t xml:space="preserve">that </w:t>
      </w:r>
      <w:r w:rsidRPr="00B84A95">
        <w:rPr>
          <w:rFonts w:ascii="Times New Roman" w:hAnsi="Times New Roman" w:cs="Times New Roman"/>
          <w:sz w:val="24"/>
        </w:rPr>
        <w:t xml:space="preserve">qualifies and </w:t>
      </w:r>
      <w:r w:rsidR="00572A0A">
        <w:rPr>
          <w:rFonts w:ascii="Times New Roman" w:hAnsi="Times New Roman" w:cs="Times New Roman"/>
          <w:sz w:val="24"/>
        </w:rPr>
        <w:t>those that do</w:t>
      </w:r>
      <w:r w:rsidRPr="00B84A95">
        <w:rPr>
          <w:rFonts w:ascii="Times New Roman" w:hAnsi="Times New Roman" w:cs="Times New Roman"/>
          <w:sz w:val="24"/>
        </w:rPr>
        <w:t xml:space="preserve"> not qualify for reduced/free lunch</w:t>
      </w:r>
      <w:r w:rsidR="00572A0A">
        <w:rPr>
          <w:rFonts w:ascii="Times New Roman" w:hAnsi="Times New Roman" w:cs="Times New Roman"/>
          <w:sz w:val="24"/>
        </w:rPr>
        <w:t xml:space="preserve">, the table below clear depicts that, 1215 </w:t>
      </w:r>
      <w:r w:rsidR="00572A0A" w:rsidRPr="00572A0A">
        <w:rPr>
          <w:rFonts w:ascii="Times New Roman" w:hAnsi="Times New Roman" w:cs="Times New Roman"/>
          <w:i/>
          <w:sz w:val="24"/>
        </w:rPr>
        <w:t>(57.0%)</w:t>
      </w:r>
      <w:r w:rsidR="00572A0A">
        <w:rPr>
          <w:rFonts w:ascii="Times New Roman" w:hAnsi="Times New Roman" w:cs="Times New Roman"/>
          <w:sz w:val="24"/>
        </w:rPr>
        <w:t xml:space="preserve"> students do not qualify for the reduced/free lunch while 918 </w:t>
      </w:r>
      <w:r w:rsidR="00572A0A" w:rsidRPr="00572A0A">
        <w:rPr>
          <w:rFonts w:ascii="Times New Roman" w:hAnsi="Times New Roman" w:cs="Times New Roman"/>
          <w:i/>
          <w:sz w:val="24"/>
        </w:rPr>
        <w:t xml:space="preserve">(43.0%) </w:t>
      </w:r>
      <w:r w:rsidR="00572A0A">
        <w:rPr>
          <w:rFonts w:ascii="Times New Roman" w:hAnsi="Times New Roman" w:cs="Times New Roman"/>
          <w:sz w:val="24"/>
        </w:rPr>
        <w:t xml:space="preserve">of the students qualifies for the reduced/free lunch </w:t>
      </w:r>
      <w:r w:rsidR="00572A0A" w:rsidRPr="00572A0A">
        <w:rPr>
          <w:rFonts w:ascii="Times New Roman" w:hAnsi="Times New Roman" w:cs="Times New Roman"/>
          <w:i/>
          <w:sz w:val="24"/>
        </w:rPr>
        <w:t>(N = 2133).</w:t>
      </w:r>
      <w:r w:rsidR="00572A0A">
        <w:rPr>
          <w:rFonts w:ascii="Times New Roman" w:hAnsi="Times New Roman" w:cs="Times New Roman"/>
          <w:sz w:val="24"/>
        </w:rPr>
        <w:t xml:space="preserve"> Based on the table, it is evident that most of the students do not qualify for the reduced/free lunch </w:t>
      </w:r>
      <w:r w:rsidR="00572A0A" w:rsidRPr="00572A0A">
        <w:rPr>
          <w:rFonts w:ascii="Times New Roman" w:hAnsi="Times New Roman" w:cs="Times New Roman"/>
          <w:i/>
          <w:sz w:val="24"/>
        </w:rPr>
        <w:t>(57.0%).</w:t>
      </w: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572A0A" w:rsidRPr="00572A0A" w14:paraId="7217B9C5" w14:textId="77777777">
        <w:trPr>
          <w:cantSplit/>
        </w:trPr>
        <w:tc>
          <w:tcPr>
            <w:tcW w:w="8226" w:type="dxa"/>
            <w:gridSpan w:val="6"/>
            <w:tcBorders>
              <w:top w:val="nil"/>
              <w:left w:val="nil"/>
              <w:bottom w:val="nil"/>
              <w:right w:val="nil"/>
            </w:tcBorders>
            <w:shd w:val="clear" w:color="auto" w:fill="FFFFFF"/>
            <w:vAlign w:val="center"/>
          </w:tcPr>
          <w:p w14:paraId="0D11773B" w14:textId="77777777" w:rsidR="00572A0A" w:rsidRPr="00572A0A" w:rsidRDefault="00572A0A" w:rsidP="00572A0A">
            <w:pPr>
              <w:autoSpaceDE w:val="0"/>
              <w:autoSpaceDN w:val="0"/>
              <w:adjustRightInd w:val="0"/>
              <w:spacing w:after="0" w:line="320" w:lineRule="atLeast"/>
              <w:ind w:left="60" w:right="60"/>
              <w:jc w:val="center"/>
              <w:rPr>
                <w:rFonts w:ascii="Arial" w:hAnsi="Arial" w:cs="Arial"/>
                <w:color w:val="010205"/>
              </w:rPr>
            </w:pPr>
            <w:r w:rsidRPr="00572A0A">
              <w:rPr>
                <w:rFonts w:ascii="Arial" w:hAnsi="Arial" w:cs="Arial"/>
                <w:b/>
                <w:bCs/>
                <w:color w:val="010205"/>
              </w:rPr>
              <w:t>Lunch</w:t>
            </w:r>
          </w:p>
        </w:tc>
      </w:tr>
      <w:tr w:rsidR="00572A0A" w:rsidRPr="00572A0A" w14:paraId="3BDE12FA" w14:textId="77777777">
        <w:trPr>
          <w:cantSplit/>
        </w:trPr>
        <w:tc>
          <w:tcPr>
            <w:tcW w:w="3181" w:type="dxa"/>
            <w:gridSpan w:val="2"/>
            <w:tcBorders>
              <w:top w:val="nil"/>
              <w:left w:val="nil"/>
              <w:bottom w:val="single" w:sz="8" w:space="0" w:color="152935"/>
              <w:right w:val="nil"/>
            </w:tcBorders>
            <w:shd w:val="clear" w:color="auto" w:fill="FFFFFF"/>
            <w:vAlign w:val="bottom"/>
          </w:tcPr>
          <w:p w14:paraId="133EA245" w14:textId="77777777" w:rsidR="00572A0A" w:rsidRPr="00572A0A" w:rsidRDefault="00572A0A" w:rsidP="00572A0A">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64E3F387" w14:textId="77777777" w:rsidR="00572A0A" w:rsidRPr="00572A0A" w:rsidRDefault="00572A0A" w:rsidP="00572A0A">
            <w:pPr>
              <w:autoSpaceDE w:val="0"/>
              <w:autoSpaceDN w:val="0"/>
              <w:adjustRightInd w:val="0"/>
              <w:spacing w:after="0" w:line="320" w:lineRule="atLeast"/>
              <w:ind w:left="60" w:right="60"/>
              <w:jc w:val="center"/>
              <w:rPr>
                <w:rFonts w:ascii="Arial" w:hAnsi="Arial" w:cs="Arial"/>
                <w:color w:val="264A60"/>
                <w:sz w:val="18"/>
                <w:szCs w:val="18"/>
              </w:rPr>
            </w:pPr>
            <w:r w:rsidRPr="00572A0A">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802604E" w14:textId="77777777" w:rsidR="00572A0A" w:rsidRPr="00572A0A" w:rsidRDefault="00572A0A" w:rsidP="00572A0A">
            <w:pPr>
              <w:autoSpaceDE w:val="0"/>
              <w:autoSpaceDN w:val="0"/>
              <w:adjustRightInd w:val="0"/>
              <w:spacing w:after="0" w:line="320" w:lineRule="atLeast"/>
              <w:ind w:left="60" w:right="60"/>
              <w:jc w:val="center"/>
              <w:rPr>
                <w:rFonts w:ascii="Arial" w:hAnsi="Arial" w:cs="Arial"/>
                <w:color w:val="264A60"/>
                <w:sz w:val="18"/>
                <w:szCs w:val="18"/>
              </w:rPr>
            </w:pPr>
            <w:r w:rsidRPr="00572A0A">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2E355725" w14:textId="77777777" w:rsidR="00572A0A" w:rsidRPr="00572A0A" w:rsidRDefault="00572A0A" w:rsidP="00572A0A">
            <w:pPr>
              <w:autoSpaceDE w:val="0"/>
              <w:autoSpaceDN w:val="0"/>
              <w:adjustRightInd w:val="0"/>
              <w:spacing w:after="0" w:line="320" w:lineRule="atLeast"/>
              <w:ind w:left="60" w:right="60"/>
              <w:jc w:val="center"/>
              <w:rPr>
                <w:rFonts w:ascii="Arial" w:hAnsi="Arial" w:cs="Arial"/>
                <w:color w:val="264A60"/>
                <w:sz w:val="18"/>
                <w:szCs w:val="18"/>
              </w:rPr>
            </w:pPr>
            <w:r w:rsidRPr="00572A0A">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4F5CF2DE" w14:textId="77777777" w:rsidR="00572A0A" w:rsidRPr="00572A0A" w:rsidRDefault="00572A0A" w:rsidP="00572A0A">
            <w:pPr>
              <w:autoSpaceDE w:val="0"/>
              <w:autoSpaceDN w:val="0"/>
              <w:adjustRightInd w:val="0"/>
              <w:spacing w:after="0" w:line="320" w:lineRule="atLeast"/>
              <w:ind w:left="60" w:right="60"/>
              <w:jc w:val="center"/>
              <w:rPr>
                <w:rFonts w:ascii="Arial" w:hAnsi="Arial" w:cs="Arial"/>
                <w:color w:val="264A60"/>
                <w:sz w:val="18"/>
                <w:szCs w:val="18"/>
              </w:rPr>
            </w:pPr>
            <w:r w:rsidRPr="00572A0A">
              <w:rPr>
                <w:rFonts w:ascii="Arial" w:hAnsi="Arial" w:cs="Arial"/>
                <w:color w:val="264A60"/>
                <w:sz w:val="18"/>
                <w:szCs w:val="18"/>
              </w:rPr>
              <w:t>Cumulative Percent</w:t>
            </w:r>
          </w:p>
        </w:tc>
      </w:tr>
      <w:tr w:rsidR="00572A0A" w:rsidRPr="00572A0A" w14:paraId="17DDC3B7"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518AE2FA" w14:textId="77777777" w:rsidR="00572A0A" w:rsidRPr="00572A0A" w:rsidRDefault="00572A0A" w:rsidP="00572A0A">
            <w:pPr>
              <w:autoSpaceDE w:val="0"/>
              <w:autoSpaceDN w:val="0"/>
              <w:adjustRightInd w:val="0"/>
              <w:spacing w:after="0" w:line="320" w:lineRule="atLeast"/>
              <w:ind w:left="60" w:right="60"/>
              <w:rPr>
                <w:rFonts w:ascii="Arial" w:hAnsi="Arial" w:cs="Arial"/>
                <w:color w:val="264A60"/>
                <w:sz w:val="18"/>
                <w:szCs w:val="18"/>
              </w:rPr>
            </w:pPr>
            <w:r w:rsidRPr="00572A0A">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583268B6" w14:textId="77777777" w:rsidR="00572A0A" w:rsidRPr="00572A0A" w:rsidRDefault="00572A0A" w:rsidP="00572A0A">
            <w:pPr>
              <w:autoSpaceDE w:val="0"/>
              <w:autoSpaceDN w:val="0"/>
              <w:adjustRightInd w:val="0"/>
              <w:spacing w:after="0" w:line="320" w:lineRule="atLeast"/>
              <w:ind w:left="60" w:right="60"/>
              <w:rPr>
                <w:rFonts w:ascii="Arial" w:hAnsi="Arial" w:cs="Arial"/>
                <w:color w:val="264A60"/>
                <w:sz w:val="18"/>
                <w:szCs w:val="18"/>
              </w:rPr>
            </w:pPr>
            <w:r w:rsidRPr="00572A0A">
              <w:rPr>
                <w:rFonts w:ascii="Arial" w:hAnsi="Arial" w:cs="Arial"/>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20E7EA6E"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7C194F68"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720833A0"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3FB1823A"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57.0</w:t>
            </w:r>
          </w:p>
        </w:tc>
      </w:tr>
      <w:tr w:rsidR="00572A0A" w:rsidRPr="00572A0A" w14:paraId="536A6CC0" w14:textId="77777777">
        <w:trPr>
          <w:cantSplit/>
        </w:trPr>
        <w:tc>
          <w:tcPr>
            <w:tcW w:w="734" w:type="dxa"/>
            <w:vMerge/>
            <w:tcBorders>
              <w:top w:val="single" w:sz="8" w:space="0" w:color="152935"/>
              <w:left w:val="nil"/>
              <w:bottom w:val="single" w:sz="8" w:space="0" w:color="152935"/>
              <w:right w:val="nil"/>
            </w:tcBorders>
            <w:shd w:val="clear" w:color="auto" w:fill="E0E0E0"/>
          </w:tcPr>
          <w:p w14:paraId="31A9F263" w14:textId="77777777" w:rsidR="00572A0A" w:rsidRPr="00572A0A" w:rsidRDefault="00572A0A" w:rsidP="00572A0A">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5FC48E90" w14:textId="77777777" w:rsidR="00572A0A" w:rsidRPr="00572A0A" w:rsidRDefault="00572A0A" w:rsidP="00572A0A">
            <w:pPr>
              <w:autoSpaceDE w:val="0"/>
              <w:autoSpaceDN w:val="0"/>
              <w:adjustRightInd w:val="0"/>
              <w:spacing w:after="0" w:line="320" w:lineRule="atLeast"/>
              <w:ind w:left="60" w:right="60"/>
              <w:rPr>
                <w:rFonts w:ascii="Arial" w:hAnsi="Arial" w:cs="Arial"/>
                <w:color w:val="264A60"/>
                <w:sz w:val="18"/>
                <w:szCs w:val="18"/>
              </w:rPr>
            </w:pPr>
            <w:r w:rsidRPr="00572A0A">
              <w:rPr>
                <w:rFonts w:ascii="Arial" w:hAnsi="Arial" w:cs="Arial"/>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129E18E9"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62E5A04"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B402E35"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78399086"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100.0</w:t>
            </w:r>
          </w:p>
        </w:tc>
      </w:tr>
      <w:tr w:rsidR="00572A0A" w:rsidRPr="00572A0A" w14:paraId="733CFEBD" w14:textId="77777777">
        <w:trPr>
          <w:cantSplit/>
        </w:trPr>
        <w:tc>
          <w:tcPr>
            <w:tcW w:w="734" w:type="dxa"/>
            <w:vMerge/>
            <w:tcBorders>
              <w:top w:val="single" w:sz="8" w:space="0" w:color="152935"/>
              <w:left w:val="nil"/>
              <w:bottom w:val="single" w:sz="8" w:space="0" w:color="152935"/>
              <w:right w:val="nil"/>
            </w:tcBorders>
            <w:shd w:val="clear" w:color="auto" w:fill="E0E0E0"/>
          </w:tcPr>
          <w:p w14:paraId="34DAD632" w14:textId="77777777" w:rsidR="00572A0A" w:rsidRPr="00572A0A" w:rsidRDefault="00572A0A" w:rsidP="00572A0A">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4A580AD7" w14:textId="77777777" w:rsidR="00572A0A" w:rsidRPr="00572A0A" w:rsidRDefault="00572A0A" w:rsidP="00572A0A">
            <w:pPr>
              <w:autoSpaceDE w:val="0"/>
              <w:autoSpaceDN w:val="0"/>
              <w:adjustRightInd w:val="0"/>
              <w:spacing w:after="0" w:line="320" w:lineRule="atLeast"/>
              <w:ind w:left="60" w:right="60"/>
              <w:rPr>
                <w:rFonts w:ascii="Arial" w:hAnsi="Arial" w:cs="Arial"/>
                <w:color w:val="264A60"/>
                <w:sz w:val="18"/>
                <w:szCs w:val="18"/>
              </w:rPr>
            </w:pPr>
            <w:r w:rsidRPr="00572A0A">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2EA4A94E"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DFFEEF2"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5E7EC368" w14:textId="77777777" w:rsidR="00572A0A" w:rsidRPr="00572A0A" w:rsidRDefault="00572A0A" w:rsidP="00572A0A">
            <w:pPr>
              <w:autoSpaceDE w:val="0"/>
              <w:autoSpaceDN w:val="0"/>
              <w:adjustRightInd w:val="0"/>
              <w:spacing w:after="0" w:line="320" w:lineRule="atLeast"/>
              <w:ind w:left="60" w:right="60"/>
              <w:jc w:val="right"/>
              <w:rPr>
                <w:rFonts w:ascii="Arial" w:hAnsi="Arial" w:cs="Arial"/>
                <w:color w:val="010205"/>
                <w:sz w:val="18"/>
                <w:szCs w:val="18"/>
              </w:rPr>
            </w:pPr>
            <w:r w:rsidRPr="00572A0A">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401B529C" w14:textId="77777777" w:rsidR="00572A0A" w:rsidRPr="00572A0A" w:rsidRDefault="00572A0A" w:rsidP="00572A0A">
            <w:pPr>
              <w:autoSpaceDE w:val="0"/>
              <w:autoSpaceDN w:val="0"/>
              <w:adjustRightInd w:val="0"/>
              <w:spacing w:after="0" w:line="240" w:lineRule="auto"/>
              <w:rPr>
                <w:rFonts w:ascii="Times New Roman" w:hAnsi="Times New Roman" w:cs="Times New Roman"/>
                <w:sz w:val="24"/>
                <w:szCs w:val="24"/>
              </w:rPr>
            </w:pPr>
          </w:p>
        </w:tc>
      </w:tr>
    </w:tbl>
    <w:p w14:paraId="06059139" w14:textId="77777777" w:rsidR="00572A0A" w:rsidRDefault="00572A0A" w:rsidP="004136E4">
      <w:pPr>
        <w:spacing w:line="480" w:lineRule="auto"/>
        <w:jc w:val="both"/>
        <w:rPr>
          <w:rFonts w:ascii="Times New Roman" w:hAnsi="Times New Roman" w:cs="Times New Roman"/>
          <w:sz w:val="24"/>
        </w:rPr>
      </w:pPr>
    </w:p>
    <w:p w14:paraId="1EA0F53A" w14:textId="77777777" w:rsidR="004136E4" w:rsidRPr="00572A0A" w:rsidRDefault="004136E4" w:rsidP="00572A0A">
      <w:pPr>
        <w:pStyle w:val="ListParagraph"/>
        <w:numPr>
          <w:ilvl w:val="0"/>
          <w:numId w:val="2"/>
        </w:numPr>
        <w:spacing w:line="480" w:lineRule="auto"/>
        <w:jc w:val="both"/>
        <w:rPr>
          <w:rFonts w:ascii="Times New Roman" w:hAnsi="Times New Roman" w:cs="Times New Roman"/>
          <w:b/>
          <w:sz w:val="24"/>
        </w:rPr>
      </w:pPr>
      <w:r w:rsidRPr="00572A0A">
        <w:rPr>
          <w:rFonts w:ascii="Times New Roman" w:hAnsi="Times New Roman" w:cs="Times New Roman"/>
          <w:b/>
          <w:sz w:val="24"/>
        </w:rPr>
        <w:t>Mean and Median of St</w:t>
      </w:r>
      <w:r w:rsidR="00572A0A" w:rsidRPr="00572A0A">
        <w:rPr>
          <w:rFonts w:ascii="Times New Roman" w:hAnsi="Times New Roman" w:cs="Times New Roman"/>
          <w:b/>
          <w:sz w:val="24"/>
        </w:rPr>
        <w:t>udent Scores</w:t>
      </w:r>
    </w:p>
    <w:p w14:paraId="1FEC6A6B" w14:textId="77777777" w:rsidR="00555F0C" w:rsidRPr="00555F0C" w:rsidRDefault="000366C5" w:rsidP="000366C5">
      <w:pPr>
        <w:pStyle w:val="ListParagraph"/>
        <w:spacing w:line="480" w:lineRule="auto"/>
        <w:jc w:val="both"/>
        <w:rPr>
          <w:rFonts w:ascii="Times New Roman" w:hAnsi="Times New Roman" w:cs="Times New Roman"/>
          <w:sz w:val="24"/>
        </w:rPr>
      </w:pPr>
      <w:r>
        <w:rPr>
          <w:rFonts w:ascii="Times New Roman" w:hAnsi="Times New Roman" w:cs="Times New Roman"/>
          <w:sz w:val="24"/>
        </w:rPr>
        <w:t>We the performed d</w:t>
      </w:r>
      <w:r w:rsidR="00555F0C" w:rsidRPr="00555F0C">
        <w:rPr>
          <w:rFonts w:ascii="Times New Roman" w:hAnsi="Times New Roman" w:cs="Times New Roman"/>
          <w:sz w:val="24"/>
        </w:rPr>
        <w:t>escriptive statistics to analyze the pre-test and post-test scores for students categorized based on th</w:t>
      </w:r>
      <w:r>
        <w:rPr>
          <w:rFonts w:ascii="Times New Roman" w:hAnsi="Times New Roman" w:cs="Times New Roman"/>
          <w:sz w:val="24"/>
        </w:rPr>
        <w:t>eir lunch qualification status.</w:t>
      </w:r>
    </w:p>
    <w:tbl>
      <w:tblPr>
        <w:tblW w:w="6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735"/>
        <w:gridCol w:w="948"/>
        <w:gridCol w:w="1024"/>
        <w:gridCol w:w="1024"/>
      </w:tblGrid>
      <w:tr w:rsidR="00555F0C" w:rsidRPr="00555F0C" w14:paraId="6CBD86B0" w14:textId="77777777">
        <w:trPr>
          <w:cantSplit/>
        </w:trPr>
        <w:tc>
          <w:tcPr>
            <w:tcW w:w="6177" w:type="dxa"/>
            <w:gridSpan w:val="5"/>
            <w:tcBorders>
              <w:top w:val="nil"/>
              <w:left w:val="nil"/>
              <w:bottom w:val="nil"/>
              <w:right w:val="nil"/>
            </w:tcBorders>
            <w:shd w:val="clear" w:color="auto" w:fill="FFFFFF"/>
            <w:vAlign w:val="center"/>
          </w:tcPr>
          <w:p w14:paraId="4BBB5520" w14:textId="77777777" w:rsidR="00555F0C" w:rsidRPr="00555F0C" w:rsidRDefault="00555F0C" w:rsidP="00555F0C">
            <w:pPr>
              <w:autoSpaceDE w:val="0"/>
              <w:autoSpaceDN w:val="0"/>
              <w:adjustRightInd w:val="0"/>
              <w:spacing w:after="0" w:line="320" w:lineRule="atLeast"/>
              <w:ind w:left="60" w:right="60"/>
              <w:jc w:val="center"/>
              <w:rPr>
                <w:rFonts w:ascii="Arial" w:hAnsi="Arial" w:cs="Arial"/>
                <w:color w:val="010205"/>
              </w:rPr>
            </w:pPr>
            <w:r w:rsidRPr="00555F0C">
              <w:rPr>
                <w:rFonts w:ascii="Arial" w:hAnsi="Arial" w:cs="Arial"/>
                <w:b/>
                <w:bCs/>
                <w:color w:val="010205"/>
              </w:rPr>
              <w:t>Statistics</w:t>
            </w:r>
          </w:p>
        </w:tc>
      </w:tr>
      <w:tr w:rsidR="00555F0C" w:rsidRPr="00555F0C" w14:paraId="5CB1E6D9" w14:textId="77777777">
        <w:trPr>
          <w:cantSplit/>
        </w:trPr>
        <w:tc>
          <w:tcPr>
            <w:tcW w:w="4129" w:type="dxa"/>
            <w:gridSpan w:val="3"/>
            <w:tcBorders>
              <w:top w:val="nil"/>
              <w:left w:val="nil"/>
              <w:bottom w:val="single" w:sz="8" w:space="0" w:color="152935"/>
              <w:right w:val="nil"/>
            </w:tcBorders>
            <w:shd w:val="clear" w:color="auto" w:fill="FFFFFF"/>
            <w:vAlign w:val="bottom"/>
          </w:tcPr>
          <w:p w14:paraId="3DE4F484"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Lunch</w:t>
            </w:r>
          </w:p>
        </w:tc>
        <w:tc>
          <w:tcPr>
            <w:tcW w:w="1024" w:type="dxa"/>
            <w:tcBorders>
              <w:top w:val="nil"/>
              <w:left w:val="nil"/>
              <w:bottom w:val="single" w:sz="8" w:space="0" w:color="152935"/>
              <w:right w:val="single" w:sz="8" w:space="0" w:color="E0E0E0"/>
            </w:tcBorders>
            <w:shd w:val="clear" w:color="auto" w:fill="FFFFFF"/>
            <w:vAlign w:val="bottom"/>
          </w:tcPr>
          <w:p w14:paraId="1385390F" w14:textId="77777777" w:rsidR="00555F0C" w:rsidRPr="00555F0C" w:rsidRDefault="00555F0C" w:rsidP="00555F0C">
            <w:pPr>
              <w:autoSpaceDE w:val="0"/>
              <w:autoSpaceDN w:val="0"/>
              <w:adjustRightInd w:val="0"/>
              <w:spacing w:after="0" w:line="320" w:lineRule="atLeast"/>
              <w:ind w:left="60" w:right="60"/>
              <w:jc w:val="center"/>
              <w:rPr>
                <w:rFonts w:ascii="Arial" w:hAnsi="Arial" w:cs="Arial"/>
                <w:color w:val="264A60"/>
                <w:sz w:val="18"/>
                <w:szCs w:val="18"/>
              </w:rPr>
            </w:pPr>
            <w:r w:rsidRPr="00555F0C">
              <w:rPr>
                <w:rFonts w:ascii="Arial" w:hAnsi="Arial" w:cs="Arial"/>
                <w:color w:val="264A60"/>
                <w:sz w:val="18"/>
                <w:szCs w:val="18"/>
              </w:rPr>
              <w:t>Pretest</w:t>
            </w:r>
          </w:p>
        </w:tc>
        <w:tc>
          <w:tcPr>
            <w:tcW w:w="1024" w:type="dxa"/>
            <w:tcBorders>
              <w:top w:val="nil"/>
              <w:left w:val="single" w:sz="8" w:space="0" w:color="E0E0E0"/>
              <w:bottom w:val="single" w:sz="8" w:space="0" w:color="152935"/>
              <w:right w:val="nil"/>
            </w:tcBorders>
            <w:shd w:val="clear" w:color="auto" w:fill="FFFFFF"/>
            <w:vAlign w:val="bottom"/>
          </w:tcPr>
          <w:p w14:paraId="78EAA466" w14:textId="77777777" w:rsidR="00555F0C" w:rsidRPr="00555F0C" w:rsidRDefault="00555F0C" w:rsidP="00555F0C">
            <w:pPr>
              <w:autoSpaceDE w:val="0"/>
              <w:autoSpaceDN w:val="0"/>
              <w:adjustRightInd w:val="0"/>
              <w:spacing w:after="0" w:line="320" w:lineRule="atLeast"/>
              <w:ind w:left="60" w:right="60"/>
              <w:jc w:val="center"/>
              <w:rPr>
                <w:rFonts w:ascii="Arial" w:hAnsi="Arial" w:cs="Arial"/>
                <w:color w:val="264A60"/>
                <w:sz w:val="18"/>
                <w:szCs w:val="18"/>
              </w:rPr>
            </w:pPr>
            <w:r w:rsidRPr="00555F0C">
              <w:rPr>
                <w:rFonts w:ascii="Arial" w:hAnsi="Arial" w:cs="Arial"/>
                <w:color w:val="264A60"/>
                <w:sz w:val="18"/>
                <w:szCs w:val="18"/>
              </w:rPr>
              <w:t>Posttest</w:t>
            </w:r>
          </w:p>
        </w:tc>
      </w:tr>
      <w:tr w:rsidR="00555F0C" w:rsidRPr="00555F0C" w14:paraId="094E0443" w14:textId="77777777">
        <w:trPr>
          <w:cantSplit/>
        </w:trPr>
        <w:tc>
          <w:tcPr>
            <w:tcW w:w="2447" w:type="dxa"/>
            <w:vMerge w:val="restart"/>
            <w:tcBorders>
              <w:top w:val="single" w:sz="8" w:space="0" w:color="152935"/>
              <w:left w:val="nil"/>
              <w:bottom w:val="nil"/>
              <w:right w:val="nil"/>
            </w:tcBorders>
            <w:shd w:val="clear" w:color="auto" w:fill="E0E0E0"/>
          </w:tcPr>
          <w:p w14:paraId="2FF1EE2C"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Does not qualify</w:t>
            </w:r>
          </w:p>
        </w:tc>
        <w:tc>
          <w:tcPr>
            <w:tcW w:w="734" w:type="dxa"/>
            <w:vMerge w:val="restart"/>
            <w:tcBorders>
              <w:top w:val="single" w:sz="8" w:space="0" w:color="152935"/>
              <w:left w:val="nil"/>
              <w:bottom w:val="nil"/>
              <w:right w:val="nil"/>
            </w:tcBorders>
            <w:shd w:val="clear" w:color="auto" w:fill="E0E0E0"/>
          </w:tcPr>
          <w:p w14:paraId="6F4AD191"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N</w:t>
            </w:r>
          </w:p>
        </w:tc>
        <w:tc>
          <w:tcPr>
            <w:tcW w:w="948" w:type="dxa"/>
            <w:tcBorders>
              <w:top w:val="single" w:sz="8" w:space="0" w:color="152935"/>
              <w:left w:val="nil"/>
              <w:bottom w:val="single" w:sz="8" w:space="0" w:color="AEAEAE"/>
              <w:right w:val="nil"/>
            </w:tcBorders>
            <w:shd w:val="clear" w:color="auto" w:fill="E0E0E0"/>
          </w:tcPr>
          <w:p w14:paraId="2456A1BC"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Valid</w:t>
            </w:r>
          </w:p>
        </w:tc>
        <w:tc>
          <w:tcPr>
            <w:tcW w:w="1024" w:type="dxa"/>
            <w:tcBorders>
              <w:top w:val="single" w:sz="8" w:space="0" w:color="152935"/>
              <w:left w:val="nil"/>
              <w:bottom w:val="single" w:sz="8" w:space="0" w:color="AEAEAE"/>
              <w:right w:val="single" w:sz="8" w:space="0" w:color="E0E0E0"/>
            </w:tcBorders>
            <w:shd w:val="clear" w:color="auto" w:fill="FFFFFF"/>
          </w:tcPr>
          <w:p w14:paraId="2A877F17"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1215</w:t>
            </w:r>
          </w:p>
        </w:tc>
        <w:tc>
          <w:tcPr>
            <w:tcW w:w="1024" w:type="dxa"/>
            <w:tcBorders>
              <w:top w:val="single" w:sz="8" w:space="0" w:color="152935"/>
              <w:left w:val="single" w:sz="8" w:space="0" w:color="E0E0E0"/>
              <w:bottom w:val="single" w:sz="8" w:space="0" w:color="AEAEAE"/>
              <w:right w:val="nil"/>
            </w:tcBorders>
            <w:shd w:val="clear" w:color="auto" w:fill="FFFFFF"/>
          </w:tcPr>
          <w:p w14:paraId="2B236E5F"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1215</w:t>
            </w:r>
          </w:p>
        </w:tc>
      </w:tr>
      <w:tr w:rsidR="00555F0C" w:rsidRPr="00555F0C" w14:paraId="347C5ABE" w14:textId="77777777">
        <w:trPr>
          <w:cantSplit/>
        </w:trPr>
        <w:tc>
          <w:tcPr>
            <w:tcW w:w="2447" w:type="dxa"/>
            <w:vMerge/>
            <w:tcBorders>
              <w:top w:val="single" w:sz="8" w:space="0" w:color="152935"/>
              <w:left w:val="nil"/>
              <w:bottom w:val="nil"/>
              <w:right w:val="nil"/>
            </w:tcBorders>
            <w:shd w:val="clear" w:color="auto" w:fill="E0E0E0"/>
          </w:tcPr>
          <w:p w14:paraId="11063856" w14:textId="77777777" w:rsidR="00555F0C" w:rsidRPr="00555F0C" w:rsidRDefault="00555F0C" w:rsidP="00555F0C">
            <w:pPr>
              <w:autoSpaceDE w:val="0"/>
              <w:autoSpaceDN w:val="0"/>
              <w:adjustRightInd w:val="0"/>
              <w:spacing w:after="0" w:line="240" w:lineRule="auto"/>
              <w:rPr>
                <w:rFonts w:ascii="Arial" w:hAnsi="Arial" w:cs="Arial"/>
                <w:color w:val="010205"/>
                <w:sz w:val="18"/>
                <w:szCs w:val="18"/>
              </w:rPr>
            </w:pPr>
          </w:p>
        </w:tc>
        <w:tc>
          <w:tcPr>
            <w:tcW w:w="734" w:type="dxa"/>
            <w:vMerge/>
            <w:tcBorders>
              <w:top w:val="single" w:sz="8" w:space="0" w:color="152935"/>
              <w:left w:val="nil"/>
              <w:bottom w:val="nil"/>
              <w:right w:val="nil"/>
            </w:tcBorders>
            <w:shd w:val="clear" w:color="auto" w:fill="E0E0E0"/>
          </w:tcPr>
          <w:p w14:paraId="36AC0559" w14:textId="77777777" w:rsidR="00555F0C" w:rsidRPr="00555F0C" w:rsidRDefault="00555F0C" w:rsidP="00555F0C">
            <w:pPr>
              <w:autoSpaceDE w:val="0"/>
              <w:autoSpaceDN w:val="0"/>
              <w:adjustRightInd w:val="0"/>
              <w:spacing w:after="0" w:line="240" w:lineRule="auto"/>
              <w:rPr>
                <w:rFonts w:ascii="Arial" w:hAnsi="Arial" w:cs="Arial"/>
                <w:color w:val="010205"/>
                <w:sz w:val="18"/>
                <w:szCs w:val="18"/>
              </w:rPr>
            </w:pPr>
          </w:p>
        </w:tc>
        <w:tc>
          <w:tcPr>
            <w:tcW w:w="948" w:type="dxa"/>
            <w:tcBorders>
              <w:top w:val="single" w:sz="8" w:space="0" w:color="AEAEAE"/>
              <w:left w:val="nil"/>
              <w:bottom w:val="nil"/>
              <w:right w:val="nil"/>
            </w:tcBorders>
            <w:shd w:val="clear" w:color="auto" w:fill="E0E0E0"/>
          </w:tcPr>
          <w:p w14:paraId="0055F377"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Missing</w:t>
            </w:r>
          </w:p>
        </w:tc>
        <w:tc>
          <w:tcPr>
            <w:tcW w:w="1024" w:type="dxa"/>
            <w:tcBorders>
              <w:top w:val="single" w:sz="8" w:space="0" w:color="AEAEAE"/>
              <w:left w:val="nil"/>
              <w:bottom w:val="nil"/>
              <w:right w:val="single" w:sz="8" w:space="0" w:color="E0E0E0"/>
            </w:tcBorders>
            <w:shd w:val="clear" w:color="auto" w:fill="FFFFFF"/>
          </w:tcPr>
          <w:p w14:paraId="7C69BE52"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0</w:t>
            </w:r>
          </w:p>
        </w:tc>
        <w:tc>
          <w:tcPr>
            <w:tcW w:w="1024" w:type="dxa"/>
            <w:tcBorders>
              <w:top w:val="single" w:sz="8" w:space="0" w:color="AEAEAE"/>
              <w:left w:val="single" w:sz="8" w:space="0" w:color="E0E0E0"/>
              <w:bottom w:val="nil"/>
              <w:right w:val="nil"/>
            </w:tcBorders>
            <w:shd w:val="clear" w:color="auto" w:fill="FFFFFF"/>
          </w:tcPr>
          <w:p w14:paraId="7FB7426D"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0</w:t>
            </w:r>
          </w:p>
        </w:tc>
      </w:tr>
      <w:tr w:rsidR="00555F0C" w:rsidRPr="00555F0C" w14:paraId="5A55617F" w14:textId="77777777">
        <w:trPr>
          <w:cantSplit/>
        </w:trPr>
        <w:tc>
          <w:tcPr>
            <w:tcW w:w="2447" w:type="dxa"/>
            <w:vMerge/>
            <w:tcBorders>
              <w:top w:val="single" w:sz="8" w:space="0" w:color="152935"/>
              <w:left w:val="nil"/>
              <w:bottom w:val="nil"/>
              <w:right w:val="nil"/>
            </w:tcBorders>
            <w:shd w:val="clear" w:color="auto" w:fill="E0E0E0"/>
          </w:tcPr>
          <w:p w14:paraId="21B1EA57" w14:textId="77777777" w:rsidR="00555F0C" w:rsidRPr="00555F0C" w:rsidRDefault="00555F0C" w:rsidP="00555F0C">
            <w:pPr>
              <w:autoSpaceDE w:val="0"/>
              <w:autoSpaceDN w:val="0"/>
              <w:adjustRightInd w:val="0"/>
              <w:spacing w:after="0" w:line="240" w:lineRule="auto"/>
              <w:rPr>
                <w:rFonts w:ascii="Arial" w:hAnsi="Arial" w:cs="Arial"/>
                <w:color w:val="010205"/>
                <w:sz w:val="18"/>
                <w:szCs w:val="18"/>
              </w:rPr>
            </w:pPr>
          </w:p>
        </w:tc>
        <w:tc>
          <w:tcPr>
            <w:tcW w:w="1682" w:type="dxa"/>
            <w:gridSpan w:val="2"/>
            <w:tcBorders>
              <w:top w:val="single" w:sz="8" w:space="0" w:color="AEAEAE"/>
              <w:left w:val="nil"/>
              <w:bottom w:val="nil"/>
              <w:right w:val="nil"/>
            </w:tcBorders>
            <w:shd w:val="clear" w:color="auto" w:fill="E0E0E0"/>
          </w:tcPr>
          <w:p w14:paraId="4177D1BD"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Mean</w:t>
            </w:r>
          </w:p>
        </w:tc>
        <w:tc>
          <w:tcPr>
            <w:tcW w:w="1024" w:type="dxa"/>
            <w:tcBorders>
              <w:top w:val="single" w:sz="8" w:space="0" w:color="AEAEAE"/>
              <w:left w:val="nil"/>
              <w:bottom w:val="nil"/>
              <w:right w:val="single" w:sz="8" w:space="0" w:color="E0E0E0"/>
            </w:tcBorders>
            <w:shd w:val="clear" w:color="auto" w:fill="FFFFFF"/>
          </w:tcPr>
          <w:p w14:paraId="2CB61A1A"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62.29</w:t>
            </w:r>
          </w:p>
        </w:tc>
        <w:tc>
          <w:tcPr>
            <w:tcW w:w="1024" w:type="dxa"/>
            <w:tcBorders>
              <w:top w:val="single" w:sz="8" w:space="0" w:color="AEAEAE"/>
              <w:left w:val="single" w:sz="8" w:space="0" w:color="E0E0E0"/>
              <w:bottom w:val="nil"/>
              <w:right w:val="nil"/>
            </w:tcBorders>
            <w:shd w:val="clear" w:color="auto" w:fill="FFFFFF"/>
          </w:tcPr>
          <w:p w14:paraId="61141423"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74.38</w:t>
            </w:r>
          </w:p>
        </w:tc>
      </w:tr>
      <w:tr w:rsidR="00555F0C" w:rsidRPr="00555F0C" w14:paraId="4F3C2C4A" w14:textId="77777777">
        <w:trPr>
          <w:cantSplit/>
        </w:trPr>
        <w:tc>
          <w:tcPr>
            <w:tcW w:w="2447" w:type="dxa"/>
            <w:vMerge/>
            <w:tcBorders>
              <w:top w:val="single" w:sz="8" w:space="0" w:color="152935"/>
              <w:left w:val="nil"/>
              <w:bottom w:val="nil"/>
              <w:right w:val="nil"/>
            </w:tcBorders>
            <w:shd w:val="clear" w:color="auto" w:fill="E0E0E0"/>
          </w:tcPr>
          <w:p w14:paraId="188A3CBA" w14:textId="77777777" w:rsidR="00555F0C" w:rsidRPr="00555F0C" w:rsidRDefault="00555F0C" w:rsidP="00555F0C">
            <w:pPr>
              <w:autoSpaceDE w:val="0"/>
              <w:autoSpaceDN w:val="0"/>
              <w:adjustRightInd w:val="0"/>
              <w:spacing w:after="0" w:line="240" w:lineRule="auto"/>
              <w:rPr>
                <w:rFonts w:ascii="Arial" w:hAnsi="Arial" w:cs="Arial"/>
                <w:color w:val="010205"/>
                <w:sz w:val="18"/>
                <w:szCs w:val="18"/>
              </w:rPr>
            </w:pPr>
          </w:p>
        </w:tc>
        <w:tc>
          <w:tcPr>
            <w:tcW w:w="1682" w:type="dxa"/>
            <w:gridSpan w:val="2"/>
            <w:tcBorders>
              <w:top w:val="single" w:sz="8" w:space="0" w:color="AEAEAE"/>
              <w:left w:val="nil"/>
              <w:bottom w:val="nil"/>
              <w:right w:val="nil"/>
            </w:tcBorders>
            <w:shd w:val="clear" w:color="auto" w:fill="E0E0E0"/>
          </w:tcPr>
          <w:p w14:paraId="0A485B27"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Median</w:t>
            </w:r>
          </w:p>
        </w:tc>
        <w:tc>
          <w:tcPr>
            <w:tcW w:w="1024" w:type="dxa"/>
            <w:tcBorders>
              <w:top w:val="single" w:sz="8" w:space="0" w:color="AEAEAE"/>
              <w:left w:val="nil"/>
              <w:bottom w:val="nil"/>
              <w:right w:val="single" w:sz="8" w:space="0" w:color="E0E0E0"/>
            </w:tcBorders>
            <w:shd w:val="clear" w:color="auto" w:fill="FFFFFF"/>
          </w:tcPr>
          <w:p w14:paraId="14DDA7C2"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62.00</w:t>
            </w:r>
          </w:p>
        </w:tc>
        <w:tc>
          <w:tcPr>
            <w:tcW w:w="1024" w:type="dxa"/>
            <w:tcBorders>
              <w:top w:val="single" w:sz="8" w:space="0" w:color="AEAEAE"/>
              <w:left w:val="single" w:sz="8" w:space="0" w:color="E0E0E0"/>
              <w:bottom w:val="nil"/>
              <w:right w:val="nil"/>
            </w:tcBorders>
            <w:shd w:val="clear" w:color="auto" w:fill="FFFFFF"/>
          </w:tcPr>
          <w:p w14:paraId="167986FC"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74.00</w:t>
            </w:r>
          </w:p>
        </w:tc>
      </w:tr>
      <w:tr w:rsidR="00555F0C" w:rsidRPr="00555F0C" w14:paraId="5C0B9E93" w14:textId="77777777">
        <w:trPr>
          <w:cantSplit/>
        </w:trPr>
        <w:tc>
          <w:tcPr>
            <w:tcW w:w="2447" w:type="dxa"/>
            <w:vMerge w:val="restart"/>
            <w:tcBorders>
              <w:top w:val="single" w:sz="8" w:space="0" w:color="AEAEAE"/>
              <w:left w:val="nil"/>
              <w:bottom w:val="single" w:sz="8" w:space="0" w:color="152935"/>
              <w:right w:val="nil"/>
            </w:tcBorders>
            <w:shd w:val="clear" w:color="auto" w:fill="E0E0E0"/>
          </w:tcPr>
          <w:p w14:paraId="527BFC4E"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Qualifies for reduced/free lunch</w:t>
            </w:r>
          </w:p>
        </w:tc>
        <w:tc>
          <w:tcPr>
            <w:tcW w:w="734" w:type="dxa"/>
            <w:vMerge w:val="restart"/>
            <w:tcBorders>
              <w:top w:val="single" w:sz="8" w:space="0" w:color="AEAEAE"/>
              <w:left w:val="nil"/>
              <w:bottom w:val="nil"/>
              <w:right w:val="nil"/>
            </w:tcBorders>
            <w:shd w:val="clear" w:color="auto" w:fill="E0E0E0"/>
          </w:tcPr>
          <w:p w14:paraId="798B2BFA"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N</w:t>
            </w:r>
          </w:p>
        </w:tc>
        <w:tc>
          <w:tcPr>
            <w:tcW w:w="948" w:type="dxa"/>
            <w:tcBorders>
              <w:top w:val="single" w:sz="8" w:space="0" w:color="AEAEAE"/>
              <w:left w:val="nil"/>
              <w:bottom w:val="single" w:sz="8" w:space="0" w:color="AEAEAE"/>
              <w:right w:val="nil"/>
            </w:tcBorders>
            <w:shd w:val="clear" w:color="auto" w:fill="E0E0E0"/>
          </w:tcPr>
          <w:p w14:paraId="6B230862"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Valid</w:t>
            </w:r>
          </w:p>
        </w:tc>
        <w:tc>
          <w:tcPr>
            <w:tcW w:w="1024" w:type="dxa"/>
            <w:tcBorders>
              <w:top w:val="single" w:sz="8" w:space="0" w:color="AEAEAE"/>
              <w:left w:val="nil"/>
              <w:bottom w:val="single" w:sz="8" w:space="0" w:color="AEAEAE"/>
              <w:right w:val="single" w:sz="8" w:space="0" w:color="E0E0E0"/>
            </w:tcBorders>
            <w:shd w:val="clear" w:color="auto" w:fill="FFFFFF"/>
          </w:tcPr>
          <w:p w14:paraId="3A058D77"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918</w:t>
            </w:r>
          </w:p>
        </w:tc>
        <w:tc>
          <w:tcPr>
            <w:tcW w:w="1024" w:type="dxa"/>
            <w:tcBorders>
              <w:top w:val="single" w:sz="8" w:space="0" w:color="AEAEAE"/>
              <w:left w:val="single" w:sz="8" w:space="0" w:color="E0E0E0"/>
              <w:bottom w:val="single" w:sz="8" w:space="0" w:color="AEAEAE"/>
              <w:right w:val="nil"/>
            </w:tcBorders>
            <w:shd w:val="clear" w:color="auto" w:fill="FFFFFF"/>
          </w:tcPr>
          <w:p w14:paraId="0210DD6F"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918</w:t>
            </w:r>
          </w:p>
        </w:tc>
      </w:tr>
      <w:tr w:rsidR="00555F0C" w:rsidRPr="00555F0C" w14:paraId="78212015" w14:textId="77777777">
        <w:trPr>
          <w:cantSplit/>
        </w:trPr>
        <w:tc>
          <w:tcPr>
            <w:tcW w:w="2447" w:type="dxa"/>
            <w:vMerge/>
            <w:tcBorders>
              <w:top w:val="single" w:sz="8" w:space="0" w:color="AEAEAE"/>
              <w:left w:val="nil"/>
              <w:bottom w:val="single" w:sz="8" w:space="0" w:color="152935"/>
              <w:right w:val="nil"/>
            </w:tcBorders>
            <w:shd w:val="clear" w:color="auto" w:fill="E0E0E0"/>
          </w:tcPr>
          <w:p w14:paraId="44CF5089" w14:textId="77777777" w:rsidR="00555F0C" w:rsidRPr="00555F0C" w:rsidRDefault="00555F0C" w:rsidP="00555F0C">
            <w:pPr>
              <w:autoSpaceDE w:val="0"/>
              <w:autoSpaceDN w:val="0"/>
              <w:adjustRightInd w:val="0"/>
              <w:spacing w:after="0" w:line="240" w:lineRule="auto"/>
              <w:rPr>
                <w:rFonts w:ascii="Arial" w:hAnsi="Arial" w:cs="Arial"/>
                <w:color w:val="010205"/>
                <w:sz w:val="18"/>
                <w:szCs w:val="18"/>
              </w:rPr>
            </w:pPr>
          </w:p>
        </w:tc>
        <w:tc>
          <w:tcPr>
            <w:tcW w:w="734" w:type="dxa"/>
            <w:vMerge/>
            <w:tcBorders>
              <w:top w:val="single" w:sz="8" w:space="0" w:color="AEAEAE"/>
              <w:left w:val="nil"/>
              <w:bottom w:val="nil"/>
              <w:right w:val="nil"/>
            </w:tcBorders>
            <w:shd w:val="clear" w:color="auto" w:fill="E0E0E0"/>
          </w:tcPr>
          <w:p w14:paraId="60516E29" w14:textId="77777777" w:rsidR="00555F0C" w:rsidRPr="00555F0C" w:rsidRDefault="00555F0C" w:rsidP="00555F0C">
            <w:pPr>
              <w:autoSpaceDE w:val="0"/>
              <w:autoSpaceDN w:val="0"/>
              <w:adjustRightInd w:val="0"/>
              <w:spacing w:after="0" w:line="240" w:lineRule="auto"/>
              <w:rPr>
                <w:rFonts w:ascii="Arial" w:hAnsi="Arial" w:cs="Arial"/>
                <w:color w:val="010205"/>
                <w:sz w:val="18"/>
                <w:szCs w:val="18"/>
              </w:rPr>
            </w:pPr>
          </w:p>
        </w:tc>
        <w:tc>
          <w:tcPr>
            <w:tcW w:w="948" w:type="dxa"/>
            <w:tcBorders>
              <w:top w:val="single" w:sz="8" w:space="0" w:color="AEAEAE"/>
              <w:left w:val="nil"/>
              <w:bottom w:val="nil"/>
              <w:right w:val="nil"/>
            </w:tcBorders>
            <w:shd w:val="clear" w:color="auto" w:fill="E0E0E0"/>
          </w:tcPr>
          <w:p w14:paraId="2EFC054B"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Missing</w:t>
            </w:r>
          </w:p>
        </w:tc>
        <w:tc>
          <w:tcPr>
            <w:tcW w:w="1024" w:type="dxa"/>
            <w:tcBorders>
              <w:top w:val="single" w:sz="8" w:space="0" w:color="AEAEAE"/>
              <w:left w:val="nil"/>
              <w:bottom w:val="nil"/>
              <w:right w:val="single" w:sz="8" w:space="0" w:color="E0E0E0"/>
            </w:tcBorders>
            <w:shd w:val="clear" w:color="auto" w:fill="FFFFFF"/>
          </w:tcPr>
          <w:p w14:paraId="1563E564"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0</w:t>
            </w:r>
          </w:p>
        </w:tc>
        <w:tc>
          <w:tcPr>
            <w:tcW w:w="1024" w:type="dxa"/>
            <w:tcBorders>
              <w:top w:val="single" w:sz="8" w:space="0" w:color="AEAEAE"/>
              <w:left w:val="single" w:sz="8" w:space="0" w:color="E0E0E0"/>
              <w:bottom w:val="nil"/>
              <w:right w:val="nil"/>
            </w:tcBorders>
            <w:shd w:val="clear" w:color="auto" w:fill="FFFFFF"/>
          </w:tcPr>
          <w:p w14:paraId="3463EA52"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0</w:t>
            </w:r>
          </w:p>
        </w:tc>
      </w:tr>
      <w:tr w:rsidR="00555F0C" w:rsidRPr="00555F0C" w14:paraId="72926FB8" w14:textId="77777777">
        <w:trPr>
          <w:cantSplit/>
        </w:trPr>
        <w:tc>
          <w:tcPr>
            <w:tcW w:w="2447" w:type="dxa"/>
            <w:vMerge/>
            <w:tcBorders>
              <w:top w:val="single" w:sz="8" w:space="0" w:color="AEAEAE"/>
              <w:left w:val="nil"/>
              <w:bottom w:val="single" w:sz="8" w:space="0" w:color="152935"/>
              <w:right w:val="nil"/>
            </w:tcBorders>
            <w:shd w:val="clear" w:color="auto" w:fill="E0E0E0"/>
          </w:tcPr>
          <w:p w14:paraId="29D8ACBB" w14:textId="77777777" w:rsidR="00555F0C" w:rsidRPr="00555F0C" w:rsidRDefault="00555F0C" w:rsidP="00555F0C">
            <w:pPr>
              <w:autoSpaceDE w:val="0"/>
              <w:autoSpaceDN w:val="0"/>
              <w:adjustRightInd w:val="0"/>
              <w:spacing w:after="0" w:line="240" w:lineRule="auto"/>
              <w:rPr>
                <w:rFonts w:ascii="Arial" w:hAnsi="Arial" w:cs="Arial"/>
                <w:color w:val="010205"/>
                <w:sz w:val="18"/>
                <w:szCs w:val="18"/>
              </w:rPr>
            </w:pPr>
          </w:p>
        </w:tc>
        <w:tc>
          <w:tcPr>
            <w:tcW w:w="1682" w:type="dxa"/>
            <w:gridSpan w:val="2"/>
            <w:tcBorders>
              <w:top w:val="single" w:sz="8" w:space="0" w:color="AEAEAE"/>
              <w:left w:val="nil"/>
              <w:bottom w:val="nil"/>
              <w:right w:val="nil"/>
            </w:tcBorders>
            <w:shd w:val="clear" w:color="auto" w:fill="E0E0E0"/>
          </w:tcPr>
          <w:p w14:paraId="7867595F"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Mean</w:t>
            </w:r>
          </w:p>
        </w:tc>
        <w:tc>
          <w:tcPr>
            <w:tcW w:w="1024" w:type="dxa"/>
            <w:tcBorders>
              <w:top w:val="single" w:sz="8" w:space="0" w:color="AEAEAE"/>
              <w:left w:val="nil"/>
              <w:bottom w:val="nil"/>
              <w:right w:val="single" w:sz="8" w:space="0" w:color="E0E0E0"/>
            </w:tcBorders>
            <w:shd w:val="clear" w:color="auto" w:fill="FFFFFF"/>
          </w:tcPr>
          <w:p w14:paraId="2FDC90BE"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45.25</w:t>
            </w:r>
          </w:p>
        </w:tc>
        <w:tc>
          <w:tcPr>
            <w:tcW w:w="1024" w:type="dxa"/>
            <w:tcBorders>
              <w:top w:val="single" w:sz="8" w:space="0" w:color="AEAEAE"/>
              <w:left w:val="single" w:sz="8" w:space="0" w:color="E0E0E0"/>
              <w:bottom w:val="nil"/>
              <w:right w:val="nil"/>
            </w:tcBorders>
            <w:shd w:val="clear" w:color="auto" w:fill="FFFFFF"/>
          </w:tcPr>
          <w:p w14:paraId="3BA98CFC"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57.48</w:t>
            </w:r>
          </w:p>
        </w:tc>
      </w:tr>
      <w:tr w:rsidR="00555F0C" w:rsidRPr="00555F0C" w14:paraId="1A700CD2" w14:textId="77777777">
        <w:trPr>
          <w:cantSplit/>
        </w:trPr>
        <w:tc>
          <w:tcPr>
            <w:tcW w:w="2447" w:type="dxa"/>
            <w:vMerge/>
            <w:tcBorders>
              <w:top w:val="single" w:sz="8" w:space="0" w:color="AEAEAE"/>
              <w:left w:val="nil"/>
              <w:bottom w:val="single" w:sz="8" w:space="0" w:color="152935"/>
              <w:right w:val="nil"/>
            </w:tcBorders>
            <w:shd w:val="clear" w:color="auto" w:fill="E0E0E0"/>
          </w:tcPr>
          <w:p w14:paraId="76D4CD51" w14:textId="77777777" w:rsidR="00555F0C" w:rsidRPr="00555F0C" w:rsidRDefault="00555F0C" w:rsidP="00555F0C">
            <w:pPr>
              <w:autoSpaceDE w:val="0"/>
              <w:autoSpaceDN w:val="0"/>
              <w:adjustRightInd w:val="0"/>
              <w:spacing w:after="0" w:line="240" w:lineRule="auto"/>
              <w:rPr>
                <w:rFonts w:ascii="Arial" w:hAnsi="Arial" w:cs="Arial"/>
                <w:color w:val="010205"/>
                <w:sz w:val="18"/>
                <w:szCs w:val="18"/>
              </w:rPr>
            </w:pPr>
          </w:p>
        </w:tc>
        <w:tc>
          <w:tcPr>
            <w:tcW w:w="1682" w:type="dxa"/>
            <w:gridSpan w:val="2"/>
            <w:tcBorders>
              <w:top w:val="single" w:sz="8" w:space="0" w:color="AEAEAE"/>
              <w:left w:val="nil"/>
              <w:bottom w:val="single" w:sz="8" w:space="0" w:color="152935"/>
              <w:right w:val="nil"/>
            </w:tcBorders>
            <w:shd w:val="clear" w:color="auto" w:fill="E0E0E0"/>
          </w:tcPr>
          <w:p w14:paraId="5CD596C8" w14:textId="77777777" w:rsidR="00555F0C" w:rsidRPr="00555F0C" w:rsidRDefault="00555F0C" w:rsidP="00555F0C">
            <w:pPr>
              <w:autoSpaceDE w:val="0"/>
              <w:autoSpaceDN w:val="0"/>
              <w:adjustRightInd w:val="0"/>
              <w:spacing w:after="0" w:line="320" w:lineRule="atLeast"/>
              <w:ind w:left="60" w:right="60"/>
              <w:rPr>
                <w:rFonts w:ascii="Arial" w:hAnsi="Arial" w:cs="Arial"/>
                <w:color w:val="264A60"/>
                <w:sz w:val="18"/>
                <w:szCs w:val="18"/>
              </w:rPr>
            </w:pPr>
            <w:r w:rsidRPr="00555F0C">
              <w:rPr>
                <w:rFonts w:ascii="Arial" w:hAnsi="Arial" w:cs="Arial"/>
                <w:color w:val="264A60"/>
                <w:sz w:val="18"/>
                <w:szCs w:val="18"/>
              </w:rPr>
              <w:t>Median</w:t>
            </w:r>
          </w:p>
        </w:tc>
        <w:tc>
          <w:tcPr>
            <w:tcW w:w="1024" w:type="dxa"/>
            <w:tcBorders>
              <w:top w:val="single" w:sz="8" w:space="0" w:color="AEAEAE"/>
              <w:left w:val="nil"/>
              <w:bottom w:val="single" w:sz="8" w:space="0" w:color="152935"/>
              <w:right w:val="single" w:sz="8" w:space="0" w:color="E0E0E0"/>
            </w:tcBorders>
            <w:shd w:val="clear" w:color="auto" w:fill="FFFFFF"/>
          </w:tcPr>
          <w:p w14:paraId="09066853"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44.00</w:t>
            </w:r>
          </w:p>
        </w:tc>
        <w:tc>
          <w:tcPr>
            <w:tcW w:w="1024" w:type="dxa"/>
            <w:tcBorders>
              <w:top w:val="single" w:sz="8" w:space="0" w:color="AEAEAE"/>
              <w:left w:val="single" w:sz="8" w:space="0" w:color="E0E0E0"/>
              <w:bottom w:val="single" w:sz="8" w:space="0" w:color="152935"/>
              <w:right w:val="nil"/>
            </w:tcBorders>
            <w:shd w:val="clear" w:color="auto" w:fill="FFFFFF"/>
          </w:tcPr>
          <w:p w14:paraId="55DD00AF" w14:textId="77777777" w:rsidR="00555F0C" w:rsidRPr="00555F0C" w:rsidRDefault="00555F0C" w:rsidP="00555F0C">
            <w:pPr>
              <w:autoSpaceDE w:val="0"/>
              <w:autoSpaceDN w:val="0"/>
              <w:adjustRightInd w:val="0"/>
              <w:spacing w:after="0" w:line="320" w:lineRule="atLeast"/>
              <w:ind w:left="60" w:right="60"/>
              <w:jc w:val="right"/>
              <w:rPr>
                <w:rFonts w:ascii="Arial" w:hAnsi="Arial" w:cs="Arial"/>
                <w:color w:val="010205"/>
                <w:sz w:val="18"/>
                <w:szCs w:val="18"/>
              </w:rPr>
            </w:pPr>
            <w:r w:rsidRPr="00555F0C">
              <w:rPr>
                <w:rFonts w:ascii="Arial" w:hAnsi="Arial" w:cs="Arial"/>
                <w:color w:val="010205"/>
                <w:sz w:val="18"/>
                <w:szCs w:val="18"/>
              </w:rPr>
              <w:t>55.00</w:t>
            </w:r>
          </w:p>
        </w:tc>
      </w:tr>
    </w:tbl>
    <w:p w14:paraId="57A8A68F" w14:textId="77777777" w:rsidR="00555F0C" w:rsidRPr="000366C5" w:rsidRDefault="00555F0C" w:rsidP="000366C5">
      <w:pPr>
        <w:spacing w:line="480" w:lineRule="auto"/>
        <w:jc w:val="both"/>
        <w:rPr>
          <w:rFonts w:ascii="Times New Roman" w:hAnsi="Times New Roman" w:cs="Times New Roman"/>
          <w:sz w:val="24"/>
        </w:rPr>
      </w:pPr>
    </w:p>
    <w:p w14:paraId="7C0AA6B8" w14:textId="77777777" w:rsidR="004136E4" w:rsidRPr="004136E4" w:rsidRDefault="000366C5" w:rsidP="000366C5">
      <w:pPr>
        <w:pStyle w:val="ListParagraph"/>
        <w:spacing w:line="480" w:lineRule="auto"/>
        <w:jc w:val="both"/>
        <w:rPr>
          <w:rFonts w:ascii="Times New Roman" w:hAnsi="Times New Roman" w:cs="Times New Roman"/>
          <w:sz w:val="24"/>
        </w:rPr>
      </w:pPr>
      <w:r>
        <w:rPr>
          <w:rFonts w:ascii="Times New Roman" w:hAnsi="Times New Roman" w:cs="Times New Roman"/>
          <w:sz w:val="24"/>
        </w:rPr>
        <w:t xml:space="preserve">Based on the table above, for the students who do not qualify for the reduced/free lunch, their </w:t>
      </w:r>
      <w:r w:rsidR="00555F0C" w:rsidRPr="00555F0C">
        <w:rPr>
          <w:rFonts w:ascii="Times New Roman" w:hAnsi="Times New Roman" w:cs="Times New Roman"/>
          <w:sz w:val="24"/>
        </w:rPr>
        <w:t xml:space="preserve">mean pre-test score was 62.29 </w:t>
      </w:r>
      <w:r w:rsidR="00555F0C" w:rsidRPr="000366C5">
        <w:rPr>
          <w:rFonts w:ascii="Times New Roman" w:hAnsi="Times New Roman" w:cs="Times New Roman"/>
          <w:i/>
          <w:sz w:val="24"/>
        </w:rPr>
        <w:t>(M = 62.00</w:t>
      </w:r>
      <w:r w:rsidR="00555F0C" w:rsidRPr="00555F0C">
        <w:rPr>
          <w:rFonts w:ascii="Times New Roman" w:hAnsi="Times New Roman" w:cs="Times New Roman"/>
          <w:sz w:val="24"/>
        </w:rPr>
        <w:t xml:space="preserve">), while the mean post-test score was 74.38 </w:t>
      </w:r>
      <w:r w:rsidR="00555F0C" w:rsidRPr="000366C5">
        <w:rPr>
          <w:rFonts w:ascii="Times New Roman" w:hAnsi="Times New Roman" w:cs="Times New Roman"/>
          <w:i/>
          <w:sz w:val="24"/>
        </w:rPr>
        <w:lastRenderedPageBreak/>
        <w:t>(M = 74.00).</w:t>
      </w:r>
      <w:r>
        <w:rPr>
          <w:rFonts w:ascii="Times New Roman" w:hAnsi="Times New Roman" w:cs="Times New Roman"/>
          <w:i/>
          <w:sz w:val="24"/>
        </w:rPr>
        <w:t xml:space="preserve"> </w:t>
      </w:r>
      <w:r>
        <w:rPr>
          <w:rFonts w:ascii="Times New Roman" w:hAnsi="Times New Roman" w:cs="Times New Roman"/>
          <w:sz w:val="24"/>
        </w:rPr>
        <w:t>On the contrary, the s</w:t>
      </w:r>
      <w:r w:rsidR="00555F0C" w:rsidRPr="000366C5">
        <w:rPr>
          <w:rFonts w:ascii="Times New Roman" w:hAnsi="Times New Roman" w:cs="Times New Roman"/>
          <w:sz w:val="24"/>
        </w:rPr>
        <w:t>tudents who qu</w:t>
      </w:r>
      <w:r>
        <w:rPr>
          <w:rFonts w:ascii="Times New Roman" w:hAnsi="Times New Roman" w:cs="Times New Roman"/>
          <w:sz w:val="24"/>
        </w:rPr>
        <w:t xml:space="preserve">alified for reduced/free lunch, had a </w:t>
      </w:r>
      <w:r w:rsidR="00555F0C" w:rsidRPr="000366C5">
        <w:rPr>
          <w:rFonts w:ascii="Times New Roman" w:hAnsi="Times New Roman" w:cs="Times New Roman"/>
          <w:sz w:val="24"/>
        </w:rPr>
        <w:t xml:space="preserve">mean pre-test score 45.25 </w:t>
      </w:r>
      <w:r w:rsidR="00555F0C" w:rsidRPr="000366C5">
        <w:rPr>
          <w:rFonts w:ascii="Times New Roman" w:hAnsi="Times New Roman" w:cs="Times New Roman"/>
          <w:i/>
          <w:sz w:val="24"/>
        </w:rPr>
        <w:t>(M = 44.00),</w:t>
      </w:r>
      <w:r w:rsidR="00555F0C" w:rsidRPr="000366C5">
        <w:rPr>
          <w:rFonts w:ascii="Times New Roman" w:hAnsi="Times New Roman" w:cs="Times New Roman"/>
          <w:sz w:val="24"/>
        </w:rPr>
        <w:t xml:space="preserve"> while the mean post-test score was 57.48 </w:t>
      </w:r>
      <w:r w:rsidR="00555F0C" w:rsidRPr="000366C5">
        <w:rPr>
          <w:rFonts w:ascii="Times New Roman" w:hAnsi="Times New Roman" w:cs="Times New Roman"/>
          <w:i/>
          <w:sz w:val="24"/>
        </w:rPr>
        <w:t>(M = 55.00).</w:t>
      </w:r>
      <w:r>
        <w:rPr>
          <w:rFonts w:ascii="Times New Roman" w:hAnsi="Times New Roman" w:cs="Times New Roman"/>
          <w:i/>
          <w:sz w:val="24"/>
        </w:rPr>
        <w:t xml:space="preserve"> </w:t>
      </w:r>
      <w:r w:rsidR="00555F0C" w:rsidRPr="000366C5">
        <w:rPr>
          <w:rFonts w:ascii="Times New Roman" w:hAnsi="Times New Roman" w:cs="Times New Roman"/>
          <w:sz w:val="24"/>
        </w:rPr>
        <w:t xml:space="preserve">These results reveal differences in the average pre-test and post-test scores between the two lunch qualification groups. Students who did not qualify for reduced/free lunch exhibited higher mean scores in both pre-test and post-test assessments compared to students who qualified for reduced/free lunch. The median scores also suggest a similar trend, with students </w:t>
      </w:r>
      <w:r>
        <w:rPr>
          <w:rFonts w:ascii="Times New Roman" w:hAnsi="Times New Roman" w:cs="Times New Roman"/>
          <w:sz w:val="24"/>
        </w:rPr>
        <w:t>who do not qualify for the reduced/free lunch</w:t>
      </w:r>
      <w:r w:rsidR="00555F0C" w:rsidRPr="000366C5">
        <w:rPr>
          <w:rFonts w:ascii="Times New Roman" w:hAnsi="Times New Roman" w:cs="Times New Roman"/>
          <w:sz w:val="24"/>
        </w:rPr>
        <w:t xml:space="preserve"> having higher medians for both pre-test and post-test scores.</w:t>
      </w:r>
    </w:p>
    <w:p w14:paraId="3FAADAD4" w14:textId="77777777" w:rsidR="004136E4" w:rsidRPr="00913A0C" w:rsidRDefault="004136E4" w:rsidP="000366C5">
      <w:pPr>
        <w:pStyle w:val="ListParagraph"/>
        <w:numPr>
          <w:ilvl w:val="0"/>
          <w:numId w:val="2"/>
        </w:numPr>
        <w:spacing w:line="480" w:lineRule="auto"/>
        <w:jc w:val="both"/>
        <w:rPr>
          <w:rFonts w:ascii="Times New Roman" w:hAnsi="Times New Roman" w:cs="Times New Roman"/>
          <w:b/>
          <w:sz w:val="24"/>
        </w:rPr>
      </w:pPr>
      <w:r w:rsidRPr="00913A0C">
        <w:rPr>
          <w:rFonts w:ascii="Times New Roman" w:hAnsi="Times New Roman" w:cs="Times New Roman"/>
          <w:b/>
          <w:sz w:val="24"/>
        </w:rPr>
        <w:t>Mean a</w:t>
      </w:r>
      <w:r w:rsidR="00913A0C" w:rsidRPr="00913A0C">
        <w:rPr>
          <w:rFonts w:ascii="Times New Roman" w:hAnsi="Times New Roman" w:cs="Times New Roman"/>
          <w:b/>
          <w:sz w:val="24"/>
        </w:rPr>
        <w:t>nd Median Differences of Scores</w:t>
      </w:r>
    </w:p>
    <w:p w14:paraId="1899C5C5" w14:textId="77777777" w:rsidR="00913A0C" w:rsidRDefault="00E21CE2" w:rsidP="00913A0C">
      <w:pPr>
        <w:pStyle w:val="ListParagraph"/>
        <w:spacing w:line="480" w:lineRule="auto"/>
        <w:jc w:val="both"/>
        <w:rPr>
          <w:rFonts w:ascii="Times New Roman" w:hAnsi="Times New Roman" w:cs="Times New Roman"/>
          <w:sz w:val="24"/>
        </w:rPr>
      </w:pPr>
      <w:r>
        <w:rPr>
          <w:rFonts w:ascii="Times New Roman" w:hAnsi="Times New Roman" w:cs="Times New Roman"/>
          <w:sz w:val="24"/>
        </w:rPr>
        <w:t>To compute the mean and median differences of the scores, first, we compute the score difference between the pre-test and post-test scores using the compute function in SPSS. We then performed our descriptive analysis to get the mean and the median of the difference of the scores.</w:t>
      </w:r>
    </w:p>
    <w:p w14:paraId="5E44C65E" w14:textId="77777777" w:rsidR="00E21CE2" w:rsidRPr="00E21CE2" w:rsidRDefault="00E21CE2" w:rsidP="00E21CE2">
      <w:pPr>
        <w:autoSpaceDE w:val="0"/>
        <w:autoSpaceDN w:val="0"/>
        <w:adjustRightInd w:val="0"/>
        <w:spacing w:after="0" w:line="240" w:lineRule="auto"/>
        <w:rPr>
          <w:rFonts w:ascii="Times New Roman" w:hAnsi="Times New Roman" w:cs="Times New Roman"/>
          <w:sz w:val="24"/>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E21CE2" w:rsidRPr="00E21CE2" w14:paraId="7CBC09DD" w14:textId="77777777">
        <w:trPr>
          <w:cantSplit/>
        </w:trPr>
        <w:tc>
          <w:tcPr>
            <w:tcW w:w="2782" w:type="dxa"/>
            <w:gridSpan w:val="3"/>
            <w:tcBorders>
              <w:top w:val="nil"/>
              <w:left w:val="nil"/>
              <w:bottom w:val="nil"/>
              <w:right w:val="nil"/>
            </w:tcBorders>
            <w:shd w:val="clear" w:color="auto" w:fill="FFFFFF"/>
            <w:vAlign w:val="center"/>
          </w:tcPr>
          <w:p w14:paraId="0F7B0002" w14:textId="77777777" w:rsidR="00E21CE2" w:rsidRPr="00E21CE2" w:rsidRDefault="00E21CE2" w:rsidP="00E21CE2">
            <w:pPr>
              <w:autoSpaceDE w:val="0"/>
              <w:autoSpaceDN w:val="0"/>
              <w:adjustRightInd w:val="0"/>
              <w:spacing w:after="0" w:line="320" w:lineRule="atLeast"/>
              <w:ind w:left="60" w:right="60"/>
              <w:jc w:val="center"/>
              <w:rPr>
                <w:rFonts w:ascii="Arial" w:hAnsi="Arial" w:cs="Arial"/>
                <w:color w:val="010205"/>
              </w:rPr>
            </w:pPr>
            <w:r w:rsidRPr="00E21CE2">
              <w:rPr>
                <w:rFonts w:ascii="Arial" w:hAnsi="Arial" w:cs="Arial"/>
                <w:b/>
                <w:bCs/>
                <w:color w:val="010205"/>
              </w:rPr>
              <w:t>Statistics</w:t>
            </w:r>
          </w:p>
        </w:tc>
      </w:tr>
      <w:tr w:rsidR="00E21CE2" w:rsidRPr="00E21CE2" w14:paraId="4DDE75AC" w14:textId="77777777">
        <w:trPr>
          <w:cantSplit/>
        </w:trPr>
        <w:tc>
          <w:tcPr>
            <w:tcW w:w="2782" w:type="dxa"/>
            <w:gridSpan w:val="3"/>
            <w:tcBorders>
              <w:top w:val="nil"/>
              <w:left w:val="nil"/>
              <w:bottom w:val="nil"/>
              <w:right w:val="nil"/>
            </w:tcBorders>
            <w:shd w:val="clear" w:color="auto" w:fill="FFFFFF"/>
            <w:vAlign w:val="bottom"/>
          </w:tcPr>
          <w:p w14:paraId="54D36BE1" w14:textId="77777777" w:rsidR="00E21CE2" w:rsidRPr="00E21CE2" w:rsidRDefault="00E21CE2" w:rsidP="00E21CE2">
            <w:pPr>
              <w:autoSpaceDE w:val="0"/>
              <w:autoSpaceDN w:val="0"/>
              <w:adjustRightInd w:val="0"/>
              <w:spacing w:after="0" w:line="320" w:lineRule="atLeast"/>
              <w:rPr>
                <w:rFonts w:ascii="Times New Roman" w:hAnsi="Times New Roman" w:cs="Times New Roman"/>
                <w:sz w:val="24"/>
                <w:szCs w:val="24"/>
              </w:rPr>
            </w:pPr>
            <w:r w:rsidRPr="00E21CE2">
              <w:rPr>
                <w:rFonts w:ascii="Arial" w:hAnsi="Arial" w:cs="Arial"/>
                <w:color w:val="010205"/>
                <w:sz w:val="18"/>
                <w:szCs w:val="18"/>
                <w:shd w:val="clear" w:color="auto" w:fill="FFFFFF"/>
              </w:rPr>
              <w:t xml:space="preserve">Score_Difference  </w:t>
            </w:r>
          </w:p>
        </w:tc>
      </w:tr>
      <w:tr w:rsidR="00E21CE2" w:rsidRPr="00E21CE2" w14:paraId="3172F89E" w14:textId="77777777">
        <w:trPr>
          <w:cantSplit/>
        </w:trPr>
        <w:tc>
          <w:tcPr>
            <w:tcW w:w="754" w:type="dxa"/>
            <w:vMerge w:val="restart"/>
            <w:tcBorders>
              <w:top w:val="nil"/>
              <w:left w:val="nil"/>
              <w:bottom w:val="single" w:sz="8" w:space="0" w:color="AEAEAE"/>
              <w:right w:val="nil"/>
            </w:tcBorders>
            <w:shd w:val="clear" w:color="auto" w:fill="E0E0E0"/>
          </w:tcPr>
          <w:p w14:paraId="6A5526A4" w14:textId="77777777" w:rsidR="00E21CE2" w:rsidRPr="00E21CE2" w:rsidRDefault="00E21CE2" w:rsidP="00E21CE2">
            <w:pPr>
              <w:autoSpaceDE w:val="0"/>
              <w:autoSpaceDN w:val="0"/>
              <w:adjustRightInd w:val="0"/>
              <w:spacing w:after="0" w:line="320" w:lineRule="atLeast"/>
              <w:ind w:left="60" w:right="60"/>
              <w:rPr>
                <w:rFonts w:ascii="Arial" w:hAnsi="Arial" w:cs="Arial"/>
                <w:color w:val="264A60"/>
                <w:sz w:val="18"/>
                <w:szCs w:val="18"/>
              </w:rPr>
            </w:pPr>
            <w:r w:rsidRPr="00E21CE2">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14:paraId="5FB855A4" w14:textId="77777777" w:rsidR="00E21CE2" w:rsidRPr="00E21CE2" w:rsidRDefault="00E21CE2" w:rsidP="00E21CE2">
            <w:pPr>
              <w:autoSpaceDE w:val="0"/>
              <w:autoSpaceDN w:val="0"/>
              <w:adjustRightInd w:val="0"/>
              <w:spacing w:after="0" w:line="320" w:lineRule="atLeast"/>
              <w:ind w:left="60" w:right="60"/>
              <w:rPr>
                <w:rFonts w:ascii="Arial" w:hAnsi="Arial" w:cs="Arial"/>
                <w:color w:val="264A60"/>
                <w:sz w:val="18"/>
                <w:szCs w:val="18"/>
              </w:rPr>
            </w:pPr>
            <w:r w:rsidRPr="00E21CE2">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14:paraId="3DBA5C48" w14:textId="77777777" w:rsidR="00E21CE2" w:rsidRPr="00E21CE2" w:rsidRDefault="00E21CE2" w:rsidP="00E21CE2">
            <w:pPr>
              <w:autoSpaceDE w:val="0"/>
              <w:autoSpaceDN w:val="0"/>
              <w:adjustRightInd w:val="0"/>
              <w:spacing w:after="0" w:line="320" w:lineRule="atLeast"/>
              <w:ind w:left="60" w:right="60"/>
              <w:jc w:val="right"/>
              <w:rPr>
                <w:rFonts w:ascii="Arial" w:hAnsi="Arial" w:cs="Arial"/>
                <w:color w:val="010205"/>
                <w:sz w:val="18"/>
                <w:szCs w:val="18"/>
              </w:rPr>
            </w:pPr>
            <w:r w:rsidRPr="00E21CE2">
              <w:rPr>
                <w:rFonts w:ascii="Arial" w:hAnsi="Arial" w:cs="Arial"/>
                <w:color w:val="010205"/>
                <w:sz w:val="18"/>
                <w:szCs w:val="18"/>
              </w:rPr>
              <w:t>2133</w:t>
            </w:r>
          </w:p>
        </w:tc>
      </w:tr>
      <w:tr w:rsidR="00E21CE2" w:rsidRPr="00E21CE2" w14:paraId="1E0D7BC2" w14:textId="77777777">
        <w:trPr>
          <w:cantSplit/>
        </w:trPr>
        <w:tc>
          <w:tcPr>
            <w:tcW w:w="754" w:type="dxa"/>
            <w:vMerge/>
            <w:tcBorders>
              <w:top w:val="nil"/>
              <w:left w:val="nil"/>
              <w:bottom w:val="single" w:sz="8" w:space="0" w:color="AEAEAE"/>
              <w:right w:val="nil"/>
            </w:tcBorders>
            <w:shd w:val="clear" w:color="auto" w:fill="E0E0E0"/>
          </w:tcPr>
          <w:p w14:paraId="22B8A3A9" w14:textId="77777777" w:rsidR="00E21CE2" w:rsidRPr="00E21CE2" w:rsidRDefault="00E21CE2" w:rsidP="00E21CE2">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AEAEAE"/>
              <w:right w:val="nil"/>
            </w:tcBorders>
            <w:shd w:val="clear" w:color="auto" w:fill="E0E0E0"/>
          </w:tcPr>
          <w:p w14:paraId="206B5134" w14:textId="77777777" w:rsidR="00E21CE2" w:rsidRPr="00E21CE2" w:rsidRDefault="00E21CE2" w:rsidP="00E21CE2">
            <w:pPr>
              <w:autoSpaceDE w:val="0"/>
              <w:autoSpaceDN w:val="0"/>
              <w:adjustRightInd w:val="0"/>
              <w:spacing w:after="0" w:line="320" w:lineRule="atLeast"/>
              <w:ind w:left="60" w:right="60"/>
              <w:rPr>
                <w:rFonts w:ascii="Arial" w:hAnsi="Arial" w:cs="Arial"/>
                <w:color w:val="264A60"/>
                <w:sz w:val="18"/>
                <w:szCs w:val="18"/>
              </w:rPr>
            </w:pPr>
            <w:r w:rsidRPr="00E21CE2">
              <w:rPr>
                <w:rFonts w:ascii="Arial" w:hAnsi="Arial" w:cs="Arial"/>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14:paraId="50170451" w14:textId="77777777" w:rsidR="00E21CE2" w:rsidRPr="00E21CE2" w:rsidRDefault="00E21CE2" w:rsidP="00E21CE2">
            <w:pPr>
              <w:autoSpaceDE w:val="0"/>
              <w:autoSpaceDN w:val="0"/>
              <w:adjustRightInd w:val="0"/>
              <w:spacing w:after="0" w:line="320" w:lineRule="atLeast"/>
              <w:ind w:left="60" w:right="60"/>
              <w:jc w:val="right"/>
              <w:rPr>
                <w:rFonts w:ascii="Arial" w:hAnsi="Arial" w:cs="Arial"/>
                <w:color w:val="010205"/>
                <w:sz w:val="18"/>
                <w:szCs w:val="18"/>
              </w:rPr>
            </w:pPr>
            <w:r w:rsidRPr="00E21CE2">
              <w:rPr>
                <w:rFonts w:ascii="Arial" w:hAnsi="Arial" w:cs="Arial"/>
                <w:color w:val="010205"/>
                <w:sz w:val="18"/>
                <w:szCs w:val="18"/>
              </w:rPr>
              <w:t>0</w:t>
            </w:r>
          </w:p>
        </w:tc>
      </w:tr>
      <w:tr w:rsidR="00E21CE2" w:rsidRPr="00E21CE2" w14:paraId="45B56E51" w14:textId="77777777">
        <w:trPr>
          <w:cantSplit/>
        </w:trPr>
        <w:tc>
          <w:tcPr>
            <w:tcW w:w="1729" w:type="dxa"/>
            <w:gridSpan w:val="2"/>
            <w:tcBorders>
              <w:top w:val="single" w:sz="8" w:space="0" w:color="AEAEAE"/>
              <w:left w:val="nil"/>
              <w:bottom w:val="single" w:sz="8" w:space="0" w:color="AEAEAE"/>
              <w:right w:val="nil"/>
            </w:tcBorders>
            <w:shd w:val="clear" w:color="auto" w:fill="E0E0E0"/>
          </w:tcPr>
          <w:p w14:paraId="06517D46" w14:textId="77777777" w:rsidR="00E21CE2" w:rsidRPr="00E21CE2" w:rsidRDefault="00E21CE2" w:rsidP="00E21CE2">
            <w:pPr>
              <w:autoSpaceDE w:val="0"/>
              <w:autoSpaceDN w:val="0"/>
              <w:adjustRightInd w:val="0"/>
              <w:spacing w:after="0" w:line="320" w:lineRule="atLeast"/>
              <w:ind w:left="60" w:right="60"/>
              <w:rPr>
                <w:rFonts w:ascii="Arial" w:hAnsi="Arial" w:cs="Arial"/>
                <w:color w:val="264A60"/>
                <w:sz w:val="18"/>
                <w:szCs w:val="18"/>
              </w:rPr>
            </w:pPr>
            <w:r w:rsidRPr="00E21CE2">
              <w:rPr>
                <w:rFonts w:ascii="Arial" w:hAnsi="Arial" w:cs="Arial"/>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14:paraId="7F3F97F4" w14:textId="77777777" w:rsidR="00E21CE2" w:rsidRPr="00E21CE2" w:rsidRDefault="00E21CE2" w:rsidP="00E21CE2">
            <w:pPr>
              <w:autoSpaceDE w:val="0"/>
              <w:autoSpaceDN w:val="0"/>
              <w:adjustRightInd w:val="0"/>
              <w:spacing w:after="0" w:line="320" w:lineRule="atLeast"/>
              <w:ind w:left="60" w:right="60"/>
              <w:jc w:val="right"/>
              <w:rPr>
                <w:rFonts w:ascii="Arial" w:hAnsi="Arial" w:cs="Arial"/>
                <w:color w:val="010205"/>
                <w:sz w:val="18"/>
                <w:szCs w:val="18"/>
              </w:rPr>
            </w:pPr>
            <w:r w:rsidRPr="00E21CE2">
              <w:rPr>
                <w:rFonts w:ascii="Arial" w:hAnsi="Arial" w:cs="Arial"/>
                <w:color w:val="010205"/>
                <w:sz w:val="18"/>
                <w:szCs w:val="18"/>
              </w:rPr>
              <w:t>12.1463</w:t>
            </w:r>
          </w:p>
        </w:tc>
      </w:tr>
      <w:tr w:rsidR="00E21CE2" w:rsidRPr="00E21CE2" w14:paraId="5ED76D82" w14:textId="77777777">
        <w:trPr>
          <w:cantSplit/>
        </w:trPr>
        <w:tc>
          <w:tcPr>
            <w:tcW w:w="1729" w:type="dxa"/>
            <w:gridSpan w:val="2"/>
            <w:tcBorders>
              <w:top w:val="single" w:sz="8" w:space="0" w:color="AEAEAE"/>
              <w:left w:val="nil"/>
              <w:bottom w:val="single" w:sz="8" w:space="0" w:color="152935"/>
              <w:right w:val="nil"/>
            </w:tcBorders>
            <w:shd w:val="clear" w:color="auto" w:fill="E0E0E0"/>
          </w:tcPr>
          <w:p w14:paraId="5C55EADF" w14:textId="77777777" w:rsidR="00E21CE2" w:rsidRPr="00E21CE2" w:rsidRDefault="00E21CE2" w:rsidP="00E21CE2">
            <w:pPr>
              <w:autoSpaceDE w:val="0"/>
              <w:autoSpaceDN w:val="0"/>
              <w:adjustRightInd w:val="0"/>
              <w:spacing w:after="0" w:line="320" w:lineRule="atLeast"/>
              <w:ind w:left="60" w:right="60"/>
              <w:rPr>
                <w:rFonts w:ascii="Arial" w:hAnsi="Arial" w:cs="Arial"/>
                <w:color w:val="264A60"/>
                <w:sz w:val="18"/>
                <w:szCs w:val="18"/>
              </w:rPr>
            </w:pPr>
            <w:r w:rsidRPr="00E21CE2">
              <w:rPr>
                <w:rFonts w:ascii="Arial" w:hAnsi="Arial" w:cs="Arial"/>
                <w:color w:val="264A60"/>
                <w:sz w:val="18"/>
                <w:szCs w:val="18"/>
              </w:rPr>
              <w:t>Median</w:t>
            </w:r>
          </w:p>
        </w:tc>
        <w:tc>
          <w:tcPr>
            <w:tcW w:w="1053" w:type="dxa"/>
            <w:tcBorders>
              <w:top w:val="single" w:sz="8" w:space="0" w:color="AEAEAE"/>
              <w:left w:val="nil"/>
              <w:bottom w:val="single" w:sz="8" w:space="0" w:color="152935"/>
              <w:right w:val="nil"/>
            </w:tcBorders>
            <w:shd w:val="clear" w:color="auto" w:fill="FFFFFF"/>
          </w:tcPr>
          <w:p w14:paraId="672057DB" w14:textId="77777777" w:rsidR="00E21CE2" w:rsidRPr="00E21CE2" w:rsidRDefault="00E21CE2" w:rsidP="00E21CE2">
            <w:pPr>
              <w:autoSpaceDE w:val="0"/>
              <w:autoSpaceDN w:val="0"/>
              <w:adjustRightInd w:val="0"/>
              <w:spacing w:after="0" w:line="320" w:lineRule="atLeast"/>
              <w:ind w:left="60" w:right="60"/>
              <w:jc w:val="right"/>
              <w:rPr>
                <w:rFonts w:ascii="Arial" w:hAnsi="Arial" w:cs="Arial"/>
                <w:color w:val="010205"/>
                <w:sz w:val="18"/>
                <w:szCs w:val="18"/>
              </w:rPr>
            </w:pPr>
            <w:r w:rsidRPr="00E21CE2">
              <w:rPr>
                <w:rFonts w:ascii="Arial" w:hAnsi="Arial" w:cs="Arial"/>
                <w:color w:val="010205"/>
                <w:sz w:val="18"/>
                <w:szCs w:val="18"/>
              </w:rPr>
              <w:t>12.0000</w:t>
            </w:r>
          </w:p>
        </w:tc>
      </w:tr>
    </w:tbl>
    <w:p w14:paraId="09910539" w14:textId="77777777" w:rsidR="00E21CE2" w:rsidRPr="00E21CE2" w:rsidRDefault="00E21CE2" w:rsidP="00E21CE2">
      <w:pPr>
        <w:autoSpaceDE w:val="0"/>
        <w:autoSpaceDN w:val="0"/>
        <w:adjustRightInd w:val="0"/>
        <w:spacing w:after="0" w:line="400" w:lineRule="atLeast"/>
        <w:rPr>
          <w:rFonts w:ascii="Times New Roman" w:hAnsi="Times New Roman" w:cs="Times New Roman"/>
          <w:sz w:val="24"/>
          <w:szCs w:val="24"/>
        </w:rPr>
      </w:pPr>
    </w:p>
    <w:p w14:paraId="1B820BE3" w14:textId="77777777" w:rsidR="004136E4" w:rsidRPr="004136E4" w:rsidRDefault="00E21CE2" w:rsidP="00E21CE2">
      <w:pPr>
        <w:pStyle w:val="ListParagraph"/>
        <w:spacing w:line="480" w:lineRule="auto"/>
        <w:jc w:val="both"/>
        <w:rPr>
          <w:rFonts w:ascii="Times New Roman" w:hAnsi="Times New Roman" w:cs="Times New Roman"/>
          <w:sz w:val="24"/>
        </w:rPr>
      </w:pPr>
      <w:r>
        <w:rPr>
          <w:rFonts w:ascii="Times New Roman" w:hAnsi="Times New Roman" w:cs="Times New Roman"/>
          <w:sz w:val="24"/>
        </w:rPr>
        <w:t xml:space="preserve">From the results computed as displayed in the table above, the mean difference of the students’ pre-test and post-test score was 12.146 (M = 12.00). </w:t>
      </w:r>
      <w:r w:rsidRPr="00E21CE2">
        <w:rPr>
          <w:rFonts w:ascii="Times New Roman" w:hAnsi="Times New Roman" w:cs="Times New Roman"/>
          <w:sz w:val="24"/>
        </w:rPr>
        <w:t>These results indicate that, on average, students' scores exhibited an</w:t>
      </w:r>
      <w:r>
        <w:rPr>
          <w:rFonts w:ascii="Times New Roman" w:hAnsi="Times New Roman" w:cs="Times New Roman"/>
          <w:sz w:val="24"/>
        </w:rPr>
        <w:t xml:space="preserve"> increase of approximately 12.146</w:t>
      </w:r>
      <w:r w:rsidRPr="00E21CE2">
        <w:rPr>
          <w:rFonts w:ascii="Times New Roman" w:hAnsi="Times New Roman" w:cs="Times New Roman"/>
          <w:sz w:val="24"/>
        </w:rPr>
        <w:t xml:space="preserve"> points from their pre-test to post-test assessments. The median score difference of 12.00 further </w:t>
      </w:r>
      <w:r w:rsidRPr="00E21CE2">
        <w:rPr>
          <w:rFonts w:ascii="Times New Roman" w:hAnsi="Times New Roman" w:cs="Times New Roman"/>
          <w:sz w:val="24"/>
        </w:rPr>
        <w:lastRenderedPageBreak/>
        <w:t>supports this finding, suggesting a consistent improvement in scores across the student population.</w:t>
      </w:r>
    </w:p>
    <w:p w14:paraId="670ED56F" w14:textId="77777777" w:rsidR="004136E4" w:rsidRPr="00E21CE2" w:rsidRDefault="004136E4" w:rsidP="00E21CE2">
      <w:pPr>
        <w:pStyle w:val="ListParagraph"/>
        <w:numPr>
          <w:ilvl w:val="0"/>
          <w:numId w:val="2"/>
        </w:numPr>
        <w:spacing w:line="480" w:lineRule="auto"/>
        <w:jc w:val="both"/>
        <w:rPr>
          <w:rFonts w:ascii="Times New Roman" w:hAnsi="Times New Roman" w:cs="Times New Roman"/>
          <w:b/>
          <w:sz w:val="24"/>
        </w:rPr>
      </w:pPr>
      <w:r w:rsidRPr="00E21CE2">
        <w:rPr>
          <w:rFonts w:ascii="Times New Roman" w:hAnsi="Times New Roman" w:cs="Times New Roman"/>
          <w:b/>
          <w:sz w:val="24"/>
        </w:rPr>
        <w:t>Clusterin</w:t>
      </w:r>
      <w:r w:rsidR="00E21CE2" w:rsidRPr="00E21CE2">
        <w:rPr>
          <w:rFonts w:ascii="Times New Roman" w:hAnsi="Times New Roman" w:cs="Times New Roman"/>
          <w:b/>
          <w:sz w:val="24"/>
        </w:rPr>
        <w:t>g Analysis - K-Means Clustering</w:t>
      </w:r>
    </w:p>
    <w:p w14:paraId="3F1EF896" w14:textId="77777777" w:rsidR="00E21CE2" w:rsidRDefault="000D3C5B" w:rsidP="00E21CE2">
      <w:pPr>
        <w:pStyle w:val="ListParagraph"/>
        <w:spacing w:line="480" w:lineRule="auto"/>
        <w:jc w:val="both"/>
        <w:rPr>
          <w:rFonts w:ascii="Times New Roman" w:hAnsi="Times New Roman" w:cs="Times New Roman"/>
          <w:sz w:val="24"/>
        </w:rPr>
      </w:pPr>
      <w:r>
        <w:rPr>
          <w:rFonts w:ascii="Times New Roman" w:hAnsi="Times New Roman" w:cs="Times New Roman"/>
          <w:sz w:val="24"/>
        </w:rPr>
        <w:t>To identify the distinct performance groups on the students’ pre-test and post-test, we therefore performed K-Means Clustering.</w:t>
      </w:r>
    </w:p>
    <w:p w14:paraId="22337699" w14:textId="77777777" w:rsidR="000D3C5B" w:rsidRPr="000D3C5B" w:rsidRDefault="000D3C5B" w:rsidP="000D3C5B">
      <w:pPr>
        <w:autoSpaceDE w:val="0"/>
        <w:autoSpaceDN w:val="0"/>
        <w:adjustRightInd w:val="0"/>
        <w:spacing w:after="0" w:line="240" w:lineRule="auto"/>
        <w:rPr>
          <w:rFonts w:ascii="Times New Roman" w:hAnsi="Times New Roman" w:cs="Times New Roman"/>
          <w:sz w:val="24"/>
          <w:szCs w:val="24"/>
        </w:rPr>
      </w:pPr>
    </w:p>
    <w:tbl>
      <w:tblPr>
        <w:tblW w:w="50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8"/>
        <w:gridCol w:w="1025"/>
        <w:gridCol w:w="1025"/>
        <w:gridCol w:w="1025"/>
        <w:gridCol w:w="1025"/>
      </w:tblGrid>
      <w:tr w:rsidR="000D3C5B" w:rsidRPr="000D3C5B" w14:paraId="274907A3" w14:textId="77777777">
        <w:trPr>
          <w:cantSplit/>
        </w:trPr>
        <w:tc>
          <w:tcPr>
            <w:tcW w:w="5074" w:type="dxa"/>
            <w:gridSpan w:val="5"/>
            <w:tcBorders>
              <w:top w:val="nil"/>
              <w:left w:val="nil"/>
              <w:bottom w:val="nil"/>
              <w:right w:val="nil"/>
            </w:tcBorders>
            <w:shd w:val="clear" w:color="auto" w:fill="FFFFFF"/>
            <w:vAlign w:val="center"/>
          </w:tcPr>
          <w:p w14:paraId="2B5998D6"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010205"/>
              </w:rPr>
            </w:pPr>
            <w:r w:rsidRPr="000D3C5B">
              <w:rPr>
                <w:rFonts w:ascii="Arial" w:hAnsi="Arial" w:cs="Arial"/>
                <w:b/>
                <w:bCs/>
                <w:color w:val="010205"/>
              </w:rPr>
              <w:t>Initial Cluster Centers</w:t>
            </w:r>
          </w:p>
        </w:tc>
      </w:tr>
      <w:tr w:rsidR="000D3C5B" w:rsidRPr="000D3C5B" w14:paraId="400579E1" w14:textId="77777777">
        <w:trPr>
          <w:cantSplit/>
        </w:trPr>
        <w:tc>
          <w:tcPr>
            <w:tcW w:w="978" w:type="dxa"/>
            <w:vMerge w:val="restart"/>
            <w:tcBorders>
              <w:top w:val="nil"/>
              <w:left w:val="nil"/>
              <w:bottom w:val="nil"/>
              <w:right w:val="nil"/>
            </w:tcBorders>
            <w:shd w:val="clear" w:color="auto" w:fill="FFFFFF"/>
            <w:vAlign w:val="bottom"/>
          </w:tcPr>
          <w:p w14:paraId="37B6AD0A" w14:textId="77777777" w:rsidR="000D3C5B" w:rsidRPr="000D3C5B" w:rsidRDefault="000D3C5B" w:rsidP="000D3C5B">
            <w:pPr>
              <w:autoSpaceDE w:val="0"/>
              <w:autoSpaceDN w:val="0"/>
              <w:adjustRightInd w:val="0"/>
              <w:spacing w:after="0" w:line="240" w:lineRule="auto"/>
              <w:rPr>
                <w:rFonts w:ascii="Times New Roman" w:hAnsi="Times New Roman" w:cs="Times New Roman"/>
                <w:sz w:val="24"/>
                <w:szCs w:val="24"/>
              </w:rPr>
            </w:pPr>
          </w:p>
        </w:tc>
        <w:tc>
          <w:tcPr>
            <w:tcW w:w="4096" w:type="dxa"/>
            <w:gridSpan w:val="4"/>
            <w:tcBorders>
              <w:top w:val="nil"/>
              <w:left w:val="nil"/>
              <w:bottom w:val="nil"/>
              <w:right w:val="nil"/>
            </w:tcBorders>
            <w:shd w:val="clear" w:color="auto" w:fill="FFFFFF"/>
            <w:vAlign w:val="bottom"/>
          </w:tcPr>
          <w:p w14:paraId="761934A4"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Cluster</w:t>
            </w:r>
          </w:p>
        </w:tc>
      </w:tr>
      <w:tr w:rsidR="000D3C5B" w:rsidRPr="000D3C5B" w14:paraId="2587EBE7" w14:textId="77777777">
        <w:trPr>
          <w:cantSplit/>
        </w:trPr>
        <w:tc>
          <w:tcPr>
            <w:tcW w:w="978" w:type="dxa"/>
            <w:vMerge/>
            <w:tcBorders>
              <w:top w:val="nil"/>
              <w:left w:val="nil"/>
              <w:bottom w:val="nil"/>
              <w:right w:val="nil"/>
            </w:tcBorders>
            <w:shd w:val="clear" w:color="auto" w:fill="FFFFFF"/>
            <w:vAlign w:val="bottom"/>
          </w:tcPr>
          <w:p w14:paraId="2D2181C9" w14:textId="77777777" w:rsidR="000D3C5B" w:rsidRPr="000D3C5B" w:rsidRDefault="000D3C5B" w:rsidP="000D3C5B">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797CB5B6"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1</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0540213"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2</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1E06F96"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3</w:t>
            </w:r>
          </w:p>
        </w:tc>
        <w:tc>
          <w:tcPr>
            <w:tcW w:w="1024" w:type="dxa"/>
            <w:tcBorders>
              <w:top w:val="nil"/>
              <w:left w:val="single" w:sz="8" w:space="0" w:color="E0E0E0"/>
              <w:bottom w:val="single" w:sz="8" w:space="0" w:color="152935"/>
              <w:right w:val="nil"/>
            </w:tcBorders>
            <w:shd w:val="clear" w:color="auto" w:fill="FFFFFF"/>
            <w:vAlign w:val="bottom"/>
          </w:tcPr>
          <w:p w14:paraId="4A25C1C8"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4</w:t>
            </w:r>
          </w:p>
        </w:tc>
      </w:tr>
      <w:tr w:rsidR="000D3C5B" w:rsidRPr="000D3C5B" w14:paraId="55C7A29F" w14:textId="77777777">
        <w:trPr>
          <w:cantSplit/>
        </w:trPr>
        <w:tc>
          <w:tcPr>
            <w:tcW w:w="978" w:type="dxa"/>
            <w:tcBorders>
              <w:top w:val="single" w:sz="8" w:space="0" w:color="152935"/>
              <w:left w:val="nil"/>
              <w:bottom w:val="single" w:sz="8" w:space="0" w:color="AEAEAE"/>
              <w:right w:val="nil"/>
            </w:tcBorders>
            <w:shd w:val="clear" w:color="auto" w:fill="E0E0E0"/>
          </w:tcPr>
          <w:p w14:paraId="6A71B304"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Pretest</w:t>
            </w:r>
          </w:p>
        </w:tc>
        <w:tc>
          <w:tcPr>
            <w:tcW w:w="1024" w:type="dxa"/>
            <w:tcBorders>
              <w:top w:val="single" w:sz="8" w:space="0" w:color="152935"/>
              <w:left w:val="nil"/>
              <w:bottom w:val="single" w:sz="8" w:space="0" w:color="AEAEAE"/>
              <w:right w:val="single" w:sz="8" w:space="0" w:color="E0E0E0"/>
            </w:tcBorders>
            <w:shd w:val="clear" w:color="auto" w:fill="FFFFFF"/>
          </w:tcPr>
          <w:p w14:paraId="26ED7FD7"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23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04E175A"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53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EE28CAB"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66</w:t>
            </w:r>
          </w:p>
        </w:tc>
        <w:tc>
          <w:tcPr>
            <w:tcW w:w="1024" w:type="dxa"/>
            <w:tcBorders>
              <w:top w:val="single" w:sz="8" w:space="0" w:color="152935"/>
              <w:left w:val="single" w:sz="8" w:space="0" w:color="E0E0E0"/>
              <w:bottom w:val="single" w:sz="8" w:space="0" w:color="AEAEAE"/>
              <w:right w:val="nil"/>
            </w:tcBorders>
            <w:shd w:val="clear" w:color="auto" w:fill="FFFFFF"/>
          </w:tcPr>
          <w:p w14:paraId="643B6612"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93</w:t>
            </w:r>
          </w:p>
        </w:tc>
      </w:tr>
      <w:tr w:rsidR="000D3C5B" w:rsidRPr="000D3C5B" w14:paraId="2081F502" w14:textId="77777777">
        <w:trPr>
          <w:cantSplit/>
        </w:trPr>
        <w:tc>
          <w:tcPr>
            <w:tcW w:w="978" w:type="dxa"/>
            <w:tcBorders>
              <w:top w:val="single" w:sz="8" w:space="0" w:color="AEAEAE"/>
              <w:left w:val="nil"/>
              <w:bottom w:val="single" w:sz="8" w:space="0" w:color="152935"/>
              <w:right w:val="nil"/>
            </w:tcBorders>
            <w:shd w:val="clear" w:color="auto" w:fill="E0E0E0"/>
          </w:tcPr>
          <w:p w14:paraId="66B67EAF"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Posttest</w:t>
            </w:r>
          </w:p>
        </w:tc>
        <w:tc>
          <w:tcPr>
            <w:tcW w:w="1024" w:type="dxa"/>
            <w:tcBorders>
              <w:top w:val="single" w:sz="8" w:space="0" w:color="AEAEAE"/>
              <w:left w:val="nil"/>
              <w:bottom w:val="single" w:sz="8" w:space="0" w:color="152935"/>
              <w:right w:val="single" w:sz="8" w:space="0" w:color="E0E0E0"/>
            </w:tcBorders>
            <w:shd w:val="clear" w:color="auto" w:fill="FFFFFF"/>
          </w:tcPr>
          <w:p w14:paraId="0226E003"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35</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86C7DCD"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56</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522E97B"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91</w:t>
            </w:r>
          </w:p>
        </w:tc>
        <w:tc>
          <w:tcPr>
            <w:tcW w:w="1024" w:type="dxa"/>
            <w:tcBorders>
              <w:top w:val="single" w:sz="8" w:space="0" w:color="AEAEAE"/>
              <w:left w:val="single" w:sz="8" w:space="0" w:color="E0E0E0"/>
              <w:bottom w:val="single" w:sz="8" w:space="0" w:color="152935"/>
              <w:right w:val="nil"/>
            </w:tcBorders>
            <w:shd w:val="clear" w:color="auto" w:fill="FFFFFF"/>
          </w:tcPr>
          <w:p w14:paraId="0763F385"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100</w:t>
            </w:r>
          </w:p>
        </w:tc>
      </w:tr>
    </w:tbl>
    <w:p w14:paraId="34A11057" w14:textId="77777777" w:rsidR="000D3C5B" w:rsidRPr="000D3C5B" w:rsidRDefault="000D3C5B" w:rsidP="000D3C5B">
      <w:pPr>
        <w:autoSpaceDE w:val="0"/>
        <w:autoSpaceDN w:val="0"/>
        <w:adjustRightInd w:val="0"/>
        <w:spacing w:after="0" w:line="400" w:lineRule="atLeast"/>
        <w:rPr>
          <w:rFonts w:ascii="Times New Roman" w:hAnsi="Times New Roman" w:cs="Times New Roman"/>
          <w:sz w:val="24"/>
          <w:szCs w:val="24"/>
        </w:rPr>
      </w:pPr>
    </w:p>
    <w:p w14:paraId="21FC9F71" w14:textId="77777777" w:rsidR="000D3C5B" w:rsidRDefault="000D3C5B" w:rsidP="000D3C5B">
      <w:pPr>
        <w:pStyle w:val="ListParagraph"/>
        <w:spacing w:line="480" w:lineRule="auto"/>
        <w:jc w:val="both"/>
        <w:rPr>
          <w:rFonts w:ascii="Times New Roman" w:hAnsi="Times New Roman" w:cs="Times New Roman"/>
          <w:sz w:val="24"/>
        </w:rPr>
      </w:pPr>
      <w:r>
        <w:rPr>
          <w:rFonts w:ascii="Times New Roman" w:hAnsi="Times New Roman" w:cs="Times New Roman"/>
          <w:sz w:val="24"/>
        </w:rPr>
        <w:t xml:space="preserve">As for the </w:t>
      </w:r>
      <w:r w:rsidRPr="000D3C5B">
        <w:rPr>
          <w:rFonts w:ascii="Times New Roman" w:hAnsi="Times New Roman" w:cs="Times New Roman"/>
          <w:sz w:val="24"/>
        </w:rPr>
        <w:t>initial cluster centers</w:t>
      </w:r>
      <w:r>
        <w:rPr>
          <w:rFonts w:ascii="Times New Roman" w:hAnsi="Times New Roman" w:cs="Times New Roman"/>
          <w:sz w:val="24"/>
        </w:rPr>
        <w:t>, this</w:t>
      </w:r>
      <w:r w:rsidRPr="000D3C5B">
        <w:rPr>
          <w:rFonts w:ascii="Times New Roman" w:hAnsi="Times New Roman" w:cs="Times New Roman"/>
          <w:sz w:val="24"/>
        </w:rPr>
        <w:t xml:space="preserve"> represent the average values of the variables within each cluster at the beginning of the clustering process. The variables examined in this analysis are</w:t>
      </w:r>
      <w:r>
        <w:rPr>
          <w:rFonts w:ascii="Times New Roman" w:hAnsi="Times New Roman" w:cs="Times New Roman"/>
          <w:sz w:val="24"/>
        </w:rPr>
        <w:t xml:space="preserve"> pre-test and post-test scores. </w:t>
      </w:r>
      <w:r w:rsidRPr="000D3C5B">
        <w:rPr>
          <w:rFonts w:ascii="Times New Roman" w:hAnsi="Times New Roman" w:cs="Times New Roman"/>
          <w:sz w:val="24"/>
        </w:rPr>
        <w:t>For Cluster 1, the initial center values were 23 for pre-test scores and 35 for post-test scores. Cluster 2 had initial centers of 53 for pre-test scores and 56 for post-test scores. Cluster 3 exhibited initial centers of 66 for pre-test scores and 91 for post-test scores. Lastly, Cluster 4 displayed the highest initial centers, with 93 for pre-test scores and 100 for post-test scores.</w:t>
      </w:r>
      <w:r>
        <w:rPr>
          <w:rFonts w:ascii="Times New Roman" w:hAnsi="Times New Roman" w:cs="Times New Roman"/>
          <w:sz w:val="24"/>
        </w:rPr>
        <w:t xml:space="preserve"> </w:t>
      </w:r>
    </w:p>
    <w:p w14:paraId="737D709D" w14:textId="77777777" w:rsidR="000D3C5B" w:rsidRPr="000D3C5B" w:rsidRDefault="000D3C5B" w:rsidP="000D3C5B">
      <w:pPr>
        <w:autoSpaceDE w:val="0"/>
        <w:autoSpaceDN w:val="0"/>
        <w:adjustRightInd w:val="0"/>
        <w:spacing w:after="0" w:line="240" w:lineRule="auto"/>
        <w:rPr>
          <w:rFonts w:ascii="Times New Roman" w:hAnsi="Times New Roman" w:cs="Times New Roman"/>
          <w:sz w:val="24"/>
          <w:szCs w:val="24"/>
        </w:rPr>
      </w:pPr>
    </w:p>
    <w:tbl>
      <w:tblPr>
        <w:tblW w:w="50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025"/>
        <w:gridCol w:w="1025"/>
        <w:gridCol w:w="1025"/>
        <w:gridCol w:w="1025"/>
      </w:tblGrid>
      <w:tr w:rsidR="000D3C5B" w:rsidRPr="000D3C5B" w14:paraId="3AAC26D7" w14:textId="77777777">
        <w:trPr>
          <w:cantSplit/>
        </w:trPr>
        <w:tc>
          <w:tcPr>
            <w:tcW w:w="5059" w:type="dxa"/>
            <w:gridSpan w:val="5"/>
            <w:tcBorders>
              <w:top w:val="nil"/>
              <w:left w:val="nil"/>
              <w:bottom w:val="nil"/>
              <w:right w:val="nil"/>
            </w:tcBorders>
            <w:shd w:val="clear" w:color="auto" w:fill="FFFFFF"/>
            <w:vAlign w:val="center"/>
          </w:tcPr>
          <w:p w14:paraId="2E562A93"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010205"/>
              </w:rPr>
            </w:pPr>
            <w:r w:rsidRPr="000D3C5B">
              <w:rPr>
                <w:rFonts w:ascii="Arial" w:hAnsi="Arial" w:cs="Arial"/>
                <w:b/>
                <w:bCs/>
                <w:color w:val="010205"/>
              </w:rPr>
              <w:t xml:space="preserve">Iteration </w:t>
            </w:r>
            <w:proofErr w:type="spellStart"/>
            <w:r w:rsidRPr="000D3C5B">
              <w:rPr>
                <w:rFonts w:ascii="Arial" w:hAnsi="Arial" w:cs="Arial"/>
                <w:b/>
                <w:bCs/>
                <w:color w:val="010205"/>
              </w:rPr>
              <w:t>History</w:t>
            </w:r>
            <w:r w:rsidRPr="000D3C5B">
              <w:rPr>
                <w:rFonts w:ascii="Arial" w:hAnsi="Arial" w:cs="Arial"/>
                <w:b/>
                <w:bCs/>
                <w:color w:val="010205"/>
                <w:vertAlign w:val="superscript"/>
              </w:rPr>
              <w:t>a</w:t>
            </w:r>
            <w:proofErr w:type="spellEnd"/>
          </w:p>
        </w:tc>
      </w:tr>
      <w:tr w:rsidR="000D3C5B" w:rsidRPr="000D3C5B" w14:paraId="097B659F" w14:textId="77777777">
        <w:trPr>
          <w:cantSplit/>
        </w:trPr>
        <w:tc>
          <w:tcPr>
            <w:tcW w:w="963" w:type="dxa"/>
            <w:vMerge w:val="restart"/>
            <w:tcBorders>
              <w:top w:val="nil"/>
              <w:left w:val="nil"/>
              <w:bottom w:val="nil"/>
              <w:right w:val="nil"/>
            </w:tcBorders>
            <w:shd w:val="clear" w:color="auto" w:fill="FFFFFF"/>
            <w:vAlign w:val="bottom"/>
          </w:tcPr>
          <w:p w14:paraId="795ACCFC"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Iteration</w:t>
            </w:r>
          </w:p>
        </w:tc>
        <w:tc>
          <w:tcPr>
            <w:tcW w:w="4096" w:type="dxa"/>
            <w:gridSpan w:val="4"/>
            <w:tcBorders>
              <w:top w:val="nil"/>
              <w:left w:val="nil"/>
              <w:bottom w:val="nil"/>
              <w:right w:val="nil"/>
            </w:tcBorders>
            <w:shd w:val="clear" w:color="auto" w:fill="FFFFFF"/>
            <w:vAlign w:val="bottom"/>
          </w:tcPr>
          <w:p w14:paraId="2B76D94F"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Change in Cluster Centers</w:t>
            </w:r>
          </w:p>
        </w:tc>
      </w:tr>
      <w:tr w:rsidR="000D3C5B" w:rsidRPr="000D3C5B" w14:paraId="7D8D70EC" w14:textId="77777777">
        <w:trPr>
          <w:cantSplit/>
        </w:trPr>
        <w:tc>
          <w:tcPr>
            <w:tcW w:w="963" w:type="dxa"/>
            <w:vMerge/>
            <w:tcBorders>
              <w:top w:val="nil"/>
              <w:left w:val="nil"/>
              <w:bottom w:val="nil"/>
              <w:right w:val="nil"/>
            </w:tcBorders>
            <w:shd w:val="clear" w:color="auto" w:fill="FFFFFF"/>
            <w:vAlign w:val="bottom"/>
          </w:tcPr>
          <w:p w14:paraId="5DF647E5" w14:textId="77777777" w:rsidR="000D3C5B" w:rsidRPr="000D3C5B" w:rsidRDefault="000D3C5B" w:rsidP="000D3C5B">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4C3112CD"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1</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1AB30EC"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2</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6F80772B"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3</w:t>
            </w:r>
          </w:p>
        </w:tc>
        <w:tc>
          <w:tcPr>
            <w:tcW w:w="1024" w:type="dxa"/>
            <w:tcBorders>
              <w:top w:val="nil"/>
              <w:left w:val="single" w:sz="8" w:space="0" w:color="E0E0E0"/>
              <w:bottom w:val="single" w:sz="8" w:space="0" w:color="152935"/>
              <w:right w:val="nil"/>
            </w:tcBorders>
            <w:shd w:val="clear" w:color="auto" w:fill="FFFFFF"/>
            <w:vAlign w:val="bottom"/>
          </w:tcPr>
          <w:p w14:paraId="2E68979F"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4</w:t>
            </w:r>
          </w:p>
        </w:tc>
      </w:tr>
      <w:tr w:rsidR="000D3C5B" w:rsidRPr="000D3C5B" w14:paraId="3D48FD37" w14:textId="77777777">
        <w:trPr>
          <w:cantSplit/>
        </w:trPr>
        <w:tc>
          <w:tcPr>
            <w:tcW w:w="963" w:type="dxa"/>
            <w:tcBorders>
              <w:top w:val="single" w:sz="8" w:space="0" w:color="152935"/>
              <w:left w:val="nil"/>
              <w:bottom w:val="single" w:sz="8" w:space="0" w:color="AEAEAE"/>
              <w:right w:val="nil"/>
            </w:tcBorders>
            <w:shd w:val="clear" w:color="auto" w:fill="E0E0E0"/>
          </w:tcPr>
          <w:p w14:paraId="3631F67C"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1</w:t>
            </w:r>
          </w:p>
        </w:tc>
        <w:tc>
          <w:tcPr>
            <w:tcW w:w="1024" w:type="dxa"/>
            <w:tcBorders>
              <w:top w:val="single" w:sz="8" w:space="0" w:color="152935"/>
              <w:left w:val="nil"/>
              <w:bottom w:val="single" w:sz="8" w:space="0" w:color="AEAEAE"/>
              <w:right w:val="single" w:sz="8" w:space="0" w:color="E0E0E0"/>
            </w:tcBorders>
            <w:shd w:val="clear" w:color="auto" w:fill="FFFFFF"/>
          </w:tcPr>
          <w:p w14:paraId="35C9CA7D"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12.774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969F647"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6.161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119C59B"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10.109</w:t>
            </w:r>
          </w:p>
        </w:tc>
        <w:tc>
          <w:tcPr>
            <w:tcW w:w="1024" w:type="dxa"/>
            <w:tcBorders>
              <w:top w:val="single" w:sz="8" w:space="0" w:color="152935"/>
              <w:left w:val="single" w:sz="8" w:space="0" w:color="E0E0E0"/>
              <w:bottom w:val="single" w:sz="8" w:space="0" w:color="AEAEAE"/>
              <w:right w:val="nil"/>
            </w:tcBorders>
            <w:shd w:val="clear" w:color="auto" w:fill="FFFFFF"/>
          </w:tcPr>
          <w:p w14:paraId="24BE8D8C"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10.338</w:t>
            </w:r>
          </w:p>
        </w:tc>
      </w:tr>
      <w:tr w:rsidR="000D3C5B" w:rsidRPr="000D3C5B" w14:paraId="7F438C9D" w14:textId="77777777">
        <w:trPr>
          <w:cantSplit/>
        </w:trPr>
        <w:tc>
          <w:tcPr>
            <w:tcW w:w="963" w:type="dxa"/>
            <w:tcBorders>
              <w:top w:val="single" w:sz="8" w:space="0" w:color="AEAEAE"/>
              <w:left w:val="nil"/>
              <w:bottom w:val="single" w:sz="8" w:space="0" w:color="AEAEAE"/>
              <w:right w:val="nil"/>
            </w:tcBorders>
            <w:shd w:val="clear" w:color="auto" w:fill="E0E0E0"/>
          </w:tcPr>
          <w:p w14:paraId="3426FA27"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2</w:t>
            </w:r>
          </w:p>
        </w:tc>
        <w:tc>
          <w:tcPr>
            <w:tcW w:w="1024" w:type="dxa"/>
            <w:tcBorders>
              <w:top w:val="single" w:sz="8" w:space="0" w:color="AEAEAE"/>
              <w:left w:val="nil"/>
              <w:bottom w:val="single" w:sz="8" w:space="0" w:color="AEAEAE"/>
              <w:right w:val="single" w:sz="8" w:space="0" w:color="E0E0E0"/>
            </w:tcBorders>
            <w:shd w:val="clear" w:color="auto" w:fill="FFFFFF"/>
          </w:tcPr>
          <w:p w14:paraId="56577578"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4.671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4426B7C"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1.137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3226DA8"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3.683</w:t>
            </w:r>
          </w:p>
        </w:tc>
        <w:tc>
          <w:tcPr>
            <w:tcW w:w="1024" w:type="dxa"/>
            <w:tcBorders>
              <w:top w:val="single" w:sz="8" w:space="0" w:color="AEAEAE"/>
              <w:left w:val="single" w:sz="8" w:space="0" w:color="E0E0E0"/>
              <w:bottom w:val="single" w:sz="8" w:space="0" w:color="AEAEAE"/>
              <w:right w:val="nil"/>
            </w:tcBorders>
            <w:shd w:val="clear" w:color="auto" w:fill="FFFFFF"/>
          </w:tcPr>
          <w:p w14:paraId="4AD59861"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4.445</w:t>
            </w:r>
          </w:p>
        </w:tc>
      </w:tr>
      <w:tr w:rsidR="000D3C5B" w:rsidRPr="000D3C5B" w14:paraId="44CD66E8" w14:textId="77777777">
        <w:trPr>
          <w:cantSplit/>
        </w:trPr>
        <w:tc>
          <w:tcPr>
            <w:tcW w:w="963" w:type="dxa"/>
            <w:tcBorders>
              <w:top w:val="single" w:sz="8" w:space="0" w:color="AEAEAE"/>
              <w:left w:val="nil"/>
              <w:bottom w:val="single" w:sz="8" w:space="0" w:color="AEAEAE"/>
              <w:right w:val="nil"/>
            </w:tcBorders>
            <w:shd w:val="clear" w:color="auto" w:fill="E0E0E0"/>
          </w:tcPr>
          <w:p w14:paraId="5D7658E5"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3</w:t>
            </w:r>
          </w:p>
        </w:tc>
        <w:tc>
          <w:tcPr>
            <w:tcW w:w="1024" w:type="dxa"/>
            <w:tcBorders>
              <w:top w:val="single" w:sz="8" w:space="0" w:color="AEAEAE"/>
              <w:left w:val="nil"/>
              <w:bottom w:val="single" w:sz="8" w:space="0" w:color="AEAEAE"/>
              <w:right w:val="single" w:sz="8" w:space="0" w:color="E0E0E0"/>
            </w:tcBorders>
            <w:shd w:val="clear" w:color="auto" w:fill="FFFFFF"/>
          </w:tcPr>
          <w:p w14:paraId="203D3EC2"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1.622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89D4BBA"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.523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56F01B3"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1.796</w:t>
            </w:r>
          </w:p>
        </w:tc>
        <w:tc>
          <w:tcPr>
            <w:tcW w:w="1024" w:type="dxa"/>
            <w:tcBorders>
              <w:top w:val="single" w:sz="8" w:space="0" w:color="AEAEAE"/>
              <w:left w:val="single" w:sz="8" w:space="0" w:color="E0E0E0"/>
              <w:bottom w:val="single" w:sz="8" w:space="0" w:color="AEAEAE"/>
              <w:right w:val="nil"/>
            </w:tcBorders>
            <w:shd w:val="clear" w:color="auto" w:fill="FFFFFF"/>
          </w:tcPr>
          <w:p w14:paraId="3EA115C8"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2.477</w:t>
            </w:r>
          </w:p>
        </w:tc>
      </w:tr>
      <w:tr w:rsidR="000D3C5B" w:rsidRPr="000D3C5B" w14:paraId="411765B3" w14:textId="77777777">
        <w:trPr>
          <w:cantSplit/>
        </w:trPr>
        <w:tc>
          <w:tcPr>
            <w:tcW w:w="963" w:type="dxa"/>
            <w:tcBorders>
              <w:top w:val="single" w:sz="8" w:space="0" w:color="AEAEAE"/>
              <w:left w:val="nil"/>
              <w:bottom w:val="single" w:sz="8" w:space="0" w:color="AEAEAE"/>
              <w:right w:val="nil"/>
            </w:tcBorders>
            <w:shd w:val="clear" w:color="auto" w:fill="E0E0E0"/>
          </w:tcPr>
          <w:p w14:paraId="16F1B68A"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4</w:t>
            </w:r>
          </w:p>
        </w:tc>
        <w:tc>
          <w:tcPr>
            <w:tcW w:w="1024" w:type="dxa"/>
            <w:tcBorders>
              <w:top w:val="single" w:sz="8" w:space="0" w:color="AEAEAE"/>
              <w:left w:val="nil"/>
              <w:bottom w:val="single" w:sz="8" w:space="0" w:color="AEAEAE"/>
              <w:right w:val="single" w:sz="8" w:space="0" w:color="E0E0E0"/>
            </w:tcBorders>
            <w:shd w:val="clear" w:color="auto" w:fill="FFFFFF"/>
          </w:tcPr>
          <w:p w14:paraId="51F480F5"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.906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C041304"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.324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35A5C64"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.872</w:t>
            </w:r>
          </w:p>
        </w:tc>
        <w:tc>
          <w:tcPr>
            <w:tcW w:w="1024" w:type="dxa"/>
            <w:tcBorders>
              <w:top w:val="single" w:sz="8" w:space="0" w:color="AEAEAE"/>
              <w:left w:val="single" w:sz="8" w:space="0" w:color="E0E0E0"/>
              <w:bottom w:val="single" w:sz="8" w:space="0" w:color="AEAEAE"/>
              <w:right w:val="nil"/>
            </w:tcBorders>
            <w:shd w:val="clear" w:color="auto" w:fill="FFFFFF"/>
          </w:tcPr>
          <w:p w14:paraId="2C973D4C"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1.177</w:t>
            </w:r>
          </w:p>
        </w:tc>
      </w:tr>
      <w:tr w:rsidR="000D3C5B" w:rsidRPr="000D3C5B" w14:paraId="1948F7EF" w14:textId="77777777">
        <w:trPr>
          <w:cantSplit/>
        </w:trPr>
        <w:tc>
          <w:tcPr>
            <w:tcW w:w="963" w:type="dxa"/>
            <w:tcBorders>
              <w:top w:val="single" w:sz="8" w:space="0" w:color="AEAEAE"/>
              <w:left w:val="nil"/>
              <w:bottom w:val="single" w:sz="8" w:space="0" w:color="AEAEAE"/>
              <w:right w:val="nil"/>
            </w:tcBorders>
            <w:shd w:val="clear" w:color="auto" w:fill="E0E0E0"/>
          </w:tcPr>
          <w:p w14:paraId="39A55CBE"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5</w:t>
            </w:r>
          </w:p>
        </w:tc>
        <w:tc>
          <w:tcPr>
            <w:tcW w:w="1024" w:type="dxa"/>
            <w:tcBorders>
              <w:top w:val="single" w:sz="8" w:space="0" w:color="AEAEAE"/>
              <w:left w:val="nil"/>
              <w:bottom w:val="single" w:sz="8" w:space="0" w:color="AEAEAE"/>
              <w:right w:val="single" w:sz="8" w:space="0" w:color="E0E0E0"/>
            </w:tcBorders>
            <w:shd w:val="clear" w:color="auto" w:fill="FFFFFF"/>
          </w:tcPr>
          <w:p w14:paraId="17E3C143"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.185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779F1D2"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C3ECDE5"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.681</w:t>
            </w:r>
          </w:p>
        </w:tc>
        <w:tc>
          <w:tcPr>
            <w:tcW w:w="1024" w:type="dxa"/>
            <w:tcBorders>
              <w:top w:val="single" w:sz="8" w:space="0" w:color="AEAEAE"/>
              <w:left w:val="single" w:sz="8" w:space="0" w:color="E0E0E0"/>
              <w:bottom w:val="single" w:sz="8" w:space="0" w:color="AEAEAE"/>
              <w:right w:val="nil"/>
            </w:tcBorders>
            <w:shd w:val="clear" w:color="auto" w:fill="FFFFFF"/>
          </w:tcPr>
          <w:p w14:paraId="506DA468"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1.035</w:t>
            </w:r>
          </w:p>
        </w:tc>
      </w:tr>
      <w:tr w:rsidR="000D3C5B" w:rsidRPr="000D3C5B" w14:paraId="0BDB7AAE" w14:textId="77777777">
        <w:trPr>
          <w:cantSplit/>
        </w:trPr>
        <w:tc>
          <w:tcPr>
            <w:tcW w:w="963" w:type="dxa"/>
            <w:tcBorders>
              <w:top w:val="single" w:sz="8" w:space="0" w:color="AEAEAE"/>
              <w:left w:val="nil"/>
              <w:bottom w:val="single" w:sz="8" w:space="0" w:color="AEAEAE"/>
              <w:right w:val="nil"/>
            </w:tcBorders>
            <w:shd w:val="clear" w:color="auto" w:fill="E0E0E0"/>
          </w:tcPr>
          <w:p w14:paraId="1F5C509C"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6</w:t>
            </w:r>
          </w:p>
        </w:tc>
        <w:tc>
          <w:tcPr>
            <w:tcW w:w="1024" w:type="dxa"/>
            <w:tcBorders>
              <w:top w:val="single" w:sz="8" w:space="0" w:color="AEAEAE"/>
              <w:left w:val="nil"/>
              <w:bottom w:val="single" w:sz="8" w:space="0" w:color="AEAEAE"/>
              <w:right w:val="single" w:sz="8" w:space="0" w:color="E0E0E0"/>
            </w:tcBorders>
            <w:shd w:val="clear" w:color="auto" w:fill="FFFFFF"/>
          </w:tcPr>
          <w:p w14:paraId="338D40C5"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.056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CFAA613"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.135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6C1FEF1"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.333</w:t>
            </w:r>
          </w:p>
        </w:tc>
        <w:tc>
          <w:tcPr>
            <w:tcW w:w="1024" w:type="dxa"/>
            <w:tcBorders>
              <w:top w:val="single" w:sz="8" w:space="0" w:color="AEAEAE"/>
              <w:left w:val="single" w:sz="8" w:space="0" w:color="E0E0E0"/>
              <w:bottom w:val="single" w:sz="8" w:space="0" w:color="AEAEAE"/>
              <w:right w:val="nil"/>
            </w:tcBorders>
            <w:shd w:val="clear" w:color="auto" w:fill="FFFFFF"/>
          </w:tcPr>
          <w:p w14:paraId="1B5E4DCD"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.430</w:t>
            </w:r>
          </w:p>
        </w:tc>
      </w:tr>
      <w:tr w:rsidR="000D3C5B" w:rsidRPr="000D3C5B" w14:paraId="1D52510C" w14:textId="77777777">
        <w:trPr>
          <w:cantSplit/>
        </w:trPr>
        <w:tc>
          <w:tcPr>
            <w:tcW w:w="963" w:type="dxa"/>
            <w:tcBorders>
              <w:top w:val="single" w:sz="8" w:space="0" w:color="AEAEAE"/>
              <w:left w:val="nil"/>
              <w:bottom w:val="single" w:sz="8" w:space="0" w:color="AEAEAE"/>
              <w:right w:val="nil"/>
            </w:tcBorders>
            <w:shd w:val="clear" w:color="auto" w:fill="E0E0E0"/>
          </w:tcPr>
          <w:p w14:paraId="7DFE2A71"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7</w:t>
            </w:r>
          </w:p>
        </w:tc>
        <w:tc>
          <w:tcPr>
            <w:tcW w:w="1024" w:type="dxa"/>
            <w:tcBorders>
              <w:top w:val="single" w:sz="8" w:space="0" w:color="AEAEAE"/>
              <w:left w:val="nil"/>
              <w:bottom w:val="single" w:sz="8" w:space="0" w:color="AEAEAE"/>
              <w:right w:val="single" w:sz="8" w:space="0" w:color="E0E0E0"/>
            </w:tcBorders>
            <w:shd w:val="clear" w:color="auto" w:fill="FFFFFF"/>
          </w:tcPr>
          <w:p w14:paraId="1AAF2AF6"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.056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D0FE739"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.265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62656F6"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.331</w:t>
            </w:r>
          </w:p>
        </w:tc>
        <w:tc>
          <w:tcPr>
            <w:tcW w:w="1024" w:type="dxa"/>
            <w:tcBorders>
              <w:top w:val="single" w:sz="8" w:space="0" w:color="AEAEAE"/>
              <w:left w:val="single" w:sz="8" w:space="0" w:color="E0E0E0"/>
              <w:bottom w:val="single" w:sz="8" w:space="0" w:color="AEAEAE"/>
              <w:right w:val="nil"/>
            </w:tcBorders>
            <w:shd w:val="clear" w:color="auto" w:fill="FFFFFF"/>
          </w:tcPr>
          <w:p w14:paraId="37E312BB"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.351</w:t>
            </w:r>
          </w:p>
        </w:tc>
      </w:tr>
      <w:tr w:rsidR="000D3C5B" w:rsidRPr="000D3C5B" w14:paraId="153AE548" w14:textId="77777777">
        <w:trPr>
          <w:cantSplit/>
        </w:trPr>
        <w:tc>
          <w:tcPr>
            <w:tcW w:w="963" w:type="dxa"/>
            <w:tcBorders>
              <w:top w:val="single" w:sz="8" w:space="0" w:color="AEAEAE"/>
              <w:left w:val="nil"/>
              <w:bottom w:val="single" w:sz="8" w:space="0" w:color="AEAEAE"/>
              <w:right w:val="nil"/>
            </w:tcBorders>
            <w:shd w:val="clear" w:color="auto" w:fill="E0E0E0"/>
          </w:tcPr>
          <w:p w14:paraId="79FC0D47"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lastRenderedPageBreak/>
              <w:t>8</w:t>
            </w:r>
          </w:p>
        </w:tc>
        <w:tc>
          <w:tcPr>
            <w:tcW w:w="1024" w:type="dxa"/>
            <w:tcBorders>
              <w:top w:val="single" w:sz="8" w:space="0" w:color="AEAEAE"/>
              <w:left w:val="nil"/>
              <w:bottom w:val="single" w:sz="8" w:space="0" w:color="AEAEAE"/>
              <w:right w:val="single" w:sz="8" w:space="0" w:color="E0E0E0"/>
            </w:tcBorders>
            <w:shd w:val="clear" w:color="auto" w:fill="FFFFFF"/>
          </w:tcPr>
          <w:p w14:paraId="5596476A"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.175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13E99A2"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.253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9989372"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.212</w:t>
            </w:r>
          </w:p>
        </w:tc>
        <w:tc>
          <w:tcPr>
            <w:tcW w:w="1024" w:type="dxa"/>
            <w:tcBorders>
              <w:top w:val="single" w:sz="8" w:space="0" w:color="AEAEAE"/>
              <w:left w:val="single" w:sz="8" w:space="0" w:color="E0E0E0"/>
              <w:bottom w:val="single" w:sz="8" w:space="0" w:color="AEAEAE"/>
              <w:right w:val="nil"/>
            </w:tcBorders>
            <w:shd w:val="clear" w:color="auto" w:fill="FFFFFF"/>
          </w:tcPr>
          <w:p w14:paraId="4D5D7413"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.285</w:t>
            </w:r>
          </w:p>
        </w:tc>
      </w:tr>
      <w:tr w:rsidR="000D3C5B" w:rsidRPr="000D3C5B" w14:paraId="2808D28C" w14:textId="77777777">
        <w:trPr>
          <w:cantSplit/>
        </w:trPr>
        <w:tc>
          <w:tcPr>
            <w:tcW w:w="963" w:type="dxa"/>
            <w:tcBorders>
              <w:top w:val="single" w:sz="8" w:space="0" w:color="AEAEAE"/>
              <w:left w:val="nil"/>
              <w:bottom w:val="single" w:sz="8" w:space="0" w:color="AEAEAE"/>
              <w:right w:val="nil"/>
            </w:tcBorders>
            <w:shd w:val="clear" w:color="auto" w:fill="E0E0E0"/>
          </w:tcPr>
          <w:p w14:paraId="0F7AAF9C"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9</w:t>
            </w:r>
          </w:p>
        </w:tc>
        <w:tc>
          <w:tcPr>
            <w:tcW w:w="1024" w:type="dxa"/>
            <w:tcBorders>
              <w:top w:val="single" w:sz="8" w:space="0" w:color="AEAEAE"/>
              <w:left w:val="nil"/>
              <w:bottom w:val="single" w:sz="8" w:space="0" w:color="AEAEAE"/>
              <w:right w:val="single" w:sz="8" w:space="0" w:color="E0E0E0"/>
            </w:tcBorders>
            <w:shd w:val="clear" w:color="auto" w:fill="FFFFFF"/>
          </w:tcPr>
          <w:p w14:paraId="70AFACD7"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E86A4A6"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.117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E67478D"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.098</w:t>
            </w:r>
          </w:p>
        </w:tc>
        <w:tc>
          <w:tcPr>
            <w:tcW w:w="1024" w:type="dxa"/>
            <w:tcBorders>
              <w:top w:val="single" w:sz="8" w:space="0" w:color="AEAEAE"/>
              <w:left w:val="single" w:sz="8" w:space="0" w:color="E0E0E0"/>
              <w:bottom w:val="single" w:sz="8" w:space="0" w:color="AEAEAE"/>
              <w:right w:val="nil"/>
            </w:tcBorders>
            <w:shd w:val="clear" w:color="auto" w:fill="FFFFFF"/>
          </w:tcPr>
          <w:p w14:paraId="4B30BE7E"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.000</w:t>
            </w:r>
          </w:p>
        </w:tc>
      </w:tr>
      <w:tr w:rsidR="000D3C5B" w:rsidRPr="000D3C5B" w14:paraId="102C73B1" w14:textId="77777777">
        <w:trPr>
          <w:cantSplit/>
        </w:trPr>
        <w:tc>
          <w:tcPr>
            <w:tcW w:w="963" w:type="dxa"/>
            <w:tcBorders>
              <w:top w:val="single" w:sz="8" w:space="0" w:color="AEAEAE"/>
              <w:left w:val="nil"/>
              <w:bottom w:val="single" w:sz="8" w:space="0" w:color="152935"/>
              <w:right w:val="nil"/>
            </w:tcBorders>
            <w:shd w:val="clear" w:color="auto" w:fill="E0E0E0"/>
          </w:tcPr>
          <w:p w14:paraId="7582187A"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10</w:t>
            </w:r>
          </w:p>
        </w:tc>
        <w:tc>
          <w:tcPr>
            <w:tcW w:w="1024" w:type="dxa"/>
            <w:tcBorders>
              <w:top w:val="single" w:sz="8" w:space="0" w:color="AEAEAE"/>
              <w:left w:val="nil"/>
              <w:bottom w:val="single" w:sz="8" w:space="0" w:color="152935"/>
              <w:right w:val="single" w:sz="8" w:space="0" w:color="E0E0E0"/>
            </w:tcBorders>
            <w:shd w:val="clear" w:color="auto" w:fill="FFFFFF"/>
          </w:tcPr>
          <w:p w14:paraId="1AF1F570"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.000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F617991"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.134</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9818C23"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.123</w:t>
            </w:r>
          </w:p>
        </w:tc>
        <w:tc>
          <w:tcPr>
            <w:tcW w:w="1024" w:type="dxa"/>
            <w:tcBorders>
              <w:top w:val="single" w:sz="8" w:space="0" w:color="AEAEAE"/>
              <w:left w:val="single" w:sz="8" w:space="0" w:color="E0E0E0"/>
              <w:bottom w:val="single" w:sz="8" w:space="0" w:color="152935"/>
              <w:right w:val="nil"/>
            </w:tcBorders>
            <w:shd w:val="clear" w:color="auto" w:fill="FFFFFF"/>
          </w:tcPr>
          <w:p w14:paraId="29E9FA1A"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.035</w:t>
            </w:r>
          </w:p>
        </w:tc>
      </w:tr>
      <w:tr w:rsidR="000D3C5B" w:rsidRPr="000D3C5B" w14:paraId="1BE72161" w14:textId="77777777">
        <w:trPr>
          <w:cantSplit/>
        </w:trPr>
        <w:tc>
          <w:tcPr>
            <w:tcW w:w="5059" w:type="dxa"/>
            <w:gridSpan w:val="5"/>
            <w:tcBorders>
              <w:top w:val="nil"/>
              <w:left w:val="nil"/>
              <w:bottom w:val="nil"/>
              <w:right w:val="nil"/>
            </w:tcBorders>
            <w:shd w:val="clear" w:color="auto" w:fill="FFFFFF"/>
          </w:tcPr>
          <w:p w14:paraId="145F0247" w14:textId="77777777" w:rsidR="000D3C5B" w:rsidRPr="000D3C5B" w:rsidRDefault="000D3C5B" w:rsidP="000D3C5B">
            <w:pPr>
              <w:autoSpaceDE w:val="0"/>
              <w:autoSpaceDN w:val="0"/>
              <w:adjustRightInd w:val="0"/>
              <w:spacing w:after="0" w:line="320" w:lineRule="atLeast"/>
              <w:ind w:left="60" w:right="60"/>
              <w:rPr>
                <w:rFonts w:ascii="Arial" w:hAnsi="Arial" w:cs="Arial"/>
                <w:color w:val="010205"/>
                <w:sz w:val="18"/>
                <w:szCs w:val="18"/>
              </w:rPr>
            </w:pPr>
            <w:r w:rsidRPr="000D3C5B">
              <w:rPr>
                <w:rFonts w:ascii="Arial" w:hAnsi="Arial" w:cs="Arial"/>
                <w:color w:val="010205"/>
                <w:sz w:val="18"/>
                <w:szCs w:val="18"/>
              </w:rPr>
              <w:t>a. Iterations stopped because the maximum number of iterations was performed. Iterations failed to converge. The maximum absolute coordinate change for any center is .106. The current iteration is 10. The minimum distance between initial centers is 28.460.</w:t>
            </w:r>
          </w:p>
        </w:tc>
      </w:tr>
    </w:tbl>
    <w:p w14:paraId="0CF859F0" w14:textId="77777777" w:rsidR="000D3C5B" w:rsidRPr="000D3C5B" w:rsidRDefault="000D3C5B" w:rsidP="000D3C5B">
      <w:pPr>
        <w:autoSpaceDE w:val="0"/>
        <w:autoSpaceDN w:val="0"/>
        <w:adjustRightInd w:val="0"/>
        <w:spacing w:after="0" w:line="400" w:lineRule="atLeast"/>
        <w:rPr>
          <w:rFonts w:ascii="Times New Roman" w:hAnsi="Times New Roman" w:cs="Times New Roman"/>
          <w:sz w:val="24"/>
          <w:szCs w:val="24"/>
        </w:rPr>
      </w:pPr>
    </w:p>
    <w:p w14:paraId="2E9EFB8B" w14:textId="77777777" w:rsidR="000D3C5B" w:rsidRPr="000D3C5B" w:rsidRDefault="00642296" w:rsidP="000D3C5B">
      <w:pPr>
        <w:pStyle w:val="ListParagraph"/>
        <w:spacing w:line="480" w:lineRule="auto"/>
        <w:jc w:val="both"/>
        <w:rPr>
          <w:rFonts w:ascii="Times New Roman" w:hAnsi="Times New Roman" w:cs="Times New Roman"/>
          <w:sz w:val="24"/>
        </w:rPr>
      </w:pPr>
      <w:r>
        <w:rPr>
          <w:rFonts w:ascii="Times New Roman" w:hAnsi="Times New Roman" w:cs="Times New Roman"/>
          <w:sz w:val="24"/>
        </w:rPr>
        <w:t>Clearly</w:t>
      </w:r>
      <w:r w:rsidR="000D3C5B" w:rsidRPr="000D3C5B">
        <w:rPr>
          <w:rFonts w:ascii="Times New Roman" w:hAnsi="Times New Roman" w:cs="Times New Roman"/>
          <w:sz w:val="24"/>
        </w:rPr>
        <w:t xml:space="preserve">, the largest change occurred during the initial iteration, with values of 12.774, 6.161, 10.109, and 10.338 for Clusters 1, 2, 3, and 4 respectively. </w:t>
      </w:r>
      <w:r w:rsidRPr="00642296">
        <w:rPr>
          <w:rFonts w:ascii="Times New Roman" w:hAnsi="Times New Roman" w:cs="Times New Roman"/>
          <w:sz w:val="24"/>
        </w:rPr>
        <w:t>Consequent iterations illustrated decreasing changes, showing the progressive convergence of clusters. It is critical that iterations 9 and 10 uncovered negligible changes, with values approaching for Cluster 1, illustrating convergence. However, clusters 2, 3, and 4 continued to experience minor alterations. Eventually, the clustering process was halted due to the maximum number of iterations being performed. In spite of joining for some clusters, others failed to attain full joining, likely due to the greatest absolute facilitate alter of .106. The least distance between initial centers was 28.460, highlighting the divers</w:t>
      </w:r>
      <w:r>
        <w:rPr>
          <w:rFonts w:ascii="Times New Roman" w:hAnsi="Times New Roman" w:cs="Times New Roman"/>
          <w:sz w:val="24"/>
        </w:rPr>
        <w:t>ity of cluster beginning points</w:t>
      </w:r>
      <w:r w:rsidR="000D3C5B" w:rsidRPr="000D3C5B">
        <w:rPr>
          <w:rFonts w:ascii="Times New Roman" w:hAnsi="Times New Roman" w:cs="Times New Roman"/>
          <w:sz w:val="24"/>
        </w:rPr>
        <w:t>.</w:t>
      </w:r>
    </w:p>
    <w:p w14:paraId="2424D58B" w14:textId="77777777" w:rsidR="000D3C5B" w:rsidRPr="000D3C5B" w:rsidRDefault="000D3C5B" w:rsidP="000D3C5B">
      <w:pPr>
        <w:autoSpaceDE w:val="0"/>
        <w:autoSpaceDN w:val="0"/>
        <w:adjustRightInd w:val="0"/>
        <w:spacing w:after="0" w:line="240" w:lineRule="auto"/>
        <w:rPr>
          <w:rFonts w:ascii="Times New Roman" w:hAnsi="Times New Roman" w:cs="Times New Roman"/>
          <w:sz w:val="24"/>
          <w:szCs w:val="24"/>
        </w:rPr>
      </w:pPr>
    </w:p>
    <w:tbl>
      <w:tblPr>
        <w:tblW w:w="50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8"/>
        <w:gridCol w:w="1025"/>
        <w:gridCol w:w="1025"/>
        <w:gridCol w:w="1025"/>
        <w:gridCol w:w="1025"/>
      </w:tblGrid>
      <w:tr w:rsidR="000D3C5B" w:rsidRPr="000D3C5B" w14:paraId="72BDCEC4" w14:textId="77777777">
        <w:trPr>
          <w:cantSplit/>
        </w:trPr>
        <w:tc>
          <w:tcPr>
            <w:tcW w:w="5074" w:type="dxa"/>
            <w:gridSpan w:val="5"/>
            <w:tcBorders>
              <w:top w:val="nil"/>
              <w:left w:val="nil"/>
              <w:bottom w:val="nil"/>
              <w:right w:val="nil"/>
            </w:tcBorders>
            <w:shd w:val="clear" w:color="auto" w:fill="FFFFFF"/>
            <w:vAlign w:val="center"/>
          </w:tcPr>
          <w:p w14:paraId="34210B5D"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010205"/>
              </w:rPr>
            </w:pPr>
            <w:r w:rsidRPr="000D3C5B">
              <w:rPr>
                <w:rFonts w:ascii="Arial" w:hAnsi="Arial" w:cs="Arial"/>
                <w:b/>
                <w:bCs/>
                <w:color w:val="010205"/>
              </w:rPr>
              <w:t>Final Cluster Centers</w:t>
            </w:r>
          </w:p>
        </w:tc>
      </w:tr>
      <w:tr w:rsidR="000D3C5B" w:rsidRPr="000D3C5B" w14:paraId="42F0D76D" w14:textId="77777777">
        <w:trPr>
          <w:cantSplit/>
        </w:trPr>
        <w:tc>
          <w:tcPr>
            <w:tcW w:w="978" w:type="dxa"/>
            <w:vMerge w:val="restart"/>
            <w:tcBorders>
              <w:top w:val="nil"/>
              <w:left w:val="nil"/>
              <w:bottom w:val="nil"/>
              <w:right w:val="nil"/>
            </w:tcBorders>
            <w:shd w:val="clear" w:color="auto" w:fill="FFFFFF"/>
            <w:vAlign w:val="bottom"/>
          </w:tcPr>
          <w:p w14:paraId="76B22930" w14:textId="77777777" w:rsidR="000D3C5B" w:rsidRPr="000D3C5B" w:rsidRDefault="000D3C5B" w:rsidP="000D3C5B">
            <w:pPr>
              <w:autoSpaceDE w:val="0"/>
              <w:autoSpaceDN w:val="0"/>
              <w:adjustRightInd w:val="0"/>
              <w:spacing w:after="0" w:line="240" w:lineRule="auto"/>
              <w:rPr>
                <w:rFonts w:ascii="Times New Roman" w:hAnsi="Times New Roman" w:cs="Times New Roman"/>
                <w:sz w:val="24"/>
                <w:szCs w:val="24"/>
              </w:rPr>
            </w:pPr>
          </w:p>
        </w:tc>
        <w:tc>
          <w:tcPr>
            <w:tcW w:w="4096" w:type="dxa"/>
            <w:gridSpan w:val="4"/>
            <w:tcBorders>
              <w:top w:val="nil"/>
              <w:left w:val="nil"/>
              <w:bottom w:val="nil"/>
              <w:right w:val="nil"/>
            </w:tcBorders>
            <w:shd w:val="clear" w:color="auto" w:fill="FFFFFF"/>
            <w:vAlign w:val="bottom"/>
          </w:tcPr>
          <w:p w14:paraId="2BE31D89"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Cluster</w:t>
            </w:r>
          </w:p>
        </w:tc>
      </w:tr>
      <w:tr w:rsidR="000D3C5B" w:rsidRPr="000D3C5B" w14:paraId="124489F1" w14:textId="77777777">
        <w:trPr>
          <w:cantSplit/>
        </w:trPr>
        <w:tc>
          <w:tcPr>
            <w:tcW w:w="978" w:type="dxa"/>
            <w:vMerge/>
            <w:tcBorders>
              <w:top w:val="nil"/>
              <w:left w:val="nil"/>
              <w:bottom w:val="nil"/>
              <w:right w:val="nil"/>
            </w:tcBorders>
            <w:shd w:val="clear" w:color="auto" w:fill="FFFFFF"/>
            <w:vAlign w:val="bottom"/>
          </w:tcPr>
          <w:p w14:paraId="2C855574" w14:textId="77777777" w:rsidR="000D3C5B" w:rsidRPr="000D3C5B" w:rsidRDefault="000D3C5B" w:rsidP="000D3C5B">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122C095A"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1</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E6F7CBD"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2</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6113D98"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3</w:t>
            </w:r>
          </w:p>
        </w:tc>
        <w:tc>
          <w:tcPr>
            <w:tcW w:w="1024" w:type="dxa"/>
            <w:tcBorders>
              <w:top w:val="nil"/>
              <w:left w:val="single" w:sz="8" w:space="0" w:color="E0E0E0"/>
              <w:bottom w:val="single" w:sz="8" w:space="0" w:color="152935"/>
              <w:right w:val="nil"/>
            </w:tcBorders>
            <w:shd w:val="clear" w:color="auto" w:fill="FFFFFF"/>
            <w:vAlign w:val="bottom"/>
          </w:tcPr>
          <w:p w14:paraId="6E74CF60"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264A60"/>
                <w:sz w:val="18"/>
                <w:szCs w:val="18"/>
              </w:rPr>
            </w:pPr>
            <w:r w:rsidRPr="000D3C5B">
              <w:rPr>
                <w:rFonts w:ascii="Arial" w:hAnsi="Arial" w:cs="Arial"/>
                <w:color w:val="264A60"/>
                <w:sz w:val="18"/>
                <w:szCs w:val="18"/>
              </w:rPr>
              <w:t>4</w:t>
            </w:r>
          </w:p>
        </w:tc>
      </w:tr>
      <w:tr w:rsidR="000D3C5B" w:rsidRPr="000D3C5B" w14:paraId="7C1E9A14" w14:textId="77777777">
        <w:trPr>
          <w:cantSplit/>
        </w:trPr>
        <w:tc>
          <w:tcPr>
            <w:tcW w:w="978" w:type="dxa"/>
            <w:tcBorders>
              <w:top w:val="single" w:sz="8" w:space="0" w:color="152935"/>
              <w:left w:val="nil"/>
              <w:bottom w:val="single" w:sz="8" w:space="0" w:color="AEAEAE"/>
              <w:right w:val="nil"/>
            </w:tcBorders>
            <w:shd w:val="clear" w:color="auto" w:fill="E0E0E0"/>
          </w:tcPr>
          <w:p w14:paraId="6A6CA3F6"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Pretest</w:t>
            </w:r>
          </w:p>
        </w:tc>
        <w:tc>
          <w:tcPr>
            <w:tcW w:w="1024" w:type="dxa"/>
            <w:tcBorders>
              <w:top w:val="single" w:sz="8" w:space="0" w:color="152935"/>
              <w:left w:val="nil"/>
              <w:bottom w:val="single" w:sz="8" w:space="0" w:color="AEAEAE"/>
              <w:right w:val="single" w:sz="8" w:space="0" w:color="E0E0E0"/>
            </w:tcBorders>
            <w:shd w:val="clear" w:color="auto" w:fill="FFFFFF"/>
          </w:tcPr>
          <w:p w14:paraId="64DB0429"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37</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13B7309"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50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0B8E774"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62</w:t>
            </w:r>
          </w:p>
        </w:tc>
        <w:tc>
          <w:tcPr>
            <w:tcW w:w="1024" w:type="dxa"/>
            <w:tcBorders>
              <w:top w:val="single" w:sz="8" w:space="0" w:color="152935"/>
              <w:left w:val="single" w:sz="8" w:space="0" w:color="E0E0E0"/>
              <w:bottom w:val="single" w:sz="8" w:space="0" w:color="AEAEAE"/>
              <w:right w:val="nil"/>
            </w:tcBorders>
            <w:shd w:val="clear" w:color="auto" w:fill="FFFFFF"/>
          </w:tcPr>
          <w:p w14:paraId="7094160B"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76</w:t>
            </w:r>
          </w:p>
        </w:tc>
      </w:tr>
      <w:tr w:rsidR="000D3C5B" w:rsidRPr="000D3C5B" w14:paraId="416903BE" w14:textId="77777777">
        <w:trPr>
          <w:cantSplit/>
        </w:trPr>
        <w:tc>
          <w:tcPr>
            <w:tcW w:w="978" w:type="dxa"/>
            <w:tcBorders>
              <w:top w:val="single" w:sz="8" w:space="0" w:color="AEAEAE"/>
              <w:left w:val="nil"/>
              <w:bottom w:val="single" w:sz="8" w:space="0" w:color="152935"/>
              <w:right w:val="nil"/>
            </w:tcBorders>
            <w:shd w:val="clear" w:color="auto" w:fill="E0E0E0"/>
          </w:tcPr>
          <w:p w14:paraId="3D09FBA9"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Posttest</w:t>
            </w:r>
          </w:p>
        </w:tc>
        <w:tc>
          <w:tcPr>
            <w:tcW w:w="1024" w:type="dxa"/>
            <w:tcBorders>
              <w:top w:val="single" w:sz="8" w:space="0" w:color="AEAEAE"/>
              <w:left w:val="nil"/>
              <w:bottom w:val="single" w:sz="8" w:space="0" w:color="152935"/>
              <w:right w:val="single" w:sz="8" w:space="0" w:color="E0E0E0"/>
            </w:tcBorders>
            <w:shd w:val="clear" w:color="auto" w:fill="FFFFFF"/>
          </w:tcPr>
          <w:p w14:paraId="430848C1"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49</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FDBDD18"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62</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0BDB86A"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75</w:t>
            </w:r>
          </w:p>
        </w:tc>
        <w:tc>
          <w:tcPr>
            <w:tcW w:w="1024" w:type="dxa"/>
            <w:tcBorders>
              <w:top w:val="single" w:sz="8" w:space="0" w:color="AEAEAE"/>
              <w:left w:val="single" w:sz="8" w:space="0" w:color="E0E0E0"/>
              <w:bottom w:val="single" w:sz="8" w:space="0" w:color="152935"/>
              <w:right w:val="nil"/>
            </w:tcBorders>
            <w:shd w:val="clear" w:color="auto" w:fill="FFFFFF"/>
          </w:tcPr>
          <w:p w14:paraId="2958740E"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89</w:t>
            </w:r>
          </w:p>
        </w:tc>
      </w:tr>
    </w:tbl>
    <w:p w14:paraId="74C174E0" w14:textId="77777777" w:rsidR="000D3C5B" w:rsidRPr="000D3C5B" w:rsidRDefault="000D3C5B" w:rsidP="000D3C5B">
      <w:pPr>
        <w:autoSpaceDE w:val="0"/>
        <w:autoSpaceDN w:val="0"/>
        <w:adjustRightInd w:val="0"/>
        <w:spacing w:after="0" w:line="400" w:lineRule="atLeast"/>
        <w:rPr>
          <w:rFonts w:ascii="Times New Roman" w:hAnsi="Times New Roman" w:cs="Times New Roman"/>
          <w:sz w:val="24"/>
          <w:szCs w:val="24"/>
        </w:rPr>
      </w:pPr>
    </w:p>
    <w:p w14:paraId="3CADA1F2" w14:textId="77777777" w:rsidR="000D3C5B" w:rsidRPr="000D3C5B" w:rsidRDefault="000D3C5B" w:rsidP="000D3C5B">
      <w:pPr>
        <w:pStyle w:val="ListParagraph"/>
        <w:spacing w:line="480" w:lineRule="auto"/>
        <w:jc w:val="both"/>
        <w:rPr>
          <w:rFonts w:ascii="Times New Roman" w:hAnsi="Times New Roman" w:cs="Times New Roman"/>
          <w:sz w:val="24"/>
        </w:rPr>
      </w:pPr>
      <w:r w:rsidRPr="000D3C5B">
        <w:rPr>
          <w:rFonts w:ascii="Times New Roman" w:hAnsi="Times New Roman" w:cs="Times New Roman"/>
          <w:sz w:val="24"/>
        </w:rPr>
        <w:t xml:space="preserve">Cluster 1 exhibited final center values of 37 for pre-test scores and 49 for post-test scores. In Cluster 2, the final centers were 50 for pre-test scores and 62 for post-test scores. Cluster 3 displayed final centers of 62 for pre-test scores and 75 for post-test scores. Cluster 4 </w:t>
      </w:r>
      <w:r w:rsidRPr="000D3C5B">
        <w:rPr>
          <w:rFonts w:ascii="Times New Roman" w:hAnsi="Times New Roman" w:cs="Times New Roman"/>
          <w:sz w:val="24"/>
        </w:rPr>
        <w:lastRenderedPageBreak/>
        <w:t>showcased the highest final centers, with 76 for pre-test scores and 89 for post-test scores.</w:t>
      </w:r>
      <w:r>
        <w:rPr>
          <w:rFonts w:ascii="Times New Roman" w:hAnsi="Times New Roman" w:cs="Times New Roman"/>
          <w:sz w:val="24"/>
        </w:rPr>
        <w:t xml:space="preserve"> </w:t>
      </w:r>
      <w:r w:rsidRPr="000D3C5B">
        <w:rPr>
          <w:rFonts w:ascii="Times New Roman" w:hAnsi="Times New Roman" w:cs="Times New Roman"/>
          <w:sz w:val="24"/>
        </w:rPr>
        <w:t>These final cluster centers offer a refined understanding of the distribution of pre-test and post-test scores within each cluster, aiding in the identification and characterization of distinct performance groups.</w:t>
      </w:r>
    </w:p>
    <w:p w14:paraId="6C2AA265" w14:textId="77777777" w:rsidR="000D3C5B" w:rsidRPr="000D3C5B" w:rsidRDefault="000D3C5B" w:rsidP="000D3C5B">
      <w:pPr>
        <w:autoSpaceDE w:val="0"/>
        <w:autoSpaceDN w:val="0"/>
        <w:adjustRightInd w:val="0"/>
        <w:spacing w:after="0" w:line="240" w:lineRule="auto"/>
        <w:rPr>
          <w:rFonts w:ascii="Times New Roman" w:hAnsi="Times New Roman" w:cs="Times New Roman"/>
          <w:sz w:val="24"/>
          <w:szCs w:val="24"/>
        </w:rPr>
      </w:pPr>
    </w:p>
    <w:tbl>
      <w:tblPr>
        <w:tblW w:w="27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755"/>
        <w:gridCol w:w="1117"/>
      </w:tblGrid>
      <w:tr w:rsidR="000D3C5B" w:rsidRPr="000D3C5B" w14:paraId="6295BC41" w14:textId="77777777">
        <w:trPr>
          <w:cantSplit/>
        </w:trPr>
        <w:tc>
          <w:tcPr>
            <w:tcW w:w="2797" w:type="dxa"/>
            <w:gridSpan w:val="3"/>
            <w:tcBorders>
              <w:top w:val="nil"/>
              <w:left w:val="nil"/>
              <w:bottom w:val="nil"/>
              <w:right w:val="nil"/>
            </w:tcBorders>
            <w:shd w:val="clear" w:color="auto" w:fill="FFFFFF"/>
            <w:vAlign w:val="center"/>
          </w:tcPr>
          <w:p w14:paraId="3AA4E298" w14:textId="77777777" w:rsidR="000D3C5B" w:rsidRPr="000D3C5B" w:rsidRDefault="000D3C5B" w:rsidP="000D3C5B">
            <w:pPr>
              <w:autoSpaceDE w:val="0"/>
              <w:autoSpaceDN w:val="0"/>
              <w:adjustRightInd w:val="0"/>
              <w:spacing w:after="0" w:line="320" w:lineRule="atLeast"/>
              <w:ind w:left="60" w:right="60"/>
              <w:jc w:val="center"/>
              <w:rPr>
                <w:rFonts w:ascii="Arial" w:hAnsi="Arial" w:cs="Arial"/>
                <w:color w:val="010205"/>
              </w:rPr>
            </w:pPr>
            <w:r w:rsidRPr="000D3C5B">
              <w:rPr>
                <w:rFonts w:ascii="Arial" w:hAnsi="Arial" w:cs="Arial"/>
                <w:b/>
                <w:bCs/>
                <w:color w:val="010205"/>
              </w:rPr>
              <w:t>Number of Cases in each Cluster</w:t>
            </w:r>
          </w:p>
        </w:tc>
      </w:tr>
      <w:tr w:rsidR="000D3C5B" w:rsidRPr="000D3C5B" w14:paraId="164284DA" w14:textId="77777777">
        <w:trPr>
          <w:cantSplit/>
        </w:trPr>
        <w:tc>
          <w:tcPr>
            <w:tcW w:w="927" w:type="dxa"/>
            <w:vMerge w:val="restart"/>
            <w:tcBorders>
              <w:top w:val="nil"/>
              <w:left w:val="nil"/>
              <w:bottom w:val="single" w:sz="8" w:space="0" w:color="AEAEAE"/>
              <w:right w:val="nil"/>
            </w:tcBorders>
            <w:shd w:val="clear" w:color="auto" w:fill="E0E0E0"/>
          </w:tcPr>
          <w:p w14:paraId="2563FE0E"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Cluster</w:t>
            </w:r>
          </w:p>
        </w:tc>
        <w:tc>
          <w:tcPr>
            <w:tcW w:w="754" w:type="dxa"/>
            <w:tcBorders>
              <w:top w:val="nil"/>
              <w:left w:val="nil"/>
              <w:bottom w:val="single" w:sz="8" w:space="0" w:color="AEAEAE"/>
              <w:right w:val="nil"/>
            </w:tcBorders>
            <w:shd w:val="clear" w:color="auto" w:fill="E0E0E0"/>
          </w:tcPr>
          <w:p w14:paraId="08161CE8"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1</w:t>
            </w:r>
          </w:p>
        </w:tc>
        <w:tc>
          <w:tcPr>
            <w:tcW w:w="1116" w:type="dxa"/>
            <w:tcBorders>
              <w:top w:val="nil"/>
              <w:left w:val="nil"/>
              <w:bottom w:val="single" w:sz="8" w:space="0" w:color="AEAEAE"/>
              <w:right w:val="nil"/>
            </w:tcBorders>
            <w:shd w:val="clear" w:color="auto" w:fill="FFFFFF"/>
          </w:tcPr>
          <w:p w14:paraId="535F9E23"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508.000</w:t>
            </w:r>
          </w:p>
        </w:tc>
      </w:tr>
      <w:tr w:rsidR="000D3C5B" w:rsidRPr="000D3C5B" w14:paraId="230F6DA0" w14:textId="77777777">
        <w:trPr>
          <w:cantSplit/>
        </w:trPr>
        <w:tc>
          <w:tcPr>
            <w:tcW w:w="927" w:type="dxa"/>
            <w:vMerge/>
            <w:tcBorders>
              <w:top w:val="nil"/>
              <w:left w:val="nil"/>
              <w:bottom w:val="single" w:sz="8" w:space="0" w:color="AEAEAE"/>
              <w:right w:val="nil"/>
            </w:tcBorders>
            <w:shd w:val="clear" w:color="auto" w:fill="E0E0E0"/>
          </w:tcPr>
          <w:p w14:paraId="10EF5466" w14:textId="77777777" w:rsidR="000D3C5B" w:rsidRPr="000D3C5B" w:rsidRDefault="000D3C5B" w:rsidP="000D3C5B">
            <w:pPr>
              <w:autoSpaceDE w:val="0"/>
              <w:autoSpaceDN w:val="0"/>
              <w:adjustRightInd w:val="0"/>
              <w:spacing w:after="0" w:line="240" w:lineRule="auto"/>
              <w:rPr>
                <w:rFonts w:ascii="Arial" w:hAnsi="Arial" w:cs="Arial"/>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48857F2E"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2</w:t>
            </w:r>
          </w:p>
        </w:tc>
        <w:tc>
          <w:tcPr>
            <w:tcW w:w="1116" w:type="dxa"/>
            <w:tcBorders>
              <w:top w:val="single" w:sz="8" w:space="0" w:color="AEAEAE"/>
              <w:left w:val="nil"/>
              <w:bottom w:val="single" w:sz="8" w:space="0" w:color="AEAEAE"/>
              <w:right w:val="nil"/>
            </w:tcBorders>
            <w:shd w:val="clear" w:color="auto" w:fill="FFFFFF"/>
          </w:tcPr>
          <w:p w14:paraId="446CF568"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587.000</w:t>
            </w:r>
          </w:p>
        </w:tc>
      </w:tr>
      <w:tr w:rsidR="000D3C5B" w:rsidRPr="000D3C5B" w14:paraId="387D92BF" w14:textId="77777777">
        <w:trPr>
          <w:cantSplit/>
        </w:trPr>
        <w:tc>
          <w:tcPr>
            <w:tcW w:w="927" w:type="dxa"/>
            <w:vMerge/>
            <w:tcBorders>
              <w:top w:val="nil"/>
              <w:left w:val="nil"/>
              <w:bottom w:val="single" w:sz="8" w:space="0" w:color="AEAEAE"/>
              <w:right w:val="nil"/>
            </w:tcBorders>
            <w:shd w:val="clear" w:color="auto" w:fill="E0E0E0"/>
          </w:tcPr>
          <w:p w14:paraId="21ED5A9C" w14:textId="77777777" w:rsidR="000D3C5B" w:rsidRPr="000D3C5B" w:rsidRDefault="000D3C5B" w:rsidP="000D3C5B">
            <w:pPr>
              <w:autoSpaceDE w:val="0"/>
              <w:autoSpaceDN w:val="0"/>
              <w:adjustRightInd w:val="0"/>
              <w:spacing w:after="0" w:line="240" w:lineRule="auto"/>
              <w:rPr>
                <w:rFonts w:ascii="Arial" w:hAnsi="Arial" w:cs="Arial"/>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29B9D117"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3</w:t>
            </w:r>
          </w:p>
        </w:tc>
        <w:tc>
          <w:tcPr>
            <w:tcW w:w="1116" w:type="dxa"/>
            <w:tcBorders>
              <w:top w:val="single" w:sz="8" w:space="0" w:color="AEAEAE"/>
              <w:left w:val="nil"/>
              <w:bottom w:val="single" w:sz="8" w:space="0" w:color="AEAEAE"/>
              <w:right w:val="nil"/>
            </w:tcBorders>
            <w:shd w:val="clear" w:color="auto" w:fill="FFFFFF"/>
          </w:tcPr>
          <w:p w14:paraId="58971E98"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728.000</w:t>
            </w:r>
          </w:p>
        </w:tc>
      </w:tr>
      <w:tr w:rsidR="000D3C5B" w:rsidRPr="000D3C5B" w14:paraId="1B89D883" w14:textId="77777777">
        <w:trPr>
          <w:cantSplit/>
        </w:trPr>
        <w:tc>
          <w:tcPr>
            <w:tcW w:w="927" w:type="dxa"/>
            <w:vMerge/>
            <w:tcBorders>
              <w:top w:val="nil"/>
              <w:left w:val="nil"/>
              <w:bottom w:val="single" w:sz="8" w:space="0" w:color="AEAEAE"/>
              <w:right w:val="nil"/>
            </w:tcBorders>
            <w:shd w:val="clear" w:color="auto" w:fill="E0E0E0"/>
          </w:tcPr>
          <w:p w14:paraId="447387F2" w14:textId="77777777" w:rsidR="000D3C5B" w:rsidRPr="000D3C5B" w:rsidRDefault="000D3C5B" w:rsidP="000D3C5B">
            <w:pPr>
              <w:autoSpaceDE w:val="0"/>
              <w:autoSpaceDN w:val="0"/>
              <w:adjustRightInd w:val="0"/>
              <w:spacing w:after="0" w:line="240" w:lineRule="auto"/>
              <w:rPr>
                <w:rFonts w:ascii="Arial" w:hAnsi="Arial" w:cs="Arial"/>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1F333199"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4</w:t>
            </w:r>
          </w:p>
        </w:tc>
        <w:tc>
          <w:tcPr>
            <w:tcW w:w="1116" w:type="dxa"/>
            <w:tcBorders>
              <w:top w:val="single" w:sz="8" w:space="0" w:color="AEAEAE"/>
              <w:left w:val="nil"/>
              <w:bottom w:val="single" w:sz="8" w:space="0" w:color="AEAEAE"/>
              <w:right w:val="nil"/>
            </w:tcBorders>
            <w:shd w:val="clear" w:color="auto" w:fill="FFFFFF"/>
          </w:tcPr>
          <w:p w14:paraId="0A027687"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310.000</w:t>
            </w:r>
          </w:p>
        </w:tc>
      </w:tr>
      <w:tr w:rsidR="000D3C5B" w:rsidRPr="000D3C5B" w14:paraId="64F742A3" w14:textId="77777777">
        <w:trPr>
          <w:cantSplit/>
        </w:trPr>
        <w:tc>
          <w:tcPr>
            <w:tcW w:w="1681" w:type="dxa"/>
            <w:gridSpan w:val="2"/>
            <w:tcBorders>
              <w:top w:val="single" w:sz="8" w:space="0" w:color="AEAEAE"/>
              <w:left w:val="nil"/>
              <w:bottom w:val="single" w:sz="8" w:space="0" w:color="AEAEAE"/>
              <w:right w:val="nil"/>
            </w:tcBorders>
            <w:shd w:val="clear" w:color="auto" w:fill="E0E0E0"/>
          </w:tcPr>
          <w:p w14:paraId="1243C74D"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Valid</w:t>
            </w:r>
          </w:p>
        </w:tc>
        <w:tc>
          <w:tcPr>
            <w:tcW w:w="1116" w:type="dxa"/>
            <w:tcBorders>
              <w:top w:val="single" w:sz="8" w:space="0" w:color="AEAEAE"/>
              <w:left w:val="nil"/>
              <w:bottom w:val="single" w:sz="8" w:space="0" w:color="AEAEAE"/>
              <w:right w:val="nil"/>
            </w:tcBorders>
            <w:shd w:val="clear" w:color="auto" w:fill="FFFFFF"/>
          </w:tcPr>
          <w:p w14:paraId="4D4180CE"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2133.000</w:t>
            </w:r>
          </w:p>
        </w:tc>
      </w:tr>
      <w:tr w:rsidR="000D3C5B" w:rsidRPr="000D3C5B" w14:paraId="7C852A18" w14:textId="77777777">
        <w:trPr>
          <w:cantSplit/>
        </w:trPr>
        <w:tc>
          <w:tcPr>
            <w:tcW w:w="1681" w:type="dxa"/>
            <w:gridSpan w:val="2"/>
            <w:tcBorders>
              <w:top w:val="single" w:sz="8" w:space="0" w:color="AEAEAE"/>
              <w:left w:val="nil"/>
              <w:bottom w:val="single" w:sz="8" w:space="0" w:color="152935"/>
              <w:right w:val="nil"/>
            </w:tcBorders>
            <w:shd w:val="clear" w:color="auto" w:fill="E0E0E0"/>
          </w:tcPr>
          <w:p w14:paraId="7CC46551" w14:textId="77777777" w:rsidR="000D3C5B" w:rsidRPr="000D3C5B" w:rsidRDefault="000D3C5B" w:rsidP="000D3C5B">
            <w:pPr>
              <w:autoSpaceDE w:val="0"/>
              <w:autoSpaceDN w:val="0"/>
              <w:adjustRightInd w:val="0"/>
              <w:spacing w:after="0" w:line="320" w:lineRule="atLeast"/>
              <w:ind w:left="60" w:right="60"/>
              <w:rPr>
                <w:rFonts w:ascii="Arial" w:hAnsi="Arial" w:cs="Arial"/>
                <w:color w:val="264A60"/>
                <w:sz w:val="18"/>
                <w:szCs w:val="18"/>
              </w:rPr>
            </w:pPr>
            <w:r w:rsidRPr="000D3C5B">
              <w:rPr>
                <w:rFonts w:ascii="Arial" w:hAnsi="Arial" w:cs="Arial"/>
                <w:color w:val="264A60"/>
                <w:sz w:val="18"/>
                <w:szCs w:val="18"/>
              </w:rPr>
              <w:t>Missing</w:t>
            </w:r>
          </w:p>
        </w:tc>
        <w:tc>
          <w:tcPr>
            <w:tcW w:w="1116" w:type="dxa"/>
            <w:tcBorders>
              <w:top w:val="single" w:sz="8" w:space="0" w:color="AEAEAE"/>
              <w:left w:val="nil"/>
              <w:bottom w:val="single" w:sz="8" w:space="0" w:color="152935"/>
              <w:right w:val="nil"/>
            </w:tcBorders>
            <w:shd w:val="clear" w:color="auto" w:fill="FFFFFF"/>
          </w:tcPr>
          <w:p w14:paraId="156FC92B" w14:textId="77777777" w:rsidR="000D3C5B" w:rsidRPr="000D3C5B" w:rsidRDefault="000D3C5B" w:rsidP="000D3C5B">
            <w:pPr>
              <w:autoSpaceDE w:val="0"/>
              <w:autoSpaceDN w:val="0"/>
              <w:adjustRightInd w:val="0"/>
              <w:spacing w:after="0" w:line="320" w:lineRule="atLeast"/>
              <w:ind w:left="60" w:right="60"/>
              <w:jc w:val="right"/>
              <w:rPr>
                <w:rFonts w:ascii="Arial" w:hAnsi="Arial" w:cs="Arial"/>
                <w:color w:val="010205"/>
                <w:sz w:val="18"/>
                <w:szCs w:val="18"/>
              </w:rPr>
            </w:pPr>
            <w:r w:rsidRPr="000D3C5B">
              <w:rPr>
                <w:rFonts w:ascii="Arial" w:hAnsi="Arial" w:cs="Arial"/>
                <w:color w:val="010205"/>
                <w:sz w:val="18"/>
                <w:szCs w:val="18"/>
              </w:rPr>
              <w:t>.000</w:t>
            </w:r>
          </w:p>
        </w:tc>
      </w:tr>
    </w:tbl>
    <w:p w14:paraId="1BACD2C2" w14:textId="77777777" w:rsidR="000D3C5B" w:rsidRPr="000D3C5B" w:rsidRDefault="000D3C5B" w:rsidP="000D3C5B">
      <w:pPr>
        <w:autoSpaceDE w:val="0"/>
        <w:autoSpaceDN w:val="0"/>
        <w:adjustRightInd w:val="0"/>
        <w:spacing w:after="0" w:line="400" w:lineRule="atLeast"/>
        <w:rPr>
          <w:rFonts w:ascii="Times New Roman" w:hAnsi="Times New Roman" w:cs="Times New Roman"/>
          <w:sz w:val="24"/>
          <w:szCs w:val="24"/>
        </w:rPr>
      </w:pPr>
    </w:p>
    <w:p w14:paraId="501E0FA7" w14:textId="77777777" w:rsidR="004136E4" w:rsidRPr="004136E4" w:rsidRDefault="000D3C5B" w:rsidP="00C834D0">
      <w:pPr>
        <w:pStyle w:val="ListParagraph"/>
        <w:spacing w:line="480" w:lineRule="auto"/>
        <w:jc w:val="both"/>
        <w:rPr>
          <w:rFonts w:ascii="Times New Roman" w:hAnsi="Times New Roman" w:cs="Times New Roman"/>
          <w:sz w:val="24"/>
        </w:rPr>
      </w:pPr>
      <w:r w:rsidRPr="000D3C5B">
        <w:rPr>
          <w:rFonts w:ascii="Times New Roman" w:hAnsi="Times New Roman" w:cs="Times New Roman"/>
          <w:sz w:val="24"/>
        </w:rPr>
        <w:t>The cluster analysis resulted in the formation of four distinct clusters. Cluster 1 contained 508 cases, Cluster 2 included 587 cases, Cluster 3 encompassed 728 cases, and Cluster 4 consisted of 310 cases. In total, there were 2133 valid cases available for analysis, with no missing values present</w:t>
      </w:r>
      <w:r>
        <w:rPr>
          <w:rFonts w:ascii="Times New Roman" w:hAnsi="Times New Roman" w:cs="Times New Roman"/>
          <w:sz w:val="24"/>
        </w:rPr>
        <w:t>.</w:t>
      </w:r>
    </w:p>
    <w:p w14:paraId="2C4B55D5" w14:textId="77777777" w:rsidR="004136E4" w:rsidRPr="00C834D0" w:rsidRDefault="004136E4" w:rsidP="00C834D0">
      <w:pPr>
        <w:pStyle w:val="ListParagraph"/>
        <w:numPr>
          <w:ilvl w:val="0"/>
          <w:numId w:val="2"/>
        </w:numPr>
        <w:spacing w:line="480" w:lineRule="auto"/>
        <w:jc w:val="both"/>
        <w:rPr>
          <w:rFonts w:ascii="Times New Roman" w:hAnsi="Times New Roman" w:cs="Times New Roman"/>
          <w:b/>
          <w:sz w:val="24"/>
        </w:rPr>
      </w:pPr>
      <w:r w:rsidRPr="00C834D0">
        <w:rPr>
          <w:rFonts w:ascii="Times New Roman" w:hAnsi="Times New Roman" w:cs="Times New Roman"/>
          <w:b/>
          <w:sz w:val="24"/>
        </w:rPr>
        <w:t>Common Data</w:t>
      </w:r>
      <w:r w:rsidR="00C834D0" w:rsidRPr="00C834D0">
        <w:rPr>
          <w:rFonts w:ascii="Times New Roman" w:hAnsi="Times New Roman" w:cs="Times New Roman"/>
          <w:b/>
          <w:sz w:val="24"/>
        </w:rPr>
        <w:t xml:space="preserve"> Mining and Text Mining Methods</w:t>
      </w:r>
    </w:p>
    <w:p w14:paraId="61288FE3" w14:textId="77777777" w:rsidR="001F5ED1" w:rsidRPr="0034150A" w:rsidRDefault="001F5ED1" w:rsidP="0034150A">
      <w:pPr>
        <w:pStyle w:val="ListParagraph"/>
        <w:spacing w:line="480" w:lineRule="auto"/>
        <w:jc w:val="both"/>
        <w:rPr>
          <w:rFonts w:ascii="Times New Roman" w:hAnsi="Times New Roman" w:cs="Times New Roman"/>
          <w:sz w:val="24"/>
        </w:rPr>
      </w:pPr>
      <w:r w:rsidRPr="001F5ED1">
        <w:rPr>
          <w:rFonts w:ascii="Times New Roman" w:hAnsi="Times New Roman" w:cs="Times New Roman"/>
          <w:sz w:val="24"/>
        </w:rPr>
        <w:t xml:space="preserve">Businesses leverage various data mining and text mining methods for insights and decision-making. </w:t>
      </w:r>
      <w:sdt>
        <w:sdtPr>
          <w:rPr>
            <w:rFonts w:ascii="Times New Roman" w:hAnsi="Times New Roman" w:cs="Times New Roman"/>
            <w:sz w:val="24"/>
          </w:rPr>
          <w:id w:val="1463618330"/>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Ata10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(Atanasova, 2010)</w:t>
          </w:r>
          <w:r w:rsidR="0034150A">
            <w:rPr>
              <w:rFonts w:ascii="Times New Roman" w:hAnsi="Times New Roman" w:cs="Times New Roman"/>
              <w:sz w:val="24"/>
            </w:rPr>
            <w:fldChar w:fldCharType="end"/>
          </w:r>
        </w:sdtContent>
      </w:sdt>
      <w:r w:rsidR="0034150A">
        <w:rPr>
          <w:rFonts w:ascii="Times New Roman" w:hAnsi="Times New Roman" w:cs="Times New Roman"/>
          <w:sz w:val="24"/>
        </w:rPr>
        <w:t xml:space="preserve"> </w:t>
      </w:r>
      <w:r w:rsidR="0034150A" w:rsidRPr="001F5ED1">
        <w:rPr>
          <w:rFonts w:ascii="Times New Roman" w:hAnsi="Times New Roman" w:cs="Times New Roman"/>
          <w:sz w:val="24"/>
        </w:rPr>
        <w:t>Explored</w:t>
      </w:r>
      <w:r w:rsidRPr="001F5ED1">
        <w:rPr>
          <w:rFonts w:ascii="Times New Roman" w:hAnsi="Times New Roman" w:cs="Times New Roman"/>
          <w:sz w:val="24"/>
        </w:rPr>
        <w:t xml:space="preserve"> the applications of Data Mining, Text Mining, and Web Mining in intelligent business systems. Decision Trees are commonly used for customer segmentation </w:t>
      </w:r>
      <w:sdt>
        <w:sdtPr>
          <w:rPr>
            <w:rFonts w:ascii="Times New Roman" w:hAnsi="Times New Roman" w:cs="Times New Roman"/>
            <w:sz w:val="24"/>
          </w:rPr>
          <w:id w:val="2018657699"/>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Ata10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(Atanasova, 2010)</w:t>
          </w:r>
          <w:r w:rsidR="0034150A">
            <w:rPr>
              <w:rFonts w:ascii="Times New Roman" w:hAnsi="Times New Roman" w:cs="Times New Roman"/>
              <w:sz w:val="24"/>
            </w:rPr>
            <w:fldChar w:fldCharType="end"/>
          </w:r>
        </w:sdtContent>
      </w:sdt>
      <w:r w:rsidR="0034150A">
        <w:rPr>
          <w:rFonts w:ascii="Times New Roman" w:hAnsi="Times New Roman" w:cs="Times New Roman"/>
          <w:sz w:val="24"/>
        </w:rPr>
        <w:t>.</w:t>
      </w:r>
      <w:r w:rsidRPr="001F5ED1">
        <w:rPr>
          <w:rFonts w:ascii="Times New Roman" w:hAnsi="Times New Roman" w:cs="Times New Roman"/>
          <w:sz w:val="24"/>
        </w:rPr>
        <w:t xml:space="preserve"> For instance, a retailer can employ decision trees to classify shoppers based on purchasing behavior, enhancing targeted marketing strat</w:t>
      </w:r>
      <w:r w:rsidR="0034150A">
        <w:rPr>
          <w:rFonts w:ascii="Times New Roman" w:hAnsi="Times New Roman" w:cs="Times New Roman"/>
          <w:sz w:val="24"/>
        </w:rPr>
        <w:t xml:space="preserve">egies. </w:t>
      </w:r>
      <w:r w:rsidRPr="0034150A">
        <w:rPr>
          <w:rFonts w:ascii="Times New Roman" w:hAnsi="Times New Roman" w:cs="Times New Roman"/>
          <w:sz w:val="24"/>
        </w:rPr>
        <w:t>Cluster Analysis is another technique for grouping data points</w:t>
      </w:r>
      <w:r w:rsidR="0034150A">
        <w:rPr>
          <w:rFonts w:ascii="Times New Roman" w:hAnsi="Times New Roman" w:cs="Times New Roman"/>
          <w:sz w:val="24"/>
        </w:rPr>
        <w:t xml:space="preserve"> </w:t>
      </w:r>
      <w:sdt>
        <w:sdtPr>
          <w:rPr>
            <w:rFonts w:ascii="Times New Roman" w:hAnsi="Times New Roman" w:cs="Times New Roman"/>
            <w:sz w:val="24"/>
          </w:rPr>
          <w:id w:val="-1909998284"/>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Žun16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(Žunić E. D., 2016)</w:t>
          </w:r>
          <w:r w:rsidR="0034150A">
            <w:rPr>
              <w:rFonts w:ascii="Times New Roman" w:hAnsi="Times New Roman" w:cs="Times New Roman"/>
              <w:sz w:val="24"/>
            </w:rPr>
            <w:fldChar w:fldCharType="end"/>
          </w:r>
        </w:sdtContent>
      </w:sdt>
      <w:r w:rsidR="0034150A">
        <w:rPr>
          <w:rFonts w:ascii="Times New Roman" w:hAnsi="Times New Roman" w:cs="Times New Roman"/>
          <w:sz w:val="24"/>
        </w:rPr>
        <w:t xml:space="preserve">. </w:t>
      </w:r>
      <w:r w:rsidRPr="0034150A">
        <w:rPr>
          <w:rFonts w:ascii="Times New Roman" w:hAnsi="Times New Roman" w:cs="Times New Roman"/>
          <w:sz w:val="24"/>
        </w:rPr>
        <w:t xml:space="preserve">Businesses, like banks, can cluster customers based on financial behaviors for tailored financial solutions </w:t>
      </w:r>
      <w:sdt>
        <w:sdtPr>
          <w:rPr>
            <w:rFonts w:ascii="Times New Roman" w:hAnsi="Times New Roman" w:cs="Times New Roman"/>
            <w:sz w:val="24"/>
          </w:rPr>
          <w:id w:val="1423065111"/>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Žun16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(Žunić E. D., 2016)</w:t>
          </w:r>
          <w:r w:rsidR="0034150A">
            <w:rPr>
              <w:rFonts w:ascii="Times New Roman" w:hAnsi="Times New Roman" w:cs="Times New Roman"/>
              <w:sz w:val="24"/>
            </w:rPr>
            <w:fldChar w:fldCharType="end"/>
          </w:r>
        </w:sdtContent>
      </w:sdt>
      <w:r w:rsidR="0034150A">
        <w:rPr>
          <w:rFonts w:ascii="Times New Roman" w:hAnsi="Times New Roman" w:cs="Times New Roman"/>
          <w:sz w:val="24"/>
        </w:rPr>
        <w:t>.</w:t>
      </w:r>
    </w:p>
    <w:tbl>
      <w:tblPr>
        <w:tblStyle w:val="TableGrid"/>
        <w:tblpPr w:leftFromText="180" w:rightFromText="180" w:vertAnchor="text" w:horzAnchor="margin" w:tblpXSpec="center" w:tblpY="-1014"/>
        <w:tblW w:w="10525" w:type="dxa"/>
        <w:tblLook w:val="04A0" w:firstRow="1" w:lastRow="0" w:firstColumn="1" w:lastColumn="0" w:noHBand="0" w:noVBand="1"/>
      </w:tblPr>
      <w:tblGrid>
        <w:gridCol w:w="1986"/>
        <w:gridCol w:w="2267"/>
        <w:gridCol w:w="2136"/>
        <w:gridCol w:w="2026"/>
        <w:gridCol w:w="2110"/>
      </w:tblGrid>
      <w:tr w:rsidR="008E0E22" w:rsidRPr="00DD5BFD" w14:paraId="5F0FFF65" w14:textId="77777777" w:rsidTr="008E0E22">
        <w:trPr>
          <w:trHeight w:val="300"/>
        </w:trPr>
        <w:tc>
          <w:tcPr>
            <w:tcW w:w="1986" w:type="dxa"/>
            <w:hideMark/>
          </w:tcPr>
          <w:p w14:paraId="5BBA5E40" w14:textId="77777777" w:rsidR="008E0E22" w:rsidRPr="00DD5BFD" w:rsidRDefault="008E0E22" w:rsidP="008E0E22">
            <w:pPr>
              <w:pStyle w:val="ListParagraph"/>
              <w:jc w:val="both"/>
              <w:rPr>
                <w:rFonts w:ascii="Times New Roman" w:hAnsi="Times New Roman" w:cs="Times New Roman"/>
                <w:b/>
                <w:bCs/>
                <w:sz w:val="18"/>
              </w:rPr>
            </w:pPr>
            <w:r w:rsidRPr="00DD5BFD">
              <w:rPr>
                <w:rFonts w:ascii="Times New Roman" w:hAnsi="Times New Roman" w:cs="Times New Roman"/>
                <w:b/>
                <w:bCs/>
                <w:sz w:val="18"/>
              </w:rPr>
              <w:lastRenderedPageBreak/>
              <w:t>Criteria</w:t>
            </w:r>
          </w:p>
        </w:tc>
        <w:tc>
          <w:tcPr>
            <w:tcW w:w="2267" w:type="dxa"/>
            <w:hideMark/>
          </w:tcPr>
          <w:p w14:paraId="17BEB5BD" w14:textId="77777777" w:rsidR="008E0E22" w:rsidRPr="00DD5BFD" w:rsidRDefault="008E0E22" w:rsidP="008E0E22">
            <w:pPr>
              <w:pStyle w:val="ListParagraph"/>
              <w:jc w:val="both"/>
              <w:rPr>
                <w:rFonts w:ascii="Times New Roman" w:hAnsi="Times New Roman" w:cs="Times New Roman"/>
                <w:b/>
                <w:bCs/>
                <w:sz w:val="18"/>
              </w:rPr>
            </w:pPr>
            <w:r w:rsidRPr="00DD5BFD">
              <w:rPr>
                <w:rFonts w:ascii="Times New Roman" w:hAnsi="Times New Roman" w:cs="Times New Roman"/>
                <w:b/>
                <w:bCs/>
                <w:sz w:val="18"/>
              </w:rPr>
              <w:t>Advantages of SPSS</w:t>
            </w:r>
          </w:p>
        </w:tc>
        <w:tc>
          <w:tcPr>
            <w:tcW w:w="2136" w:type="dxa"/>
            <w:hideMark/>
          </w:tcPr>
          <w:p w14:paraId="0A4ECA23" w14:textId="77777777" w:rsidR="008E0E22" w:rsidRPr="00DD5BFD" w:rsidRDefault="008E0E22" w:rsidP="008E0E22">
            <w:pPr>
              <w:pStyle w:val="ListParagraph"/>
              <w:jc w:val="both"/>
              <w:rPr>
                <w:rFonts w:ascii="Times New Roman" w:hAnsi="Times New Roman" w:cs="Times New Roman"/>
                <w:b/>
                <w:bCs/>
                <w:sz w:val="18"/>
              </w:rPr>
            </w:pPr>
            <w:r w:rsidRPr="00DD5BFD">
              <w:rPr>
                <w:rFonts w:ascii="Times New Roman" w:hAnsi="Times New Roman" w:cs="Times New Roman"/>
                <w:b/>
                <w:bCs/>
                <w:sz w:val="18"/>
              </w:rPr>
              <w:t>Disadvantages of SPSS</w:t>
            </w:r>
          </w:p>
        </w:tc>
        <w:tc>
          <w:tcPr>
            <w:tcW w:w="2026" w:type="dxa"/>
            <w:hideMark/>
          </w:tcPr>
          <w:p w14:paraId="0BAD5638" w14:textId="77777777" w:rsidR="008E0E22" w:rsidRPr="00DD5BFD" w:rsidRDefault="008E0E22" w:rsidP="008E0E22">
            <w:pPr>
              <w:pStyle w:val="ListParagraph"/>
              <w:jc w:val="both"/>
              <w:rPr>
                <w:rFonts w:ascii="Times New Roman" w:hAnsi="Times New Roman" w:cs="Times New Roman"/>
                <w:b/>
                <w:bCs/>
                <w:sz w:val="18"/>
              </w:rPr>
            </w:pPr>
            <w:r w:rsidRPr="00DD5BFD">
              <w:rPr>
                <w:rFonts w:ascii="Times New Roman" w:hAnsi="Times New Roman" w:cs="Times New Roman"/>
                <w:b/>
                <w:bCs/>
                <w:sz w:val="18"/>
              </w:rPr>
              <w:t>Advantages of Excel</w:t>
            </w:r>
          </w:p>
        </w:tc>
        <w:tc>
          <w:tcPr>
            <w:tcW w:w="2110" w:type="dxa"/>
            <w:hideMark/>
          </w:tcPr>
          <w:p w14:paraId="13D149FC" w14:textId="77777777" w:rsidR="008E0E22" w:rsidRPr="00DD5BFD" w:rsidRDefault="008E0E22" w:rsidP="008E0E22">
            <w:pPr>
              <w:pStyle w:val="ListParagraph"/>
              <w:jc w:val="both"/>
              <w:rPr>
                <w:rFonts w:ascii="Times New Roman" w:hAnsi="Times New Roman" w:cs="Times New Roman"/>
                <w:b/>
                <w:bCs/>
                <w:sz w:val="18"/>
              </w:rPr>
            </w:pPr>
            <w:r w:rsidRPr="00DD5BFD">
              <w:rPr>
                <w:rFonts w:ascii="Times New Roman" w:hAnsi="Times New Roman" w:cs="Times New Roman"/>
                <w:b/>
                <w:bCs/>
                <w:sz w:val="18"/>
              </w:rPr>
              <w:t>Disadvantages of Excel</w:t>
            </w:r>
          </w:p>
        </w:tc>
      </w:tr>
      <w:tr w:rsidR="008E0E22" w:rsidRPr="00DD5BFD" w14:paraId="4AEB4BC8" w14:textId="77777777" w:rsidTr="008E0E22">
        <w:trPr>
          <w:trHeight w:val="615"/>
        </w:trPr>
        <w:tc>
          <w:tcPr>
            <w:tcW w:w="1986" w:type="dxa"/>
            <w:hideMark/>
          </w:tcPr>
          <w:p w14:paraId="03C59E09"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Data Handling</w:t>
            </w:r>
          </w:p>
        </w:tc>
        <w:tc>
          <w:tcPr>
            <w:tcW w:w="2267" w:type="dxa"/>
            <w:hideMark/>
          </w:tcPr>
          <w:p w14:paraId="4F4C78AA"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Ability to handle larger datasets and complex analysis</w:t>
            </w:r>
          </w:p>
        </w:tc>
        <w:tc>
          <w:tcPr>
            <w:tcW w:w="2136" w:type="dxa"/>
            <w:hideMark/>
          </w:tcPr>
          <w:p w14:paraId="43BDF0D8"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Limited capacity for very large datasets</w:t>
            </w:r>
          </w:p>
        </w:tc>
        <w:tc>
          <w:tcPr>
            <w:tcW w:w="2026" w:type="dxa"/>
            <w:hideMark/>
          </w:tcPr>
          <w:p w14:paraId="68CD5533"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Suitable for basic data management and analysis</w:t>
            </w:r>
          </w:p>
        </w:tc>
        <w:tc>
          <w:tcPr>
            <w:tcW w:w="2110" w:type="dxa"/>
            <w:hideMark/>
          </w:tcPr>
          <w:p w14:paraId="284A715A"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Limited capabilities for complex analysis</w:t>
            </w:r>
          </w:p>
        </w:tc>
      </w:tr>
      <w:tr w:rsidR="008E0E22" w:rsidRPr="00DD5BFD" w14:paraId="372A1FAA" w14:textId="77777777" w:rsidTr="008E0E22">
        <w:trPr>
          <w:trHeight w:val="570"/>
        </w:trPr>
        <w:tc>
          <w:tcPr>
            <w:tcW w:w="1986" w:type="dxa"/>
            <w:hideMark/>
          </w:tcPr>
          <w:p w14:paraId="3FC71970"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Statistical Analysis</w:t>
            </w:r>
          </w:p>
        </w:tc>
        <w:tc>
          <w:tcPr>
            <w:tcW w:w="2267" w:type="dxa"/>
            <w:hideMark/>
          </w:tcPr>
          <w:p w14:paraId="5427B919"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Provides a wide range of advanced statistical tests</w:t>
            </w:r>
          </w:p>
        </w:tc>
        <w:tc>
          <w:tcPr>
            <w:tcW w:w="2136" w:type="dxa"/>
            <w:hideMark/>
          </w:tcPr>
          <w:p w14:paraId="12F4E501"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Steeper learning curve for beginners</w:t>
            </w:r>
          </w:p>
        </w:tc>
        <w:tc>
          <w:tcPr>
            <w:tcW w:w="2026" w:type="dxa"/>
            <w:hideMark/>
          </w:tcPr>
          <w:p w14:paraId="58020093"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Basic statistical functions available</w:t>
            </w:r>
          </w:p>
        </w:tc>
        <w:tc>
          <w:tcPr>
            <w:tcW w:w="2110" w:type="dxa"/>
            <w:hideMark/>
          </w:tcPr>
          <w:p w14:paraId="5FDCDD7E"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Limited advanced statistical tools</w:t>
            </w:r>
          </w:p>
        </w:tc>
      </w:tr>
      <w:tr w:rsidR="008E0E22" w:rsidRPr="00DD5BFD" w14:paraId="44810356" w14:textId="77777777" w:rsidTr="008E0E22">
        <w:trPr>
          <w:trHeight w:val="585"/>
        </w:trPr>
        <w:tc>
          <w:tcPr>
            <w:tcW w:w="1986" w:type="dxa"/>
            <w:hideMark/>
          </w:tcPr>
          <w:p w14:paraId="660D7E05"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Visualization</w:t>
            </w:r>
          </w:p>
        </w:tc>
        <w:tc>
          <w:tcPr>
            <w:tcW w:w="2267" w:type="dxa"/>
            <w:hideMark/>
          </w:tcPr>
          <w:p w14:paraId="2EA867AD"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Offers better options for complex charts and graphs</w:t>
            </w:r>
          </w:p>
        </w:tc>
        <w:tc>
          <w:tcPr>
            <w:tcW w:w="2136" w:type="dxa"/>
            <w:hideMark/>
          </w:tcPr>
          <w:p w14:paraId="0D9E13DE"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May not be as user-friendly for simple visualizations</w:t>
            </w:r>
          </w:p>
        </w:tc>
        <w:tc>
          <w:tcPr>
            <w:tcW w:w="2026" w:type="dxa"/>
            <w:hideMark/>
          </w:tcPr>
          <w:p w14:paraId="046CF216"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Simple charting and graphing tools available</w:t>
            </w:r>
          </w:p>
        </w:tc>
        <w:tc>
          <w:tcPr>
            <w:tcW w:w="2110" w:type="dxa"/>
            <w:hideMark/>
          </w:tcPr>
          <w:p w14:paraId="628FDF93"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Limited customization and options for advanced visuals</w:t>
            </w:r>
          </w:p>
        </w:tc>
      </w:tr>
      <w:tr w:rsidR="008E0E22" w:rsidRPr="00DD5BFD" w14:paraId="18B53267" w14:textId="77777777" w:rsidTr="008E0E22">
        <w:trPr>
          <w:trHeight w:val="615"/>
        </w:trPr>
        <w:tc>
          <w:tcPr>
            <w:tcW w:w="1986" w:type="dxa"/>
            <w:hideMark/>
          </w:tcPr>
          <w:p w14:paraId="2469DA87"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Data Mining</w:t>
            </w:r>
          </w:p>
        </w:tc>
        <w:tc>
          <w:tcPr>
            <w:tcW w:w="2267" w:type="dxa"/>
            <w:hideMark/>
          </w:tcPr>
          <w:p w14:paraId="0BF1302F"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Incorporates built-in data mining and machine learning tools</w:t>
            </w:r>
          </w:p>
        </w:tc>
        <w:tc>
          <w:tcPr>
            <w:tcW w:w="2136" w:type="dxa"/>
            <w:hideMark/>
          </w:tcPr>
          <w:p w14:paraId="3ED224F6"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May require additional software/plugins for some tasks</w:t>
            </w:r>
          </w:p>
        </w:tc>
        <w:tc>
          <w:tcPr>
            <w:tcW w:w="2026" w:type="dxa"/>
            <w:hideMark/>
          </w:tcPr>
          <w:p w14:paraId="1EE0B973"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Lacks comprehensive data mining capabilities</w:t>
            </w:r>
          </w:p>
        </w:tc>
        <w:tc>
          <w:tcPr>
            <w:tcW w:w="2110" w:type="dxa"/>
            <w:hideMark/>
          </w:tcPr>
          <w:p w14:paraId="2E374094"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Limited machine learning and data mining functionality</w:t>
            </w:r>
          </w:p>
        </w:tc>
      </w:tr>
      <w:tr w:rsidR="008E0E22" w:rsidRPr="00DD5BFD" w14:paraId="0DE42B14" w14:textId="77777777" w:rsidTr="008E0E22">
        <w:trPr>
          <w:trHeight w:val="600"/>
        </w:trPr>
        <w:tc>
          <w:tcPr>
            <w:tcW w:w="1986" w:type="dxa"/>
            <w:hideMark/>
          </w:tcPr>
          <w:p w14:paraId="7A5B5B94"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User Interface</w:t>
            </w:r>
          </w:p>
        </w:tc>
        <w:tc>
          <w:tcPr>
            <w:tcW w:w="2267" w:type="dxa"/>
            <w:hideMark/>
          </w:tcPr>
          <w:p w14:paraId="1DD52585"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User-friendly interface for statistical analysis</w:t>
            </w:r>
          </w:p>
        </w:tc>
        <w:tc>
          <w:tcPr>
            <w:tcW w:w="2136" w:type="dxa"/>
            <w:hideMark/>
          </w:tcPr>
          <w:p w14:paraId="150D1066"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Requires a learning curve for in-depth usage</w:t>
            </w:r>
          </w:p>
        </w:tc>
        <w:tc>
          <w:tcPr>
            <w:tcW w:w="2026" w:type="dxa"/>
            <w:hideMark/>
          </w:tcPr>
          <w:p w14:paraId="313ACB8F"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Familiar interface for basic users</w:t>
            </w:r>
          </w:p>
        </w:tc>
        <w:tc>
          <w:tcPr>
            <w:tcW w:w="2110" w:type="dxa"/>
            <w:hideMark/>
          </w:tcPr>
          <w:p w14:paraId="379FF0C3"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Not designed specifically for statistical analysis</w:t>
            </w:r>
          </w:p>
        </w:tc>
      </w:tr>
      <w:tr w:rsidR="008E0E22" w:rsidRPr="00DD5BFD" w14:paraId="57287A95" w14:textId="77777777" w:rsidTr="008E0E22">
        <w:trPr>
          <w:trHeight w:val="600"/>
        </w:trPr>
        <w:tc>
          <w:tcPr>
            <w:tcW w:w="1986" w:type="dxa"/>
            <w:hideMark/>
          </w:tcPr>
          <w:p w14:paraId="055567A0"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Data Cleaning</w:t>
            </w:r>
          </w:p>
        </w:tc>
        <w:tc>
          <w:tcPr>
            <w:tcW w:w="2267" w:type="dxa"/>
            <w:hideMark/>
          </w:tcPr>
          <w:p w14:paraId="387511EF"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Provides tools for data cleaning and transformation</w:t>
            </w:r>
          </w:p>
        </w:tc>
        <w:tc>
          <w:tcPr>
            <w:tcW w:w="2136" w:type="dxa"/>
            <w:hideMark/>
          </w:tcPr>
          <w:p w14:paraId="7E3DC920"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Might not be as intuitive for certain data cleaning tasks</w:t>
            </w:r>
          </w:p>
        </w:tc>
        <w:tc>
          <w:tcPr>
            <w:tcW w:w="2026" w:type="dxa"/>
            <w:hideMark/>
          </w:tcPr>
          <w:p w14:paraId="2359BF85"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Basic data cleaning features available</w:t>
            </w:r>
          </w:p>
        </w:tc>
        <w:tc>
          <w:tcPr>
            <w:tcW w:w="2110" w:type="dxa"/>
            <w:hideMark/>
          </w:tcPr>
          <w:p w14:paraId="45152490"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Limited tools for complex data cleaning and transformation</w:t>
            </w:r>
          </w:p>
        </w:tc>
      </w:tr>
      <w:tr w:rsidR="008E0E22" w:rsidRPr="00DD5BFD" w14:paraId="3BA05E45" w14:textId="77777777" w:rsidTr="008E0E22">
        <w:trPr>
          <w:trHeight w:val="600"/>
        </w:trPr>
        <w:tc>
          <w:tcPr>
            <w:tcW w:w="1986" w:type="dxa"/>
            <w:hideMark/>
          </w:tcPr>
          <w:p w14:paraId="46F390E7"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Customization</w:t>
            </w:r>
          </w:p>
        </w:tc>
        <w:tc>
          <w:tcPr>
            <w:tcW w:w="2267" w:type="dxa"/>
            <w:hideMark/>
          </w:tcPr>
          <w:p w14:paraId="090AC18B"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Highly customizable for advanced users</w:t>
            </w:r>
          </w:p>
        </w:tc>
        <w:tc>
          <w:tcPr>
            <w:tcW w:w="2136" w:type="dxa"/>
            <w:hideMark/>
          </w:tcPr>
          <w:p w14:paraId="7CAF99E1"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May be overwhelming for novice users</w:t>
            </w:r>
          </w:p>
        </w:tc>
        <w:tc>
          <w:tcPr>
            <w:tcW w:w="2026" w:type="dxa"/>
            <w:hideMark/>
          </w:tcPr>
          <w:p w14:paraId="77AF4944"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Limited customization options available</w:t>
            </w:r>
          </w:p>
        </w:tc>
        <w:tc>
          <w:tcPr>
            <w:tcW w:w="2110" w:type="dxa"/>
            <w:hideMark/>
          </w:tcPr>
          <w:p w14:paraId="1A9AB1B6"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Customization options may be limited for advanced users</w:t>
            </w:r>
          </w:p>
        </w:tc>
      </w:tr>
      <w:tr w:rsidR="008E0E22" w:rsidRPr="00DD5BFD" w14:paraId="726A9DE5" w14:textId="77777777" w:rsidTr="008E0E22">
        <w:trPr>
          <w:trHeight w:val="600"/>
        </w:trPr>
        <w:tc>
          <w:tcPr>
            <w:tcW w:w="1986" w:type="dxa"/>
            <w:hideMark/>
          </w:tcPr>
          <w:p w14:paraId="124D5E07"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Cost</w:t>
            </w:r>
          </w:p>
        </w:tc>
        <w:tc>
          <w:tcPr>
            <w:tcW w:w="2267" w:type="dxa"/>
            <w:hideMark/>
          </w:tcPr>
          <w:p w14:paraId="3D1CE7AB"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Generally requires a paid license</w:t>
            </w:r>
          </w:p>
        </w:tc>
        <w:tc>
          <w:tcPr>
            <w:tcW w:w="2136" w:type="dxa"/>
            <w:hideMark/>
          </w:tcPr>
          <w:p w14:paraId="18F05CA5"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Cost-effective or included with Microsoft Office package</w:t>
            </w:r>
          </w:p>
        </w:tc>
        <w:tc>
          <w:tcPr>
            <w:tcW w:w="2026" w:type="dxa"/>
            <w:hideMark/>
          </w:tcPr>
          <w:p w14:paraId="581EF165"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Cost-effective and widely accessible</w:t>
            </w:r>
          </w:p>
        </w:tc>
        <w:tc>
          <w:tcPr>
            <w:tcW w:w="2110" w:type="dxa"/>
            <w:hideMark/>
          </w:tcPr>
          <w:p w14:paraId="361F8629"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Cost can increase with additional advanced features</w:t>
            </w:r>
          </w:p>
        </w:tc>
      </w:tr>
      <w:tr w:rsidR="008E0E22" w:rsidRPr="00DD5BFD" w14:paraId="63825839" w14:textId="77777777" w:rsidTr="008E0E22">
        <w:trPr>
          <w:trHeight w:val="585"/>
        </w:trPr>
        <w:tc>
          <w:tcPr>
            <w:tcW w:w="1986" w:type="dxa"/>
            <w:hideMark/>
          </w:tcPr>
          <w:p w14:paraId="7F385392"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Learning Curve</w:t>
            </w:r>
          </w:p>
        </w:tc>
        <w:tc>
          <w:tcPr>
            <w:tcW w:w="2267" w:type="dxa"/>
            <w:hideMark/>
          </w:tcPr>
          <w:p w14:paraId="2EEB1222"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Intuitive for basic users, manageable for beginners</w:t>
            </w:r>
          </w:p>
        </w:tc>
        <w:tc>
          <w:tcPr>
            <w:tcW w:w="2136" w:type="dxa"/>
            <w:hideMark/>
          </w:tcPr>
          <w:p w14:paraId="0B237334"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Some advanced features may require more learning</w:t>
            </w:r>
          </w:p>
        </w:tc>
        <w:tc>
          <w:tcPr>
            <w:tcW w:w="2026" w:type="dxa"/>
            <w:hideMark/>
          </w:tcPr>
          <w:p w14:paraId="6A0744FD"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Familiar interface for general users</w:t>
            </w:r>
          </w:p>
        </w:tc>
        <w:tc>
          <w:tcPr>
            <w:tcW w:w="2110" w:type="dxa"/>
            <w:hideMark/>
          </w:tcPr>
          <w:p w14:paraId="33EE9978"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Steeper learning curve for advanced data analysis features</w:t>
            </w:r>
          </w:p>
        </w:tc>
      </w:tr>
      <w:tr w:rsidR="008E0E22" w:rsidRPr="00DD5BFD" w14:paraId="450237A1" w14:textId="77777777" w:rsidTr="008E0E22">
        <w:trPr>
          <w:trHeight w:val="600"/>
        </w:trPr>
        <w:tc>
          <w:tcPr>
            <w:tcW w:w="1986" w:type="dxa"/>
            <w:hideMark/>
          </w:tcPr>
          <w:p w14:paraId="1A7F756D"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Extensibility</w:t>
            </w:r>
          </w:p>
        </w:tc>
        <w:tc>
          <w:tcPr>
            <w:tcW w:w="2267" w:type="dxa"/>
            <w:hideMark/>
          </w:tcPr>
          <w:p w14:paraId="26C88D99"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Supports integration with external data sources</w:t>
            </w:r>
          </w:p>
        </w:tc>
        <w:tc>
          <w:tcPr>
            <w:tcW w:w="2136" w:type="dxa"/>
            <w:hideMark/>
          </w:tcPr>
          <w:p w14:paraId="76ECE67E"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Some advanced tasks may require additional tools</w:t>
            </w:r>
          </w:p>
        </w:tc>
        <w:tc>
          <w:tcPr>
            <w:tcW w:w="2026" w:type="dxa"/>
            <w:hideMark/>
          </w:tcPr>
          <w:p w14:paraId="79536DA6"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Limited integration with external tools</w:t>
            </w:r>
          </w:p>
        </w:tc>
        <w:tc>
          <w:tcPr>
            <w:tcW w:w="2110" w:type="dxa"/>
            <w:hideMark/>
          </w:tcPr>
          <w:p w14:paraId="10A27F81"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Not designed for extensive data analysis and modeling</w:t>
            </w:r>
          </w:p>
        </w:tc>
      </w:tr>
      <w:tr w:rsidR="008E0E22" w:rsidRPr="00DD5BFD" w14:paraId="45D35658" w14:textId="77777777" w:rsidTr="008E0E22">
        <w:trPr>
          <w:trHeight w:val="615"/>
        </w:trPr>
        <w:tc>
          <w:tcPr>
            <w:tcW w:w="1986" w:type="dxa"/>
            <w:hideMark/>
          </w:tcPr>
          <w:p w14:paraId="011CE512" w14:textId="77777777" w:rsidR="008E0E22" w:rsidRPr="00DD5BFD" w:rsidRDefault="008E0E22" w:rsidP="008E0E22">
            <w:pPr>
              <w:pStyle w:val="ListParagraph"/>
              <w:jc w:val="both"/>
              <w:rPr>
                <w:rFonts w:ascii="Times New Roman" w:hAnsi="Times New Roman" w:cs="Times New Roman"/>
                <w:b/>
                <w:sz w:val="18"/>
              </w:rPr>
            </w:pPr>
            <w:r w:rsidRPr="00DD5BFD">
              <w:rPr>
                <w:rFonts w:ascii="Times New Roman" w:hAnsi="Times New Roman" w:cs="Times New Roman"/>
                <w:b/>
                <w:sz w:val="18"/>
              </w:rPr>
              <w:t>Practical Examples</w:t>
            </w:r>
          </w:p>
        </w:tc>
        <w:tc>
          <w:tcPr>
            <w:tcW w:w="2267" w:type="dxa"/>
            <w:hideMark/>
          </w:tcPr>
          <w:p w14:paraId="4C8CA540" w14:textId="77777777" w:rsidR="008E0E22" w:rsidRPr="00DD5BFD" w:rsidRDefault="008E0E22" w:rsidP="008E0E22">
            <w:pPr>
              <w:pStyle w:val="ListParagraph"/>
              <w:jc w:val="both"/>
              <w:rPr>
                <w:rFonts w:ascii="Times New Roman" w:hAnsi="Times New Roman" w:cs="Times New Roman"/>
                <w:sz w:val="18"/>
              </w:rPr>
            </w:pPr>
          </w:p>
        </w:tc>
        <w:tc>
          <w:tcPr>
            <w:tcW w:w="2136" w:type="dxa"/>
            <w:hideMark/>
          </w:tcPr>
          <w:p w14:paraId="4AAC6D8E" w14:textId="77777777" w:rsidR="008E0E22" w:rsidRPr="00DD5BFD" w:rsidRDefault="008E0E22" w:rsidP="008E0E22">
            <w:pPr>
              <w:pStyle w:val="ListParagraph"/>
              <w:jc w:val="both"/>
              <w:rPr>
                <w:rFonts w:ascii="Times New Roman" w:hAnsi="Times New Roman" w:cs="Times New Roman"/>
                <w:sz w:val="18"/>
              </w:rPr>
            </w:pPr>
          </w:p>
        </w:tc>
        <w:tc>
          <w:tcPr>
            <w:tcW w:w="2026" w:type="dxa"/>
            <w:hideMark/>
          </w:tcPr>
          <w:p w14:paraId="53F3B5B4" w14:textId="77777777" w:rsidR="008E0E22" w:rsidRPr="00DD5BFD" w:rsidRDefault="008E0E22" w:rsidP="008E0E22">
            <w:pPr>
              <w:pStyle w:val="ListParagraph"/>
              <w:jc w:val="both"/>
              <w:rPr>
                <w:rFonts w:ascii="Times New Roman" w:hAnsi="Times New Roman" w:cs="Times New Roman"/>
                <w:sz w:val="18"/>
              </w:rPr>
            </w:pPr>
          </w:p>
        </w:tc>
        <w:tc>
          <w:tcPr>
            <w:tcW w:w="2110" w:type="dxa"/>
            <w:hideMark/>
          </w:tcPr>
          <w:p w14:paraId="478EA16B" w14:textId="77777777" w:rsidR="008E0E22" w:rsidRPr="00DD5BFD" w:rsidRDefault="008E0E22" w:rsidP="008E0E22">
            <w:pPr>
              <w:pStyle w:val="ListParagraph"/>
              <w:jc w:val="both"/>
              <w:rPr>
                <w:rFonts w:ascii="Times New Roman" w:hAnsi="Times New Roman" w:cs="Times New Roman"/>
                <w:sz w:val="18"/>
              </w:rPr>
            </w:pPr>
          </w:p>
        </w:tc>
      </w:tr>
      <w:tr w:rsidR="008E0E22" w:rsidRPr="00DD5BFD" w14:paraId="63A76DB6" w14:textId="77777777" w:rsidTr="008E0E22">
        <w:trPr>
          <w:trHeight w:val="600"/>
        </w:trPr>
        <w:tc>
          <w:tcPr>
            <w:tcW w:w="1986" w:type="dxa"/>
            <w:hideMark/>
          </w:tcPr>
          <w:p w14:paraId="57A44AF4"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Decision Trees</w:t>
            </w:r>
          </w:p>
        </w:tc>
        <w:tc>
          <w:tcPr>
            <w:tcW w:w="2267" w:type="dxa"/>
            <w:hideMark/>
          </w:tcPr>
          <w:p w14:paraId="54DC5C70"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 xml:space="preserve">Analyzing customer segmentation </w:t>
            </w:r>
            <w:sdt>
              <w:sdtPr>
                <w:rPr>
                  <w:rFonts w:ascii="Times New Roman" w:hAnsi="Times New Roman" w:cs="Times New Roman"/>
                  <w:sz w:val="18"/>
                </w:rPr>
                <w:id w:val="-1271775901"/>
                <w:citation/>
              </w:sdtPr>
              <w:sdtContent>
                <w:r>
                  <w:rPr>
                    <w:rFonts w:ascii="Times New Roman" w:hAnsi="Times New Roman" w:cs="Times New Roman"/>
                    <w:sz w:val="18"/>
                  </w:rPr>
                  <w:fldChar w:fldCharType="begin"/>
                </w:r>
                <w:r>
                  <w:rPr>
                    <w:rFonts w:ascii="Times New Roman" w:hAnsi="Times New Roman" w:cs="Times New Roman"/>
                    <w:sz w:val="18"/>
                  </w:rPr>
                  <w:instrText xml:space="preserve"> CITATION Vig21 \l 1033 </w:instrText>
                </w:r>
                <w:r>
                  <w:rPr>
                    <w:rFonts w:ascii="Times New Roman" w:hAnsi="Times New Roman" w:cs="Times New Roman"/>
                    <w:sz w:val="18"/>
                  </w:rPr>
                  <w:fldChar w:fldCharType="separate"/>
                </w:r>
                <w:r w:rsidRPr="009545E6">
                  <w:rPr>
                    <w:rFonts w:ascii="Times New Roman" w:hAnsi="Times New Roman" w:cs="Times New Roman"/>
                    <w:noProof/>
                    <w:sz w:val="18"/>
                  </w:rPr>
                  <w:t>(Viglia, 2021)</w:t>
                </w:r>
                <w:r>
                  <w:rPr>
                    <w:rFonts w:ascii="Times New Roman" w:hAnsi="Times New Roman" w:cs="Times New Roman"/>
                    <w:sz w:val="18"/>
                  </w:rPr>
                  <w:fldChar w:fldCharType="end"/>
                </w:r>
              </w:sdtContent>
            </w:sdt>
          </w:p>
        </w:tc>
        <w:tc>
          <w:tcPr>
            <w:tcW w:w="2136" w:type="dxa"/>
            <w:hideMark/>
          </w:tcPr>
          <w:p w14:paraId="24D320D0"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Creating a simple line chart (Monthly revenue trends)</w:t>
            </w:r>
          </w:p>
        </w:tc>
        <w:tc>
          <w:tcPr>
            <w:tcW w:w="2026" w:type="dxa"/>
            <w:hideMark/>
          </w:tcPr>
          <w:p w14:paraId="529E8329" w14:textId="77777777" w:rsidR="008E0E22" w:rsidRPr="00DD5BFD" w:rsidRDefault="008E0E22" w:rsidP="008E0E22">
            <w:pPr>
              <w:pStyle w:val="ListParagraph"/>
              <w:jc w:val="both"/>
              <w:rPr>
                <w:rFonts w:ascii="Times New Roman" w:hAnsi="Times New Roman" w:cs="Times New Roman"/>
                <w:sz w:val="18"/>
              </w:rPr>
            </w:pPr>
          </w:p>
        </w:tc>
        <w:tc>
          <w:tcPr>
            <w:tcW w:w="2110" w:type="dxa"/>
            <w:hideMark/>
          </w:tcPr>
          <w:p w14:paraId="261A8D32" w14:textId="77777777" w:rsidR="008E0E22" w:rsidRPr="00DD5BFD" w:rsidRDefault="008E0E22" w:rsidP="008E0E22">
            <w:pPr>
              <w:pStyle w:val="ListParagraph"/>
              <w:jc w:val="both"/>
              <w:rPr>
                <w:rFonts w:ascii="Times New Roman" w:hAnsi="Times New Roman" w:cs="Times New Roman"/>
                <w:sz w:val="18"/>
              </w:rPr>
            </w:pPr>
          </w:p>
        </w:tc>
      </w:tr>
      <w:tr w:rsidR="008E0E22" w:rsidRPr="00DD5BFD" w14:paraId="3B5878AB" w14:textId="77777777" w:rsidTr="008E0E22">
        <w:trPr>
          <w:trHeight w:val="600"/>
        </w:trPr>
        <w:tc>
          <w:tcPr>
            <w:tcW w:w="1986" w:type="dxa"/>
            <w:hideMark/>
          </w:tcPr>
          <w:p w14:paraId="2928C1F3"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Cluster Analysis</w:t>
            </w:r>
          </w:p>
        </w:tc>
        <w:tc>
          <w:tcPr>
            <w:tcW w:w="2267" w:type="dxa"/>
            <w:hideMark/>
          </w:tcPr>
          <w:p w14:paraId="1BA55129"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 xml:space="preserve">Customer clustering for tailored financial solutions </w:t>
            </w:r>
            <w:sdt>
              <w:sdtPr>
                <w:rPr>
                  <w:rFonts w:ascii="Times New Roman" w:hAnsi="Times New Roman" w:cs="Times New Roman"/>
                  <w:sz w:val="18"/>
                </w:rPr>
                <w:id w:val="1052125110"/>
                <w:citation/>
              </w:sdtPr>
              <w:sdtContent>
                <w:r>
                  <w:rPr>
                    <w:rFonts w:ascii="Times New Roman" w:hAnsi="Times New Roman" w:cs="Times New Roman"/>
                    <w:sz w:val="18"/>
                  </w:rPr>
                  <w:fldChar w:fldCharType="begin"/>
                </w:r>
                <w:r>
                  <w:rPr>
                    <w:rFonts w:ascii="Times New Roman" w:hAnsi="Times New Roman" w:cs="Times New Roman"/>
                    <w:sz w:val="18"/>
                  </w:rPr>
                  <w:instrText xml:space="preserve"> CITATION Žun161 \l 1033 </w:instrText>
                </w:r>
                <w:r>
                  <w:rPr>
                    <w:rFonts w:ascii="Times New Roman" w:hAnsi="Times New Roman" w:cs="Times New Roman"/>
                    <w:sz w:val="18"/>
                  </w:rPr>
                  <w:fldChar w:fldCharType="separate"/>
                </w:r>
                <w:r w:rsidRPr="009545E6">
                  <w:rPr>
                    <w:rFonts w:ascii="Times New Roman" w:hAnsi="Times New Roman" w:cs="Times New Roman"/>
                    <w:noProof/>
                    <w:sz w:val="18"/>
                  </w:rPr>
                  <w:t>(Žunić E. D., 2016)</w:t>
                </w:r>
                <w:r>
                  <w:rPr>
                    <w:rFonts w:ascii="Times New Roman" w:hAnsi="Times New Roman" w:cs="Times New Roman"/>
                    <w:sz w:val="18"/>
                  </w:rPr>
                  <w:fldChar w:fldCharType="end"/>
                </w:r>
              </w:sdtContent>
            </w:sdt>
          </w:p>
        </w:tc>
        <w:tc>
          <w:tcPr>
            <w:tcW w:w="2136" w:type="dxa"/>
            <w:hideMark/>
          </w:tcPr>
          <w:p w14:paraId="3027491E" w14:textId="77777777" w:rsidR="008E0E22" w:rsidRPr="00DD5BFD" w:rsidRDefault="008E0E22" w:rsidP="008E0E22">
            <w:pPr>
              <w:pStyle w:val="ListParagraph"/>
              <w:jc w:val="both"/>
              <w:rPr>
                <w:rFonts w:ascii="Times New Roman" w:hAnsi="Times New Roman" w:cs="Times New Roman"/>
                <w:sz w:val="18"/>
              </w:rPr>
            </w:pPr>
          </w:p>
        </w:tc>
        <w:tc>
          <w:tcPr>
            <w:tcW w:w="2026" w:type="dxa"/>
            <w:hideMark/>
          </w:tcPr>
          <w:p w14:paraId="6E2CD8B7" w14:textId="77777777" w:rsidR="008E0E22" w:rsidRPr="00DD5BFD" w:rsidRDefault="008E0E22" w:rsidP="008E0E22">
            <w:pPr>
              <w:pStyle w:val="ListParagraph"/>
              <w:jc w:val="both"/>
              <w:rPr>
                <w:rFonts w:ascii="Times New Roman" w:hAnsi="Times New Roman" w:cs="Times New Roman"/>
                <w:sz w:val="18"/>
              </w:rPr>
            </w:pPr>
          </w:p>
        </w:tc>
        <w:tc>
          <w:tcPr>
            <w:tcW w:w="2110" w:type="dxa"/>
            <w:hideMark/>
          </w:tcPr>
          <w:p w14:paraId="4982D5FF" w14:textId="77777777" w:rsidR="008E0E22" w:rsidRPr="00DD5BFD" w:rsidRDefault="008E0E22" w:rsidP="008E0E22">
            <w:pPr>
              <w:pStyle w:val="ListParagraph"/>
              <w:jc w:val="both"/>
              <w:rPr>
                <w:rFonts w:ascii="Times New Roman" w:hAnsi="Times New Roman" w:cs="Times New Roman"/>
                <w:sz w:val="18"/>
              </w:rPr>
            </w:pPr>
          </w:p>
        </w:tc>
      </w:tr>
      <w:tr w:rsidR="008E0E22" w:rsidRPr="00DD5BFD" w14:paraId="27D34BFE" w14:textId="77777777" w:rsidTr="008E0E22">
        <w:trPr>
          <w:trHeight w:val="600"/>
        </w:trPr>
        <w:tc>
          <w:tcPr>
            <w:tcW w:w="1986" w:type="dxa"/>
            <w:hideMark/>
          </w:tcPr>
          <w:p w14:paraId="4C1A1A94"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Text Classification</w:t>
            </w:r>
          </w:p>
        </w:tc>
        <w:tc>
          <w:tcPr>
            <w:tcW w:w="2267" w:type="dxa"/>
            <w:hideMark/>
          </w:tcPr>
          <w:p w14:paraId="207A6D2B"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Sentiment analysis for understanding customer opinions (Zeng, 2022)</w:t>
            </w:r>
          </w:p>
        </w:tc>
        <w:tc>
          <w:tcPr>
            <w:tcW w:w="2136" w:type="dxa"/>
            <w:hideMark/>
          </w:tcPr>
          <w:p w14:paraId="13BAD674" w14:textId="77777777" w:rsidR="008E0E22" w:rsidRPr="00DD5BFD" w:rsidRDefault="008E0E22" w:rsidP="008E0E22">
            <w:pPr>
              <w:pStyle w:val="ListParagraph"/>
              <w:jc w:val="both"/>
              <w:rPr>
                <w:rFonts w:ascii="Times New Roman" w:hAnsi="Times New Roman" w:cs="Times New Roman"/>
                <w:sz w:val="18"/>
              </w:rPr>
            </w:pPr>
          </w:p>
        </w:tc>
        <w:tc>
          <w:tcPr>
            <w:tcW w:w="2026" w:type="dxa"/>
            <w:hideMark/>
          </w:tcPr>
          <w:p w14:paraId="01C1CCBA" w14:textId="77777777" w:rsidR="008E0E22" w:rsidRPr="00DD5BFD" w:rsidRDefault="008E0E22" w:rsidP="008E0E22">
            <w:pPr>
              <w:pStyle w:val="ListParagraph"/>
              <w:jc w:val="both"/>
              <w:rPr>
                <w:rFonts w:ascii="Times New Roman" w:hAnsi="Times New Roman" w:cs="Times New Roman"/>
                <w:sz w:val="18"/>
              </w:rPr>
            </w:pPr>
          </w:p>
        </w:tc>
        <w:tc>
          <w:tcPr>
            <w:tcW w:w="2110" w:type="dxa"/>
            <w:hideMark/>
          </w:tcPr>
          <w:p w14:paraId="02D7B1F9" w14:textId="77777777" w:rsidR="008E0E22" w:rsidRPr="00DD5BFD" w:rsidRDefault="008E0E22" w:rsidP="008E0E22">
            <w:pPr>
              <w:pStyle w:val="ListParagraph"/>
              <w:jc w:val="both"/>
              <w:rPr>
                <w:rFonts w:ascii="Times New Roman" w:hAnsi="Times New Roman" w:cs="Times New Roman"/>
                <w:sz w:val="18"/>
              </w:rPr>
            </w:pPr>
          </w:p>
        </w:tc>
      </w:tr>
      <w:tr w:rsidR="008E0E22" w:rsidRPr="00DD5BFD" w14:paraId="72ED04D8" w14:textId="77777777" w:rsidTr="008E0E22">
        <w:trPr>
          <w:trHeight w:val="600"/>
        </w:trPr>
        <w:tc>
          <w:tcPr>
            <w:tcW w:w="1986" w:type="dxa"/>
            <w:hideMark/>
          </w:tcPr>
          <w:p w14:paraId="70171207"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lastRenderedPageBreak/>
              <w:t>Association Rules Mining</w:t>
            </w:r>
          </w:p>
        </w:tc>
        <w:tc>
          <w:tcPr>
            <w:tcW w:w="2267" w:type="dxa"/>
            <w:hideMark/>
          </w:tcPr>
          <w:p w14:paraId="401B8909"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 xml:space="preserve">Market basket analysis for product placement strategies </w:t>
            </w:r>
            <w:sdt>
              <w:sdtPr>
                <w:rPr>
                  <w:rFonts w:ascii="Times New Roman" w:hAnsi="Times New Roman" w:cs="Times New Roman"/>
                  <w:sz w:val="24"/>
                </w:rPr>
                <w:id w:val="-1704701649"/>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Ers19 \l 1033 </w:instrText>
                </w:r>
                <w:r>
                  <w:rPr>
                    <w:rFonts w:ascii="Times New Roman" w:hAnsi="Times New Roman" w:cs="Times New Roman"/>
                    <w:sz w:val="24"/>
                  </w:rPr>
                  <w:fldChar w:fldCharType="separate"/>
                </w:r>
                <w:r w:rsidRPr="009545E6">
                  <w:rPr>
                    <w:rFonts w:ascii="Times New Roman" w:hAnsi="Times New Roman" w:cs="Times New Roman"/>
                    <w:noProof/>
                    <w:sz w:val="24"/>
                  </w:rPr>
                  <w:t>(Ersoz, 2019)</w:t>
                </w:r>
                <w:r>
                  <w:rPr>
                    <w:rFonts w:ascii="Times New Roman" w:hAnsi="Times New Roman" w:cs="Times New Roman"/>
                    <w:sz w:val="24"/>
                  </w:rPr>
                  <w:fldChar w:fldCharType="end"/>
                </w:r>
              </w:sdtContent>
            </w:sdt>
          </w:p>
        </w:tc>
        <w:tc>
          <w:tcPr>
            <w:tcW w:w="2136" w:type="dxa"/>
            <w:hideMark/>
          </w:tcPr>
          <w:p w14:paraId="7B64E6B9" w14:textId="77777777" w:rsidR="008E0E22" w:rsidRPr="00DD5BFD" w:rsidRDefault="008E0E22" w:rsidP="008E0E22">
            <w:pPr>
              <w:pStyle w:val="ListParagraph"/>
              <w:jc w:val="both"/>
              <w:rPr>
                <w:rFonts w:ascii="Times New Roman" w:hAnsi="Times New Roman" w:cs="Times New Roman"/>
                <w:sz w:val="18"/>
              </w:rPr>
            </w:pPr>
          </w:p>
        </w:tc>
        <w:tc>
          <w:tcPr>
            <w:tcW w:w="2026" w:type="dxa"/>
            <w:hideMark/>
          </w:tcPr>
          <w:p w14:paraId="68F439D8" w14:textId="77777777" w:rsidR="008E0E22" w:rsidRPr="00DD5BFD" w:rsidRDefault="008E0E22" w:rsidP="008E0E22">
            <w:pPr>
              <w:pStyle w:val="ListParagraph"/>
              <w:jc w:val="both"/>
              <w:rPr>
                <w:rFonts w:ascii="Times New Roman" w:hAnsi="Times New Roman" w:cs="Times New Roman"/>
                <w:sz w:val="18"/>
              </w:rPr>
            </w:pPr>
          </w:p>
        </w:tc>
        <w:tc>
          <w:tcPr>
            <w:tcW w:w="2110" w:type="dxa"/>
            <w:hideMark/>
          </w:tcPr>
          <w:p w14:paraId="7C5C105F" w14:textId="77777777" w:rsidR="008E0E22" w:rsidRPr="00DD5BFD" w:rsidRDefault="008E0E22" w:rsidP="008E0E22">
            <w:pPr>
              <w:pStyle w:val="ListParagraph"/>
              <w:jc w:val="both"/>
              <w:rPr>
                <w:rFonts w:ascii="Times New Roman" w:hAnsi="Times New Roman" w:cs="Times New Roman"/>
                <w:sz w:val="18"/>
              </w:rPr>
            </w:pPr>
          </w:p>
        </w:tc>
      </w:tr>
      <w:tr w:rsidR="008E0E22" w:rsidRPr="00DD5BFD" w14:paraId="0A4B8316" w14:textId="77777777" w:rsidTr="008E0E22">
        <w:trPr>
          <w:trHeight w:val="600"/>
        </w:trPr>
        <w:tc>
          <w:tcPr>
            <w:tcW w:w="1986" w:type="dxa"/>
            <w:hideMark/>
          </w:tcPr>
          <w:p w14:paraId="09DFC7E3"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Sentiment Analysis</w:t>
            </w:r>
          </w:p>
        </w:tc>
        <w:tc>
          <w:tcPr>
            <w:tcW w:w="2267" w:type="dxa"/>
            <w:hideMark/>
          </w:tcPr>
          <w:p w14:paraId="6903F4DA" w14:textId="77777777" w:rsidR="008E0E22" w:rsidRPr="00DD5BFD" w:rsidRDefault="008E0E22" w:rsidP="008E0E22">
            <w:pPr>
              <w:pStyle w:val="ListParagraph"/>
              <w:jc w:val="both"/>
              <w:rPr>
                <w:rFonts w:ascii="Times New Roman" w:hAnsi="Times New Roman" w:cs="Times New Roman"/>
                <w:sz w:val="18"/>
              </w:rPr>
            </w:pPr>
            <w:r w:rsidRPr="00DD5BFD">
              <w:rPr>
                <w:rFonts w:ascii="Times New Roman" w:hAnsi="Times New Roman" w:cs="Times New Roman"/>
                <w:sz w:val="18"/>
              </w:rPr>
              <w:t xml:space="preserve">Assessing public perception of climate change </w:t>
            </w:r>
            <w:sdt>
              <w:sdtPr>
                <w:rPr>
                  <w:rFonts w:ascii="Times New Roman" w:hAnsi="Times New Roman" w:cs="Times New Roman"/>
                  <w:sz w:val="24"/>
                </w:rPr>
                <w:id w:val="3643567"/>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Zen22 \l 1033 </w:instrText>
                </w:r>
                <w:r>
                  <w:rPr>
                    <w:rFonts w:ascii="Times New Roman" w:hAnsi="Times New Roman" w:cs="Times New Roman"/>
                    <w:sz w:val="24"/>
                  </w:rPr>
                  <w:fldChar w:fldCharType="separate"/>
                </w:r>
                <w:r w:rsidRPr="009545E6">
                  <w:rPr>
                    <w:rFonts w:ascii="Times New Roman" w:hAnsi="Times New Roman" w:cs="Times New Roman"/>
                    <w:noProof/>
                    <w:sz w:val="24"/>
                  </w:rPr>
                  <w:t>(Zeng, 2022)</w:t>
                </w:r>
                <w:r>
                  <w:rPr>
                    <w:rFonts w:ascii="Times New Roman" w:hAnsi="Times New Roman" w:cs="Times New Roman"/>
                    <w:sz w:val="24"/>
                  </w:rPr>
                  <w:fldChar w:fldCharType="end"/>
                </w:r>
              </w:sdtContent>
            </w:sdt>
          </w:p>
        </w:tc>
        <w:tc>
          <w:tcPr>
            <w:tcW w:w="2136" w:type="dxa"/>
            <w:hideMark/>
          </w:tcPr>
          <w:p w14:paraId="57D54189" w14:textId="77777777" w:rsidR="008E0E22" w:rsidRPr="00DD5BFD" w:rsidRDefault="008E0E22" w:rsidP="008E0E22">
            <w:pPr>
              <w:pStyle w:val="ListParagraph"/>
              <w:jc w:val="both"/>
              <w:rPr>
                <w:rFonts w:ascii="Times New Roman" w:hAnsi="Times New Roman" w:cs="Times New Roman"/>
                <w:sz w:val="18"/>
              </w:rPr>
            </w:pPr>
          </w:p>
        </w:tc>
        <w:tc>
          <w:tcPr>
            <w:tcW w:w="2026" w:type="dxa"/>
            <w:hideMark/>
          </w:tcPr>
          <w:p w14:paraId="2B4005A7" w14:textId="77777777" w:rsidR="008E0E22" w:rsidRPr="00DD5BFD" w:rsidRDefault="008E0E22" w:rsidP="008E0E22">
            <w:pPr>
              <w:pStyle w:val="ListParagraph"/>
              <w:jc w:val="both"/>
              <w:rPr>
                <w:rFonts w:ascii="Times New Roman" w:hAnsi="Times New Roman" w:cs="Times New Roman"/>
                <w:sz w:val="18"/>
              </w:rPr>
            </w:pPr>
          </w:p>
        </w:tc>
        <w:tc>
          <w:tcPr>
            <w:tcW w:w="2110" w:type="dxa"/>
            <w:hideMark/>
          </w:tcPr>
          <w:p w14:paraId="5225AC30" w14:textId="77777777" w:rsidR="008E0E22" w:rsidRPr="00DD5BFD" w:rsidRDefault="008E0E22" w:rsidP="008E0E22">
            <w:pPr>
              <w:pStyle w:val="ListParagraph"/>
              <w:jc w:val="both"/>
              <w:rPr>
                <w:rFonts w:ascii="Times New Roman" w:hAnsi="Times New Roman" w:cs="Times New Roman"/>
                <w:sz w:val="18"/>
              </w:rPr>
            </w:pPr>
          </w:p>
        </w:tc>
      </w:tr>
    </w:tbl>
    <w:p w14:paraId="6C24EA8D" w14:textId="77777777" w:rsidR="001F5ED1" w:rsidRPr="0034150A" w:rsidRDefault="001F5ED1" w:rsidP="0034150A">
      <w:pPr>
        <w:pStyle w:val="ListParagraph"/>
        <w:spacing w:line="480" w:lineRule="auto"/>
        <w:jc w:val="both"/>
        <w:rPr>
          <w:rFonts w:ascii="Times New Roman" w:hAnsi="Times New Roman" w:cs="Times New Roman"/>
          <w:sz w:val="24"/>
        </w:rPr>
      </w:pPr>
      <w:r w:rsidRPr="001F5ED1">
        <w:rPr>
          <w:rFonts w:ascii="Times New Roman" w:hAnsi="Times New Roman" w:cs="Times New Roman"/>
          <w:sz w:val="24"/>
        </w:rPr>
        <w:t xml:space="preserve">Text Classification is vital for categorizing text documents </w:t>
      </w:r>
      <w:sdt>
        <w:sdtPr>
          <w:rPr>
            <w:rFonts w:ascii="Times New Roman" w:hAnsi="Times New Roman" w:cs="Times New Roman"/>
            <w:sz w:val="24"/>
          </w:rPr>
          <w:id w:val="667603498"/>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Inz15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(Inzalkar, 2015)</w:t>
          </w:r>
          <w:r w:rsidR="0034150A">
            <w:rPr>
              <w:rFonts w:ascii="Times New Roman" w:hAnsi="Times New Roman" w:cs="Times New Roman"/>
              <w:sz w:val="24"/>
            </w:rPr>
            <w:fldChar w:fldCharType="end"/>
          </w:r>
        </w:sdtContent>
      </w:sdt>
      <w:r w:rsidR="0034150A">
        <w:rPr>
          <w:rFonts w:ascii="Times New Roman" w:hAnsi="Times New Roman" w:cs="Times New Roman"/>
          <w:sz w:val="24"/>
        </w:rPr>
        <w:t xml:space="preserve">. </w:t>
      </w:r>
      <w:r w:rsidRPr="001F5ED1">
        <w:rPr>
          <w:rFonts w:ascii="Times New Roman" w:hAnsi="Times New Roman" w:cs="Times New Roman"/>
          <w:sz w:val="24"/>
        </w:rPr>
        <w:t xml:space="preserve">Sentiment analysis, a form of text classification, aids businesses in understanding customer sentiment. </w:t>
      </w:r>
      <w:sdt>
        <w:sdtPr>
          <w:rPr>
            <w:rFonts w:ascii="Times New Roman" w:hAnsi="Times New Roman" w:cs="Times New Roman"/>
            <w:sz w:val="24"/>
          </w:rPr>
          <w:id w:val="-1655596026"/>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Zen22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(Zeng, 2022)</w:t>
          </w:r>
          <w:r w:rsidR="0034150A">
            <w:rPr>
              <w:rFonts w:ascii="Times New Roman" w:hAnsi="Times New Roman" w:cs="Times New Roman"/>
              <w:sz w:val="24"/>
            </w:rPr>
            <w:fldChar w:fldCharType="end"/>
          </w:r>
        </w:sdtContent>
      </w:sdt>
      <w:r w:rsidR="0034150A">
        <w:rPr>
          <w:rFonts w:ascii="Times New Roman" w:hAnsi="Times New Roman" w:cs="Times New Roman"/>
          <w:sz w:val="24"/>
        </w:rPr>
        <w:t xml:space="preserve"> </w:t>
      </w:r>
      <w:r w:rsidR="0034150A" w:rsidRPr="001F5ED1">
        <w:rPr>
          <w:rFonts w:ascii="Times New Roman" w:hAnsi="Times New Roman" w:cs="Times New Roman"/>
          <w:sz w:val="24"/>
        </w:rPr>
        <w:t>Exemplified</w:t>
      </w:r>
      <w:r w:rsidRPr="001F5ED1">
        <w:rPr>
          <w:rFonts w:ascii="Times New Roman" w:hAnsi="Times New Roman" w:cs="Times New Roman"/>
          <w:sz w:val="24"/>
        </w:rPr>
        <w:t xml:space="preserve"> this, showing how businesses can analyze social media to comprehend publi</w:t>
      </w:r>
      <w:r w:rsidR="0034150A">
        <w:rPr>
          <w:rFonts w:ascii="Times New Roman" w:hAnsi="Times New Roman" w:cs="Times New Roman"/>
          <w:sz w:val="24"/>
        </w:rPr>
        <w:t>c perception of climate change.</w:t>
      </w:r>
    </w:p>
    <w:p w14:paraId="5F47236C" w14:textId="77777777" w:rsidR="001F5ED1" w:rsidRPr="0034150A" w:rsidRDefault="001F5ED1" w:rsidP="0034150A">
      <w:pPr>
        <w:pStyle w:val="ListParagraph"/>
        <w:spacing w:line="480" w:lineRule="auto"/>
        <w:jc w:val="both"/>
        <w:rPr>
          <w:rFonts w:ascii="Times New Roman" w:hAnsi="Times New Roman" w:cs="Times New Roman"/>
          <w:sz w:val="24"/>
        </w:rPr>
      </w:pPr>
      <w:r w:rsidRPr="001F5ED1">
        <w:rPr>
          <w:rFonts w:ascii="Times New Roman" w:hAnsi="Times New Roman" w:cs="Times New Roman"/>
          <w:sz w:val="24"/>
        </w:rPr>
        <w:t>Association Rules Mining is valuable for discovering relationships in data</w:t>
      </w:r>
      <w:r w:rsidR="0034150A">
        <w:rPr>
          <w:rFonts w:ascii="Times New Roman" w:hAnsi="Times New Roman" w:cs="Times New Roman"/>
          <w:sz w:val="24"/>
        </w:rPr>
        <w:t xml:space="preserve"> </w:t>
      </w:r>
      <w:sdt>
        <w:sdtPr>
          <w:rPr>
            <w:rFonts w:ascii="Times New Roman" w:hAnsi="Times New Roman" w:cs="Times New Roman"/>
            <w:sz w:val="24"/>
          </w:rPr>
          <w:id w:val="1019288659"/>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Ers19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(Ersoz, 2019)</w:t>
          </w:r>
          <w:r w:rsidR="0034150A">
            <w:rPr>
              <w:rFonts w:ascii="Times New Roman" w:hAnsi="Times New Roman" w:cs="Times New Roman"/>
              <w:sz w:val="24"/>
            </w:rPr>
            <w:fldChar w:fldCharType="end"/>
          </w:r>
        </w:sdtContent>
      </w:sdt>
      <w:r w:rsidR="0034150A">
        <w:rPr>
          <w:rFonts w:ascii="Times New Roman" w:hAnsi="Times New Roman" w:cs="Times New Roman"/>
          <w:sz w:val="24"/>
        </w:rPr>
        <w:t xml:space="preserve">. </w:t>
      </w:r>
      <w:r w:rsidRPr="001F5ED1">
        <w:rPr>
          <w:rFonts w:ascii="Times New Roman" w:hAnsi="Times New Roman" w:cs="Times New Roman"/>
          <w:sz w:val="24"/>
        </w:rPr>
        <w:t xml:space="preserve">Market basket analysis, a type of association rules mining, benefits retailers. It helps identify products frequently purchased together, facilitating product placement strategies </w:t>
      </w:r>
      <w:sdt>
        <w:sdtPr>
          <w:rPr>
            <w:rFonts w:ascii="Times New Roman" w:hAnsi="Times New Roman" w:cs="Times New Roman"/>
            <w:sz w:val="24"/>
          </w:rPr>
          <w:id w:val="-786886058"/>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Ers19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(Ersoz, 2019)</w:t>
          </w:r>
          <w:r w:rsidR="0034150A">
            <w:rPr>
              <w:rFonts w:ascii="Times New Roman" w:hAnsi="Times New Roman" w:cs="Times New Roman"/>
              <w:sz w:val="24"/>
            </w:rPr>
            <w:fldChar w:fldCharType="end"/>
          </w:r>
        </w:sdtContent>
      </w:sdt>
    </w:p>
    <w:p w14:paraId="4726DE58" w14:textId="77777777" w:rsidR="004136E4" w:rsidRPr="004136E4" w:rsidRDefault="001F5ED1" w:rsidP="001F5ED1">
      <w:pPr>
        <w:pStyle w:val="ListParagraph"/>
        <w:spacing w:line="480" w:lineRule="auto"/>
        <w:jc w:val="both"/>
        <w:rPr>
          <w:rFonts w:ascii="Times New Roman" w:hAnsi="Times New Roman" w:cs="Times New Roman"/>
          <w:sz w:val="24"/>
        </w:rPr>
      </w:pPr>
      <w:r w:rsidRPr="001F5ED1">
        <w:rPr>
          <w:rFonts w:ascii="Times New Roman" w:hAnsi="Times New Roman" w:cs="Times New Roman"/>
          <w:sz w:val="24"/>
        </w:rPr>
        <w:t>Lastly, Sentiment Analysis gauges sentiment in text (</w:t>
      </w:r>
      <w:proofErr w:type="spellStart"/>
      <w:r w:rsidRPr="001F5ED1">
        <w:rPr>
          <w:rFonts w:ascii="Times New Roman" w:hAnsi="Times New Roman" w:cs="Times New Roman"/>
          <w:sz w:val="24"/>
        </w:rPr>
        <w:t>Inzalkar</w:t>
      </w:r>
      <w:proofErr w:type="spellEnd"/>
      <w:r w:rsidRPr="001F5ED1">
        <w:rPr>
          <w:rFonts w:ascii="Times New Roman" w:hAnsi="Times New Roman" w:cs="Times New Roman"/>
          <w:sz w:val="24"/>
        </w:rPr>
        <w:t xml:space="preserve"> &amp; Sharma, 2015). Businesses employ this to understand opinions. For instance, a smartphone manufacturer can monitor sentiment on social media to assess feedback on their products </w:t>
      </w:r>
      <w:sdt>
        <w:sdtPr>
          <w:rPr>
            <w:rFonts w:ascii="Times New Roman" w:hAnsi="Times New Roman" w:cs="Times New Roman"/>
            <w:sz w:val="24"/>
          </w:rPr>
          <w:id w:val="1302577538"/>
          <w:citation/>
        </w:sdtPr>
        <w:sdtContent>
          <w:r w:rsidR="0034150A">
            <w:rPr>
              <w:rFonts w:ascii="Times New Roman" w:hAnsi="Times New Roman" w:cs="Times New Roman"/>
              <w:sz w:val="24"/>
            </w:rPr>
            <w:fldChar w:fldCharType="begin"/>
          </w:r>
          <w:r w:rsidR="0034150A">
            <w:rPr>
              <w:rFonts w:ascii="Times New Roman" w:hAnsi="Times New Roman" w:cs="Times New Roman"/>
              <w:sz w:val="24"/>
            </w:rPr>
            <w:instrText xml:space="preserve"> CITATION Zen22 \l 1033 </w:instrText>
          </w:r>
          <w:r w:rsidR="0034150A">
            <w:rPr>
              <w:rFonts w:ascii="Times New Roman" w:hAnsi="Times New Roman" w:cs="Times New Roman"/>
              <w:sz w:val="24"/>
            </w:rPr>
            <w:fldChar w:fldCharType="separate"/>
          </w:r>
          <w:r w:rsidR="009545E6" w:rsidRPr="009545E6">
            <w:rPr>
              <w:rFonts w:ascii="Times New Roman" w:hAnsi="Times New Roman" w:cs="Times New Roman"/>
              <w:noProof/>
              <w:sz w:val="24"/>
            </w:rPr>
            <w:t>(Zeng, 2022)</w:t>
          </w:r>
          <w:r w:rsidR="0034150A">
            <w:rPr>
              <w:rFonts w:ascii="Times New Roman" w:hAnsi="Times New Roman" w:cs="Times New Roman"/>
              <w:sz w:val="24"/>
            </w:rPr>
            <w:fldChar w:fldCharType="end"/>
          </w:r>
        </w:sdtContent>
      </w:sdt>
    </w:p>
    <w:p w14:paraId="392CB654" w14:textId="77777777" w:rsidR="004136E4" w:rsidRPr="0088759E" w:rsidRDefault="004136E4" w:rsidP="004136E4">
      <w:pPr>
        <w:pStyle w:val="ListParagraph"/>
        <w:numPr>
          <w:ilvl w:val="0"/>
          <w:numId w:val="2"/>
        </w:numPr>
        <w:spacing w:line="480" w:lineRule="auto"/>
        <w:jc w:val="both"/>
        <w:rPr>
          <w:rFonts w:ascii="Times New Roman" w:hAnsi="Times New Roman" w:cs="Times New Roman"/>
          <w:b/>
          <w:sz w:val="24"/>
        </w:rPr>
      </w:pPr>
      <w:r w:rsidRPr="0088759E">
        <w:rPr>
          <w:rFonts w:ascii="Times New Roman" w:hAnsi="Times New Roman" w:cs="Times New Roman"/>
          <w:b/>
          <w:sz w:val="24"/>
        </w:rPr>
        <w:t>SPSS vs. Exce</w:t>
      </w:r>
      <w:r w:rsidR="0088759E" w:rsidRPr="0088759E">
        <w:rPr>
          <w:rFonts w:ascii="Times New Roman" w:hAnsi="Times New Roman" w:cs="Times New Roman"/>
          <w:b/>
          <w:sz w:val="24"/>
        </w:rPr>
        <w:t>l: Advantages and Disadvantages</w:t>
      </w:r>
    </w:p>
    <w:p w14:paraId="48FCF4DC" w14:textId="77777777" w:rsidR="0088759E" w:rsidRPr="0088759E" w:rsidRDefault="0088759E" w:rsidP="0088759E">
      <w:pPr>
        <w:pStyle w:val="ListParagraph"/>
        <w:spacing w:line="480" w:lineRule="auto"/>
        <w:jc w:val="both"/>
        <w:rPr>
          <w:rFonts w:ascii="Times New Roman" w:hAnsi="Times New Roman" w:cs="Times New Roman"/>
          <w:sz w:val="24"/>
        </w:rPr>
      </w:pPr>
    </w:p>
    <w:p w14:paraId="2B4A6979" w14:textId="77777777" w:rsidR="004136E4" w:rsidRPr="0088759E" w:rsidRDefault="0034150A" w:rsidP="004136E4">
      <w:pPr>
        <w:spacing w:line="480" w:lineRule="auto"/>
        <w:jc w:val="both"/>
        <w:rPr>
          <w:rFonts w:ascii="Times New Roman" w:hAnsi="Times New Roman" w:cs="Times New Roman"/>
          <w:b/>
          <w:sz w:val="24"/>
        </w:rPr>
      </w:pPr>
      <w:r w:rsidRPr="0088759E">
        <w:rPr>
          <w:rFonts w:ascii="Times New Roman" w:hAnsi="Times New Roman" w:cs="Times New Roman"/>
          <w:b/>
          <w:sz w:val="24"/>
        </w:rPr>
        <w:t>Conclusion</w:t>
      </w:r>
    </w:p>
    <w:p w14:paraId="60BD20B8" w14:textId="77777777" w:rsidR="00CC32F6" w:rsidRDefault="0088759E" w:rsidP="004136E4">
      <w:pPr>
        <w:spacing w:line="480" w:lineRule="auto"/>
        <w:jc w:val="both"/>
        <w:rPr>
          <w:rFonts w:ascii="Times New Roman" w:hAnsi="Times New Roman" w:cs="Times New Roman"/>
          <w:sz w:val="24"/>
        </w:rPr>
      </w:pPr>
      <w:r w:rsidRPr="0088759E">
        <w:rPr>
          <w:rFonts w:ascii="Times New Roman" w:hAnsi="Times New Roman" w:cs="Times New Roman"/>
          <w:sz w:val="24"/>
        </w:rPr>
        <w:t xml:space="preserve">In conclusion, our research provides new insights into the connections between free and reduced lunch eligibility, gender, and academic success. Students who do not qualify for free or reduced lunch have been shown to do better academically and to make bigger gains over time. Targeted interventions may be more effective when based on accurate assessments of student performance, and the K-Means Clustering analysis does just that. In addition, data mining and text mining </w:t>
      </w:r>
      <w:r w:rsidRPr="0088759E">
        <w:rPr>
          <w:rFonts w:ascii="Times New Roman" w:hAnsi="Times New Roman" w:cs="Times New Roman"/>
          <w:sz w:val="24"/>
        </w:rPr>
        <w:lastRenderedPageBreak/>
        <w:t xml:space="preserve">methods have shown to be quite helpful in contemporary corporate tactics. Finally, although SPSS is better suited for complex analytics, Excel is more approachable for simple analysis and </w:t>
      </w:r>
      <w:r>
        <w:rPr>
          <w:rFonts w:ascii="Times New Roman" w:hAnsi="Times New Roman" w:cs="Times New Roman"/>
          <w:sz w:val="24"/>
        </w:rPr>
        <w:t>reporting</w:t>
      </w:r>
      <w:r w:rsidR="004136E4" w:rsidRPr="004136E4">
        <w:rPr>
          <w:rFonts w:ascii="Times New Roman" w:hAnsi="Times New Roman" w:cs="Times New Roman"/>
          <w:sz w:val="24"/>
        </w:rPr>
        <w:t>.</w:t>
      </w:r>
      <w:r w:rsidR="00CC32F6">
        <w:rPr>
          <w:rFonts w:ascii="Times New Roman" w:hAnsi="Times New Roman" w:cs="Times New Roman"/>
          <w:sz w:val="24"/>
        </w:rPr>
        <w:br w:type="page"/>
      </w:r>
    </w:p>
    <w:sdt>
      <w:sdtPr>
        <w:rPr>
          <w:rFonts w:asciiTheme="minorHAnsi" w:eastAsiaTheme="minorHAnsi" w:hAnsiTheme="minorHAnsi" w:cstheme="minorBidi"/>
          <w:color w:val="auto"/>
          <w:sz w:val="22"/>
          <w:szCs w:val="22"/>
        </w:rPr>
        <w:id w:val="1129982459"/>
        <w:docPartObj>
          <w:docPartGallery w:val="Bibliographies"/>
          <w:docPartUnique/>
        </w:docPartObj>
      </w:sdtPr>
      <w:sdtContent>
        <w:p w14:paraId="529D23E9" w14:textId="77777777" w:rsidR="00FA0FC4" w:rsidRPr="00815C20" w:rsidRDefault="00FA0FC4" w:rsidP="00620C8C">
          <w:pPr>
            <w:pStyle w:val="Heading1"/>
            <w:spacing w:line="480" w:lineRule="auto"/>
            <w:jc w:val="both"/>
            <w:rPr>
              <w:rFonts w:ascii="Times New Roman" w:hAnsi="Times New Roman" w:cs="Times New Roman"/>
            </w:rPr>
          </w:pPr>
          <w:r w:rsidRPr="00815C20">
            <w:rPr>
              <w:rFonts w:ascii="Times New Roman" w:hAnsi="Times New Roman" w:cs="Times New Roman"/>
            </w:rPr>
            <w:t>References</w:t>
          </w:r>
        </w:p>
        <w:sdt>
          <w:sdtPr>
            <w:id w:val="-573587230"/>
            <w:bibliography/>
          </w:sdtPr>
          <w:sdtContent>
            <w:p w14:paraId="71777F27" w14:textId="77777777" w:rsidR="009545E6" w:rsidRPr="00815C20" w:rsidRDefault="00FA0FC4" w:rsidP="009545E6">
              <w:pPr>
                <w:pStyle w:val="Bibliography"/>
                <w:ind w:left="720" w:hanging="720"/>
                <w:rPr>
                  <w:rFonts w:ascii="Times New Roman" w:hAnsi="Times New Roman" w:cs="Times New Roman"/>
                  <w:noProof/>
                  <w:sz w:val="24"/>
                  <w:szCs w:val="24"/>
                </w:rPr>
              </w:pPr>
              <w:r>
                <w:fldChar w:fldCharType="begin"/>
              </w:r>
              <w:r>
                <w:instrText xml:space="preserve"> BIBLIOGRAPHY </w:instrText>
              </w:r>
              <w:r>
                <w:fldChar w:fldCharType="separate"/>
              </w:r>
              <w:r w:rsidR="009545E6" w:rsidRPr="00815C20">
                <w:rPr>
                  <w:rFonts w:ascii="Times New Roman" w:hAnsi="Times New Roman" w:cs="Times New Roman"/>
                  <w:noProof/>
                  <w:sz w:val="24"/>
                  <w:szCs w:val="24"/>
                </w:rPr>
                <w:t xml:space="preserve">Alasadi, S. A. (2017). Review of data preprocessing techniques in data mining. </w:t>
              </w:r>
              <w:r w:rsidR="009545E6" w:rsidRPr="00815C20">
                <w:rPr>
                  <w:rFonts w:ascii="Times New Roman" w:hAnsi="Times New Roman" w:cs="Times New Roman"/>
                  <w:i/>
                  <w:iCs/>
                  <w:noProof/>
                  <w:sz w:val="24"/>
                  <w:szCs w:val="24"/>
                </w:rPr>
                <w:t>Journal of Engineering and Applied Sciences, 12(16)</w:t>
              </w:r>
              <w:r w:rsidR="009545E6" w:rsidRPr="00815C20">
                <w:rPr>
                  <w:rFonts w:ascii="Times New Roman" w:hAnsi="Times New Roman" w:cs="Times New Roman"/>
                  <w:noProof/>
                  <w:sz w:val="24"/>
                  <w:szCs w:val="24"/>
                </w:rPr>
                <w:t>, 4102-4107.</w:t>
              </w:r>
            </w:p>
            <w:p w14:paraId="1055EF63" w14:textId="77777777" w:rsidR="009545E6" w:rsidRPr="00815C20" w:rsidRDefault="009545E6" w:rsidP="009545E6">
              <w:pPr>
                <w:pStyle w:val="Bibliography"/>
                <w:ind w:left="720" w:hanging="720"/>
                <w:rPr>
                  <w:rFonts w:ascii="Times New Roman" w:hAnsi="Times New Roman" w:cs="Times New Roman"/>
                  <w:noProof/>
                  <w:sz w:val="24"/>
                  <w:szCs w:val="24"/>
                </w:rPr>
              </w:pPr>
              <w:r w:rsidRPr="00815C20">
                <w:rPr>
                  <w:rFonts w:ascii="Times New Roman" w:hAnsi="Times New Roman" w:cs="Times New Roman"/>
                  <w:noProof/>
                  <w:sz w:val="24"/>
                  <w:szCs w:val="24"/>
                </w:rPr>
                <w:t xml:space="preserve">Atanasova, T. K. (2010). Analysis of the possible application of Data Mining, Text Mining and Web Mining in business intelligent systems. </w:t>
              </w:r>
              <w:r w:rsidRPr="00815C20">
                <w:rPr>
                  <w:rFonts w:ascii="Times New Roman" w:hAnsi="Times New Roman" w:cs="Times New Roman"/>
                  <w:i/>
                  <w:iCs/>
                  <w:noProof/>
                  <w:sz w:val="24"/>
                  <w:szCs w:val="24"/>
                </w:rPr>
                <w:t>The 33rd International Convention MIPRO</w:t>
              </w:r>
              <w:r w:rsidRPr="00815C20">
                <w:rPr>
                  <w:rFonts w:ascii="Times New Roman" w:hAnsi="Times New Roman" w:cs="Times New Roman"/>
                  <w:noProof/>
                  <w:sz w:val="24"/>
                  <w:szCs w:val="24"/>
                </w:rPr>
                <w:t>, 1294-1297.</w:t>
              </w:r>
            </w:p>
            <w:p w14:paraId="4BCD51F3" w14:textId="77777777" w:rsidR="009545E6" w:rsidRPr="00815C20" w:rsidRDefault="009545E6" w:rsidP="009545E6">
              <w:pPr>
                <w:pStyle w:val="Bibliography"/>
                <w:ind w:left="720" w:hanging="720"/>
                <w:rPr>
                  <w:rFonts w:ascii="Times New Roman" w:hAnsi="Times New Roman" w:cs="Times New Roman"/>
                  <w:noProof/>
                  <w:sz w:val="24"/>
                  <w:szCs w:val="24"/>
                </w:rPr>
              </w:pPr>
              <w:r w:rsidRPr="00815C20">
                <w:rPr>
                  <w:rFonts w:ascii="Times New Roman" w:hAnsi="Times New Roman" w:cs="Times New Roman"/>
                  <w:noProof/>
                  <w:sz w:val="24"/>
                  <w:szCs w:val="24"/>
                </w:rPr>
                <w:t xml:space="preserve">Ersoz, F. (2019). Data mining and text mining with big data: review of differences. </w:t>
              </w:r>
              <w:r w:rsidRPr="00815C20">
                <w:rPr>
                  <w:rFonts w:ascii="Times New Roman" w:hAnsi="Times New Roman" w:cs="Times New Roman"/>
                  <w:i/>
                  <w:iCs/>
                  <w:noProof/>
                  <w:sz w:val="24"/>
                  <w:szCs w:val="24"/>
                </w:rPr>
                <w:t>International Journal of Recent Advances in Multidisciplinary Research, 6(01)</w:t>
              </w:r>
              <w:r w:rsidRPr="00815C20">
                <w:rPr>
                  <w:rFonts w:ascii="Times New Roman" w:hAnsi="Times New Roman" w:cs="Times New Roman"/>
                  <w:noProof/>
                  <w:sz w:val="24"/>
                  <w:szCs w:val="24"/>
                </w:rPr>
                <w:t>, 4391-4396.</w:t>
              </w:r>
            </w:p>
            <w:p w14:paraId="1ECDBED5" w14:textId="77777777" w:rsidR="009545E6" w:rsidRPr="00815C20" w:rsidRDefault="009545E6" w:rsidP="009545E6">
              <w:pPr>
                <w:pStyle w:val="Bibliography"/>
                <w:ind w:left="720" w:hanging="720"/>
                <w:rPr>
                  <w:rFonts w:ascii="Times New Roman" w:hAnsi="Times New Roman" w:cs="Times New Roman"/>
                  <w:noProof/>
                  <w:sz w:val="24"/>
                  <w:szCs w:val="24"/>
                </w:rPr>
              </w:pPr>
              <w:r w:rsidRPr="00815C20">
                <w:rPr>
                  <w:rFonts w:ascii="Times New Roman" w:hAnsi="Times New Roman" w:cs="Times New Roman"/>
                  <w:noProof/>
                  <w:sz w:val="24"/>
                  <w:szCs w:val="24"/>
                </w:rPr>
                <w:t xml:space="preserve">Inzalkar, S. &amp;. (2015). A survey on text mining-techniques and application. </w:t>
              </w:r>
              <w:r w:rsidRPr="00815C20">
                <w:rPr>
                  <w:rFonts w:ascii="Times New Roman" w:hAnsi="Times New Roman" w:cs="Times New Roman"/>
                  <w:i/>
                  <w:iCs/>
                  <w:noProof/>
                  <w:sz w:val="24"/>
                  <w:szCs w:val="24"/>
                </w:rPr>
                <w:t>International Journal of Research In Science &amp; Engineering, 24</w:t>
              </w:r>
              <w:r w:rsidRPr="00815C20">
                <w:rPr>
                  <w:rFonts w:ascii="Times New Roman" w:hAnsi="Times New Roman" w:cs="Times New Roman"/>
                  <w:noProof/>
                  <w:sz w:val="24"/>
                  <w:szCs w:val="24"/>
                </w:rPr>
                <w:t>, 1-14.</w:t>
              </w:r>
            </w:p>
            <w:p w14:paraId="561EA5E7" w14:textId="77777777" w:rsidR="009545E6" w:rsidRPr="00815C20" w:rsidRDefault="009545E6" w:rsidP="009545E6">
              <w:pPr>
                <w:pStyle w:val="Bibliography"/>
                <w:ind w:left="720" w:hanging="720"/>
                <w:rPr>
                  <w:rFonts w:ascii="Times New Roman" w:hAnsi="Times New Roman" w:cs="Times New Roman"/>
                  <w:noProof/>
                  <w:sz w:val="24"/>
                  <w:szCs w:val="24"/>
                </w:rPr>
              </w:pPr>
              <w:r w:rsidRPr="00815C20">
                <w:rPr>
                  <w:rFonts w:ascii="Times New Roman" w:hAnsi="Times New Roman" w:cs="Times New Roman"/>
                  <w:noProof/>
                  <w:sz w:val="24"/>
                  <w:szCs w:val="24"/>
                </w:rPr>
                <w:t xml:space="preserve">Martins, A. M. (2020). An evaluation of how big-data and data warehouses improve business intelligence decision making. </w:t>
              </w:r>
              <w:r w:rsidRPr="00815C20">
                <w:rPr>
                  <w:rFonts w:ascii="Times New Roman" w:hAnsi="Times New Roman" w:cs="Times New Roman"/>
                  <w:i/>
                  <w:iCs/>
                  <w:noProof/>
                  <w:sz w:val="24"/>
                  <w:szCs w:val="24"/>
                </w:rPr>
                <w:t>Trends and Innovations in Information Systems and Technologies: Volume 18</w:t>
              </w:r>
              <w:r w:rsidRPr="00815C20">
                <w:rPr>
                  <w:rFonts w:ascii="Times New Roman" w:hAnsi="Times New Roman" w:cs="Times New Roman"/>
                  <w:noProof/>
                  <w:sz w:val="24"/>
                  <w:szCs w:val="24"/>
                </w:rPr>
                <w:t>, 609-619.</w:t>
              </w:r>
            </w:p>
            <w:p w14:paraId="70CF756B" w14:textId="77777777" w:rsidR="009545E6" w:rsidRPr="00815C20" w:rsidRDefault="009545E6" w:rsidP="009545E6">
              <w:pPr>
                <w:pStyle w:val="Bibliography"/>
                <w:ind w:left="720" w:hanging="720"/>
                <w:rPr>
                  <w:rFonts w:ascii="Times New Roman" w:hAnsi="Times New Roman" w:cs="Times New Roman"/>
                  <w:noProof/>
                  <w:sz w:val="24"/>
                  <w:szCs w:val="24"/>
                </w:rPr>
              </w:pPr>
              <w:r w:rsidRPr="00815C20">
                <w:rPr>
                  <w:rFonts w:ascii="Times New Roman" w:hAnsi="Times New Roman" w:cs="Times New Roman"/>
                  <w:noProof/>
                  <w:sz w:val="24"/>
                  <w:szCs w:val="24"/>
                </w:rPr>
                <w:t xml:space="preserve">Unwin, A. (2020). Why is data visualization important? what is important in data visualization? </w:t>
              </w:r>
              <w:r w:rsidRPr="00815C20">
                <w:rPr>
                  <w:rFonts w:ascii="Times New Roman" w:hAnsi="Times New Roman" w:cs="Times New Roman"/>
                  <w:i/>
                  <w:iCs/>
                  <w:noProof/>
                  <w:sz w:val="24"/>
                  <w:szCs w:val="24"/>
                </w:rPr>
                <w:t>Harvard Data Science Review, 2(1), 1</w:t>
              </w:r>
              <w:r w:rsidRPr="00815C20">
                <w:rPr>
                  <w:rFonts w:ascii="Times New Roman" w:hAnsi="Times New Roman" w:cs="Times New Roman"/>
                  <w:noProof/>
                  <w:sz w:val="24"/>
                  <w:szCs w:val="24"/>
                </w:rPr>
                <w:t>.</w:t>
              </w:r>
            </w:p>
            <w:p w14:paraId="61D8764A" w14:textId="77777777" w:rsidR="009545E6" w:rsidRPr="00815C20" w:rsidRDefault="009545E6" w:rsidP="009545E6">
              <w:pPr>
                <w:pStyle w:val="Bibliography"/>
                <w:ind w:left="720" w:hanging="720"/>
                <w:rPr>
                  <w:rFonts w:ascii="Times New Roman" w:hAnsi="Times New Roman" w:cs="Times New Roman"/>
                  <w:noProof/>
                  <w:sz w:val="24"/>
                  <w:szCs w:val="24"/>
                </w:rPr>
              </w:pPr>
              <w:r w:rsidRPr="00815C20">
                <w:rPr>
                  <w:rFonts w:ascii="Times New Roman" w:hAnsi="Times New Roman" w:cs="Times New Roman"/>
                  <w:noProof/>
                  <w:sz w:val="24"/>
                  <w:szCs w:val="24"/>
                </w:rPr>
                <w:t xml:space="preserve">Viglia, G. Z. (2021). How to design good experiments in marketing: Types, examples, and methods. </w:t>
              </w:r>
              <w:r w:rsidRPr="00815C20">
                <w:rPr>
                  <w:rFonts w:ascii="Times New Roman" w:hAnsi="Times New Roman" w:cs="Times New Roman"/>
                  <w:i/>
                  <w:iCs/>
                  <w:noProof/>
                  <w:sz w:val="24"/>
                  <w:szCs w:val="24"/>
                </w:rPr>
                <w:t>Industrial Marketing Management, 98</w:t>
              </w:r>
              <w:r w:rsidRPr="00815C20">
                <w:rPr>
                  <w:rFonts w:ascii="Times New Roman" w:hAnsi="Times New Roman" w:cs="Times New Roman"/>
                  <w:noProof/>
                  <w:sz w:val="24"/>
                  <w:szCs w:val="24"/>
                </w:rPr>
                <w:t>, 193-206.</w:t>
              </w:r>
            </w:p>
            <w:p w14:paraId="483EEECA" w14:textId="77777777" w:rsidR="009545E6" w:rsidRPr="00815C20" w:rsidRDefault="009545E6" w:rsidP="009545E6">
              <w:pPr>
                <w:pStyle w:val="Bibliography"/>
                <w:ind w:left="720" w:hanging="720"/>
                <w:rPr>
                  <w:rFonts w:ascii="Times New Roman" w:hAnsi="Times New Roman" w:cs="Times New Roman"/>
                  <w:noProof/>
                  <w:sz w:val="24"/>
                  <w:szCs w:val="24"/>
                </w:rPr>
              </w:pPr>
              <w:r w:rsidRPr="00815C20">
                <w:rPr>
                  <w:rFonts w:ascii="Times New Roman" w:hAnsi="Times New Roman" w:cs="Times New Roman"/>
                  <w:noProof/>
                  <w:sz w:val="24"/>
                  <w:szCs w:val="24"/>
                </w:rPr>
                <w:t xml:space="preserve">Zeng, L. (2022). Chinese public perception of climate change on social media: An investigation based on data mining and text analysis. . </w:t>
              </w:r>
              <w:r w:rsidRPr="00815C20">
                <w:rPr>
                  <w:rFonts w:ascii="Times New Roman" w:hAnsi="Times New Roman" w:cs="Times New Roman"/>
                  <w:i/>
                  <w:iCs/>
                  <w:noProof/>
                  <w:sz w:val="24"/>
                  <w:szCs w:val="24"/>
                </w:rPr>
                <w:t>Journal of Environmental and Public Health, 2022.</w:t>
              </w:r>
              <w:r w:rsidRPr="00815C20">
                <w:rPr>
                  <w:rFonts w:ascii="Times New Roman" w:hAnsi="Times New Roman" w:cs="Times New Roman"/>
                  <w:noProof/>
                  <w:sz w:val="24"/>
                  <w:szCs w:val="24"/>
                </w:rPr>
                <w:t xml:space="preserve"> </w:t>
              </w:r>
            </w:p>
            <w:p w14:paraId="315BA987" w14:textId="77777777" w:rsidR="009545E6" w:rsidRPr="00815C20" w:rsidRDefault="009545E6" w:rsidP="009545E6">
              <w:pPr>
                <w:pStyle w:val="Bibliography"/>
                <w:ind w:left="720" w:hanging="720"/>
                <w:rPr>
                  <w:rFonts w:ascii="Times New Roman" w:hAnsi="Times New Roman" w:cs="Times New Roman"/>
                  <w:noProof/>
                  <w:sz w:val="24"/>
                  <w:szCs w:val="24"/>
                </w:rPr>
              </w:pPr>
              <w:r w:rsidRPr="00815C20">
                <w:rPr>
                  <w:rFonts w:ascii="Times New Roman" w:hAnsi="Times New Roman" w:cs="Times New Roman"/>
                  <w:noProof/>
                  <w:sz w:val="24"/>
                  <w:szCs w:val="24"/>
                </w:rPr>
                <w:t xml:space="preserve">Žunić, E. D. (2016). Application of Big Data and text mining methods and technologies in modern business analyzing social networks data about traffic tracking. </w:t>
              </w:r>
              <w:r w:rsidRPr="00815C20">
                <w:rPr>
                  <w:rFonts w:ascii="Times New Roman" w:hAnsi="Times New Roman" w:cs="Times New Roman"/>
                  <w:i/>
                  <w:iCs/>
                  <w:noProof/>
                  <w:sz w:val="24"/>
                  <w:szCs w:val="24"/>
                </w:rPr>
                <w:t>In 2016 XI International Symposium on Telecommunications (BIHTEL)</w:t>
              </w:r>
              <w:r w:rsidRPr="00815C20">
                <w:rPr>
                  <w:rFonts w:ascii="Times New Roman" w:hAnsi="Times New Roman" w:cs="Times New Roman"/>
                  <w:noProof/>
                  <w:sz w:val="24"/>
                  <w:szCs w:val="24"/>
                </w:rPr>
                <w:t>, 1-6.</w:t>
              </w:r>
            </w:p>
            <w:p w14:paraId="24837A55" w14:textId="77777777" w:rsidR="009545E6" w:rsidRDefault="009545E6" w:rsidP="009545E6">
              <w:pPr>
                <w:pStyle w:val="Bibliography"/>
                <w:ind w:left="720" w:hanging="720"/>
                <w:rPr>
                  <w:noProof/>
                </w:rPr>
              </w:pPr>
              <w:r w:rsidRPr="00815C20">
                <w:rPr>
                  <w:rFonts w:ascii="Times New Roman" w:hAnsi="Times New Roman" w:cs="Times New Roman"/>
                  <w:noProof/>
                  <w:sz w:val="24"/>
                  <w:szCs w:val="24"/>
                </w:rPr>
                <w:t xml:space="preserve">Žunić, E. D. (2016). Application of Big Data and text mining methods and technologies in modern business analyzing social networks data about traffic tracking. </w:t>
              </w:r>
              <w:r w:rsidRPr="00815C20">
                <w:rPr>
                  <w:rFonts w:ascii="Times New Roman" w:hAnsi="Times New Roman" w:cs="Times New Roman"/>
                  <w:i/>
                  <w:iCs/>
                  <w:noProof/>
                  <w:sz w:val="24"/>
                  <w:szCs w:val="24"/>
                </w:rPr>
                <w:t>In 2016 XI International Symposium on Telecommunications (BIHTEL)</w:t>
              </w:r>
              <w:r w:rsidRPr="00815C20">
                <w:rPr>
                  <w:rFonts w:ascii="Times New Roman" w:hAnsi="Times New Roman" w:cs="Times New Roman"/>
                  <w:noProof/>
                  <w:sz w:val="24"/>
                  <w:szCs w:val="24"/>
                </w:rPr>
                <w:t>, 1-6.</w:t>
              </w:r>
            </w:p>
            <w:p w14:paraId="62F8E3FF" w14:textId="77777777" w:rsidR="0088759E" w:rsidRPr="009545E6" w:rsidRDefault="00FA0FC4" w:rsidP="009545E6">
              <w:pPr>
                <w:spacing w:line="480" w:lineRule="auto"/>
                <w:jc w:val="both"/>
              </w:pPr>
              <w:r>
                <w:rPr>
                  <w:b/>
                  <w:bCs/>
                  <w:noProof/>
                </w:rPr>
                <w:fldChar w:fldCharType="end"/>
              </w:r>
            </w:p>
          </w:sdtContent>
        </w:sdt>
      </w:sdtContent>
    </w:sdt>
    <w:sectPr w:rsidR="0088759E" w:rsidRPr="009545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E900B72"/>
    <w:multiLevelType w:val="hybridMultilevel"/>
    <w:tmpl w:val="E52C66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DD6935"/>
    <w:multiLevelType w:val="hybridMultilevel"/>
    <w:tmpl w:val="ADDA1B9C"/>
    <w:lvl w:ilvl="0" w:tplc="2EFE395A">
      <w:numFmt w:val="bullet"/>
      <w:lvlText w:val=""/>
      <w:lvlJc w:val="left"/>
      <w:pPr>
        <w:ind w:left="720" w:hanging="360"/>
      </w:pPr>
      <w:rPr>
        <w:rFonts w:ascii="Wingdings" w:eastAsiaTheme="minorHAnsi"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8665958">
    <w:abstractNumId w:val="2"/>
  </w:num>
  <w:num w:numId="2" w16cid:durableId="354620710">
    <w:abstractNumId w:val="1"/>
  </w:num>
  <w:num w:numId="3" w16cid:durableId="445082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519"/>
    <w:rsid w:val="000366C5"/>
    <w:rsid w:val="00072A13"/>
    <w:rsid w:val="00081519"/>
    <w:rsid w:val="000D3C5B"/>
    <w:rsid w:val="000E02EF"/>
    <w:rsid w:val="001868AE"/>
    <w:rsid w:val="001E6F95"/>
    <w:rsid w:val="001F5ED1"/>
    <w:rsid w:val="00244D69"/>
    <w:rsid w:val="00267C65"/>
    <w:rsid w:val="00317D25"/>
    <w:rsid w:val="0034150A"/>
    <w:rsid w:val="004136E4"/>
    <w:rsid w:val="004521F7"/>
    <w:rsid w:val="004A1105"/>
    <w:rsid w:val="004C543C"/>
    <w:rsid w:val="00555F0C"/>
    <w:rsid w:val="00572A0A"/>
    <w:rsid w:val="00617187"/>
    <w:rsid w:val="00620C8C"/>
    <w:rsid w:val="00630D1E"/>
    <w:rsid w:val="00642296"/>
    <w:rsid w:val="006A45E0"/>
    <w:rsid w:val="006B7ECF"/>
    <w:rsid w:val="00810E61"/>
    <w:rsid w:val="00815C20"/>
    <w:rsid w:val="00823976"/>
    <w:rsid w:val="0088759E"/>
    <w:rsid w:val="008D206B"/>
    <w:rsid w:val="008E0E22"/>
    <w:rsid w:val="00913A0C"/>
    <w:rsid w:val="009545E6"/>
    <w:rsid w:val="00976B33"/>
    <w:rsid w:val="00B03299"/>
    <w:rsid w:val="00B642E5"/>
    <w:rsid w:val="00B84A95"/>
    <w:rsid w:val="00BF15A4"/>
    <w:rsid w:val="00C11C89"/>
    <w:rsid w:val="00C834D0"/>
    <w:rsid w:val="00CC32F6"/>
    <w:rsid w:val="00D21925"/>
    <w:rsid w:val="00D82DBD"/>
    <w:rsid w:val="00DD5BFD"/>
    <w:rsid w:val="00DF351E"/>
    <w:rsid w:val="00E212F3"/>
    <w:rsid w:val="00E21CE2"/>
    <w:rsid w:val="00E52230"/>
    <w:rsid w:val="00F460B7"/>
    <w:rsid w:val="00FA0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43A9E"/>
  <w15:chartTrackingRefBased/>
  <w15:docId w15:val="{553F03B0-3B40-44B2-BE38-419966465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2F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2F6"/>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FA0FC4"/>
  </w:style>
  <w:style w:type="paragraph" w:styleId="ListParagraph">
    <w:name w:val="List Paragraph"/>
    <w:basedOn w:val="Normal"/>
    <w:uiPriority w:val="34"/>
    <w:qFormat/>
    <w:rsid w:val="00630D1E"/>
    <w:pPr>
      <w:ind w:left="720"/>
      <w:contextualSpacing/>
    </w:pPr>
  </w:style>
  <w:style w:type="table" w:styleId="TableGrid">
    <w:name w:val="Table Grid"/>
    <w:basedOn w:val="TableNormal"/>
    <w:uiPriority w:val="39"/>
    <w:rsid w:val="008875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1718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4251">
      <w:bodyDiv w:val="1"/>
      <w:marLeft w:val="0"/>
      <w:marRight w:val="0"/>
      <w:marTop w:val="0"/>
      <w:marBottom w:val="0"/>
      <w:divBdr>
        <w:top w:val="none" w:sz="0" w:space="0" w:color="auto"/>
        <w:left w:val="none" w:sz="0" w:space="0" w:color="auto"/>
        <w:bottom w:val="none" w:sz="0" w:space="0" w:color="auto"/>
        <w:right w:val="none" w:sz="0" w:space="0" w:color="auto"/>
      </w:divBdr>
    </w:div>
    <w:div w:id="26764215">
      <w:bodyDiv w:val="1"/>
      <w:marLeft w:val="0"/>
      <w:marRight w:val="0"/>
      <w:marTop w:val="0"/>
      <w:marBottom w:val="0"/>
      <w:divBdr>
        <w:top w:val="none" w:sz="0" w:space="0" w:color="auto"/>
        <w:left w:val="none" w:sz="0" w:space="0" w:color="auto"/>
        <w:bottom w:val="none" w:sz="0" w:space="0" w:color="auto"/>
        <w:right w:val="none" w:sz="0" w:space="0" w:color="auto"/>
      </w:divBdr>
    </w:div>
    <w:div w:id="175392610">
      <w:bodyDiv w:val="1"/>
      <w:marLeft w:val="0"/>
      <w:marRight w:val="0"/>
      <w:marTop w:val="0"/>
      <w:marBottom w:val="0"/>
      <w:divBdr>
        <w:top w:val="none" w:sz="0" w:space="0" w:color="auto"/>
        <w:left w:val="none" w:sz="0" w:space="0" w:color="auto"/>
        <w:bottom w:val="none" w:sz="0" w:space="0" w:color="auto"/>
        <w:right w:val="none" w:sz="0" w:space="0" w:color="auto"/>
      </w:divBdr>
    </w:div>
    <w:div w:id="194346764">
      <w:bodyDiv w:val="1"/>
      <w:marLeft w:val="0"/>
      <w:marRight w:val="0"/>
      <w:marTop w:val="0"/>
      <w:marBottom w:val="0"/>
      <w:divBdr>
        <w:top w:val="none" w:sz="0" w:space="0" w:color="auto"/>
        <w:left w:val="none" w:sz="0" w:space="0" w:color="auto"/>
        <w:bottom w:val="none" w:sz="0" w:space="0" w:color="auto"/>
        <w:right w:val="none" w:sz="0" w:space="0" w:color="auto"/>
      </w:divBdr>
    </w:div>
    <w:div w:id="242953286">
      <w:bodyDiv w:val="1"/>
      <w:marLeft w:val="0"/>
      <w:marRight w:val="0"/>
      <w:marTop w:val="0"/>
      <w:marBottom w:val="0"/>
      <w:divBdr>
        <w:top w:val="none" w:sz="0" w:space="0" w:color="auto"/>
        <w:left w:val="none" w:sz="0" w:space="0" w:color="auto"/>
        <w:bottom w:val="none" w:sz="0" w:space="0" w:color="auto"/>
        <w:right w:val="none" w:sz="0" w:space="0" w:color="auto"/>
      </w:divBdr>
    </w:div>
    <w:div w:id="325861360">
      <w:bodyDiv w:val="1"/>
      <w:marLeft w:val="0"/>
      <w:marRight w:val="0"/>
      <w:marTop w:val="0"/>
      <w:marBottom w:val="0"/>
      <w:divBdr>
        <w:top w:val="none" w:sz="0" w:space="0" w:color="auto"/>
        <w:left w:val="none" w:sz="0" w:space="0" w:color="auto"/>
        <w:bottom w:val="none" w:sz="0" w:space="0" w:color="auto"/>
        <w:right w:val="none" w:sz="0" w:space="0" w:color="auto"/>
      </w:divBdr>
    </w:div>
    <w:div w:id="395860525">
      <w:bodyDiv w:val="1"/>
      <w:marLeft w:val="0"/>
      <w:marRight w:val="0"/>
      <w:marTop w:val="0"/>
      <w:marBottom w:val="0"/>
      <w:divBdr>
        <w:top w:val="none" w:sz="0" w:space="0" w:color="auto"/>
        <w:left w:val="none" w:sz="0" w:space="0" w:color="auto"/>
        <w:bottom w:val="none" w:sz="0" w:space="0" w:color="auto"/>
        <w:right w:val="none" w:sz="0" w:space="0" w:color="auto"/>
      </w:divBdr>
    </w:div>
    <w:div w:id="414136366">
      <w:bodyDiv w:val="1"/>
      <w:marLeft w:val="0"/>
      <w:marRight w:val="0"/>
      <w:marTop w:val="0"/>
      <w:marBottom w:val="0"/>
      <w:divBdr>
        <w:top w:val="none" w:sz="0" w:space="0" w:color="auto"/>
        <w:left w:val="none" w:sz="0" w:space="0" w:color="auto"/>
        <w:bottom w:val="none" w:sz="0" w:space="0" w:color="auto"/>
        <w:right w:val="none" w:sz="0" w:space="0" w:color="auto"/>
      </w:divBdr>
    </w:div>
    <w:div w:id="568658051">
      <w:bodyDiv w:val="1"/>
      <w:marLeft w:val="0"/>
      <w:marRight w:val="0"/>
      <w:marTop w:val="0"/>
      <w:marBottom w:val="0"/>
      <w:divBdr>
        <w:top w:val="none" w:sz="0" w:space="0" w:color="auto"/>
        <w:left w:val="none" w:sz="0" w:space="0" w:color="auto"/>
        <w:bottom w:val="none" w:sz="0" w:space="0" w:color="auto"/>
        <w:right w:val="none" w:sz="0" w:space="0" w:color="auto"/>
      </w:divBdr>
    </w:div>
    <w:div w:id="699430072">
      <w:bodyDiv w:val="1"/>
      <w:marLeft w:val="0"/>
      <w:marRight w:val="0"/>
      <w:marTop w:val="0"/>
      <w:marBottom w:val="0"/>
      <w:divBdr>
        <w:top w:val="none" w:sz="0" w:space="0" w:color="auto"/>
        <w:left w:val="none" w:sz="0" w:space="0" w:color="auto"/>
        <w:bottom w:val="none" w:sz="0" w:space="0" w:color="auto"/>
        <w:right w:val="none" w:sz="0" w:space="0" w:color="auto"/>
      </w:divBdr>
    </w:div>
    <w:div w:id="791367160">
      <w:bodyDiv w:val="1"/>
      <w:marLeft w:val="0"/>
      <w:marRight w:val="0"/>
      <w:marTop w:val="0"/>
      <w:marBottom w:val="0"/>
      <w:divBdr>
        <w:top w:val="none" w:sz="0" w:space="0" w:color="auto"/>
        <w:left w:val="none" w:sz="0" w:space="0" w:color="auto"/>
        <w:bottom w:val="none" w:sz="0" w:space="0" w:color="auto"/>
        <w:right w:val="none" w:sz="0" w:space="0" w:color="auto"/>
      </w:divBdr>
    </w:div>
    <w:div w:id="794181804">
      <w:bodyDiv w:val="1"/>
      <w:marLeft w:val="0"/>
      <w:marRight w:val="0"/>
      <w:marTop w:val="0"/>
      <w:marBottom w:val="0"/>
      <w:divBdr>
        <w:top w:val="none" w:sz="0" w:space="0" w:color="auto"/>
        <w:left w:val="none" w:sz="0" w:space="0" w:color="auto"/>
        <w:bottom w:val="none" w:sz="0" w:space="0" w:color="auto"/>
        <w:right w:val="none" w:sz="0" w:space="0" w:color="auto"/>
      </w:divBdr>
    </w:div>
    <w:div w:id="949047058">
      <w:bodyDiv w:val="1"/>
      <w:marLeft w:val="0"/>
      <w:marRight w:val="0"/>
      <w:marTop w:val="0"/>
      <w:marBottom w:val="0"/>
      <w:divBdr>
        <w:top w:val="none" w:sz="0" w:space="0" w:color="auto"/>
        <w:left w:val="none" w:sz="0" w:space="0" w:color="auto"/>
        <w:bottom w:val="none" w:sz="0" w:space="0" w:color="auto"/>
        <w:right w:val="none" w:sz="0" w:space="0" w:color="auto"/>
      </w:divBdr>
    </w:div>
    <w:div w:id="1050762920">
      <w:bodyDiv w:val="1"/>
      <w:marLeft w:val="0"/>
      <w:marRight w:val="0"/>
      <w:marTop w:val="0"/>
      <w:marBottom w:val="0"/>
      <w:divBdr>
        <w:top w:val="none" w:sz="0" w:space="0" w:color="auto"/>
        <w:left w:val="none" w:sz="0" w:space="0" w:color="auto"/>
        <w:bottom w:val="none" w:sz="0" w:space="0" w:color="auto"/>
        <w:right w:val="none" w:sz="0" w:space="0" w:color="auto"/>
      </w:divBdr>
    </w:div>
    <w:div w:id="1102142840">
      <w:bodyDiv w:val="1"/>
      <w:marLeft w:val="0"/>
      <w:marRight w:val="0"/>
      <w:marTop w:val="0"/>
      <w:marBottom w:val="0"/>
      <w:divBdr>
        <w:top w:val="none" w:sz="0" w:space="0" w:color="auto"/>
        <w:left w:val="none" w:sz="0" w:space="0" w:color="auto"/>
        <w:bottom w:val="none" w:sz="0" w:space="0" w:color="auto"/>
        <w:right w:val="none" w:sz="0" w:space="0" w:color="auto"/>
      </w:divBdr>
    </w:div>
    <w:div w:id="1171063850">
      <w:bodyDiv w:val="1"/>
      <w:marLeft w:val="0"/>
      <w:marRight w:val="0"/>
      <w:marTop w:val="0"/>
      <w:marBottom w:val="0"/>
      <w:divBdr>
        <w:top w:val="none" w:sz="0" w:space="0" w:color="auto"/>
        <w:left w:val="none" w:sz="0" w:space="0" w:color="auto"/>
        <w:bottom w:val="none" w:sz="0" w:space="0" w:color="auto"/>
        <w:right w:val="none" w:sz="0" w:space="0" w:color="auto"/>
      </w:divBdr>
    </w:div>
    <w:div w:id="1198008320">
      <w:bodyDiv w:val="1"/>
      <w:marLeft w:val="0"/>
      <w:marRight w:val="0"/>
      <w:marTop w:val="0"/>
      <w:marBottom w:val="0"/>
      <w:divBdr>
        <w:top w:val="none" w:sz="0" w:space="0" w:color="auto"/>
        <w:left w:val="none" w:sz="0" w:space="0" w:color="auto"/>
        <w:bottom w:val="none" w:sz="0" w:space="0" w:color="auto"/>
        <w:right w:val="none" w:sz="0" w:space="0" w:color="auto"/>
      </w:divBdr>
    </w:div>
    <w:div w:id="1381519206">
      <w:bodyDiv w:val="1"/>
      <w:marLeft w:val="0"/>
      <w:marRight w:val="0"/>
      <w:marTop w:val="0"/>
      <w:marBottom w:val="0"/>
      <w:divBdr>
        <w:top w:val="none" w:sz="0" w:space="0" w:color="auto"/>
        <w:left w:val="none" w:sz="0" w:space="0" w:color="auto"/>
        <w:bottom w:val="none" w:sz="0" w:space="0" w:color="auto"/>
        <w:right w:val="none" w:sz="0" w:space="0" w:color="auto"/>
      </w:divBdr>
    </w:div>
    <w:div w:id="1395398625">
      <w:bodyDiv w:val="1"/>
      <w:marLeft w:val="0"/>
      <w:marRight w:val="0"/>
      <w:marTop w:val="0"/>
      <w:marBottom w:val="0"/>
      <w:divBdr>
        <w:top w:val="none" w:sz="0" w:space="0" w:color="auto"/>
        <w:left w:val="none" w:sz="0" w:space="0" w:color="auto"/>
        <w:bottom w:val="none" w:sz="0" w:space="0" w:color="auto"/>
        <w:right w:val="none" w:sz="0" w:space="0" w:color="auto"/>
      </w:divBdr>
    </w:div>
    <w:div w:id="1396703665">
      <w:bodyDiv w:val="1"/>
      <w:marLeft w:val="0"/>
      <w:marRight w:val="0"/>
      <w:marTop w:val="0"/>
      <w:marBottom w:val="0"/>
      <w:divBdr>
        <w:top w:val="none" w:sz="0" w:space="0" w:color="auto"/>
        <w:left w:val="none" w:sz="0" w:space="0" w:color="auto"/>
        <w:bottom w:val="none" w:sz="0" w:space="0" w:color="auto"/>
        <w:right w:val="none" w:sz="0" w:space="0" w:color="auto"/>
      </w:divBdr>
    </w:div>
    <w:div w:id="1566257404">
      <w:bodyDiv w:val="1"/>
      <w:marLeft w:val="0"/>
      <w:marRight w:val="0"/>
      <w:marTop w:val="0"/>
      <w:marBottom w:val="0"/>
      <w:divBdr>
        <w:top w:val="none" w:sz="0" w:space="0" w:color="auto"/>
        <w:left w:val="none" w:sz="0" w:space="0" w:color="auto"/>
        <w:bottom w:val="none" w:sz="0" w:space="0" w:color="auto"/>
        <w:right w:val="none" w:sz="0" w:space="0" w:color="auto"/>
      </w:divBdr>
    </w:div>
    <w:div w:id="1634018214">
      <w:bodyDiv w:val="1"/>
      <w:marLeft w:val="0"/>
      <w:marRight w:val="0"/>
      <w:marTop w:val="0"/>
      <w:marBottom w:val="0"/>
      <w:divBdr>
        <w:top w:val="none" w:sz="0" w:space="0" w:color="auto"/>
        <w:left w:val="none" w:sz="0" w:space="0" w:color="auto"/>
        <w:bottom w:val="none" w:sz="0" w:space="0" w:color="auto"/>
        <w:right w:val="none" w:sz="0" w:space="0" w:color="auto"/>
      </w:divBdr>
    </w:div>
    <w:div w:id="1643922297">
      <w:bodyDiv w:val="1"/>
      <w:marLeft w:val="0"/>
      <w:marRight w:val="0"/>
      <w:marTop w:val="0"/>
      <w:marBottom w:val="0"/>
      <w:divBdr>
        <w:top w:val="none" w:sz="0" w:space="0" w:color="auto"/>
        <w:left w:val="none" w:sz="0" w:space="0" w:color="auto"/>
        <w:bottom w:val="none" w:sz="0" w:space="0" w:color="auto"/>
        <w:right w:val="none" w:sz="0" w:space="0" w:color="auto"/>
      </w:divBdr>
    </w:div>
    <w:div w:id="1909530257">
      <w:bodyDiv w:val="1"/>
      <w:marLeft w:val="0"/>
      <w:marRight w:val="0"/>
      <w:marTop w:val="0"/>
      <w:marBottom w:val="0"/>
      <w:divBdr>
        <w:top w:val="none" w:sz="0" w:space="0" w:color="auto"/>
        <w:left w:val="none" w:sz="0" w:space="0" w:color="auto"/>
        <w:bottom w:val="none" w:sz="0" w:space="0" w:color="auto"/>
        <w:right w:val="none" w:sz="0" w:space="0" w:color="auto"/>
      </w:divBdr>
    </w:div>
    <w:div w:id="1946378317">
      <w:bodyDiv w:val="1"/>
      <w:marLeft w:val="0"/>
      <w:marRight w:val="0"/>
      <w:marTop w:val="0"/>
      <w:marBottom w:val="0"/>
      <w:divBdr>
        <w:top w:val="none" w:sz="0" w:space="0" w:color="auto"/>
        <w:left w:val="none" w:sz="0" w:space="0" w:color="auto"/>
        <w:bottom w:val="none" w:sz="0" w:space="0" w:color="auto"/>
        <w:right w:val="none" w:sz="0" w:space="0" w:color="auto"/>
      </w:divBdr>
    </w:div>
    <w:div w:id="2017270198">
      <w:bodyDiv w:val="1"/>
      <w:marLeft w:val="0"/>
      <w:marRight w:val="0"/>
      <w:marTop w:val="0"/>
      <w:marBottom w:val="0"/>
      <w:divBdr>
        <w:top w:val="none" w:sz="0" w:space="0" w:color="auto"/>
        <w:left w:val="none" w:sz="0" w:space="0" w:color="auto"/>
        <w:bottom w:val="none" w:sz="0" w:space="0" w:color="auto"/>
        <w:right w:val="none" w:sz="0" w:space="0" w:color="auto"/>
      </w:divBdr>
    </w:div>
    <w:div w:id="2093890455">
      <w:bodyDiv w:val="1"/>
      <w:marLeft w:val="0"/>
      <w:marRight w:val="0"/>
      <w:marTop w:val="0"/>
      <w:marBottom w:val="0"/>
      <w:divBdr>
        <w:top w:val="none" w:sz="0" w:space="0" w:color="auto"/>
        <w:left w:val="none" w:sz="0" w:space="0" w:color="auto"/>
        <w:bottom w:val="none" w:sz="0" w:space="0" w:color="auto"/>
        <w:right w:val="none" w:sz="0" w:space="0" w:color="auto"/>
      </w:divBdr>
    </w:div>
    <w:div w:id="2106994288">
      <w:bodyDiv w:val="1"/>
      <w:marLeft w:val="0"/>
      <w:marRight w:val="0"/>
      <w:marTop w:val="0"/>
      <w:marBottom w:val="0"/>
      <w:divBdr>
        <w:top w:val="none" w:sz="0" w:space="0" w:color="auto"/>
        <w:left w:val="none" w:sz="0" w:space="0" w:color="auto"/>
        <w:bottom w:val="none" w:sz="0" w:space="0" w:color="auto"/>
        <w:right w:val="none" w:sz="0" w:space="0" w:color="auto"/>
      </w:divBdr>
    </w:div>
    <w:div w:id="2118788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ministrator\Desktop\August\Hotel%20Reservation%20(1).xls"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istrator\Desktop\August\Hotel%20Reservation%20(1).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Scatterplot of the Average Price</a:t>
            </a:r>
            <a:r>
              <a:rPr lang="en-US" b="1" baseline="0"/>
              <a:t> vs. Year</a:t>
            </a:r>
            <a:endParaRPr lang="en-US" b="1"/>
          </a:p>
        </c:rich>
      </c:tx>
      <c:layout>
        <c:manualLayout>
          <c:xMode val="edge"/>
          <c:yMode val="edge"/>
          <c:x val="0.21954029643353404"/>
          <c:y val="2.4922126531140884E-2"/>
        </c:manualLayout>
      </c:layout>
      <c:overlay val="0"/>
      <c:spPr>
        <a:noFill/>
        <a:ln>
          <a:noFill/>
        </a:ln>
        <a:effectLst/>
      </c:spPr>
    </c:title>
    <c:autoTitleDeleted val="0"/>
    <c:plotArea>
      <c:layout>
        <c:manualLayout>
          <c:layoutTarget val="inner"/>
          <c:xMode val="edge"/>
          <c:yMode val="edge"/>
          <c:x val="0.17096630384437239"/>
          <c:y val="0.17482871761595331"/>
          <c:w val="0.76399702794503632"/>
          <c:h val="0.6407338094484295"/>
        </c:manualLayout>
      </c:layout>
      <c:scatterChart>
        <c:scatterStyle val="lineMarker"/>
        <c:varyColors val="0"/>
        <c:ser>
          <c:idx val="1"/>
          <c:order val="0"/>
          <c:tx>
            <c:strRef>
              <c:f>'[Hotel Reservation (1).xls]Data Analysis'!$B$3</c:f>
              <c:strCache>
                <c:ptCount val="1"/>
                <c:pt idx="0">
                  <c:v>Average Price</c:v>
                </c:pt>
              </c:strCache>
            </c:strRef>
          </c:tx>
          <c:xVal>
            <c:numRef>
              <c:f>'[Hotel Reservation (1).xls]Data Analysis'!$A$4:$A$8</c:f>
              <c:numCache>
                <c:formatCode>General</c:formatCode>
                <c:ptCount val="5"/>
                <c:pt idx="0">
                  <c:v>2017</c:v>
                </c:pt>
                <c:pt idx="1">
                  <c:v>2018</c:v>
                </c:pt>
                <c:pt idx="2">
                  <c:v>2019</c:v>
                </c:pt>
                <c:pt idx="3">
                  <c:v>2020</c:v>
                </c:pt>
                <c:pt idx="4">
                  <c:v>2021</c:v>
                </c:pt>
              </c:numCache>
            </c:numRef>
          </c:xVal>
          <c:yVal>
            <c:numRef>
              <c:f>'[Hotel Reservation (1).xls]Data Analysis'!$B$4:$B$8</c:f>
              <c:numCache>
                <c:formatCode>_([$$-409]* #,##0.00_);_([$$-409]* \(#,##0.00\);_([$$-409]* "-"??_);_(@_)</c:formatCode>
                <c:ptCount val="5"/>
                <c:pt idx="0">
                  <c:v>90.04985409836064</c:v>
                </c:pt>
                <c:pt idx="1">
                  <c:v>106.4527273699957</c:v>
                </c:pt>
                <c:pt idx="2">
                  <c:v>101.78129943502826</c:v>
                </c:pt>
                <c:pt idx="3">
                  <c:v>105.33989898989897</c:v>
                </c:pt>
                <c:pt idx="4">
                  <c:v>101.23333333333329</c:v>
                </c:pt>
              </c:numCache>
            </c:numRef>
          </c:yVal>
          <c:smooth val="0"/>
          <c:extLst>
            <c:ext xmlns:c16="http://schemas.microsoft.com/office/drawing/2014/chart" uri="{C3380CC4-5D6E-409C-BE32-E72D297353CC}">
              <c16:uniqueId val="{00000000-E75D-4995-B775-5C79D93D72EB}"/>
            </c:ext>
          </c:extLst>
        </c:ser>
        <c:ser>
          <c:idx val="0"/>
          <c:order val="1"/>
          <c:tx>
            <c:strRef>
              <c:f>'[Hotel Reservation (1).xls]Data Analysis'!$B$3</c:f>
              <c:strCache>
                <c:ptCount val="1"/>
                <c:pt idx="0">
                  <c:v>Average Price</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0.14373075240594926"/>
                  <c:y val="-3.472149314669002E-2"/>
                </c:manualLayout>
              </c:layout>
              <c:numFmt formatCode="General" sourceLinked="0"/>
              <c:spPr>
                <a:solidFill>
                  <a:schemeClr val="lt1"/>
                </a:solidFill>
                <a:ln w="12700" cap="flat" cmpd="sng" algn="ctr">
                  <a:solidFill>
                    <a:schemeClr val="dk1"/>
                  </a:solidFill>
                  <a:prstDash val="solid"/>
                  <a:miter lim="800000"/>
                </a:ln>
                <a:effectLst/>
                <a:scene3d>
                  <a:camera prst="orthographicFront"/>
                  <a:lightRig rig="threePt" dir="t"/>
                </a:scene3d>
                <a:sp3d prstMaterial="translucentPowder">
                  <a:bevelT w="203200" h="50800" prst="softRound"/>
                </a:sp3d>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trendlineLbl>
          </c:trendline>
          <c:xVal>
            <c:numRef>
              <c:f>'[Hotel Reservation (1).xls]Data Analysis'!$A$4:$A$8</c:f>
              <c:numCache>
                <c:formatCode>General</c:formatCode>
                <c:ptCount val="5"/>
                <c:pt idx="0">
                  <c:v>2017</c:v>
                </c:pt>
                <c:pt idx="1">
                  <c:v>2018</c:v>
                </c:pt>
                <c:pt idx="2">
                  <c:v>2019</c:v>
                </c:pt>
                <c:pt idx="3">
                  <c:v>2020</c:v>
                </c:pt>
                <c:pt idx="4">
                  <c:v>2021</c:v>
                </c:pt>
              </c:numCache>
            </c:numRef>
          </c:xVal>
          <c:yVal>
            <c:numRef>
              <c:f>'[Hotel Reservation (1).xls]Data Analysis'!$B$4:$B$8</c:f>
              <c:numCache>
                <c:formatCode>_([$$-409]* #,##0.00_);_([$$-409]* \(#,##0.00\);_([$$-409]* "-"??_);_(@_)</c:formatCode>
                <c:ptCount val="5"/>
                <c:pt idx="0">
                  <c:v>90.04985409836064</c:v>
                </c:pt>
                <c:pt idx="1">
                  <c:v>106.4527273699957</c:v>
                </c:pt>
                <c:pt idx="2">
                  <c:v>101.78129943502826</c:v>
                </c:pt>
                <c:pt idx="3">
                  <c:v>105.33989898989897</c:v>
                </c:pt>
                <c:pt idx="4">
                  <c:v>101.23333333333329</c:v>
                </c:pt>
              </c:numCache>
            </c:numRef>
          </c:yVal>
          <c:smooth val="0"/>
          <c:extLst>
            <c:ext xmlns:c16="http://schemas.microsoft.com/office/drawing/2014/chart" uri="{C3380CC4-5D6E-409C-BE32-E72D297353CC}">
              <c16:uniqueId val="{00000001-E75D-4995-B775-5C79D93D72EB}"/>
            </c:ext>
          </c:extLst>
        </c:ser>
        <c:dLbls>
          <c:showLegendKey val="0"/>
          <c:showVal val="0"/>
          <c:showCatName val="0"/>
          <c:showSerName val="0"/>
          <c:showPercent val="0"/>
          <c:showBubbleSize val="0"/>
        </c:dLbls>
        <c:axId val="1338697055"/>
        <c:axId val="1338695391"/>
      </c:scatterChart>
      <c:valAx>
        <c:axId val="13386970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Years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8695391"/>
        <c:crosses val="autoZero"/>
        <c:crossBetween val="midCat"/>
      </c:valAx>
      <c:valAx>
        <c:axId val="13386953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itle>
        <c:numFmt formatCode="_([$$-409]* #,##0.00_);_([$$-409]* \(#,##0.00\);_([$$-409]* &quot;-&quot;??_);_(@_)"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8697055"/>
        <c:crosses val="autoZero"/>
        <c:crossBetween val="midCat"/>
      </c:valAx>
    </c:plotArea>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Comparison of</a:t>
            </a:r>
            <a:r>
              <a:rPr lang="en-US" b="1" baseline="0"/>
              <a:t> the Average Price Accross Different Years</a:t>
            </a:r>
            <a:endParaRPr lang="en-US"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'[Hotel Reservation (1).xls]Data Analysis'!$A$4</c:f>
              <c:strCache>
                <c:ptCount val="1"/>
                <c:pt idx="0">
                  <c:v>2017</c:v>
                </c:pt>
              </c:strCache>
            </c:strRef>
          </c:tx>
          <c:spPr>
            <a:solidFill>
              <a:schemeClr val="accent1"/>
            </a:solidFill>
            <a:ln>
              <a:noFill/>
            </a:ln>
            <a:effectLst/>
            <a:sp3d/>
          </c:spPr>
          <c:invertIfNegative val="0"/>
          <c:cat>
            <c:strRef>
              <c:f>'[Hotel Reservation (1).xls]Data Analysis'!$B$3</c:f>
              <c:strCache>
                <c:ptCount val="1"/>
                <c:pt idx="0">
                  <c:v>Average Price</c:v>
                </c:pt>
              </c:strCache>
            </c:strRef>
          </c:cat>
          <c:val>
            <c:numRef>
              <c:f>'[Hotel Reservation (1).xls]Data Analysis'!$B$4</c:f>
              <c:numCache>
                <c:formatCode>_([$$-409]* #,##0.00_);_([$$-409]* \(#,##0.00\);_([$$-409]* "-"??_);_(@_)</c:formatCode>
                <c:ptCount val="1"/>
                <c:pt idx="0">
                  <c:v>90.04985409836064</c:v>
                </c:pt>
              </c:numCache>
            </c:numRef>
          </c:val>
          <c:extLst>
            <c:ext xmlns:c16="http://schemas.microsoft.com/office/drawing/2014/chart" uri="{C3380CC4-5D6E-409C-BE32-E72D297353CC}">
              <c16:uniqueId val="{00000000-A7D6-43A0-ADAC-80E3D5519DD7}"/>
            </c:ext>
          </c:extLst>
        </c:ser>
        <c:ser>
          <c:idx val="1"/>
          <c:order val="1"/>
          <c:tx>
            <c:strRef>
              <c:f>'[Hotel Reservation (1).xls]Data Analysis'!$A$5</c:f>
              <c:strCache>
                <c:ptCount val="1"/>
                <c:pt idx="0">
                  <c:v>2018</c:v>
                </c:pt>
              </c:strCache>
            </c:strRef>
          </c:tx>
          <c:spPr>
            <a:solidFill>
              <a:schemeClr val="accent2"/>
            </a:solidFill>
            <a:ln>
              <a:noFill/>
            </a:ln>
            <a:effectLst/>
            <a:sp3d/>
          </c:spPr>
          <c:invertIfNegative val="0"/>
          <c:cat>
            <c:strRef>
              <c:f>'[Hotel Reservation (1).xls]Data Analysis'!$B$3</c:f>
              <c:strCache>
                <c:ptCount val="1"/>
                <c:pt idx="0">
                  <c:v>Average Price</c:v>
                </c:pt>
              </c:strCache>
            </c:strRef>
          </c:cat>
          <c:val>
            <c:numRef>
              <c:f>'[Hotel Reservation (1).xls]Data Analysis'!$B$5</c:f>
              <c:numCache>
                <c:formatCode>_([$$-409]* #,##0.00_);_([$$-409]* \(#,##0.00\);_([$$-409]* "-"??_);_(@_)</c:formatCode>
                <c:ptCount val="1"/>
                <c:pt idx="0">
                  <c:v>106.4527273699957</c:v>
                </c:pt>
              </c:numCache>
            </c:numRef>
          </c:val>
          <c:extLst>
            <c:ext xmlns:c16="http://schemas.microsoft.com/office/drawing/2014/chart" uri="{C3380CC4-5D6E-409C-BE32-E72D297353CC}">
              <c16:uniqueId val="{00000001-A7D6-43A0-ADAC-80E3D5519DD7}"/>
            </c:ext>
          </c:extLst>
        </c:ser>
        <c:ser>
          <c:idx val="2"/>
          <c:order val="2"/>
          <c:tx>
            <c:strRef>
              <c:f>'[Hotel Reservation (1).xls]Data Analysis'!$A$6</c:f>
              <c:strCache>
                <c:ptCount val="1"/>
                <c:pt idx="0">
                  <c:v>2019</c:v>
                </c:pt>
              </c:strCache>
            </c:strRef>
          </c:tx>
          <c:spPr>
            <a:solidFill>
              <a:schemeClr val="accent3"/>
            </a:solidFill>
            <a:ln>
              <a:noFill/>
            </a:ln>
            <a:effectLst/>
            <a:sp3d/>
          </c:spPr>
          <c:invertIfNegative val="0"/>
          <c:cat>
            <c:strRef>
              <c:f>'[Hotel Reservation (1).xls]Data Analysis'!$B$3</c:f>
              <c:strCache>
                <c:ptCount val="1"/>
                <c:pt idx="0">
                  <c:v>Average Price</c:v>
                </c:pt>
              </c:strCache>
            </c:strRef>
          </c:cat>
          <c:val>
            <c:numRef>
              <c:f>'[Hotel Reservation (1).xls]Data Analysis'!$B$6</c:f>
              <c:numCache>
                <c:formatCode>_([$$-409]* #,##0.00_);_([$$-409]* \(#,##0.00\);_([$$-409]* "-"??_);_(@_)</c:formatCode>
                <c:ptCount val="1"/>
                <c:pt idx="0">
                  <c:v>101.78129943502826</c:v>
                </c:pt>
              </c:numCache>
            </c:numRef>
          </c:val>
          <c:extLst>
            <c:ext xmlns:c16="http://schemas.microsoft.com/office/drawing/2014/chart" uri="{C3380CC4-5D6E-409C-BE32-E72D297353CC}">
              <c16:uniqueId val="{00000002-A7D6-43A0-ADAC-80E3D5519DD7}"/>
            </c:ext>
          </c:extLst>
        </c:ser>
        <c:ser>
          <c:idx val="3"/>
          <c:order val="3"/>
          <c:tx>
            <c:strRef>
              <c:f>'[Hotel Reservation (1).xls]Data Analysis'!$A$7</c:f>
              <c:strCache>
                <c:ptCount val="1"/>
                <c:pt idx="0">
                  <c:v>2020</c:v>
                </c:pt>
              </c:strCache>
            </c:strRef>
          </c:tx>
          <c:spPr>
            <a:solidFill>
              <a:schemeClr val="accent4"/>
            </a:solidFill>
            <a:ln>
              <a:noFill/>
            </a:ln>
            <a:effectLst/>
            <a:sp3d/>
          </c:spPr>
          <c:invertIfNegative val="0"/>
          <c:cat>
            <c:strRef>
              <c:f>'[Hotel Reservation (1).xls]Data Analysis'!$B$3</c:f>
              <c:strCache>
                <c:ptCount val="1"/>
                <c:pt idx="0">
                  <c:v>Average Price</c:v>
                </c:pt>
              </c:strCache>
            </c:strRef>
          </c:cat>
          <c:val>
            <c:numRef>
              <c:f>'[Hotel Reservation (1).xls]Data Analysis'!$B$7</c:f>
              <c:numCache>
                <c:formatCode>_([$$-409]* #,##0.00_);_([$$-409]* \(#,##0.00\);_([$$-409]* "-"??_);_(@_)</c:formatCode>
                <c:ptCount val="1"/>
                <c:pt idx="0">
                  <c:v>105.33989898989897</c:v>
                </c:pt>
              </c:numCache>
            </c:numRef>
          </c:val>
          <c:extLst>
            <c:ext xmlns:c16="http://schemas.microsoft.com/office/drawing/2014/chart" uri="{C3380CC4-5D6E-409C-BE32-E72D297353CC}">
              <c16:uniqueId val="{00000003-A7D6-43A0-ADAC-80E3D5519DD7}"/>
            </c:ext>
          </c:extLst>
        </c:ser>
        <c:ser>
          <c:idx val="4"/>
          <c:order val="4"/>
          <c:tx>
            <c:strRef>
              <c:f>'[Hotel Reservation (1).xls]Data Analysis'!$A$8</c:f>
              <c:strCache>
                <c:ptCount val="1"/>
                <c:pt idx="0">
                  <c:v>2021</c:v>
                </c:pt>
              </c:strCache>
            </c:strRef>
          </c:tx>
          <c:spPr>
            <a:solidFill>
              <a:schemeClr val="accent5"/>
            </a:solidFill>
            <a:ln>
              <a:noFill/>
            </a:ln>
            <a:effectLst/>
            <a:sp3d/>
          </c:spPr>
          <c:invertIfNegative val="0"/>
          <c:cat>
            <c:strRef>
              <c:f>'[Hotel Reservation (1).xls]Data Analysis'!$B$3</c:f>
              <c:strCache>
                <c:ptCount val="1"/>
                <c:pt idx="0">
                  <c:v>Average Price</c:v>
                </c:pt>
              </c:strCache>
            </c:strRef>
          </c:cat>
          <c:val>
            <c:numRef>
              <c:f>'[Hotel Reservation (1).xls]Data Analysis'!$B$8</c:f>
              <c:numCache>
                <c:formatCode>_([$$-409]* #,##0.00_);_([$$-409]* \(#,##0.00\);_([$$-409]* "-"??_);_(@_)</c:formatCode>
                <c:ptCount val="1"/>
                <c:pt idx="0">
                  <c:v>101.23333333333329</c:v>
                </c:pt>
              </c:numCache>
            </c:numRef>
          </c:val>
          <c:extLst>
            <c:ext xmlns:c16="http://schemas.microsoft.com/office/drawing/2014/chart" uri="{C3380CC4-5D6E-409C-BE32-E72D297353CC}">
              <c16:uniqueId val="{00000004-A7D6-43A0-ADAC-80E3D5519DD7}"/>
            </c:ext>
          </c:extLst>
        </c:ser>
        <c:dLbls>
          <c:showLegendKey val="0"/>
          <c:showVal val="0"/>
          <c:showCatName val="0"/>
          <c:showSerName val="0"/>
          <c:showPercent val="0"/>
          <c:showBubbleSize val="0"/>
        </c:dLbls>
        <c:gapWidth val="150"/>
        <c:shape val="box"/>
        <c:axId val="1851856623"/>
        <c:axId val="1851857039"/>
        <c:axId val="0"/>
      </c:bar3DChart>
      <c:catAx>
        <c:axId val="18518566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857039"/>
        <c:crosses val="autoZero"/>
        <c:auto val="1"/>
        <c:lblAlgn val="ctr"/>
        <c:lblOffset val="100"/>
        <c:noMultiLvlLbl val="0"/>
      </c:catAx>
      <c:valAx>
        <c:axId val="18518570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r>
                  <a:rPr lang="en-US" sz="1600" b="1"/>
                  <a:t>Average</a:t>
                </a:r>
                <a:r>
                  <a:rPr lang="en-US" sz="1600" b="1" baseline="0"/>
                  <a:t> Price</a:t>
                </a:r>
                <a:endParaRPr lang="en-US" sz="1600" b="1"/>
              </a:p>
            </c:rich>
          </c:tx>
          <c:layout>
            <c:manualLayout>
              <c:xMode val="edge"/>
              <c:yMode val="edge"/>
              <c:x val="6.17861335921479E-2"/>
              <c:y val="0.40160252245697009"/>
            </c:manualLayout>
          </c:layout>
          <c:overlay val="0"/>
          <c:spPr>
            <a:noFill/>
            <a:ln>
              <a:noFill/>
            </a:ln>
            <a:effectLst/>
          </c:spPr>
          <c:txPr>
            <a:bodyPr rot="-54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title>
        <c:numFmt formatCode="_([$$-409]* #,##0.00_);_([$$-409]* \(#,##0.00\);_([$$-4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8566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Mar20</b:Tag>
    <b:SourceType>JournalArticle</b:SourceType>
    <b:Guid>{F97351F9-F20C-4B6F-ADEE-E0DBE76EF653}</b:Guid>
    <b:Author>
      <b:Author>
        <b:NameList>
          <b:Person>
            <b:Last>Martins</b:Last>
            <b:First>A.,</b:First>
            <b:Middle>Martins, P., Caldeira, F., &amp; Sá, F.</b:Middle>
          </b:Person>
        </b:NameList>
      </b:Author>
    </b:Author>
    <b:Title>An evaluation of how big-data and data warehouses improve business intelligence decision making</b:Title>
    <b:JournalName>Trends and Innovations in Information Systems and Technologies: Volume 18</b:JournalName>
    <b:Year>2020</b:Year>
    <b:Pages>609-619</b:Pages>
    <b:RefOrder>1</b:RefOrder>
  </b:Source>
  <b:Source>
    <b:Tag>Ala17</b:Tag>
    <b:SourceType>JournalArticle</b:SourceType>
    <b:Guid>{03238B69-9733-43F4-B6BA-7A631E448712}</b:Guid>
    <b:Author>
      <b:Author>
        <b:NameList>
          <b:Person>
            <b:Last>Alasadi</b:Last>
            <b:First>S.</b:First>
            <b:Middle>A., &amp; Bhaya, W. S.</b:Middle>
          </b:Person>
        </b:NameList>
      </b:Author>
    </b:Author>
    <b:Title>Review of data preprocessing techniques in data mining</b:Title>
    <b:JournalName>Journal of Engineering and Applied Sciences, 12(16)</b:JournalName>
    <b:Year>2017</b:Year>
    <b:Pages>4102-4107</b:Pages>
    <b:RefOrder>2</b:RefOrder>
  </b:Source>
  <b:Source>
    <b:Tag>Unw20</b:Tag>
    <b:SourceType>JournalArticle</b:SourceType>
    <b:Guid>{3708248C-453C-4D7C-88B8-9BFC7018B69A}</b:Guid>
    <b:Author>
      <b:Author>
        <b:NameList>
          <b:Person>
            <b:Last>Unwin</b:Last>
            <b:First>A.</b:First>
          </b:Person>
        </b:NameList>
      </b:Author>
    </b:Author>
    <b:Title>Why is data visualization important? what is important in data visualization?</b:Title>
    <b:JournalName>Harvard Data Science Review, 2(1), 1</b:JournalName>
    <b:Year>2020</b:Year>
    <b:RefOrder>3</b:RefOrder>
  </b:Source>
  <b:Source>
    <b:Tag>Ata10</b:Tag>
    <b:SourceType>JournalArticle</b:SourceType>
    <b:Guid>{1AC95486-428C-4A51-B78F-DE673F34D3F4}</b:Guid>
    <b:Author>
      <b:Author>
        <b:NameList>
          <b:Person>
            <b:Last>Atanasova</b:Last>
            <b:First>T.,</b:First>
            <b:Middle>Kasheva, M., Sulova, S., &amp; Vasilev, J.</b:Middle>
          </b:Person>
        </b:NameList>
      </b:Author>
    </b:Author>
    <b:Title>Analysis of the possible application of Data Mining, Text Mining and Web Mining in business intelligent systems</b:Title>
    <b:JournalName>The 33rd International Convention MIPRO</b:JournalName>
    <b:Year>2010</b:Year>
    <b:Pages>1294-1297</b:Pages>
    <b:RefOrder>4</b:RefOrder>
  </b:Source>
  <b:Source>
    <b:Tag>Žun16</b:Tag>
    <b:SourceType>JournalArticle</b:SourceType>
    <b:Guid>{54D70CF6-6492-4205-A76C-117B651B69A8}</b:Guid>
    <b:Author>
      <b:Author>
        <b:NameList>
          <b:Person>
            <b:Last>Žunić</b:Last>
            <b:First>E.,</b:First>
            <b:Middle>Djedović, A., &amp; Đonko, D.</b:Middle>
          </b:Person>
        </b:NameList>
      </b:Author>
    </b:Author>
    <b:Title>Application of Big Data and text mining methods and technologies in modern business analyzing social networks data about traffic tracking</b:Title>
    <b:JournalName>In 2016 XI International Symposium on Telecommunications (BIHTEL)</b:JournalName>
    <b:Year>2016</b:Year>
    <b:Pages>1-6</b:Pages>
    <b:RefOrder>5</b:RefOrder>
  </b:Source>
  <b:Source>
    <b:Tag>Inz15</b:Tag>
    <b:SourceType>JournalArticle</b:SourceType>
    <b:Guid>{C542BBA1-9FE2-4CB2-8D64-D73DDA81B6B9}</b:Guid>
    <b:Author>
      <b:Author>
        <b:NameList>
          <b:Person>
            <b:Last>Inzalkar</b:Last>
            <b:First>S.,</b:First>
            <b:Middle>&amp; Sharma, J.</b:Middle>
          </b:Person>
        </b:NameList>
      </b:Author>
    </b:Author>
    <b:Title>A survey on text mining-techniques and application.</b:Title>
    <b:JournalName>International Journal of Research In Science &amp; Engineering, 24</b:JournalName>
    <b:Year>2015</b:Year>
    <b:Pages>1-14</b:Pages>
    <b:RefOrder>6</b:RefOrder>
  </b:Source>
  <b:Source>
    <b:Tag>Zen22</b:Tag>
    <b:SourceType>JournalArticle</b:SourceType>
    <b:Guid>{03B0A9DF-7F44-4E89-88CB-633C0A0A6543}</b:Guid>
    <b:Author>
      <b:Author>
        <b:NameList>
          <b:Person>
            <b:Last>Zeng</b:Last>
            <b:First>L.</b:First>
          </b:Person>
        </b:NameList>
      </b:Author>
    </b:Author>
    <b:Title>Chinese public perception of climate change on social media: An investigation based on data mining and text analysis. </b:Title>
    <b:JournalName>Journal of Environmental and Public Health, 2022.</b:JournalName>
    <b:Year>2022</b:Year>
    <b:RefOrder>7</b:RefOrder>
  </b:Source>
  <b:Source>
    <b:Tag>Ers19</b:Tag>
    <b:SourceType>JournalArticle</b:SourceType>
    <b:Guid>{F4BBDE70-D4E9-4080-A557-193CC41DBDF8}</b:Guid>
    <b:Author>
      <b:Author>
        <b:NameList>
          <b:Person>
            <b:Last>Ersoz</b:Last>
            <b:First>F.</b:First>
          </b:Person>
        </b:NameList>
      </b:Author>
    </b:Author>
    <b:Title>Data mining and text mining with big data: review of differences</b:Title>
    <b:JournalName>International Journal of Recent Advances in Multidisciplinary Research, 6(01)</b:JournalName>
    <b:Year>2019</b:Year>
    <b:Pages>4391-4396</b:Pages>
    <b:RefOrder>8</b:RefOrder>
  </b:Source>
  <b:Source>
    <b:Tag>Vig21</b:Tag>
    <b:SourceType>JournalArticle</b:SourceType>
    <b:Guid>{ACB0865D-FD5D-4CF4-B57D-6875A23177AF}</b:Guid>
    <b:Author>
      <b:Author>
        <b:NameList>
          <b:Person>
            <b:Last>Viglia</b:Last>
            <b:First>G.,</b:First>
            <b:Middle>Zaefarian, G., &amp; Ulqinaku, A.</b:Middle>
          </b:Person>
        </b:NameList>
      </b:Author>
    </b:Author>
    <b:Title>How to design good experiments in marketing: Types, examples, and methods</b:Title>
    <b:JournalName>Industrial Marketing Management, 98</b:JournalName>
    <b:Year>2021</b:Year>
    <b:Pages>193-206</b:Pages>
    <b:RefOrder>9</b:RefOrder>
  </b:Source>
  <b:Source>
    <b:Tag>Žun161</b:Tag>
    <b:SourceType>JournalArticle</b:SourceType>
    <b:Guid>{26EFA3F5-5199-4D35-92D8-4C5B33358BAF}</b:Guid>
    <b:Author>
      <b:Author>
        <b:NameList>
          <b:Person>
            <b:Last>Žunić</b:Last>
            <b:First>E.,</b:First>
            <b:Middle>Djedović, A., &amp; Đonko, D</b:Middle>
          </b:Person>
        </b:NameList>
      </b:Author>
    </b:Author>
    <b:Title>Application of Big Data and text mining methods and technologies in modern business analyzing social networks data about traffic tracking</b:Title>
    <b:JournalName>In 2016 XI International Symposium on Telecommunications (BIHTEL)</b:JournalName>
    <b:Year>2016</b:Year>
    <b:Pages>1-6</b:Pages>
    <b:RefOrder>10</b:RefOrder>
  </b:Source>
</b:Sources>
</file>

<file path=customXml/itemProps1.xml><?xml version="1.0" encoding="utf-8"?>
<ds:datastoreItem xmlns:ds="http://schemas.openxmlformats.org/officeDocument/2006/customXml" ds:itemID="{FC96F609-BA8A-456F-A91E-3CE2A4B8E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3539</Words>
  <Characters>20175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 Pro</dc:creator>
  <cp:keywords/>
  <dc:description/>
  <cp:lastModifiedBy>Valentina Pituscanu (2124861)</cp:lastModifiedBy>
  <cp:revision>3</cp:revision>
  <dcterms:created xsi:type="dcterms:W3CDTF">2023-08-25T22:02:00Z</dcterms:created>
  <dcterms:modified xsi:type="dcterms:W3CDTF">2023-09-02T21:38:00Z</dcterms:modified>
</cp:coreProperties>
</file>