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E59CCA" w14:textId="77777777" w:rsidR="007919F0" w:rsidRPr="008124B9" w:rsidRDefault="007919F0" w:rsidP="00224ECC">
      <w:pPr>
        <w:rPr>
          <w:rFonts w:ascii="Arial" w:hAnsi="Arial" w:cs="Arial"/>
          <w:b/>
          <w:sz w:val="36"/>
          <w:szCs w:val="36"/>
        </w:rPr>
      </w:pPr>
    </w:p>
    <w:p w14:paraId="24848CD5" w14:textId="77777777" w:rsidR="00224ECC" w:rsidRDefault="00224ECC" w:rsidP="00224ECC">
      <w:pPr>
        <w:jc w:val="center"/>
        <w:rPr>
          <w:rFonts w:cs="Times New Roman"/>
          <w:b/>
          <w:sz w:val="32"/>
          <w:szCs w:val="32"/>
        </w:rPr>
      </w:pPr>
      <w:r w:rsidRPr="008A73FB">
        <w:rPr>
          <w:b/>
          <w:sz w:val="32"/>
          <w:szCs w:val="32"/>
          <w:lang w:val="en-US"/>
        </w:rPr>
        <w:t xml:space="preserve">Module title: </w:t>
      </w:r>
      <w:r w:rsidRPr="00224ECC">
        <w:rPr>
          <w:rFonts w:cs="Times New Roman"/>
          <w:b/>
          <w:sz w:val="32"/>
          <w:szCs w:val="32"/>
        </w:rPr>
        <w:t>Sustainable Hospitality &amp; Tourism Management</w:t>
      </w:r>
    </w:p>
    <w:p w14:paraId="012DBE47" w14:textId="47669873" w:rsidR="00395371" w:rsidRPr="00224ECC" w:rsidRDefault="00395371" w:rsidP="00224ECC">
      <w:pPr>
        <w:jc w:val="center"/>
        <w:rPr>
          <w:rFonts w:cs="Times New Roman"/>
          <w:b/>
          <w:sz w:val="32"/>
          <w:szCs w:val="32"/>
        </w:rPr>
      </w:pPr>
      <w:r>
        <w:rPr>
          <w:rFonts w:cs="Times New Roman"/>
          <w:b/>
          <w:sz w:val="32"/>
          <w:szCs w:val="32"/>
        </w:rPr>
        <w:t>Module code</w:t>
      </w:r>
      <w:r w:rsidR="009901E5">
        <w:rPr>
          <w:rFonts w:cs="Times New Roman"/>
          <w:b/>
          <w:sz w:val="32"/>
          <w:szCs w:val="32"/>
        </w:rPr>
        <w:t>: BMIH5006</w:t>
      </w:r>
    </w:p>
    <w:p w14:paraId="731D9B5F" w14:textId="5DD83763" w:rsidR="00224ECC" w:rsidRPr="008A73FB" w:rsidRDefault="00224ECC" w:rsidP="00224ECC">
      <w:pPr>
        <w:spacing w:before="200" w:after="200"/>
        <w:jc w:val="center"/>
        <w:rPr>
          <w:b/>
          <w:sz w:val="32"/>
          <w:szCs w:val="32"/>
          <w:lang w:val="en-US"/>
        </w:rPr>
      </w:pPr>
      <w:bookmarkStart w:id="0" w:name="_heading=h.1fob9te"/>
      <w:bookmarkStart w:id="1" w:name="_heading=h.3znysh7"/>
      <w:bookmarkEnd w:id="0"/>
      <w:bookmarkEnd w:id="1"/>
      <w:r w:rsidRPr="008A73FB">
        <w:rPr>
          <w:b/>
          <w:sz w:val="32"/>
          <w:szCs w:val="32"/>
          <w:lang w:val="en-US"/>
        </w:rPr>
        <w:t>Student name: Klaudia Modrzejewska</w:t>
      </w:r>
    </w:p>
    <w:p w14:paraId="51DE705D" w14:textId="4AD1BBAA" w:rsidR="00224ECC" w:rsidRPr="008A73FB" w:rsidRDefault="00224ECC" w:rsidP="00224ECC">
      <w:pPr>
        <w:spacing w:before="200" w:after="200"/>
        <w:jc w:val="center"/>
        <w:rPr>
          <w:b/>
          <w:sz w:val="32"/>
          <w:szCs w:val="32"/>
          <w:lang w:val="en-US"/>
        </w:rPr>
      </w:pPr>
      <w:bookmarkStart w:id="2" w:name="_heading=h.2et92p0"/>
      <w:bookmarkEnd w:id="2"/>
      <w:r w:rsidRPr="008A73FB">
        <w:rPr>
          <w:b/>
          <w:sz w:val="32"/>
          <w:szCs w:val="32"/>
          <w:lang w:val="en-US"/>
        </w:rPr>
        <w:t>Student ID: 2243846</w:t>
      </w:r>
    </w:p>
    <w:p w14:paraId="5D898C81" w14:textId="0D655AB0" w:rsidR="00224ECC" w:rsidRPr="008A73FB" w:rsidRDefault="00224ECC" w:rsidP="00224ECC">
      <w:pPr>
        <w:spacing w:before="200" w:after="200"/>
        <w:jc w:val="center"/>
        <w:rPr>
          <w:b/>
          <w:sz w:val="32"/>
          <w:szCs w:val="32"/>
          <w:lang w:val="en-US"/>
        </w:rPr>
      </w:pPr>
      <w:r w:rsidRPr="008A73FB">
        <w:rPr>
          <w:b/>
          <w:sz w:val="32"/>
          <w:szCs w:val="32"/>
          <w:lang w:val="en-US"/>
        </w:rPr>
        <w:t xml:space="preserve">Lecturer Name: </w:t>
      </w:r>
      <w:r w:rsidR="007026F7">
        <w:rPr>
          <w:b/>
          <w:sz w:val="32"/>
          <w:szCs w:val="32"/>
          <w:lang w:val="en-US"/>
        </w:rPr>
        <w:t>Kath</w:t>
      </w:r>
      <w:r w:rsidR="008932FD">
        <w:rPr>
          <w:b/>
          <w:sz w:val="32"/>
          <w:szCs w:val="32"/>
          <w:lang w:val="en-US"/>
        </w:rPr>
        <w:t>ryn Roberts</w:t>
      </w:r>
    </w:p>
    <w:p w14:paraId="314067F2" w14:textId="47A33DE5" w:rsidR="00224ECC" w:rsidRPr="008A73FB" w:rsidRDefault="00224ECC" w:rsidP="00224ECC">
      <w:pPr>
        <w:spacing w:before="200" w:after="200"/>
        <w:jc w:val="center"/>
        <w:rPr>
          <w:b/>
          <w:sz w:val="32"/>
          <w:szCs w:val="32"/>
          <w:lang w:val="en-US"/>
        </w:rPr>
      </w:pPr>
    </w:p>
    <w:p w14:paraId="0EE08ED4" w14:textId="77777777" w:rsidR="00224ECC" w:rsidRDefault="00224ECC" w:rsidP="00224ECC">
      <w:pPr>
        <w:spacing w:before="200" w:after="200"/>
        <w:jc w:val="center"/>
        <w:rPr>
          <w:rFonts w:eastAsia="Times New Roman" w:cs="Times New Roman"/>
          <w:b/>
        </w:rPr>
      </w:pPr>
    </w:p>
    <w:p w14:paraId="57D406CF" w14:textId="77777777" w:rsidR="00224ECC" w:rsidRDefault="00224ECC" w:rsidP="00224ECC">
      <w:pPr>
        <w:spacing w:before="200" w:after="200"/>
        <w:jc w:val="center"/>
        <w:rPr>
          <w:rFonts w:eastAsia="Times New Roman" w:cs="Times New Roman"/>
          <w:b/>
        </w:rPr>
      </w:pPr>
    </w:p>
    <w:p w14:paraId="7C1626B3" w14:textId="77777777" w:rsidR="00224ECC" w:rsidRPr="0080596A" w:rsidRDefault="00224ECC" w:rsidP="00224ECC">
      <w:pPr>
        <w:spacing w:before="200" w:after="200"/>
        <w:jc w:val="center"/>
        <w:rPr>
          <w:rFonts w:eastAsia="Times New Roman" w:cs="Times New Roman"/>
          <w:b/>
        </w:rPr>
      </w:pPr>
      <w:r w:rsidRPr="0080596A">
        <w:rPr>
          <w:rFonts w:eastAsia="Times New Roman" w:cs="Times New Roman"/>
          <w:b/>
        </w:rPr>
        <w:t>AI guidance acknowledgement</w:t>
      </w:r>
    </w:p>
    <w:p w14:paraId="78D78DF8" w14:textId="77777777" w:rsidR="00224ECC" w:rsidRPr="0080596A" w:rsidRDefault="00224ECC" w:rsidP="00224ECC">
      <w:pPr>
        <w:spacing w:before="200" w:after="200"/>
        <w:rPr>
          <w:rFonts w:eastAsia="Times New Roman" w:cs="Times New Roman"/>
        </w:rPr>
      </w:pPr>
      <w:r w:rsidRPr="0080596A">
        <w:rPr>
          <w:rFonts w:eastAsia="Times New Roman" w:cs="Times New Roman"/>
        </w:rPr>
        <w:t>I confirm that I have not presented any AI generated text as my own work. I confirm I have copies of my drafts, notes, and other resources I used before, and after the use of AI tools which I may be asked to provide in evidence.</w:t>
      </w:r>
    </w:p>
    <w:p w14:paraId="006E677F" w14:textId="77777777" w:rsidR="00224ECC" w:rsidRPr="0080596A" w:rsidRDefault="00224ECC" w:rsidP="00224ECC">
      <w:pPr>
        <w:spacing w:before="200" w:after="200"/>
        <w:rPr>
          <w:rFonts w:eastAsia="Times New Roman" w:cs="Times New Roman"/>
          <w:b/>
          <w:sz w:val="40"/>
          <w:szCs w:val="40"/>
        </w:rPr>
      </w:pPr>
      <w:r w:rsidRPr="0080596A">
        <w:br w:type="page"/>
      </w:r>
    </w:p>
    <w:p w14:paraId="1A1C235C" w14:textId="184685FB" w:rsidR="00D41448" w:rsidRPr="00D41448" w:rsidRDefault="00D41448" w:rsidP="00D41448">
      <w:pPr>
        <w:rPr>
          <w:b/>
        </w:rPr>
      </w:pPr>
    </w:p>
    <w:sdt>
      <w:sdtPr>
        <w:id w:val="-232471189"/>
        <w:docPartObj>
          <w:docPartGallery w:val="Table of Contents"/>
          <w:docPartUnique/>
        </w:docPartObj>
      </w:sdtPr>
      <w:sdtContent>
        <w:p w14:paraId="5D5EA0B1" w14:textId="77777777" w:rsidR="00D41448" w:rsidRPr="00D41448" w:rsidRDefault="00D41448" w:rsidP="00D41448">
          <w:pPr>
            <w:rPr>
              <w:lang w:val="en-US"/>
            </w:rPr>
          </w:pPr>
          <w:r w:rsidRPr="00D41448">
            <w:rPr>
              <w:b/>
              <w:lang w:val="en-US"/>
            </w:rPr>
            <w:t>Table of Contents</w:t>
          </w:r>
        </w:p>
        <w:p w14:paraId="12479B1E" w14:textId="77777777" w:rsidR="00D41448" w:rsidRPr="00D41448" w:rsidRDefault="00D41448" w:rsidP="00D41448">
          <w:pPr>
            <w:rPr>
              <w:lang w:val="en-IN"/>
            </w:rPr>
          </w:pPr>
          <w:r w:rsidRPr="00D41448">
            <w:fldChar w:fldCharType="begin"/>
          </w:r>
          <w:r w:rsidRPr="00D41448">
            <w:instrText xml:space="preserve"> TOC \o "1-3" \h \z \u </w:instrText>
          </w:r>
          <w:r w:rsidRPr="00D41448">
            <w:fldChar w:fldCharType="separate"/>
          </w:r>
          <w:hyperlink r:id="rId6" w:anchor="_Toc188726865" w:history="1">
            <w:r w:rsidRPr="00D41448">
              <w:rPr>
                <w:rStyle w:val="Hyperlink"/>
              </w:rPr>
              <w:t>Introduction</w:t>
            </w:r>
            <w:r w:rsidRPr="00D41448">
              <w:rPr>
                <w:rStyle w:val="Hyperlink"/>
                <w:webHidden/>
              </w:rPr>
              <w:tab/>
            </w:r>
            <w:r w:rsidRPr="00D41448">
              <w:rPr>
                <w:rStyle w:val="Hyperlink"/>
                <w:webHidden/>
              </w:rPr>
              <w:fldChar w:fldCharType="begin"/>
            </w:r>
            <w:r w:rsidRPr="00D41448">
              <w:rPr>
                <w:rStyle w:val="Hyperlink"/>
                <w:webHidden/>
              </w:rPr>
              <w:instrText xml:space="preserve"> PAGEREF _Toc188726865 \h </w:instrText>
            </w:r>
            <w:r w:rsidRPr="00D41448">
              <w:rPr>
                <w:rStyle w:val="Hyperlink"/>
                <w:webHidden/>
              </w:rPr>
            </w:r>
            <w:r w:rsidRPr="00D41448">
              <w:rPr>
                <w:rStyle w:val="Hyperlink"/>
                <w:webHidden/>
              </w:rPr>
              <w:fldChar w:fldCharType="separate"/>
            </w:r>
            <w:r w:rsidRPr="00D41448">
              <w:rPr>
                <w:rStyle w:val="Hyperlink"/>
                <w:webHidden/>
              </w:rPr>
              <w:t>2</w:t>
            </w:r>
            <w:r w:rsidRPr="00D41448">
              <w:rPr>
                <w:rStyle w:val="Hyperlink"/>
                <w:webHidden/>
              </w:rPr>
              <w:fldChar w:fldCharType="end"/>
            </w:r>
          </w:hyperlink>
        </w:p>
        <w:p w14:paraId="60168831" w14:textId="77777777" w:rsidR="00D41448" w:rsidRPr="00D41448" w:rsidRDefault="00D41448" w:rsidP="00D41448">
          <w:pPr>
            <w:rPr>
              <w:lang w:val="en-IN"/>
            </w:rPr>
          </w:pPr>
          <w:hyperlink r:id="rId7" w:anchor="_Toc188726866" w:history="1">
            <w:r w:rsidRPr="00D41448">
              <w:rPr>
                <w:rStyle w:val="Hyperlink"/>
              </w:rPr>
              <w:t>Benefits and challenges associated with integrating sustainability into daily operations</w:t>
            </w:r>
            <w:r w:rsidRPr="00D41448">
              <w:rPr>
                <w:rStyle w:val="Hyperlink"/>
                <w:webHidden/>
              </w:rPr>
              <w:tab/>
            </w:r>
            <w:r w:rsidRPr="00D41448">
              <w:rPr>
                <w:rStyle w:val="Hyperlink"/>
                <w:webHidden/>
              </w:rPr>
              <w:fldChar w:fldCharType="begin"/>
            </w:r>
            <w:r w:rsidRPr="00D41448">
              <w:rPr>
                <w:rStyle w:val="Hyperlink"/>
                <w:webHidden/>
              </w:rPr>
              <w:instrText xml:space="preserve"> PAGEREF _Toc188726866 \h </w:instrText>
            </w:r>
            <w:r w:rsidRPr="00D41448">
              <w:rPr>
                <w:rStyle w:val="Hyperlink"/>
                <w:webHidden/>
              </w:rPr>
            </w:r>
            <w:r w:rsidRPr="00D41448">
              <w:rPr>
                <w:rStyle w:val="Hyperlink"/>
                <w:webHidden/>
              </w:rPr>
              <w:fldChar w:fldCharType="separate"/>
            </w:r>
            <w:r w:rsidRPr="00D41448">
              <w:rPr>
                <w:rStyle w:val="Hyperlink"/>
                <w:webHidden/>
              </w:rPr>
              <w:t>2</w:t>
            </w:r>
            <w:r w:rsidRPr="00D41448">
              <w:rPr>
                <w:rStyle w:val="Hyperlink"/>
                <w:webHidden/>
              </w:rPr>
              <w:fldChar w:fldCharType="end"/>
            </w:r>
          </w:hyperlink>
        </w:p>
        <w:p w14:paraId="5B73A5C7" w14:textId="77777777" w:rsidR="00D41448" w:rsidRPr="00D41448" w:rsidRDefault="00D41448" w:rsidP="00D41448">
          <w:pPr>
            <w:rPr>
              <w:lang w:val="en-IN"/>
            </w:rPr>
          </w:pPr>
          <w:hyperlink r:id="rId8" w:anchor="_Toc188726867" w:history="1">
            <w:r w:rsidRPr="00D41448">
              <w:rPr>
                <w:rStyle w:val="Hyperlink"/>
              </w:rPr>
              <w:t>Conclusion</w:t>
            </w:r>
            <w:r w:rsidRPr="00D41448">
              <w:rPr>
                <w:rStyle w:val="Hyperlink"/>
                <w:webHidden/>
              </w:rPr>
              <w:tab/>
            </w:r>
            <w:r w:rsidRPr="00D41448">
              <w:rPr>
                <w:rStyle w:val="Hyperlink"/>
                <w:webHidden/>
              </w:rPr>
              <w:fldChar w:fldCharType="begin"/>
            </w:r>
            <w:r w:rsidRPr="00D41448">
              <w:rPr>
                <w:rStyle w:val="Hyperlink"/>
                <w:webHidden/>
              </w:rPr>
              <w:instrText xml:space="preserve"> PAGEREF _Toc188726867 \h </w:instrText>
            </w:r>
            <w:r w:rsidRPr="00D41448">
              <w:rPr>
                <w:rStyle w:val="Hyperlink"/>
                <w:webHidden/>
              </w:rPr>
            </w:r>
            <w:r w:rsidRPr="00D41448">
              <w:rPr>
                <w:rStyle w:val="Hyperlink"/>
                <w:webHidden/>
              </w:rPr>
              <w:fldChar w:fldCharType="separate"/>
            </w:r>
            <w:r w:rsidRPr="00D41448">
              <w:rPr>
                <w:rStyle w:val="Hyperlink"/>
                <w:webHidden/>
              </w:rPr>
              <w:t>6</w:t>
            </w:r>
            <w:r w:rsidRPr="00D41448">
              <w:rPr>
                <w:rStyle w:val="Hyperlink"/>
                <w:webHidden/>
              </w:rPr>
              <w:fldChar w:fldCharType="end"/>
            </w:r>
          </w:hyperlink>
        </w:p>
        <w:p w14:paraId="7EABA54C" w14:textId="77777777" w:rsidR="00D41448" w:rsidRPr="00D41448" w:rsidRDefault="00D41448" w:rsidP="00D41448">
          <w:pPr>
            <w:rPr>
              <w:lang w:val="en-IN"/>
            </w:rPr>
          </w:pPr>
          <w:hyperlink r:id="rId9" w:anchor="_Toc188726868" w:history="1">
            <w:r w:rsidRPr="00D41448">
              <w:rPr>
                <w:rStyle w:val="Hyperlink"/>
              </w:rPr>
              <w:t>References</w:t>
            </w:r>
            <w:r w:rsidRPr="00D41448">
              <w:rPr>
                <w:rStyle w:val="Hyperlink"/>
                <w:webHidden/>
              </w:rPr>
              <w:tab/>
            </w:r>
            <w:r w:rsidRPr="00D41448">
              <w:rPr>
                <w:rStyle w:val="Hyperlink"/>
                <w:webHidden/>
              </w:rPr>
              <w:fldChar w:fldCharType="begin"/>
            </w:r>
            <w:r w:rsidRPr="00D41448">
              <w:rPr>
                <w:rStyle w:val="Hyperlink"/>
                <w:webHidden/>
              </w:rPr>
              <w:instrText xml:space="preserve"> PAGEREF _Toc188726868 \h </w:instrText>
            </w:r>
            <w:r w:rsidRPr="00D41448">
              <w:rPr>
                <w:rStyle w:val="Hyperlink"/>
                <w:webHidden/>
              </w:rPr>
            </w:r>
            <w:r w:rsidRPr="00D41448">
              <w:rPr>
                <w:rStyle w:val="Hyperlink"/>
                <w:webHidden/>
              </w:rPr>
              <w:fldChar w:fldCharType="separate"/>
            </w:r>
            <w:r w:rsidRPr="00D41448">
              <w:rPr>
                <w:rStyle w:val="Hyperlink"/>
                <w:webHidden/>
              </w:rPr>
              <w:t>7</w:t>
            </w:r>
            <w:r w:rsidRPr="00D41448">
              <w:rPr>
                <w:rStyle w:val="Hyperlink"/>
                <w:webHidden/>
              </w:rPr>
              <w:fldChar w:fldCharType="end"/>
            </w:r>
          </w:hyperlink>
        </w:p>
        <w:p w14:paraId="19F144EE" w14:textId="77777777" w:rsidR="00D41448" w:rsidRPr="00D41448" w:rsidRDefault="00D41448" w:rsidP="00D41448">
          <w:r w:rsidRPr="00D41448">
            <w:fldChar w:fldCharType="end"/>
          </w:r>
        </w:p>
      </w:sdtContent>
    </w:sdt>
    <w:p w14:paraId="57EE1CBA" w14:textId="77777777" w:rsidR="00D41448" w:rsidRPr="00D41448" w:rsidRDefault="00D41448" w:rsidP="00D41448">
      <w:pPr>
        <w:rPr>
          <w:b/>
          <w:bCs/>
          <w:lang w:bidi="en-US"/>
        </w:rPr>
      </w:pPr>
    </w:p>
    <w:p w14:paraId="64D0E33C" w14:textId="77777777" w:rsidR="00D41448" w:rsidRPr="00D41448" w:rsidRDefault="00D41448" w:rsidP="00D41448">
      <w:pPr>
        <w:rPr>
          <w:b/>
          <w:bCs/>
          <w:lang w:bidi="en-US"/>
        </w:rPr>
      </w:pPr>
      <w:r w:rsidRPr="00D41448">
        <w:br w:type="page"/>
      </w:r>
    </w:p>
    <w:p w14:paraId="33E5C32B" w14:textId="77777777" w:rsidR="0004249D" w:rsidRDefault="00AD3274" w:rsidP="00D41448">
      <w:pPr>
        <w:rPr>
          <w:bCs/>
        </w:rPr>
      </w:pPr>
      <w:r>
        <w:rPr>
          <w:bCs/>
        </w:rPr>
        <w:lastRenderedPageBreak/>
        <w:t>Introducing The Savoy, London</w:t>
      </w:r>
    </w:p>
    <w:p w14:paraId="4847E98E" w14:textId="69104552" w:rsidR="00AD3274" w:rsidRDefault="00AD3274" w:rsidP="00D41448">
      <w:pPr>
        <w:rPr>
          <w:bCs/>
        </w:rPr>
      </w:pPr>
      <w:r>
        <w:rPr>
          <w:bCs/>
        </w:rPr>
        <w:t xml:space="preserve">The Savoy, a Fairmont-managed hotel nestled in the heart of London, is celebrated as a paragon of sustainability and luxury. With a storied history spanning over 130 years, The Savoy has effectively evolved to cater to the needs of contemporary </w:t>
      </w:r>
      <w:r w:rsidR="0004249D">
        <w:rPr>
          <w:bCs/>
        </w:rPr>
        <w:t>travellers</w:t>
      </w:r>
      <w:r>
        <w:rPr>
          <w:bCs/>
        </w:rPr>
        <w:t xml:space="preserve"> while retaining its esteemed position within the luxury hotel sector. A key focus of its operations is sustainability, exemplified by numerous green initiatives. As noted by Savoy (2024), the hotel has earned the Green Key UK Certification, a prestigious award recognizing excellence in environmental responsibility and sustainable operations.</w:t>
      </w:r>
    </w:p>
    <w:p w14:paraId="2E4B29DA" w14:textId="701EBD16" w:rsidR="00AD3274" w:rsidRDefault="00AD3274" w:rsidP="00D41448">
      <w:pPr>
        <w:rPr>
          <w:bCs/>
        </w:rPr>
      </w:pPr>
      <w:r>
        <w:rPr>
          <w:bCs/>
        </w:rPr>
        <w:t>Introduction to Greener Practices</w:t>
      </w:r>
    </w:p>
    <w:p w14:paraId="7E04BECB" w14:textId="0D241947" w:rsidR="00D41448" w:rsidRPr="00D41448" w:rsidRDefault="00AD3274" w:rsidP="00D41448">
      <w:r>
        <w:rPr>
          <w:bCs/>
        </w:rPr>
        <w:t>Among the foremost priorities for promoting greener practices is the elimination of single-use plastics and waste, which significantly curtails waste generation. According to Khalil et al. (2024), green practices encompass environmentally friendly actions that mitigate environmental impacts and encourage sustainability. This includes the implementation of water efficiency measures in hotel management, the recycling of waste and plastics, and the reduction of waste generation through diligent monitoring. Such practices are vital in addressing the increasing concerns surrounding sustainability within the industry.</w:t>
      </w:r>
    </w:p>
    <w:p w14:paraId="17186510" w14:textId="77777777" w:rsidR="00D41448" w:rsidRPr="00D41448" w:rsidRDefault="00D41448" w:rsidP="00D41448">
      <w:pPr>
        <w:rPr>
          <w:lang w:bidi="en-US"/>
        </w:rPr>
      </w:pPr>
      <w:bookmarkStart w:id="3" w:name="_Toc188726866"/>
      <w:r w:rsidRPr="00D41448">
        <w:rPr>
          <w:lang w:bidi="en-US"/>
        </w:rPr>
        <w:t>Benefits and challenges associated with integrating sustainability into daily operations</w:t>
      </w:r>
      <w:bookmarkEnd w:id="3"/>
    </w:p>
    <w:p w14:paraId="1DE9DF45" w14:textId="77777777" w:rsidR="00D41448" w:rsidRPr="00D41448" w:rsidRDefault="00D41448" w:rsidP="00D41448">
      <w:pPr>
        <w:rPr>
          <w:lang w:bidi="en-US"/>
        </w:rPr>
      </w:pPr>
      <w:r w:rsidRPr="00D41448">
        <w:rPr>
          <w:lang w:bidi="en-US"/>
        </w:rPr>
        <w:t>Existing gaps in the green practices at The Savoy Hotel</w:t>
      </w:r>
    </w:p>
    <w:p w14:paraId="30272658" w14:textId="77777777" w:rsidR="00D41448" w:rsidRPr="00D41448" w:rsidRDefault="00D41448" w:rsidP="00D41448">
      <w:pPr>
        <w:rPr>
          <w:lang w:bidi="en-US"/>
        </w:rPr>
      </w:pPr>
      <w:r w:rsidRPr="00D41448">
        <w:rPr>
          <w:lang w:bidi="en-US"/>
        </w:rPr>
        <w:t xml:space="preserve">As opined by </w:t>
      </w:r>
      <w:proofErr w:type="spellStart"/>
      <w:r w:rsidRPr="00D41448">
        <w:rPr>
          <w:lang w:val="en-IN"/>
        </w:rPr>
        <w:t>Genghini</w:t>
      </w:r>
      <w:proofErr w:type="spellEnd"/>
      <w:r w:rsidRPr="00D41448">
        <w:rPr>
          <w:lang w:val="en-IN"/>
        </w:rPr>
        <w:t xml:space="preserve"> (2024), </w:t>
      </w:r>
      <w:r w:rsidRPr="00D41448">
        <w:rPr>
          <w:lang w:bidi="en-US"/>
        </w:rPr>
        <w:t>the gap between the desire for sustainability and the ability to implement sustainability effectively is popularly known as the 'Green Gap'. It can be further stated that despite the clear advantages of sustainable business practices, a wide range of hotels largely struggle to attain sustainability goals. An extensive evaluation of a wide range of facts regarding the existing gaps in green practices within the sphere of hotels reflected that it is essential to help the world meet its climate targets. Additionally, helping businesses to succeed in their transition to net zero via closing the green skills gap can be put forth as a suggestion for overcoming the shortfalls in the sphere of sustainable practice (</w:t>
      </w:r>
      <w:proofErr w:type="spellStart"/>
      <w:r w:rsidRPr="00D41448">
        <w:t>Nyangchak</w:t>
      </w:r>
      <w:proofErr w:type="spellEnd"/>
      <w:r w:rsidRPr="00D41448">
        <w:t>, 2022</w:t>
      </w:r>
      <w:r w:rsidRPr="00D41448">
        <w:rPr>
          <w:lang w:bidi="en-US"/>
        </w:rPr>
        <w:t>). The main gap that has been identified within the green practices at the Savoy Hotel is insufficient policies and programmes to support green skills development</w:t>
      </w:r>
      <w:r w:rsidRPr="00D41448">
        <w:rPr>
          <w:b/>
          <w:i/>
          <w:lang w:bidi="en-US"/>
        </w:rPr>
        <w:t xml:space="preserve">. </w:t>
      </w:r>
      <w:r w:rsidRPr="00D41448">
        <w:rPr>
          <w:lang w:bidi="en-US"/>
        </w:rPr>
        <w:t xml:space="preserve">In addition to the identified gap in the green practice sphere at The Savoy Hotel, it can be further mentioned that </w:t>
      </w:r>
      <w:r w:rsidRPr="00D41448">
        <w:rPr>
          <w:bCs/>
          <w:iCs/>
          <w:lang w:bidi="en-US"/>
        </w:rPr>
        <w:t>lack of investment in training</w:t>
      </w:r>
      <w:r w:rsidRPr="00D41448">
        <w:rPr>
          <w:lang w:bidi="en-US"/>
        </w:rPr>
        <w:t xml:space="preserve"> has been the major barrier that is limiting The Savoy Hotel to focusing on short-term priorities at the expense of certain long-term hindering factors (</w:t>
      </w:r>
      <w:r w:rsidRPr="00D41448">
        <w:t xml:space="preserve">Tran </w:t>
      </w:r>
      <w:r w:rsidRPr="00D41448">
        <w:rPr>
          <w:i/>
        </w:rPr>
        <w:t xml:space="preserve">et al., </w:t>
      </w:r>
      <w:r w:rsidRPr="00D41448">
        <w:t>2020</w:t>
      </w:r>
      <w:r w:rsidRPr="00D41448">
        <w:rPr>
          <w:lang w:bidi="en-US"/>
        </w:rPr>
        <w:t>).</w:t>
      </w:r>
    </w:p>
    <w:p w14:paraId="68F6D45C" w14:textId="77777777" w:rsidR="00D41448" w:rsidRPr="00D41448" w:rsidRDefault="00D41448" w:rsidP="00D41448">
      <w:pPr>
        <w:rPr>
          <w:lang w:bidi="en-US"/>
        </w:rPr>
      </w:pPr>
      <w:r w:rsidRPr="00D41448">
        <w:rPr>
          <w:lang w:bidi="en-US"/>
        </w:rPr>
        <w:t xml:space="preserve">Additionally, other blockers to the development of green practices were rapid changes in the </w:t>
      </w:r>
      <w:r w:rsidRPr="00D41448">
        <w:rPr>
          <w:lang w:bidi="en-US"/>
        </w:rPr>
        <w:lastRenderedPageBreak/>
        <w:t>green skills requirements (</w:t>
      </w:r>
      <w:r w:rsidRPr="00D41448">
        <w:t xml:space="preserve">Qu </w:t>
      </w:r>
      <w:r w:rsidRPr="00D41448">
        <w:rPr>
          <w:i/>
        </w:rPr>
        <w:t xml:space="preserve">et al., </w:t>
      </w:r>
      <w:r w:rsidRPr="00D41448">
        <w:t>2022</w:t>
      </w:r>
      <w:r w:rsidRPr="00D41448">
        <w:rPr>
          <w:lang w:bidi="en-US"/>
        </w:rPr>
        <w:t>). The deeper involvement of insights put forth that in the past few years, The Savoy Hotel has installed electric lights throughout the building and also introduced services such as running hot and cold water for 24 hours. This constant service has a massive electricity consumption due to the continuous use of electrical appliances, which has been identified as the gap in the green practice at The Savoy Hotel (</w:t>
      </w:r>
      <w:r w:rsidRPr="00D41448">
        <w:rPr>
          <w:lang w:val="en-IN"/>
        </w:rPr>
        <w:t>Savoy London, 2021)</w:t>
      </w:r>
      <w:r w:rsidRPr="00D41448">
        <w:rPr>
          <w:lang w:bidi="en-US"/>
        </w:rPr>
        <w:t xml:space="preserve">. Precisely, with the vision of bridging the gap in green practice, The Savoy Hotel underwent a restoration project. </w:t>
      </w:r>
    </w:p>
    <w:p w14:paraId="603DB7D2" w14:textId="19CC23E3" w:rsidR="00D41448" w:rsidRPr="00D41448" w:rsidRDefault="00D41448" w:rsidP="00D41448">
      <w:pPr>
        <w:rPr>
          <w:lang w:bidi="en-US"/>
        </w:rPr>
      </w:pPr>
      <w:r w:rsidRPr="00D41448">
        <w:rPr>
          <w:lang w:bidi="en-US"/>
        </w:rPr>
        <w:t xml:space="preserve">The </w:t>
      </w:r>
      <w:r w:rsidRPr="00D41448">
        <w:rPr>
          <w:bCs/>
          <w:iCs/>
          <w:lang w:bidi="en-US"/>
        </w:rPr>
        <w:t xml:space="preserve">ageing </w:t>
      </w:r>
      <w:r w:rsidR="007F03D0" w:rsidRPr="007F03D0">
        <w:rPr>
          <w:bCs/>
          <w:iCs/>
          <w:lang w:bidi="en-US"/>
        </w:rPr>
        <w:t xml:space="preserve">infrastructure </w:t>
      </w:r>
      <w:r w:rsidR="007F03D0" w:rsidRPr="00D41448">
        <w:rPr>
          <w:lang w:bidi="en-US"/>
        </w:rPr>
        <w:t>of The</w:t>
      </w:r>
      <w:r w:rsidRPr="00D41448">
        <w:rPr>
          <w:lang w:bidi="en-US"/>
        </w:rPr>
        <w:t xml:space="preserve"> Savoy Hotel has become an intrinsic element for the identification of the gap in green practices (</w:t>
      </w:r>
      <w:proofErr w:type="spellStart"/>
      <w:r w:rsidRPr="00D41448">
        <w:rPr>
          <w:lang w:val="en-IN"/>
        </w:rPr>
        <w:t>Eventdec</w:t>
      </w:r>
      <w:proofErr w:type="spellEnd"/>
      <w:r w:rsidRPr="00D41448">
        <w:rPr>
          <w:lang w:val="en-IN"/>
        </w:rPr>
        <w:t>, 2023</w:t>
      </w:r>
      <w:r w:rsidRPr="00D41448">
        <w:rPr>
          <w:lang w:bidi="en-US"/>
        </w:rPr>
        <w:t>). It was critically evaluated through coherent insights that as The Hotel Savoy retained a historic and iconic venue, which possessed architectural features, which limited the hotel from implementing modern sustainable practices such as energy-efficient systems, renewable energy generation and effective waste-management until The Savoy Hotel underwent a restoration project of the complete infrastructure and amenities (</w:t>
      </w:r>
      <w:r w:rsidRPr="00D41448">
        <w:rPr>
          <w:lang w:val="en-IN"/>
        </w:rPr>
        <w:t>Tse, 2018)</w:t>
      </w:r>
      <w:r w:rsidRPr="00D41448">
        <w:rPr>
          <w:lang w:bidi="en-US"/>
        </w:rPr>
        <w:t xml:space="preserve">. This was supported by the vision of becoming the most environmentally responsible hotel within the territorial jurisdiction of London. A significant gap in the green practices at The Savoy Hotel was </w:t>
      </w:r>
      <w:r w:rsidRPr="00D41448">
        <w:rPr>
          <w:bCs/>
          <w:iCs/>
          <w:lang w:bidi="en-US"/>
        </w:rPr>
        <w:t>using single-use plastics</w:t>
      </w:r>
      <w:r w:rsidRPr="00D41448">
        <w:rPr>
          <w:lang w:bidi="en-US"/>
        </w:rPr>
        <w:t xml:space="preserve"> across each of the departments and the continuous generation of food waste (</w:t>
      </w:r>
      <w:r w:rsidRPr="00D41448">
        <w:rPr>
          <w:lang w:val="en-IN"/>
        </w:rPr>
        <w:t>Savoy, 2024</w:t>
      </w:r>
      <w:r w:rsidRPr="00D41448">
        <w:rPr>
          <w:lang w:bidi="en-US"/>
        </w:rPr>
        <w:t xml:space="preserve">). Additionally, the lack of recycling and reuse initiative earlier in The Savoy Hotel was an intrinsic gap in the sphere of green practice within the chosen hotel. </w:t>
      </w:r>
    </w:p>
    <w:p w14:paraId="3AC1CA6E" w14:textId="02B63415" w:rsidR="00D41448" w:rsidRPr="00D41448" w:rsidRDefault="007F03D0" w:rsidP="00D41448">
      <w:pPr>
        <w:rPr>
          <w:b/>
          <w:i/>
          <w:lang w:bidi="en-US"/>
        </w:rPr>
      </w:pPr>
      <w:r w:rsidRPr="00D41448">
        <w:rPr>
          <w:bCs/>
          <w:iCs/>
          <w:lang w:bidi="en-US"/>
        </w:rPr>
        <w:t>Limited Space for Renewable Energy</w:t>
      </w:r>
      <w:r w:rsidR="00D41448" w:rsidRPr="00D41448">
        <w:rPr>
          <w:b/>
          <w:i/>
          <w:lang w:bidi="en-US"/>
        </w:rPr>
        <w:t xml:space="preserve"> </w:t>
      </w:r>
      <w:r w:rsidR="00D41448" w:rsidRPr="00D41448">
        <w:rPr>
          <w:lang w:bidi="en-US"/>
        </w:rPr>
        <w:t>can be reflected as the limitation in the sphere of green practice in The Savoy hotel because the hotel often struggled to find sufficient space for the installation of solar panels and wind turbines, which has also limited their capacity to generate clean energy to the fullest (</w:t>
      </w:r>
      <w:r w:rsidR="00D41448" w:rsidRPr="00D41448">
        <w:rPr>
          <w:lang w:val="en-IN"/>
        </w:rPr>
        <w:t>Fairmont, 2025)</w:t>
      </w:r>
      <w:r w:rsidR="00D41448" w:rsidRPr="00D41448">
        <w:rPr>
          <w:lang w:bidi="en-US"/>
        </w:rPr>
        <w:t xml:space="preserve">. On the other hand, The Savoy Hotel is confronted with the hindering factor of </w:t>
      </w:r>
      <w:r w:rsidR="00D41448" w:rsidRPr="00D41448">
        <w:rPr>
          <w:bCs/>
          <w:iCs/>
          <w:lang w:bidi="en-US"/>
        </w:rPr>
        <w:t>complex planning permissions</w:t>
      </w:r>
      <w:r w:rsidR="00D41448" w:rsidRPr="00D41448">
        <w:rPr>
          <w:b/>
          <w:i/>
          <w:lang w:bidi="en-US"/>
        </w:rPr>
        <w:t xml:space="preserve"> </w:t>
      </w:r>
      <w:r w:rsidR="00D41448" w:rsidRPr="00D41448">
        <w:rPr>
          <w:lang w:bidi="en-US"/>
        </w:rPr>
        <w:t>regarding sustainable infrastructure installation (</w:t>
      </w:r>
      <w:proofErr w:type="spellStart"/>
      <w:r w:rsidR="00D41448" w:rsidRPr="00D41448">
        <w:rPr>
          <w:lang w:val="en-IN"/>
        </w:rPr>
        <w:t>Eventdec</w:t>
      </w:r>
      <w:proofErr w:type="spellEnd"/>
      <w:r w:rsidR="00D41448" w:rsidRPr="00D41448">
        <w:rPr>
          <w:lang w:val="en-IN"/>
        </w:rPr>
        <w:t>, 2023)</w:t>
      </w:r>
      <w:r w:rsidR="00D41448" w:rsidRPr="00D41448">
        <w:rPr>
          <w:lang w:bidi="en-US"/>
        </w:rPr>
        <w:t xml:space="preserve">. In other words, The Savoy Hotels experienced the barrier called bureaucratic hurdle that made it challenging for the hotel initially to implement sustainable practices.    </w:t>
      </w:r>
    </w:p>
    <w:p w14:paraId="377FC151" w14:textId="3C72BB5C" w:rsidR="00D41448" w:rsidRPr="00D41448" w:rsidRDefault="007F03D0" w:rsidP="00D41448">
      <w:pPr>
        <w:rPr>
          <w:bCs/>
          <w:lang w:bidi="en-US"/>
        </w:rPr>
      </w:pPr>
      <w:r w:rsidRPr="007F03D0">
        <w:rPr>
          <w:bCs/>
          <w:lang w:bidi="en-US"/>
        </w:rPr>
        <w:t>Suggestion to</w:t>
      </w:r>
      <w:r w:rsidR="00D41448" w:rsidRPr="00D41448">
        <w:rPr>
          <w:bCs/>
          <w:lang w:bidi="en-US"/>
        </w:rPr>
        <w:t xml:space="preserve"> overcome and respond to shortfall in sustainable practices</w:t>
      </w:r>
    </w:p>
    <w:p w14:paraId="3B2814B9" w14:textId="3EA54386" w:rsidR="00D41448" w:rsidRPr="00D41448" w:rsidRDefault="00D41448" w:rsidP="00D41448">
      <w:pPr>
        <w:rPr>
          <w:lang w:bidi="en-US"/>
        </w:rPr>
      </w:pPr>
      <w:r w:rsidRPr="00D41448">
        <w:rPr>
          <w:bCs/>
          <w:iCs/>
          <w:lang w:bidi="en-US"/>
        </w:rPr>
        <w:t xml:space="preserve">Installation of an Artificial Intelligence (AI) </w:t>
      </w:r>
      <w:r w:rsidRPr="00D41448">
        <w:rPr>
          <w:lang w:bidi="en-US"/>
        </w:rPr>
        <w:t>based food waste monitoring system is suggested to limit the generation of food waste (</w:t>
      </w:r>
      <w:proofErr w:type="spellStart"/>
      <w:r w:rsidRPr="00D41448">
        <w:t>Karvounidi,Alexandropoulou</w:t>
      </w:r>
      <w:proofErr w:type="spellEnd"/>
      <w:r w:rsidRPr="00D41448">
        <w:t xml:space="preserve"> and </w:t>
      </w:r>
      <w:proofErr w:type="spellStart"/>
      <w:r w:rsidRPr="00D41448">
        <w:t>Fousteris</w:t>
      </w:r>
      <w:proofErr w:type="spellEnd"/>
      <w:r w:rsidRPr="00D41448">
        <w:t>, 2024</w:t>
      </w:r>
      <w:r w:rsidRPr="00D41448">
        <w:rPr>
          <w:lang w:bidi="en-US"/>
        </w:rPr>
        <w:t xml:space="preserve">). The suggestion to respond to the shortfall of food-waste generation in the Savoy Hotel, an example could be put forth, which includes Marriott Hotels Winnow AI system. </w:t>
      </w:r>
      <w:r w:rsidR="007F03D0" w:rsidRPr="00D41448">
        <w:rPr>
          <w:lang w:bidi="en-US"/>
        </w:rPr>
        <w:t>Considering</w:t>
      </w:r>
      <w:r w:rsidRPr="00D41448">
        <w:rPr>
          <w:lang w:bidi="en-US"/>
        </w:rPr>
        <w:t xml:space="preserve"> the </w:t>
      </w:r>
      <w:r w:rsidRPr="00D41448">
        <w:rPr>
          <w:lang w:bidi="en-US"/>
        </w:rPr>
        <w:lastRenderedPageBreak/>
        <w:t>suggestion regarding the reduction of food waste generation in the operational sphere of The Savoy Hotel, it is to be mentioned that in the present era technology plays a vital role in keeping records and maintaining databases for any need (</w:t>
      </w:r>
      <w:proofErr w:type="spellStart"/>
      <w:r w:rsidRPr="00D41448">
        <w:t>Elgalb</w:t>
      </w:r>
      <w:proofErr w:type="spellEnd"/>
      <w:r w:rsidRPr="00D41448">
        <w:t xml:space="preserve"> and Gerges, 2024)</w:t>
      </w:r>
      <w:r w:rsidRPr="00D41448">
        <w:rPr>
          <w:lang w:bidi="en-US"/>
        </w:rPr>
        <w:t xml:space="preserve">. Hence, in relevance to the Marriott Hotels Winnow AI operational technology it can be mentioned that The Savoy Hotel could implement a similar type of AI system for monitoring consumption patterns and food usage based on </w:t>
      </w:r>
      <w:r w:rsidR="007F03D0" w:rsidRPr="00D41448">
        <w:rPr>
          <w:lang w:bidi="en-US"/>
        </w:rPr>
        <w:t>visitors’</w:t>
      </w:r>
      <w:r w:rsidRPr="00D41448">
        <w:rPr>
          <w:lang w:bidi="en-US"/>
        </w:rPr>
        <w:t xml:space="preserve"> profiles to restrict the rise of food-waste generation. </w:t>
      </w:r>
    </w:p>
    <w:p w14:paraId="0BAFBDF3" w14:textId="7C331356" w:rsidR="00D41448" w:rsidRPr="00D41448" w:rsidRDefault="00D41448" w:rsidP="00D41448">
      <w:pPr>
        <w:rPr>
          <w:lang w:bidi="en-US"/>
        </w:rPr>
      </w:pPr>
      <w:r w:rsidRPr="00D41448">
        <w:rPr>
          <w:lang w:bidi="en-US"/>
        </w:rPr>
        <w:t>Precisely, to validate the suggestion it is to be stated that Marriott Hotels' operation within the territorial jurisdiction of the UK focused on implementing the Winnow AI technology with the vision of cutting food waste by 50% by the year 2025 (</w:t>
      </w:r>
      <w:r w:rsidRPr="00D41448">
        <w:rPr>
          <w:lang w:val="en-IN"/>
        </w:rPr>
        <w:t>ESG News, 2024)</w:t>
      </w:r>
      <w:r w:rsidRPr="00D41448">
        <w:rPr>
          <w:lang w:bidi="en-US"/>
        </w:rPr>
        <w:t xml:space="preserve">. </w:t>
      </w:r>
      <w:r w:rsidR="007F03D0" w:rsidRPr="00D41448">
        <w:rPr>
          <w:lang w:bidi="en-US"/>
        </w:rPr>
        <w:t>It has</w:t>
      </w:r>
      <w:r w:rsidRPr="00D41448">
        <w:rPr>
          <w:lang w:bidi="en-US"/>
        </w:rPr>
        <w:t xml:space="preserve"> been deduced that Marriott Hotels UK have installed Winnow AI technology in 53 hotels for efficient monitoring and reducing of food waste. The primary aim lying underneath the implementation of Winnow AI in Marriott Hotels UK is to influence sustainability initiatives, which is an inclusive part of green practice such as menu adjustments, responsible dining awareness and surplus ingredient repurposing. </w:t>
      </w:r>
    </w:p>
    <w:p w14:paraId="7016C45A" w14:textId="77777777" w:rsidR="00D41448" w:rsidRPr="00D41448" w:rsidRDefault="00D41448" w:rsidP="00D41448">
      <w:pPr>
        <w:rPr>
          <w:lang w:bidi="en-US"/>
        </w:rPr>
      </w:pPr>
      <w:r w:rsidRPr="00D41448">
        <w:rPr>
          <w:lang w:bidi="en-US"/>
        </w:rPr>
        <w:t xml:space="preserve">The suggestion of menu adjustments and generating responsible dining awareness within the AI at Savoy Hotel could be an effective green practice to ensure sustainable operation across the hotel area. It has been identified that within the Marriott UK hotels after the successful installation of Winnow AI, in the first half of 2024, Marriott has achieved a 25% reduction in food waste. Relatively, while assessing the green practices in Marriott Hotels UK it was identified that Marriott's Sustainability efforts have extended beyond food waste, such as </w:t>
      </w:r>
      <w:r w:rsidRPr="00D41448">
        <w:rPr>
          <w:bCs/>
          <w:iCs/>
          <w:lang w:bidi="en-US"/>
        </w:rPr>
        <w:t>Green</w:t>
      </w:r>
      <w:r w:rsidRPr="00D41448">
        <w:rPr>
          <w:b/>
          <w:i/>
          <w:lang w:bidi="en-US"/>
        </w:rPr>
        <w:t xml:space="preserve"> </w:t>
      </w:r>
      <w:r w:rsidRPr="00D41448">
        <w:rPr>
          <w:bCs/>
          <w:iCs/>
          <w:lang w:bidi="en-US"/>
        </w:rPr>
        <w:t>Key certified hotels</w:t>
      </w:r>
      <w:r w:rsidRPr="00D41448">
        <w:rPr>
          <w:b/>
          <w:i/>
          <w:lang w:bidi="en-US"/>
        </w:rPr>
        <w:t xml:space="preserve"> </w:t>
      </w:r>
      <w:r w:rsidRPr="00D41448">
        <w:rPr>
          <w:lang w:bidi="en-US"/>
        </w:rPr>
        <w:t>which included initiatives such as Meat Free Mondays and rooftop greenhouse for growing herbs (</w:t>
      </w:r>
      <w:r w:rsidRPr="00D41448">
        <w:rPr>
          <w:lang w:val="en-IN"/>
        </w:rPr>
        <w:t>ESG News, 2024)</w:t>
      </w:r>
      <w:r w:rsidRPr="00D41448">
        <w:rPr>
          <w:lang w:bidi="en-US"/>
        </w:rPr>
        <w:t xml:space="preserve">. Hence, along with the suggestion of including AI in the kitchen to avoid food-waste generation, it is also suggested that The Savoy Hotel focuses on building facilities such as greenhouses on the rooftop to ensure a successful contribution towards diminishing climate change and carbon footprint reduction. </w:t>
      </w:r>
    </w:p>
    <w:p w14:paraId="3477AFED" w14:textId="31D6C379" w:rsidR="00D41448" w:rsidRPr="00D41448" w:rsidRDefault="00D41448" w:rsidP="00D41448">
      <w:pPr>
        <w:rPr>
          <w:lang w:bidi="en-US"/>
        </w:rPr>
      </w:pPr>
      <w:r w:rsidRPr="00D41448">
        <w:rPr>
          <w:lang w:bidi="en-US"/>
        </w:rPr>
        <w:t>Outlining and implementing the four-step action</w:t>
      </w:r>
      <w:r w:rsidRPr="00D41448">
        <w:rPr>
          <w:b/>
          <w:i/>
          <w:lang w:bidi="en-US"/>
        </w:rPr>
        <w:t xml:space="preserve"> </w:t>
      </w:r>
      <w:r w:rsidRPr="00D41448">
        <w:rPr>
          <w:lang w:bidi="en-US"/>
        </w:rPr>
        <w:t xml:space="preserve">to bridge the gaps in green skills development. It is suggested that governments and hotel businesses need to confront it head-on and in partnership with the hope of achieving the transition plants that can steer green skills development. Hence, it is suggested that the government aim to ensure policies and business strategies coupled with investments for net zero solve both emissions and socioeconomic inequities. Therefore, the </w:t>
      </w:r>
      <w:r w:rsidR="007F03D0" w:rsidRPr="00D41448">
        <w:rPr>
          <w:lang w:bidi="en-US"/>
        </w:rPr>
        <w:t>keyways</w:t>
      </w:r>
      <w:r w:rsidRPr="00D41448">
        <w:rPr>
          <w:lang w:bidi="en-US"/>
        </w:rPr>
        <w:t xml:space="preserve"> through which hotel business, The Savoy can unleash the power of human talent </w:t>
      </w:r>
      <w:r w:rsidR="00BA3EA1" w:rsidRPr="00D41448">
        <w:rPr>
          <w:lang w:bidi="en-US"/>
        </w:rPr>
        <w:t>via</w:t>
      </w:r>
      <w:r w:rsidR="00BA3EA1" w:rsidRPr="00D41448">
        <w:rPr>
          <w:b/>
          <w:i/>
          <w:lang w:bidi="en-US"/>
        </w:rPr>
        <w:t xml:space="preserve"> </w:t>
      </w:r>
      <w:r w:rsidR="00BA3EA1" w:rsidRPr="00BA3EA1">
        <w:rPr>
          <w:bCs/>
          <w:iCs/>
          <w:lang w:bidi="en-US"/>
        </w:rPr>
        <w:t>building</w:t>
      </w:r>
      <w:r w:rsidRPr="00D41448">
        <w:rPr>
          <w:bCs/>
          <w:iCs/>
          <w:lang w:bidi="en-US"/>
        </w:rPr>
        <w:t xml:space="preserve"> internal training policies</w:t>
      </w:r>
      <w:r w:rsidRPr="00D41448">
        <w:rPr>
          <w:lang w:bidi="en-US"/>
        </w:rPr>
        <w:t xml:space="preserve">, which support the execution of green transition, developing coherent policies within the hospitality sector to support efficient </w:t>
      </w:r>
      <w:r w:rsidRPr="00D41448">
        <w:rPr>
          <w:lang w:bidi="en-US"/>
        </w:rPr>
        <w:lastRenderedPageBreak/>
        <w:t xml:space="preserve">social and financial mechanisms, creating green skills education program and offering support for people displaced by green </w:t>
      </w:r>
      <w:r w:rsidR="007F03D0" w:rsidRPr="00D41448">
        <w:rPr>
          <w:lang w:bidi="en-US"/>
        </w:rPr>
        <w:t>transition (</w:t>
      </w:r>
      <w:proofErr w:type="spellStart"/>
      <w:r w:rsidRPr="00D41448">
        <w:rPr>
          <w:lang w:val="en-IN"/>
        </w:rPr>
        <w:t>Brachio</w:t>
      </w:r>
      <w:proofErr w:type="spellEnd"/>
      <w:r w:rsidRPr="00D41448">
        <w:rPr>
          <w:lang w:val="en-IN"/>
        </w:rPr>
        <w:t>, 2024)</w:t>
      </w:r>
      <w:r w:rsidRPr="00D41448">
        <w:rPr>
          <w:lang w:bidi="en-US"/>
        </w:rPr>
        <w:t xml:space="preserve">. It can be described in relevant to the </w:t>
      </w:r>
      <w:r w:rsidR="007F03D0" w:rsidRPr="00D41448">
        <w:rPr>
          <w:lang w:bidi="en-US"/>
        </w:rPr>
        <w:t>mentioned suggestion</w:t>
      </w:r>
      <w:r w:rsidRPr="00D41448">
        <w:rPr>
          <w:lang w:bidi="en-US"/>
        </w:rPr>
        <w:t xml:space="preserve"> that The Savoy Hotel, via long-term planning shall attend to the Paris Agreement goals. This could be actively done by the Savoy Hotel via developing a national green skills plan. On the other hand, societal protection must be introduced by the Savoy hotel, which could enable workers to undertake training for a green job. </w:t>
      </w:r>
    </w:p>
    <w:p w14:paraId="6EA4DB0E" w14:textId="77777777" w:rsidR="00D41448" w:rsidRPr="00D41448" w:rsidRDefault="00D41448" w:rsidP="00D41448">
      <w:pPr>
        <w:rPr>
          <w:lang w:bidi="en-US"/>
        </w:rPr>
      </w:pPr>
      <w:r w:rsidRPr="00D41448">
        <w:rPr>
          <w:lang w:bidi="en-US"/>
        </w:rPr>
        <w:t>Along the mentioned, The Savoy hotel must also recognise that a transition is dependent on more women gaining green skills. This suggestion is crucial for The Savoy Hotel to influence green practices because it was identified that globally women are disproportionately exposed to the effects of climate change (</w:t>
      </w:r>
      <w:r w:rsidRPr="00D41448">
        <w:rPr>
          <w:lang w:val="en-IN"/>
        </w:rPr>
        <w:t>Jen, 2025)</w:t>
      </w:r>
      <w:r w:rsidRPr="00D41448">
        <w:rPr>
          <w:lang w:bidi="en-US"/>
        </w:rPr>
        <w:t xml:space="preserve">. Hence, The Savoy Hotel could bridge the gap by involving women in sustainable operations such as reducing the electricity consumption by about 50% and accumulated energy consumption by 40%. The key benefit that The Savoy Hotel would experience from these green practices is reducing carbon footprint creation, particularly reducing 3000 tons of carbon dioxide emissions a year, which is equivalent to removing 850 vehicles from the roads of London. </w:t>
      </w:r>
    </w:p>
    <w:p w14:paraId="45749E9F" w14:textId="77777777" w:rsidR="00D41448" w:rsidRPr="00D41448" w:rsidRDefault="00D41448" w:rsidP="00D41448">
      <w:pPr>
        <w:rPr>
          <w:bCs/>
          <w:lang w:bidi="en-US"/>
        </w:rPr>
      </w:pPr>
      <w:r w:rsidRPr="00D41448">
        <w:rPr>
          <w:bCs/>
          <w:lang w:bidi="en-US"/>
        </w:rPr>
        <w:t>Ways Greener Practice initiative benefits Savoy Hotel towards sustainability.</w:t>
      </w:r>
    </w:p>
    <w:p w14:paraId="25F62164" w14:textId="51F74B45" w:rsidR="00D41448" w:rsidRPr="00D41448" w:rsidRDefault="00D41448" w:rsidP="00D41448">
      <w:r w:rsidRPr="00D41448">
        <w:t xml:space="preserve">Greener Practice initiative inclusion within the operational and functioning sphere of the Savoy Hotel would support the sustainability objective of the hotel business in the post-pandemic era. It is to be further mentioned through bridging the gap of green practices, The Savoy Hotel will build brand equity in the global hospitality business sector. In other words, the main benefit that The Savoy Hotel would attain via bridging the gap in green practice is steering the active engagement of the local sources. Additionally, the active and extensive waste recycling and reuse initiatives inclusion are the significant benefits that are to be generated from the implementation of the green practices related to sustainability. Precisely, The Savoy Hotel focused on green practices such as diverting wastes from public areas and guest rooms in the hotel away from landfills. This successfully benefitted the hotel by attaining the record of 98%+ recycling.  </w:t>
      </w:r>
    </w:p>
    <w:p w14:paraId="6E6BB4D2" w14:textId="35C23E87" w:rsidR="00D41448" w:rsidRPr="00D41448" w:rsidRDefault="00D41448" w:rsidP="00D41448">
      <w:r w:rsidRPr="00D41448">
        <w:t xml:space="preserve">Through deeper involvement of insights </w:t>
      </w:r>
      <w:r w:rsidR="007F03D0" w:rsidRPr="00D41448">
        <w:t>considering</w:t>
      </w:r>
      <w:r w:rsidRPr="00D41448">
        <w:t xml:space="preserve"> the suggestion for bridging the gap of greener practices, it was identified that all suggestions were cost-effective and subsequently carbon footprint reduction was influenced in The Savoy Hotel. Presently, Savoy Hotel has become capable of 100% energy supply via renewable energy sources. Additionally, to steer the sustainable operations in Savoy Hotel, the management has placed reliance on a 100% </w:t>
      </w:r>
      <w:r w:rsidRPr="00D41448">
        <w:lastRenderedPageBreak/>
        <w:t>carbon offset gas supply with certified emissions reductions. Collaboration with sustainably operating companies was another advantage that was identified from the suggestions (</w:t>
      </w:r>
      <w:r w:rsidRPr="00D41448">
        <w:rPr>
          <w:lang w:val="en-IN"/>
        </w:rPr>
        <w:t>Savoy, 2024)</w:t>
      </w:r>
      <w:r w:rsidRPr="00D41448">
        <w:t xml:space="preserve">. In the year 2025, The Savoy Hotel collaborated with Eco SPIRITS, which is the world’s first low carbon, low waste distribution technology for premium wine and spirits, reducing carbon emissions by 90%. Another significant benefit that, the hotel confronted is measuring and analysing the energy and water consumption regularly to avoid discrepancies. </w:t>
      </w:r>
    </w:p>
    <w:p w14:paraId="61FDF5B8" w14:textId="77777777" w:rsidR="00010DDE" w:rsidRDefault="00010DDE" w:rsidP="00D41448">
      <w:r>
        <w:t xml:space="preserve">The essay underscores the critical importance of sustainable practices in the hotel industry for ensuring long-term operational viability in a climate-affected environment. A significant point of discussion </w:t>
      </w:r>
      <w:proofErr w:type="spellStart"/>
      <w:r>
        <w:t>centers</w:t>
      </w:r>
      <w:proofErr w:type="spellEnd"/>
      <w:r>
        <w:t xml:space="preserve"> on the deficiencies in green practices at the Savoy Hotel. It highlights how the hotel's sustainable initiatives and energy-saving measures enhance its luxurious ambiance. Additionally, the essay notes the hotel’s restoration project, which aimed to eliminate non-sustainable methods of energy consumption.</w:t>
      </w:r>
    </w:p>
    <w:p w14:paraId="595F9553" w14:textId="7ABC815F" w:rsidR="00010DDE" w:rsidRDefault="00010DDE" w:rsidP="00D41448">
      <w:r>
        <w:t>Concerning these contemporary efforts to promote green practices at the Savoy Hotel, it was highlighted that the hotel achieved Green Key certification in 2024. Previously lacking in ethical sourcing, management has now prioritized procuring seasonal produce from local suppliers committed to food sustainability.</w:t>
      </w:r>
    </w:p>
    <w:p w14:paraId="121392FF" w14:textId="4E79B66A" w:rsidR="00D41448" w:rsidRPr="00D41448" w:rsidRDefault="00010DDE" w:rsidP="00D41448">
      <w:r>
        <w:t>In conclusion, the recommended strategies are not only cost-effective but also support local businesses, thereby reinforcing the hotel’s dedication to sustainable operational practices.</w:t>
      </w:r>
    </w:p>
    <w:p w14:paraId="13FAF131" w14:textId="77777777" w:rsidR="00D41448" w:rsidRPr="00D41448" w:rsidRDefault="00D41448" w:rsidP="00D41448">
      <w:r w:rsidRPr="00D41448">
        <w:br w:type="page"/>
      </w:r>
    </w:p>
    <w:p w14:paraId="1D03B341" w14:textId="77777777" w:rsidR="00D41448" w:rsidRPr="00D41448" w:rsidRDefault="00D41448" w:rsidP="00D41448">
      <w:pPr>
        <w:rPr>
          <w:b/>
          <w:bCs/>
          <w:lang w:bidi="en-US"/>
        </w:rPr>
      </w:pPr>
      <w:bookmarkStart w:id="4" w:name="_Toc188726868"/>
      <w:r w:rsidRPr="00D41448">
        <w:rPr>
          <w:b/>
          <w:bCs/>
          <w:lang w:bidi="en-US"/>
        </w:rPr>
        <w:lastRenderedPageBreak/>
        <w:t>References</w:t>
      </w:r>
      <w:bookmarkEnd w:id="4"/>
    </w:p>
    <w:p w14:paraId="32007EE9" w14:textId="77777777" w:rsidR="00D41448" w:rsidRPr="00D41448" w:rsidRDefault="00D41448" w:rsidP="00D41448">
      <w:pPr>
        <w:rPr>
          <w:lang w:val="en-IN"/>
        </w:rPr>
      </w:pPr>
      <w:proofErr w:type="spellStart"/>
      <w:r w:rsidRPr="00D41448">
        <w:rPr>
          <w:lang w:val="en-IN"/>
        </w:rPr>
        <w:t>Brachio</w:t>
      </w:r>
      <w:proofErr w:type="spellEnd"/>
      <w:r w:rsidRPr="00D41448">
        <w:rPr>
          <w:lang w:val="en-IN"/>
        </w:rPr>
        <w:t xml:space="preserve">, A. (2024) </w:t>
      </w:r>
      <w:r w:rsidRPr="00D41448">
        <w:rPr>
          <w:i/>
          <w:iCs/>
          <w:lang w:val="en-IN"/>
        </w:rPr>
        <w:t>A four-step plan to closing the global green skills gap</w:t>
      </w:r>
      <w:r w:rsidRPr="00D41448">
        <w:rPr>
          <w:lang w:val="en-IN"/>
        </w:rPr>
        <w:t xml:space="preserve">, </w:t>
      </w:r>
      <w:r w:rsidRPr="00D41448">
        <w:rPr>
          <w:i/>
          <w:iCs/>
          <w:lang w:val="en-IN"/>
        </w:rPr>
        <w:t>World Economic Forum</w:t>
      </w:r>
      <w:r w:rsidRPr="00D41448">
        <w:rPr>
          <w:lang w:val="en-IN"/>
        </w:rPr>
        <w:t>. Available at: https://www.weforum.org/stories/2024/12/green-skills-gap-four-step-plan/ (Accessed: 25 January 2025).</w:t>
      </w:r>
    </w:p>
    <w:p w14:paraId="58117042" w14:textId="77777777" w:rsidR="00D41448" w:rsidRPr="00D41448" w:rsidRDefault="00D41448" w:rsidP="00D41448">
      <w:pPr>
        <w:rPr>
          <w:lang w:val="en-IN"/>
        </w:rPr>
      </w:pPr>
      <w:proofErr w:type="spellStart"/>
      <w:r w:rsidRPr="00D41448">
        <w:t>Elgalb</w:t>
      </w:r>
      <w:proofErr w:type="spellEnd"/>
      <w:r w:rsidRPr="00D41448">
        <w:t>, A. and Gerges, M., (2024). Optimizing Supply Chain Logistics with Big Data and AI: Applications for Reducing Food Waste. </w:t>
      </w:r>
      <w:r w:rsidRPr="00D41448">
        <w:rPr>
          <w:i/>
          <w:iCs/>
        </w:rPr>
        <w:t>Journal of Current Science and Research Review</w:t>
      </w:r>
      <w:r w:rsidRPr="00D41448">
        <w:t>, </w:t>
      </w:r>
      <w:r w:rsidRPr="00D41448">
        <w:rPr>
          <w:i/>
          <w:iCs/>
        </w:rPr>
        <w:t>2</w:t>
      </w:r>
      <w:r w:rsidRPr="00D41448">
        <w:t>(02), pp.29-39.</w:t>
      </w:r>
    </w:p>
    <w:p w14:paraId="300C75FC" w14:textId="77777777" w:rsidR="00D41448" w:rsidRPr="00D41448" w:rsidRDefault="00D41448" w:rsidP="00D41448">
      <w:pPr>
        <w:rPr>
          <w:lang w:val="en-IN"/>
        </w:rPr>
      </w:pPr>
      <w:r w:rsidRPr="00D41448">
        <w:rPr>
          <w:lang w:val="en-IN"/>
        </w:rPr>
        <w:t xml:space="preserve">ESG News (2024) </w:t>
      </w:r>
      <w:r w:rsidRPr="00D41448">
        <w:rPr>
          <w:i/>
          <w:iCs/>
          <w:lang w:val="en-IN"/>
        </w:rPr>
        <w:t>COP29</w:t>
      </w:r>
      <w:r w:rsidRPr="00D41448">
        <w:rPr>
          <w:lang w:val="en-IN"/>
        </w:rPr>
        <w:t xml:space="preserve">, </w:t>
      </w:r>
      <w:r w:rsidRPr="00D41448">
        <w:rPr>
          <w:i/>
          <w:iCs/>
          <w:lang w:val="en-IN"/>
        </w:rPr>
        <w:t>ESG News</w:t>
      </w:r>
      <w:r w:rsidRPr="00D41448">
        <w:rPr>
          <w:lang w:val="en-IN"/>
        </w:rPr>
        <w:t>. Available at: https://esgnews.com/marriott-hotels-uk-implements-winnow-ai-to-cut-food-waste-by-50-by-2025/ (Accessed: 25 January 2025).</w:t>
      </w:r>
    </w:p>
    <w:p w14:paraId="3494290E" w14:textId="77777777" w:rsidR="00D41448" w:rsidRPr="00D41448" w:rsidRDefault="00D41448" w:rsidP="00D41448">
      <w:pPr>
        <w:rPr>
          <w:lang w:val="en-IN"/>
        </w:rPr>
      </w:pPr>
      <w:r w:rsidRPr="00D41448">
        <w:rPr>
          <w:lang w:val="en-IN"/>
        </w:rPr>
        <w:t xml:space="preserve">Fairmont (2025) </w:t>
      </w:r>
      <w:r w:rsidRPr="00D41448">
        <w:rPr>
          <w:i/>
          <w:iCs/>
          <w:lang w:val="en-IN"/>
        </w:rPr>
        <w:t>HOTEL INITIATIVES - Fairmont, luxury Hotels &amp; Resorts</w:t>
      </w:r>
      <w:r w:rsidRPr="00D41448">
        <w:rPr>
          <w:lang w:val="en-IN"/>
        </w:rPr>
        <w:t xml:space="preserve">, </w:t>
      </w:r>
      <w:r w:rsidRPr="00D41448">
        <w:rPr>
          <w:i/>
          <w:iCs/>
          <w:lang w:val="en-IN"/>
        </w:rPr>
        <w:t>www.fairmont.com</w:t>
      </w:r>
      <w:r w:rsidRPr="00D41448">
        <w:rPr>
          <w:lang w:val="en-IN"/>
        </w:rPr>
        <w:t>. Available at: https://www.fairmont.com/hotel-initiatives/ (Accessed: 25 January 2025).</w:t>
      </w:r>
    </w:p>
    <w:p w14:paraId="32F7CEC9" w14:textId="77777777" w:rsidR="00D41448" w:rsidRPr="00D41448" w:rsidRDefault="00D41448" w:rsidP="00D41448">
      <w:pPr>
        <w:rPr>
          <w:lang w:val="en-IN"/>
        </w:rPr>
      </w:pPr>
      <w:proofErr w:type="spellStart"/>
      <w:r w:rsidRPr="00D41448">
        <w:rPr>
          <w:lang w:val="en-IN"/>
        </w:rPr>
        <w:t>Genghini</w:t>
      </w:r>
      <w:proofErr w:type="spellEnd"/>
      <w:r w:rsidRPr="00D41448">
        <w:rPr>
          <w:lang w:val="en-IN"/>
        </w:rPr>
        <w:t xml:space="preserve">, L. (2024) </w:t>
      </w:r>
      <w:r w:rsidRPr="00D41448">
        <w:rPr>
          <w:i/>
          <w:iCs/>
          <w:lang w:val="en-IN"/>
        </w:rPr>
        <w:t xml:space="preserve">The Green Gap: </w:t>
      </w:r>
      <w:proofErr w:type="spellStart"/>
      <w:r w:rsidRPr="00D41448">
        <w:rPr>
          <w:i/>
          <w:iCs/>
          <w:lang w:val="en-IN"/>
        </w:rPr>
        <w:t>Unraveling</w:t>
      </w:r>
      <w:proofErr w:type="spellEnd"/>
      <w:r w:rsidRPr="00D41448">
        <w:rPr>
          <w:i/>
          <w:iCs/>
          <w:lang w:val="en-IN"/>
        </w:rPr>
        <w:t xml:space="preserve"> the 6 Reasons Why Companies Struggle to Achieve Sustainability Goals</w:t>
      </w:r>
      <w:r w:rsidRPr="00D41448">
        <w:rPr>
          <w:lang w:val="en-IN"/>
        </w:rPr>
        <w:t xml:space="preserve">, </w:t>
      </w:r>
      <w:r w:rsidRPr="00D41448">
        <w:rPr>
          <w:i/>
          <w:iCs/>
          <w:lang w:val="en-IN"/>
        </w:rPr>
        <w:t>2030.Builders</w:t>
      </w:r>
      <w:r w:rsidRPr="00D41448">
        <w:rPr>
          <w:lang w:val="en-IN"/>
        </w:rPr>
        <w:t>. Available at: https://2030.builders/6-reasons-why-companies-struggle-to-achieve-sustainability-goals/ (Accessed: 25 January 2025).</w:t>
      </w:r>
    </w:p>
    <w:p w14:paraId="67C4C08C" w14:textId="77777777" w:rsidR="00D41448" w:rsidRPr="00D41448" w:rsidRDefault="00D41448" w:rsidP="00D41448">
      <w:pPr>
        <w:rPr>
          <w:lang w:val="en-IN"/>
        </w:rPr>
      </w:pPr>
      <w:r w:rsidRPr="00D41448">
        <w:rPr>
          <w:lang w:val="en-IN"/>
        </w:rPr>
        <w:t xml:space="preserve">Jen (2025) </w:t>
      </w:r>
      <w:r w:rsidRPr="00D41448">
        <w:rPr>
          <w:i/>
          <w:iCs/>
          <w:lang w:val="en-IN"/>
        </w:rPr>
        <w:t>The Savoy to Reduce 40% Energy Consumption</w:t>
      </w:r>
      <w:r w:rsidRPr="00D41448">
        <w:rPr>
          <w:lang w:val="en-IN"/>
        </w:rPr>
        <w:t xml:space="preserve">, </w:t>
      </w:r>
      <w:proofErr w:type="spellStart"/>
      <w:r w:rsidRPr="00D41448">
        <w:rPr>
          <w:i/>
          <w:iCs/>
          <w:lang w:val="en-IN"/>
        </w:rPr>
        <w:t>environmentenergyleader</w:t>
      </w:r>
      <w:proofErr w:type="spellEnd"/>
      <w:r w:rsidRPr="00D41448">
        <w:rPr>
          <w:lang w:val="en-IN"/>
        </w:rPr>
        <w:t>. Available at: https://www.environmentenergyleader.com/stories/the-savoy-to-reduce-40-energy-consumption,33711 (Accessed: 25 January 2025).</w:t>
      </w:r>
    </w:p>
    <w:p w14:paraId="021B984D" w14:textId="77777777" w:rsidR="00D41448" w:rsidRPr="00D41448" w:rsidRDefault="00D41448" w:rsidP="00D41448">
      <w:proofErr w:type="spellStart"/>
      <w:r w:rsidRPr="00D41448">
        <w:t>Karvounidi</w:t>
      </w:r>
      <w:proofErr w:type="spellEnd"/>
      <w:r w:rsidRPr="00D41448">
        <w:t xml:space="preserve">, M.D., Alexandropoulou, A.P. and </w:t>
      </w:r>
      <w:proofErr w:type="spellStart"/>
      <w:r w:rsidRPr="00D41448">
        <w:t>Fousteris</w:t>
      </w:r>
      <w:proofErr w:type="spellEnd"/>
      <w:r w:rsidRPr="00D41448">
        <w:t>, A.E., (2024). Sustainable Food Waste Management in the Hospitality Industry: Innovations and Best Practices.</w:t>
      </w:r>
    </w:p>
    <w:p w14:paraId="77AE627D" w14:textId="77777777" w:rsidR="00D41448" w:rsidRPr="00D41448" w:rsidRDefault="00D41448" w:rsidP="00D41448">
      <w:r w:rsidRPr="00D41448">
        <w:t>Khalil, N., Che Abdullah, S.N., Haron, S.N. and Hamid, M.Y., (2024). A review of green practices and initiatives from stakeholder’s perspectives towards sustainable hotel operations and performance impact. </w:t>
      </w:r>
      <w:r w:rsidRPr="00D41448">
        <w:rPr>
          <w:i/>
          <w:iCs/>
        </w:rPr>
        <w:t>Journal of Facilities Management</w:t>
      </w:r>
      <w:r w:rsidRPr="00D41448">
        <w:t>, </w:t>
      </w:r>
      <w:r w:rsidRPr="00D41448">
        <w:rPr>
          <w:i/>
          <w:iCs/>
        </w:rPr>
        <w:t>22</w:t>
      </w:r>
      <w:r w:rsidRPr="00D41448">
        <w:t>(4), pp.653-682.</w:t>
      </w:r>
    </w:p>
    <w:p w14:paraId="78054F2B" w14:textId="77777777" w:rsidR="00D41448" w:rsidRPr="00D41448" w:rsidRDefault="00D41448" w:rsidP="00D41448">
      <w:proofErr w:type="spellStart"/>
      <w:r w:rsidRPr="00D41448">
        <w:t>Nyangchak</w:t>
      </w:r>
      <w:proofErr w:type="spellEnd"/>
      <w:r w:rsidRPr="00D41448">
        <w:t>, N., (2022). Emerging green industry toward net-zero economy: A systematic review. </w:t>
      </w:r>
      <w:r w:rsidRPr="00D41448">
        <w:rPr>
          <w:i/>
          <w:iCs/>
        </w:rPr>
        <w:t>Journal of Cleaner Production</w:t>
      </w:r>
      <w:r w:rsidRPr="00D41448">
        <w:t>, </w:t>
      </w:r>
      <w:r w:rsidRPr="00D41448">
        <w:rPr>
          <w:i/>
          <w:iCs/>
        </w:rPr>
        <w:t>378</w:t>
      </w:r>
      <w:r w:rsidRPr="00D41448">
        <w:t xml:space="preserve">, p.134622. DOI: </w:t>
      </w:r>
      <w:hyperlink r:id="rId10" w:tgtFrame="_blank" w:tooltip="Persistent link using digital object identifier" w:history="1">
        <w:r w:rsidRPr="00D41448">
          <w:rPr>
            <w:rStyle w:val="Hyperlink"/>
          </w:rPr>
          <w:t>/10.1016/j.jclepro.2022.134622</w:t>
        </w:r>
      </w:hyperlink>
    </w:p>
    <w:p w14:paraId="7EBB1BD4" w14:textId="77777777" w:rsidR="00D41448" w:rsidRPr="00D41448" w:rsidRDefault="00D41448" w:rsidP="00D41448">
      <w:r w:rsidRPr="00D41448">
        <w:t>Qu, X., Khan, A., Yahya, S., Zafar, A.U. and Shahzad, M., (2022). Green core competencies to prompt green absorptive capacity and bolster green innovation: the moderating role of organization’s green culture. </w:t>
      </w:r>
      <w:r w:rsidRPr="00D41448">
        <w:rPr>
          <w:i/>
          <w:iCs/>
        </w:rPr>
        <w:t>Journal of Environmental Planning and Management</w:t>
      </w:r>
      <w:r w:rsidRPr="00D41448">
        <w:t>, </w:t>
      </w:r>
      <w:r w:rsidRPr="00D41448">
        <w:rPr>
          <w:i/>
          <w:iCs/>
        </w:rPr>
        <w:t>65</w:t>
      </w:r>
      <w:r w:rsidRPr="00D41448">
        <w:t>(3), pp.536-561. DOI: 10.1080/09640568.2021.1891029</w:t>
      </w:r>
    </w:p>
    <w:p w14:paraId="6B2793EA" w14:textId="77777777" w:rsidR="00D41448" w:rsidRPr="00D41448" w:rsidRDefault="00D41448" w:rsidP="00D41448">
      <w:pPr>
        <w:rPr>
          <w:lang w:val="en-IN"/>
        </w:rPr>
      </w:pPr>
      <w:r w:rsidRPr="00D41448">
        <w:rPr>
          <w:lang w:val="en-IN"/>
        </w:rPr>
        <w:t xml:space="preserve">Savoy (2024) </w:t>
      </w:r>
      <w:r w:rsidRPr="00D41448">
        <w:rPr>
          <w:i/>
          <w:iCs/>
          <w:lang w:val="en-IN"/>
        </w:rPr>
        <w:t>Sustainability Initiatives | The Savoy</w:t>
      </w:r>
      <w:r w:rsidRPr="00D41448">
        <w:rPr>
          <w:lang w:val="en-IN"/>
        </w:rPr>
        <w:t xml:space="preserve">, </w:t>
      </w:r>
      <w:r w:rsidRPr="00D41448">
        <w:rPr>
          <w:i/>
          <w:iCs/>
          <w:lang w:val="en-IN"/>
        </w:rPr>
        <w:t>The Savoy London</w:t>
      </w:r>
      <w:r w:rsidRPr="00D41448">
        <w:rPr>
          <w:lang w:val="en-IN"/>
        </w:rPr>
        <w:t xml:space="preserve">. Available at: </w:t>
      </w:r>
      <w:r w:rsidRPr="00D41448">
        <w:rPr>
          <w:lang w:val="en-IN"/>
        </w:rPr>
        <w:lastRenderedPageBreak/>
        <w:t>https://www.thesavoylondon.com/about-us-2/sustainability-initiatives/ (Accessed: 25 January 2025).</w:t>
      </w:r>
    </w:p>
    <w:p w14:paraId="68627A9B" w14:textId="77777777" w:rsidR="00D41448" w:rsidRPr="00D41448" w:rsidRDefault="00D41448" w:rsidP="00D41448">
      <w:pPr>
        <w:rPr>
          <w:lang w:val="en-IN"/>
        </w:rPr>
      </w:pPr>
      <w:r w:rsidRPr="00D41448">
        <w:rPr>
          <w:lang w:val="en-IN"/>
        </w:rPr>
        <w:t xml:space="preserve">Savoy London (2021) </w:t>
      </w:r>
      <w:r w:rsidRPr="00D41448">
        <w:rPr>
          <w:i/>
          <w:iCs/>
          <w:lang w:val="en-IN"/>
        </w:rPr>
        <w:t>Hotel Innovation - Our History | The Savoy</w:t>
      </w:r>
      <w:r w:rsidRPr="00D41448">
        <w:rPr>
          <w:lang w:val="en-IN"/>
        </w:rPr>
        <w:t xml:space="preserve">, </w:t>
      </w:r>
      <w:r w:rsidRPr="00D41448">
        <w:rPr>
          <w:i/>
          <w:iCs/>
          <w:lang w:val="en-IN"/>
        </w:rPr>
        <w:t>The Savoy London</w:t>
      </w:r>
      <w:r w:rsidRPr="00D41448">
        <w:rPr>
          <w:lang w:val="en-IN"/>
        </w:rPr>
        <w:t>. Available at: https://www.thesavoylondon.com/history/inspiring-innovation/ (Accessed: 25 January 2025).</w:t>
      </w:r>
    </w:p>
    <w:p w14:paraId="25067D3A" w14:textId="77777777" w:rsidR="00D41448" w:rsidRPr="00D41448" w:rsidRDefault="00D41448" w:rsidP="00D41448">
      <w:r w:rsidRPr="00D41448">
        <w:t>Tran, T., Do, H., Vu, T. and Do, N., (2020). The factors affecting green investment for sustainable development. </w:t>
      </w:r>
      <w:r w:rsidRPr="00D41448">
        <w:rPr>
          <w:i/>
          <w:iCs/>
        </w:rPr>
        <w:t>Decision Science Letters</w:t>
      </w:r>
      <w:r w:rsidRPr="00D41448">
        <w:t>, </w:t>
      </w:r>
      <w:r w:rsidRPr="00D41448">
        <w:rPr>
          <w:i/>
          <w:iCs/>
        </w:rPr>
        <w:t>9</w:t>
      </w:r>
      <w:r w:rsidRPr="00D41448">
        <w:t>(3), pp.365-386. DOI: 10.5267/j.dsl.2020.4.002</w:t>
      </w:r>
    </w:p>
    <w:p w14:paraId="04FEE9A6" w14:textId="77777777" w:rsidR="00D41448" w:rsidRDefault="00D41448" w:rsidP="00D41448">
      <w:pPr>
        <w:rPr>
          <w:lang w:val="en-IN"/>
        </w:rPr>
      </w:pPr>
      <w:r w:rsidRPr="00D41448">
        <w:rPr>
          <w:lang w:val="en-IN"/>
        </w:rPr>
        <w:t xml:space="preserve">Tse, C. (2018) </w:t>
      </w:r>
      <w:r w:rsidRPr="00D41448">
        <w:rPr>
          <w:i/>
          <w:iCs/>
          <w:lang w:val="en-IN"/>
        </w:rPr>
        <w:t>Green spotlight: The Savoy Hotel is about energy efficiency «</w:t>
      </w:r>
      <w:proofErr w:type="spellStart"/>
      <w:r w:rsidRPr="00D41448">
        <w:rPr>
          <w:i/>
          <w:iCs/>
          <w:lang w:val="en-IN"/>
        </w:rPr>
        <w:t>BizEnergy</w:t>
      </w:r>
      <w:proofErr w:type="spellEnd"/>
      <w:r w:rsidRPr="00D41448">
        <w:rPr>
          <w:i/>
          <w:iCs/>
          <w:lang w:val="en-IN"/>
        </w:rPr>
        <w:t xml:space="preserve"> | Canada’s Business Energy Efficiency Resource</w:t>
      </w:r>
      <w:r w:rsidRPr="00D41448">
        <w:rPr>
          <w:lang w:val="en-IN"/>
        </w:rPr>
        <w:t xml:space="preserve">, </w:t>
      </w:r>
      <w:r w:rsidRPr="00D41448">
        <w:rPr>
          <w:i/>
          <w:iCs/>
          <w:lang w:val="en-IN"/>
        </w:rPr>
        <w:t>Bizenergy.ca</w:t>
      </w:r>
      <w:r w:rsidRPr="00D41448">
        <w:rPr>
          <w:lang w:val="en-IN"/>
        </w:rPr>
        <w:t>. Available at: https://www.bizenergy.ca/success-stories/green-spotlight-the-savoy-hotel-is-about-energy-efficiency/ (Accessed: 25 January 2025).</w:t>
      </w:r>
    </w:p>
    <w:p w14:paraId="31954469" w14:textId="77777777" w:rsidR="000D6CAB" w:rsidRPr="000D6CAB" w:rsidRDefault="000D6CAB" w:rsidP="000D6CAB">
      <w:pPr>
        <w:rPr>
          <w:lang w:val="en-IN"/>
        </w:rPr>
      </w:pPr>
      <w:r w:rsidRPr="000D6CAB">
        <w:rPr>
          <w:lang w:val="en-IN"/>
        </w:rPr>
        <w:t>Savoy. (2024). Sustainability initiatives. The Savoy London. https://www.thesavoylondon.com/sustainability-initiatives</w:t>
      </w:r>
    </w:p>
    <w:p w14:paraId="5768D44D" w14:textId="466E2F3C" w:rsidR="000D6CAB" w:rsidRPr="00D41448" w:rsidRDefault="000D6CAB" w:rsidP="000D6CAB">
      <w:pPr>
        <w:rPr>
          <w:lang w:val="en-IN"/>
        </w:rPr>
      </w:pPr>
      <w:proofErr w:type="spellStart"/>
      <w:r w:rsidRPr="000D6CAB">
        <w:rPr>
          <w:lang w:val="en-IN"/>
        </w:rPr>
        <w:t>Nyangchak</w:t>
      </w:r>
      <w:proofErr w:type="spellEnd"/>
      <w:r w:rsidRPr="000D6CAB">
        <w:rPr>
          <w:lang w:val="en-IN"/>
        </w:rPr>
        <w:t>, N. (2022). Emerging green industry toward net-zero economy. *Journal of Cleaner Production, 378*, 134622. https://doi.org/10.1016/j.jclepro.2022.134622</w:t>
      </w:r>
    </w:p>
    <w:p w14:paraId="42563509" w14:textId="77777777" w:rsidR="00D41448" w:rsidRPr="00D41448" w:rsidRDefault="00D41448" w:rsidP="00D41448">
      <w:pPr>
        <w:rPr>
          <w:lang w:val="en-IN"/>
        </w:rPr>
      </w:pPr>
    </w:p>
    <w:p w14:paraId="003D68CC" w14:textId="77777777" w:rsidR="00D41448" w:rsidRPr="00D41448" w:rsidRDefault="00D41448" w:rsidP="00D41448">
      <w:pPr>
        <w:rPr>
          <w:lang w:val="en-IN"/>
        </w:rPr>
      </w:pPr>
    </w:p>
    <w:p w14:paraId="11950824" w14:textId="77777777" w:rsidR="007919F0" w:rsidRDefault="007919F0"/>
    <w:sectPr w:rsidR="007919F0" w:rsidSect="007919F0">
      <w:footerReference w:type="default" r:id="rId11"/>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6E4202" w14:textId="77777777" w:rsidR="00F40AE3" w:rsidRDefault="00F40AE3">
      <w:pPr>
        <w:spacing w:before="0" w:after="0" w:line="240" w:lineRule="auto"/>
      </w:pPr>
      <w:r>
        <w:separator/>
      </w:r>
    </w:p>
  </w:endnote>
  <w:endnote w:type="continuationSeparator" w:id="0">
    <w:p w14:paraId="4056CD1C" w14:textId="77777777" w:rsidR="00F40AE3" w:rsidRDefault="00F40AE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7063048"/>
      <w:docPartObj>
        <w:docPartGallery w:val="Page Numbers (Bottom of Page)"/>
        <w:docPartUnique/>
      </w:docPartObj>
    </w:sdtPr>
    <w:sdtEndPr>
      <w:rPr>
        <w:noProof/>
      </w:rPr>
    </w:sdtEndPr>
    <w:sdtContent>
      <w:p w14:paraId="1423F1C9" w14:textId="77777777" w:rsidR="006A7372" w:rsidRDefault="006A7372">
        <w:pPr>
          <w:pStyle w:val="Footer"/>
          <w:jc w:val="right"/>
        </w:pPr>
        <w:r>
          <w:fldChar w:fldCharType="begin"/>
        </w:r>
        <w:r>
          <w:instrText xml:space="preserve"> PAGE   \* MERGEFORMAT </w:instrText>
        </w:r>
        <w:r>
          <w:fldChar w:fldCharType="separate"/>
        </w:r>
        <w:r>
          <w:rPr>
            <w:noProof/>
          </w:rPr>
          <w:t>9</w:t>
        </w:r>
        <w:r>
          <w:rPr>
            <w:noProof/>
          </w:rPr>
          <w:fldChar w:fldCharType="end"/>
        </w:r>
      </w:p>
    </w:sdtContent>
  </w:sdt>
  <w:p w14:paraId="41FF5D66" w14:textId="77777777" w:rsidR="006A7372" w:rsidRDefault="006A73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35EF00" w14:textId="77777777" w:rsidR="00F40AE3" w:rsidRDefault="00F40AE3">
      <w:pPr>
        <w:spacing w:before="0" w:after="0" w:line="240" w:lineRule="auto"/>
      </w:pPr>
      <w:r>
        <w:separator/>
      </w:r>
    </w:p>
  </w:footnote>
  <w:footnote w:type="continuationSeparator" w:id="0">
    <w:p w14:paraId="5085D282" w14:textId="77777777" w:rsidR="00F40AE3" w:rsidRDefault="00F40AE3">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19F0"/>
    <w:rsid w:val="00010DDE"/>
    <w:rsid w:val="00016402"/>
    <w:rsid w:val="0004249D"/>
    <w:rsid w:val="00083C67"/>
    <w:rsid w:val="000D6CAB"/>
    <w:rsid w:val="00224ECC"/>
    <w:rsid w:val="00395371"/>
    <w:rsid w:val="004B0D4F"/>
    <w:rsid w:val="005C30D8"/>
    <w:rsid w:val="006A7372"/>
    <w:rsid w:val="007026F7"/>
    <w:rsid w:val="007919F0"/>
    <w:rsid w:val="007F03D0"/>
    <w:rsid w:val="008932FD"/>
    <w:rsid w:val="008E7950"/>
    <w:rsid w:val="009901E5"/>
    <w:rsid w:val="00AD3274"/>
    <w:rsid w:val="00BA3EA1"/>
    <w:rsid w:val="00C1559F"/>
    <w:rsid w:val="00CE3351"/>
    <w:rsid w:val="00D032D9"/>
    <w:rsid w:val="00D41448"/>
    <w:rsid w:val="00D972F7"/>
    <w:rsid w:val="00E34171"/>
    <w:rsid w:val="00EB2909"/>
    <w:rsid w:val="00F40AE3"/>
    <w:rsid w:val="00F468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3EB9F1"/>
  <w15:chartTrackingRefBased/>
  <w15:docId w15:val="{54826FFC-39B5-4934-8D03-2DB10CA697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9F0"/>
    <w:pPr>
      <w:widowControl w:val="0"/>
      <w:spacing w:before="120" w:after="120" w:line="360" w:lineRule="auto"/>
      <w:jc w:val="both"/>
    </w:pPr>
    <w:rPr>
      <w:rFonts w:ascii="Times New Roman" w:eastAsiaTheme="minorEastAsia" w:hAnsi="Times New Roman"/>
      <w:color w:val="000000" w:themeColor="text1"/>
      <w:lang w:eastAsia="zh-CN"/>
      <w14:ligatures w14:val="none"/>
    </w:rPr>
  </w:style>
  <w:style w:type="paragraph" w:styleId="Heading1">
    <w:name w:val="heading 1"/>
    <w:basedOn w:val="Normal"/>
    <w:next w:val="Normal"/>
    <w:link w:val="Heading1Char"/>
    <w:uiPriority w:val="9"/>
    <w:qFormat/>
    <w:rsid w:val="007919F0"/>
    <w:pPr>
      <w:keepNext/>
      <w:keepLines/>
      <w:widowControl/>
      <w:spacing w:before="360" w:after="80" w:line="278" w:lineRule="auto"/>
      <w:jc w:val="left"/>
      <w:outlineLvl w:val="0"/>
    </w:pPr>
    <w:rPr>
      <w:rFonts w:asciiTheme="majorHAnsi" w:eastAsiaTheme="majorEastAsia" w:hAnsiTheme="majorHAnsi" w:cstheme="majorBidi"/>
      <w:color w:val="0F4761" w:themeColor="accent1" w:themeShade="BF"/>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7919F0"/>
    <w:pPr>
      <w:keepNext/>
      <w:keepLines/>
      <w:widowControl/>
      <w:spacing w:before="160" w:after="80" w:line="278" w:lineRule="auto"/>
      <w:jc w:val="left"/>
      <w:outlineLvl w:val="1"/>
    </w:pPr>
    <w:rPr>
      <w:rFonts w:asciiTheme="majorHAnsi" w:eastAsiaTheme="majorEastAsia" w:hAnsiTheme="majorHAnsi" w:cstheme="majorBidi"/>
      <w:color w:val="0F4761" w:themeColor="accent1" w:themeShade="BF"/>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7919F0"/>
    <w:pPr>
      <w:keepNext/>
      <w:keepLines/>
      <w:widowControl/>
      <w:spacing w:before="160" w:after="80" w:line="278" w:lineRule="auto"/>
      <w:jc w:val="left"/>
      <w:outlineLvl w:val="2"/>
    </w:pPr>
    <w:rPr>
      <w:rFonts w:asciiTheme="minorHAnsi" w:eastAsiaTheme="majorEastAsia" w:hAnsiTheme="minorHAnsi" w:cstheme="majorBidi"/>
      <w:color w:val="0F4761" w:themeColor="accent1" w:themeShade="BF"/>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7919F0"/>
    <w:pPr>
      <w:keepNext/>
      <w:keepLines/>
      <w:widowControl/>
      <w:spacing w:before="80" w:after="40" w:line="278" w:lineRule="auto"/>
      <w:jc w:val="left"/>
      <w:outlineLvl w:val="3"/>
    </w:pPr>
    <w:rPr>
      <w:rFonts w:asciiTheme="minorHAnsi" w:eastAsiaTheme="majorEastAsia" w:hAnsiTheme="minorHAnsi" w:cstheme="majorBidi"/>
      <w:i/>
      <w:iCs/>
      <w:color w:val="0F4761" w:themeColor="accent1" w:themeShade="BF"/>
      <w:lang w:eastAsia="en-US"/>
      <w14:ligatures w14:val="standardContextual"/>
    </w:rPr>
  </w:style>
  <w:style w:type="paragraph" w:styleId="Heading5">
    <w:name w:val="heading 5"/>
    <w:basedOn w:val="Normal"/>
    <w:next w:val="Normal"/>
    <w:link w:val="Heading5Char"/>
    <w:uiPriority w:val="9"/>
    <w:semiHidden/>
    <w:unhideWhenUsed/>
    <w:qFormat/>
    <w:rsid w:val="007919F0"/>
    <w:pPr>
      <w:keepNext/>
      <w:keepLines/>
      <w:widowControl/>
      <w:spacing w:before="80" w:after="40" w:line="278" w:lineRule="auto"/>
      <w:jc w:val="left"/>
      <w:outlineLvl w:val="4"/>
    </w:pPr>
    <w:rPr>
      <w:rFonts w:asciiTheme="minorHAnsi" w:eastAsiaTheme="majorEastAsia" w:hAnsiTheme="minorHAnsi" w:cstheme="majorBidi"/>
      <w:color w:val="0F4761" w:themeColor="accent1" w:themeShade="BF"/>
      <w:lang w:eastAsia="en-US"/>
      <w14:ligatures w14:val="standardContextual"/>
    </w:rPr>
  </w:style>
  <w:style w:type="paragraph" w:styleId="Heading6">
    <w:name w:val="heading 6"/>
    <w:basedOn w:val="Normal"/>
    <w:next w:val="Normal"/>
    <w:link w:val="Heading6Char"/>
    <w:uiPriority w:val="9"/>
    <w:semiHidden/>
    <w:unhideWhenUsed/>
    <w:qFormat/>
    <w:rsid w:val="007919F0"/>
    <w:pPr>
      <w:keepNext/>
      <w:keepLines/>
      <w:widowControl/>
      <w:spacing w:before="40" w:after="0" w:line="278" w:lineRule="auto"/>
      <w:jc w:val="left"/>
      <w:outlineLvl w:val="5"/>
    </w:pPr>
    <w:rPr>
      <w:rFonts w:asciiTheme="minorHAnsi" w:eastAsiaTheme="majorEastAsia" w:hAnsiTheme="minorHAnsi" w:cstheme="majorBidi"/>
      <w:i/>
      <w:iCs/>
      <w:color w:val="595959" w:themeColor="text1" w:themeTint="A6"/>
      <w:lang w:eastAsia="en-US"/>
      <w14:ligatures w14:val="standardContextual"/>
    </w:rPr>
  </w:style>
  <w:style w:type="paragraph" w:styleId="Heading7">
    <w:name w:val="heading 7"/>
    <w:basedOn w:val="Normal"/>
    <w:next w:val="Normal"/>
    <w:link w:val="Heading7Char"/>
    <w:uiPriority w:val="9"/>
    <w:semiHidden/>
    <w:unhideWhenUsed/>
    <w:qFormat/>
    <w:rsid w:val="007919F0"/>
    <w:pPr>
      <w:keepNext/>
      <w:keepLines/>
      <w:widowControl/>
      <w:spacing w:before="40" w:after="0" w:line="278" w:lineRule="auto"/>
      <w:jc w:val="left"/>
      <w:outlineLvl w:val="6"/>
    </w:pPr>
    <w:rPr>
      <w:rFonts w:asciiTheme="minorHAnsi" w:eastAsiaTheme="majorEastAsia" w:hAnsiTheme="minorHAnsi" w:cstheme="majorBidi"/>
      <w:color w:val="595959" w:themeColor="text1" w:themeTint="A6"/>
      <w:lang w:eastAsia="en-US"/>
      <w14:ligatures w14:val="standardContextual"/>
    </w:rPr>
  </w:style>
  <w:style w:type="paragraph" w:styleId="Heading8">
    <w:name w:val="heading 8"/>
    <w:basedOn w:val="Normal"/>
    <w:next w:val="Normal"/>
    <w:link w:val="Heading8Char"/>
    <w:uiPriority w:val="9"/>
    <w:semiHidden/>
    <w:unhideWhenUsed/>
    <w:qFormat/>
    <w:rsid w:val="007919F0"/>
    <w:pPr>
      <w:keepNext/>
      <w:keepLines/>
      <w:widowControl/>
      <w:spacing w:before="0" w:after="0" w:line="278" w:lineRule="auto"/>
      <w:jc w:val="left"/>
      <w:outlineLvl w:val="7"/>
    </w:pPr>
    <w:rPr>
      <w:rFonts w:asciiTheme="minorHAnsi" w:eastAsiaTheme="majorEastAsia" w:hAnsiTheme="minorHAnsi" w:cstheme="majorBidi"/>
      <w:i/>
      <w:iCs/>
      <w:color w:val="272727" w:themeColor="text1" w:themeTint="D8"/>
      <w:lang w:eastAsia="en-US"/>
      <w14:ligatures w14:val="standardContextual"/>
    </w:rPr>
  </w:style>
  <w:style w:type="paragraph" w:styleId="Heading9">
    <w:name w:val="heading 9"/>
    <w:basedOn w:val="Normal"/>
    <w:next w:val="Normal"/>
    <w:link w:val="Heading9Char"/>
    <w:uiPriority w:val="9"/>
    <w:semiHidden/>
    <w:unhideWhenUsed/>
    <w:qFormat/>
    <w:rsid w:val="007919F0"/>
    <w:pPr>
      <w:keepNext/>
      <w:keepLines/>
      <w:widowControl/>
      <w:spacing w:before="0" w:after="0" w:line="278" w:lineRule="auto"/>
      <w:jc w:val="left"/>
      <w:outlineLvl w:val="8"/>
    </w:pPr>
    <w:rPr>
      <w:rFonts w:asciiTheme="minorHAnsi" w:eastAsiaTheme="majorEastAsia" w:hAnsiTheme="minorHAnsi" w:cstheme="majorBidi"/>
      <w:color w:val="272727" w:themeColor="text1" w:themeTint="D8"/>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19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19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19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19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19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19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19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19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19F0"/>
    <w:rPr>
      <w:rFonts w:eastAsiaTheme="majorEastAsia" w:cstheme="majorBidi"/>
      <w:color w:val="272727" w:themeColor="text1" w:themeTint="D8"/>
    </w:rPr>
  </w:style>
  <w:style w:type="paragraph" w:styleId="Title">
    <w:name w:val="Title"/>
    <w:basedOn w:val="Normal"/>
    <w:next w:val="Normal"/>
    <w:link w:val="TitleChar"/>
    <w:uiPriority w:val="10"/>
    <w:qFormat/>
    <w:rsid w:val="007919F0"/>
    <w:pPr>
      <w:widowControl/>
      <w:spacing w:before="0" w:after="80" w:line="240" w:lineRule="auto"/>
      <w:contextualSpacing/>
      <w:jc w:val="left"/>
    </w:pPr>
    <w:rPr>
      <w:rFonts w:asciiTheme="majorHAnsi" w:eastAsiaTheme="majorEastAsia" w:hAnsiTheme="majorHAnsi" w:cstheme="majorBidi"/>
      <w:color w:val="auto"/>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7919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19F0"/>
    <w:pPr>
      <w:widowControl/>
      <w:numPr>
        <w:ilvl w:val="1"/>
      </w:numPr>
      <w:spacing w:before="0" w:after="160" w:line="278" w:lineRule="auto"/>
      <w:jc w:val="left"/>
    </w:pPr>
    <w:rPr>
      <w:rFonts w:asciiTheme="minorHAnsi" w:eastAsiaTheme="majorEastAsia" w:hAnsiTheme="minorHAnsi" w:cstheme="majorBidi"/>
      <w:color w:val="595959" w:themeColor="text1" w:themeTint="A6"/>
      <w:spacing w:val="15"/>
      <w:sz w:val="28"/>
      <w:szCs w:val="28"/>
      <w:lang w:eastAsia="en-US"/>
      <w14:ligatures w14:val="standardContextual"/>
    </w:rPr>
  </w:style>
  <w:style w:type="character" w:customStyle="1" w:styleId="SubtitleChar">
    <w:name w:val="Subtitle Char"/>
    <w:basedOn w:val="DefaultParagraphFont"/>
    <w:link w:val="Subtitle"/>
    <w:uiPriority w:val="11"/>
    <w:rsid w:val="007919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19F0"/>
    <w:pPr>
      <w:widowControl/>
      <w:spacing w:before="160" w:after="160" w:line="278" w:lineRule="auto"/>
      <w:jc w:val="center"/>
    </w:pPr>
    <w:rPr>
      <w:rFonts w:asciiTheme="minorHAnsi" w:eastAsiaTheme="minorHAnsi" w:hAnsiTheme="minorHAnsi"/>
      <w:i/>
      <w:iCs/>
      <w:color w:val="404040" w:themeColor="text1" w:themeTint="BF"/>
      <w:lang w:eastAsia="en-US"/>
      <w14:ligatures w14:val="standardContextual"/>
    </w:rPr>
  </w:style>
  <w:style w:type="character" w:customStyle="1" w:styleId="QuoteChar">
    <w:name w:val="Quote Char"/>
    <w:basedOn w:val="DefaultParagraphFont"/>
    <w:link w:val="Quote"/>
    <w:uiPriority w:val="29"/>
    <w:rsid w:val="007919F0"/>
    <w:rPr>
      <w:i/>
      <w:iCs/>
      <w:color w:val="404040" w:themeColor="text1" w:themeTint="BF"/>
    </w:rPr>
  </w:style>
  <w:style w:type="paragraph" w:styleId="ListParagraph">
    <w:name w:val="List Paragraph"/>
    <w:basedOn w:val="Normal"/>
    <w:uiPriority w:val="34"/>
    <w:qFormat/>
    <w:rsid w:val="007919F0"/>
    <w:pPr>
      <w:widowControl/>
      <w:spacing w:before="0" w:after="160" w:line="278" w:lineRule="auto"/>
      <w:ind w:left="720"/>
      <w:contextualSpacing/>
      <w:jc w:val="left"/>
    </w:pPr>
    <w:rPr>
      <w:rFonts w:asciiTheme="minorHAnsi" w:eastAsiaTheme="minorHAnsi" w:hAnsiTheme="minorHAnsi"/>
      <w:color w:val="auto"/>
      <w:lang w:eastAsia="en-US"/>
      <w14:ligatures w14:val="standardContextual"/>
    </w:rPr>
  </w:style>
  <w:style w:type="character" w:styleId="IntenseEmphasis">
    <w:name w:val="Intense Emphasis"/>
    <w:basedOn w:val="DefaultParagraphFont"/>
    <w:uiPriority w:val="21"/>
    <w:qFormat/>
    <w:rsid w:val="007919F0"/>
    <w:rPr>
      <w:i/>
      <w:iCs/>
      <w:color w:val="0F4761" w:themeColor="accent1" w:themeShade="BF"/>
    </w:rPr>
  </w:style>
  <w:style w:type="paragraph" w:styleId="IntenseQuote">
    <w:name w:val="Intense Quote"/>
    <w:basedOn w:val="Normal"/>
    <w:next w:val="Normal"/>
    <w:link w:val="IntenseQuoteChar"/>
    <w:uiPriority w:val="30"/>
    <w:qFormat/>
    <w:rsid w:val="007919F0"/>
    <w:pPr>
      <w:widowControl/>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i/>
      <w:iCs/>
      <w:color w:val="0F4761" w:themeColor="accent1" w:themeShade="BF"/>
      <w:lang w:eastAsia="en-US"/>
      <w14:ligatures w14:val="standardContextual"/>
    </w:rPr>
  </w:style>
  <w:style w:type="character" w:customStyle="1" w:styleId="IntenseQuoteChar">
    <w:name w:val="Intense Quote Char"/>
    <w:basedOn w:val="DefaultParagraphFont"/>
    <w:link w:val="IntenseQuote"/>
    <w:uiPriority w:val="30"/>
    <w:rsid w:val="007919F0"/>
    <w:rPr>
      <w:i/>
      <w:iCs/>
      <w:color w:val="0F4761" w:themeColor="accent1" w:themeShade="BF"/>
    </w:rPr>
  </w:style>
  <w:style w:type="character" w:styleId="IntenseReference">
    <w:name w:val="Intense Reference"/>
    <w:basedOn w:val="DefaultParagraphFont"/>
    <w:uiPriority w:val="32"/>
    <w:qFormat/>
    <w:rsid w:val="007919F0"/>
    <w:rPr>
      <w:b/>
      <w:bCs/>
      <w:smallCaps/>
      <w:color w:val="0F4761" w:themeColor="accent1" w:themeShade="BF"/>
      <w:spacing w:val="5"/>
    </w:rPr>
  </w:style>
  <w:style w:type="character" w:styleId="Hyperlink">
    <w:name w:val="Hyperlink"/>
    <w:basedOn w:val="DefaultParagraphFont"/>
    <w:uiPriority w:val="99"/>
    <w:unhideWhenUsed/>
    <w:rsid w:val="007919F0"/>
    <w:rPr>
      <w:color w:val="467886" w:themeColor="hyperlink"/>
      <w:u w:val="single"/>
    </w:rPr>
  </w:style>
  <w:style w:type="paragraph" w:styleId="Footer">
    <w:name w:val="footer"/>
    <w:basedOn w:val="Normal"/>
    <w:link w:val="FooterChar"/>
    <w:uiPriority w:val="99"/>
    <w:unhideWhenUsed/>
    <w:rsid w:val="007919F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919F0"/>
    <w:rPr>
      <w:rFonts w:ascii="Times New Roman" w:eastAsiaTheme="minorEastAsia" w:hAnsi="Times New Roman"/>
      <w:color w:val="000000" w:themeColor="text1"/>
      <w:lang w:eastAsia="zh-CN"/>
      <w14:ligatures w14:val="none"/>
    </w:rPr>
  </w:style>
  <w:style w:type="paragraph" w:styleId="TOCHeading">
    <w:name w:val="TOC Heading"/>
    <w:basedOn w:val="Heading1"/>
    <w:next w:val="Normal"/>
    <w:uiPriority w:val="39"/>
    <w:unhideWhenUsed/>
    <w:qFormat/>
    <w:rsid w:val="007919F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919F0"/>
    <w:pPr>
      <w:spacing w:after="100"/>
    </w:pPr>
  </w:style>
  <w:style w:type="character" w:styleId="UnresolvedMention">
    <w:name w:val="Unresolved Mention"/>
    <w:basedOn w:val="DefaultParagraphFont"/>
    <w:uiPriority w:val="99"/>
    <w:semiHidden/>
    <w:unhideWhenUsed/>
    <w:rsid w:val="00D414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53566576">
      <w:bodyDiv w:val="1"/>
      <w:marLeft w:val="0"/>
      <w:marRight w:val="0"/>
      <w:marTop w:val="0"/>
      <w:marBottom w:val="0"/>
      <w:divBdr>
        <w:top w:val="none" w:sz="0" w:space="0" w:color="auto"/>
        <w:left w:val="none" w:sz="0" w:space="0" w:color="auto"/>
        <w:bottom w:val="none" w:sz="0" w:space="0" w:color="auto"/>
        <w:right w:val="none" w:sz="0" w:space="0" w:color="auto"/>
      </w:divBdr>
    </w:div>
    <w:div w:id="1204903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klaudia\Downloads\Sustainable%20Hospitality%20%20Tourism%20Management%20(1)%20(1).docx"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file:///C:\Users\klaudia\Downloads\Sustainable%20Hospitality%20%20Tourism%20Management%20(1)%20(1).docx"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file:///C:\Users\klaudia\Downloads\Sustainable%20Hospitality%20%20Tourism%20Management%20(1)%20(1).docx"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doi.org/10.1016/j.jclepro.2022.134622" TargetMode="External"/><Relationship Id="rId4" Type="http://schemas.openxmlformats.org/officeDocument/2006/relationships/footnotes" Target="footnotes.xml"/><Relationship Id="rId9" Type="http://schemas.openxmlformats.org/officeDocument/2006/relationships/hyperlink" Target="file:///C:\Users\klaudia\Downloads\Sustainable%20Hospitality%20%20Tourism%20Management%20(1)%20(1).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144</TotalTime>
  <Pages>9</Pages>
  <Words>2502</Words>
  <Characters>15093</Characters>
  <Application>Microsoft Office Word</Application>
  <DocSecurity>0</DocSecurity>
  <Lines>232</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dc:title>
  <dc:subject/>
  <dc:creator>Klaudia Modrzejewska</dc:creator>
  <cp:keywords/>
  <dc:description/>
  <cp:lastModifiedBy>Klaudia Modrzejewska</cp:lastModifiedBy>
  <cp:revision>21</cp:revision>
  <dcterms:created xsi:type="dcterms:W3CDTF">2025-01-29T16:38:00Z</dcterms:created>
  <dcterms:modified xsi:type="dcterms:W3CDTF">2025-02-07T18:53:00Z</dcterms:modified>
</cp:coreProperties>
</file>