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C7546" w:rsidRDefault="0000582C" w:rsidP="001F4CE1">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82900" cy="1054100"/>
            <wp:effectExtent l="25400" t="25400" r="38100" b="3810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2900" cy="1054100"/>
                    </a:xfrm>
                    <a:prstGeom prst="rect">
                      <a:avLst/>
                    </a:prstGeom>
                    <a:noFill/>
                    <a:ln w="19050" cmpd="sng">
                      <a:solidFill>
                        <a:srgbClr val="000000"/>
                      </a:solidFill>
                      <a:miter lim="800000"/>
                      <a:headEnd/>
                      <a:tailEnd/>
                    </a:ln>
                    <a:effectLst/>
                  </pic:spPr>
                </pic:pic>
              </a:graphicData>
            </a:graphic>
          </wp:inline>
        </w:drawing>
      </w:r>
    </w:p>
    <w:p w:rsidR="002E67CE" w:rsidRDefault="00901157" w:rsidP="002E67CE">
      <w:pPr>
        <w:pStyle w:val="Heading1"/>
        <w:rPr>
          <w:lang w:val="cy-GB"/>
        </w:rPr>
      </w:pPr>
      <w:r>
        <w:rPr>
          <w:lang w:val="cy-GB"/>
        </w:rPr>
        <w:t>Postgraduate</w:t>
      </w:r>
      <w:r w:rsidR="00C87244">
        <w:rPr>
          <w:lang w:val="cy-GB"/>
        </w:rPr>
        <w:t xml:space="preserve"> Dissertation</w:t>
      </w:r>
      <w:r w:rsidR="002E67CE" w:rsidRPr="0065654E">
        <w:rPr>
          <w:lang w:val="cy-GB"/>
        </w:rPr>
        <w:t>coversheet</w:t>
      </w:r>
      <w:r w:rsidR="002E67CE">
        <w:rPr>
          <w:lang w:val="cy-GB"/>
        </w:rPr>
        <w:t>&amp;</w:t>
      </w:r>
      <w:r w:rsidR="002E67CE" w:rsidRPr="0065654E">
        <w:rPr>
          <w:lang w:val="cy-GB"/>
        </w:rPr>
        <w:t>feedback form</w:t>
      </w:r>
      <w:r w:rsidR="002E67CE">
        <w:rPr>
          <w:lang w:val="cy-GB"/>
        </w:rPr>
        <w:t xml:space="preserve">: </w:t>
      </w:r>
    </w:p>
    <w:p w:rsidR="002E67CE" w:rsidRPr="002E67CE" w:rsidRDefault="002E67CE" w:rsidP="002E67CE">
      <w:pPr>
        <w:rPr>
          <w:lang w:val="cy-GB"/>
        </w:rPr>
      </w:pPr>
    </w:p>
    <w:p w:rsidR="002E67CE" w:rsidRDefault="002E67CE" w:rsidP="002E67CE">
      <w:pPr>
        <w:pStyle w:val="Heading3"/>
        <w:jc w:val="center"/>
        <w:rPr>
          <w:rFonts w:ascii="Trebuchet MS" w:hAnsi="Trebuchet MS"/>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418"/>
        <w:gridCol w:w="281"/>
        <w:gridCol w:w="1237"/>
        <w:gridCol w:w="279"/>
        <w:gridCol w:w="1689"/>
        <w:gridCol w:w="96"/>
      </w:tblGrid>
      <w:tr w:rsidR="00E57529" w:rsidRPr="002F467C" w:rsidTr="002F467C">
        <w:trPr>
          <w:gridAfter w:val="1"/>
          <w:wAfter w:w="101" w:type="dxa"/>
          <w:trHeight w:val="614"/>
        </w:trPr>
        <w:tc>
          <w:tcPr>
            <w:tcW w:w="8755" w:type="dxa"/>
            <w:gridSpan w:val="6"/>
          </w:tcPr>
          <w:p w:rsidR="0058726A" w:rsidRPr="002F467C" w:rsidRDefault="00E5752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65654E" w:rsidRPr="002F467C" w:rsidTr="002F467C">
        <w:trPr>
          <w:gridAfter w:val="1"/>
          <w:wAfter w:w="101" w:type="dxa"/>
          <w:trHeight w:val="718"/>
        </w:trPr>
        <w:tc>
          <w:tcPr>
            <w:tcW w:w="8755" w:type="dxa"/>
            <w:gridSpan w:val="6"/>
          </w:tcPr>
          <w:p w:rsidR="0065654E" w:rsidRPr="002F467C" w:rsidRDefault="0065654E"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proofErr w:type="spellStart"/>
            <w:r w:rsidRPr="002F467C">
              <w:rPr>
                <w:rFonts w:ascii="Calibri" w:hAnsi="Calibri" w:cs="Tahoma"/>
                <w:i/>
                <w:sz w:val="24"/>
                <w:szCs w:val="24"/>
              </w:rPr>
              <w:t>Na</w:t>
            </w:r>
            <w:r w:rsidR="00CE3B79" w:rsidRPr="002F467C">
              <w:rPr>
                <w:rFonts w:ascii="Calibri" w:hAnsi="Calibri" w:cs="Tahoma"/>
                <w:i/>
                <w:sz w:val="24"/>
                <w:szCs w:val="24"/>
              </w:rPr>
              <w:t>me:</w:t>
            </w:r>
            <w:r w:rsidR="0000582C" w:rsidRPr="0000582C">
              <w:rPr>
                <w:rFonts w:ascii="Calibri" w:hAnsi="Calibri" w:cs="Tahoma"/>
                <w:sz w:val="24"/>
                <w:szCs w:val="24"/>
              </w:rPr>
              <w:t>Rod</w:t>
            </w:r>
            <w:proofErr w:type="spellEnd"/>
            <w:r w:rsidR="0000582C" w:rsidRPr="0000582C">
              <w:rPr>
                <w:rFonts w:ascii="Calibri" w:hAnsi="Calibri" w:cs="Tahoma"/>
                <w:sz w:val="24"/>
                <w:szCs w:val="24"/>
              </w:rPr>
              <w:t xml:space="preserve"> </w:t>
            </w:r>
            <w:proofErr w:type="spellStart"/>
            <w:r w:rsidR="0000582C" w:rsidRPr="0000582C">
              <w:rPr>
                <w:rFonts w:ascii="Calibri" w:hAnsi="Calibri" w:cs="Tahoma"/>
                <w:sz w:val="24"/>
                <w:szCs w:val="24"/>
              </w:rPr>
              <w:t>Suskin</w:t>
            </w:r>
            <w:proofErr w:type="spellEnd"/>
          </w:p>
          <w:p w:rsidR="00C87244" w:rsidRDefault="00C87244" w:rsidP="002F467C">
            <w:pPr>
              <w:pStyle w:val="NormalWeb"/>
              <w:spacing w:before="0" w:beforeAutospacing="0" w:after="0" w:afterAutospacing="0"/>
              <w:ind w:right="34"/>
              <w:rPr>
                <w:rFonts w:ascii="Calibri" w:hAnsi="Calibri" w:cs="Tahoma"/>
                <w:i/>
                <w:sz w:val="24"/>
                <w:szCs w:val="24"/>
              </w:rPr>
            </w:pPr>
          </w:p>
          <w:p w:rsidR="00FA2A4C" w:rsidRPr="002F467C" w:rsidRDefault="00FA2A4C"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proofErr w:type="spellStart"/>
            <w:r w:rsidRPr="002F467C">
              <w:rPr>
                <w:rFonts w:ascii="Calibri" w:hAnsi="Calibri" w:cs="Tahoma"/>
                <w:b/>
                <w:bCs/>
                <w:i/>
                <w:sz w:val="24"/>
                <w:szCs w:val="24"/>
                <w:u w:val="single"/>
              </w:rPr>
              <w:t>University</w:t>
            </w:r>
            <w:r w:rsidRPr="002F467C">
              <w:rPr>
                <w:rFonts w:ascii="Calibri" w:hAnsi="Calibri" w:cs="Tahoma"/>
                <w:i/>
                <w:sz w:val="24"/>
                <w:szCs w:val="24"/>
              </w:rPr>
              <w:t>Email</w:t>
            </w:r>
            <w:proofErr w:type="spellEnd"/>
            <w:r w:rsidRPr="002F467C">
              <w:rPr>
                <w:rFonts w:ascii="Calibri" w:hAnsi="Calibri" w:cs="Tahoma"/>
                <w:i/>
                <w:sz w:val="24"/>
                <w:szCs w:val="24"/>
              </w:rPr>
              <w:t xml:space="preserve">: </w:t>
            </w:r>
            <w:r w:rsidR="0000582C" w:rsidRPr="0000582C">
              <w:rPr>
                <w:rFonts w:ascii="Calibri" w:hAnsi="Calibri" w:cs="Tahoma"/>
                <w:sz w:val="24"/>
                <w:szCs w:val="24"/>
              </w:rPr>
              <w:t>29000865@students.tsd.ac.uk</w:t>
            </w:r>
          </w:p>
        </w:tc>
      </w:tr>
      <w:tr w:rsidR="00CE3B79" w:rsidRPr="002F467C" w:rsidTr="002F467C">
        <w:trPr>
          <w:gridAfter w:val="1"/>
          <w:wAfter w:w="101" w:type="dxa"/>
          <w:trHeight w:val="849"/>
        </w:trPr>
        <w:tc>
          <w:tcPr>
            <w:tcW w:w="4788" w:type="dxa"/>
          </w:tcPr>
          <w:p w:rsidR="00C87244" w:rsidRDefault="00C87244" w:rsidP="002F467C">
            <w:pPr>
              <w:pStyle w:val="NormalWeb"/>
              <w:spacing w:before="0" w:beforeAutospacing="0" w:after="0" w:afterAutospacing="0"/>
              <w:ind w:right="34"/>
              <w:rPr>
                <w:rFonts w:ascii="Calibri" w:hAnsi="Calibri" w:cs="Tahoma"/>
                <w:i/>
                <w:sz w:val="24"/>
                <w:szCs w:val="24"/>
              </w:rPr>
            </w:pPr>
          </w:p>
          <w:p w:rsidR="00CE3B79" w:rsidRPr="002F467C" w:rsidRDefault="00CE3B7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Module </w:t>
            </w:r>
            <w:proofErr w:type="spellStart"/>
            <w:r w:rsidRPr="002F467C">
              <w:rPr>
                <w:rFonts w:ascii="Calibri" w:hAnsi="Calibri" w:cs="Tahoma"/>
                <w:i/>
                <w:sz w:val="24"/>
                <w:szCs w:val="24"/>
              </w:rPr>
              <w:t>code:</w:t>
            </w:r>
            <w:r w:rsidR="0000582C" w:rsidRPr="0000582C">
              <w:rPr>
                <w:rFonts w:ascii="Calibri" w:hAnsi="Calibri" w:cs="Tahoma"/>
                <w:sz w:val="24"/>
                <w:szCs w:val="24"/>
              </w:rPr>
              <w:t>AHAN</w:t>
            </w:r>
            <w:proofErr w:type="spellEnd"/>
            <w:r w:rsidR="0000582C" w:rsidRPr="0000582C">
              <w:rPr>
                <w:rFonts w:ascii="Calibri" w:hAnsi="Calibri" w:cs="Tahoma"/>
                <w:sz w:val="24"/>
                <w:szCs w:val="24"/>
              </w:rPr>
              <w:t xml:space="preserve"> 7025</w:t>
            </w:r>
          </w:p>
        </w:tc>
        <w:tc>
          <w:tcPr>
            <w:tcW w:w="2266" w:type="dxa"/>
            <w:gridSpan w:val="4"/>
          </w:tcPr>
          <w:p w:rsidR="00CE3B79" w:rsidRDefault="00CE3B7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rsidR="0000582C" w:rsidRPr="0000582C" w:rsidRDefault="0000582C" w:rsidP="002F467C">
            <w:pPr>
              <w:pStyle w:val="NormalWeb"/>
              <w:spacing w:before="0" w:beforeAutospacing="0" w:after="0" w:afterAutospacing="0"/>
              <w:ind w:right="34"/>
              <w:rPr>
                <w:rFonts w:ascii="Calibri" w:hAnsi="Calibri" w:cs="Tahoma"/>
                <w:sz w:val="24"/>
                <w:szCs w:val="24"/>
              </w:rPr>
            </w:pPr>
            <w:r w:rsidRPr="0000582C">
              <w:rPr>
                <w:rFonts w:ascii="Calibri" w:hAnsi="Calibri" w:cs="Tahoma"/>
                <w:sz w:val="24"/>
                <w:szCs w:val="24"/>
              </w:rPr>
              <w:t>29000865</w:t>
            </w:r>
          </w:p>
        </w:tc>
        <w:tc>
          <w:tcPr>
            <w:tcW w:w="1701" w:type="dxa"/>
          </w:tcPr>
          <w:p w:rsidR="00CE3B79" w:rsidRPr="002F467C" w:rsidRDefault="00CE3B79"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rsidR="00CE3B79" w:rsidRPr="002F467C" w:rsidRDefault="00CE3B79" w:rsidP="002F467C">
            <w:pPr>
              <w:pStyle w:val="NormalWeb"/>
              <w:spacing w:before="0" w:beforeAutospacing="0" w:after="0" w:afterAutospacing="0"/>
              <w:ind w:right="34"/>
              <w:rPr>
                <w:rFonts w:ascii="Calibri" w:hAnsi="Calibri" w:cs="Tahoma"/>
                <w:i/>
                <w:sz w:val="24"/>
                <w:szCs w:val="24"/>
              </w:rPr>
            </w:pPr>
            <w:r w:rsidRPr="0000582C">
              <w:rPr>
                <w:rFonts w:ascii="Calibri" w:hAnsi="Calibri" w:cs="Tahoma"/>
                <w:i/>
                <w:strike/>
                <w:sz w:val="24"/>
                <w:szCs w:val="24"/>
              </w:rPr>
              <w:t>Yes</w:t>
            </w:r>
            <w:r w:rsidRPr="002F467C">
              <w:rPr>
                <w:rFonts w:ascii="Calibri" w:hAnsi="Calibri" w:cs="Tahoma"/>
                <w:i/>
                <w:sz w:val="24"/>
                <w:szCs w:val="24"/>
              </w:rPr>
              <w:t>/No</w:t>
            </w:r>
          </w:p>
        </w:tc>
      </w:tr>
      <w:tr w:rsidR="00CE3B79" w:rsidRPr="002F467C" w:rsidTr="00C87244">
        <w:trPr>
          <w:gridAfter w:val="1"/>
          <w:wAfter w:w="101" w:type="dxa"/>
          <w:trHeight w:val="820"/>
        </w:trPr>
        <w:tc>
          <w:tcPr>
            <w:tcW w:w="8755" w:type="dxa"/>
            <w:gridSpan w:val="6"/>
          </w:tcPr>
          <w:p w:rsidR="00C87244" w:rsidRPr="002F467C" w:rsidRDefault="00C87244" w:rsidP="002F467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Dissertation title</w:t>
            </w:r>
            <w:proofErr w:type="gramStart"/>
            <w:r>
              <w:rPr>
                <w:rFonts w:ascii="Calibri" w:hAnsi="Calibri" w:cs="Tahoma"/>
                <w:i/>
                <w:sz w:val="24"/>
                <w:szCs w:val="24"/>
              </w:rPr>
              <w:t>:</w:t>
            </w:r>
            <w:r w:rsidR="0000582C" w:rsidRPr="0000582C">
              <w:rPr>
                <w:rFonts w:ascii="Calibri" w:hAnsi="Calibri" w:cs="Tahoma"/>
                <w:b/>
                <w:sz w:val="24"/>
                <w:szCs w:val="24"/>
                <w:lang w:val="en-US"/>
              </w:rPr>
              <w:t>Is</w:t>
            </w:r>
            <w:proofErr w:type="gramEnd"/>
            <w:r w:rsidR="0000582C" w:rsidRPr="0000582C">
              <w:rPr>
                <w:rFonts w:ascii="Calibri" w:hAnsi="Calibri" w:cs="Tahoma"/>
                <w:b/>
                <w:sz w:val="24"/>
                <w:szCs w:val="24"/>
                <w:lang w:val="en-US"/>
              </w:rPr>
              <w:t xml:space="preserve"> the increasing initiation of white </w:t>
            </w:r>
            <w:proofErr w:type="spellStart"/>
            <w:r w:rsidR="0000582C" w:rsidRPr="0000582C">
              <w:rPr>
                <w:rFonts w:ascii="Calibri" w:hAnsi="Calibri" w:cs="Tahoma"/>
                <w:b/>
                <w:sz w:val="24"/>
                <w:szCs w:val="24"/>
                <w:lang w:val="en-US"/>
              </w:rPr>
              <w:t>sangomas</w:t>
            </w:r>
            <w:proofErr w:type="spellEnd"/>
            <w:r w:rsidR="0000582C" w:rsidRPr="0000582C">
              <w:rPr>
                <w:rFonts w:ascii="Calibri" w:hAnsi="Calibri" w:cs="Tahoma"/>
                <w:b/>
                <w:sz w:val="24"/>
                <w:szCs w:val="24"/>
                <w:lang w:val="en-US"/>
              </w:rPr>
              <w:t xml:space="preserve"> into the tradition of Bantu shamanism seen by ritual experts and elders as an adaptation of the cosmology to the changed South African social and political context since the advent of democracy in 1994?</w:t>
            </w:r>
          </w:p>
        </w:tc>
      </w:tr>
      <w:tr w:rsidR="00CA77FF" w:rsidRPr="002F467C" w:rsidTr="00CA77FF">
        <w:trPr>
          <w:gridAfter w:val="1"/>
          <w:wAfter w:w="101" w:type="dxa"/>
          <w:trHeight w:val="539"/>
        </w:trPr>
        <w:tc>
          <w:tcPr>
            <w:tcW w:w="5495" w:type="dxa"/>
            <w:gridSpan w:val="3"/>
            <w:tcBorders>
              <w:bottom w:val="single" w:sz="4" w:space="0" w:color="000000"/>
            </w:tcBorders>
          </w:tcPr>
          <w:p w:rsidR="00CA77FF" w:rsidRPr="002F467C" w:rsidRDefault="00CA77FF" w:rsidP="002F467C">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r w:rsidR="0000582C" w:rsidRPr="0000582C">
              <w:rPr>
                <w:rFonts w:ascii="Calibri" w:hAnsi="Calibri" w:cs="Tahoma"/>
                <w:sz w:val="24"/>
                <w:szCs w:val="24"/>
              </w:rPr>
              <w:t>Dr Alison Bird</w:t>
            </w:r>
          </w:p>
        </w:tc>
        <w:tc>
          <w:tcPr>
            <w:tcW w:w="3260" w:type="dxa"/>
            <w:gridSpan w:val="3"/>
            <w:tcBorders>
              <w:bottom w:val="single" w:sz="4" w:space="0" w:color="000000"/>
            </w:tcBorders>
          </w:tcPr>
          <w:p w:rsidR="00CA77FF" w:rsidRPr="002F467C" w:rsidRDefault="00CA77FF" w:rsidP="002F467C">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t:</w:t>
            </w:r>
            <w:r w:rsidR="00983B69">
              <w:rPr>
                <w:rFonts w:ascii="Calibri" w:hAnsi="Calibri" w:cs="Tahoma"/>
                <w:sz w:val="24"/>
                <w:szCs w:val="24"/>
              </w:rPr>
              <w:t>20,877</w:t>
            </w:r>
          </w:p>
        </w:tc>
      </w:tr>
      <w:tr w:rsidR="00901157" w:rsidRPr="002F467C" w:rsidTr="002F467C">
        <w:trPr>
          <w:gridAfter w:val="1"/>
          <w:wAfter w:w="101" w:type="dxa"/>
          <w:trHeight w:val="978"/>
        </w:trPr>
        <w:tc>
          <w:tcPr>
            <w:tcW w:w="8755" w:type="dxa"/>
            <w:gridSpan w:val="6"/>
            <w:shd w:val="clear" w:color="auto" w:fill="D9D9D9"/>
          </w:tcPr>
          <w:p w:rsidR="00901157" w:rsidRPr="002F467C" w:rsidRDefault="00901157" w:rsidP="002F467C">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rsidR="00901157" w:rsidRPr="002F467C" w:rsidRDefault="00901157" w:rsidP="002F467C">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r w:rsidR="0000582C">
              <w:rPr>
                <w:rFonts w:ascii="Calibri" w:hAnsi="Calibri" w:cs="Tahoma"/>
                <w:sz w:val="24"/>
                <w:szCs w:val="24"/>
              </w:rPr>
              <w:t xml:space="preserve">Rod </w:t>
            </w:r>
            <w:proofErr w:type="spellStart"/>
            <w:r w:rsidR="0000582C">
              <w:rPr>
                <w:rFonts w:ascii="Calibri" w:hAnsi="Calibri" w:cs="Tahoma"/>
                <w:sz w:val="24"/>
                <w:szCs w:val="24"/>
              </w:rPr>
              <w:t>Suskin</w:t>
            </w:r>
            <w:proofErr w:type="spellEnd"/>
            <w:r w:rsidRPr="002F467C">
              <w:rPr>
                <w:rFonts w:ascii="Calibri" w:hAnsi="Calibri" w:cs="Tahoma"/>
                <w:sz w:val="24"/>
                <w:szCs w:val="24"/>
              </w:rPr>
              <w:t>………………………………………</w:t>
            </w:r>
            <w:r w:rsidR="00AE3217" w:rsidRPr="002F467C">
              <w:rPr>
                <w:rFonts w:ascii="Calibri" w:hAnsi="Calibri" w:cs="Tahoma"/>
                <w:sz w:val="24"/>
                <w:szCs w:val="24"/>
              </w:rPr>
              <w:t>………</w:t>
            </w:r>
          </w:p>
        </w:tc>
      </w:tr>
      <w:tr w:rsidR="00590E9A" w:rsidRPr="002F467C" w:rsidTr="002F467C">
        <w:trPr>
          <w:gridAfter w:val="1"/>
          <w:wAfter w:w="101" w:type="dxa"/>
          <w:trHeight w:val="3972"/>
        </w:trPr>
        <w:tc>
          <w:tcPr>
            <w:tcW w:w="8755" w:type="dxa"/>
            <w:gridSpan w:val="6"/>
          </w:tcPr>
          <w:p w:rsidR="00590E9A" w:rsidRPr="002F467C" w:rsidRDefault="00590E9A" w:rsidP="002F467C">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sidR="00C87244">
              <w:rPr>
                <w:rFonts w:ascii="Calibri" w:hAnsi="Calibri" w:cs="Tahoma"/>
                <w:b/>
                <w:i/>
                <w:sz w:val="24"/>
                <w:szCs w:val="24"/>
              </w:rPr>
              <w:t>the first marker</w:t>
            </w:r>
            <w:r w:rsidRPr="002F467C">
              <w:rPr>
                <w:rFonts w:ascii="Calibri" w:hAnsi="Calibri" w:cs="Tahoma"/>
                <w:i/>
                <w:sz w:val="24"/>
                <w:szCs w:val="24"/>
              </w:rPr>
              <w:t>:</w:t>
            </w:r>
          </w:p>
          <w:p w:rsidR="00C129C7" w:rsidRPr="00303D8F" w:rsidRDefault="00590E9A" w:rsidP="00043549">
            <w:pPr>
              <w:pStyle w:val="NormalWeb"/>
              <w:rPr>
                <w:rFonts w:ascii="Arial" w:hAnsi="Arial" w:cs="Arial"/>
                <w:i/>
                <w:sz w:val="20"/>
                <w:szCs w:val="20"/>
              </w:rPr>
            </w:pPr>
            <w:r w:rsidRPr="00303D8F">
              <w:rPr>
                <w:rFonts w:ascii="Arial" w:hAnsi="Arial" w:cs="Arial"/>
                <w:i/>
                <w:sz w:val="20"/>
                <w:szCs w:val="20"/>
              </w:rPr>
              <w:t>Comments:</w:t>
            </w:r>
          </w:p>
          <w:p w:rsidR="0023159A" w:rsidRPr="00303D8F" w:rsidRDefault="0023159A" w:rsidP="00043549">
            <w:pPr>
              <w:pStyle w:val="NormalWeb"/>
              <w:rPr>
                <w:rFonts w:ascii="Arial" w:hAnsi="Arial" w:cs="Arial"/>
                <w:sz w:val="20"/>
                <w:szCs w:val="20"/>
              </w:rPr>
            </w:pPr>
            <w:r w:rsidRPr="00303D8F">
              <w:rPr>
                <w:rFonts w:ascii="Arial" w:hAnsi="Arial" w:cs="Arial"/>
                <w:sz w:val="20"/>
                <w:szCs w:val="20"/>
              </w:rPr>
              <w:t xml:space="preserve">This is a very interesting study of an area at the cutting edge of a number of disciplines, including anthropology and religious studies. It is very well and clearly laid out and argued. Your research questions are clearly stated on p. 3. The notion of white </w:t>
            </w:r>
            <w:proofErr w:type="spellStart"/>
            <w:r w:rsidRPr="00303D8F">
              <w:rPr>
                <w:rFonts w:ascii="Arial" w:hAnsi="Arial" w:cs="Arial"/>
                <w:sz w:val="20"/>
                <w:szCs w:val="20"/>
              </w:rPr>
              <w:t>sangomas</w:t>
            </w:r>
            <w:proofErr w:type="spellEnd"/>
            <w:r w:rsidRPr="00303D8F">
              <w:rPr>
                <w:rFonts w:ascii="Arial" w:hAnsi="Arial" w:cs="Arial"/>
                <w:sz w:val="20"/>
                <w:szCs w:val="20"/>
              </w:rPr>
              <w:t xml:space="preserve"> influencing the cosmology of black </w:t>
            </w:r>
            <w:proofErr w:type="spellStart"/>
            <w:r w:rsidRPr="00303D8F">
              <w:rPr>
                <w:rFonts w:ascii="Arial" w:hAnsi="Arial" w:cs="Arial"/>
                <w:sz w:val="20"/>
                <w:szCs w:val="20"/>
              </w:rPr>
              <w:t>sangomas</w:t>
            </w:r>
            <w:proofErr w:type="spellEnd"/>
            <w:r w:rsidRPr="00303D8F">
              <w:rPr>
                <w:rFonts w:ascii="Arial" w:hAnsi="Arial" w:cs="Arial"/>
                <w:sz w:val="20"/>
                <w:szCs w:val="20"/>
              </w:rPr>
              <w:t xml:space="preserve"> is a fascinating one. </w:t>
            </w:r>
            <w:r w:rsidR="00B7030E" w:rsidRPr="00303D8F">
              <w:rPr>
                <w:rFonts w:ascii="Arial" w:hAnsi="Arial" w:cs="Arial"/>
                <w:sz w:val="20"/>
                <w:szCs w:val="20"/>
              </w:rPr>
              <w:t>You</w:t>
            </w:r>
            <w:r w:rsidR="00944103" w:rsidRPr="00303D8F">
              <w:rPr>
                <w:rFonts w:ascii="Arial" w:hAnsi="Arial" w:cs="Arial"/>
                <w:sz w:val="20"/>
                <w:szCs w:val="20"/>
              </w:rPr>
              <w:t>r</w:t>
            </w:r>
            <w:r w:rsidR="00B7030E" w:rsidRPr="00303D8F">
              <w:rPr>
                <w:rFonts w:ascii="Arial" w:hAnsi="Arial" w:cs="Arial"/>
                <w:sz w:val="20"/>
                <w:szCs w:val="20"/>
              </w:rPr>
              <w:t xml:space="preserve"> key quote is from to Monica Wilson, ‘rituals must be modified, and detached from a pastoral or agricultural economy as men move to town.’ (p. 4).</w:t>
            </w:r>
            <w:r w:rsidR="00944103" w:rsidRPr="00303D8F">
              <w:rPr>
                <w:rFonts w:ascii="Arial" w:hAnsi="Arial" w:cs="Arial"/>
                <w:sz w:val="20"/>
                <w:szCs w:val="20"/>
              </w:rPr>
              <w:t xml:space="preserve"> The discussion of </w:t>
            </w:r>
            <w:r w:rsidR="00F24E0D" w:rsidRPr="00303D8F">
              <w:rPr>
                <w:rFonts w:ascii="Arial" w:hAnsi="Arial" w:cs="Arial"/>
                <w:sz w:val="20"/>
                <w:szCs w:val="20"/>
              </w:rPr>
              <w:t xml:space="preserve">ancestors was similarly very provocative and certain preconceptions are easily challenged by the notion of white South Africans’ ancestors existing </w:t>
            </w:r>
            <w:r w:rsidR="004E54BC" w:rsidRPr="00303D8F">
              <w:rPr>
                <w:rFonts w:ascii="Arial" w:hAnsi="Arial" w:cs="Arial"/>
                <w:sz w:val="20"/>
                <w:szCs w:val="20"/>
              </w:rPr>
              <w:t>on</w:t>
            </w:r>
            <w:r w:rsidR="00F24E0D" w:rsidRPr="00303D8F">
              <w:rPr>
                <w:rFonts w:ascii="Arial" w:hAnsi="Arial" w:cs="Arial"/>
                <w:sz w:val="20"/>
                <w:szCs w:val="20"/>
              </w:rPr>
              <w:t xml:space="preserve"> a par with black. </w:t>
            </w:r>
            <w:r w:rsidR="004852C9" w:rsidRPr="00303D8F">
              <w:rPr>
                <w:rFonts w:ascii="Arial" w:hAnsi="Arial" w:cs="Arial"/>
                <w:sz w:val="20"/>
                <w:szCs w:val="20"/>
              </w:rPr>
              <w:t xml:space="preserve">Your use of </w:t>
            </w:r>
            <w:proofErr w:type="spellStart"/>
            <w:r w:rsidR="004852C9" w:rsidRPr="00303D8F">
              <w:rPr>
                <w:rFonts w:ascii="Arial" w:hAnsi="Arial" w:cs="Arial"/>
                <w:sz w:val="20"/>
                <w:szCs w:val="20"/>
              </w:rPr>
              <w:t>Geetrz</w:t>
            </w:r>
            <w:proofErr w:type="spellEnd"/>
            <w:r w:rsidR="004852C9" w:rsidRPr="00303D8F">
              <w:rPr>
                <w:rFonts w:ascii="Arial" w:hAnsi="Arial" w:cs="Arial"/>
                <w:sz w:val="20"/>
                <w:szCs w:val="20"/>
              </w:rPr>
              <w:t xml:space="preserve"> on the relationship between culture and society </w:t>
            </w:r>
            <w:r w:rsidR="00B41663" w:rsidRPr="00303D8F">
              <w:rPr>
                <w:rFonts w:ascii="Arial" w:hAnsi="Arial" w:cs="Arial"/>
                <w:sz w:val="20"/>
                <w:szCs w:val="20"/>
              </w:rPr>
              <w:t>(p 3) set the ground for consideration of changes in South Africa post 1994,</w:t>
            </w:r>
          </w:p>
          <w:p w:rsidR="0023159A" w:rsidRPr="00303D8F" w:rsidRDefault="0023159A" w:rsidP="00043549">
            <w:pPr>
              <w:pStyle w:val="NormalWeb"/>
              <w:rPr>
                <w:rFonts w:ascii="Arial" w:hAnsi="Arial" w:cs="Arial"/>
                <w:sz w:val="20"/>
                <w:szCs w:val="20"/>
              </w:rPr>
            </w:pPr>
            <w:r w:rsidRPr="00303D8F">
              <w:rPr>
                <w:rFonts w:ascii="Arial" w:hAnsi="Arial" w:cs="Arial"/>
                <w:sz w:val="20"/>
                <w:szCs w:val="20"/>
              </w:rPr>
              <w:t xml:space="preserve">Literature Review </w:t>
            </w:r>
          </w:p>
          <w:p w:rsidR="00E657B3" w:rsidRPr="00303D8F" w:rsidRDefault="00974894" w:rsidP="00043549">
            <w:pPr>
              <w:pStyle w:val="NormalWeb"/>
              <w:rPr>
                <w:rFonts w:ascii="Arial" w:hAnsi="Arial" w:cs="Arial"/>
                <w:sz w:val="20"/>
                <w:szCs w:val="20"/>
              </w:rPr>
            </w:pPr>
            <w:r w:rsidRPr="00303D8F">
              <w:rPr>
                <w:rFonts w:ascii="Arial" w:hAnsi="Arial" w:cs="Arial"/>
                <w:sz w:val="20"/>
                <w:szCs w:val="20"/>
              </w:rPr>
              <w:t>Your consideration of the literature on Xhosa cosmology</w:t>
            </w:r>
            <w:r w:rsidR="008E3A36" w:rsidRPr="00303D8F">
              <w:rPr>
                <w:rFonts w:ascii="Arial" w:hAnsi="Arial" w:cs="Arial"/>
                <w:sz w:val="20"/>
                <w:szCs w:val="20"/>
              </w:rPr>
              <w:t xml:space="preserve"> (especially Hodgson and </w:t>
            </w:r>
            <w:proofErr w:type="spellStart"/>
            <w:r w:rsidR="008E3A36" w:rsidRPr="00303D8F">
              <w:rPr>
                <w:rFonts w:ascii="Arial" w:hAnsi="Arial" w:cs="Arial"/>
                <w:sz w:val="20"/>
                <w:szCs w:val="20"/>
              </w:rPr>
              <w:t>Peires</w:t>
            </w:r>
            <w:proofErr w:type="spellEnd"/>
            <w:r w:rsidR="008E3A36" w:rsidRPr="00303D8F">
              <w:rPr>
                <w:rFonts w:ascii="Arial" w:hAnsi="Arial" w:cs="Arial"/>
                <w:sz w:val="20"/>
                <w:szCs w:val="20"/>
              </w:rPr>
              <w:t xml:space="preserve">) is fair and balanced, and </w:t>
            </w:r>
            <w:proofErr w:type="spellStart"/>
            <w:r w:rsidR="008E3A36" w:rsidRPr="00303D8F">
              <w:rPr>
                <w:rFonts w:ascii="Arial" w:hAnsi="Arial" w:cs="Arial"/>
                <w:sz w:val="20"/>
                <w:szCs w:val="20"/>
              </w:rPr>
              <w:t>rthe</w:t>
            </w:r>
            <w:proofErr w:type="spellEnd"/>
            <w:r w:rsidR="008E3A36" w:rsidRPr="00303D8F">
              <w:rPr>
                <w:rFonts w:ascii="Arial" w:hAnsi="Arial" w:cs="Arial"/>
                <w:sz w:val="20"/>
                <w:szCs w:val="20"/>
              </w:rPr>
              <w:t xml:space="preserve"> critique of </w:t>
            </w:r>
            <w:proofErr w:type="spellStart"/>
            <w:r w:rsidR="008E3A36" w:rsidRPr="00303D8F">
              <w:rPr>
                <w:rFonts w:ascii="Arial" w:hAnsi="Arial" w:cs="Arial"/>
                <w:sz w:val="20"/>
                <w:szCs w:val="20"/>
              </w:rPr>
              <w:t>Mtuze</w:t>
            </w:r>
            <w:proofErr w:type="spellEnd"/>
            <w:r w:rsidR="008E3A36" w:rsidRPr="00303D8F">
              <w:rPr>
                <w:rFonts w:ascii="Arial" w:hAnsi="Arial" w:cs="Arial"/>
                <w:sz w:val="20"/>
                <w:szCs w:val="20"/>
              </w:rPr>
              <w:t xml:space="preserve"> insightful.</w:t>
            </w:r>
            <w:r w:rsidRPr="00303D8F">
              <w:rPr>
                <w:rFonts w:ascii="Arial" w:hAnsi="Arial" w:cs="Arial"/>
                <w:sz w:val="20"/>
                <w:szCs w:val="20"/>
              </w:rPr>
              <w:t xml:space="preserve"> </w:t>
            </w:r>
            <w:r w:rsidR="00E657B3" w:rsidRPr="00303D8F">
              <w:rPr>
                <w:rFonts w:ascii="Arial" w:hAnsi="Arial" w:cs="Arial"/>
                <w:sz w:val="20"/>
                <w:szCs w:val="20"/>
              </w:rPr>
              <w:t xml:space="preserve">A major strength of your literature review is your careful </w:t>
            </w:r>
            <w:r w:rsidR="00E64092" w:rsidRPr="00303D8F">
              <w:rPr>
                <w:rFonts w:ascii="Arial" w:hAnsi="Arial" w:cs="Arial"/>
                <w:sz w:val="20"/>
                <w:szCs w:val="20"/>
              </w:rPr>
              <w:t>reference to</w:t>
            </w:r>
            <w:r w:rsidR="00E657B3" w:rsidRPr="00303D8F">
              <w:rPr>
                <w:rFonts w:ascii="Arial" w:hAnsi="Arial" w:cs="Arial"/>
                <w:sz w:val="20"/>
                <w:szCs w:val="20"/>
              </w:rPr>
              <w:t xml:space="preserve"> studies from non-African cultures</w:t>
            </w:r>
            <w:r w:rsidR="00E64092" w:rsidRPr="00303D8F">
              <w:rPr>
                <w:rFonts w:ascii="Arial" w:hAnsi="Arial" w:cs="Arial"/>
                <w:sz w:val="20"/>
                <w:szCs w:val="20"/>
              </w:rPr>
              <w:t xml:space="preserve"> (e.g. Geertz on Java)</w:t>
            </w:r>
            <w:r w:rsidR="00E657B3" w:rsidRPr="00303D8F">
              <w:rPr>
                <w:rFonts w:ascii="Arial" w:hAnsi="Arial" w:cs="Arial"/>
                <w:sz w:val="20"/>
                <w:szCs w:val="20"/>
              </w:rPr>
              <w:t>.</w:t>
            </w:r>
            <w:r w:rsidR="00F24E0D" w:rsidRPr="00303D8F">
              <w:rPr>
                <w:rFonts w:ascii="Arial" w:hAnsi="Arial" w:cs="Arial"/>
                <w:sz w:val="20"/>
                <w:szCs w:val="20"/>
              </w:rPr>
              <w:t xml:space="preserve"> Your discussion of the influence of Christianity was thoughtful and could illuminate similar </w:t>
            </w:r>
            <w:r w:rsidRPr="00303D8F">
              <w:rPr>
                <w:rFonts w:ascii="Arial" w:hAnsi="Arial" w:cs="Arial"/>
                <w:sz w:val="20"/>
                <w:szCs w:val="20"/>
              </w:rPr>
              <w:lastRenderedPageBreak/>
              <w:t xml:space="preserve">issues in other cultures. </w:t>
            </w:r>
            <w:r w:rsidR="00914F3A" w:rsidRPr="00303D8F">
              <w:rPr>
                <w:rFonts w:ascii="Arial" w:hAnsi="Arial" w:cs="Arial"/>
                <w:sz w:val="20"/>
                <w:szCs w:val="20"/>
              </w:rPr>
              <w:t>You</w:t>
            </w:r>
            <w:r w:rsidR="004852C9" w:rsidRPr="00303D8F">
              <w:rPr>
                <w:rFonts w:ascii="Arial" w:hAnsi="Arial" w:cs="Arial"/>
                <w:sz w:val="20"/>
                <w:szCs w:val="20"/>
              </w:rPr>
              <w:t>r</w:t>
            </w:r>
            <w:r w:rsidR="00914F3A" w:rsidRPr="00303D8F">
              <w:rPr>
                <w:rFonts w:ascii="Arial" w:hAnsi="Arial" w:cs="Arial"/>
                <w:sz w:val="20"/>
                <w:szCs w:val="20"/>
              </w:rPr>
              <w:t xml:space="preserve"> discussion of </w:t>
            </w:r>
            <w:proofErr w:type="spellStart"/>
            <w:r w:rsidR="00914F3A" w:rsidRPr="00303D8F">
              <w:rPr>
                <w:rFonts w:ascii="Arial" w:hAnsi="Arial" w:cs="Arial"/>
                <w:sz w:val="20"/>
                <w:szCs w:val="20"/>
              </w:rPr>
              <w:t>shamanisn</w:t>
            </w:r>
            <w:proofErr w:type="spellEnd"/>
            <w:r w:rsidR="00914F3A" w:rsidRPr="00303D8F">
              <w:rPr>
                <w:rFonts w:ascii="Arial" w:hAnsi="Arial" w:cs="Arial"/>
                <w:sz w:val="20"/>
                <w:szCs w:val="20"/>
              </w:rPr>
              <w:t xml:space="preserve"> and ‘neo shamanism, drawing on Wallis’s work was </w:t>
            </w:r>
          </w:p>
          <w:p w:rsidR="008E3A36" w:rsidRPr="00303D8F" w:rsidRDefault="008E3A36" w:rsidP="00043549">
            <w:pPr>
              <w:pStyle w:val="NormalWeb"/>
              <w:rPr>
                <w:rFonts w:ascii="Arial" w:hAnsi="Arial" w:cs="Arial"/>
                <w:sz w:val="20"/>
                <w:szCs w:val="20"/>
              </w:rPr>
            </w:pPr>
            <w:r w:rsidRPr="00303D8F">
              <w:rPr>
                <w:rFonts w:ascii="Arial" w:hAnsi="Arial" w:cs="Arial"/>
                <w:sz w:val="20"/>
                <w:szCs w:val="20"/>
              </w:rPr>
              <w:t xml:space="preserve">However, I have questions over your treatment of </w:t>
            </w:r>
            <w:proofErr w:type="spellStart"/>
            <w:r w:rsidRPr="00303D8F">
              <w:rPr>
                <w:rFonts w:ascii="Arial" w:hAnsi="Arial" w:cs="Arial"/>
                <w:sz w:val="20"/>
                <w:szCs w:val="20"/>
              </w:rPr>
              <w:t>Munk</w:t>
            </w:r>
            <w:proofErr w:type="spellEnd"/>
            <w:r w:rsidRPr="00303D8F">
              <w:rPr>
                <w:rFonts w:ascii="Arial" w:hAnsi="Arial" w:cs="Arial"/>
                <w:sz w:val="20"/>
                <w:szCs w:val="20"/>
              </w:rPr>
              <w:t xml:space="preserve">. She may well be an outsider, and there may well be criticism of her work, but you headed your section ‘Problems in outsider research’, highlighting the word ‘problems’ even considering her work. You then make a series of assumptions </w:t>
            </w:r>
            <w:r w:rsidR="008A3B6D" w:rsidRPr="00303D8F">
              <w:rPr>
                <w:rFonts w:ascii="Arial" w:hAnsi="Arial" w:cs="Arial"/>
                <w:sz w:val="20"/>
                <w:szCs w:val="20"/>
              </w:rPr>
              <w:t>on her state of mind – ‘</w:t>
            </w:r>
            <w:proofErr w:type="spellStart"/>
            <w:r w:rsidR="008A3B6D" w:rsidRPr="00303D8F">
              <w:rPr>
                <w:rFonts w:ascii="Arial" w:hAnsi="Arial" w:cs="Arial"/>
                <w:sz w:val="20"/>
                <w:szCs w:val="20"/>
              </w:rPr>
              <w:t>Munk</w:t>
            </w:r>
            <w:proofErr w:type="spellEnd"/>
            <w:r w:rsidR="008A3B6D" w:rsidRPr="00303D8F">
              <w:rPr>
                <w:rFonts w:ascii="Arial" w:hAnsi="Arial" w:cs="Arial"/>
                <w:sz w:val="20"/>
                <w:szCs w:val="20"/>
              </w:rPr>
              <w:t xml:space="preserve"> may be unaware’, </w:t>
            </w:r>
            <w:proofErr w:type="spellStart"/>
            <w:r w:rsidR="008A3B6D" w:rsidRPr="00303D8F">
              <w:rPr>
                <w:rFonts w:ascii="Arial" w:hAnsi="Arial" w:cs="Arial"/>
                <w:sz w:val="20"/>
                <w:szCs w:val="20"/>
              </w:rPr>
              <w:t>Munk</w:t>
            </w:r>
            <w:proofErr w:type="spellEnd"/>
            <w:r w:rsidR="008A3B6D" w:rsidRPr="00303D8F">
              <w:rPr>
                <w:rFonts w:ascii="Arial" w:hAnsi="Arial" w:cs="Arial"/>
                <w:sz w:val="20"/>
                <w:szCs w:val="20"/>
              </w:rPr>
              <w:t xml:space="preserve"> app</w:t>
            </w:r>
            <w:r w:rsidR="00A57685" w:rsidRPr="00303D8F">
              <w:rPr>
                <w:rFonts w:ascii="Arial" w:hAnsi="Arial" w:cs="Arial"/>
                <w:sz w:val="20"/>
                <w:szCs w:val="20"/>
              </w:rPr>
              <w:t>e</w:t>
            </w:r>
            <w:r w:rsidR="008A3B6D" w:rsidRPr="00303D8F">
              <w:rPr>
                <w:rFonts w:ascii="Arial" w:hAnsi="Arial" w:cs="Arial"/>
                <w:sz w:val="20"/>
                <w:szCs w:val="20"/>
              </w:rPr>
              <w:t xml:space="preserve">ars unaware’ (p. 17), ‘she does not seem’, ‘she appears to make no distinction’. Your treatment of </w:t>
            </w:r>
            <w:proofErr w:type="spellStart"/>
            <w:r w:rsidR="008A3B6D" w:rsidRPr="00303D8F">
              <w:rPr>
                <w:rFonts w:ascii="Arial" w:hAnsi="Arial" w:cs="Arial"/>
                <w:sz w:val="20"/>
                <w:szCs w:val="20"/>
              </w:rPr>
              <w:t>Munk</w:t>
            </w:r>
            <w:proofErr w:type="spellEnd"/>
            <w:r w:rsidR="008A3B6D" w:rsidRPr="00303D8F">
              <w:rPr>
                <w:rFonts w:ascii="Arial" w:hAnsi="Arial" w:cs="Arial"/>
                <w:sz w:val="20"/>
                <w:szCs w:val="20"/>
              </w:rPr>
              <w:t xml:space="preserve"> is unduly negative and could easily be rephrased positively by discussing what she did do rather than what she didn’t. </w:t>
            </w:r>
            <w:r w:rsidR="00A57685" w:rsidRPr="00303D8F">
              <w:rPr>
                <w:rFonts w:ascii="Arial" w:hAnsi="Arial" w:cs="Arial"/>
                <w:sz w:val="20"/>
                <w:szCs w:val="20"/>
              </w:rPr>
              <w:t xml:space="preserve">What she did was base her argument, as you say, in </w:t>
            </w:r>
            <w:r w:rsidR="00914F3A" w:rsidRPr="00303D8F">
              <w:rPr>
                <w:rFonts w:ascii="Arial" w:hAnsi="Arial" w:cs="Arial"/>
                <w:sz w:val="20"/>
                <w:szCs w:val="20"/>
              </w:rPr>
              <w:t>ideas about the ‘challenges of a society and culture in transformation’, and, if her work was limited, she opened the path for you to take a different approach.</w:t>
            </w:r>
          </w:p>
          <w:p w:rsidR="00F24E0D" w:rsidRPr="00303D8F" w:rsidRDefault="00F24E0D" w:rsidP="00043549">
            <w:pPr>
              <w:pStyle w:val="NormalWeb"/>
              <w:rPr>
                <w:rFonts w:ascii="Arial" w:hAnsi="Arial" w:cs="Arial"/>
                <w:sz w:val="20"/>
                <w:szCs w:val="20"/>
              </w:rPr>
            </w:pPr>
            <w:r w:rsidRPr="00303D8F">
              <w:rPr>
                <w:rFonts w:ascii="Arial" w:hAnsi="Arial" w:cs="Arial"/>
                <w:sz w:val="20"/>
                <w:szCs w:val="20"/>
              </w:rPr>
              <w:t>There were a number of topics which could have been developed. I should emphasise that non-inclusion does not weaken what is a very rich literature review.</w:t>
            </w:r>
          </w:p>
          <w:p w:rsidR="0023159A" w:rsidRPr="00303D8F" w:rsidRDefault="00443921" w:rsidP="00F24E0D">
            <w:pPr>
              <w:pStyle w:val="NormalWeb"/>
              <w:numPr>
                <w:ilvl w:val="0"/>
                <w:numId w:val="29"/>
              </w:numPr>
              <w:rPr>
                <w:rFonts w:ascii="Arial" w:hAnsi="Arial" w:cs="Arial"/>
                <w:sz w:val="20"/>
                <w:szCs w:val="20"/>
              </w:rPr>
            </w:pPr>
            <w:r w:rsidRPr="00303D8F">
              <w:rPr>
                <w:rFonts w:ascii="Arial" w:hAnsi="Arial" w:cs="Arial"/>
                <w:sz w:val="20"/>
                <w:szCs w:val="20"/>
              </w:rPr>
              <w:t>When you introduced the notion of symbols as knowledge</w:t>
            </w:r>
            <w:r w:rsidR="00E657B3" w:rsidRPr="00303D8F">
              <w:rPr>
                <w:rFonts w:ascii="Arial" w:hAnsi="Arial" w:cs="Arial"/>
                <w:sz w:val="20"/>
                <w:szCs w:val="20"/>
              </w:rPr>
              <w:t xml:space="preserve"> (p. 7) you were opening the possibility of a brief section on the nature of symbol.</w:t>
            </w:r>
          </w:p>
          <w:p w:rsidR="008A4C70" w:rsidRPr="00303D8F" w:rsidRDefault="00381F07" w:rsidP="008A4C70">
            <w:pPr>
              <w:pStyle w:val="NormalWeb"/>
              <w:numPr>
                <w:ilvl w:val="0"/>
                <w:numId w:val="29"/>
              </w:numPr>
              <w:rPr>
                <w:rFonts w:ascii="Arial" w:hAnsi="Arial" w:cs="Arial"/>
                <w:sz w:val="20"/>
                <w:szCs w:val="20"/>
              </w:rPr>
            </w:pPr>
            <w:r w:rsidRPr="00303D8F">
              <w:rPr>
                <w:rFonts w:ascii="Arial" w:hAnsi="Arial" w:cs="Arial"/>
                <w:sz w:val="20"/>
                <w:szCs w:val="20"/>
              </w:rPr>
              <w:t>The mention of performance was similarly thought-provoking and could also have be</w:t>
            </w:r>
            <w:r w:rsidR="00944103" w:rsidRPr="00303D8F">
              <w:rPr>
                <w:rFonts w:ascii="Arial" w:hAnsi="Arial" w:cs="Arial"/>
                <w:sz w:val="20"/>
                <w:szCs w:val="20"/>
              </w:rPr>
              <w:t>e</w:t>
            </w:r>
            <w:r w:rsidRPr="00303D8F">
              <w:rPr>
                <w:rFonts w:ascii="Arial" w:hAnsi="Arial" w:cs="Arial"/>
                <w:sz w:val="20"/>
                <w:szCs w:val="20"/>
              </w:rPr>
              <w:t>n developed with reference to Turner</w:t>
            </w:r>
            <w:r w:rsidR="008A4C70" w:rsidRPr="00303D8F">
              <w:rPr>
                <w:rFonts w:ascii="Arial" w:hAnsi="Arial" w:cs="Arial"/>
                <w:sz w:val="20"/>
                <w:szCs w:val="20"/>
              </w:rPr>
              <w:t>.</w:t>
            </w:r>
          </w:p>
          <w:p w:rsidR="008A4C70" w:rsidRPr="00303D8F" w:rsidRDefault="008A4C70" w:rsidP="00F24E0D">
            <w:pPr>
              <w:pStyle w:val="NormalWeb"/>
              <w:numPr>
                <w:ilvl w:val="0"/>
                <w:numId w:val="29"/>
              </w:numPr>
              <w:rPr>
                <w:rFonts w:ascii="Arial" w:hAnsi="Arial" w:cs="Arial"/>
                <w:sz w:val="20"/>
                <w:szCs w:val="20"/>
              </w:rPr>
            </w:pPr>
            <w:r w:rsidRPr="00303D8F">
              <w:rPr>
                <w:rFonts w:ascii="Arial" w:hAnsi="Arial" w:cs="Arial"/>
                <w:sz w:val="20"/>
                <w:szCs w:val="20"/>
              </w:rPr>
              <w:t xml:space="preserve">It would have been interesting to include reference to theories of contextualise it within theories of </w:t>
            </w:r>
            <w:r w:rsidRPr="00303D8F">
              <w:rPr>
                <w:rFonts w:ascii="Arial" w:hAnsi="Arial" w:cs="Arial"/>
                <w:iCs/>
                <w:sz w:val="20"/>
                <w:szCs w:val="20"/>
              </w:rPr>
              <w:t>Acculturation and Transculturation</w:t>
            </w:r>
            <w:r w:rsidRPr="00303D8F">
              <w:rPr>
                <w:rFonts w:ascii="Arial" w:hAnsi="Arial" w:cs="Arial"/>
                <w:i/>
                <w:iCs/>
                <w:sz w:val="20"/>
                <w:szCs w:val="20"/>
              </w:rPr>
              <w:t xml:space="preserve"> </w:t>
            </w:r>
          </w:p>
          <w:p w:rsidR="00B7030E" w:rsidRPr="00303D8F" w:rsidRDefault="004E4E38" w:rsidP="00043549">
            <w:pPr>
              <w:pStyle w:val="NormalWeb"/>
              <w:rPr>
                <w:rFonts w:ascii="Arial" w:hAnsi="Arial" w:cs="Arial"/>
                <w:sz w:val="20"/>
                <w:szCs w:val="20"/>
              </w:rPr>
            </w:pPr>
            <w:r w:rsidRPr="00303D8F">
              <w:rPr>
                <w:rFonts w:ascii="Arial" w:hAnsi="Arial" w:cs="Arial"/>
                <w:sz w:val="20"/>
                <w:szCs w:val="20"/>
              </w:rPr>
              <w:t>Methodology</w:t>
            </w:r>
          </w:p>
          <w:p w:rsidR="004E4E38" w:rsidRPr="00303D8F" w:rsidRDefault="00F51262" w:rsidP="00043549">
            <w:pPr>
              <w:pStyle w:val="NormalWeb"/>
              <w:rPr>
                <w:rFonts w:ascii="Arial" w:hAnsi="Arial" w:cs="Arial"/>
                <w:sz w:val="20"/>
                <w:szCs w:val="20"/>
              </w:rPr>
            </w:pPr>
            <w:r w:rsidRPr="00303D8F">
              <w:rPr>
                <w:rFonts w:ascii="Arial" w:hAnsi="Arial" w:cs="Arial"/>
                <w:sz w:val="20"/>
                <w:szCs w:val="20"/>
              </w:rPr>
              <w:t xml:space="preserve">You clearly understand the central methodological issues, but your ordering of the material might have been clearer if you had </w:t>
            </w:r>
            <w:proofErr w:type="spellStart"/>
            <w:r w:rsidRPr="00303D8F">
              <w:rPr>
                <w:rFonts w:ascii="Arial" w:hAnsi="Arial" w:cs="Arial"/>
                <w:sz w:val="20"/>
                <w:szCs w:val="20"/>
              </w:rPr>
              <w:t>begin</w:t>
            </w:r>
            <w:proofErr w:type="spellEnd"/>
            <w:r w:rsidRPr="00303D8F">
              <w:rPr>
                <w:rFonts w:ascii="Arial" w:hAnsi="Arial" w:cs="Arial"/>
                <w:sz w:val="20"/>
                <w:szCs w:val="20"/>
              </w:rPr>
              <w:t xml:space="preserve"> with a review of the methodological literature on p. 30, and included a rather more detail</w:t>
            </w:r>
            <w:r w:rsidR="00833535" w:rsidRPr="00303D8F">
              <w:rPr>
                <w:rFonts w:ascii="Arial" w:hAnsi="Arial" w:cs="Arial"/>
                <w:sz w:val="20"/>
                <w:szCs w:val="20"/>
              </w:rPr>
              <w:t>ed</w:t>
            </w:r>
            <w:r w:rsidRPr="00303D8F">
              <w:rPr>
                <w:rFonts w:ascii="Arial" w:hAnsi="Arial" w:cs="Arial"/>
                <w:sz w:val="20"/>
                <w:szCs w:val="20"/>
              </w:rPr>
              <w:t xml:space="preserve"> discussion, for example, on semi-structured interviews.</w:t>
            </w:r>
          </w:p>
          <w:p w:rsidR="00833535" w:rsidRPr="00303D8F" w:rsidRDefault="00833535" w:rsidP="00043549">
            <w:pPr>
              <w:pStyle w:val="NormalWeb"/>
              <w:rPr>
                <w:rFonts w:ascii="Arial" w:hAnsi="Arial" w:cs="Arial"/>
                <w:sz w:val="20"/>
                <w:szCs w:val="20"/>
              </w:rPr>
            </w:pPr>
            <w:r w:rsidRPr="00303D8F">
              <w:rPr>
                <w:rFonts w:ascii="Arial" w:hAnsi="Arial" w:cs="Arial"/>
                <w:sz w:val="20"/>
                <w:szCs w:val="20"/>
              </w:rPr>
              <w:t>Y</w:t>
            </w:r>
            <w:r w:rsidR="0007422C" w:rsidRPr="00303D8F">
              <w:rPr>
                <w:rFonts w:ascii="Arial" w:hAnsi="Arial" w:cs="Arial"/>
                <w:sz w:val="20"/>
                <w:szCs w:val="20"/>
              </w:rPr>
              <w:t>ou only used four interviewees, and one might have considered more for a dissertation. On the other, hand, given that a single case study would be acceptable, the issue is not quantity of interviewees, but the quality of your work, which is good: your report on your findings on pp. 34-56 is informative, concise, clear and related to</w:t>
            </w:r>
            <w:r w:rsidR="008C707D" w:rsidRPr="00303D8F">
              <w:rPr>
                <w:rFonts w:ascii="Arial" w:hAnsi="Arial" w:cs="Arial"/>
                <w:sz w:val="20"/>
                <w:szCs w:val="20"/>
              </w:rPr>
              <w:t xml:space="preserve"> the literature on Xhosa cosmology</w:t>
            </w:r>
            <w:r w:rsidR="0007422C" w:rsidRPr="00303D8F">
              <w:rPr>
                <w:rFonts w:ascii="Arial" w:hAnsi="Arial" w:cs="Arial"/>
                <w:sz w:val="20"/>
                <w:szCs w:val="20"/>
              </w:rPr>
              <w:t xml:space="preserve"> </w:t>
            </w:r>
            <w:r w:rsidR="008C707D" w:rsidRPr="00303D8F">
              <w:rPr>
                <w:rFonts w:ascii="Arial" w:hAnsi="Arial" w:cs="Arial"/>
                <w:sz w:val="20"/>
                <w:szCs w:val="20"/>
              </w:rPr>
              <w:t xml:space="preserve">(although not </w:t>
            </w:r>
            <w:proofErr w:type="spellStart"/>
            <w:r w:rsidR="008C707D" w:rsidRPr="00303D8F">
              <w:rPr>
                <w:rFonts w:ascii="Arial" w:hAnsi="Arial" w:cs="Arial"/>
                <w:sz w:val="20"/>
                <w:szCs w:val="20"/>
              </w:rPr>
              <w:t>Munk</w:t>
            </w:r>
            <w:proofErr w:type="spellEnd"/>
            <w:r w:rsidR="008C707D" w:rsidRPr="00303D8F">
              <w:rPr>
                <w:rFonts w:ascii="Arial" w:hAnsi="Arial" w:cs="Arial"/>
                <w:sz w:val="20"/>
                <w:szCs w:val="20"/>
              </w:rPr>
              <w:t xml:space="preserve">). This is a very valuable section and your results can contribute to narrow considerations of white </w:t>
            </w:r>
            <w:proofErr w:type="spellStart"/>
            <w:r w:rsidR="008C707D" w:rsidRPr="00303D8F">
              <w:rPr>
                <w:rFonts w:ascii="Arial" w:hAnsi="Arial" w:cs="Arial"/>
                <w:sz w:val="20"/>
                <w:szCs w:val="20"/>
              </w:rPr>
              <w:t>sangomas</w:t>
            </w:r>
            <w:proofErr w:type="spellEnd"/>
            <w:r w:rsidR="008C707D" w:rsidRPr="00303D8F">
              <w:rPr>
                <w:rFonts w:ascii="Arial" w:hAnsi="Arial" w:cs="Arial"/>
                <w:sz w:val="20"/>
                <w:szCs w:val="20"/>
              </w:rPr>
              <w:t xml:space="preserve"> and Xho</w:t>
            </w:r>
            <w:r w:rsidR="00396111" w:rsidRPr="00303D8F">
              <w:rPr>
                <w:rFonts w:ascii="Arial" w:hAnsi="Arial" w:cs="Arial"/>
                <w:sz w:val="20"/>
                <w:szCs w:val="20"/>
              </w:rPr>
              <w:t>s</w:t>
            </w:r>
            <w:r w:rsidR="008C707D" w:rsidRPr="00303D8F">
              <w:rPr>
                <w:rFonts w:ascii="Arial" w:hAnsi="Arial" w:cs="Arial"/>
                <w:sz w:val="20"/>
                <w:szCs w:val="20"/>
              </w:rPr>
              <w:t xml:space="preserve">a cosmology, wider discussions of cultural considerations such as syncretism and the influence of Christianity, and still wider debates over the relationship between western/colonial and non-western/colonised cultures. </w:t>
            </w:r>
          </w:p>
          <w:p w:rsidR="00396111" w:rsidRPr="00303D8F" w:rsidRDefault="000B39B7" w:rsidP="00043549">
            <w:pPr>
              <w:pStyle w:val="NormalWeb"/>
              <w:rPr>
                <w:rFonts w:ascii="Arial" w:hAnsi="Arial" w:cs="Arial"/>
                <w:sz w:val="20"/>
                <w:szCs w:val="20"/>
              </w:rPr>
            </w:pPr>
            <w:r w:rsidRPr="00303D8F">
              <w:rPr>
                <w:rFonts w:ascii="Arial" w:hAnsi="Arial" w:cs="Arial"/>
                <w:sz w:val="20"/>
                <w:szCs w:val="20"/>
              </w:rPr>
              <w:t xml:space="preserve">However, there are two major issues which were not sufficiently dealt with. </w:t>
            </w:r>
          </w:p>
          <w:p w:rsidR="00396111" w:rsidRPr="00303D8F" w:rsidRDefault="000B39B7" w:rsidP="00043549">
            <w:pPr>
              <w:pStyle w:val="NormalWeb"/>
              <w:rPr>
                <w:rFonts w:ascii="Arial" w:hAnsi="Arial" w:cs="Arial"/>
                <w:sz w:val="20"/>
                <w:szCs w:val="20"/>
              </w:rPr>
            </w:pPr>
            <w:r w:rsidRPr="00303D8F">
              <w:rPr>
                <w:rFonts w:ascii="Arial" w:hAnsi="Arial" w:cs="Arial"/>
                <w:sz w:val="20"/>
                <w:szCs w:val="20"/>
              </w:rPr>
              <w:t xml:space="preserve">The first is your own </w:t>
            </w:r>
            <w:proofErr w:type="spellStart"/>
            <w:r w:rsidRPr="00303D8F">
              <w:rPr>
                <w:rFonts w:ascii="Arial" w:hAnsi="Arial" w:cs="Arial"/>
                <w:sz w:val="20"/>
                <w:szCs w:val="20"/>
              </w:rPr>
              <w:t>insiderness</w:t>
            </w:r>
            <w:proofErr w:type="spellEnd"/>
            <w:r w:rsidRPr="00303D8F">
              <w:rPr>
                <w:rFonts w:ascii="Arial" w:hAnsi="Arial" w:cs="Arial"/>
                <w:sz w:val="20"/>
                <w:szCs w:val="20"/>
              </w:rPr>
              <w:t xml:space="preserve"> as a white </w:t>
            </w:r>
            <w:proofErr w:type="spellStart"/>
            <w:r w:rsidRPr="00303D8F">
              <w:rPr>
                <w:rFonts w:ascii="Arial" w:hAnsi="Arial" w:cs="Arial"/>
                <w:sz w:val="20"/>
                <w:szCs w:val="20"/>
              </w:rPr>
              <w:t>sangoma</w:t>
            </w:r>
            <w:proofErr w:type="spellEnd"/>
            <w:r w:rsidRPr="00303D8F">
              <w:rPr>
                <w:rFonts w:ascii="Arial" w:hAnsi="Arial" w:cs="Arial"/>
                <w:sz w:val="20"/>
                <w:szCs w:val="20"/>
              </w:rPr>
              <w:t>. You were clearly very aware of this dealt with your identity well at the gathering at which you found your interviewees. Yet, there is a minimal discussion of your position in te</w:t>
            </w:r>
            <w:r w:rsidR="00396111" w:rsidRPr="00303D8F">
              <w:rPr>
                <w:rFonts w:ascii="Arial" w:hAnsi="Arial" w:cs="Arial"/>
                <w:sz w:val="20"/>
                <w:szCs w:val="20"/>
              </w:rPr>
              <w:t xml:space="preserve">rms of the academic literature. Pearson’s work is the recommended initial </w:t>
            </w:r>
            <w:proofErr w:type="spellStart"/>
            <w:r w:rsidR="00396111" w:rsidRPr="00303D8F">
              <w:rPr>
                <w:rFonts w:ascii="Arial" w:hAnsi="Arial" w:cs="Arial"/>
                <w:sz w:val="20"/>
                <w:szCs w:val="20"/>
              </w:rPr>
              <w:t>staring</w:t>
            </w:r>
            <w:proofErr w:type="spellEnd"/>
            <w:r w:rsidR="00396111" w:rsidRPr="00303D8F">
              <w:rPr>
                <w:rFonts w:ascii="Arial" w:hAnsi="Arial" w:cs="Arial"/>
                <w:sz w:val="20"/>
                <w:szCs w:val="20"/>
              </w:rPr>
              <w:t xml:space="preserve"> point for such issues. </w:t>
            </w:r>
          </w:p>
          <w:p w:rsidR="00833535" w:rsidRPr="00303D8F" w:rsidRDefault="00396111" w:rsidP="00043549">
            <w:pPr>
              <w:pStyle w:val="NormalWeb"/>
              <w:rPr>
                <w:rFonts w:ascii="Arial" w:hAnsi="Arial" w:cs="Arial"/>
                <w:sz w:val="20"/>
                <w:szCs w:val="20"/>
              </w:rPr>
            </w:pPr>
            <w:r w:rsidRPr="00303D8F">
              <w:rPr>
                <w:rFonts w:ascii="Arial" w:hAnsi="Arial" w:cs="Arial"/>
                <w:sz w:val="20"/>
                <w:szCs w:val="20"/>
              </w:rPr>
              <w:t xml:space="preserve">Second, one of your four interviewees was also your translator (pp 28-9) and so responsible not only for transmitting his views to you, but also that of the two he translated. Surely the risk here is that one interviewee could therefore have told you his version of the others. I am satisfied from reading the report that this was not the case but I do think the potential questions raised by this situation should have been more clearly addressed.  You did put a positive gloss on it with your </w:t>
            </w:r>
            <w:r w:rsidR="004D6894" w:rsidRPr="00303D8F">
              <w:rPr>
                <w:rFonts w:ascii="Arial" w:hAnsi="Arial" w:cs="Arial"/>
                <w:sz w:val="20"/>
                <w:szCs w:val="20"/>
              </w:rPr>
              <w:t>reference to ‘dialogic technique’ (p. 31), but the potential problems should have been addressed earlier.</w:t>
            </w:r>
          </w:p>
          <w:p w:rsidR="00833535" w:rsidRPr="00303D8F" w:rsidRDefault="00FF79AC" w:rsidP="00043549">
            <w:pPr>
              <w:pStyle w:val="NormalWeb"/>
              <w:rPr>
                <w:rFonts w:ascii="Arial" w:hAnsi="Arial" w:cs="Arial"/>
                <w:sz w:val="20"/>
                <w:szCs w:val="20"/>
              </w:rPr>
            </w:pPr>
            <w:r w:rsidRPr="00303D8F">
              <w:rPr>
                <w:rFonts w:ascii="Arial" w:hAnsi="Arial" w:cs="Arial"/>
                <w:sz w:val="20"/>
                <w:szCs w:val="20"/>
              </w:rPr>
              <w:t>Conclusion</w:t>
            </w:r>
          </w:p>
          <w:p w:rsidR="00FF79AC" w:rsidRPr="00303D8F" w:rsidRDefault="00FF79AC" w:rsidP="00043549">
            <w:pPr>
              <w:pStyle w:val="NormalWeb"/>
              <w:rPr>
                <w:rFonts w:ascii="Arial" w:hAnsi="Arial" w:cs="Arial"/>
                <w:sz w:val="20"/>
                <w:szCs w:val="20"/>
              </w:rPr>
            </w:pPr>
            <w:r w:rsidRPr="00303D8F">
              <w:rPr>
                <w:rFonts w:ascii="Arial" w:hAnsi="Arial" w:cs="Arial"/>
                <w:sz w:val="20"/>
                <w:szCs w:val="20"/>
              </w:rPr>
              <w:lastRenderedPageBreak/>
              <w:t>Your conclu</w:t>
            </w:r>
            <w:r w:rsidR="008A4C70" w:rsidRPr="00303D8F">
              <w:rPr>
                <w:rFonts w:ascii="Arial" w:hAnsi="Arial" w:cs="Arial"/>
                <w:sz w:val="20"/>
                <w:szCs w:val="20"/>
              </w:rPr>
              <w:t>sion is an informed and careful summary of your findings, concluding n a particularly powerful and moving note.  However, there is no reference to your literature review. Having set up your study with reference to Geertz, for example, you should have concluded with some thoughts about culture, symbol as knowledge and other theoretical considerations raised in your introduction.</w:t>
            </w:r>
          </w:p>
          <w:p w:rsidR="00FF79AC" w:rsidRPr="00303D8F" w:rsidRDefault="00FF79AC" w:rsidP="00043549">
            <w:pPr>
              <w:pStyle w:val="NormalWeb"/>
              <w:rPr>
                <w:rFonts w:ascii="Arial" w:hAnsi="Arial" w:cs="Arial"/>
                <w:sz w:val="20"/>
                <w:szCs w:val="20"/>
              </w:rPr>
            </w:pPr>
            <w:r w:rsidRPr="00303D8F">
              <w:rPr>
                <w:rFonts w:ascii="Arial" w:hAnsi="Arial" w:cs="Arial"/>
                <w:sz w:val="20"/>
                <w:szCs w:val="20"/>
              </w:rPr>
              <w:t>Other points</w:t>
            </w:r>
          </w:p>
          <w:p w:rsidR="00B7030E" w:rsidRPr="00303D8F" w:rsidRDefault="00B7030E" w:rsidP="00043549">
            <w:pPr>
              <w:pStyle w:val="NormalWeb"/>
              <w:rPr>
                <w:rFonts w:ascii="Arial" w:hAnsi="Arial" w:cs="Arial"/>
                <w:sz w:val="20"/>
                <w:szCs w:val="20"/>
              </w:rPr>
            </w:pPr>
            <w:r w:rsidRPr="00303D8F">
              <w:rPr>
                <w:rFonts w:ascii="Arial" w:hAnsi="Arial" w:cs="Arial"/>
                <w:sz w:val="20"/>
                <w:szCs w:val="20"/>
              </w:rPr>
              <w:t>p. 5 n 9 should be to Geertz, not Wilson</w:t>
            </w:r>
          </w:p>
          <w:p w:rsidR="004852C9" w:rsidRPr="00303D8F" w:rsidRDefault="004852C9" w:rsidP="00043549">
            <w:pPr>
              <w:pStyle w:val="NormalWeb"/>
              <w:rPr>
                <w:rFonts w:ascii="Arial" w:hAnsi="Arial" w:cs="Arial"/>
                <w:sz w:val="20"/>
                <w:szCs w:val="20"/>
              </w:rPr>
            </w:pPr>
            <w:r w:rsidRPr="00303D8F">
              <w:rPr>
                <w:rFonts w:ascii="Arial" w:hAnsi="Arial" w:cs="Arial"/>
                <w:sz w:val="20"/>
                <w:szCs w:val="20"/>
              </w:rPr>
              <w:t>p. 21 ‘Resear</w:t>
            </w:r>
            <w:r w:rsidR="00833535" w:rsidRPr="00303D8F">
              <w:rPr>
                <w:rFonts w:ascii="Arial" w:hAnsi="Arial" w:cs="Arial"/>
                <w:sz w:val="20"/>
                <w:szCs w:val="20"/>
              </w:rPr>
              <w:t>c</w:t>
            </w:r>
            <w:r w:rsidRPr="00303D8F">
              <w:rPr>
                <w:rFonts w:ascii="Arial" w:hAnsi="Arial" w:cs="Arial"/>
                <w:sz w:val="20"/>
                <w:szCs w:val="20"/>
              </w:rPr>
              <w:t>h wil</w:t>
            </w:r>
            <w:r w:rsidR="00833535" w:rsidRPr="00303D8F">
              <w:rPr>
                <w:rFonts w:ascii="Arial" w:hAnsi="Arial" w:cs="Arial"/>
                <w:sz w:val="20"/>
                <w:szCs w:val="20"/>
              </w:rPr>
              <w:t>l</w:t>
            </w:r>
            <w:r w:rsidRPr="00303D8F">
              <w:rPr>
                <w:rFonts w:ascii="Arial" w:hAnsi="Arial" w:cs="Arial"/>
                <w:sz w:val="20"/>
                <w:szCs w:val="20"/>
              </w:rPr>
              <w:t xml:space="preserve"> indicate’ – whose research?</w:t>
            </w:r>
          </w:p>
          <w:p w:rsidR="00833535" w:rsidRPr="00303D8F" w:rsidRDefault="00833535" w:rsidP="00043549">
            <w:pPr>
              <w:pStyle w:val="NormalWeb"/>
              <w:rPr>
                <w:rFonts w:ascii="Arial" w:hAnsi="Arial" w:cs="Arial"/>
                <w:sz w:val="20"/>
                <w:szCs w:val="20"/>
              </w:rPr>
            </w:pPr>
            <w:r w:rsidRPr="00303D8F">
              <w:rPr>
                <w:rFonts w:ascii="Arial" w:hAnsi="Arial" w:cs="Arial"/>
                <w:sz w:val="20"/>
                <w:szCs w:val="20"/>
              </w:rPr>
              <w:t>p. 27: what do you mean by ‘new age’/</w:t>
            </w:r>
          </w:p>
          <w:p w:rsidR="00F51262" w:rsidRPr="00303D8F" w:rsidRDefault="00F51262" w:rsidP="00043549">
            <w:pPr>
              <w:pStyle w:val="NormalWeb"/>
              <w:rPr>
                <w:rFonts w:ascii="Arial" w:hAnsi="Arial" w:cs="Arial"/>
                <w:sz w:val="20"/>
                <w:szCs w:val="20"/>
              </w:rPr>
            </w:pPr>
            <w:proofErr w:type="gramStart"/>
            <w:r w:rsidRPr="00303D8F">
              <w:rPr>
                <w:rFonts w:ascii="Arial" w:hAnsi="Arial" w:cs="Arial"/>
                <w:sz w:val="20"/>
                <w:szCs w:val="20"/>
              </w:rPr>
              <w:t>p.27</w:t>
            </w:r>
            <w:proofErr w:type="gramEnd"/>
            <w:r w:rsidRPr="00303D8F">
              <w:rPr>
                <w:rFonts w:ascii="Arial" w:hAnsi="Arial" w:cs="Arial"/>
                <w:sz w:val="20"/>
                <w:szCs w:val="20"/>
              </w:rPr>
              <w:t xml:space="preserve"> </w:t>
            </w:r>
            <w:r w:rsidR="00833535" w:rsidRPr="00303D8F">
              <w:rPr>
                <w:rFonts w:ascii="Arial" w:hAnsi="Arial" w:cs="Arial"/>
                <w:sz w:val="20"/>
                <w:szCs w:val="20"/>
              </w:rPr>
              <w:t>and on: use ‘me’ and ‘I’ instead of ‘the’ or ‘this’ researcher (the use of the personal pronoun was discussed in the Methodology module).</w:t>
            </w:r>
          </w:p>
          <w:p w:rsidR="0023159A" w:rsidRPr="00303D8F" w:rsidRDefault="008A4C70" w:rsidP="00043549">
            <w:pPr>
              <w:pStyle w:val="NormalWeb"/>
              <w:rPr>
                <w:rFonts w:ascii="Arial" w:hAnsi="Arial" w:cs="Arial"/>
                <w:sz w:val="20"/>
                <w:szCs w:val="20"/>
              </w:rPr>
            </w:pPr>
            <w:r w:rsidRPr="00303D8F">
              <w:rPr>
                <w:rFonts w:ascii="Arial" w:hAnsi="Arial" w:cs="Arial"/>
                <w:sz w:val="20"/>
                <w:szCs w:val="20"/>
              </w:rPr>
              <w:t>Summary</w:t>
            </w:r>
          </w:p>
          <w:p w:rsidR="008A4C70" w:rsidRPr="00303D8F" w:rsidRDefault="008A4C70" w:rsidP="00043549">
            <w:pPr>
              <w:pStyle w:val="NormalWeb"/>
              <w:rPr>
                <w:rFonts w:ascii="Arial" w:hAnsi="Arial" w:cs="Arial"/>
                <w:sz w:val="20"/>
                <w:szCs w:val="20"/>
              </w:rPr>
            </w:pPr>
            <w:r w:rsidRPr="00303D8F">
              <w:rPr>
                <w:rFonts w:ascii="Arial" w:hAnsi="Arial" w:cs="Arial"/>
                <w:sz w:val="20"/>
                <w:szCs w:val="20"/>
              </w:rPr>
              <w:t>This is a very fine piece of work in many respects. My recommended mark of 65% puts you in the merit grade, but takes into account the absence of reference back from your conclusion to your literature review.</w:t>
            </w:r>
          </w:p>
          <w:p w:rsidR="008A4C70" w:rsidRPr="00303D8F" w:rsidRDefault="008A4C70" w:rsidP="008A4C70">
            <w:pPr>
              <w:pStyle w:val="NormalWeb"/>
              <w:rPr>
                <w:rFonts w:ascii="Arial" w:hAnsi="Arial" w:cs="Arial"/>
                <w:sz w:val="20"/>
                <w:szCs w:val="20"/>
              </w:rPr>
            </w:pPr>
            <w:r w:rsidRPr="00303D8F">
              <w:rPr>
                <w:rFonts w:ascii="Arial" w:hAnsi="Arial" w:cs="Arial"/>
                <w:sz w:val="20"/>
                <w:szCs w:val="20"/>
              </w:rPr>
              <w:t>Future work</w:t>
            </w:r>
          </w:p>
          <w:p w:rsidR="008A4C70" w:rsidRPr="00303D8F" w:rsidRDefault="008A4C70" w:rsidP="008A4C70">
            <w:pPr>
              <w:pStyle w:val="NormalWeb"/>
              <w:rPr>
                <w:rFonts w:ascii="Arial" w:hAnsi="Arial" w:cs="Arial"/>
                <w:sz w:val="20"/>
                <w:szCs w:val="20"/>
              </w:rPr>
            </w:pPr>
            <w:r w:rsidRPr="00303D8F">
              <w:rPr>
                <w:rFonts w:ascii="Arial" w:hAnsi="Arial" w:cs="Arial"/>
                <w:sz w:val="20"/>
                <w:szCs w:val="20"/>
              </w:rPr>
              <w:t xml:space="preserve">Advising on future work is not part of the assessment of a piece of completed work. However, there is publishable material here and </w:t>
            </w:r>
            <w:r w:rsidR="00303D8F">
              <w:rPr>
                <w:rFonts w:ascii="Arial" w:hAnsi="Arial" w:cs="Arial"/>
                <w:sz w:val="20"/>
                <w:szCs w:val="20"/>
              </w:rPr>
              <w:t>I would recommend you address the issues above with a view to publication.</w:t>
            </w:r>
            <w:r w:rsidRPr="00303D8F">
              <w:rPr>
                <w:rFonts w:ascii="Arial" w:hAnsi="Arial" w:cs="Arial"/>
                <w:sz w:val="20"/>
                <w:szCs w:val="20"/>
              </w:rPr>
              <w:t xml:space="preserve"> </w:t>
            </w:r>
          </w:p>
          <w:p w:rsidR="00B12C4F" w:rsidRPr="002F467C" w:rsidRDefault="00B12C4F" w:rsidP="00043549">
            <w:pPr>
              <w:pStyle w:val="NormalWeb"/>
              <w:rPr>
                <w:rFonts w:ascii="Calibri" w:hAnsi="Calibri" w:cs="Tahoma"/>
                <w:i/>
                <w:sz w:val="24"/>
                <w:szCs w:val="24"/>
              </w:rPr>
            </w:pPr>
          </w:p>
        </w:tc>
      </w:tr>
      <w:tr w:rsidR="00EC7546" w:rsidRPr="002F467C" w:rsidTr="002F467C">
        <w:trPr>
          <w:gridAfter w:val="1"/>
          <w:wAfter w:w="101" w:type="dxa"/>
          <w:trHeight w:val="492"/>
        </w:trPr>
        <w:tc>
          <w:tcPr>
            <w:tcW w:w="6768" w:type="dxa"/>
            <w:gridSpan w:val="4"/>
          </w:tcPr>
          <w:p w:rsidR="00B12C4F" w:rsidRPr="00B12C4F" w:rsidRDefault="00C87244" w:rsidP="00B12C4F">
            <w:pPr>
              <w:pStyle w:val="NormalWeb"/>
              <w:ind w:left="142" w:right="34"/>
              <w:rPr>
                <w:rFonts w:ascii="Calibri" w:hAnsi="Calibri" w:cs="Tahoma"/>
                <w:sz w:val="24"/>
                <w:szCs w:val="24"/>
              </w:rPr>
            </w:pPr>
            <w:r w:rsidRPr="00B12C4F">
              <w:rPr>
                <w:rFonts w:ascii="Calibri" w:hAnsi="Calibri" w:cs="Tahoma"/>
                <w:sz w:val="24"/>
                <w:szCs w:val="24"/>
              </w:rPr>
              <w:lastRenderedPageBreak/>
              <w:t xml:space="preserve">First </w:t>
            </w:r>
            <w:r w:rsidR="00E3766D" w:rsidRPr="00B12C4F">
              <w:rPr>
                <w:rFonts w:ascii="Calibri" w:hAnsi="Calibri" w:cs="Tahoma"/>
                <w:sz w:val="24"/>
                <w:szCs w:val="24"/>
              </w:rPr>
              <w:t>M</w:t>
            </w:r>
            <w:r w:rsidR="00EC7546" w:rsidRPr="00B12C4F">
              <w:rPr>
                <w:rFonts w:ascii="Calibri" w:hAnsi="Calibri" w:cs="Tahoma"/>
                <w:sz w:val="24"/>
                <w:szCs w:val="24"/>
              </w:rPr>
              <w:t>arker</w:t>
            </w:r>
            <w:r w:rsidR="00CE3B79" w:rsidRPr="00B12C4F">
              <w:rPr>
                <w:rFonts w:ascii="Calibri" w:hAnsi="Calibri" w:cs="Tahoma"/>
                <w:sz w:val="24"/>
                <w:szCs w:val="24"/>
              </w:rPr>
              <w:t xml:space="preserve">’s </w:t>
            </w:r>
            <w:r w:rsidR="00B12C4F" w:rsidRPr="00B12C4F">
              <w:rPr>
                <w:rFonts w:ascii="Calibri" w:hAnsi="Calibri" w:cs="Tahoma"/>
                <w:sz w:val="24"/>
                <w:szCs w:val="24"/>
              </w:rPr>
              <w:t>Mark</w:t>
            </w:r>
            <w:r w:rsidR="00EC7546" w:rsidRPr="00B12C4F">
              <w:rPr>
                <w:rFonts w:ascii="Calibri" w:hAnsi="Calibri" w:cs="Tahoma"/>
                <w:sz w:val="24"/>
                <w:szCs w:val="24"/>
              </w:rPr>
              <w:t>:</w:t>
            </w:r>
            <w:r w:rsidR="00303D8F">
              <w:rPr>
                <w:rFonts w:ascii="Calibri" w:hAnsi="Calibri" w:cs="Tahoma"/>
                <w:sz w:val="24"/>
                <w:szCs w:val="24"/>
              </w:rPr>
              <w:t xml:space="preserve"> 65%</w:t>
            </w:r>
          </w:p>
          <w:p w:rsidR="00B12C4F" w:rsidRPr="002F467C" w:rsidRDefault="00B12C4F" w:rsidP="00B12C4F">
            <w:pPr>
              <w:pStyle w:val="NormalWeb"/>
              <w:ind w:left="142" w:right="34"/>
              <w:rPr>
                <w:rFonts w:ascii="Calibri" w:hAnsi="Calibri" w:cs="Tahoma"/>
                <w:i/>
                <w:sz w:val="24"/>
                <w:szCs w:val="24"/>
              </w:rPr>
            </w:pPr>
            <w:r w:rsidRPr="00B12C4F">
              <w:rPr>
                <w:rFonts w:ascii="Calibri" w:hAnsi="Calibri" w:cs="Tahoma"/>
                <w:sz w:val="24"/>
                <w:szCs w:val="24"/>
              </w:rPr>
              <w:t>Signature:</w:t>
            </w:r>
            <w:r w:rsidR="00303D8F">
              <w:rPr>
                <w:rFonts w:ascii="Calibri" w:hAnsi="Calibri" w:cs="Tahoma"/>
                <w:sz w:val="24"/>
                <w:szCs w:val="24"/>
              </w:rPr>
              <w:t xml:space="preserve"> Nick Campion</w:t>
            </w:r>
          </w:p>
        </w:tc>
        <w:tc>
          <w:tcPr>
            <w:tcW w:w="1987" w:type="dxa"/>
            <w:gridSpan w:val="2"/>
          </w:tcPr>
          <w:p w:rsidR="00EC7546" w:rsidRPr="002F467C" w:rsidRDefault="0065654E" w:rsidP="002F467C">
            <w:pPr>
              <w:pStyle w:val="NormalWeb"/>
              <w:spacing w:after="0"/>
              <w:ind w:left="142" w:right="34"/>
              <w:rPr>
                <w:rFonts w:ascii="Calibri" w:hAnsi="Calibri" w:cs="Tahoma"/>
                <w:i/>
                <w:sz w:val="24"/>
                <w:szCs w:val="24"/>
              </w:rPr>
            </w:pPr>
            <w:r w:rsidRPr="002F467C">
              <w:rPr>
                <w:rFonts w:ascii="Calibri" w:hAnsi="Calibri" w:cs="Tahoma"/>
                <w:i/>
                <w:sz w:val="24"/>
                <w:szCs w:val="24"/>
              </w:rPr>
              <w:t>D</w:t>
            </w:r>
            <w:r w:rsidR="00EC7546" w:rsidRPr="002F467C">
              <w:rPr>
                <w:rFonts w:ascii="Calibri" w:hAnsi="Calibri" w:cs="Tahoma"/>
                <w:i/>
                <w:sz w:val="24"/>
                <w:szCs w:val="24"/>
              </w:rPr>
              <w:t>ate</w:t>
            </w:r>
            <w:r w:rsidRPr="002F467C">
              <w:rPr>
                <w:rFonts w:ascii="Calibri" w:hAnsi="Calibri" w:cs="Tahoma"/>
                <w:i/>
                <w:sz w:val="24"/>
                <w:szCs w:val="24"/>
              </w:rPr>
              <w:t>:</w:t>
            </w:r>
            <w:r w:rsidR="00303D8F">
              <w:rPr>
                <w:rFonts w:ascii="Calibri" w:hAnsi="Calibri" w:cs="Tahoma"/>
                <w:i/>
                <w:sz w:val="24"/>
                <w:szCs w:val="24"/>
              </w:rPr>
              <w:t xml:space="preserve"> 12 November 2014</w:t>
            </w:r>
          </w:p>
        </w:tc>
      </w:tr>
      <w:tr w:rsidR="00D67BF8" w:rsidRPr="002F467C" w:rsidTr="002F467C">
        <w:tc>
          <w:tcPr>
            <w:tcW w:w="8856" w:type="dxa"/>
            <w:gridSpan w:val="7"/>
          </w:tcPr>
          <w:p w:rsidR="00D67BF8" w:rsidRPr="002F467C" w:rsidRDefault="00D67BF8" w:rsidP="002F467C">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sidR="00C87244">
              <w:rPr>
                <w:rFonts w:ascii="Calibri" w:hAnsi="Calibri" w:cs="Tahoma"/>
                <w:bCs/>
                <w:i/>
                <w:sz w:val="24"/>
                <w:szCs w:val="24"/>
              </w:rPr>
              <w:t xml:space="preserve">the </w:t>
            </w:r>
            <w:r w:rsidR="0090710A">
              <w:rPr>
                <w:rFonts w:ascii="Calibri" w:hAnsi="Calibri" w:cs="Tahoma"/>
                <w:bCs/>
                <w:i/>
                <w:sz w:val="24"/>
                <w:szCs w:val="24"/>
              </w:rPr>
              <w:t>second marker</w:t>
            </w:r>
            <w:r w:rsidRPr="002F467C">
              <w:rPr>
                <w:rFonts w:ascii="Calibri" w:hAnsi="Calibri" w:cs="Tahoma"/>
                <w:bCs/>
                <w:sz w:val="24"/>
                <w:szCs w:val="24"/>
              </w:rPr>
              <w:t>:</w:t>
            </w: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ED0BE4" w:rsidRPr="002F467C" w:rsidRDefault="00ED0BE4" w:rsidP="00ED0BE4">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w:t>
            </w:r>
            <w:r w:rsidRPr="002F467C">
              <w:rPr>
                <w:rFonts w:ascii="Calibri" w:hAnsi="Calibri" w:cs="Tahoma"/>
                <w:bCs/>
                <w:sz w:val="24"/>
                <w:szCs w:val="24"/>
              </w:rPr>
              <w:t>:</w:t>
            </w:r>
          </w:p>
          <w:p w:rsidR="00ED0BE4" w:rsidRPr="00FD4FFA" w:rsidRDefault="00ED0BE4" w:rsidP="00ED0BE4">
            <w:pPr>
              <w:pStyle w:val="NormalWeb"/>
              <w:spacing w:before="0" w:beforeAutospacing="0" w:after="0" w:afterAutospacing="0"/>
              <w:ind w:right="-334"/>
              <w:rPr>
                <w:rFonts w:ascii="Times New Roman" w:hAnsi="Times New Roman"/>
                <w:bCs/>
                <w:sz w:val="22"/>
                <w:szCs w:val="22"/>
                <w:u w:val="single"/>
              </w:rPr>
            </w:pPr>
            <w:r>
              <w:rPr>
                <w:rFonts w:ascii="Times New Roman" w:hAnsi="Times New Roman"/>
                <w:bCs/>
                <w:sz w:val="22"/>
                <w:szCs w:val="22"/>
                <w:u w:val="single"/>
              </w:rPr>
              <w:t>Comments</w:t>
            </w:r>
          </w:p>
          <w:p w:rsidR="00ED0BE4" w:rsidRDefault="00ED0BE4" w:rsidP="00ED0BE4">
            <w:pPr>
              <w:pStyle w:val="NormalWeb"/>
              <w:spacing w:before="0" w:beforeAutospacing="0" w:after="0" w:afterAutospacing="0"/>
              <w:ind w:right="67"/>
              <w:jc w:val="both"/>
              <w:rPr>
                <w:rFonts w:ascii="Times New Roman" w:hAnsi="Times New Roman"/>
                <w:bCs/>
                <w:sz w:val="22"/>
                <w:szCs w:val="22"/>
              </w:rPr>
            </w:pPr>
            <w:r>
              <w:rPr>
                <w:rFonts w:ascii="Times New Roman" w:hAnsi="Times New Roman"/>
                <w:bCs/>
                <w:sz w:val="22"/>
                <w:szCs w:val="22"/>
              </w:rPr>
              <w:t xml:space="preserve">This is a clearly presented, well-articulated report of your interesting research which </w:t>
            </w:r>
            <w:proofErr w:type="gramStart"/>
            <w:r>
              <w:rPr>
                <w:rFonts w:ascii="Times New Roman" w:hAnsi="Times New Roman"/>
                <w:bCs/>
                <w:sz w:val="22"/>
                <w:szCs w:val="22"/>
              </w:rPr>
              <w:t>breaks  new</w:t>
            </w:r>
            <w:proofErr w:type="gramEnd"/>
            <w:r>
              <w:rPr>
                <w:rFonts w:ascii="Times New Roman" w:hAnsi="Times New Roman"/>
                <w:bCs/>
                <w:sz w:val="22"/>
                <w:szCs w:val="22"/>
              </w:rPr>
              <w:t xml:space="preserve"> ground in an area about which a number of scholars have written.  You write with an authoritative style and express your points clearly.  Well done!</w:t>
            </w:r>
          </w:p>
          <w:p w:rsidR="00ED0BE4" w:rsidRDefault="00ED0BE4" w:rsidP="00ED0BE4">
            <w:pPr>
              <w:pStyle w:val="NormalWeb"/>
              <w:spacing w:before="0" w:beforeAutospacing="0" w:after="0" w:afterAutospacing="0"/>
              <w:ind w:right="-334"/>
              <w:rPr>
                <w:rFonts w:ascii="Times New Roman" w:hAnsi="Times New Roman"/>
                <w:bCs/>
                <w:sz w:val="22"/>
                <w:szCs w:val="22"/>
              </w:rPr>
            </w:pPr>
          </w:p>
          <w:p w:rsidR="00ED0BE4" w:rsidRPr="0076191B" w:rsidRDefault="00ED0BE4" w:rsidP="00ED0BE4">
            <w:pPr>
              <w:pStyle w:val="NormalWeb"/>
              <w:spacing w:before="0" w:beforeAutospacing="0" w:after="0" w:afterAutospacing="0"/>
              <w:ind w:right="-334"/>
              <w:rPr>
                <w:rFonts w:ascii="Times New Roman" w:hAnsi="Times New Roman"/>
                <w:bCs/>
                <w:sz w:val="22"/>
                <w:szCs w:val="22"/>
                <w:u w:val="single"/>
              </w:rPr>
            </w:pPr>
            <w:r w:rsidRPr="0076191B">
              <w:rPr>
                <w:rFonts w:ascii="Times New Roman" w:hAnsi="Times New Roman"/>
                <w:bCs/>
                <w:sz w:val="22"/>
                <w:szCs w:val="22"/>
                <w:u w:val="single"/>
              </w:rPr>
              <w:t>Introduction</w:t>
            </w:r>
          </w:p>
          <w:p w:rsidR="00ED0BE4" w:rsidRPr="00D521F6" w:rsidRDefault="00ED0BE4" w:rsidP="00ED0BE4">
            <w:pPr>
              <w:pStyle w:val="NormalWeb"/>
              <w:spacing w:before="0" w:beforeAutospacing="0" w:after="0" w:afterAutospacing="0"/>
              <w:ind w:right="135"/>
              <w:jc w:val="both"/>
              <w:rPr>
                <w:rFonts w:ascii="Times New Roman" w:hAnsi="Times New Roman"/>
                <w:bCs/>
                <w:sz w:val="22"/>
                <w:szCs w:val="22"/>
              </w:rPr>
            </w:pPr>
            <w:r w:rsidRPr="00D521F6">
              <w:rPr>
                <w:rFonts w:ascii="Times New Roman" w:hAnsi="Times New Roman"/>
                <w:bCs/>
                <w:sz w:val="22"/>
                <w:szCs w:val="22"/>
              </w:rPr>
              <w:t>The subject is clearly introduced and a key point of relevance to this practice emphasised: namely that presentation for ini</w:t>
            </w:r>
            <w:r>
              <w:rPr>
                <w:rFonts w:ascii="Times New Roman" w:hAnsi="Times New Roman"/>
                <w:bCs/>
                <w:sz w:val="22"/>
                <w:szCs w:val="22"/>
              </w:rPr>
              <w:t xml:space="preserve">tiation by any neophyte </w:t>
            </w:r>
            <w:r w:rsidRPr="00D521F6">
              <w:rPr>
                <w:rFonts w:ascii="Times New Roman" w:hAnsi="Times New Roman"/>
                <w:bCs/>
                <w:sz w:val="22"/>
                <w:szCs w:val="22"/>
              </w:rPr>
              <w:t xml:space="preserve">is believed </w:t>
            </w:r>
            <w:r>
              <w:rPr>
                <w:rFonts w:ascii="Times New Roman" w:hAnsi="Times New Roman"/>
                <w:bCs/>
                <w:sz w:val="22"/>
                <w:szCs w:val="22"/>
              </w:rPr>
              <w:t xml:space="preserve">by </w:t>
            </w:r>
            <w:proofErr w:type="spellStart"/>
            <w:r>
              <w:rPr>
                <w:rFonts w:ascii="Times New Roman" w:hAnsi="Times New Roman"/>
                <w:bCs/>
                <w:sz w:val="22"/>
                <w:szCs w:val="22"/>
              </w:rPr>
              <w:t>sangomas</w:t>
            </w:r>
            <w:proofErr w:type="spellEnd"/>
            <w:r w:rsidRPr="00D521F6">
              <w:rPr>
                <w:rFonts w:ascii="Times New Roman" w:hAnsi="Times New Roman"/>
                <w:bCs/>
                <w:sz w:val="22"/>
                <w:szCs w:val="22"/>
              </w:rPr>
              <w:t xml:space="preserve"> to be made in response to a personal calling and not to a lifestyle or career choice as would be assumed by contemporary Western thinking and generally reported in the literature.  This shift from the assumed proactive orientation to one actually more proactive in style is offered as central to the reception offered to white </w:t>
            </w:r>
            <w:proofErr w:type="spellStart"/>
            <w:r w:rsidRPr="00D521F6">
              <w:rPr>
                <w:rFonts w:ascii="Times New Roman" w:hAnsi="Times New Roman"/>
                <w:bCs/>
                <w:sz w:val="22"/>
                <w:szCs w:val="22"/>
              </w:rPr>
              <w:t>sangomas</w:t>
            </w:r>
            <w:proofErr w:type="spellEnd"/>
            <w:r w:rsidRPr="00D521F6">
              <w:rPr>
                <w:rFonts w:ascii="Times New Roman" w:hAnsi="Times New Roman"/>
                <w:bCs/>
                <w:sz w:val="22"/>
                <w:szCs w:val="22"/>
              </w:rPr>
              <w:t xml:space="preserve"> by black ones. You describe your own position and </w:t>
            </w:r>
            <w:r w:rsidRPr="00D521F6">
              <w:rPr>
                <w:rFonts w:ascii="Times New Roman" w:hAnsi="Times New Roman"/>
                <w:bCs/>
                <w:sz w:val="22"/>
                <w:szCs w:val="22"/>
              </w:rPr>
              <w:lastRenderedPageBreak/>
              <w:t xml:space="preserve">experience of the field, as a white </w:t>
            </w:r>
            <w:proofErr w:type="spellStart"/>
            <w:r w:rsidRPr="00D521F6">
              <w:rPr>
                <w:rFonts w:ascii="Times New Roman" w:hAnsi="Times New Roman"/>
                <w:bCs/>
                <w:sz w:val="22"/>
                <w:szCs w:val="22"/>
              </w:rPr>
              <w:t>sangoma</w:t>
            </w:r>
            <w:proofErr w:type="spellEnd"/>
            <w:r w:rsidRPr="00D521F6">
              <w:rPr>
                <w:rFonts w:ascii="Times New Roman" w:hAnsi="Times New Roman"/>
                <w:bCs/>
                <w:sz w:val="22"/>
                <w:szCs w:val="22"/>
              </w:rPr>
              <w:t xml:space="preserve">, and write from an insider perspective, explaining that this identity had been established prior to the </w:t>
            </w:r>
            <w:r>
              <w:rPr>
                <w:rFonts w:ascii="Times New Roman" w:hAnsi="Times New Roman"/>
                <w:bCs/>
                <w:sz w:val="22"/>
                <w:szCs w:val="22"/>
              </w:rPr>
              <w:t xml:space="preserve">lifting of societal restrictions </w:t>
            </w:r>
            <w:r w:rsidRPr="00D521F6">
              <w:rPr>
                <w:rFonts w:ascii="Times New Roman" w:hAnsi="Times New Roman"/>
                <w:bCs/>
                <w:sz w:val="22"/>
                <w:szCs w:val="22"/>
              </w:rPr>
              <w:t xml:space="preserve">in 1994.  You note that, while studies </w:t>
            </w:r>
            <w:r>
              <w:rPr>
                <w:rFonts w:ascii="Times New Roman" w:hAnsi="Times New Roman"/>
                <w:bCs/>
                <w:sz w:val="22"/>
                <w:szCs w:val="22"/>
              </w:rPr>
              <w:t xml:space="preserve">exist </w:t>
            </w:r>
            <w:r w:rsidRPr="00D521F6">
              <w:rPr>
                <w:rFonts w:ascii="Times New Roman" w:hAnsi="Times New Roman"/>
                <w:bCs/>
                <w:sz w:val="22"/>
                <w:szCs w:val="22"/>
              </w:rPr>
              <w:t xml:space="preserve">which review the notable increase in the number of white </w:t>
            </w:r>
            <w:proofErr w:type="spellStart"/>
            <w:r w:rsidRPr="00D521F6">
              <w:rPr>
                <w:rFonts w:ascii="Times New Roman" w:hAnsi="Times New Roman"/>
                <w:bCs/>
                <w:sz w:val="22"/>
                <w:szCs w:val="22"/>
              </w:rPr>
              <w:t>sangomas</w:t>
            </w:r>
            <w:proofErr w:type="spellEnd"/>
            <w:r w:rsidRPr="00D521F6">
              <w:rPr>
                <w:rFonts w:ascii="Times New Roman" w:hAnsi="Times New Roman"/>
                <w:bCs/>
                <w:sz w:val="22"/>
                <w:szCs w:val="22"/>
              </w:rPr>
              <w:t xml:space="preserve"> adopting the practice since 1994,</w:t>
            </w:r>
            <w:r>
              <w:rPr>
                <w:rFonts w:ascii="Times New Roman" w:hAnsi="Times New Roman"/>
                <w:bCs/>
                <w:sz w:val="22"/>
                <w:szCs w:val="22"/>
              </w:rPr>
              <w:t xml:space="preserve"> yours is the first </w:t>
            </w:r>
            <w:r w:rsidRPr="00D521F6">
              <w:rPr>
                <w:rFonts w:ascii="Times New Roman" w:hAnsi="Times New Roman"/>
                <w:bCs/>
                <w:sz w:val="22"/>
                <w:szCs w:val="22"/>
              </w:rPr>
              <w:t xml:space="preserve">to consider the attitude of black </w:t>
            </w:r>
            <w:proofErr w:type="spellStart"/>
            <w:r w:rsidRPr="00D521F6">
              <w:rPr>
                <w:rFonts w:ascii="Times New Roman" w:hAnsi="Times New Roman"/>
                <w:bCs/>
                <w:sz w:val="22"/>
                <w:szCs w:val="22"/>
              </w:rPr>
              <w:t>sangomas</w:t>
            </w:r>
            <w:proofErr w:type="spellEnd"/>
            <w:r w:rsidRPr="00D521F6">
              <w:rPr>
                <w:rFonts w:ascii="Times New Roman" w:hAnsi="Times New Roman"/>
                <w:bCs/>
                <w:sz w:val="22"/>
                <w:szCs w:val="22"/>
              </w:rPr>
              <w:t xml:space="preserve"> to this phenomenon: do they believe that this is a reflection of an alteration to the inherited cosmology of the </w:t>
            </w:r>
            <w:proofErr w:type="spellStart"/>
            <w:r w:rsidRPr="00D521F6">
              <w:rPr>
                <w:rFonts w:ascii="Times New Roman" w:hAnsi="Times New Roman"/>
                <w:bCs/>
                <w:sz w:val="22"/>
                <w:szCs w:val="22"/>
              </w:rPr>
              <w:t>sangoma</w:t>
            </w:r>
            <w:proofErr w:type="spellEnd"/>
            <w:r w:rsidRPr="00D521F6">
              <w:rPr>
                <w:rFonts w:ascii="Times New Roman" w:hAnsi="Times New Roman"/>
                <w:bCs/>
                <w:sz w:val="22"/>
                <w:szCs w:val="22"/>
              </w:rPr>
              <w:t xml:space="preserve"> practitioner and/or will the cultural input and erroneous practices of incoming </w:t>
            </w:r>
            <w:proofErr w:type="spellStart"/>
            <w:r w:rsidRPr="00D521F6">
              <w:rPr>
                <w:rFonts w:ascii="Times New Roman" w:hAnsi="Times New Roman"/>
                <w:bCs/>
                <w:sz w:val="22"/>
                <w:szCs w:val="22"/>
              </w:rPr>
              <w:t>sangomas</w:t>
            </w:r>
            <w:proofErr w:type="spellEnd"/>
            <w:r w:rsidRPr="00D521F6">
              <w:rPr>
                <w:rFonts w:ascii="Times New Roman" w:hAnsi="Times New Roman"/>
                <w:bCs/>
                <w:sz w:val="22"/>
                <w:szCs w:val="22"/>
              </w:rPr>
              <w:t xml:space="preserve"> further change the inherited lore?</w:t>
            </w:r>
          </w:p>
          <w:p w:rsidR="00ED0BE4" w:rsidRPr="00D521F6" w:rsidRDefault="00ED0BE4" w:rsidP="00ED0BE4">
            <w:pPr>
              <w:pStyle w:val="NormalWeb"/>
              <w:spacing w:before="0" w:beforeAutospacing="0" w:after="0" w:afterAutospacing="0"/>
              <w:ind w:right="135"/>
              <w:jc w:val="both"/>
              <w:rPr>
                <w:rFonts w:ascii="Times New Roman" w:hAnsi="Times New Roman"/>
                <w:bCs/>
                <w:sz w:val="22"/>
                <w:szCs w:val="22"/>
              </w:rPr>
            </w:pPr>
          </w:p>
          <w:p w:rsidR="00ED0BE4" w:rsidRPr="00E93FE7" w:rsidRDefault="00ED0BE4" w:rsidP="00ED0BE4">
            <w:pPr>
              <w:pStyle w:val="NormalWeb"/>
              <w:spacing w:before="0" w:beforeAutospacing="0" w:after="0" w:afterAutospacing="0"/>
              <w:ind w:right="135"/>
              <w:jc w:val="both"/>
              <w:rPr>
                <w:rFonts w:ascii="Times New Roman" w:hAnsi="Times New Roman"/>
                <w:bCs/>
                <w:sz w:val="22"/>
                <w:szCs w:val="22"/>
                <w:u w:val="single"/>
              </w:rPr>
            </w:pPr>
            <w:r w:rsidRPr="00E93FE7">
              <w:rPr>
                <w:rFonts w:ascii="Times New Roman" w:hAnsi="Times New Roman"/>
                <w:bCs/>
                <w:sz w:val="22"/>
                <w:szCs w:val="22"/>
                <w:u w:val="single"/>
              </w:rPr>
              <w:t>Literature Review</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 xml:space="preserve">You review Geertz’ description of ritual in Java and </w:t>
            </w:r>
            <w:proofErr w:type="spellStart"/>
            <w:r>
              <w:rPr>
                <w:rFonts w:ascii="Times New Roman" w:hAnsi="Times New Roman"/>
                <w:bCs/>
                <w:sz w:val="22"/>
                <w:szCs w:val="22"/>
              </w:rPr>
              <w:t>Obeyesekere’s</w:t>
            </w:r>
            <w:proofErr w:type="spellEnd"/>
            <w:r>
              <w:rPr>
                <w:rFonts w:ascii="Times New Roman" w:hAnsi="Times New Roman"/>
                <w:bCs/>
                <w:sz w:val="22"/>
                <w:szCs w:val="22"/>
              </w:rPr>
              <w:t xml:space="preserve"> review of changes in practices relating to Sinhala Buddhism in </w:t>
            </w:r>
            <w:proofErr w:type="spellStart"/>
            <w:r>
              <w:rPr>
                <w:rFonts w:ascii="Times New Roman" w:hAnsi="Times New Roman"/>
                <w:bCs/>
                <w:sz w:val="22"/>
                <w:szCs w:val="22"/>
              </w:rPr>
              <w:t>Kataragama</w:t>
            </w:r>
            <w:proofErr w:type="spellEnd"/>
            <w:r>
              <w:rPr>
                <w:rFonts w:ascii="Times New Roman" w:hAnsi="Times New Roman"/>
                <w:bCs/>
                <w:sz w:val="22"/>
                <w:szCs w:val="22"/>
              </w:rPr>
              <w:t xml:space="preserve">, Sri Lanka, both instances of what might be termed transitional societies arguably similar to South Africa; your inclusion of quotations of Wilson’s regarding the modification of rituals in a society moving from pastoral/agricultural to urban (and generally in line with the predominant political economy) backs this up (pages 4, 12).  You make effective use of Barth’s classic anthropological study of the ritual practices of the Ok tribes in New Guinea and his discussion of the role of ritual in knowledge production and dissemination is used to good effect as a background to your own specific area of interest.  Thornton’s recent study in your own area of research adds relevant comment and you follow on from Thornton to review other studies of the area.  Among these you include Hammond-Tooke’s authoritative report: while this adds historical information it should be remembered that this is a pre-1994 text which could not have foreseen recent developments.  Christian influence is considered as is the extent to which syncretism can realistically be invoked to account for recent changes in </w:t>
            </w:r>
            <w:proofErr w:type="spellStart"/>
            <w:r>
              <w:rPr>
                <w:rFonts w:ascii="Times New Roman" w:hAnsi="Times New Roman"/>
                <w:bCs/>
                <w:sz w:val="22"/>
                <w:szCs w:val="22"/>
              </w:rPr>
              <w:t>sangoma</w:t>
            </w:r>
            <w:proofErr w:type="spellEnd"/>
            <w:r>
              <w:rPr>
                <w:rFonts w:ascii="Times New Roman" w:hAnsi="Times New Roman"/>
                <w:bCs/>
                <w:sz w:val="22"/>
                <w:szCs w:val="22"/>
              </w:rPr>
              <w:t xml:space="preserve"> recruitment and practice.</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ab/>
              <w:t xml:space="preserve">Your equitable review of relevant literature, with appropriate comment supplied to point up the key issues as they relate former to your specific project, is interrupted by the section in which you review </w:t>
            </w:r>
            <w:proofErr w:type="spellStart"/>
            <w:r>
              <w:rPr>
                <w:rFonts w:ascii="Times New Roman" w:hAnsi="Times New Roman"/>
                <w:bCs/>
                <w:sz w:val="22"/>
                <w:szCs w:val="22"/>
              </w:rPr>
              <w:t>Munk’s</w:t>
            </w:r>
            <w:proofErr w:type="spellEnd"/>
            <w:r>
              <w:rPr>
                <w:rFonts w:ascii="Times New Roman" w:hAnsi="Times New Roman"/>
                <w:bCs/>
                <w:sz w:val="22"/>
                <w:szCs w:val="22"/>
              </w:rPr>
              <w:t xml:space="preserve"> research – this signals a change of style in that you criticise her reports (as betraying her ‘outsider’ status) </w:t>
            </w:r>
            <w:r w:rsidRPr="00951FDB">
              <w:rPr>
                <w:rFonts w:ascii="Times New Roman" w:hAnsi="Times New Roman"/>
                <w:bCs/>
                <w:i/>
                <w:sz w:val="22"/>
                <w:szCs w:val="22"/>
              </w:rPr>
              <w:t>before</w:t>
            </w:r>
            <w:r>
              <w:rPr>
                <w:rFonts w:ascii="Times New Roman" w:hAnsi="Times New Roman"/>
                <w:bCs/>
                <w:sz w:val="22"/>
                <w:szCs w:val="22"/>
              </w:rPr>
              <w:t xml:space="preserve"> you have summarised these for the benefit of your reader.  You could have pointed up flaws in </w:t>
            </w:r>
            <w:proofErr w:type="spellStart"/>
            <w:r>
              <w:rPr>
                <w:rFonts w:ascii="Times New Roman" w:hAnsi="Times New Roman"/>
                <w:bCs/>
                <w:sz w:val="22"/>
                <w:szCs w:val="22"/>
              </w:rPr>
              <w:t>Munk’s</w:t>
            </w:r>
            <w:proofErr w:type="spellEnd"/>
            <w:r>
              <w:rPr>
                <w:rFonts w:ascii="Times New Roman" w:hAnsi="Times New Roman"/>
                <w:bCs/>
                <w:sz w:val="22"/>
                <w:szCs w:val="22"/>
              </w:rPr>
              <w:t xml:space="preserve"> research which are evident to you, given your insider status, while holding to a more scholarly style of criticism which took care not to seem to comment on her general state of knowledge </w:t>
            </w:r>
            <w:proofErr w:type="spellStart"/>
            <w:r>
              <w:rPr>
                <w:rFonts w:ascii="Times New Roman" w:hAnsi="Times New Roman"/>
                <w:bCs/>
                <w:sz w:val="22"/>
                <w:szCs w:val="22"/>
              </w:rPr>
              <w:t>etc</w:t>
            </w:r>
            <w:proofErr w:type="spellEnd"/>
            <w:r>
              <w:rPr>
                <w:rFonts w:ascii="Times New Roman" w:hAnsi="Times New Roman"/>
                <w:bCs/>
                <w:sz w:val="22"/>
                <w:szCs w:val="22"/>
              </w:rPr>
              <w:t>; more careful wording of this section is called for and this would serve to strengthen your criticism.</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ab/>
              <w:t xml:space="preserve">Wallis’ discussion of neo-shamanism is effectively presented.  The quotation of his concerning shamans’ habitual adaptation to new social and cultural circumstances is of particular note (page 20).  </w:t>
            </w:r>
            <w:proofErr w:type="spellStart"/>
            <w:r>
              <w:rPr>
                <w:rFonts w:ascii="Times New Roman" w:hAnsi="Times New Roman"/>
                <w:bCs/>
                <w:sz w:val="22"/>
                <w:szCs w:val="22"/>
              </w:rPr>
              <w:t>Teppo’s</w:t>
            </w:r>
            <w:proofErr w:type="spellEnd"/>
            <w:r>
              <w:rPr>
                <w:rFonts w:ascii="Times New Roman" w:hAnsi="Times New Roman"/>
                <w:bCs/>
                <w:sz w:val="22"/>
                <w:szCs w:val="22"/>
              </w:rPr>
              <w:t xml:space="preserve"> discussion about fictive kinship and the role of ritual in changing social structure is similarly so.</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ab/>
              <w:t>The literature review is clearly summarised and concluded.</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sidRPr="00E93FE7">
              <w:rPr>
                <w:rFonts w:ascii="Times New Roman" w:hAnsi="Times New Roman"/>
                <w:bCs/>
                <w:sz w:val="22"/>
                <w:szCs w:val="22"/>
                <w:u w:val="single"/>
              </w:rPr>
              <w:t>Methodology</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You open this chapter by stating that you conducted your research by means of semi-structured interviews rather than questionnaires, and you justify this choice of research method.  With allowance for the fact that you were constrained by word count, you might have expanded somewhat on the advantages of this style of interview in particular and you could also have recorded why you did not include material collected by means of more long-term, participant observation, given your insider status. However, you do clearly identify your main themes of enquiry, referring back to the literature cited in the previous chapter.</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ab/>
              <w:t>You refer to Davies’ review of a reflexive research orientation and mention your own position in the field.  The reader would have benefited from the inclusion here of more of a picture of your own involvement – its extent and what the practice means to you.  Although you state that you are an insider, you maintain a distance from the field and, in so doing, you could be said to have failed to take full ethnographic advantage of this trump card.  However, you outline your researcher orientation with reference to Davies and Bell and demonstrate that you were aware of the range of positions available to you.</w:t>
            </w:r>
          </w:p>
          <w:p w:rsidR="00ED0BE4" w:rsidRDefault="00ED0BE4" w:rsidP="00ED0BE4">
            <w:pPr>
              <w:pStyle w:val="NormalWeb"/>
              <w:spacing w:before="0" w:beforeAutospacing="0" w:after="0" w:afterAutospacing="0"/>
              <w:ind w:right="135" w:firstLine="720"/>
              <w:jc w:val="both"/>
              <w:rPr>
                <w:rFonts w:ascii="Times New Roman" w:hAnsi="Times New Roman"/>
                <w:bCs/>
                <w:sz w:val="22"/>
                <w:szCs w:val="22"/>
              </w:rPr>
            </w:pPr>
            <w:r>
              <w:rPr>
                <w:rFonts w:ascii="Times New Roman" w:hAnsi="Times New Roman"/>
                <w:bCs/>
                <w:sz w:val="22"/>
                <w:szCs w:val="22"/>
              </w:rPr>
              <w:t xml:space="preserve">Added detail about your choice of translator and of interviewees would have followed naturally from an approach to this section which acknowledged your own status more clearly.  </w:t>
            </w:r>
            <w:r>
              <w:rPr>
                <w:rFonts w:ascii="Times New Roman" w:hAnsi="Times New Roman"/>
                <w:bCs/>
                <w:sz w:val="22"/>
                <w:szCs w:val="22"/>
              </w:rPr>
              <w:lastRenderedPageBreak/>
              <w:t xml:space="preserve">Given that you used a translator, you could have included a nodding reference to the debate which considers problems inherent with translation in relation to research such as this (cf. the indeterminacy debate in anthropology particularly).  </w:t>
            </w:r>
          </w:p>
          <w:p w:rsidR="00ED0BE4" w:rsidRDefault="00ED0BE4" w:rsidP="00ED0BE4">
            <w:pPr>
              <w:pStyle w:val="NormalWeb"/>
              <w:spacing w:before="0" w:beforeAutospacing="0" w:after="0" w:afterAutospacing="0"/>
              <w:ind w:right="135" w:firstLine="720"/>
              <w:jc w:val="both"/>
              <w:rPr>
                <w:rFonts w:ascii="Times New Roman" w:hAnsi="Times New Roman"/>
                <w:bCs/>
                <w:sz w:val="22"/>
                <w:szCs w:val="22"/>
              </w:rPr>
            </w:pPr>
            <w:r>
              <w:rPr>
                <w:rFonts w:ascii="Times New Roman" w:hAnsi="Times New Roman"/>
                <w:bCs/>
                <w:sz w:val="22"/>
                <w:szCs w:val="22"/>
              </w:rPr>
              <w:t>This chapter has benefited from a review of scholars who have spoken specifically about conducting social research in South Africa, taking account of the unique cultural conditions found here.</w:t>
            </w:r>
          </w:p>
          <w:p w:rsidR="00ED0BE4" w:rsidRDefault="00ED0BE4" w:rsidP="00ED0BE4">
            <w:pPr>
              <w:pStyle w:val="NormalWeb"/>
              <w:spacing w:before="0" w:beforeAutospacing="0" w:after="0" w:afterAutospacing="0"/>
              <w:ind w:right="135" w:firstLine="720"/>
              <w:jc w:val="both"/>
              <w:rPr>
                <w:rFonts w:ascii="Times New Roman" w:hAnsi="Times New Roman"/>
                <w:bCs/>
                <w:sz w:val="22"/>
                <w:szCs w:val="22"/>
              </w:rPr>
            </w:pPr>
          </w:p>
          <w:p w:rsidR="00ED0BE4" w:rsidRPr="00E93FE7" w:rsidRDefault="00ED0BE4" w:rsidP="00ED0BE4">
            <w:pPr>
              <w:pStyle w:val="NormalWeb"/>
              <w:spacing w:before="0" w:beforeAutospacing="0" w:after="0" w:afterAutospacing="0"/>
              <w:ind w:right="135"/>
              <w:jc w:val="both"/>
              <w:rPr>
                <w:rFonts w:ascii="Times New Roman" w:hAnsi="Times New Roman"/>
                <w:bCs/>
                <w:sz w:val="22"/>
                <w:szCs w:val="22"/>
                <w:u w:val="single"/>
              </w:rPr>
            </w:pPr>
            <w:r w:rsidRPr="00E93FE7">
              <w:rPr>
                <w:rFonts w:ascii="Times New Roman" w:hAnsi="Times New Roman"/>
                <w:bCs/>
                <w:sz w:val="22"/>
                <w:szCs w:val="22"/>
                <w:u w:val="single"/>
              </w:rPr>
              <w:t>Findings &amp; Discussion</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Your interview material is divided thematically for clarity of reporting.  This is organised effectively, with reference to the literature reviewed earlier and the addition of commentary of your own.</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 xml:space="preserve">           Reading your report, I found myself wondering how signs of calling to the vocation are recognised by instructing </w:t>
            </w:r>
            <w:proofErr w:type="spellStart"/>
            <w:r>
              <w:rPr>
                <w:rFonts w:ascii="Times New Roman" w:hAnsi="Times New Roman"/>
                <w:bCs/>
                <w:sz w:val="22"/>
                <w:szCs w:val="22"/>
              </w:rPr>
              <w:t>sangomas</w:t>
            </w:r>
            <w:proofErr w:type="spellEnd"/>
            <w:r>
              <w:rPr>
                <w:rFonts w:ascii="Times New Roman" w:hAnsi="Times New Roman"/>
                <w:bCs/>
                <w:sz w:val="22"/>
                <w:szCs w:val="22"/>
              </w:rPr>
              <w:t>: is there a material difference in signs manifested by black and white neophytes or are the symptoms largely the same for both?  I ask as this qualification seems to be at odds with the orientation of the contemporary political economy which operates from a pro-active principle of so-called personal agency.  Are a potential neophyte’s credentials routinely questioned; are they ever rejected?</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p>
          <w:p w:rsidR="00ED0BE4" w:rsidRPr="00E93FE7" w:rsidRDefault="00ED0BE4" w:rsidP="00ED0BE4">
            <w:pPr>
              <w:pStyle w:val="NormalWeb"/>
              <w:spacing w:before="0" w:beforeAutospacing="0" w:after="0" w:afterAutospacing="0"/>
              <w:ind w:right="135"/>
              <w:jc w:val="both"/>
              <w:rPr>
                <w:rFonts w:ascii="Times New Roman" w:hAnsi="Times New Roman"/>
                <w:bCs/>
                <w:sz w:val="22"/>
                <w:szCs w:val="22"/>
                <w:u w:val="single"/>
              </w:rPr>
            </w:pPr>
            <w:r w:rsidRPr="00E93FE7">
              <w:rPr>
                <w:rFonts w:ascii="Times New Roman" w:hAnsi="Times New Roman"/>
                <w:bCs/>
                <w:sz w:val="22"/>
                <w:szCs w:val="22"/>
                <w:u w:val="single"/>
              </w:rPr>
              <w:t>Conclusion</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This section clearly sums up what has gone before, suggests the benefits of more research being conducted in this specific area of a new and interesting field and ends most pleasingly with a personal reaction to an interviewee’s comment which reminds the reader of your own close relationship with this field.</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p>
          <w:p w:rsidR="00ED0BE4" w:rsidRPr="00EA2F71" w:rsidRDefault="00ED0BE4" w:rsidP="00ED0BE4">
            <w:pPr>
              <w:pStyle w:val="NormalWeb"/>
              <w:spacing w:before="0" w:beforeAutospacing="0" w:after="0" w:afterAutospacing="0"/>
              <w:ind w:right="135"/>
              <w:jc w:val="both"/>
              <w:rPr>
                <w:rFonts w:ascii="Times New Roman" w:hAnsi="Times New Roman"/>
                <w:bCs/>
                <w:sz w:val="22"/>
                <w:szCs w:val="22"/>
                <w:u w:val="single"/>
              </w:rPr>
            </w:pPr>
            <w:r>
              <w:rPr>
                <w:rFonts w:ascii="Times New Roman" w:hAnsi="Times New Roman"/>
                <w:bCs/>
                <w:sz w:val="22"/>
                <w:szCs w:val="22"/>
                <w:u w:val="single"/>
              </w:rPr>
              <w:t>General Comments and Recommendations for Future Research</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 xml:space="preserve">This paper has many strengths and you have evidently worked hard and productively on it: it is clearly organised and well presented; it is interesting to read!  </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This particular aspect of the field has not been researched before and I would recommend that you pursue your studies and at the very least prepare this paper for publication.  Your use of classics of the anthropological canon (Geertz on Java and Barth on PNG) to comment on your own field demonstrates your willingness to cast your research net wide as well as your knowledge of the literature and is effective; you could have made still more effective use of these works by relating back to their points of view in your conclusion.</w:t>
            </w:r>
          </w:p>
          <w:p w:rsidR="00ED0BE4" w:rsidRDefault="00ED0BE4" w:rsidP="00ED0BE4">
            <w:pPr>
              <w:pStyle w:val="NormalWeb"/>
              <w:spacing w:before="0" w:beforeAutospacing="0" w:after="0" w:afterAutospacing="0"/>
              <w:ind w:right="135"/>
              <w:jc w:val="both"/>
              <w:rPr>
                <w:rFonts w:ascii="Times New Roman" w:hAnsi="Times New Roman"/>
                <w:bCs/>
                <w:sz w:val="22"/>
                <w:szCs w:val="22"/>
              </w:rPr>
            </w:pPr>
            <w:r>
              <w:rPr>
                <w:rFonts w:ascii="Times New Roman" w:hAnsi="Times New Roman"/>
                <w:bCs/>
                <w:sz w:val="22"/>
                <w:szCs w:val="22"/>
              </w:rPr>
              <w:t xml:space="preserve">The paper’s weaknesses centre on the reserve with which you report your own insider status, on your use of a translator who doubled as an interviewee and on the comparatively few interviews which you conducted.  Had you made more of your own involvement in the field, the number of interviews conducted would have ceased to be an issue, as you would have drawn on your own lived experience of the field and included participant observation </w:t>
            </w:r>
            <w:proofErr w:type="spellStart"/>
            <w:r>
              <w:rPr>
                <w:rFonts w:ascii="Times New Roman" w:hAnsi="Times New Roman"/>
                <w:bCs/>
                <w:sz w:val="22"/>
                <w:szCs w:val="22"/>
              </w:rPr>
              <w:t>materialto</w:t>
            </w:r>
            <w:proofErr w:type="spellEnd"/>
            <w:r>
              <w:rPr>
                <w:rFonts w:ascii="Times New Roman" w:hAnsi="Times New Roman"/>
                <w:bCs/>
                <w:sz w:val="22"/>
                <w:szCs w:val="22"/>
              </w:rPr>
              <w:t xml:space="preserve"> comment on your interviewees’ responses.  The fact that one of your interviewees doubled as your translator raises issues of influence and of commensurability which you did not sufficiently address, probably having insufficient words to do so.  In sum, your paper has amply evidenced your scholarly knowledge of the field and demonstrated your empathy with those who inhabit it, but your reported status as a deep insider in the field implies that you have personal experience which would have enriched this report without measure had you included more of yourself </w:t>
            </w:r>
            <w:proofErr w:type="spellStart"/>
            <w:r>
              <w:rPr>
                <w:rFonts w:ascii="Times New Roman" w:hAnsi="Times New Roman"/>
                <w:bCs/>
                <w:sz w:val="22"/>
                <w:szCs w:val="22"/>
              </w:rPr>
              <w:t>andyour</w:t>
            </w:r>
            <w:proofErr w:type="spellEnd"/>
            <w:r>
              <w:rPr>
                <w:rFonts w:ascii="Times New Roman" w:hAnsi="Times New Roman"/>
                <w:bCs/>
                <w:sz w:val="22"/>
                <w:szCs w:val="22"/>
              </w:rPr>
              <w:t xml:space="preserve"> </w:t>
            </w:r>
            <w:proofErr w:type="spellStart"/>
            <w:r>
              <w:rPr>
                <w:rFonts w:ascii="Times New Roman" w:hAnsi="Times New Roman"/>
                <w:bCs/>
                <w:sz w:val="22"/>
                <w:szCs w:val="22"/>
              </w:rPr>
              <w:t>sangoma</w:t>
            </w:r>
            <w:proofErr w:type="spellEnd"/>
            <w:r>
              <w:rPr>
                <w:rFonts w:ascii="Times New Roman" w:hAnsi="Times New Roman"/>
                <w:bCs/>
                <w:sz w:val="22"/>
                <w:szCs w:val="22"/>
              </w:rPr>
              <w:t xml:space="preserve"> judgement in the final mix.</w:t>
            </w:r>
          </w:p>
          <w:p w:rsidR="00D67BF8" w:rsidRPr="002F467C" w:rsidRDefault="00ED0BE4" w:rsidP="00ED0BE4">
            <w:pPr>
              <w:pStyle w:val="NormalWeb"/>
              <w:spacing w:before="0" w:beforeAutospacing="0" w:after="0" w:afterAutospacing="0"/>
              <w:ind w:right="-334"/>
              <w:rPr>
                <w:rFonts w:ascii="Calibri" w:hAnsi="Calibri" w:cs="Tahoma"/>
                <w:bCs/>
                <w:sz w:val="24"/>
                <w:szCs w:val="24"/>
              </w:rPr>
            </w:pPr>
            <w:r>
              <w:rPr>
                <w:rFonts w:ascii="Times New Roman" w:hAnsi="Times New Roman"/>
                <w:bCs/>
                <w:sz w:val="22"/>
                <w:szCs w:val="22"/>
              </w:rPr>
              <w:t xml:space="preserve">         In light of my comments above, I am suggesting that this dissertation should be marked at 68%; this reflects its status as deserving of a good pass with merit while allowing that some small modifications to the text will render it eminently suitable for publication.</w:t>
            </w: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p w:rsidR="00D67BF8" w:rsidRPr="002F467C" w:rsidRDefault="00D67BF8" w:rsidP="002F467C">
            <w:pPr>
              <w:pStyle w:val="NormalWeb"/>
              <w:spacing w:before="0" w:beforeAutospacing="0" w:after="0" w:afterAutospacing="0"/>
              <w:ind w:right="-334"/>
              <w:rPr>
                <w:rFonts w:ascii="Calibri" w:hAnsi="Calibri" w:cs="Tahoma"/>
                <w:bCs/>
                <w:sz w:val="24"/>
                <w:szCs w:val="24"/>
              </w:rPr>
            </w:pPr>
          </w:p>
        </w:tc>
      </w:tr>
      <w:tr w:rsidR="00D67BF8" w:rsidRPr="002F467C" w:rsidTr="008D674F">
        <w:trPr>
          <w:trHeight w:val="720"/>
        </w:trPr>
        <w:tc>
          <w:tcPr>
            <w:tcW w:w="5211" w:type="dxa"/>
            <w:gridSpan w:val="2"/>
          </w:tcPr>
          <w:p w:rsidR="00D67BF8" w:rsidRDefault="0090710A"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Second Marker’s  Mark</w:t>
            </w:r>
            <w:r w:rsidR="00D67BF8" w:rsidRPr="002F467C">
              <w:rPr>
                <w:rFonts w:ascii="Calibri" w:hAnsi="Calibri" w:cs="Tahoma"/>
                <w:bCs/>
                <w:sz w:val="24"/>
                <w:szCs w:val="24"/>
              </w:rPr>
              <w:t>:</w:t>
            </w:r>
            <w:r w:rsidR="00ED0BE4">
              <w:rPr>
                <w:rFonts w:ascii="Calibri" w:hAnsi="Calibri" w:cs="Tahoma"/>
                <w:bCs/>
                <w:sz w:val="24"/>
                <w:szCs w:val="24"/>
              </w:rPr>
              <w:t xml:space="preserve"> 6</w:t>
            </w:r>
            <w:r w:rsidR="0051701F">
              <w:rPr>
                <w:rFonts w:ascii="Calibri" w:hAnsi="Calibri" w:cs="Tahoma"/>
                <w:bCs/>
                <w:sz w:val="24"/>
                <w:szCs w:val="24"/>
              </w:rPr>
              <w:t>8</w:t>
            </w:r>
            <w:r w:rsidR="00ED0BE4">
              <w:rPr>
                <w:rFonts w:ascii="Calibri" w:hAnsi="Calibri" w:cs="Tahoma"/>
                <w:bCs/>
                <w:sz w:val="24"/>
                <w:szCs w:val="24"/>
              </w:rPr>
              <w:t>%</w:t>
            </w:r>
            <w:bookmarkStart w:id="0" w:name="_GoBack"/>
            <w:bookmarkEnd w:id="0"/>
          </w:p>
          <w:p w:rsidR="0090710A" w:rsidRPr="002F467C" w:rsidRDefault="0090710A" w:rsidP="002F467C">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r w:rsidR="00ED0BE4">
              <w:rPr>
                <w:rFonts w:ascii="Calibri" w:hAnsi="Calibri" w:cs="Tahoma"/>
                <w:bCs/>
                <w:sz w:val="24"/>
                <w:szCs w:val="24"/>
              </w:rPr>
              <w:t xml:space="preserve"> </w:t>
            </w:r>
            <w:proofErr w:type="spellStart"/>
            <w:r w:rsidR="00ED0BE4">
              <w:rPr>
                <w:rFonts w:ascii="Calibri" w:hAnsi="Calibri" w:cs="Tahoma"/>
                <w:bCs/>
                <w:sz w:val="24"/>
                <w:szCs w:val="24"/>
              </w:rPr>
              <w:t>Alie</w:t>
            </w:r>
            <w:proofErr w:type="spellEnd"/>
            <w:r w:rsidR="00ED0BE4">
              <w:rPr>
                <w:rFonts w:ascii="Calibri" w:hAnsi="Calibri" w:cs="Tahoma"/>
                <w:bCs/>
                <w:sz w:val="24"/>
                <w:szCs w:val="24"/>
              </w:rPr>
              <w:t xml:space="preserve"> Bird</w:t>
            </w:r>
          </w:p>
        </w:tc>
        <w:tc>
          <w:tcPr>
            <w:tcW w:w="3645" w:type="dxa"/>
            <w:gridSpan w:val="5"/>
          </w:tcPr>
          <w:p w:rsidR="00D67BF8" w:rsidRPr="002F467C" w:rsidRDefault="00D67BF8" w:rsidP="002F467C">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r w:rsidR="001450CC">
              <w:rPr>
                <w:rFonts w:ascii="Calibri" w:hAnsi="Calibri" w:cs="Tahoma"/>
                <w:bCs/>
                <w:sz w:val="24"/>
                <w:szCs w:val="24"/>
              </w:rPr>
              <w:t xml:space="preserve"> 14 January 2015</w:t>
            </w:r>
          </w:p>
        </w:tc>
      </w:tr>
      <w:tr w:rsidR="00B12C4F" w:rsidRPr="002F467C" w:rsidTr="00A72B9E">
        <w:trPr>
          <w:trHeight w:val="720"/>
        </w:trPr>
        <w:tc>
          <w:tcPr>
            <w:tcW w:w="8856" w:type="dxa"/>
            <w:gridSpan w:val="7"/>
          </w:tcPr>
          <w:p w:rsidR="00B12C4F" w:rsidRPr="00C87244" w:rsidRDefault="00B12C4F" w:rsidP="00B12C4F">
            <w:pPr>
              <w:pStyle w:val="NormalWeb"/>
              <w:spacing w:before="0" w:beforeAutospacing="0" w:after="0" w:afterAutospacing="0"/>
              <w:ind w:left="142" w:right="34"/>
              <w:rPr>
                <w:rFonts w:ascii="Calibri" w:hAnsi="Calibri" w:cs="Tahoma"/>
                <w:b/>
                <w:i/>
                <w:sz w:val="24"/>
                <w:szCs w:val="24"/>
              </w:rPr>
            </w:pPr>
            <w:proofErr w:type="spellStart"/>
            <w:r w:rsidRPr="002F467C">
              <w:rPr>
                <w:rFonts w:ascii="Calibri" w:hAnsi="Calibri" w:cs="Tahoma"/>
                <w:b/>
                <w:i/>
                <w:sz w:val="24"/>
                <w:szCs w:val="24"/>
              </w:rPr>
              <w:t>NB.</w:t>
            </w:r>
            <w:r w:rsidRPr="00C87244">
              <w:rPr>
                <w:rFonts w:ascii="Calibri" w:hAnsi="Calibri" w:cs="Tahoma"/>
                <w:b/>
                <w:i/>
                <w:sz w:val="24"/>
                <w:szCs w:val="24"/>
              </w:rPr>
              <w:t>All</w:t>
            </w:r>
            <w:proofErr w:type="spellEnd"/>
            <w:r w:rsidRPr="00C87244">
              <w:rPr>
                <w:rFonts w:ascii="Calibri" w:hAnsi="Calibri" w:cs="Tahoma"/>
                <w:b/>
                <w:i/>
                <w:sz w:val="24"/>
                <w:szCs w:val="24"/>
              </w:rPr>
              <w:t xml:space="preserve"> marks are provisional until confirmed by the final examination board.</w:t>
            </w:r>
          </w:p>
          <w:p w:rsidR="00B12C4F" w:rsidRPr="00C87244" w:rsidRDefault="00B12C4F" w:rsidP="00B12C4F">
            <w:pPr>
              <w:pStyle w:val="NormalWeb"/>
              <w:spacing w:before="0" w:beforeAutospacing="0" w:after="0" w:afterAutospacing="0"/>
              <w:ind w:left="142" w:right="34"/>
              <w:rPr>
                <w:rFonts w:ascii="Calibri" w:hAnsi="Calibri" w:cs="Tahoma"/>
                <w:b/>
                <w:i/>
                <w:sz w:val="24"/>
                <w:szCs w:val="24"/>
              </w:rPr>
            </w:pPr>
          </w:p>
          <w:p w:rsidR="00B12C4F" w:rsidRPr="002F467C" w:rsidRDefault="00B12C4F" w:rsidP="002F467C">
            <w:pPr>
              <w:pStyle w:val="NormalWeb"/>
              <w:spacing w:before="0" w:beforeAutospacing="0" w:after="0" w:afterAutospacing="0"/>
              <w:ind w:right="-334"/>
              <w:rPr>
                <w:rFonts w:ascii="Calibri" w:hAnsi="Calibri" w:cs="Tahoma"/>
                <w:bCs/>
                <w:sz w:val="24"/>
                <w:szCs w:val="24"/>
              </w:rPr>
            </w:pPr>
          </w:p>
        </w:tc>
      </w:tr>
    </w:tbl>
    <w:p w:rsidR="00EC7546" w:rsidRDefault="00EC7546" w:rsidP="00FA07E9">
      <w:pPr>
        <w:pStyle w:val="NormalWeb"/>
        <w:spacing w:before="0" w:beforeAutospacing="0" w:after="0" w:afterAutospacing="0"/>
        <w:ind w:right="-334"/>
        <w:rPr>
          <w:rFonts w:ascii="Trebuchet MS" w:hAnsi="Trebuchet MS" w:cs="Tahoma"/>
          <w:bCs/>
          <w:sz w:val="24"/>
          <w:szCs w:val="24"/>
        </w:rPr>
      </w:pPr>
    </w:p>
    <w:p w:rsidR="001450CC" w:rsidRPr="00636718" w:rsidRDefault="001450CC" w:rsidP="001450CC">
      <w:pPr>
        <w:pStyle w:val="NormalWeb"/>
        <w:spacing w:before="0" w:beforeAutospacing="0" w:after="0" w:afterAutospacing="0"/>
        <w:ind w:right="-334"/>
        <w:rPr>
          <w:rFonts w:ascii="Trebuchet MS" w:hAnsi="Trebuchet MS" w:cs="Tahoma"/>
          <w:b/>
          <w:bCs/>
          <w:sz w:val="24"/>
          <w:szCs w:val="24"/>
        </w:rPr>
      </w:pPr>
      <w:r w:rsidRPr="00636718">
        <w:rPr>
          <w:rFonts w:ascii="Trebuchet MS" w:hAnsi="Trebuchet MS" w:cs="Tahoma"/>
          <w:b/>
          <w:bCs/>
          <w:sz w:val="24"/>
          <w:szCs w:val="24"/>
        </w:rPr>
        <w:t>PROPOSED MARK 67%</w:t>
      </w:r>
    </w:p>
    <w:p w:rsidR="000653A2" w:rsidRDefault="000653A2" w:rsidP="00FA07E9">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630"/>
      </w:tblGrid>
      <w:tr w:rsidR="000653A2" w:rsidRPr="002F467C" w:rsidTr="000653A2">
        <w:tc>
          <w:tcPr>
            <w:tcW w:w="8856" w:type="dxa"/>
          </w:tcPr>
          <w:p w:rsidR="000653A2" w:rsidRPr="002F467C" w:rsidRDefault="000653A2" w:rsidP="000653A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External Examiner</w:t>
            </w:r>
            <w:r w:rsidRPr="002F467C">
              <w:rPr>
                <w:rFonts w:ascii="Calibri" w:hAnsi="Calibri" w:cs="Tahoma"/>
                <w:bCs/>
                <w:sz w:val="24"/>
                <w:szCs w:val="24"/>
              </w:rPr>
              <w:t>:</w:t>
            </w:r>
          </w:p>
          <w:p w:rsidR="000653A2" w:rsidRPr="002F467C" w:rsidRDefault="000653A2" w:rsidP="000653A2">
            <w:pPr>
              <w:pStyle w:val="NormalWeb"/>
              <w:spacing w:before="0" w:beforeAutospacing="0" w:after="0" w:afterAutospacing="0"/>
              <w:ind w:right="-334"/>
              <w:rPr>
                <w:rFonts w:ascii="Calibri" w:hAnsi="Calibri" w:cs="Tahoma"/>
                <w:bCs/>
                <w:sz w:val="24"/>
                <w:szCs w:val="24"/>
              </w:rPr>
            </w:pPr>
          </w:p>
          <w:p w:rsidR="000653A2" w:rsidRPr="002F467C" w:rsidRDefault="000653A2" w:rsidP="000653A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Comments:</w:t>
            </w:r>
          </w:p>
          <w:p w:rsidR="000653A2" w:rsidRPr="002F467C" w:rsidRDefault="000653A2" w:rsidP="000653A2">
            <w:pPr>
              <w:pStyle w:val="NormalWeb"/>
              <w:spacing w:before="0" w:beforeAutospacing="0" w:after="0" w:afterAutospacing="0"/>
              <w:ind w:right="-334"/>
              <w:rPr>
                <w:rFonts w:ascii="Calibri" w:hAnsi="Calibri" w:cs="Tahoma"/>
                <w:bCs/>
                <w:sz w:val="24"/>
                <w:szCs w:val="24"/>
              </w:rPr>
            </w:pPr>
          </w:p>
          <w:p w:rsidR="000653A2" w:rsidRPr="002F467C" w:rsidRDefault="000653A2" w:rsidP="000653A2">
            <w:pPr>
              <w:pStyle w:val="NormalWeb"/>
              <w:spacing w:before="0" w:beforeAutospacing="0" w:after="0" w:afterAutospacing="0"/>
              <w:ind w:right="-334"/>
              <w:rPr>
                <w:rFonts w:ascii="Calibri" w:hAnsi="Calibri" w:cs="Tahoma"/>
                <w:bCs/>
                <w:sz w:val="24"/>
                <w:szCs w:val="24"/>
              </w:rPr>
            </w:pPr>
          </w:p>
          <w:p w:rsidR="000653A2" w:rsidRPr="002F467C" w:rsidRDefault="000653A2" w:rsidP="000653A2">
            <w:pPr>
              <w:pStyle w:val="NormalWeb"/>
              <w:spacing w:before="0" w:beforeAutospacing="0" w:after="0" w:afterAutospacing="0"/>
              <w:ind w:right="-334"/>
              <w:rPr>
                <w:rFonts w:ascii="Calibri" w:hAnsi="Calibri" w:cs="Tahoma"/>
                <w:bCs/>
                <w:sz w:val="24"/>
                <w:szCs w:val="24"/>
              </w:rPr>
            </w:pPr>
          </w:p>
          <w:p w:rsidR="000653A2" w:rsidRPr="002F467C" w:rsidRDefault="000653A2" w:rsidP="000653A2">
            <w:pPr>
              <w:pStyle w:val="NormalWeb"/>
              <w:spacing w:before="0" w:beforeAutospacing="0" w:after="0" w:afterAutospacing="0"/>
              <w:ind w:right="-334"/>
              <w:rPr>
                <w:rFonts w:ascii="Calibri" w:hAnsi="Calibri" w:cs="Tahoma"/>
                <w:bCs/>
                <w:sz w:val="24"/>
                <w:szCs w:val="24"/>
              </w:rPr>
            </w:pPr>
          </w:p>
          <w:p w:rsidR="000653A2" w:rsidRPr="002F467C" w:rsidRDefault="000653A2" w:rsidP="000653A2">
            <w:pPr>
              <w:pStyle w:val="NormalWeb"/>
              <w:spacing w:before="0" w:beforeAutospacing="0" w:after="0" w:afterAutospacing="0"/>
              <w:ind w:right="-334"/>
              <w:rPr>
                <w:rFonts w:ascii="Calibri" w:hAnsi="Calibri" w:cs="Tahoma"/>
                <w:bCs/>
                <w:sz w:val="24"/>
                <w:szCs w:val="24"/>
              </w:rPr>
            </w:pPr>
          </w:p>
          <w:p w:rsidR="000653A2" w:rsidRDefault="000653A2" w:rsidP="000653A2">
            <w:pPr>
              <w:pStyle w:val="NormalWeb"/>
              <w:spacing w:before="0" w:beforeAutospacing="0" w:after="0" w:afterAutospacing="0"/>
              <w:ind w:right="-334"/>
              <w:rPr>
                <w:rFonts w:ascii="Calibri" w:hAnsi="Calibri" w:cs="Tahoma"/>
                <w:bCs/>
                <w:sz w:val="24"/>
                <w:szCs w:val="24"/>
              </w:rPr>
            </w:pPr>
          </w:p>
          <w:p w:rsidR="000653A2" w:rsidRDefault="000653A2" w:rsidP="000653A2">
            <w:pPr>
              <w:pStyle w:val="NormalWeb"/>
              <w:spacing w:before="0" w:beforeAutospacing="0" w:after="0" w:afterAutospacing="0"/>
              <w:ind w:right="-334"/>
              <w:rPr>
                <w:rFonts w:ascii="Calibri" w:hAnsi="Calibri" w:cs="Tahoma"/>
                <w:bCs/>
                <w:sz w:val="24"/>
                <w:szCs w:val="24"/>
              </w:rPr>
            </w:pPr>
          </w:p>
          <w:p w:rsidR="000653A2" w:rsidRDefault="000653A2" w:rsidP="000653A2">
            <w:pPr>
              <w:pStyle w:val="NormalWeb"/>
              <w:spacing w:before="0" w:beforeAutospacing="0" w:after="0" w:afterAutospacing="0"/>
              <w:ind w:right="-334"/>
              <w:rPr>
                <w:rFonts w:ascii="Calibri" w:hAnsi="Calibri" w:cs="Tahoma"/>
                <w:bCs/>
                <w:sz w:val="24"/>
                <w:szCs w:val="24"/>
              </w:rPr>
            </w:pPr>
          </w:p>
          <w:p w:rsidR="000653A2" w:rsidRDefault="000653A2" w:rsidP="000653A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rsidR="000653A2" w:rsidRDefault="000653A2" w:rsidP="000653A2">
            <w:pPr>
              <w:pStyle w:val="NormalWeb"/>
              <w:spacing w:before="0" w:beforeAutospacing="0" w:after="0" w:afterAutospacing="0"/>
              <w:ind w:right="-334"/>
              <w:rPr>
                <w:rFonts w:ascii="Calibri" w:hAnsi="Calibri" w:cs="Tahoma"/>
                <w:bCs/>
                <w:sz w:val="24"/>
                <w:szCs w:val="24"/>
              </w:rPr>
            </w:pPr>
          </w:p>
          <w:p w:rsidR="000653A2" w:rsidRPr="002F467C" w:rsidRDefault="000653A2" w:rsidP="000653A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rsidR="000653A2" w:rsidRPr="002F467C" w:rsidRDefault="000653A2" w:rsidP="000653A2">
            <w:pPr>
              <w:pStyle w:val="NormalWeb"/>
              <w:spacing w:before="0" w:beforeAutospacing="0" w:after="0" w:afterAutospacing="0"/>
              <w:ind w:right="-334"/>
              <w:rPr>
                <w:rFonts w:ascii="Calibri" w:hAnsi="Calibri" w:cs="Tahoma"/>
                <w:bCs/>
                <w:sz w:val="24"/>
                <w:szCs w:val="24"/>
              </w:rPr>
            </w:pPr>
          </w:p>
        </w:tc>
      </w:tr>
      <w:tr w:rsidR="000653A2" w:rsidRPr="002F467C" w:rsidTr="000653A2">
        <w:trPr>
          <w:trHeight w:val="720"/>
        </w:trPr>
        <w:tc>
          <w:tcPr>
            <w:tcW w:w="8856" w:type="dxa"/>
          </w:tcPr>
          <w:p w:rsidR="000653A2" w:rsidRPr="002F467C" w:rsidRDefault="000653A2" w:rsidP="000653A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rsidR="000653A2" w:rsidRPr="00D67BF8" w:rsidRDefault="000653A2" w:rsidP="00FA07E9">
      <w:pPr>
        <w:pStyle w:val="NormalWeb"/>
        <w:spacing w:before="0" w:beforeAutospacing="0" w:after="0" w:afterAutospacing="0"/>
        <w:ind w:right="-334"/>
        <w:rPr>
          <w:rFonts w:ascii="Trebuchet MS" w:hAnsi="Trebuchet MS" w:cs="Tahoma"/>
          <w:bCs/>
          <w:sz w:val="24"/>
          <w:szCs w:val="24"/>
        </w:rPr>
      </w:pPr>
    </w:p>
    <w:sectPr w:rsidR="000653A2" w:rsidRPr="00D67BF8" w:rsidSect="00F73533">
      <w:footerReference w:type="default" r:id="rId9"/>
      <w:pgSz w:w="12240" w:h="15840"/>
      <w:pgMar w:top="993" w:right="1800" w:bottom="567" w:left="1800" w:header="568"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0017" w:rsidRDefault="00490017" w:rsidP="00AD5D5A">
      <w:r>
        <w:separator/>
      </w:r>
    </w:p>
  </w:endnote>
  <w:endnote w:type="continuationSeparator" w:id="0">
    <w:p w:rsidR="00490017" w:rsidRDefault="00490017"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w:panose1 w:val="020F0502020204030204"/>
    <w:charset w:val="00"/>
    <w:family w:val="swiss"/>
    <w:pitch w:val="variable"/>
    <w:sig w:usb0="E00002FF" w:usb1="4000ACFF" w:usb2="00000001" w:usb3="00000000" w:csb0="0000019F" w:csb1="00000000"/>
  </w:font>
  <w:font w:name="Optima">
    <w:altName w:val="Bell MT"/>
    <w:charset w:val="00"/>
    <w:family w:val="auto"/>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53A2" w:rsidRPr="00337A70" w:rsidRDefault="000653A2">
    <w:pPr>
      <w:pStyle w:val="Footer"/>
      <w:rPr>
        <w:rFonts w:ascii="Trebuchet MS" w:hAnsi="Trebuchet MS"/>
        <w:sz w:val="18"/>
        <w:szCs w:val="18"/>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0017" w:rsidRDefault="00490017" w:rsidP="00AD5D5A">
      <w:r>
        <w:separator/>
      </w:r>
    </w:p>
  </w:footnote>
  <w:footnote w:type="continuationSeparator" w:id="0">
    <w:p w:rsidR="00490017" w:rsidRDefault="00490017" w:rsidP="00AD5D5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C0B2DF62"/>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FFFFFFFF"/>
    <w:lvl w:ilvl="0">
      <w:numFmt w:val="decimal"/>
      <w:lvlText w:val="*"/>
      <w:lvlJc w:val="left"/>
    </w:lvl>
  </w:abstractNum>
  <w:abstractNum w:abstractNumId="2">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4A845B6"/>
    <w:multiLevelType w:val="hybridMultilevel"/>
    <w:tmpl w:val="3AB8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8">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9">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2">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2542ED9"/>
    <w:multiLevelType w:val="hybridMultilevel"/>
    <w:tmpl w:val="015A3B9A"/>
    <w:lvl w:ilvl="0" w:tplc="F090571A">
      <w:start w:val="1"/>
      <w:numFmt w:val="bullet"/>
      <w:lvlText w:val="•"/>
      <w:lvlJc w:val="left"/>
      <w:pPr>
        <w:tabs>
          <w:tab w:val="num" w:pos="720"/>
        </w:tabs>
        <w:ind w:left="720" w:hanging="360"/>
      </w:pPr>
      <w:rPr>
        <w:rFonts w:ascii="Arial" w:hAnsi="Arial" w:hint="default"/>
      </w:rPr>
    </w:lvl>
    <w:lvl w:ilvl="1" w:tplc="F1FE506C" w:tentative="1">
      <w:start w:val="1"/>
      <w:numFmt w:val="bullet"/>
      <w:lvlText w:val="•"/>
      <w:lvlJc w:val="left"/>
      <w:pPr>
        <w:tabs>
          <w:tab w:val="num" w:pos="1440"/>
        </w:tabs>
        <w:ind w:left="1440" w:hanging="360"/>
      </w:pPr>
      <w:rPr>
        <w:rFonts w:ascii="Arial" w:hAnsi="Arial" w:hint="default"/>
      </w:rPr>
    </w:lvl>
    <w:lvl w:ilvl="2" w:tplc="BE52FDF0" w:tentative="1">
      <w:start w:val="1"/>
      <w:numFmt w:val="bullet"/>
      <w:lvlText w:val="•"/>
      <w:lvlJc w:val="left"/>
      <w:pPr>
        <w:tabs>
          <w:tab w:val="num" w:pos="2160"/>
        </w:tabs>
        <w:ind w:left="2160" w:hanging="360"/>
      </w:pPr>
      <w:rPr>
        <w:rFonts w:ascii="Arial" w:hAnsi="Arial" w:hint="default"/>
      </w:rPr>
    </w:lvl>
    <w:lvl w:ilvl="3" w:tplc="95F2D268" w:tentative="1">
      <w:start w:val="1"/>
      <w:numFmt w:val="bullet"/>
      <w:lvlText w:val="•"/>
      <w:lvlJc w:val="left"/>
      <w:pPr>
        <w:tabs>
          <w:tab w:val="num" w:pos="2880"/>
        </w:tabs>
        <w:ind w:left="2880" w:hanging="360"/>
      </w:pPr>
      <w:rPr>
        <w:rFonts w:ascii="Arial" w:hAnsi="Arial" w:hint="default"/>
      </w:rPr>
    </w:lvl>
    <w:lvl w:ilvl="4" w:tplc="7DB88F8C" w:tentative="1">
      <w:start w:val="1"/>
      <w:numFmt w:val="bullet"/>
      <w:lvlText w:val="•"/>
      <w:lvlJc w:val="left"/>
      <w:pPr>
        <w:tabs>
          <w:tab w:val="num" w:pos="3600"/>
        </w:tabs>
        <w:ind w:left="3600" w:hanging="360"/>
      </w:pPr>
      <w:rPr>
        <w:rFonts w:ascii="Arial" w:hAnsi="Arial" w:hint="default"/>
      </w:rPr>
    </w:lvl>
    <w:lvl w:ilvl="5" w:tplc="7E5C332E" w:tentative="1">
      <w:start w:val="1"/>
      <w:numFmt w:val="bullet"/>
      <w:lvlText w:val="•"/>
      <w:lvlJc w:val="left"/>
      <w:pPr>
        <w:tabs>
          <w:tab w:val="num" w:pos="4320"/>
        </w:tabs>
        <w:ind w:left="4320" w:hanging="360"/>
      </w:pPr>
      <w:rPr>
        <w:rFonts w:ascii="Arial" w:hAnsi="Arial" w:hint="default"/>
      </w:rPr>
    </w:lvl>
    <w:lvl w:ilvl="6" w:tplc="B73CED14" w:tentative="1">
      <w:start w:val="1"/>
      <w:numFmt w:val="bullet"/>
      <w:lvlText w:val="•"/>
      <w:lvlJc w:val="left"/>
      <w:pPr>
        <w:tabs>
          <w:tab w:val="num" w:pos="5040"/>
        </w:tabs>
        <w:ind w:left="5040" w:hanging="360"/>
      </w:pPr>
      <w:rPr>
        <w:rFonts w:ascii="Arial" w:hAnsi="Arial" w:hint="default"/>
      </w:rPr>
    </w:lvl>
    <w:lvl w:ilvl="7" w:tplc="E0E0A3C6" w:tentative="1">
      <w:start w:val="1"/>
      <w:numFmt w:val="bullet"/>
      <w:lvlText w:val="•"/>
      <w:lvlJc w:val="left"/>
      <w:pPr>
        <w:tabs>
          <w:tab w:val="num" w:pos="5760"/>
        </w:tabs>
        <w:ind w:left="5760" w:hanging="360"/>
      </w:pPr>
      <w:rPr>
        <w:rFonts w:ascii="Arial" w:hAnsi="Arial" w:hint="default"/>
      </w:rPr>
    </w:lvl>
    <w:lvl w:ilvl="8" w:tplc="80C2FDD4" w:tentative="1">
      <w:start w:val="1"/>
      <w:numFmt w:val="bullet"/>
      <w:lvlText w:val="•"/>
      <w:lvlJc w:val="left"/>
      <w:pPr>
        <w:tabs>
          <w:tab w:val="num" w:pos="6480"/>
        </w:tabs>
        <w:ind w:left="6480" w:hanging="360"/>
      </w:pPr>
      <w:rPr>
        <w:rFonts w:ascii="Arial" w:hAnsi="Arial" w:hint="default"/>
      </w:rPr>
    </w:lvl>
  </w:abstractNum>
  <w:abstractNum w:abstractNumId="17">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1">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3">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4">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nsid w:val="7CC20050"/>
    <w:multiLevelType w:val="hybridMultilevel"/>
    <w:tmpl w:val="6212BAB2"/>
    <w:lvl w:ilvl="0" w:tplc="C19C0440">
      <w:start w:val="1"/>
      <w:numFmt w:val="bullet"/>
      <w:lvlText w:val="•"/>
      <w:lvlJc w:val="left"/>
      <w:pPr>
        <w:tabs>
          <w:tab w:val="num" w:pos="720"/>
        </w:tabs>
        <w:ind w:left="720" w:hanging="360"/>
      </w:pPr>
      <w:rPr>
        <w:rFonts w:ascii="Arial" w:hAnsi="Arial" w:hint="default"/>
      </w:rPr>
    </w:lvl>
    <w:lvl w:ilvl="1" w:tplc="4DD2DF5A" w:tentative="1">
      <w:start w:val="1"/>
      <w:numFmt w:val="bullet"/>
      <w:lvlText w:val="•"/>
      <w:lvlJc w:val="left"/>
      <w:pPr>
        <w:tabs>
          <w:tab w:val="num" w:pos="1440"/>
        </w:tabs>
        <w:ind w:left="1440" w:hanging="360"/>
      </w:pPr>
      <w:rPr>
        <w:rFonts w:ascii="Arial" w:hAnsi="Arial" w:hint="default"/>
      </w:rPr>
    </w:lvl>
    <w:lvl w:ilvl="2" w:tplc="358E16DA" w:tentative="1">
      <w:start w:val="1"/>
      <w:numFmt w:val="bullet"/>
      <w:lvlText w:val="•"/>
      <w:lvlJc w:val="left"/>
      <w:pPr>
        <w:tabs>
          <w:tab w:val="num" w:pos="2160"/>
        </w:tabs>
        <w:ind w:left="2160" w:hanging="360"/>
      </w:pPr>
      <w:rPr>
        <w:rFonts w:ascii="Arial" w:hAnsi="Arial" w:hint="default"/>
      </w:rPr>
    </w:lvl>
    <w:lvl w:ilvl="3" w:tplc="1CE8691A" w:tentative="1">
      <w:start w:val="1"/>
      <w:numFmt w:val="bullet"/>
      <w:lvlText w:val="•"/>
      <w:lvlJc w:val="left"/>
      <w:pPr>
        <w:tabs>
          <w:tab w:val="num" w:pos="2880"/>
        </w:tabs>
        <w:ind w:left="2880" w:hanging="360"/>
      </w:pPr>
      <w:rPr>
        <w:rFonts w:ascii="Arial" w:hAnsi="Arial" w:hint="default"/>
      </w:rPr>
    </w:lvl>
    <w:lvl w:ilvl="4" w:tplc="902A2394" w:tentative="1">
      <w:start w:val="1"/>
      <w:numFmt w:val="bullet"/>
      <w:lvlText w:val="•"/>
      <w:lvlJc w:val="left"/>
      <w:pPr>
        <w:tabs>
          <w:tab w:val="num" w:pos="3600"/>
        </w:tabs>
        <w:ind w:left="3600" w:hanging="360"/>
      </w:pPr>
      <w:rPr>
        <w:rFonts w:ascii="Arial" w:hAnsi="Arial" w:hint="default"/>
      </w:rPr>
    </w:lvl>
    <w:lvl w:ilvl="5" w:tplc="691EFEA6" w:tentative="1">
      <w:start w:val="1"/>
      <w:numFmt w:val="bullet"/>
      <w:lvlText w:val="•"/>
      <w:lvlJc w:val="left"/>
      <w:pPr>
        <w:tabs>
          <w:tab w:val="num" w:pos="4320"/>
        </w:tabs>
        <w:ind w:left="4320" w:hanging="360"/>
      </w:pPr>
      <w:rPr>
        <w:rFonts w:ascii="Arial" w:hAnsi="Arial" w:hint="default"/>
      </w:rPr>
    </w:lvl>
    <w:lvl w:ilvl="6" w:tplc="E9E22F0E" w:tentative="1">
      <w:start w:val="1"/>
      <w:numFmt w:val="bullet"/>
      <w:lvlText w:val="•"/>
      <w:lvlJc w:val="left"/>
      <w:pPr>
        <w:tabs>
          <w:tab w:val="num" w:pos="5040"/>
        </w:tabs>
        <w:ind w:left="5040" w:hanging="360"/>
      </w:pPr>
      <w:rPr>
        <w:rFonts w:ascii="Arial" w:hAnsi="Arial" w:hint="default"/>
      </w:rPr>
    </w:lvl>
    <w:lvl w:ilvl="7" w:tplc="783E63A0" w:tentative="1">
      <w:start w:val="1"/>
      <w:numFmt w:val="bullet"/>
      <w:lvlText w:val="•"/>
      <w:lvlJc w:val="left"/>
      <w:pPr>
        <w:tabs>
          <w:tab w:val="num" w:pos="5760"/>
        </w:tabs>
        <w:ind w:left="5760" w:hanging="360"/>
      </w:pPr>
      <w:rPr>
        <w:rFonts w:ascii="Arial" w:hAnsi="Arial" w:hint="default"/>
      </w:rPr>
    </w:lvl>
    <w:lvl w:ilvl="8" w:tplc="490CCE30" w:tentative="1">
      <w:start w:val="1"/>
      <w:numFmt w:val="bullet"/>
      <w:lvlText w:val="•"/>
      <w:lvlJc w:val="left"/>
      <w:pPr>
        <w:tabs>
          <w:tab w:val="num" w:pos="6480"/>
        </w:tabs>
        <w:ind w:left="6480" w:hanging="360"/>
      </w:pPr>
      <w:rPr>
        <w:rFonts w:ascii="Arial" w:hAnsi="Arial" w:hint="default"/>
      </w:rPr>
    </w:lvl>
  </w:abstractNum>
  <w:abstractNum w:abstractNumId="27">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1"/>
  </w:num>
  <w:num w:numId="2">
    <w:abstractNumId w:val="23"/>
  </w:num>
  <w:num w:numId="3">
    <w:abstractNumId w:val="11"/>
  </w:num>
  <w:num w:numId="4">
    <w:abstractNumId w:val="8"/>
  </w:num>
  <w:num w:numId="5">
    <w:abstractNumId w:val="3"/>
  </w:num>
  <w:num w:numId="6">
    <w:abstractNumId w:val="6"/>
  </w:num>
  <w:num w:numId="7">
    <w:abstractNumId w:val="15"/>
  </w:num>
  <w:num w:numId="8">
    <w:abstractNumId w:val="24"/>
  </w:num>
  <w:num w:numId="9">
    <w:abstractNumId w:val="27"/>
  </w:num>
  <w:num w:numId="10">
    <w:abstractNumId w:val="7"/>
  </w:num>
  <w:num w:numId="11">
    <w:abstractNumId w:val="22"/>
  </w:num>
  <w:num w:numId="12">
    <w:abstractNumId w:val="25"/>
  </w:num>
  <w:num w:numId="13">
    <w:abstractNumId w:val="13"/>
  </w:num>
  <w:num w:numId="14">
    <w:abstractNumId w:val="17"/>
  </w:num>
  <w:num w:numId="15">
    <w:abstractNumId w:val="19"/>
  </w:num>
  <w:num w:numId="16">
    <w:abstractNumId w:val="1"/>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2"/>
  </w:num>
  <w:num w:numId="18">
    <w:abstractNumId w:val="1"/>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4"/>
  </w:num>
  <w:num w:numId="20">
    <w:abstractNumId w:val="20"/>
  </w:num>
  <w:num w:numId="21">
    <w:abstractNumId w:val="5"/>
  </w:num>
  <w:num w:numId="22">
    <w:abstractNumId w:val="9"/>
  </w:num>
  <w:num w:numId="23">
    <w:abstractNumId w:val="18"/>
  </w:num>
  <w:num w:numId="24">
    <w:abstractNumId w:val="10"/>
  </w:num>
  <w:num w:numId="25">
    <w:abstractNumId w:val="2"/>
  </w:num>
  <w:num w:numId="26">
    <w:abstractNumId w:val="0"/>
  </w:num>
  <w:num w:numId="27">
    <w:abstractNumId w:val="16"/>
  </w:num>
  <w:num w:numId="28">
    <w:abstractNumId w:val="26"/>
  </w:num>
  <w:num w:numId="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0582C"/>
    <w:rsid w:val="00013545"/>
    <w:rsid w:val="00026363"/>
    <w:rsid w:val="00043549"/>
    <w:rsid w:val="00046A16"/>
    <w:rsid w:val="00047074"/>
    <w:rsid w:val="000653A2"/>
    <w:rsid w:val="0007422C"/>
    <w:rsid w:val="00076A0B"/>
    <w:rsid w:val="000854DF"/>
    <w:rsid w:val="000A6D49"/>
    <w:rsid w:val="000B39B7"/>
    <w:rsid w:val="000E3682"/>
    <w:rsid w:val="000E3751"/>
    <w:rsid w:val="000F74D0"/>
    <w:rsid w:val="0010199D"/>
    <w:rsid w:val="001070F2"/>
    <w:rsid w:val="00111283"/>
    <w:rsid w:val="0011161A"/>
    <w:rsid w:val="001450CC"/>
    <w:rsid w:val="00172497"/>
    <w:rsid w:val="001C0B52"/>
    <w:rsid w:val="001C118F"/>
    <w:rsid w:val="001C4B2D"/>
    <w:rsid w:val="001E0E06"/>
    <w:rsid w:val="001F4CE1"/>
    <w:rsid w:val="002132DC"/>
    <w:rsid w:val="00216211"/>
    <w:rsid w:val="00224B95"/>
    <w:rsid w:val="0023159A"/>
    <w:rsid w:val="0025530E"/>
    <w:rsid w:val="002715FA"/>
    <w:rsid w:val="00276002"/>
    <w:rsid w:val="00277421"/>
    <w:rsid w:val="00290783"/>
    <w:rsid w:val="002D2A04"/>
    <w:rsid w:val="002E2BA0"/>
    <w:rsid w:val="002E67CE"/>
    <w:rsid w:val="002F1475"/>
    <w:rsid w:val="002F467C"/>
    <w:rsid w:val="00303D8F"/>
    <w:rsid w:val="00305185"/>
    <w:rsid w:val="00307B22"/>
    <w:rsid w:val="00326631"/>
    <w:rsid w:val="00332D3D"/>
    <w:rsid w:val="00337A70"/>
    <w:rsid w:val="00341D2F"/>
    <w:rsid w:val="00381F07"/>
    <w:rsid w:val="0038342D"/>
    <w:rsid w:val="00396111"/>
    <w:rsid w:val="003C3F4F"/>
    <w:rsid w:val="003C7F6F"/>
    <w:rsid w:val="003E08F3"/>
    <w:rsid w:val="003E3DDD"/>
    <w:rsid w:val="003F0AD2"/>
    <w:rsid w:val="003F737B"/>
    <w:rsid w:val="0040732D"/>
    <w:rsid w:val="004250DD"/>
    <w:rsid w:val="0043758C"/>
    <w:rsid w:val="0044129B"/>
    <w:rsid w:val="00443921"/>
    <w:rsid w:val="00447497"/>
    <w:rsid w:val="00460A5C"/>
    <w:rsid w:val="004627BA"/>
    <w:rsid w:val="004724D6"/>
    <w:rsid w:val="00475C78"/>
    <w:rsid w:val="004852C9"/>
    <w:rsid w:val="00490017"/>
    <w:rsid w:val="004A024B"/>
    <w:rsid w:val="004B73BA"/>
    <w:rsid w:val="004C79CE"/>
    <w:rsid w:val="004D6894"/>
    <w:rsid w:val="004E4E38"/>
    <w:rsid w:val="004E54BC"/>
    <w:rsid w:val="0051701F"/>
    <w:rsid w:val="00521E0F"/>
    <w:rsid w:val="00531109"/>
    <w:rsid w:val="00537B4C"/>
    <w:rsid w:val="005429EF"/>
    <w:rsid w:val="00555327"/>
    <w:rsid w:val="005627D4"/>
    <w:rsid w:val="00580AC9"/>
    <w:rsid w:val="0058726A"/>
    <w:rsid w:val="00590E9A"/>
    <w:rsid w:val="005942E9"/>
    <w:rsid w:val="005C6560"/>
    <w:rsid w:val="00610318"/>
    <w:rsid w:val="00632937"/>
    <w:rsid w:val="0065654E"/>
    <w:rsid w:val="00662A40"/>
    <w:rsid w:val="006805EC"/>
    <w:rsid w:val="00691819"/>
    <w:rsid w:val="00693C4D"/>
    <w:rsid w:val="006A205D"/>
    <w:rsid w:val="006A65E9"/>
    <w:rsid w:val="006C0A3A"/>
    <w:rsid w:val="006C5E96"/>
    <w:rsid w:val="00751BE2"/>
    <w:rsid w:val="00754445"/>
    <w:rsid w:val="00765417"/>
    <w:rsid w:val="00770733"/>
    <w:rsid w:val="00773D0E"/>
    <w:rsid w:val="00790E2F"/>
    <w:rsid w:val="007B721A"/>
    <w:rsid w:val="007C098A"/>
    <w:rsid w:val="007C6F33"/>
    <w:rsid w:val="007D7715"/>
    <w:rsid w:val="007E1A40"/>
    <w:rsid w:val="00823895"/>
    <w:rsid w:val="00833535"/>
    <w:rsid w:val="008340D4"/>
    <w:rsid w:val="0083442E"/>
    <w:rsid w:val="00840B95"/>
    <w:rsid w:val="0084272E"/>
    <w:rsid w:val="00843DE9"/>
    <w:rsid w:val="00860711"/>
    <w:rsid w:val="0089447F"/>
    <w:rsid w:val="008A3B6D"/>
    <w:rsid w:val="008A4C70"/>
    <w:rsid w:val="008A4DCC"/>
    <w:rsid w:val="008B3A97"/>
    <w:rsid w:val="008C707D"/>
    <w:rsid w:val="008D03F0"/>
    <w:rsid w:val="008D674F"/>
    <w:rsid w:val="008E3A36"/>
    <w:rsid w:val="008E525C"/>
    <w:rsid w:val="00901157"/>
    <w:rsid w:val="0090710A"/>
    <w:rsid w:val="00914769"/>
    <w:rsid w:val="00914F3A"/>
    <w:rsid w:val="00944103"/>
    <w:rsid w:val="00973B44"/>
    <w:rsid w:val="00974894"/>
    <w:rsid w:val="009801D3"/>
    <w:rsid w:val="00983B69"/>
    <w:rsid w:val="009972D9"/>
    <w:rsid w:val="009A3D0A"/>
    <w:rsid w:val="009B2D10"/>
    <w:rsid w:val="009C01A3"/>
    <w:rsid w:val="009C396A"/>
    <w:rsid w:val="00A02C62"/>
    <w:rsid w:val="00A06B94"/>
    <w:rsid w:val="00A2073F"/>
    <w:rsid w:val="00A303FE"/>
    <w:rsid w:val="00A41032"/>
    <w:rsid w:val="00A41AF9"/>
    <w:rsid w:val="00A507E4"/>
    <w:rsid w:val="00A57685"/>
    <w:rsid w:val="00A62E68"/>
    <w:rsid w:val="00A72B9E"/>
    <w:rsid w:val="00A95644"/>
    <w:rsid w:val="00A972E4"/>
    <w:rsid w:val="00A9744A"/>
    <w:rsid w:val="00AC36E3"/>
    <w:rsid w:val="00AC6213"/>
    <w:rsid w:val="00AD5D5A"/>
    <w:rsid w:val="00AE3217"/>
    <w:rsid w:val="00B00E0D"/>
    <w:rsid w:val="00B11E29"/>
    <w:rsid w:val="00B12C4F"/>
    <w:rsid w:val="00B36F4A"/>
    <w:rsid w:val="00B41663"/>
    <w:rsid w:val="00B42501"/>
    <w:rsid w:val="00B45FEF"/>
    <w:rsid w:val="00B7030E"/>
    <w:rsid w:val="00B72F46"/>
    <w:rsid w:val="00B76A15"/>
    <w:rsid w:val="00B81E5D"/>
    <w:rsid w:val="00B96983"/>
    <w:rsid w:val="00B9724B"/>
    <w:rsid w:val="00BC17F1"/>
    <w:rsid w:val="00BE7B7A"/>
    <w:rsid w:val="00BF22DC"/>
    <w:rsid w:val="00BF3D29"/>
    <w:rsid w:val="00BF6291"/>
    <w:rsid w:val="00C129C7"/>
    <w:rsid w:val="00C22A88"/>
    <w:rsid w:val="00C65E7F"/>
    <w:rsid w:val="00C87244"/>
    <w:rsid w:val="00C91229"/>
    <w:rsid w:val="00C93CD4"/>
    <w:rsid w:val="00CA44B3"/>
    <w:rsid w:val="00CA77FF"/>
    <w:rsid w:val="00CC52A3"/>
    <w:rsid w:val="00CE3B79"/>
    <w:rsid w:val="00D0754F"/>
    <w:rsid w:val="00D328AB"/>
    <w:rsid w:val="00D429CC"/>
    <w:rsid w:val="00D459DC"/>
    <w:rsid w:val="00D46101"/>
    <w:rsid w:val="00D56EFA"/>
    <w:rsid w:val="00D67BF8"/>
    <w:rsid w:val="00D94775"/>
    <w:rsid w:val="00DA2AA8"/>
    <w:rsid w:val="00DA3217"/>
    <w:rsid w:val="00DA3E0F"/>
    <w:rsid w:val="00DB185F"/>
    <w:rsid w:val="00DB43BB"/>
    <w:rsid w:val="00DD363B"/>
    <w:rsid w:val="00DE54B1"/>
    <w:rsid w:val="00E3251D"/>
    <w:rsid w:val="00E3766D"/>
    <w:rsid w:val="00E57529"/>
    <w:rsid w:val="00E64092"/>
    <w:rsid w:val="00E657B3"/>
    <w:rsid w:val="00E84F5D"/>
    <w:rsid w:val="00EC7546"/>
    <w:rsid w:val="00ED0BE4"/>
    <w:rsid w:val="00F1661E"/>
    <w:rsid w:val="00F2453C"/>
    <w:rsid w:val="00F24E0D"/>
    <w:rsid w:val="00F34605"/>
    <w:rsid w:val="00F346BE"/>
    <w:rsid w:val="00F51262"/>
    <w:rsid w:val="00F73533"/>
    <w:rsid w:val="00F906E4"/>
    <w:rsid w:val="00FA07E9"/>
    <w:rsid w:val="00FA2A4C"/>
    <w:rsid w:val="00FF1125"/>
    <w:rsid w:val="00FF5097"/>
    <w:rsid w:val="00FF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9FC5DFE5-0E8A-4986-A876-B46077448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basedOn w:val="DefaultParagraphFont"/>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basedOn w:val="DefaultParagraphFont"/>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basedOn w:val="CommentText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basedOn w:val="DefaultParagraphFont"/>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basedOn w:val="DefaultParagraphFont"/>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Footnote">
    <w:name w:val="Footnote"/>
    <w:basedOn w:val="Normal"/>
    <w:qFormat/>
    <w:rsid w:val="00B703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pPr>
    <w:rPr>
      <w:rFonts w:eastAsia="Optima"/>
      <w:b/>
      <w:bCs/>
      <w:sz w:val="22"/>
      <w:szCs w:val="3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18993754">
      <w:bodyDiv w:val="1"/>
      <w:marLeft w:val="0"/>
      <w:marRight w:val="0"/>
      <w:marTop w:val="0"/>
      <w:marBottom w:val="0"/>
      <w:divBdr>
        <w:top w:val="none" w:sz="0" w:space="0" w:color="auto"/>
        <w:left w:val="none" w:sz="0" w:space="0" w:color="auto"/>
        <w:bottom w:val="none" w:sz="0" w:space="0" w:color="auto"/>
        <w:right w:val="none" w:sz="0" w:space="0" w:color="auto"/>
      </w:divBdr>
    </w:div>
    <w:div w:id="690106662">
      <w:bodyDiv w:val="1"/>
      <w:marLeft w:val="0"/>
      <w:marRight w:val="0"/>
      <w:marTop w:val="0"/>
      <w:marBottom w:val="0"/>
      <w:divBdr>
        <w:top w:val="none" w:sz="0" w:space="0" w:color="auto"/>
        <w:left w:val="none" w:sz="0" w:space="0" w:color="auto"/>
        <w:bottom w:val="none" w:sz="0" w:space="0" w:color="auto"/>
        <w:right w:val="none" w:sz="0" w:space="0" w:color="auto"/>
      </w:divBdr>
      <w:divsChild>
        <w:div w:id="1119911579">
          <w:marLeft w:val="547"/>
          <w:marRight w:val="0"/>
          <w:marTop w:val="72"/>
          <w:marBottom w:val="0"/>
          <w:divBdr>
            <w:top w:val="none" w:sz="0" w:space="0" w:color="auto"/>
            <w:left w:val="none" w:sz="0" w:space="0" w:color="auto"/>
            <w:bottom w:val="none" w:sz="0" w:space="0" w:color="auto"/>
            <w:right w:val="none" w:sz="0" w:space="0" w:color="auto"/>
          </w:divBdr>
        </w:div>
      </w:divsChild>
    </w:div>
    <w:div w:id="1315648817">
      <w:bodyDiv w:val="1"/>
      <w:marLeft w:val="0"/>
      <w:marRight w:val="0"/>
      <w:marTop w:val="0"/>
      <w:marBottom w:val="0"/>
      <w:divBdr>
        <w:top w:val="none" w:sz="0" w:space="0" w:color="auto"/>
        <w:left w:val="none" w:sz="0" w:space="0" w:color="auto"/>
        <w:bottom w:val="none" w:sz="0" w:space="0" w:color="auto"/>
        <w:right w:val="none" w:sz="0" w:space="0" w:color="auto"/>
      </w:divBdr>
      <w:divsChild>
        <w:div w:id="972757022">
          <w:marLeft w:val="547"/>
          <w:marRight w:val="0"/>
          <w:marTop w:val="72"/>
          <w:marBottom w:val="0"/>
          <w:divBdr>
            <w:top w:val="none" w:sz="0" w:space="0" w:color="auto"/>
            <w:left w:val="none" w:sz="0" w:space="0" w:color="auto"/>
            <w:bottom w:val="none" w:sz="0" w:space="0" w:color="auto"/>
            <w:right w:val="none" w:sz="0" w:space="0" w:color="auto"/>
          </w:divBdr>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A6BE65-58E9-4F57-B4D4-E45FE85E5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2392</Words>
  <Characters>13639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16000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Bernadette Brady</cp:lastModifiedBy>
  <cp:revision>3</cp:revision>
  <cp:lastPrinted>2010-09-22T12:16:00Z</cp:lastPrinted>
  <dcterms:created xsi:type="dcterms:W3CDTF">2015-02-07T18:13:00Z</dcterms:created>
  <dcterms:modified xsi:type="dcterms:W3CDTF">2015-02-07T18:14:00Z</dcterms:modified>
</cp:coreProperties>
</file>