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73CF9" w14:textId="77777777" w:rsidR="005547A2" w:rsidRPr="0020659E" w:rsidRDefault="005547A2" w:rsidP="005547A2">
      <w:pPr>
        <w:spacing w:line="360" w:lineRule="auto"/>
        <w:rPr>
          <w:rFonts w:ascii="Arial" w:hAnsi="Arial" w:cs="Arial"/>
        </w:rPr>
      </w:pPr>
      <w:r w:rsidRPr="0020659E">
        <w:rPr>
          <w:rFonts w:ascii="Arial" w:hAnsi="Arial" w:cs="Arial"/>
          <w:b/>
          <w:bCs/>
        </w:rPr>
        <w:t>Student Name:</w:t>
      </w:r>
      <w:r w:rsidRPr="0020659E">
        <w:rPr>
          <w:rFonts w:ascii="Arial" w:hAnsi="Arial" w:cs="Arial"/>
        </w:rPr>
        <w:t xml:space="preserve"> Mehrunnisa Ayub</w:t>
      </w:r>
    </w:p>
    <w:p w14:paraId="260B006A" w14:textId="77777777" w:rsidR="005547A2" w:rsidRPr="0020659E" w:rsidRDefault="005547A2" w:rsidP="005547A2">
      <w:pPr>
        <w:spacing w:line="360" w:lineRule="auto"/>
        <w:rPr>
          <w:rFonts w:ascii="Arial" w:hAnsi="Arial" w:cs="Arial"/>
        </w:rPr>
      </w:pPr>
      <w:r w:rsidRPr="0020659E">
        <w:rPr>
          <w:rFonts w:ascii="Arial" w:hAnsi="Arial" w:cs="Arial"/>
          <w:b/>
          <w:bCs/>
        </w:rPr>
        <w:t>Student ID:</w:t>
      </w:r>
      <w:r w:rsidRPr="0020659E">
        <w:rPr>
          <w:rFonts w:ascii="Arial" w:hAnsi="Arial" w:cs="Arial"/>
        </w:rPr>
        <w:t xml:space="preserve"> 1814905</w:t>
      </w:r>
    </w:p>
    <w:p w14:paraId="0F1BA1D3" w14:textId="77777777" w:rsidR="005547A2" w:rsidRPr="0020659E" w:rsidRDefault="005547A2" w:rsidP="005547A2">
      <w:pPr>
        <w:spacing w:line="360" w:lineRule="auto"/>
        <w:rPr>
          <w:rFonts w:ascii="Arial" w:hAnsi="Arial" w:cs="Arial"/>
        </w:rPr>
      </w:pPr>
      <w:r w:rsidRPr="0020659E">
        <w:rPr>
          <w:rFonts w:ascii="Arial" w:hAnsi="Arial" w:cs="Arial"/>
          <w:b/>
          <w:bCs/>
        </w:rPr>
        <w:t>Programme:</w:t>
      </w:r>
      <w:r w:rsidRPr="0020659E">
        <w:rPr>
          <w:rFonts w:ascii="Arial" w:hAnsi="Arial" w:cs="Arial"/>
        </w:rPr>
        <w:t xml:space="preserve"> BSc Health and Social Care</w:t>
      </w:r>
    </w:p>
    <w:p w14:paraId="321BE1C9" w14:textId="77777777" w:rsidR="005547A2" w:rsidRPr="0020659E" w:rsidRDefault="005547A2" w:rsidP="005547A2">
      <w:pPr>
        <w:spacing w:line="360" w:lineRule="auto"/>
        <w:rPr>
          <w:rFonts w:ascii="Arial" w:hAnsi="Arial" w:cs="Arial"/>
        </w:rPr>
      </w:pPr>
      <w:r w:rsidRPr="0020659E">
        <w:rPr>
          <w:rFonts w:ascii="Arial" w:hAnsi="Arial" w:cs="Arial"/>
          <w:b/>
          <w:bCs/>
        </w:rPr>
        <w:t>Module:</w:t>
      </w:r>
      <w:r w:rsidRPr="0020659E">
        <w:rPr>
          <w:rFonts w:ascii="Arial" w:hAnsi="Arial" w:cs="Arial"/>
        </w:rPr>
        <w:t xml:space="preserve"> Health, Wellbieng and Sustainable Development</w:t>
      </w:r>
    </w:p>
    <w:p w14:paraId="72B1B675" w14:textId="77777777" w:rsidR="005547A2" w:rsidRPr="0020659E" w:rsidRDefault="005547A2" w:rsidP="005547A2">
      <w:pPr>
        <w:spacing w:line="360" w:lineRule="auto"/>
        <w:rPr>
          <w:rFonts w:ascii="Arial" w:hAnsi="Arial" w:cs="Arial"/>
        </w:rPr>
      </w:pPr>
      <w:r w:rsidRPr="0020659E">
        <w:rPr>
          <w:rFonts w:ascii="Arial" w:hAnsi="Arial" w:cs="Arial"/>
          <w:b/>
          <w:bCs/>
        </w:rPr>
        <w:t>Module code:</w:t>
      </w:r>
      <w:r w:rsidRPr="0020659E">
        <w:rPr>
          <w:rFonts w:ascii="Arial" w:hAnsi="Arial" w:cs="Arial"/>
        </w:rPr>
        <w:t xml:space="preserve"> BMHP6021_BIRM</w:t>
      </w:r>
    </w:p>
    <w:p w14:paraId="26B18990" w14:textId="77777777" w:rsidR="005547A2" w:rsidRPr="0020659E" w:rsidRDefault="005547A2" w:rsidP="005547A2">
      <w:pPr>
        <w:spacing w:line="360" w:lineRule="auto"/>
        <w:rPr>
          <w:rFonts w:ascii="Arial" w:hAnsi="Arial" w:cs="Arial"/>
        </w:rPr>
      </w:pPr>
      <w:r w:rsidRPr="0020659E">
        <w:rPr>
          <w:rFonts w:ascii="Arial" w:hAnsi="Arial" w:cs="Arial"/>
          <w:b/>
          <w:bCs/>
        </w:rPr>
        <w:t>Lecturer:</w:t>
      </w:r>
      <w:r w:rsidRPr="0020659E">
        <w:rPr>
          <w:rFonts w:ascii="Arial" w:hAnsi="Arial" w:cs="Arial"/>
        </w:rPr>
        <w:t xml:space="preserve"> Dr Betsy Joe</w:t>
      </w:r>
    </w:p>
    <w:p w14:paraId="03F711E3" w14:textId="77777777" w:rsidR="005547A2" w:rsidRPr="0020659E" w:rsidRDefault="005547A2" w:rsidP="005547A2">
      <w:pPr>
        <w:spacing w:line="360" w:lineRule="auto"/>
        <w:rPr>
          <w:rFonts w:ascii="Arial" w:hAnsi="Arial" w:cs="Arial"/>
        </w:rPr>
      </w:pPr>
      <w:r w:rsidRPr="0020659E">
        <w:rPr>
          <w:rFonts w:ascii="Arial" w:hAnsi="Arial" w:cs="Arial"/>
          <w:b/>
          <w:bCs/>
        </w:rPr>
        <w:t>Assignment Title:</w:t>
      </w:r>
      <w:r w:rsidRPr="0020659E">
        <w:rPr>
          <w:rFonts w:ascii="Arial" w:hAnsi="Arial" w:cs="Arial"/>
        </w:rPr>
        <w:t xml:space="preserve"> Written Assignment- Essay </w:t>
      </w:r>
    </w:p>
    <w:p w14:paraId="3875EA43" w14:textId="77777777" w:rsidR="005547A2" w:rsidRPr="0020659E" w:rsidRDefault="005547A2" w:rsidP="005547A2">
      <w:pPr>
        <w:spacing w:line="360" w:lineRule="auto"/>
        <w:rPr>
          <w:rFonts w:ascii="Arial" w:hAnsi="Arial" w:cs="Arial"/>
        </w:rPr>
      </w:pPr>
    </w:p>
    <w:p w14:paraId="1EA8DA0B" w14:textId="77777777" w:rsidR="005547A2" w:rsidRPr="0020659E" w:rsidRDefault="005547A2" w:rsidP="005547A2">
      <w:pPr>
        <w:spacing w:line="360" w:lineRule="auto"/>
        <w:rPr>
          <w:rFonts w:ascii="Arial" w:hAnsi="Arial" w:cs="Arial"/>
        </w:rPr>
      </w:pPr>
    </w:p>
    <w:p w14:paraId="4EC19955" w14:textId="77777777" w:rsidR="005547A2" w:rsidRPr="0020659E" w:rsidRDefault="005547A2" w:rsidP="005547A2">
      <w:pPr>
        <w:spacing w:line="360" w:lineRule="auto"/>
        <w:rPr>
          <w:rFonts w:ascii="Arial" w:hAnsi="Arial" w:cs="Arial"/>
        </w:rPr>
      </w:pPr>
    </w:p>
    <w:p w14:paraId="74243AB3" w14:textId="77777777" w:rsidR="005547A2" w:rsidRPr="0020659E" w:rsidRDefault="005547A2" w:rsidP="005547A2">
      <w:pPr>
        <w:spacing w:line="360" w:lineRule="auto"/>
        <w:rPr>
          <w:rFonts w:ascii="Arial" w:hAnsi="Arial" w:cs="Arial"/>
        </w:rPr>
      </w:pPr>
    </w:p>
    <w:p w14:paraId="2CECE9A7" w14:textId="77777777" w:rsidR="005547A2" w:rsidRPr="0020659E" w:rsidRDefault="005547A2" w:rsidP="005547A2">
      <w:pPr>
        <w:spacing w:line="360" w:lineRule="auto"/>
        <w:rPr>
          <w:rFonts w:ascii="Arial" w:hAnsi="Arial" w:cs="Arial"/>
        </w:rPr>
      </w:pPr>
    </w:p>
    <w:p w14:paraId="17CC72A1" w14:textId="77777777" w:rsidR="005547A2" w:rsidRPr="0020659E" w:rsidRDefault="005547A2" w:rsidP="005547A2">
      <w:pPr>
        <w:spacing w:line="360" w:lineRule="auto"/>
        <w:rPr>
          <w:rFonts w:ascii="Arial" w:hAnsi="Arial" w:cs="Arial"/>
        </w:rPr>
      </w:pPr>
    </w:p>
    <w:p w14:paraId="19563E7E" w14:textId="77777777" w:rsidR="005547A2" w:rsidRPr="0020659E" w:rsidRDefault="005547A2" w:rsidP="005547A2">
      <w:pPr>
        <w:spacing w:line="360" w:lineRule="auto"/>
        <w:rPr>
          <w:rFonts w:ascii="Arial" w:hAnsi="Arial" w:cs="Arial"/>
        </w:rPr>
      </w:pPr>
    </w:p>
    <w:p w14:paraId="1CA81D80" w14:textId="77777777" w:rsidR="005547A2" w:rsidRPr="0020659E" w:rsidRDefault="005547A2" w:rsidP="005547A2">
      <w:pPr>
        <w:spacing w:line="360" w:lineRule="auto"/>
        <w:rPr>
          <w:rFonts w:ascii="Arial" w:hAnsi="Arial" w:cs="Arial"/>
        </w:rPr>
      </w:pPr>
    </w:p>
    <w:p w14:paraId="7880740A" w14:textId="77777777" w:rsidR="005547A2" w:rsidRPr="0020659E" w:rsidRDefault="005547A2" w:rsidP="005547A2">
      <w:pPr>
        <w:spacing w:line="360" w:lineRule="auto"/>
        <w:rPr>
          <w:rFonts w:ascii="Arial" w:hAnsi="Arial" w:cs="Arial"/>
        </w:rPr>
      </w:pPr>
    </w:p>
    <w:p w14:paraId="72F09AD7" w14:textId="77777777" w:rsidR="005547A2" w:rsidRPr="0020659E" w:rsidRDefault="005547A2" w:rsidP="005547A2">
      <w:pPr>
        <w:spacing w:line="360" w:lineRule="auto"/>
        <w:rPr>
          <w:rFonts w:ascii="Arial" w:hAnsi="Arial" w:cs="Arial"/>
        </w:rPr>
      </w:pPr>
    </w:p>
    <w:p w14:paraId="13712A03" w14:textId="77777777" w:rsidR="005547A2" w:rsidRPr="0020659E" w:rsidRDefault="005547A2" w:rsidP="005547A2">
      <w:pPr>
        <w:spacing w:line="360" w:lineRule="auto"/>
        <w:rPr>
          <w:rFonts w:ascii="Arial" w:hAnsi="Arial" w:cs="Arial"/>
        </w:rPr>
      </w:pPr>
    </w:p>
    <w:p w14:paraId="77656AF6" w14:textId="77777777" w:rsidR="005547A2" w:rsidRPr="0020659E" w:rsidRDefault="005547A2" w:rsidP="005547A2">
      <w:pPr>
        <w:spacing w:line="360" w:lineRule="auto"/>
        <w:rPr>
          <w:rFonts w:ascii="Arial" w:hAnsi="Arial" w:cs="Arial"/>
        </w:rPr>
      </w:pPr>
    </w:p>
    <w:p w14:paraId="08C55037" w14:textId="77777777" w:rsidR="005547A2" w:rsidRPr="0020659E" w:rsidRDefault="005547A2" w:rsidP="005547A2">
      <w:pPr>
        <w:spacing w:line="360" w:lineRule="auto"/>
        <w:rPr>
          <w:rFonts w:ascii="Arial" w:hAnsi="Arial" w:cs="Arial"/>
        </w:rPr>
      </w:pPr>
    </w:p>
    <w:p w14:paraId="14A2F060" w14:textId="77777777" w:rsidR="005547A2" w:rsidRPr="0020659E" w:rsidRDefault="005547A2" w:rsidP="005547A2">
      <w:pPr>
        <w:spacing w:line="360" w:lineRule="auto"/>
        <w:rPr>
          <w:rFonts w:ascii="Arial" w:hAnsi="Arial" w:cs="Arial"/>
        </w:rPr>
      </w:pPr>
    </w:p>
    <w:p w14:paraId="49EC54A9" w14:textId="77777777" w:rsidR="005547A2" w:rsidRPr="0020659E" w:rsidRDefault="005547A2" w:rsidP="005547A2">
      <w:pPr>
        <w:spacing w:line="360" w:lineRule="auto"/>
        <w:rPr>
          <w:rFonts w:ascii="Arial" w:hAnsi="Arial" w:cs="Arial"/>
        </w:rPr>
      </w:pPr>
    </w:p>
    <w:p w14:paraId="0A78C3AB" w14:textId="77777777" w:rsidR="005547A2" w:rsidRPr="0020659E" w:rsidRDefault="005547A2" w:rsidP="005547A2">
      <w:pPr>
        <w:spacing w:line="360" w:lineRule="auto"/>
        <w:rPr>
          <w:rFonts w:ascii="Arial" w:hAnsi="Arial" w:cs="Arial"/>
        </w:rPr>
      </w:pPr>
    </w:p>
    <w:p w14:paraId="55F73CA7" w14:textId="77777777" w:rsidR="005547A2" w:rsidRPr="0020659E" w:rsidRDefault="005547A2" w:rsidP="005547A2">
      <w:pPr>
        <w:spacing w:line="360" w:lineRule="auto"/>
        <w:rPr>
          <w:rFonts w:ascii="Arial" w:hAnsi="Arial" w:cs="Arial"/>
        </w:rPr>
      </w:pPr>
    </w:p>
    <w:p w14:paraId="08DEC217" w14:textId="77777777" w:rsidR="005547A2" w:rsidRPr="0020659E" w:rsidRDefault="005547A2" w:rsidP="005547A2">
      <w:pPr>
        <w:spacing w:line="360" w:lineRule="auto"/>
        <w:rPr>
          <w:rFonts w:ascii="Arial" w:hAnsi="Arial" w:cs="Arial"/>
        </w:rPr>
      </w:pPr>
    </w:p>
    <w:p w14:paraId="64C8A3A7" w14:textId="77777777" w:rsidR="005547A2" w:rsidRPr="0020659E" w:rsidRDefault="005547A2" w:rsidP="005547A2">
      <w:pPr>
        <w:spacing w:line="360" w:lineRule="auto"/>
        <w:rPr>
          <w:rFonts w:ascii="Arial" w:hAnsi="Arial" w:cs="Arial"/>
        </w:rPr>
      </w:pPr>
    </w:p>
    <w:p w14:paraId="003B1976" w14:textId="77777777" w:rsidR="005547A2" w:rsidRPr="0020659E" w:rsidRDefault="005547A2" w:rsidP="005547A2">
      <w:pPr>
        <w:spacing w:line="360" w:lineRule="auto"/>
        <w:rPr>
          <w:rFonts w:ascii="Arial" w:hAnsi="Arial" w:cs="Arial"/>
          <w:b/>
          <w:bCs/>
        </w:rPr>
      </w:pPr>
      <w:r w:rsidRPr="0020659E">
        <w:rPr>
          <w:rFonts w:ascii="Arial" w:hAnsi="Arial" w:cs="Arial"/>
          <w:b/>
          <w:bCs/>
        </w:rPr>
        <w:lastRenderedPageBreak/>
        <w:t>Contents page:                                                                                       Page Number</w:t>
      </w:r>
    </w:p>
    <w:p w14:paraId="764C6488" w14:textId="77777777" w:rsidR="005547A2" w:rsidRPr="0020659E" w:rsidRDefault="005547A2" w:rsidP="005547A2">
      <w:pPr>
        <w:spacing w:line="360" w:lineRule="auto"/>
        <w:rPr>
          <w:rFonts w:ascii="Arial" w:hAnsi="Arial" w:cs="Arial"/>
        </w:rPr>
      </w:pPr>
      <w:r w:rsidRPr="0020659E">
        <w:rPr>
          <w:rFonts w:ascii="Arial" w:hAnsi="Arial" w:cs="Arial"/>
        </w:rPr>
        <w:t>Essay                                                                                                                  3</w:t>
      </w:r>
    </w:p>
    <w:p w14:paraId="6BB9BD1A" w14:textId="77777777" w:rsidR="005547A2" w:rsidRPr="0020659E" w:rsidRDefault="005547A2" w:rsidP="005547A2">
      <w:pPr>
        <w:spacing w:line="360" w:lineRule="auto"/>
        <w:rPr>
          <w:rFonts w:ascii="Arial" w:hAnsi="Arial" w:cs="Arial"/>
        </w:rPr>
      </w:pPr>
      <w:r w:rsidRPr="0020659E">
        <w:rPr>
          <w:rFonts w:ascii="Arial" w:hAnsi="Arial" w:cs="Arial"/>
        </w:rPr>
        <w:t>Reference Page                                                                                                 13</w:t>
      </w:r>
    </w:p>
    <w:p w14:paraId="4F9874DF" w14:textId="77777777" w:rsidR="005547A2" w:rsidRPr="0020659E" w:rsidRDefault="005547A2" w:rsidP="005547A2">
      <w:pPr>
        <w:spacing w:line="360" w:lineRule="auto"/>
        <w:rPr>
          <w:rFonts w:ascii="Arial" w:hAnsi="Arial" w:cs="Arial"/>
        </w:rPr>
      </w:pPr>
      <w:r w:rsidRPr="0020659E">
        <w:rPr>
          <w:rFonts w:ascii="Arial" w:hAnsi="Arial" w:cs="Arial"/>
        </w:rPr>
        <w:t xml:space="preserve">Appendix                                                                                                            </w:t>
      </w:r>
      <w:r>
        <w:rPr>
          <w:rFonts w:ascii="Arial" w:hAnsi="Arial" w:cs="Arial"/>
        </w:rPr>
        <w:t>20</w:t>
      </w:r>
      <w:r w:rsidRPr="0020659E">
        <w:rPr>
          <w:rFonts w:ascii="Arial" w:hAnsi="Arial" w:cs="Arial"/>
        </w:rPr>
        <w:t xml:space="preserve">                                                                                                         </w:t>
      </w:r>
    </w:p>
    <w:p w14:paraId="26C8748B" w14:textId="77777777" w:rsidR="005547A2" w:rsidRPr="0020659E" w:rsidRDefault="005547A2" w:rsidP="005547A2">
      <w:pPr>
        <w:spacing w:line="360" w:lineRule="auto"/>
        <w:rPr>
          <w:rFonts w:ascii="Arial" w:hAnsi="Arial" w:cs="Arial"/>
        </w:rPr>
      </w:pPr>
    </w:p>
    <w:p w14:paraId="732BB0B1" w14:textId="77777777" w:rsidR="005547A2" w:rsidRPr="0020659E" w:rsidRDefault="005547A2" w:rsidP="005547A2">
      <w:pPr>
        <w:spacing w:line="360" w:lineRule="auto"/>
        <w:rPr>
          <w:rFonts w:ascii="Arial" w:hAnsi="Arial" w:cs="Arial"/>
        </w:rPr>
      </w:pPr>
    </w:p>
    <w:p w14:paraId="6E2658FB" w14:textId="77777777" w:rsidR="005547A2" w:rsidRPr="0020659E" w:rsidRDefault="005547A2" w:rsidP="005547A2">
      <w:pPr>
        <w:spacing w:line="360" w:lineRule="auto"/>
        <w:rPr>
          <w:rFonts w:ascii="Arial" w:hAnsi="Arial" w:cs="Arial"/>
        </w:rPr>
      </w:pPr>
    </w:p>
    <w:p w14:paraId="50307790" w14:textId="77777777" w:rsidR="005547A2" w:rsidRPr="0020659E" w:rsidRDefault="005547A2" w:rsidP="005547A2">
      <w:pPr>
        <w:spacing w:line="360" w:lineRule="auto"/>
        <w:rPr>
          <w:rFonts w:ascii="Arial" w:hAnsi="Arial" w:cs="Arial"/>
        </w:rPr>
      </w:pPr>
    </w:p>
    <w:p w14:paraId="6E67BC2E" w14:textId="77777777" w:rsidR="005547A2" w:rsidRPr="0020659E" w:rsidRDefault="005547A2" w:rsidP="005547A2">
      <w:pPr>
        <w:spacing w:line="360" w:lineRule="auto"/>
        <w:rPr>
          <w:rFonts w:ascii="Arial" w:hAnsi="Arial" w:cs="Arial"/>
        </w:rPr>
      </w:pPr>
    </w:p>
    <w:p w14:paraId="1CAB2DFE" w14:textId="77777777" w:rsidR="005547A2" w:rsidRPr="0020659E" w:rsidRDefault="005547A2" w:rsidP="005547A2">
      <w:pPr>
        <w:spacing w:line="360" w:lineRule="auto"/>
        <w:rPr>
          <w:rFonts w:ascii="Arial" w:hAnsi="Arial" w:cs="Arial"/>
        </w:rPr>
      </w:pPr>
    </w:p>
    <w:p w14:paraId="6E1037B9" w14:textId="77777777" w:rsidR="005547A2" w:rsidRPr="0020659E" w:rsidRDefault="005547A2" w:rsidP="005547A2">
      <w:pPr>
        <w:spacing w:line="360" w:lineRule="auto"/>
        <w:rPr>
          <w:rFonts w:ascii="Arial" w:hAnsi="Arial" w:cs="Arial"/>
        </w:rPr>
      </w:pPr>
    </w:p>
    <w:p w14:paraId="7F3694DC" w14:textId="77777777" w:rsidR="005547A2" w:rsidRPr="0020659E" w:rsidRDefault="005547A2" w:rsidP="005547A2">
      <w:pPr>
        <w:spacing w:line="360" w:lineRule="auto"/>
        <w:rPr>
          <w:rFonts w:ascii="Arial" w:hAnsi="Arial" w:cs="Arial"/>
        </w:rPr>
      </w:pPr>
    </w:p>
    <w:p w14:paraId="6BF9C869" w14:textId="77777777" w:rsidR="005547A2" w:rsidRPr="0020659E" w:rsidRDefault="005547A2" w:rsidP="005547A2">
      <w:pPr>
        <w:spacing w:line="360" w:lineRule="auto"/>
        <w:rPr>
          <w:rFonts w:ascii="Arial" w:hAnsi="Arial" w:cs="Arial"/>
        </w:rPr>
      </w:pPr>
    </w:p>
    <w:p w14:paraId="688A5429" w14:textId="77777777" w:rsidR="005547A2" w:rsidRPr="0020659E" w:rsidRDefault="005547A2" w:rsidP="005547A2">
      <w:pPr>
        <w:spacing w:line="360" w:lineRule="auto"/>
        <w:rPr>
          <w:rFonts w:ascii="Arial" w:hAnsi="Arial" w:cs="Arial"/>
        </w:rPr>
      </w:pPr>
    </w:p>
    <w:p w14:paraId="1DCB9804" w14:textId="77777777" w:rsidR="005547A2" w:rsidRPr="0020659E" w:rsidRDefault="005547A2" w:rsidP="005547A2">
      <w:pPr>
        <w:spacing w:line="360" w:lineRule="auto"/>
        <w:rPr>
          <w:rFonts w:ascii="Arial" w:hAnsi="Arial" w:cs="Arial"/>
        </w:rPr>
      </w:pPr>
    </w:p>
    <w:p w14:paraId="2693933E" w14:textId="77777777" w:rsidR="005547A2" w:rsidRPr="0020659E" w:rsidRDefault="005547A2" w:rsidP="005547A2">
      <w:pPr>
        <w:spacing w:line="360" w:lineRule="auto"/>
        <w:rPr>
          <w:rFonts w:ascii="Arial" w:hAnsi="Arial" w:cs="Arial"/>
        </w:rPr>
      </w:pPr>
    </w:p>
    <w:p w14:paraId="0684776F" w14:textId="77777777" w:rsidR="005547A2" w:rsidRPr="0020659E" w:rsidRDefault="005547A2" w:rsidP="005547A2">
      <w:pPr>
        <w:spacing w:line="360" w:lineRule="auto"/>
        <w:rPr>
          <w:rFonts w:ascii="Arial" w:hAnsi="Arial" w:cs="Arial"/>
        </w:rPr>
      </w:pPr>
    </w:p>
    <w:p w14:paraId="22E6A2DC" w14:textId="77777777" w:rsidR="005547A2" w:rsidRPr="0020659E" w:rsidRDefault="005547A2" w:rsidP="005547A2">
      <w:pPr>
        <w:spacing w:line="360" w:lineRule="auto"/>
        <w:rPr>
          <w:rFonts w:ascii="Arial" w:hAnsi="Arial" w:cs="Arial"/>
        </w:rPr>
      </w:pPr>
    </w:p>
    <w:p w14:paraId="05029AFB" w14:textId="77777777" w:rsidR="005547A2" w:rsidRPr="0020659E" w:rsidRDefault="005547A2" w:rsidP="005547A2">
      <w:pPr>
        <w:spacing w:line="360" w:lineRule="auto"/>
        <w:rPr>
          <w:rFonts w:ascii="Arial" w:hAnsi="Arial" w:cs="Arial"/>
        </w:rPr>
      </w:pPr>
    </w:p>
    <w:p w14:paraId="5000467B" w14:textId="77777777" w:rsidR="005547A2" w:rsidRPr="0020659E" w:rsidRDefault="005547A2" w:rsidP="005547A2">
      <w:pPr>
        <w:spacing w:line="360" w:lineRule="auto"/>
        <w:rPr>
          <w:rFonts w:ascii="Arial" w:hAnsi="Arial" w:cs="Arial"/>
        </w:rPr>
      </w:pPr>
    </w:p>
    <w:p w14:paraId="359CB879" w14:textId="77777777" w:rsidR="005547A2" w:rsidRPr="0020659E" w:rsidRDefault="005547A2" w:rsidP="005547A2">
      <w:pPr>
        <w:spacing w:line="360" w:lineRule="auto"/>
        <w:rPr>
          <w:rFonts w:ascii="Arial" w:hAnsi="Arial" w:cs="Arial"/>
        </w:rPr>
      </w:pPr>
    </w:p>
    <w:p w14:paraId="585DC0FD" w14:textId="77777777" w:rsidR="005547A2" w:rsidRPr="0020659E" w:rsidRDefault="005547A2" w:rsidP="005547A2">
      <w:pPr>
        <w:spacing w:line="360" w:lineRule="auto"/>
        <w:rPr>
          <w:rFonts w:ascii="Arial" w:hAnsi="Arial" w:cs="Arial"/>
        </w:rPr>
      </w:pPr>
    </w:p>
    <w:p w14:paraId="1FC18B3F" w14:textId="77777777" w:rsidR="005547A2" w:rsidRPr="0020659E" w:rsidRDefault="005547A2" w:rsidP="005547A2">
      <w:pPr>
        <w:spacing w:line="360" w:lineRule="auto"/>
        <w:rPr>
          <w:rFonts w:ascii="Arial" w:hAnsi="Arial" w:cs="Arial"/>
        </w:rPr>
      </w:pPr>
    </w:p>
    <w:p w14:paraId="5F07A17D" w14:textId="77777777" w:rsidR="005547A2" w:rsidRPr="0020659E" w:rsidRDefault="005547A2" w:rsidP="005547A2">
      <w:pPr>
        <w:spacing w:line="360" w:lineRule="auto"/>
        <w:rPr>
          <w:rFonts w:ascii="Arial" w:hAnsi="Arial" w:cs="Arial"/>
        </w:rPr>
      </w:pPr>
    </w:p>
    <w:p w14:paraId="42CB1BB1" w14:textId="77777777" w:rsidR="005547A2" w:rsidRPr="0020659E" w:rsidRDefault="005547A2" w:rsidP="005547A2">
      <w:pPr>
        <w:spacing w:line="360" w:lineRule="auto"/>
        <w:rPr>
          <w:rFonts w:ascii="Arial" w:hAnsi="Arial" w:cs="Arial"/>
        </w:rPr>
      </w:pPr>
    </w:p>
    <w:p w14:paraId="04F222A1" w14:textId="50682862" w:rsidR="005547A2" w:rsidRPr="0020659E" w:rsidRDefault="005547A2" w:rsidP="005547A2">
      <w:pPr>
        <w:spacing w:line="360" w:lineRule="auto"/>
        <w:rPr>
          <w:rFonts w:ascii="Arial" w:hAnsi="Arial" w:cs="Arial"/>
        </w:rPr>
      </w:pPr>
      <w:r w:rsidRPr="0020659E">
        <w:rPr>
          <w:rFonts w:ascii="Arial" w:hAnsi="Arial" w:cs="Arial"/>
        </w:rPr>
        <w:lastRenderedPageBreak/>
        <w:t xml:space="preserve">The Sustainable Development Goals are a set of objectives for </w:t>
      </w:r>
      <w:r w:rsidR="00BA2930">
        <w:rPr>
          <w:rFonts w:ascii="Arial" w:hAnsi="Arial" w:cs="Arial"/>
        </w:rPr>
        <w:t>reasonable</w:t>
      </w:r>
      <w:r w:rsidRPr="0020659E">
        <w:rPr>
          <w:rFonts w:ascii="Arial" w:hAnsi="Arial" w:cs="Arial"/>
        </w:rPr>
        <w:t xml:space="preserve"> and long-term health at all levels from the global to the local community, the aim of SDG </w:t>
      </w:r>
      <w:r w:rsidR="00BA2930">
        <w:rPr>
          <w:rFonts w:ascii="Arial" w:hAnsi="Arial" w:cs="Arial"/>
        </w:rPr>
        <w:t>eliminate</w:t>
      </w:r>
      <w:r w:rsidRPr="0020659E">
        <w:rPr>
          <w:rFonts w:ascii="Arial" w:hAnsi="Arial" w:cs="Arial"/>
        </w:rPr>
        <w:t xml:space="preserve"> poverty</w:t>
      </w:r>
      <w:r w:rsidR="00BA2930">
        <w:rPr>
          <w:rFonts w:ascii="Arial" w:hAnsi="Arial" w:cs="Arial"/>
        </w:rPr>
        <w:t>,</w:t>
      </w:r>
      <w:r w:rsidRPr="0020659E">
        <w:rPr>
          <w:rFonts w:ascii="Arial" w:hAnsi="Arial" w:cs="Arial"/>
        </w:rPr>
        <w:t xml:space="preserve">safeguard the environment and ensure that everyone lives in peace and prosperity today and in the future. There are 17 Goals that are currently being adopted by the United Nations (UN) since 2015, each goal co exists with the other through deprivations and strategies.  (United Nations, 2018). The Global Goals, (2020) state that in September 2015 193 world leaders have set goals to end poverty climate change and equality by 2030 by using the Sustainable Goals 17 goals (See Appendix). The Sustainable Development Goals are inheritors of the Millennium Goals which represent the ambitious goals for 2030. </w:t>
      </w:r>
    </w:p>
    <w:p w14:paraId="58273F59" w14:textId="77777777" w:rsidR="005547A2" w:rsidRPr="0020659E" w:rsidRDefault="005547A2" w:rsidP="005547A2">
      <w:pPr>
        <w:spacing w:line="360" w:lineRule="auto"/>
        <w:rPr>
          <w:rFonts w:ascii="Arial" w:hAnsi="Arial" w:cs="Arial"/>
        </w:rPr>
      </w:pPr>
      <w:r w:rsidRPr="0020659E">
        <w:rPr>
          <w:rFonts w:ascii="Arial" w:hAnsi="Arial" w:cs="Arial"/>
        </w:rPr>
        <w:t>These Goals came into effect on January 1, 2016, which proposed approaches and solutions. Sustainable Development Goals defers from the Millennium Development Goals (MDGs) as these were 8 goals that were set up by the United Nations to achieve certain goals by 2015 (World Health Organization, (WHO), (2018). According to Biermann, Kanie &amp; kim, (2017) Sustainable Development aim is to bring a balance of requirements while not overlooking the needs of future generations. This concept understands that growth and development should be inclusive and environmentally sound. The focus of this essay is the first four Sustainable Development Goals.</w:t>
      </w:r>
    </w:p>
    <w:p w14:paraId="74B61065" w14:textId="77777777" w:rsidR="005547A2" w:rsidRPr="0020659E" w:rsidRDefault="005547A2" w:rsidP="005547A2">
      <w:pPr>
        <w:spacing w:line="360" w:lineRule="auto"/>
        <w:rPr>
          <w:rFonts w:ascii="Arial" w:hAnsi="Arial" w:cs="Arial"/>
        </w:rPr>
      </w:pPr>
      <w:r>
        <w:rPr>
          <w:rFonts w:ascii="Arial" w:hAnsi="Arial" w:cs="Arial"/>
        </w:rPr>
        <w:t>This essay</w:t>
      </w:r>
      <w:r w:rsidRPr="0020659E">
        <w:rPr>
          <w:rFonts w:ascii="Arial" w:hAnsi="Arial" w:cs="Arial"/>
        </w:rPr>
        <w:t xml:space="preserve"> will evaluate current programmes in the United Kingdom (UK) and</w:t>
      </w:r>
      <w:r>
        <w:rPr>
          <w:rFonts w:ascii="Arial" w:hAnsi="Arial" w:cs="Arial"/>
        </w:rPr>
        <w:t xml:space="preserve"> </w:t>
      </w:r>
      <w:r w:rsidRPr="0020659E">
        <w:rPr>
          <w:rFonts w:ascii="Arial" w:hAnsi="Arial" w:cs="Arial"/>
        </w:rPr>
        <w:t>show whether they are being implementing and what Goals are being reached or whether the system is flawed because of the challenges. Programmes or strategies by the government to help with sustainable goals will be evaluated critically as well as positively and recommendations will be given on how to improve the circumstances.</w:t>
      </w:r>
    </w:p>
    <w:p w14:paraId="079FF572" w14:textId="77777777" w:rsidR="005547A2" w:rsidRPr="0020659E" w:rsidRDefault="005547A2" w:rsidP="005547A2">
      <w:pPr>
        <w:spacing w:line="360" w:lineRule="auto"/>
        <w:rPr>
          <w:rFonts w:ascii="Arial" w:hAnsi="Arial" w:cs="Arial"/>
        </w:rPr>
      </w:pPr>
      <w:r w:rsidRPr="0020659E">
        <w:rPr>
          <w:rFonts w:ascii="Arial" w:hAnsi="Arial" w:cs="Arial"/>
        </w:rPr>
        <w:t>Sustainable Development Goal (SDG1) is the first goal made by the United Nations (UN) to tackle No Poverty (U.N, 2018). Carter et al, (2018) state that SDG 1 aims to eliminate poverty and increase social protection. Over 700 million people live in poverty and are deprived of basic human needs that has made these individuals more vulnerable than ever (Royal Academy of Engineering, 2020).  The United Nations (UN), (2022), state that poverty around the globe has seen a decline in 36% since 1990 to 10 % in 2015, but since Covid -19 there has been a risk of reversing this effect as an increase of poverty cases has been on the rise. National Health Service, (NHS), (2018) state the only way out of poverty is through employment and by creating opportunities for the unemployed is a way of overcoming SDG1. GOV. UK (2021) state that progression in the work force can help many people with financial help.</w:t>
      </w:r>
    </w:p>
    <w:p w14:paraId="1E97C88B" w14:textId="77777777" w:rsidR="005547A2" w:rsidRPr="0020659E" w:rsidRDefault="005547A2" w:rsidP="005547A2">
      <w:pPr>
        <w:spacing w:line="360" w:lineRule="auto"/>
        <w:rPr>
          <w:rFonts w:ascii="Arial" w:hAnsi="Arial" w:cs="Arial"/>
        </w:rPr>
      </w:pPr>
      <w:r w:rsidRPr="0020659E">
        <w:rPr>
          <w:rFonts w:ascii="Arial" w:hAnsi="Arial" w:cs="Arial"/>
        </w:rPr>
        <w:t xml:space="preserve">The Baby Bank Network programme set up across the UK to help against child poverty by reproducing waste by re using items such as clothing, prams and toiletries, this service is </w:t>
      </w:r>
      <w:r w:rsidRPr="0020659E">
        <w:rPr>
          <w:rFonts w:ascii="Arial" w:hAnsi="Arial" w:cs="Arial"/>
        </w:rPr>
        <w:lastRenderedPageBreak/>
        <w:t xml:space="preserve">free and aimed at families who have children between the ages of 0-5 and their vision is to bring communities together by helping families for basic needs by reducing a financial strain. </w:t>
      </w:r>
      <w:r>
        <w:rPr>
          <w:rFonts w:ascii="Arial" w:hAnsi="Arial" w:cs="Arial"/>
        </w:rPr>
        <w:t>T</w:t>
      </w:r>
      <w:r w:rsidRPr="0020659E">
        <w:rPr>
          <w:rFonts w:ascii="Arial" w:hAnsi="Arial" w:cs="Arial"/>
        </w:rPr>
        <w:t>hey work alongside charities</w:t>
      </w:r>
      <w:r>
        <w:rPr>
          <w:rFonts w:ascii="Arial" w:hAnsi="Arial" w:cs="Arial"/>
        </w:rPr>
        <w:t xml:space="preserve"> and</w:t>
      </w:r>
      <w:r w:rsidRPr="0020659E">
        <w:rPr>
          <w:rFonts w:ascii="Arial" w:hAnsi="Arial" w:cs="Arial"/>
        </w:rPr>
        <w:t xml:space="preserve"> NHS such as health visitor’s, children centres and charities through referrals (Baby Bank Network, 2021). Bristol.ac.uk, (2019) state that The Baby bank network is a non-profit organization surrounding SDG1 that has had an overwhelming effect on their society as they are tackling the poverty line by helping with employment. The Baby Bank Network supports struggling families with childcare products and providing transport for the elderly and disabled. </w:t>
      </w:r>
    </w:p>
    <w:p w14:paraId="3FF543D4" w14:textId="77777777" w:rsidR="005547A2" w:rsidRPr="0020659E" w:rsidRDefault="005547A2" w:rsidP="005547A2">
      <w:pPr>
        <w:spacing w:line="360" w:lineRule="auto"/>
        <w:rPr>
          <w:rFonts w:ascii="Arial" w:hAnsi="Arial" w:cs="Arial"/>
        </w:rPr>
      </w:pPr>
      <w:r w:rsidRPr="0020659E">
        <w:rPr>
          <w:rFonts w:ascii="Arial" w:hAnsi="Arial" w:cs="Arial"/>
        </w:rPr>
        <w:t xml:space="preserve">Franco &amp; Minnery, (2019) state poverty within communities can be helped by using sustainable livelihood framework (SLF) which oversees the interaction of communities that build livelihoods and resources so that can alleviate the burden of poverty. However, the pandemic of COVID -19 </w:t>
      </w:r>
      <w:r>
        <w:rPr>
          <w:rFonts w:ascii="Arial" w:hAnsi="Arial" w:cs="Arial"/>
        </w:rPr>
        <w:t>many</w:t>
      </w:r>
      <w:r w:rsidRPr="0020659E">
        <w:rPr>
          <w:rFonts w:ascii="Arial" w:hAnsi="Arial" w:cs="Arial"/>
        </w:rPr>
        <w:t xml:space="preserve"> Baby Banks have closed as there is no funding from government</w:t>
      </w:r>
      <w:r>
        <w:rPr>
          <w:rFonts w:ascii="Arial" w:hAnsi="Arial" w:cs="Arial"/>
        </w:rPr>
        <w:t>,</w:t>
      </w:r>
      <w:r w:rsidRPr="0020659E">
        <w:rPr>
          <w:rFonts w:ascii="Arial" w:hAnsi="Arial" w:cs="Arial"/>
        </w:rPr>
        <w:t xml:space="preserve"> and it runs only on a donation service has seen a setback as benefits have decreased and utility bills have been on rise (Lincolnshire World, 2021) According to City Harvest, (2022) COVID -19 has forced 100 million people back into poverty, food banks have been more in demand as well as soup kitchens. City harvest has acknowledged SDG1 by using charities, </w:t>
      </w:r>
      <w:r>
        <w:rPr>
          <w:rFonts w:ascii="Arial" w:hAnsi="Arial" w:cs="Arial"/>
        </w:rPr>
        <w:t>but</w:t>
      </w:r>
      <w:r w:rsidRPr="0020659E">
        <w:rPr>
          <w:rFonts w:ascii="Arial" w:hAnsi="Arial" w:cs="Arial"/>
        </w:rPr>
        <w:t xml:space="preserve"> poverty lines remain tight as providing food</w:t>
      </w:r>
      <w:r>
        <w:rPr>
          <w:rFonts w:ascii="Arial" w:hAnsi="Arial" w:cs="Arial"/>
        </w:rPr>
        <w:t>,</w:t>
      </w:r>
      <w:r w:rsidRPr="0020659E">
        <w:rPr>
          <w:rFonts w:ascii="Arial" w:hAnsi="Arial" w:cs="Arial"/>
        </w:rPr>
        <w:t xml:space="preserve"> shelter and help with bills to those who are currently experiencing poverty. One of the strategies to tackle SDG1 is providing jobs as unemployment has been a factor that has been recognised as being linked to poverty. According to Sengupta, (2018) SDG1 goals to end poverty is flawed as it cannot provide strong targets on how the goal will be acknowledged by whoever it comes across. </w:t>
      </w:r>
    </w:p>
    <w:p w14:paraId="3F37F2DC" w14:textId="77777777" w:rsidR="005547A2" w:rsidRPr="0020659E" w:rsidRDefault="005547A2" w:rsidP="005547A2">
      <w:pPr>
        <w:spacing w:line="360" w:lineRule="auto"/>
        <w:rPr>
          <w:rFonts w:ascii="Arial" w:hAnsi="Arial" w:cs="Arial"/>
        </w:rPr>
      </w:pPr>
      <w:r w:rsidRPr="0020659E">
        <w:rPr>
          <w:rFonts w:ascii="Arial" w:hAnsi="Arial" w:cs="Arial"/>
        </w:rPr>
        <w:t xml:space="preserve">The UK Government strategies to implement SDG1 has not been an easy one (U.N, 2018). Bond, (2019) states that SGD1 needs a great amount of financial support and the U.K provides internationally but the U.K domestically can be seen as undervalued. Social protection schemes were put in place to help people in extreme poverty, many of these schemes were not successful in elevating the public from the poverty line. According to House of Commons, (2019) The progress made by the UK government on SDG1 has seen increased employment, raised education levels, provided excellent health care service, improved the legislations made them the strongest in the world and advancement of climate and environment acknowledgement, however many areas need more work as the government was given a score card in 2018 by the NGO coalition UK  Stake Holders of Sustainable Development (UKSSD) that summed up a percentage on how the UK was achieving these goals recognised that little or no policy was put in place and </w:t>
      </w:r>
      <w:r>
        <w:rPr>
          <w:rFonts w:ascii="Arial" w:hAnsi="Arial" w:cs="Arial"/>
        </w:rPr>
        <w:t>i</w:t>
      </w:r>
      <w:r w:rsidRPr="0020659E">
        <w:rPr>
          <w:rFonts w:ascii="Arial" w:hAnsi="Arial" w:cs="Arial"/>
        </w:rPr>
        <w:t xml:space="preserve">ncome growth for family’s needs to acknowledged.  Domestically the UK was failing as a nation to cover many aspects however internationally they were meeting the targets. </w:t>
      </w:r>
    </w:p>
    <w:p w14:paraId="606CA967" w14:textId="77777777" w:rsidR="005547A2" w:rsidRPr="0020659E" w:rsidRDefault="005547A2" w:rsidP="005547A2">
      <w:pPr>
        <w:spacing w:line="360" w:lineRule="auto"/>
        <w:rPr>
          <w:rFonts w:ascii="Arial" w:hAnsi="Arial" w:cs="Arial"/>
        </w:rPr>
      </w:pPr>
      <w:r w:rsidRPr="0020659E">
        <w:rPr>
          <w:rFonts w:ascii="Arial" w:hAnsi="Arial" w:cs="Arial"/>
        </w:rPr>
        <w:lastRenderedPageBreak/>
        <w:t>Recommendation for SDG1 is as Bond, (2019) states that allowing extra funding through governments to charities within the UK domestically rather than internationally can help elevate poverty, housing projects need to be made more available to the vulnerable with young families.</w:t>
      </w:r>
    </w:p>
    <w:p w14:paraId="43ABB932" w14:textId="77777777" w:rsidR="005547A2" w:rsidRPr="0020659E" w:rsidRDefault="005547A2" w:rsidP="005547A2">
      <w:pPr>
        <w:spacing w:line="360" w:lineRule="auto"/>
        <w:rPr>
          <w:rFonts w:ascii="Arial" w:hAnsi="Arial" w:cs="Arial"/>
        </w:rPr>
      </w:pPr>
      <w:r w:rsidRPr="0020659E">
        <w:rPr>
          <w:rFonts w:ascii="Arial" w:hAnsi="Arial" w:cs="Arial"/>
        </w:rPr>
        <w:t>Based on the discussion above the Baby Bank Programme has both positive and negative aspects, funding for the Baby Banks has been an issue as lack of community support and lack of government support can hinder the process that currently is helping many families in this COVID -19 crisis however, these Baby Banks are helping low-income families with clothing and materials donated by charities or individuals.</w:t>
      </w:r>
    </w:p>
    <w:p w14:paraId="2DEC98C5" w14:textId="58C2A100" w:rsidR="005547A2" w:rsidRPr="0020659E" w:rsidRDefault="005547A2" w:rsidP="005547A2">
      <w:pPr>
        <w:spacing w:line="360" w:lineRule="auto"/>
        <w:rPr>
          <w:rFonts w:ascii="Arial" w:hAnsi="Arial" w:cs="Arial"/>
        </w:rPr>
      </w:pPr>
      <w:r w:rsidRPr="0020659E">
        <w:rPr>
          <w:rFonts w:ascii="Arial" w:hAnsi="Arial" w:cs="Arial"/>
        </w:rPr>
        <w:t xml:space="preserve">The Tourist Action Plan programme was put in place to help the UK Government by helping  the tourism industry blossom and providing jobs for citizens (GOV.UK, 2016) Visit Britain.org (2022) state that the Government Tourist Action Plan is a great way to boost the economy by using apprenticeships to help educate and work at the same time, however the strategies to tackle SDG1 is through providing jobs as unemployment has been a factor that has been recognised as being linked to poverty. </w:t>
      </w:r>
    </w:p>
    <w:p w14:paraId="68AD7CBB" w14:textId="77777777" w:rsidR="005547A2" w:rsidRPr="0020659E" w:rsidRDefault="005547A2" w:rsidP="005547A2">
      <w:pPr>
        <w:spacing w:line="360" w:lineRule="auto"/>
        <w:rPr>
          <w:rFonts w:ascii="Arial" w:hAnsi="Arial" w:cs="Arial"/>
        </w:rPr>
      </w:pPr>
      <w:r w:rsidRPr="0020659E">
        <w:rPr>
          <w:rFonts w:ascii="Arial" w:hAnsi="Arial" w:cs="Arial"/>
        </w:rPr>
        <w:t xml:space="preserve"> According to Scheyvens &amp; Hughes, (2019) state tourism can boost economic factor as it can increase unemployment, however if not SDG1 conquered it can potentially contribute to a negative reality of structural inequalities. Covid -19 has also been a challenge for eliminating SDG1 the Black, Asian and Minority ethics (BAME) communities in London, UK the BAME have been affected the most as families are on by the poverty line have seen a larger wedge of insecurities between the wealthy has the poor since COVID -19 have been particularly hit the hardest therefore has seen rise in claiming Universal Credit (London.GOV.UK).</w:t>
      </w:r>
    </w:p>
    <w:p w14:paraId="6296F07E" w14:textId="0CC911B5" w:rsidR="005547A2" w:rsidRPr="0020659E" w:rsidRDefault="005547A2" w:rsidP="005547A2">
      <w:pPr>
        <w:spacing w:line="360" w:lineRule="auto"/>
        <w:rPr>
          <w:rFonts w:ascii="Arial" w:hAnsi="Arial" w:cs="Arial"/>
        </w:rPr>
      </w:pPr>
      <w:r w:rsidRPr="0020659E">
        <w:rPr>
          <w:rFonts w:ascii="Arial" w:hAnsi="Arial" w:cs="Arial"/>
        </w:rPr>
        <w:t xml:space="preserve">Recommendations Scheyvens &amp; </w:t>
      </w:r>
      <w:r w:rsidR="00B616AD" w:rsidRPr="0020659E">
        <w:rPr>
          <w:rFonts w:ascii="Arial" w:hAnsi="Arial" w:cs="Arial"/>
        </w:rPr>
        <w:t>Hughes, (</w:t>
      </w:r>
      <w:r w:rsidRPr="0020659E">
        <w:rPr>
          <w:rFonts w:ascii="Arial" w:hAnsi="Arial" w:cs="Arial"/>
        </w:rPr>
        <w:t>2019) in the discussion state how tourism can increase employability for those who are in need as well as more apprenticeship roles so that those who have skills can adapt themselves, Raising the benefit gap for those in need so each person can cover basic needs, educating communities in sustainable developments by raising awareness about poverty lines and how to overcome this.</w:t>
      </w:r>
    </w:p>
    <w:p w14:paraId="5394F474" w14:textId="77777777" w:rsidR="005547A2" w:rsidRPr="0020659E" w:rsidRDefault="005547A2" w:rsidP="005547A2">
      <w:pPr>
        <w:spacing w:line="360" w:lineRule="auto"/>
        <w:rPr>
          <w:rFonts w:ascii="Arial" w:hAnsi="Arial" w:cs="Arial"/>
        </w:rPr>
      </w:pPr>
      <w:r w:rsidRPr="0020659E">
        <w:rPr>
          <w:rFonts w:ascii="Arial" w:hAnsi="Arial" w:cs="Arial"/>
        </w:rPr>
        <w:t>Based on the discussion above the Government needs to boost the tourism economy as this will help creating more jobs it many take some time, but this will help money being placed back into the economy which they can then give to charities to help with domestic issues such as homelessness and poverty that can make England a better place to stay.</w:t>
      </w:r>
    </w:p>
    <w:p w14:paraId="1472E873" w14:textId="77777777" w:rsidR="005547A2" w:rsidRPr="0020659E" w:rsidRDefault="005547A2" w:rsidP="005547A2">
      <w:pPr>
        <w:spacing w:line="360" w:lineRule="auto"/>
        <w:rPr>
          <w:rFonts w:ascii="Arial" w:hAnsi="Arial" w:cs="Arial"/>
        </w:rPr>
      </w:pPr>
      <w:r w:rsidRPr="0020659E">
        <w:rPr>
          <w:rFonts w:ascii="Arial" w:hAnsi="Arial" w:cs="Arial"/>
        </w:rPr>
        <w:t xml:space="preserve">Sustainable Goal 2 is Zero hunger and one of its goals is to achieve food security and Improved Nutrition and Promote Sustainable Agriculture also, learning to tackle Hunger in all </w:t>
      </w:r>
      <w:r w:rsidRPr="0020659E">
        <w:rPr>
          <w:rFonts w:ascii="Arial" w:hAnsi="Arial" w:cs="Arial"/>
        </w:rPr>
        <w:lastRenderedPageBreak/>
        <w:t>forms. According to ibedrola, (2022) the focus of this aim is to eliminate all hunger over the globe especially those who in the poorest areas. The United Nations, (2022) state SDGs 2 is a global pandemic and millions of people are denied basic healthy meals and because of this many are suffering from nutritional deficiencies.</w:t>
      </w:r>
      <w:r w:rsidRPr="0020659E">
        <w:rPr>
          <w:rFonts w:ascii="Arial" w:hAnsi="Arial" w:cs="Arial"/>
          <w:color w:val="333333"/>
          <w:shd w:val="clear" w:color="auto" w:fill="FFFFFF"/>
        </w:rPr>
        <w:t xml:space="preserve"> Zero Hunger is a leading factor in improving micro and macroeconomics this allows economic development, this can help countries improve economically, reduce poverty, enhance resources and ultimately bring in currency (Gil et al.,2018, United Nations, 2016).</w:t>
      </w:r>
    </w:p>
    <w:p w14:paraId="174C433F" w14:textId="77777777" w:rsidR="005547A2" w:rsidRPr="0020659E" w:rsidRDefault="005547A2" w:rsidP="005547A2">
      <w:pPr>
        <w:spacing w:line="360" w:lineRule="auto"/>
        <w:rPr>
          <w:rFonts w:ascii="Arial" w:hAnsi="Arial" w:cs="Arial"/>
        </w:rPr>
      </w:pPr>
      <w:r w:rsidRPr="0020659E">
        <w:rPr>
          <w:rFonts w:ascii="Arial" w:hAnsi="Arial" w:cs="Arial"/>
        </w:rPr>
        <w:t>The Global Goals, (2019) state that hunger is high on the list of causing death to humans even if this planet provides excessive amount of food eat year many people are still struggling to obtain the basic amount. According to Cheo &amp; Tapiwa, (2022) the importance of SDG2 is to provide a better standard of living by using the economy to help with agriculture as hunger is a pivotal step to avoid certain areas in human such as malnourishment that can lead to disease. The Guardian, (2021) relays that In the UK alone edible food wastage was equivalent to eight meals a day and food wastage is a factor that contributes to extensive farming that has a ripple effect on biodiversity and global pollution. Food security can be a challenged by factors through production and consumption. The environmental impact on agriculture in the UK through climate change has influenced food prices and to ensure safe and nutritious food to those in any country (Bilali, 2019).</w:t>
      </w:r>
    </w:p>
    <w:p w14:paraId="63BC7597" w14:textId="77777777" w:rsidR="005547A2" w:rsidRPr="0020659E" w:rsidRDefault="005547A2" w:rsidP="005547A2">
      <w:pPr>
        <w:spacing w:line="360" w:lineRule="auto"/>
        <w:rPr>
          <w:rFonts w:ascii="Arial" w:hAnsi="Arial" w:cs="Arial"/>
        </w:rPr>
      </w:pPr>
      <w:r w:rsidRPr="0020659E">
        <w:rPr>
          <w:rFonts w:ascii="Arial" w:hAnsi="Arial" w:cs="Arial"/>
        </w:rPr>
        <w:t>The UK government has set up The Healthy Start programme to tackle obesity in children by helping to support healthy weight goal. According to National Health Service, (NHS), (2022) If eligible under The Healthy Start Scheme is a programme to support pregnant women and children under 4 who are entitled to free vouchers which they can spend on groceries for themselves as well as vitamins to help support breast feeding mothers and children under 4, this does not apply to every family household. However, according to Mcfadden etal., (2015)</w:t>
      </w:r>
      <w:r w:rsidRPr="0020659E">
        <w:rPr>
          <w:rFonts w:ascii="Arial" w:hAnsi="Arial" w:cs="Arial"/>
          <w:color w:val="333333"/>
          <w:shd w:val="clear" w:color="auto" w:fill="FFFFFF"/>
        </w:rPr>
        <w:t xml:space="preserve"> Healthy Start programme was not fulfilling in its role to help with vitamin deficiencies. Egger, (2021) states the Healthy Start scheme is very popular with the UK Government and Organizations but despite this as it only applies to a few the food inequality and insecurity has worsened since the scheme has begun and the Government has increase in changes but not acknowledge whether the scheme is flourishing. </w:t>
      </w:r>
      <w:r w:rsidRPr="0020659E">
        <w:rPr>
          <w:rFonts w:ascii="Arial" w:hAnsi="Arial" w:cs="Arial"/>
        </w:rPr>
        <w:t>The SDG2 Advocacy Club, (2020) state in their Chefs Manifesto that in order to end hunger in the UK a fresh approach to how food is being consumed should be followed, also the rate of obesity in the UK has caused a high level of household food insecurity. According to World Obesity, (2019) the link between SDG2 and obesity is mostly recognised in low-income families, obesity in children has caused malnutrition and deficiencies can become an issue.</w:t>
      </w:r>
    </w:p>
    <w:p w14:paraId="4FF81A6A" w14:textId="77777777" w:rsidR="005547A2" w:rsidRPr="0020659E" w:rsidRDefault="005547A2" w:rsidP="005547A2">
      <w:pPr>
        <w:spacing w:line="360" w:lineRule="auto"/>
        <w:rPr>
          <w:rFonts w:ascii="Arial" w:hAnsi="Arial" w:cs="Arial"/>
        </w:rPr>
      </w:pPr>
      <w:r w:rsidRPr="0020659E">
        <w:rPr>
          <w:rFonts w:ascii="Arial" w:hAnsi="Arial" w:cs="Arial"/>
        </w:rPr>
        <w:lastRenderedPageBreak/>
        <w:t>Recommendation for the Healthy Start programme would be increase the age limit from 0 – 11 as those years are vital in child development, these vouchers should be available to all families regardless of status.</w:t>
      </w:r>
    </w:p>
    <w:p w14:paraId="7C1A384F" w14:textId="77777777" w:rsidR="005547A2" w:rsidRPr="0020659E" w:rsidRDefault="005547A2" w:rsidP="005547A2">
      <w:pPr>
        <w:spacing w:line="360" w:lineRule="auto"/>
        <w:rPr>
          <w:rFonts w:ascii="Arial" w:hAnsi="Arial" w:cs="Arial"/>
        </w:rPr>
      </w:pPr>
      <w:r w:rsidRPr="0020659E">
        <w:rPr>
          <w:rFonts w:ascii="Arial" w:hAnsi="Arial" w:cs="Arial"/>
        </w:rPr>
        <w:t xml:space="preserve"> Based on the discussions above The Healthy Start Programme introduced by Government has been an overall positive, as many families despite below the poverty line have had help with vouchers to pay for healthy foods.</w:t>
      </w:r>
    </w:p>
    <w:p w14:paraId="14EF2CCE" w14:textId="77777777" w:rsidR="005547A2" w:rsidRPr="0020659E" w:rsidRDefault="005547A2" w:rsidP="005547A2">
      <w:pPr>
        <w:spacing w:line="360" w:lineRule="auto"/>
        <w:rPr>
          <w:rFonts w:ascii="Arial" w:hAnsi="Arial" w:cs="Arial"/>
        </w:rPr>
      </w:pPr>
      <w:r w:rsidRPr="0020659E">
        <w:rPr>
          <w:rFonts w:ascii="Arial" w:hAnsi="Arial" w:cs="Arial"/>
        </w:rPr>
        <w:t>The Change 4 life programme by the UK Government helps child obesity is by reducing the sugar intake in drinks and by taxing the sugar companies, by implementing these targets that were made by the government to help tackle child obesity can see a decline in results as well as setting initiatives such as Change4 life programmes (GOV.UK, 2015). Parliament. UK, (2016) state that improving public policies around less sugar intake is beneficial to all as high intake in sugars it is a leading cause in tooth decay, type 2 diabetes and weight in children and adults. This in effect has led to policies in the UK boroughs to have a positive approach to campaigns such as ‘Eat Well for Life’ and Sugar Smart City. However, Pfinder et al., (2020), due to the limited evidence surrounding the uncertainty that taxing unprocessed sugar intake has influenced preventing obesity or even other health incomes. The main challenge surrounding SDG2 in the UK is Malnutrition caused by improper use of hygiene, water contamination and unhygienic practices. Reducing the waste of food usage in the UK is also a challenge as there is currently no legislations in the UK for food donations in organisations which has led to organisation to work independently (Karti et al., 2021).</w:t>
      </w:r>
    </w:p>
    <w:p w14:paraId="3696A949" w14:textId="77777777" w:rsidR="005547A2" w:rsidRPr="0020659E" w:rsidRDefault="005547A2" w:rsidP="005547A2">
      <w:pPr>
        <w:spacing w:line="360" w:lineRule="auto"/>
        <w:rPr>
          <w:rFonts w:ascii="Arial" w:hAnsi="Arial" w:cs="Arial"/>
        </w:rPr>
      </w:pPr>
      <w:r w:rsidRPr="0020659E">
        <w:rPr>
          <w:rFonts w:ascii="Arial" w:hAnsi="Arial" w:cs="Arial"/>
        </w:rPr>
        <w:t xml:space="preserve"> Recommendations for Change 4life develop legislations that provide any food that is high in sugar to be shown with warning signs and as karti et al., (2021) states food that is used to be recycled into food banks or in under privileged families and education places to provide more education Government programmes to help overcome the obesity crisis need to be smarter as many products including fruits contain high levels of sugar.  </w:t>
      </w:r>
    </w:p>
    <w:p w14:paraId="4CE9362D" w14:textId="77777777" w:rsidR="005547A2" w:rsidRPr="0020659E" w:rsidRDefault="005547A2" w:rsidP="005547A2">
      <w:pPr>
        <w:spacing w:line="360" w:lineRule="auto"/>
        <w:rPr>
          <w:rFonts w:ascii="Arial" w:hAnsi="Arial" w:cs="Arial"/>
        </w:rPr>
      </w:pPr>
      <w:r w:rsidRPr="0020659E">
        <w:rPr>
          <w:rFonts w:ascii="Arial" w:hAnsi="Arial" w:cs="Arial"/>
        </w:rPr>
        <w:t>Based on the discussion above the Change 4 life programme is directed mainly to children and poverty-stricken families, but the government needs to do more in order to put a stop the malnutrition by educating parents within groups and workshops that can help understand how to maintain a healthier lifestyle. Vouchers should be given to older children to buy more healthy sugars and food, so the government plan is working to an extent but there are some hurdles as every family wants a quick fix when it comes to food.</w:t>
      </w:r>
    </w:p>
    <w:p w14:paraId="29D04254" w14:textId="77777777" w:rsidR="005547A2" w:rsidRPr="0020659E" w:rsidRDefault="005547A2" w:rsidP="005547A2">
      <w:pPr>
        <w:spacing w:line="360" w:lineRule="auto"/>
        <w:rPr>
          <w:rFonts w:ascii="Arial" w:hAnsi="Arial" w:cs="Arial"/>
        </w:rPr>
      </w:pPr>
      <w:r w:rsidRPr="0020659E">
        <w:rPr>
          <w:rFonts w:ascii="Arial" w:hAnsi="Arial" w:cs="Arial"/>
        </w:rPr>
        <w:t xml:space="preserve">Sustainable Development 3 is Good health &amp; Wellbeing. According to the UN, (2018) SDG3 goal is to ensure a healthy life by prompting the wellbeing through all ages, this is one of the most interconnected goals as it is linked to a variety of SDGs. This goal focus on empowering people by bettering themselves socially, economically and in productive areas </w:t>
      </w:r>
      <w:r w:rsidRPr="0020659E">
        <w:rPr>
          <w:rFonts w:ascii="Arial" w:hAnsi="Arial" w:cs="Arial"/>
        </w:rPr>
        <w:lastRenderedPageBreak/>
        <w:t xml:space="preserve">(Brymer &amp; Lacaze, 2022). SDG3 can be classed as a multiple and universal goal as many policies can be based around this goal, in particular developing countries (Fernandez, 2019). According to Marcassa, (2021) good health can lead to changes in attitudes towards the environment which can help in the global fight against climate change. </w:t>
      </w:r>
    </w:p>
    <w:p w14:paraId="358D4C29" w14:textId="77777777" w:rsidR="005547A2" w:rsidRPr="0020659E" w:rsidRDefault="005547A2" w:rsidP="005547A2">
      <w:pPr>
        <w:spacing w:line="360" w:lineRule="auto"/>
        <w:rPr>
          <w:rFonts w:ascii="Arial" w:hAnsi="Arial" w:cs="Arial"/>
        </w:rPr>
      </w:pPr>
      <w:r w:rsidRPr="0020659E">
        <w:rPr>
          <w:rFonts w:ascii="Arial" w:hAnsi="Arial" w:cs="Arial"/>
        </w:rPr>
        <w:t>The UK Government put in place The Tobacco Control Plan for England. This plan was published in 2017- 2022 to help with the effort of the control on the Tobacco Ban (Department of Health and Social Care, 20180. This plan hopes to lead the UK Into a Smoke free country by 2030 (GOV.UK, 2021) The Tobacco Plan is endorsed by 74 organisation and 604 individuals that are currently helping in the ambitious UK Government programme to make the UK smoke free. Smoking tobacco has caused near to 8 million deaths in the and 1.2 million through passive smoking, Smoking tobacco is highly dangerous and addictive (World Health Organisation, (WHO), (2021).</w:t>
      </w:r>
    </w:p>
    <w:p w14:paraId="08AF8ADA" w14:textId="77777777" w:rsidR="005547A2" w:rsidRPr="0020659E" w:rsidRDefault="005547A2" w:rsidP="005547A2">
      <w:pPr>
        <w:spacing w:line="360" w:lineRule="auto"/>
        <w:rPr>
          <w:rFonts w:ascii="Arial" w:hAnsi="Arial" w:cs="Arial"/>
        </w:rPr>
      </w:pPr>
      <w:r w:rsidRPr="0020659E">
        <w:rPr>
          <w:rFonts w:ascii="Arial" w:hAnsi="Arial" w:cs="Arial"/>
        </w:rPr>
        <w:t>The Tobacco control ban is also targeted to the youth as rising number in smoking within that society, nicotine is the reason as to tobacco users are attracted to the product which can be attractive factor that is appealing to the youth which makes it harder for them to quit tabacco (GOV. UK, 2011) However, Anyanwu etal., (2020), states in a bid to tackle this the UK has increased the legal age of Tobacco purchase from 16 to 18.The UK has made progress in the epidemic of Tobacco as smoking in cars with children in there has been banned (Hopkinson, 2020). Tobacco packages and warning signs regarding smoking and restrictions on advertisements have been successful in reducing smoking in the younger generation in the UK (Asumora et al., 2015).  Smoke Free England, (2020) state the government sent out copies of this legislation to all business and companies so that they can adhere to the law so they made it illegal for anyone to smoke inside  enclosed public space or a workplace .The NHS have made positive steps to help in the steps to a smoke free nation by providing apps that can help navigate a person’s progress to help them overcome smoking (NHS.UK, 2020)</w:t>
      </w:r>
    </w:p>
    <w:p w14:paraId="516E8B63" w14:textId="77777777" w:rsidR="005547A2" w:rsidRPr="0020659E" w:rsidRDefault="005547A2" w:rsidP="005547A2">
      <w:pPr>
        <w:spacing w:line="360" w:lineRule="auto"/>
        <w:rPr>
          <w:rFonts w:ascii="Arial" w:hAnsi="Arial" w:cs="Arial"/>
        </w:rPr>
      </w:pPr>
      <w:r w:rsidRPr="0020659E">
        <w:rPr>
          <w:rFonts w:ascii="Arial" w:hAnsi="Arial" w:cs="Arial"/>
        </w:rPr>
        <w:t>Gov. UK, (2021) state that the challenges surrounding tobacco have seen sales have been on the rise as Tobacco duty despite the government tax on tobacco, this is caused by the effects of the Coronavirus pandemic and the impact of this can be seen in the statistics of the tobacco duty. The aim of plan is to reduce smoking in England and create a smoke- free generation (Gov. UK, 2020). According to Ash.UK, (2021) despite the taxes on Tobacco the UK is still an attractive market for Tobacco companies as profit of £900million in revenues this remains a challenge to make the UK Smoke free.</w:t>
      </w:r>
    </w:p>
    <w:p w14:paraId="18E625AA" w14:textId="77777777" w:rsidR="005547A2" w:rsidRPr="0020659E" w:rsidRDefault="005547A2" w:rsidP="005547A2">
      <w:pPr>
        <w:spacing w:line="360" w:lineRule="auto"/>
        <w:rPr>
          <w:rFonts w:ascii="Arial" w:hAnsi="Arial" w:cs="Arial"/>
        </w:rPr>
      </w:pPr>
      <w:r w:rsidRPr="0020659E">
        <w:rPr>
          <w:rFonts w:ascii="Arial" w:hAnsi="Arial" w:cs="Arial"/>
        </w:rPr>
        <w:lastRenderedPageBreak/>
        <w:t>Recommendations to make England smoke free would-be higher tobacco taxes to tobacco companies and better funded programmes as well as media campaigns to help with a Smoke free England. Nicotine therapy for the youth to help with quitting smoking.</w:t>
      </w:r>
    </w:p>
    <w:p w14:paraId="503FB649" w14:textId="77777777" w:rsidR="005547A2" w:rsidRPr="0020659E" w:rsidRDefault="005547A2" w:rsidP="005547A2">
      <w:pPr>
        <w:spacing w:line="360" w:lineRule="auto"/>
        <w:rPr>
          <w:rFonts w:ascii="Arial" w:hAnsi="Arial" w:cs="Arial"/>
        </w:rPr>
      </w:pPr>
      <w:r w:rsidRPr="0020659E">
        <w:rPr>
          <w:rFonts w:ascii="Arial" w:hAnsi="Arial" w:cs="Arial"/>
        </w:rPr>
        <w:t xml:space="preserve">Based on the discussion above Future more, Government interventions on tobacco use is not just taxation, it is also through showing graphic pictures on packages as stated by Asumora et al., (2015) that show long term effects of smoking ,however, due to the addictive quality of tobacco the government seems to be failing with the younger generation thus causing cancerous properties in individuals that is a considerable burden on the NHS as the number of admissions in hospitals is increasing NHS, (2019). </w:t>
      </w:r>
    </w:p>
    <w:p w14:paraId="3740EBF5" w14:textId="77777777" w:rsidR="005547A2" w:rsidRPr="0020659E" w:rsidRDefault="005547A2" w:rsidP="005547A2">
      <w:pPr>
        <w:spacing w:line="360" w:lineRule="auto"/>
        <w:rPr>
          <w:rFonts w:ascii="Arial" w:hAnsi="Arial" w:cs="Arial"/>
        </w:rPr>
      </w:pPr>
      <w:r w:rsidRPr="0020659E">
        <w:rPr>
          <w:rFonts w:ascii="Arial" w:hAnsi="Arial" w:cs="Arial"/>
        </w:rPr>
        <w:t xml:space="preserve">Cancer strategy and long-term plan is a programme set up by the UK Government to save lives of those who have cancer, it is a ten-year plan that according to NHS, (2020) during some point in life 1 in every 2 people will be told they have cancer, and this plan aims to save thousands of lives and improving how to diagnose and ultimate treat cancer. A call for evidence was put in place to target early screening for early detection and diagnosis of cancer for individuals over 16 or on behalf of organisations so the Government can assess the progress and request ideas and evidence (GOV.UK, 2022). </w:t>
      </w:r>
    </w:p>
    <w:p w14:paraId="50A8DCE3" w14:textId="77777777" w:rsidR="005547A2" w:rsidRPr="0020659E" w:rsidRDefault="005547A2" w:rsidP="005547A2">
      <w:pPr>
        <w:spacing w:line="360" w:lineRule="auto"/>
        <w:rPr>
          <w:rFonts w:ascii="Arial" w:hAnsi="Arial" w:cs="Arial"/>
        </w:rPr>
      </w:pPr>
      <w:r w:rsidRPr="0020659E">
        <w:rPr>
          <w:rFonts w:ascii="Arial" w:hAnsi="Arial" w:cs="Arial"/>
        </w:rPr>
        <w:t xml:space="preserve"> The cancer strategy has positives in the policy as NHS.UK, (2000) state treatment and research of children’s cancer in the UK is rated highly in the world this is due to the charities and hospices that work in palliative care. House of Commons, (2018) state Health Education England have begun a training programme that by 2018 it will provide over 200 jobs and that will train them in endoscopies that will help find cancers in your body however, this change could bring even more pressure on the NHS as it is already struggling to meet the needs of the treatment of people and the government needs the cancer services to be fully equipped to meet the needs of this challenge in the future (Macmillion,2021). Siow et al., (2020) states that as strategies and policies were being adapted by different countries the resources needed by the health and social care community are limited. The UK along with other nations was worst hit by COVID -19 as the UK was unprepared by the sudden wave of this pandemic and the hospitals capacity to control the situation became undervaluing as health care equipment such as personal protective equipment and ventilation systems had become a global shortage (Baldwin &amp; Evenett, 2020; Ranney et al., 2022. According to GOV.UK (2010), Even though improvements have been made in the survival rates for cancer, however England compared to Europe have remained poor in survival rates and mortality rates.</w:t>
      </w:r>
    </w:p>
    <w:p w14:paraId="792EC3DB" w14:textId="77777777" w:rsidR="005547A2" w:rsidRPr="0020659E" w:rsidRDefault="005547A2" w:rsidP="005547A2">
      <w:pPr>
        <w:spacing w:line="360" w:lineRule="auto"/>
        <w:rPr>
          <w:rFonts w:ascii="Arial" w:hAnsi="Arial" w:cs="Arial"/>
        </w:rPr>
      </w:pPr>
      <w:r w:rsidRPr="0020659E">
        <w:rPr>
          <w:rFonts w:ascii="Arial" w:hAnsi="Arial" w:cs="Arial"/>
        </w:rPr>
        <w:t xml:space="preserve">Recommendations for the Cancer strategy would be to raise more public awareness of all the risks associated with cancer, National drive for earlier and faster diagnosis of cancer, </w:t>
      </w:r>
      <w:r w:rsidRPr="0020659E">
        <w:rPr>
          <w:rFonts w:ascii="Arial" w:hAnsi="Arial" w:cs="Arial"/>
        </w:rPr>
        <w:lastRenderedPageBreak/>
        <w:t>allow more funding to be realised from trusts and charities that can be invested into high technology equipment and how Health Organisation England state educating more nurses on how to be reversed in cancer detection.</w:t>
      </w:r>
    </w:p>
    <w:p w14:paraId="121CAF22" w14:textId="77777777" w:rsidR="005547A2" w:rsidRPr="0020659E" w:rsidRDefault="005547A2" w:rsidP="005547A2">
      <w:pPr>
        <w:spacing w:line="360" w:lineRule="auto"/>
        <w:rPr>
          <w:rFonts w:ascii="Arial" w:hAnsi="Arial" w:cs="Arial"/>
        </w:rPr>
      </w:pPr>
      <w:r w:rsidRPr="0020659E">
        <w:rPr>
          <w:rFonts w:ascii="Arial" w:hAnsi="Arial" w:cs="Arial"/>
        </w:rPr>
        <w:t>Based on the discussion above the Government has many positives but equally negative s on the fight against cancer as the UK is failing in survival rates, however, government interventions for more training for staff and palliative care can be seen as a great triumph.</w:t>
      </w:r>
    </w:p>
    <w:p w14:paraId="71776784" w14:textId="77777777" w:rsidR="005547A2" w:rsidRPr="0020659E" w:rsidRDefault="005547A2" w:rsidP="005547A2">
      <w:pPr>
        <w:spacing w:line="360" w:lineRule="auto"/>
        <w:rPr>
          <w:rFonts w:ascii="Arial" w:hAnsi="Arial" w:cs="Arial"/>
        </w:rPr>
      </w:pPr>
      <w:r w:rsidRPr="0020659E">
        <w:rPr>
          <w:rFonts w:ascii="Arial" w:hAnsi="Arial" w:cs="Arial"/>
        </w:rPr>
        <w:t xml:space="preserve">Sustainable development goal 4 is Quality Education ensure free education to all children from primary to secondary school (U.N, 2020). Zaleniene &amp; Pereire, (2019) state that higher education is directly contributed to the implication SDG one 3,5,8,12,13 and 16 as education can be a direct contribution in order to make a society successful. Department for Education, (DFE), (2021) Strategy plan is to provide better education for children as education </w:t>
      </w:r>
      <w:r>
        <w:rPr>
          <w:rFonts w:ascii="Arial" w:hAnsi="Arial" w:cs="Arial"/>
        </w:rPr>
        <w:t xml:space="preserve">can have </w:t>
      </w:r>
      <w:r w:rsidRPr="0020659E">
        <w:rPr>
          <w:rFonts w:ascii="Arial" w:hAnsi="Arial" w:cs="Arial"/>
        </w:rPr>
        <w:t>opportunities</w:t>
      </w:r>
      <w:r>
        <w:rPr>
          <w:rFonts w:ascii="Arial" w:hAnsi="Arial" w:cs="Arial"/>
        </w:rPr>
        <w:t xml:space="preserve"> to</w:t>
      </w:r>
      <w:r w:rsidRPr="0020659E">
        <w:rPr>
          <w:rFonts w:ascii="Arial" w:hAnsi="Arial" w:cs="Arial"/>
        </w:rPr>
        <w:t xml:space="preserve"> elevate themselves from poverty. By providing opportunities since Covid -19 recovery plans were put into action, this brought in extra training for all through educating children services. However, lopez, (2022), states that COVID-19 has opened challenges and opportunities for students as hybrid lessons and digital learning was put in place, this caused further disruptions as many students were without digital appliances through again being in poverty. </w:t>
      </w:r>
    </w:p>
    <w:p w14:paraId="0CCB2DB0" w14:textId="77777777" w:rsidR="005547A2" w:rsidRPr="0020659E" w:rsidRDefault="005547A2" w:rsidP="005547A2">
      <w:pPr>
        <w:spacing w:line="360" w:lineRule="auto"/>
        <w:rPr>
          <w:rFonts w:ascii="Arial" w:hAnsi="Arial" w:cs="Arial"/>
        </w:rPr>
      </w:pPr>
      <w:r w:rsidRPr="0020659E">
        <w:rPr>
          <w:rFonts w:ascii="Arial" w:hAnsi="Arial" w:cs="Arial"/>
        </w:rPr>
        <w:t>Wrap around and holiday Childcare is a programme introduced by the UK Government with the aim to help parents with children access quality childcare through schools such as breakfast club and after school clubs so that they can work longer, this is a voucher run scheme where the government provide part childcare funds to help support parents (GOV.UK, 2016). Department of Education, (DFE), (2016) state that is aim should not cause unnecessary burdens on schools and Voluntary aided schools may have to consult with trustees before making provisions. This programme provides care for primary school to secondary school as well as nurseries (GOV.UK, 2016)</w:t>
      </w:r>
    </w:p>
    <w:p w14:paraId="69A480CB" w14:textId="77777777" w:rsidR="005547A2" w:rsidRPr="0020659E" w:rsidRDefault="005547A2" w:rsidP="005547A2">
      <w:pPr>
        <w:spacing w:line="360" w:lineRule="auto"/>
        <w:rPr>
          <w:rFonts w:ascii="Arial" w:hAnsi="Arial" w:cs="Arial"/>
        </w:rPr>
      </w:pPr>
      <w:r w:rsidRPr="0020659E">
        <w:rPr>
          <w:rFonts w:ascii="Arial" w:hAnsi="Arial" w:cs="Arial"/>
        </w:rPr>
        <w:t xml:space="preserve">Family Action, (2016) state wraparound and holiday care have had a positive reaction in schools as it is sustainable care for supporting families, being charity based it has provided many schools’ providing bespoke support. Wrap around &amp;holiday care be used as part of a tax-free childcare service that is supported by the government to help pay toward after school clubs, this helps parents save up to £2000 in childcare costs (Out of School Alliance, 2022) however, Employers for Childcare, (2016) state that added stress on administration within schools and reliance of funding can be seen as a hinderance if the government decides to stop the funding. NHS workers due to COVID-19 struggled with childcare as appropriate childcare was not available (NHS Employers,2022) lack of funding by the </w:t>
      </w:r>
      <w:r w:rsidRPr="0020659E">
        <w:rPr>
          <w:rFonts w:ascii="Arial" w:hAnsi="Arial" w:cs="Arial"/>
        </w:rPr>
        <w:lastRenderedPageBreak/>
        <w:t>Government has caused many poorer families to use them less as the government contributions are just not enough (The Guardian, 2016).</w:t>
      </w:r>
    </w:p>
    <w:p w14:paraId="66EDCD00" w14:textId="77777777" w:rsidR="005547A2" w:rsidRPr="0020659E" w:rsidRDefault="005547A2" w:rsidP="005547A2">
      <w:pPr>
        <w:spacing w:line="360" w:lineRule="auto"/>
        <w:rPr>
          <w:rFonts w:ascii="Arial" w:hAnsi="Arial" w:cs="Arial"/>
        </w:rPr>
      </w:pPr>
      <w:r w:rsidRPr="0020659E">
        <w:rPr>
          <w:rFonts w:ascii="Arial" w:hAnsi="Arial" w:cs="Arial"/>
        </w:rPr>
        <w:t>Recommendations for this scheme as the Guardian, (2016) states funding needs to be appropriate regarding helping those either increase the money on vouchers or make them free of charge. Protective measures for community and care workers during Covid so early protection and manageable protection for all parties, extra support for teaching staff and regular Ofsted evaluations.</w:t>
      </w:r>
    </w:p>
    <w:p w14:paraId="4BDE705C" w14:textId="77777777" w:rsidR="005547A2" w:rsidRPr="0020659E" w:rsidRDefault="005547A2" w:rsidP="005547A2">
      <w:pPr>
        <w:spacing w:line="360" w:lineRule="auto"/>
        <w:rPr>
          <w:rFonts w:ascii="Arial" w:hAnsi="Arial" w:cs="Arial"/>
        </w:rPr>
      </w:pPr>
      <w:r w:rsidRPr="0020659E">
        <w:rPr>
          <w:rFonts w:ascii="Arial" w:hAnsi="Arial" w:cs="Arial"/>
        </w:rPr>
        <w:t>Based on discussion above Wrap around and holiday care is a growing approach that serves young people and their families, by allowing this positive support many families can return to work and can help parent who are in training programmes provided by the government.</w:t>
      </w:r>
    </w:p>
    <w:p w14:paraId="2F8960D3" w14:textId="77777777" w:rsidR="005547A2" w:rsidRPr="0020659E" w:rsidRDefault="005547A2" w:rsidP="005547A2">
      <w:pPr>
        <w:spacing w:line="360" w:lineRule="auto"/>
        <w:rPr>
          <w:rFonts w:ascii="Arial" w:hAnsi="Arial" w:cs="Arial"/>
        </w:rPr>
      </w:pPr>
      <w:r w:rsidRPr="0020659E">
        <w:rPr>
          <w:rFonts w:ascii="Arial" w:hAnsi="Arial" w:cs="Arial"/>
        </w:rPr>
        <w:t xml:space="preserve">International School Exchange programme </w:t>
      </w:r>
      <w:r>
        <w:rPr>
          <w:rFonts w:ascii="Arial" w:hAnsi="Arial" w:cs="Arial"/>
        </w:rPr>
        <w:t>is set by</w:t>
      </w:r>
      <w:r w:rsidRPr="0020659E">
        <w:rPr>
          <w:rFonts w:ascii="Arial" w:hAnsi="Arial" w:cs="Arial"/>
        </w:rPr>
        <w:t xml:space="preserve"> UK Government for secondary schools to participate in travelling around the world. This is a grant-based project that enables students to a world of new experiences and exchange in new cultures and experiences (British Council, 2019). My Education.UK, (2020) states by participating in international exchange it can broaden the mindset of a student as being educational and cross -cultural. GOV.UK, (2019) states the UK government has invested 2.5 million into the International School Exchange programme that can help underprivileged children the opportunity, schools of England can apply for this grant as it will be run in partnership with the British Council.  Futher education students can access this opportunity through the Eramus Programme, which provides up to 12 months placements (British council, 2014).</w:t>
      </w:r>
    </w:p>
    <w:p w14:paraId="44544B9B" w14:textId="77777777" w:rsidR="005547A2" w:rsidRPr="0020659E" w:rsidRDefault="005547A2" w:rsidP="005547A2">
      <w:pPr>
        <w:spacing w:line="360" w:lineRule="auto"/>
        <w:rPr>
          <w:rFonts w:ascii="Arial" w:hAnsi="Arial" w:cs="Arial"/>
        </w:rPr>
      </w:pPr>
      <w:r w:rsidRPr="0020659E">
        <w:rPr>
          <w:rFonts w:ascii="Arial" w:hAnsi="Arial" w:cs="Arial"/>
        </w:rPr>
        <w:t>The positives surrounding this programme are that disadvantaged children do not miss out on academic opportunities (Education Endowment Foundation, (EEF), 2019).  Exchange programme is an opportunity for students to learn about a new education system However, the disadvantages are despite the grant not all families can pay for flights (The Upcoming, 2021)</w:t>
      </w:r>
    </w:p>
    <w:p w14:paraId="70E541B0" w14:textId="77777777" w:rsidR="005547A2" w:rsidRPr="0020659E" w:rsidRDefault="005547A2" w:rsidP="005547A2">
      <w:pPr>
        <w:spacing w:line="360" w:lineRule="auto"/>
        <w:rPr>
          <w:rFonts w:ascii="Arial" w:hAnsi="Arial" w:cs="Arial"/>
        </w:rPr>
      </w:pPr>
      <w:r w:rsidRPr="0020659E">
        <w:rPr>
          <w:rFonts w:ascii="Arial" w:hAnsi="Arial" w:cs="Arial"/>
        </w:rPr>
        <w:t xml:space="preserve">Recommendation for this programme </w:t>
      </w:r>
      <w:r>
        <w:rPr>
          <w:rFonts w:ascii="Arial" w:hAnsi="Arial" w:cs="Arial"/>
        </w:rPr>
        <w:t>are</w:t>
      </w:r>
      <w:r w:rsidRPr="0020659E">
        <w:rPr>
          <w:rFonts w:ascii="Arial" w:hAnsi="Arial" w:cs="Arial"/>
        </w:rPr>
        <w:t xml:space="preserve"> Exchange programmes are an ideal way to boost tourism and help build the economy, unfortunately the downfall in this is again the disadvantaged families as the (EEF, 2019) stated many can’t pay huge airline prices.</w:t>
      </w:r>
    </w:p>
    <w:p w14:paraId="2615E89D" w14:textId="77777777" w:rsidR="005547A2" w:rsidRPr="0020659E" w:rsidRDefault="005547A2" w:rsidP="005547A2">
      <w:pPr>
        <w:spacing w:line="360" w:lineRule="auto"/>
        <w:rPr>
          <w:rFonts w:ascii="Arial" w:hAnsi="Arial" w:cs="Arial"/>
        </w:rPr>
      </w:pPr>
      <w:r w:rsidRPr="0020659E">
        <w:rPr>
          <w:rFonts w:ascii="Arial" w:hAnsi="Arial" w:cs="Arial"/>
        </w:rPr>
        <w:t xml:space="preserve">Based on the discussion above the UK implication of these programmes are a positive way that the UK Government is helping the disadvantaged by allowing participation of low-income families in programmes which they could not afford such as an exchange programme and supporting working families so that they can have childcare available for </w:t>
      </w:r>
      <w:r w:rsidRPr="0020659E">
        <w:rPr>
          <w:rFonts w:ascii="Arial" w:hAnsi="Arial" w:cs="Arial"/>
        </w:rPr>
        <w:lastRenderedPageBreak/>
        <w:t>them is a great way of supporting families that need cheaper childcare so they can work longer.</w:t>
      </w:r>
    </w:p>
    <w:p w14:paraId="31898343" w14:textId="77777777" w:rsidR="005547A2" w:rsidRPr="0020659E" w:rsidRDefault="005547A2" w:rsidP="005547A2">
      <w:pPr>
        <w:spacing w:line="360" w:lineRule="auto"/>
        <w:rPr>
          <w:rFonts w:ascii="Arial" w:hAnsi="Arial" w:cs="Arial"/>
        </w:rPr>
      </w:pPr>
      <w:r w:rsidRPr="0020659E">
        <w:rPr>
          <w:rFonts w:ascii="Arial" w:hAnsi="Arial" w:cs="Arial"/>
        </w:rPr>
        <w:t>In conclusion Sustainability is a concept meaning long term preservation of energy and resources rather than utilizing them for short term needs. Sustainable Goals focus more on industrialized and developing countries that differs from the Millennium Goals. These goals should be long term goals as well as utilising the resources which aims to accomplish immediate goals for human beings. SDG’s goal</w:t>
      </w:r>
      <w:r>
        <w:rPr>
          <w:rFonts w:ascii="Arial" w:hAnsi="Arial" w:cs="Arial"/>
        </w:rPr>
        <w:t>s</w:t>
      </w:r>
      <w:r w:rsidRPr="0020659E">
        <w:rPr>
          <w:rFonts w:ascii="Arial" w:hAnsi="Arial" w:cs="Arial"/>
        </w:rPr>
        <w:t xml:space="preserve"> cost- effective and many programmes associated with these goals main issue is lack of funding from the UK government. To implement these goals planning and decisiveness needs to be the focus. Covid- 19 pandemic has had devastating consequences in programmes as it had hindered many local communities. The UK even though it is excelling in some areas needs to pay attention to many programmes as they are lacking behind compared to the rest of the world. By recognising poverty including extreme poverty is a great challenge and it is also a huge requirement for sustainable development.</w:t>
      </w:r>
    </w:p>
    <w:p w14:paraId="037D6BF9" w14:textId="77777777" w:rsidR="005547A2" w:rsidRPr="0020659E" w:rsidRDefault="005547A2" w:rsidP="005547A2">
      <w:pPr>
        <w:spacing w:line="360" w:lineRule="auto"/>
        <w:rPr>
          <w:rFonts w:ascii="Arial" w:hAnsi="Arial" w:cs="Arial"/>
        </w:rPr>
      </w:pPr>
    </w:p>
    <w:p w14:paraId="7DA3DFA2" w14:textId="77777777" w:rsidR="005547A2" w:rsidRPr="0020659E" w:rsidRDefault="005547A2" w:rsidP="005547A2">
      <w:pPr>
        <w:spacing w:line="360" w:lineRule="auto"/>
        <w:rPr>
          <w:rFonts w:ascii="Arial" w:hAnsi="Arial" w:cs="Arial"/>
        </w:rPr>
      </w:pPr>
    </w:p>
    <w:p w14:paraId="12C74231" w14:textId="77777777" w:rsidR="005547A2" w:rsidRPr="0020659E" w:rsidRDefault="005547A2" w:rsidP="005547A2">
      <w:pPr>
        <w:spacing w:line="360" w:lineRule="auto"/>
        <w:rPr>
          <w:rFonts w:ascii="Arial" w:hAnsi="Arial" w:cs="Arial"/>
        </w:rPr>
      </w:pPr>
    </w:p>
    <w:p w14:paraId="0142FA7E" w14:textId="77777777" w:rsidR="005547A2" w:rsidRPr="0020659E" w:rsidRDefault="005547A2" w:rsidP="005547A2">
      <w:pPr>
        <w:spacing w:line="360" w:lineRule="auto"/>
        <w:rPr>
          <w:rFonts w:ascii="Arial" w:hAnsi="Arial" w:cs="Arial"/>
        </w:rPr>
      </w:pPr>
    </w:p>
    <w:p w14:paraId="01905918" w14:textId="77777777" w:rsidR="005547A2" w:rsidRPr="0020659E" w:rsidRDefault="005547A2" w:rsidP="005547A2">
      <w:pPr>
        <w:spacing w:line="360" w:lineRule="auto"/>
        <w:rPr>
          <w:rFonts w:ascii="Arial" w:hAnsi="Arial" w:cs="Arial"/>
        </w:rPr>
      </w:pPr>
    </w:p>
    <w:p w14:paraId="19B68C5E" w14:textId="77777777" w:rsidR="005547A2" w:rsidRPr="0020659E" w:rsidRDefault="005547A2" w:rsidP="005547A2">
      <w:pPr>
        <w:spacing w:line="360" w:lineRule="auto"/>
        <w:rPr>
          <w:rFonts w:ascii="Arial" w:hAnsi="Arial" w:cs="Arial"/>
        </w:rPr>
      </w:pPr>
    </w:p>
    <w:p w14:paraId="0B33BC4B" w14:textId="77777777" w:rsidR="005547A2" w:rsidRPr="0020659E" w:rsidRDefault="005547A2" w:rsidP="005547A2">
      <w:pPr>
        <w:spacing w:line="360" w:lineRule="auto"/>
        <w:rPr>
          <w:rFonts w:ascii="Arial" w:hAnsi="Arial" w:cs="Arial"/>
        </w:rPr>
      </w:pPr>
    </w:p>
    <w:p w14:paraId="5ACB2EAC" w14:textId="77777777" w:rsidR="005547A2" w:rsidRPr="0020659E" w:rsidRDefault="005547A2" w:rsidP="005547A2">
      <w:pPr>
        <w:spacing w:line="360" w:lineRule="auto"/>
        <w:rPr>
          <w:rFonts w:ascii="Arial" w:hAnsi="Arial" w:cs="Arial"/>
        </w:rPr>
      </w:pPr>
    </w:p>
    <w:p w14:paraId="3FCA5F21" w14:textId="77777777" w:rsidR="005547A2" w:rsidRPr="0020659E" w:rsidRDefault="005547A2" w:rsidP="005547A2">
      <w:pPr>
        <w:spacing w:line="360" w:lineRule="auto"/>
        <w:rPr>
          <w:rFonts w:ascii="Arial" w:hAnsi="Arial" w:cs="Arial"/>
        </w:rPr>
      </w:pPr>
    </w:p>
    <w:p w14:paraId="51B040AA" w14:textId="77777777" w:rsidR="005547A2" w:rsidRPr="0020659E" w:rsidRDefault="005547A2" w:rsidP="005547A2">
      <w:pPr>
        <w:spacing w:line="360" w:lineRule="auto"/>
        <w:rPr>
          <w:rFonts w:ascii="Arial" w:hAnsi="Arial" w:cs="Arial"/>
        </w:rPr>
      </w:pPr>
    </w:p>
    <w:p w14:paraId="71ADA521" w14:textId="77777777" w:rsidR="005547A2" w:rsidRPr="0020659E" w:rsidRDefault="005547A2" w:rsidP="005547A2">
      <w:pPr>
        <w:spacing w:line="360" w:lineRule="auto"/>
        <w:rPr>
          <w:rFonts w:ascii="Arial" w:hAnsi="Arial" w:cs="Arial"/>
        </w:rPr>
      </w:pPr>
    </w:p>
    <w:p w14:paraId="2DA4C7FE" w14:textId="77777777" w:rsidR="005547A2" w:rsidRPr="0020659E" w:rsidRDefault="005547A2" w:rsidP="005547A2">
      <w:pPr>
        <w:spacing w:line="360" w:lineRule="auto"/>
        <w:rPr>
          <w:rFonts w:ascii="Arial" w:hAnsi="Arial" w:cs="Arial"/>
        </w:rPr>
      </w:pPr>
    </w:p>
    <w:p w14:paraId="25992F6B" w14:textId="77777777" w:rsidR="005547A2" w:rsidRPr="0020659E" w:rsidRDefault="005547A2" w:rsidP="005547A2">
      <w:pPr>
        <w:spacing w:line="360" w:lineRule="auto"/>
        <w:rPr>
          <w:rFonts w:ascii="Arial" w:hAnsi="Arial" w:cs="Arial"/>
        </w:rPr>
      </w:pPr>
    </w:p>
    <w:p w14:paraId="00BCF50A" w14:textId="77777777" w:rsidR="005547A2" w:rsidRPr="0020659E" w:rsidRDefault="005547A2" w:rsidP="005547A2">
      <w:pPr>
        <w:spacing w:line="360" w:lineRule="auto"/>
        <w:rPr>
          <w:rFonts w:ascii="Arial" w:hAnsi="Arial" w:cs="Arial"/>
        </w:rPr>
      </w:pPr>
    </w:p>
    <w:p w14:paraId="6C1139F3" w14:textId="77777777" w:rsidR="005547A2" w:rsidRDefault="005547A2" w:rsidP="005547A2">
      <w:pPr>
        <w:spacing w:line="360" w:lineRule="auto"/>
        <w:rPr>
          <w:rFonts w:ascii="Arial" w:hAnsi="Arial" w:cs="Arial"/>
        </w:rPr>
      </w:pPr>
    </w:p>
    <w:p w14:paraId="6BE91DC1" w14:textId="77777777" w:rsidR="005547A2" w:rsidRDefault="005547A2" w:rsidP="005547A2">
      <w:pPr>
        <w:spacing w:line="360" w:lineRule="auto"/>
        <w:rPr>
          <w:rFonts w:ascii="Arial" w:hAnsi="Arial" w:cs="Arial"/>
          <w:b/>
          <w:bCs/>
        </w:rPr>
      </w:pPr>
      <w:r w:rsidRPr="0020659E">
        <w:rPr>
          <w:rFonts w:ascii="Arial" w:hAnsi="Arial" w:cs="Arial"/>
          <w:b/>
          <w:bCs/>
        </w:rPr>
        <w:lastRenderedPageBreak/>
        <w:t xml:space="preserve">References </w:t>
      </w:r>
    </w:p>
    <w:p w14:paraId="692771DE" w14:textId="77777777" w:rsidR="005547A2"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 xml:space="preserve">Asamura, H., Chansky, K., Crowley, J., Goldstraw, P., Rusch, V.W., Vansteenkiste, J.F., Watanabe, H., Wu, Y.L., Zielinski, M., Ball, D. and Rami-Porta, R.,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2015</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The International Association for the Study of Lung Cancer Lung Cancer Staging Project: proposals for the revision of the N descriptors in the forthcoming 8th edition of the TNM classification for lung cancer. </w:t>
      </w:r>
      <w:r w:rsidRPr="0020659E">
        <w:rPr>
          <w:rFonts w:ascii="Arial" w:hAnsi="Arial" w:cs="Arial"/>
          <w:i/>
          <w:iCs/>
          <w:color w:val="000000" w:themeColor="text1"/>
          <w:shd w:val="clear" w:color="auto" w:fill="FFFFFF"/>
        </w:rPr>
        <w:t>Journal of thoracic oncology</w:t>
      </w:r>
      <w:r w:rsidRPr="0020659E">
        <w:rPr>
          <w:rFonts w:ascii="Arial" w:hAnsi="Arial" w:cs="Arial"/>
          <w:color w:val="000000" w:themeColor="text1"/>
          <w:shd w:val="clear" w:color="auto" w:fill="FFFFFF"/>
        </w:rPr>
        <w:t>, </w:t>
      </w:r>
      <w:r w:rsidRPr="0020659E">
        <w:rPr>
          <w:rFonts w:ascii="Arial" w:hAnsi="Arial" w:cs="Arial"/>
          <w:i/>
          <w:iCs/>
          <w:color w:val="000000" w:themeColor="text1"/>
          <w:shd w:val="clear" w:color="auto" w:fill="FFFFFF"/>
        </w:rPr>
        <w:t>10</w:t>
      </w:r>
      <w:r w:rsidRPr="0020659E">
        <w:rPr>
          <w:rFonts w:ascii="Arial" w:hAnsi="Arial" w:cs="Arial"/>
          <w:color w:val="000000" w:themeColor="text1"/>
          <w:shd w:val="clear" w:color="auto" w:fill="FFFFFF"/>
        </w:rPr>
        <w:t xml:space="preserve">(12), pp.1675-1684. Available at: </w:t>
      </w:r>
      <w:hyperlink r:id="rId5" w:history="1">
        <w:r w:rsidRPr="0020659E">
          <w:rPr>
            <w:rStyle w:val="Hyperlink"/>
            <w:rFonts w:ascii="Arial" w:hAnsi="Arial" w:cs="Arial"/>
            <w:color w:val="000000" w:themeColor="text1"/>
            <w:u w:val="none"/>
            <w:shd w:val="clear" w:color="auto" w:fill="FFFFFF"/>
          </w:rPr>
          <w:t>https://doi.org/10.1097/JTO.0000000000000678</w:t>
        </w:r>
      </w:hyperlink>
      <w:r w:rsidRPr="0020659E">
        <w:rPr>
          <w:rFonts w:ascii="Arial" w:hAnsi="Arial" w:cs="Arial"/>
          <w:color w:val="000000" w:themeColor="text1"/>
          <w:shd w:val="clear" w:color="auto" w:fill="FFFFFF"/>
        </w:rPr>
        <w:t xml:space="preserve"> (Accessed: 11 March 2022)</w:t>
      </w:r>
    </w:p>
    <w:p w14:paraId="29483C20" w14:textId="77777777" w:rsidR="005547A2" w:rsidRPr="0020659E"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 xml:space="preserve">Anyanwu, P.E., Craig, P., Katikireddi, S.V. and Green, M.J.,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2020</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Impact of UK tobacco control policies on inequalities in youth smoking uptake: a natural experiment study. </w:t>
      </w:r>
      <w:r w:rsidRPr="0020659E">
        <w:rPr>
          <w:rFonts w:ascii="Arial" w:hAnsi="Arial" w:cs="Arial"/>
          <w:i/>
          <w:iCs/>
          <w:color w:val="000000" w:themeColor="text1"/>
          <w:shd w:val="clear" w:color="auto" w:fill="FFFFFF"/>
        </w:rPr>
        <w:t>Nicotine and Tobacco Research</w:t>
      </w:r>
      <w:r w:rsidRPr="0020659E">
        <w:rPr>
          <w:rFonts w:ascii="Arial" w:hAnsi="Arial" w:cs="Arial"/>
          <w:color w:val="000000" w:themeColor="text1"/>
          <w:shd w:val="clear" w:color="auto" w:fill="FFFFFF"/>
        </w:rPr>
        <w:t>, </w:t>
      </w:r>
      <w:r w:rsidRPr="0020659E">
        <w:rPr>
          <w:rFonts w:ascii="Arial" w:hAnsi="Arial" w:cs="Arial"/>
          <w:i/>
          <w:iCs/>
          <w:color w:val="000000" w:themeColor="text1"/>
          <w:shd w:val="clear" w:color="auto" w:fill="FFFFFF"/>
        </w:rPr>
        <w:t>22</w:t>
      </w:r>
      <w:r w:rsidRPr="0020659E">
        <w:rPr>
          <w:rFonts w:ascii="Arial" w:hAnsi="Arial" w:cs="Arial"/>
          <w:color w:val="000000" w:themeColor="text1"/>
          <w:shd w:val="clear" w:color="auto" w:fill="FFFFFF"/>
        </w:rPr>
        <w:t>(11), pp.1973-1980. Available at: doi: </w:t>
      </w:r>
      <w:hyperlink r:id="rId6" w:tgtFrame="_blank" w:history="1">
        <w:r w:rsidRPr="0020659E">
          <w:rPr>
            <w:rStyle w:val="Hyperlink"/>
            <w:rFonts w:ascii="Arial" w:hAnsi="Arial" w:cs="Arial"/>
            <w:color w:val="000000" w:themeColor="text1"/>
            <w:u w:val="none"/>
            <w:shd w:val="clear" w:color="auto" w:fill="FFFFFF"/>
          </w:rPr>
          <w:t>10.1093/ntr/ntaa101</w:t>
        </w:r>
      </w:hyperlink>
      <w:r w:rsidRPr="0020659E">
        <w:rPr>
          <w:rFonts w:ascii="Arial" w:hAnsi="Arial" w:cs="Arial"/>
          <w:color w:val="000000" w:themeColor="text1"/>
        </w:rPr>
        <w:t xml:space="preserve"> (Accessed: 15 March 2022)</w:t>
      </w:r>
    </w:p>
    <w:p w14:paraId="53374F5F" w14:textId="77777777" w:rsidR="005547A2" w:rsidRPr="0020659E"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Ash.UK, (2021) Establishing a smoke free -2030</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Available at: </w:t>
      </w:r>
      <w:hyperlink r:id="rId7" w:history="1">
        <w:r w:rsidRPr="0020659E">
          <w:rPr>
            <w:rStyle w:val="Hyperlink"/>
            <w:rFonts w:ascii="Arial" w:hAnsi="Arial" w:cs="Arial"/>
            <w:color w:val="000000" w:themeColor="text1"/>
            <w:u w:val="none"/>
            <w:shd w:val="clear" w:color="auto" w:fill="FFFFFF"/>
          </w:rPr>
          <w:t>https://ash.org.uk/wp-content/uploads/2021/06/Featherstone-H.-submission-to-APPG-Smoking-Health_-Establishing-a-Smoke-free-2030-Fund-FINAL.pdf</w:t>
        </w:r>
      </w:hyperlink>
      <w:r w:rsidRPr="0020659E">
        <w:rPr>
          <w:rFonts w:ascii="Arial" w:hAnsi="Arial" w:cs="Arial"/>
          <w:color w:val="000000" w:themeColor="text1"/>
          <w:shd w:val="clear" w:color="auto" w:fill="FFFFFF"/>
        </w:rPr>
        <w:t xml:space="preserve"> (Accessed: 15 March  2022)</w:t>
      </w:r>
    </w:p>
    <w:p w14:paraId="0BECCEC0" w14:textId="77777777" w:rsidR="005547A2" w:rsidRDefault="005547A2" w:rsidP="005547A2">
      <w:pPr>
        <w:spacing w:line="360" w:lineRule="auto"/>
        <w:rPr>
          <w:rFonts w:ascii="Arial" w:hAnsi="Arial" w:cs="Arial"/>
          <w:color w:val="000000" w:themeColor="text1"/>
        </w:rPr>
      </w:pPr>
      <w:r w:rsidRPr="0020659E">
        <w:rPr>
          <w:rFonts w:ascii="Arial" w:hAnsi="Arial" w:cs="Arial"/>
          <w:color w:val="000000" w:themeColor="text1"/>
        </w:rPr>
        <w:t>Baby Bank Network (2019) Bristol</w:t>
      </w:r>
      <w:r>
        <w:rPr>
          <w:rFonts w:ascii="Arial" w:hAnsi="Arial" w:cs="Arial"/>
          <w:color w:val="000000" w:themeColor="text1"/>
        </w:rPr>
        <w:t>.</w:t>
      </w:r>
      <w:r w:rsidRPr="0020659E">
        <w:rPr>
          <w:rFonts w:ascii="Arial" w:hAnsi="Arial" w:cs="Arial"/>
          <w:color w:val="000000" w:themeColor="text1"/>
        </w:rPr>
        <w:t xml:space="preserve"> Available at: </w:t>
      </w:r>
      <w:hyperlink r:id="rId8" w:history="1">
        <w:r w:rsidRPr="0020659E">
          <w:rPr>
            <w:rStyle w:val="Hyperlink"/>
            <w:rFonts w:ascii="Arial" w:hAnsi="Arial" w:cs="Arial"/>
            <w:color w:val="000000" w:themeColor="text1"/>
            <w:u w:val="none"/>
          </w:rPr>
          <w:t>https://www.babybanknetwork.com/</w:t>
        </w:r>
      </w:hyperlink>
      <w:r w:rsidRPr="0020659E">
        <w:rPr>
          <w:rFonts w:ascii="Arial" w:hAnsi="Arial" w:cs="Arial"/>
          <w:color w:val="000000" w:themeColor="text1"/>
        </w:rPr>
        <w:t xml:space="preserve"> (Accessed:12 March 2022)</w:t>
      </w:r>
    </w:p>
    <w:p w14:paraId="16C44A0F" w14:textId="77777777" w:rsidR="005547A2" w:rsidRDefault="005547A2" w:rsidP="005547A2">
      <w:pPr>
        <w:spacing w:line="360" w:lineRule="auto"/>
        <w:rPr>
          <w:rFonts w:ascii="Arial" w:hAnsi="Arial" w:cs="Arial"/>
          <w:color w:val="000000" w:themeColor="text1"/>
          <w:shd w:val="clear" w:color="auto" w:fill="FFFFFF"/>
        </w:rPr>
      </w:pPr>
      <w:r w:rsidRPr="0020659E">
        <w:rPr>
          <w:rFonts w:ascii="Arial" w:hAnsi="Arial" w:cs="Arial"/>
          <w:color w:val="000000" w:themeColor="text1"/>
          <w:shd w:val="clear" w:color="auto" w:fill="FFFFFF"/>
        </w:rPr>
        <w:t xml:space="preserve">Biermann, F., Kanie, N. and Kim, R.E., (2017). Global governance by goal setting: </w:t>
      </w:r>
      <w:r>
        <w:rPr>
          <w:rFonts w:ascii="Arial" w:hAnsi="Arial" w:cs="Arial"/>
          <w:color w:val="000000" w:themeColor="text1"/>
          <w:shd w:val="clear" w:color="auto" w:fill="FFFFFF"/>
        </w:rPr>
        <w:t>T</w:t>
      </w:r>
      <w:r w:rsidRPr="0020659E">
        <w:rPr>
          <w:rFonts w:ascii="Arial" w:hAnsi="Arial" w:cs="Arial"/>
          <w:color w:val="000000" w:themeColor="text1"/>
          <w:shd w:val="clear" w:color="auto" w:fill="FFFFFF"/>
        </w:rPr>
        <w:t>he novel approach of the UN Sustainable Development Goals. </w:t>
      </w:r>
      <w:r w:rsidRPr="0020659E">
        <w:rPr>
          <w:rFonts w:ascii="Arial" w:hAnsi="Arial" w:cs="Arial"/>
          <w:i/>
          <w:iCs/>
          <w:color w:val="000000" w:themeColor="text1"/>
          <w:shd w:val="clear" w:color="auto" w:fill="FFFFFF"/>
        </w:rPr>
        <w:t>Current Opinion in Environmental Sustainability</w:t>
      </w:r>
      <w:r w:rsidRPr="0020659E">
        <w:rPr>
          <w:rFonts w:ascii="Arial" w:hAnsi="Arial" w:cs="Arial"/>
          <w:color w:val="000000" w:themeColor="text1"/>
          <w:shd w:val="clear" w:color="auto" w:fill="FFFFFF"/>
        </w:rPr>
        <w:t>, </w:t>
      </w:r>
      <w:r w:rsidRPr="0020659E">
        <w:rPr>
          <w:rFonts w:ascii="Arial" w:hAnsi="Arial" w:cs="Arial"/>
          <w:i/>
          <w:iCs/>
          <w:color w:val="000000" w:themeColor="text1"/>
          <w:shd w:val="clear" w:color="auto" w:fill="FFFFFF"/>
        </w:rPr>
        <w:t>26</w:t>
      </w:r>
      <w:r w:rsidRPr="0020659E">
        <w:rPr>
          <w:rFonts w:ascii="Arial" w:hAnsi="Arial" w:cs="Arial"/>
          <w:color w:val="000000" w:themeColor="text1"/>
          <w:shd w:val="clear" w:color="auto" w:fill="FFFFFF"/>
        </w:rPr>
        <w:t>, pp.26-31. Available at:</w:t>
      </w:r>
      <w:r w:rsidRPr="0020659E">
        <w:rPr>
          <w:rFonts w:ascii="Arial" w:hAnsi="Arial" w:cs="Arial"/>
          <w:color w:val="000000" w:themeColor="text1"/>
        </w:rPr>
        <w:t xml:space="preserve"> </w:t>
      </w:r>
      <w:hyperlink r:id="rId9" w:history="1">
        <w:r w:rsidRPr="0020659E">
          <w:rPr>
            <w:rStyle w:val="Hyperlink"/>
            <w:rFonts w:ascii="Arial" w:hAnsi="Arial" w:cs="Arial"/>
            <w:color w:val="000000" w:themeColor="text1"/>
            <w:u w:val="none"/>
            <w:shd w:val="clear" w:color="auto" w:fill="FFFFFF"/>
          </w:rPr>
          <w:t>https://doi.org/10.1016/j.cosust.2017.01.010</w:t>
        </w:r>
      </w:hyperlink>
      <w:r>
        <w:rPr>
          <w:rStyle w:val="Hyperlink"/>
          <w:rFonts w:ascii="Arial" w:hAnsi="Arial" w:cs="Arial"/>
          <w:color w:val="000000" w:themeColor="text1"/>
          <w:shd w:val="clear" w:color="auto" w:fill="FFFFFF"/>
        </w:rPr>
        <w:t xml:space="preserve"> </w:t>
      </w:r>
      <w:r w:rsidRPr="0020659E">
        <w:rPr>
          <w:rFonts w:ascii="Arial" w:hAnsi="Arial" w:cs="Arial"/>
          <w:color w:val="000000" w:themeColor="text1"/>
          <w:shd w:val="clear" w:color="auto" w:fill="FFFFFF"/>
        </w:rPr>
        <w:t>(Accessed: 22 February 2022)</w:t>
      </w:r>
    </w:p>
    <w:p w14:paraId="0359DEAB" w14:textId="77777777" w:rsidR="005547A2" w:rsidRPr="0020659E" w:rsidRDefault="005547A2" w:rsidP="005547A2">
      <w:pPr>
        <w:spacing w:line="360" w:lineRule="auto"/>
        <w:rPr>
          <w:rFonts w:ascii="Arial" w:hAnsi="Arial" w:cs="Arial"/>
          <w:color w:val="000000" w:themeColor="text1"/>
        </w:rPr>
      </w:pPr>
      <w:r w:rsidRPr="0020659E">
        <w:rPr>
          <w:rFonts w:ascii="Arial" w:hAnsi="Arial" w:cs="Arial"/>
          <w:color w:val="000000" w:themeColor="text1"/>
        </w:rPr>
        <w:t>Bristol.ac.uk</w:t>
      </w:r>
      <w:r>
        <w:rPr>
          <w:rFonts w:ascii="Arial" w:hAnsi="Arial" w:cs="Arial"/>
          <w:color w:val="000000" w:themeColor="text1"/>
        </w:rPr>
        <w:t>,</w:t>
      </w:r>
      <w:r w:rsidRPr="0020659E">
        <w:rPr>
          <w:rFonts w:ascii="Arial" w:hAnsi="Arial" w:cs="Arial"/>
          <w:color w:val="000000" w:themeColor="text1"/>
        </w:rPr>
        <w:t xml:space="preserve"> (2019) Bristol and the SDGS </w:t>
      </w:r>
      <w:r w:rsidRPr="0020659E">
        <w:rPr>
          <w:rFonts w:ascii="Arial" w:hAnsi="Arial" w:cs="Arial"/>
          <w:i/>
          <w:iCs/>
          <w:color w:val="000000" w:themeColor="text1"/>
        </w:rPr>
        <w:t xml:space="preserve">A voluntary local review of progress 2019 </w:t>
      </w:r>
      <w:r w:rsidRPr="0020659E">
        <w:rPr>
          <w:rFonts w:ascii="Arial" w:hAnsi="Arial" w:cs="Arial"/>
          <w:color w:val="000000" w:themeColor="text1"/>
        </w:rPr>
        <w:t xml:space="preserve">Available at: </w:t>
      </w:r>
      <w:hyperlink r:id="rId10" w:history="1">
        <w:r w:rsidRPr="0020659E">
          <w:rPr>
            <w:rStyle w:val="Hyperlink"/>
            <w:rFonts w:ascii="Arial" w:hAnsi="Arial" w:cs="Arial"/>
            <w:color w:val="000000" w:themeColor="text1"/>
            <w:u w:val="none"/>
          </w:rPr>
          <w:t>https://www.bristol.ac.uk/media-library/sites/cabot-institute-2018/documents/BRISTOL%20AND%20THE%20SDGS.pdf</w:t>
        </w:r>
      </w:hyperlink>
      <w:r>
        <w:rPr>
          <w:rStyle w:val="Hyperlink"/>
          <w:rFonts w:ascii="Arial" w:hAnsi="Arial" w:cs="Arial"/>
          <w:color w:val="000000" w:themeColor="text1"/>
        </w:rPr>
        <w:t>.</w:t>
      </w:r>
      <w:r w:rsidRPr="0020659E">
        <w:rPr>
          <w:rFonts w:ascii="Arial" w:hAnsi="Arial" w:cs="Arial"/>
          <w:color w:val="000000" w:themeColor="text1"/>
        </w:rPr>
        <w:t xml:space="preserve"> (Accessed: 22 February 2022)</w:t>
      </w:r>
    </w:p>
    <w:p w14:paraId="29C008F5" w14:textId="77777777" w:rsidR="005547A2" w:rsidRPr="00781B29" w:rsidRDefault="005547A2" w:rsidP="005547A2">
      <w:pPr>
        <w:spacing w:line="360" w:lineRule="auto"/>
        <w:rPr>
          <w:rFonts w:ascii="Arial" w:hAnsi="Arial" w:cs="Arial"/>
          <w:color w:val="000000" w:themeColor="text1"/>
        </w:rPr>
      </w:pPr>
      <w:r w:rsidRPr="0020659E">
        <w:rPr>
          <w:rFonts w:ascii="Arial" w:hAnsi="Arial" w:cs="Arial"/>
          <w:color w:val="000000" w:themeColor="text1"/>
          <w:shd w:val="clear" w:color="auto" w:fill="FFFFFF"/>
        </w:rPr>
        <w:t>British Council, (2014)</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Research and Analysis of the Benefits of International Travel  Available at:</w:t>
      </w:r>
      <w:r w:rsidRPr="0020659E">
        <w:rPr>
          <w:rFonts w:ascii="Arial" w:hAnsi="Arial" w:cs="Arial"/>
          <w:color w:val="000000" w:themeColor="text1"/>
        </w:rPr>
        <w:t xml:space="preserve"> </w:t>
      </w:r>
      <w:hyperlink r:id="rId11" w:history="1">
        <w:r w:rsidRPr="0020659E">
          <w:rPr>
            <w:rStyle w:val="Hyperlink"/>
            <w:rFonts w:ascii="Arial" w:hAnsi="Arial" w:cs="Arial"/>
            <w:color w:val="000000" w:themeColor="text1"/>
            <w:u w:val="none"/>
            <w:shd w:val="clear" w:color="auto" w:fill="FFFFFF"/>
          </w:rPr>
          <w:t>https://www.britishcouncil.org/sites/default/files/literature_review_on_opportunities_for_international_experience_cfe_research_and_lse_enterprise_0.pdf</w:t>
        </w:r>
      </w:hyperlink>
      <w:r w:rsidRPr="0020659E">
        <w:rPr>
          <w:rFonts w:ascii="Arial" w:hAnsi="Arial" w:cs="Arial"/>
          <w:color w:val="000000" w:themeColor="text1"/>
          <w:shd w:val="clear" w:color="auto" w:fill="FFFFFF"/>
        </w:rPr>
        <w:t xml:space="preserve"> (Accessed:26 march 2022)</w:t>
      </w:r>
    </w:p>
    <w:p w14:paraId="472479BE" w14:textId="77777777" w:rsidR="005547A2"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British Council, (2019)</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International exchanges for schools in England</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Available at:</w:t>
      </w:r>
      <w:r w:rsidRPr="0020659E">
        <w:rPr>
          <w:rFonts w:ascii="Arial" w:hAnsi="Arial" w:cs="Arial"/>
          <w:color w:val="000000" w:themeColor="text1"/>
        </w:rPr>
        <w:t xml:space="preserve"> </w:t>
      </w:r>
      <w:hyperlink r:id="rId12" w:history="1">
        <w:r w:rsidRPr="0020659E">
          <w:rPr>
            <w:rStyle w:val="Hyperlink"/>
            <w:rFonts w:ascii="Arial" w:hAnsi="Arial" w:cs="Arial"/>
            <w:color w:val="000000" w:themeColor="text1"/>
            <w:u w:val="none"/>
            <w:shd w:val="clear" w:color="auto" w:fill="FFFFFF"/>
          </w:rPr>
          <w:t>https://www.britishcouncil.org/school-resources/exchanges</w:t>
        </w:r>
      </w:hyperlink>
      <w:r w:rsidRPr="0020659E">
        <w:rPr>
          <w:rFonts w:ascii="Arial" w:hAnsi="Arial" w:cs="Arial"/>
          <w:color w:val="000000" w:themeColor="text1"/>
          <w:shd w:val="clear" w:color="auto" w:fill="FFFFFF"/>
        </w:rPr>
        <w:t xml:space="preserve"> (Accessed: 24 March 2022) </w:t>
      </w:r>
    </w:p>
    <w:p w14:paraId="5D5F4696" w14:textId="77777777" w:rsidR="005547A2"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Brymer, E. and Lacaze, A.M., 2022. An overview of SDG 3. </w:t>
      </w:r>
      <w:r w:rsidRPr="0020659E">
        <w:rPr>
          <w:rFonts w:ascii="Arial" w:hAnsi="Arial" w:cs="Arial"/>
          <w:i/>
          <w:iCs/>
          <w:color w:val="000000" w:themeColor="text1"/>
          <w:shd w:val="clear" w:color="auto" w:fill="FFFFFF"/>
        </w:rPr>
        <w:t>The Routledge Handbook of Sport and Sustainable Development</w:t>
      </w:r>
      <w:r w:rsidRPr="0020659E">
        <w:rPr>
          <w:rFonts w:ascii="Arial" w:hAnsi="Arial" w:cs="Arial"/>
          <w:color w:val="000000" w:themeColor="text1"/>
          <w:shd w:val="clear" w:color="auto" w:fill="FFFFFF"/>
        </w:rPr>
        <w:t>, pp.69-81. Available at:</w:t>
      </w:r>
      <w:r w:rsidRPr="0020659E">
        <w:rPr>
          <w:rFonts w:ascii="Arial" w:hAnsi="Arial" w:cs="Arial"/>
          <w:color w:val="000000" w:themeColor="text1"/>
        </w:rPr>
        <w:t xml:space="preserve"> </w:t>
      </w:r>
      <w:hyperlink r:id="rId13" w:history="1">
        <w:r w:rsidRPr="0020659E">
          <w:rPr>
            <w:rStyle w:val="Hyperlink"/>
            <w:rFonts w:ascii="Arial" w:hAnsi="Arial" w:cs="Arial"/>
            <w:color w:val="000000" w:themeColor="text1"/>
            <w:u w:val="none"/>
            <w:shd w:val="clear" w:color="auto" w:fill="FFFFFF"/>
          </w:rPr>
          <w:t>https://www.taylorfrancis.com/chapters/edit/10.4324/9781003023968-8/overview-sdg-3-eric-brymer-anne-marie-lacaze</w:t>
        </w:r>
      </w:hyperlink>
      <w:r w:rsidRPr="0020659E">
        <w:rPr>
          <w:rFonts w:ascii="Arial" w:hAnsi="Arial" w:cs="Arial"/>
          <w:color w:val="000000" w:themeColor="text1"/>
          <w:shd w:val="clear" w:color="auto" w:fill="FFFFFF"/>
        </w:rPr>
        <w:t xml:space="preserve"> (Accessed: 5 March 2022)</w:t>
      </w:r>
    </w:p>
    <w:p w14:paraId="2B23DD28" w14:textId="77777777" w:rsidR="005547A2" w:rsidRPr="0020659E" w:rsidRDefault="005547A2" w:rsidP="005547A2">
      <w:pPr>
        <w:spacing w:line="360" w:lineRule="auto"/>
        <w:rPr>
          <w:rFonts w:ascii="Arial" w:hAnsi="Arial" w:cs="Arial"/>
          <w:color w:val="000000" w:themeColor="text1"/>
        </w:rPr>
      </w:pPr>
      <w:r w:rsidRPr="0020659E">
        <w:rPr>
          <w:rFonts w:ascii="Arial" w:hAnsi="Arial" w:cs="Arial"/>
          <w:color w:val="000000" w:themeColor="text1"/>
        </w:rPr>
        <w:t xml:space="preserve">Bond, (2019) The UK’s Global Contribution Sustainable Development Goals: Progress, Gaps and Recommendations Available at: </w:t>
      </w:r>
      <w:hyperlink r:id="rId14" w:history="1">
        <w:r w:rsidRPr="0020659E">
          <w:rPr>
            <w:rStyle w:val="Hyperlink"/>
            <w:rFonts w:ascii="Arial" w:hAnsi="Arial" w:cs="Arial"/>
            <w:color w:val="000000" w:themeColor="text1"/>
            <w:u w:val="none"/>
          </w:rPr>
          <w:t>https://www.bond.org.uk/sites/default/files/bond_the_uks_global_contribution_to_the_sdgs_online_full_report.pdf</w:t>
        </w:r>
      </w:hyperlink>
      <w:r w:rsidRPr="0020659E">
        <w:rPr>
          <w:rFonts w:ascii="Arial" w:hAnsi="Arial" w:cs="Arial"/>
          <w:color w:val="000000" w:themeColor="text1"/>
        </w:rPr>
        <w:t xml:space="preserve"> (Accessed: 23 February 2022</w:t>
      </w:r>
      <w:r>
        <w:rPr>
          <w:rFonts w:ascii="Arial" w:hAnsi="Arial" w:cs="Arial"/>
          <w:color w:val="000000" w:themeColor="text1"/>
        </w:rPr>
        <w:t>)</w:t>
      </w:r>
    </w:p>
    <w:p w14:paraId="19E81A41" w14:textId="77777777" w:rsidR="005547A2" w:rsidRDefault="005547A2" w:rsidP="005547A2">
      <w:pPr>
        <w:spacing w:line="360" w:lineRule="auto"/>
        <w:rPr>
          <w:rFonts w:ascii="Arial" w:hAnsi="Arial" w:cs="Arial"/>
          <w:color w:val="000000" w:themeColor="text1"/>
        </w:rPr>
      </w:pPr>
      <w:r w:rsidRPr="0020659E">
        <w:rPr>
          <w:rFonts w:ascii="Arial" w:hAnsi="Arial" w:cs="Arial"/>
          <w:color w:val="000000" w:themeColor="text1"/>
          <w:shd w:val="clear" w:color="auto" w:fill="FFFFFF"/>
        </w:rPr>
        <w:lastRenderedPageBreak/>
        <w:t>Carter, D.J., Glaziou, P., Lönnroth, K., Siroka, A., Floyd, K., Weil, D., Raviglione, M., Houben, R.M. and Boccia, D., (2018). The impact of social protection and poverty elimination on global tuberculosis incidence: a statistical modelling analysis of Sustainable Development Goal 1. </w:t>
      </w:r>
      <w:r w:rsidRPr="0020659E">
        <w:rPr>
          <w:rFonts w:ascii="Arial" w:hAnsi="Arial" w:cs="Arial"/>
          <w:i/>
          <w:iCs/>
          <w:color w:val="000000" w:themeColor="text1"/>
          <w:shd w:val="clear" w:color="auto" w:fill="FFFFFF"/>
        </w:rPr>
        <w:t>The Lancet Global Health</w:t>
      </w:r>
      <w:r w:rsidRPr="0020659E">
        <w:rPr>
          <w:rFonts w:ascii="Arial" w:hAnsi="Arial" w:cs="Arial"/>
          <w:color w:val="000000" w:themeColor="text1"/>
          <w:shd w:val="clear" w:color="auto" w:fill="FFFFFF"/>
        </w:rPr>
        <w:t>, </w:t>
      </w:r>
      <w:r w:rsidRPr="0020659E">
        <w:rPr>
          <w:rFonts w:ascii="Arial" w:hAnsi="Arial" w:cs="Arial"/>
          <w:i/>
          <w:iCs/>
          <w:color w:val="000000" w:themeColor="text1"/>
          <w:shd w:val="clear" w:color="auto" w:fill="FFFFFF"/>
        </w:rPr>
        <w:t>6</w:t>
      </w:r>
      <w:r w:rsidRPr="0020659E">
        <w:rPr>
          <w:rFonts w:ascii="Arial" w:hAnsi="Arial" w:cs="Arial"/>
          <w:color w:val="000000" w:themeColor="text1"/>
          <w:shd w:val="clear" w:color="auto" w:fill="FFFFFF"/>
        </w:rPr>
        <w:t>(5), pp.e514-e522. Available at:</w:t>
      </w:r>
      <w:r w:rsidRPr="0020659E">
        <w:rPr>
          <w:rFonts w:ascii="Arial" w:hAnsi="Arial" w:cs="Arial"/>
          <w:color w:val="000000" w:themeColor="text1"/>
        </w:rPr>
        <w:t xml:space="preserve"> </w:t>
      </w:r>
      <w:hyperlink r:id="rId15" w:history="1">
        <w:r w:rsidRPr="0020659E">
          <w:rPr>
            <w:rStyle w:val="Hyperlink"/>
            <w:rFonts w:ascii="Arial" w:hAnsi="Arial" w:cs="Arial"/>
            <w:color w:val="000000" w:themeColor="text1"/>
            <w:u w:val="none"/>
          </w:rPr>
          <w:t>https://doi.org/10.1016/S2214-109X(18)30195-5</w:t>
        </w:r>
      </w:hyperlink>
      <w:r w:rsidRPr="0020659E">
        <w:rPr>
          <w:rFonts w:ascii="Arial" w:hAnsi="Arial" w:cs="Arial"/>
          <w:color w:val="000000" w:themeColor="text1"/>
        </w:rPr>
        <w:t xml:space="preserve"> (Accessed:  22 February 2022)</w:t>
      </w:r>
    </w:p>
    <w:p w14:paraId="7843F777" w14:textId="77777777" w:rsidR="005547A2" w:rsidRPr="0020659E" w:rsidRDefault="005547A2" w:rsidP="005547A2">
      <w:pPr>
        <w:spacing w:line="360" w:lineRule="auto"/>
        <w:rPr>
          <w:rFonts w:ascii="Arial" w:hAnsi="Arial" w:cs="Arial"/>
          <w:color w:val="000000" w:themeColor="text1"/>
        </w:rPr>
      </w:pPr>
      <w:r w:rsidRPr="0020659E">
        <w:rPr>
          <w:rFonts w:ascii="Arial" w:hAnsi="Arial" w:cs="Arial"/>
          <w:color w:val="000000" w:themeColor="text1"/>
        </w:rPr>
        <w:t xml:space="preserve">City Harvest, (2022) SDG1 X CITY HARVEST: TACKLING POVERTY THROUGH FOOD REDISTRIBUTION. Available at: </w:t>
      </w:r>
      <w:hyperlink r:id="rId16" w:history="1">
        <w:r w:rsidRPr="0020659E">
          <w:rPr>
            <w:rStyle w:val="Hyperlink"/>
            <w:rFonts w:ascii="Arial" w:hAnsi="Arial" w:cs="Arial"/>
            <w:color w:val="000000" w:themeColor="text1"/>
            <w:u w:val="none"/>
          </w:rPr>
          <w:t>https://www.cityharvest.org.uk/blog/sdg-1-x-city-harvest-tackling-poverty-through-food-redistribution</w:t>
        </w:r>
      </w:hyperlink>
      <w:r w:rsidRPr="0020659E">
        <w:rPr>
          <w:rFonts w:ascii="Arial" w:hAnsi="Arial" w:cs="Arial"/>
          <w:color w:val="000000" w:themeColor="text1"/>
        </w:rPr>
        <w:t xml:space="preserve"> (Accessed: 24 February 2022)</w:t>
      </w:r>
    </w:p>
    <w:p w14:paraId="627997D9" w14:textId="77777777" w:rsidR="005547A2"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 xml:space="preserve">Cheo, A.E. and Tapiwa, K.A.,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2021</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The Importance of SDG-2. In </w:t>
      </w:r>
      <w:r w:rsidRPr="0020659E">
        <w:rPr>
          <w:rFonts w:ascii="Arial" w:hAnsi="Arial" w:cs="Arial"/>
          <w:i/>
          <w:iCs/>
          <w:color w:val="000000" w:themeColor="text1"/>
          <w:shd w:val="clear" w:color="auto" w:fill="FFFFFF"/>
        </w:rPr>
        <w:t>SDG 2–Zero Hunger: Food Security, Improved Nutrition and Sustainable Agriculture</w:t>
      </w:r>
      <w:r w:rsidRPr="0020659E">
        <w:rPr>
          <w:rFonts w:ascii="Arial" w:hAnsi="Arial" w:cs="Arial"/>
          <w:color w:val="000000" w:themeColor="text1"/>
          <w:shd w:val="clear" w:color="auto" w:fill="FFFFFF"/>
        </w:rPr>
        <w:t>. Emerald Publishing Limited. Available at:</w:t>
      </w:r>
      <w:r w:rsidRPr="0020659E">
        <w:rPr>
          <w:rFonts w:ascii="Arial" w:hAnsi="Arial" w:cs="Arial"/>
          <w:color w:val="000000" w:themeColor="text1"/>
        </w:rPr>
        <w:t xml:space="preserve"> </w:t>
      </w:r>
      <w:hyperlink r:id="rId17" w:history="1">
        <w:r w:rsidRPr="0020659E">
          <w:rPr>
            <w:rStyle w:val="Hyperlink"/>
            <w:rFonts w:ascii="Arial" w:hAnsi="Arial" w:cs="Arial"/>
            <w:color w:val="000000" w:themeColor="text1"/>
            <w:u w:val="none"/>
            <w:shd w:val="clear" w:color="auto" w:fill="FFFFFF"/>
          </w:rPr>
          <w:t>https://doi.org/10.1108/978-1-78973-803-220201005</w:t>
        </w:r>
      </w:hyperlink>
      <w:r w:rsidRPr="0020659E">
        <w:rPr>
          <w:rFonts w:ascii="Arial" w:hAnsi="Arial" w:cs="Arial"/>
          <w:color w:val="000000" w:themeColor="text1"/>
          <w:shd w:val="clear" w:color="auto" w:fill="FFFFFF"/>
        </w:rPr>
        <w:t xml:space="preserve"> (Accessed:28 February)</w:t>
      </w:r>
    </w:p>
    <w:p w14:paraId="6DC35757" w14:textId="77777777" w:rsidR="005547A2"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Department of Health and social care, (2018) Tobacco control Plan Delivery plan 2017- 2022</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Available at:</w:t>
      </w:r>
      <w:r w:rsidRPr="0020659E">
        <w:rPr>
          <w:rFonts w:ascii="Arial" w:hAnsi="Arial" w:cs="Arial"/>
          <w:color w:val="000000" w:themeColor="text1"/>
        </w:rPr>
        <w:t xml:space="preserve"> </w:t>
      </w:r>
      <w:hyperlink r:id="rId18" w:history="1">
        <w:r w:rsidRPr="0020659E">
          <w:rPr>
            <w:rStyle w:val="Hyperlink"/>
            <w:rFonts w:ascii="Arial" w:hAnsi="Arial" w:cs="Arial"/>
            <w:color w:val="000000" w:themeColor="text1"/>
            <w:u w:val="none"/>
            <w:shd w:val="clear" w:color="auto" w:fill="FFFFFF"/>
          </w:rPr>
          <w:t>https://assets.publishing.service.gov.uk/government/uploads/system/uploads/attachment_data/file/714365/tobacco-control-delivery-plan-2017-to-2022.pdf</w:t>
        </w:r>
      </w:hyperlink>
      <w:r w:rsidRPr="0020659E">
        <w:rPr>
          <w:rFonts w:ascii="Arial" w:hAnsi="Arial" w:cs="Arial"/>
          <w:color w:val="000000" w:themeColor="text1"/>
          <w:shd w:val="clear" w:color="auto" w:fill="FFFFFF"/>
        </w:rPr>
        <w:t xml:space="preserve"> ( Accessed: 14 march 2022)</w:t>
      </w:r>
    </w:p>
    <w:p w14:paraId="79FA99F1" w14:textId="77777777" w:rsidR="005547A2" w:rsidRPr="0020659E"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Education Endowment Foundation, (2019)</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International School Exchanges Available at: at:https://educationendowmentfoundation.org.uk/projects-and-evaluation/projects/international-school-exchanges (Accessed: 25 March 2022)</w:t>
      </w:r>
    </w:p>
    <w:p w14:paraId="1DF09DC7" w14:textId="77777777" w:rsidR="005547A2" w:rsidRDefault="005547A2" w:rsidP="005547A2">
      <w:pPr>
        <w:spacing w:line="360" w:lineRule="auto"/>
        <w:rPr>
          <w:rFonts w:ascii="Arial" w:hAnsi="Arial" w:cs="Arial"/>
          <w:color w:val="000000" w:themeColor="text1"/>
        </w:rPr>
      </w:pPr>
      <w:r w:rsidRPr="0020659E">
        <w:rPr>
          <w:rFonts w:ascii="Arial" w:hAnsi="Arial" w:cs="Arial"/>
          <w:color w:val="000000" w:themeColor="text1"/>
          <w:shd w:val="clear" w:color="auto" w:fill="FFFFFF"/>
        </w:rPr>
        <w:t xml:space="preserve">Egger, L.,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2021</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w:t>
      </w:r>
      <w:r w:rsidRPr="0020659E">
        <w:rPr>
          <w:rFonts w:ascii="Arial" w:hAnsi="Arial" w:cs="Arial"/>
          <w:i/>
          <w:iCs/>
          <w:color w:val="000000" w:themeColor="text1"/>
          <w:shd w:val="clear" w:color="auto" w:fill="FFFFFF"/>
        </w:rPr>
        <w:t>From Food Welfare to Healthy Start: A Social and Economic Perspective</w:t>
      </w:r>
      <w:r w:rsidRPr="0020659E">
        <w:rPr>
          <w:rFonts w:ascii="Arial" w:hAnsi="Arial" w:cs="Arial"/>
          <w:color w:val="000000" w:themeColor="text1"/>
          <w:shd w:val="clear" w:color="auto" w:fill="FFFFFF"/>
        </w:rPr>
        <w:t> (Doctoral dissertation, City, University of London). Available at:</w:t>
      </w:r>
      <w:r w:rsidRPr="0020659E">
        <w:rPr>
          <w:rFonts w:ascii="Arial" w:hAnsi="Arial" w:cs="Arial"/>
          <w:color w:val="000000" w:themeColor="text1"/>
        </w:rPr>
        <w:t xml:space="preserve"> </w:t>
      </w:r>
      <w:hyperlink r:id="rId19" w:history="1">
        <w:r w:rsidRPr="0020659E">
          <w:rPr>
            <w:rStyle w:val="Hyperlink"/>
            <w:rFonts w:ascii="Arial" w:hAnsi="Arial" w:cs="Arial"/>
            <w:color w:val="000000" w:themeColor="text1"/>
            <w:u w:val="none"/>
            <w:shd w:val="clear" w:color="auto" w:fill="FFFFFF"/>
          </w:rPr>
          <w:t>https://openaccess.city.ac.uk/id/eprint/26805/</w:t>
        </w:r>
      </w:hyperlink>
      <w:r>
        <w:rPr>
          <w:rStyle w:val="Hyperlink"/>
          <w:rFonts w:ascii="Arial" w:hAnsi="Arial" w:cs="Arial"/>
          <w:color w:val="000000" w:themeColor="text1"/>
          <w:shd w:val="clear" w:color="auto" w:fill="FFFFFF"/>
        </w:rPr>
        <w:t>.</w:t>
      </w:r>
      <w:r w:rsidRPr="0020659E">
        <w:rPr>
          <w:rFonts w:ascii="Arial" w:hAnsi="Arial" w:cs="Arial"/>
          <w:color w:val="000000" w:themeColor="text1"/>
        </w:rPr>
        <w:t xml:space="preserve"> (Accessed: 2 March 2022)</w:t>
      </w:r>
    </w:p>
    <w:p w14:paraId="32E18C13" w14:textId="77777777" w:rsidR="005547A2" w:rsidRPr="0020659E"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 xml:space="preserve">El Bilali, H.,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2019</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Research on agro-food sustainability transitions: where are food security and nutrition? </w:t>
      </w:r>
      <w:r w:rsidRPr="0020659E">
        <w:rPr>
          <w:rFonts w:ascii="Arial" w:hAnsi="Arial" w:cs="Arial"/>
          <w:i/>
          <w:iCs/>
          <w:color w:val="000000" w:themeColor="text1"/>
          <w:shd w:val="clear" w:color="auto" w:fill="FFFFFF"/>
        </w:rPr>
        <w:t>Food Security</w:t>
      </w:r>
      <w:r w:rsidRPr="0020659E">
        <w:rPr>
          <w:rFonts w:ascii="Arial" w:hAnsi="Arial" w:cs="Arial"/>
          <w:color w:val="000000" w:themeColor="text1"/>
          <w:shd w:val="clear" w:color="auto" w:fill="FFFFFF"/>
        </w:rPr>
        <w:t>, </w:t>
      </w:r>
      <w:r w:rsidRPr="0020659E">
        <w:rPr>
          <w:rFonts w:ascii="Arial" w:hAnsi="Arial" w:cs="Arial"/>
          <w:i/>
          <w:iCs/>
          <w:color w:val="000000" w:themeColor="text1"/>
          <w:shd w:val="clear" w:color="auto" w:fill="FFFFFF"/>
        </w:rPr>
        <w:t>11</w:t>
      </w:r>
      <w:r w:rsidRPr="0020659E">
        <w:rPr>
          <w:rFonts w:ascii="Arial" w:hAnsi="Arial" w:cs="Arial"/>
          <w:color w:val="000000" w:themeColor="text1"/>
          <w:shd w:val="clear" w:color="auto" w:fill="FFFFFF"/>
        </w:rPr>
        <w:t>(3), pp.559-577. Available at:</w:t>
      </w:r>
      <w:r w:rsidRPr="0020659E">
        <w:rPr>
          <w:rFonts w:ascii="Arial" w:hAnsi="Arial" w:cs="Arial"/>
          <w:color w:val="000000" w:themeColor="text1"/>
          <w:shd w:val="clear" w:color="auto" w:fill="FCFCFC"/>
        </w:rPr>
        <w:t xml:space="preserve"> https://doi.org/10.1007/s12571-019-00922-1</w:t>
      </w:r>
      <w:r w:rsidRPr="0020659E">
        <w:rPr>
          <w:rFonts w:ascii="Arial" w:hAnsi="Arial" w:cs="Arial"/>
          <w:color w:val="000000" w:themeColor="text1"/>
          <w:shd w:val="clear" w:color="auto" w:fill="FFFFFF"/>
        </w:rPr>
        <w:t xml:space="preserve"> (Accessed: 2 March 2019) </w:t>
      </w:r>
    </w:p>
    <w:p w14:paraId="11C771E6" w14:textId="77777777" w:rsidR="005547A2"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Employers for Childcare, (2016)</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wrap around childcare in primary schools Available at:</w:t>
      </w:r>
      <w:r w:rsidRPr="0020659E">
        <w:rPr>
          <w:rFonts w:ascii="Arial" w:hAnsi="Arial" w:cs="Arial"/>
          <w:color w:val="000000" w:themeColor="text1"/>
        </w:rPr>
        <w:t xml:space="preserve"> </w:t>
      </w:r>
      <w:hyperlink r:id="rId20" w:history="1">
        <w:r w:rsidRPr="0020659E">
          <w:rPr>
            <w:rStyle w:val="Hyperlink"/>
            <w:rFonts w:ascii="Arial" w:hAnsi="Arial" w:cs="Arial"/>
            <w:color w:val="000000" w:themeColor="text1"/>
            <w:u w:val="none"/>
            <w:shd w:val="clear" w:color="auto" w:fill="FFFFFF"/>
          </w:rPr>
          <w:t>https://www.employersforchildcare.org/app/uploads/2016/10/Wraparound-Childcare-in-Primary-Schools-Report.pdf</w:t>
        </w:r>
      </w:hyperlink>
      <w:r w:rsidRPr="0020659E">
        <w:rPr>
          <w:rFonts w:ascii="Arial" w:hAnsi="Arial" w:cs="Arial"/>
          <w:color w:val="000000" w:themeColor="text1"/>
          <w:shd w:val="clear" w:color="auto" w:fill="FFFFFF"/>
        </w:rPr>
        <w:t xml:space="preserve"> (Accesssed:22 March 2022)</w:t>
      </w:r>
    </w:p>
    <w:p w14:paraId="2B69327D" w14:textId="77777777" w:rsidR="005547A2" w:rsidRPr="0020659E"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 xml:space="preserve">Evenett, S.J.,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2020</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COVID-19 and trade policy: </w:t>
      </w:r>
      <w:r w:rsidRPr="00B60712">
        <w:rPr>
          <w:rFonts w:ascii="Arial" w:hAnsi="Arial" w:cs="Arial"/>
          <w:i/>
          <w:iCs/>
          <w:color w:val="000000" w:themeColor="text1"/>
          <w:shd w:val="clear" w:color="auto" w:fill="FFFFFF"/>
        </w:rPr>
        <w:t>Why turning inward won’t work</w:t>
      </w:r>
      <w:r w:rsidRPr="0020659E">
        <w:rPr>
          <w:rFonts w:ascii="Arial" w:hAnsi="Arial" w:cs="Arial"/>
          <w:color w:val="000000" w:themeColor="text1"/>
          <w:shd w:val="clear" w:color="auto" w:fill="FFFFFF"/>
        </w:rPr>
        <w:t>. Available at:</w:t>
      </w:r>
      <w:r w:rsidRPr="0020659E">
        <w:rPr>
          <w:rFonts w:ascii="Arial" w:hAnsi="Arial" w:cs="Arial"/>
          <w:color w:val="000000" w:themeColor="text1"/>
        </w:rPr>
        <w:t xml:space="preserve"> </w:t>
      </w:r>
      <w:hyperlink r:id="rId21" w:history="1">
        <w:r w:rsidRPr="0020659E">
          <w:rPr>
            <w:rStyle w:val="Hyperlink"/>
            <w:rFonts w:ascii="Arial" w:hAnsi="Arial" w:cs="Arial"/>
            <w:color w:val="000000" w:themeColor="text1"/>
            <w:u w:val="none"/>
            <w:shd w:val="clear" w:color="auto" w:fill="FFFFFF"/>
          </w:rPr>
          <w:t>file:///C:/Users/user/Downloads/Covid-19_and_Trade_Policy.pdf</w:t>
        </w:r>
      </w:hyperlink>
      <w:r w:rsidRPr="0020659E">
        <w:rPr>
          <w:rFonts w:ascii="Arial" w:hAnsi="Arial" w:cs="Arial"/>
          <w:color w:val="000000" w:themeColor="text1"/>
          <w:shd w:val="clear" w:color="auto" w:fill="FFFFFF"/>
        </w:rPr>
        <w:t xml:space="preserve"> (Accessed:07 March 2022)</w:t>
      </w:r>
    </w:p>
    <w:p w14:paraId="7DC2A625" w14:textId="77777777" w:rsidR="005547A2" w:rsidRPr="0020659E"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Family Action, (2016) Dismantling the Barriers</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Available at:</w:t>
      </w:r>
      <w:r w:rsidRPr="0020659E">
        <w:rPr>
          <w:rFonts w:ascii="Arial" w:hAnsi="Arial" w:cs="Arial"/>
          <w:color w:val="000000" w:themeColor="text1"/>
        </w:rPr>
        <w:t xml:space="preserve"> </w:t>
      </w:r>
      <w:hyperlink r:id="rId22" w:history="1">
        <w:r w:rsidRPr="0020659E">
          <w:rPr>
            <w:rStyle w:val="Hyperlink"/>
            <w:rFonts w:ascii="Arial" w:hAnsi="Arial" w:cs="Arial"/>
            <w:color w:val="000000" w:themeColor="text1"/>
            <w:u w:val="none"/>
            <w:shd w:val="clear" w:color="auto" w:fill="FFFFFF"/>
          </w:rPr>
          <w:t>https://www.family-action.org.uk/</w:t>
        </w:r>
      </w:hyperlink>
      <w:r w:rsidRPr="0020659E">
        <w:rPr>
          <w:rFonts w:ascii="Arial" w:hAnsi="Arial" w:cs="Arial"/>
          <w:color w:val="000000" w:themeColor="text1"/>
          <w:shd w:val="clear" w:color="auto" w:fill="FFFFFF"/>
        </w:rPr>
        <w:t xml:space="preserve"> (Accessed: 23 March 2022)</w:t>
      </w:r>
    </w:p>
    <w:p w14:paraId="2F6CD73F" w14:textId="77777777" w:rsidR="005547A2" w:rsidRDefault="005547A2" w:rsidP="005547A2">
      <w:pPr>
        <w:spacing w:line="360" w:lineRule="auto"/>
        <w:rPr>
          <w:rFonts w:ascii="Arial" w:hAnsi="Arial" w:cs="Arial"/>
          <w:color w:val="000000" w:themeColor="text1"/>
          <w:shd w:val="clear" w:color="auto" w:fill="FFFFFF"/>
        </w:rPr>
      </w:pPr>
      <w:r w:rsidRPr="0020659E">
        <w:rPr>
          <w:rFonts w:ascii="Arial" w:hAnsi="Arial" w:cs="Arial"/>
          <w:color w:val="000000" w:themeColor="text1"/>
          <w:shd w:val="clear" w:color="auto" w:fill="FFFFFF"/>
        </w:rPr>
        <w:t>Franco, I.B. and Minnery, J.,</w:t>
      </w:r>
      <w:r>
        <w:rPr>
          <w:rFonts w:ascii="Arial" w:hAnsi="Arial" w:cs="Arial"/>
          <w:color w:val="000000" w:themeColor="text1"/>
          <w:shd w:val="clear" w:color="auto" w:fill="FFFFFF"/>
        </w:rPr>
        <w:t xml:space="preserve"> (</w:t>
      </w:r>
      <w:r w:rsidRPr="0020659E">
        <w:rPr>
          <w:rFonts w:ascii="Arial" w:hAnsi="Arial" w:cs="Arial"/>
          <w:color w:val="000000" w:themeColor="text1"/>
          <w:shd w:val="clear" w:color="auto" w:fill="FFFFFF"/>
        </w:rPr>
        <w:t>2020</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SDG 1 No poverty. In </w:t>
      </w:r>
      <w:r w:rsidRPr="0020659E">
        <w:rPr>
          <w:rFonts w:ascii="Arial" w:hAnsi="Arial" w:cs="Arial"/>
          <w:i/>
          <w:iCs/>
          <w:color w:val="000000" w:themeColor="text1"/>
          <w:shd w:val="clear" w:color="auto" w:fill="FFFFFF"/>
        </w:rPr>
        <w:t>Actioning the Global Goals for Local Impact</w:t>
      </w:r>
      <w:r w:rsidRPr="0020659E">
        <w:rPr>
          <w:rFonts w:ascii="Arial" w:hAnsi="Arial" w:cs="Arial"/>
          <w:color w:val="000000" w:themeColor="text1"/>
          <w:shd w:val="clear" w:color="auto" w:fill="FFFFFF"/>
        </w:rPr>
        <w:t> (pp. 5-21). Springer, Singapore. Available at:</w:t>
      </w:r>
      <w:r w:rsidRPr="0020659E">
        <w:rPr>
          <w:rFonts w:ascii="Arial" w:hAnsi="Arial" w:cs="Arial"/>
          <w:color w:val="000000" w:themeColor="text1"/>
        </w:rPr>
        <w:t xml:space="preserve"> </w:t>
      </w:r>
      <w:hyperlink r:id="rId23" w:history="1">
        <w:r w:rsidRPr="0020659E">
          <w:rPr>
            <w:rStyle w:val="Hyperlink"/>
            <w:rFonts w:ascii="Arial" w:hAnsi="Arial" w:cs="Arial"/>
            <w:color w:val="000000" w:themeColor="text1"/>
            <w:u w:val="none"/>
            <w:shd w:val="clear" w:color="auto" w:fill="FFFFFF"/>
          </w:rPr>
          <w:t>https://link.springer.com/chapter/10.1007/978-981-32-9927-6_2</w:t>
        </w:r>
      </w:hyperlink>
      <w:r w:rsidRPr="0020659E">
        <w:rPr>
          <w:rFonts w:ascii="Arial" w:hAnsi="Arial" w:cs="Arial"/>
          <w:color w:val="000000" w:themeColor="text1"/>
          <w:shd w:val="clear" w:color="auto" w:fill="FFFFFF"/>
        </w:rPr>
        <w:t xml:space="preserve"> (Accessed: 23 February 2022)</w:t>
      </w:r>
    </w:p>
    <w:p w14:paraId="7D8A64D3" w14:textId="77777777" w:rsidR="005547A2" w:rsidRPr="0020659E" w:rsidRDefault="005547A2" w:rsidP="005547A2">
      <w:pPr>
        <w:rPr>
          <w:rStyle w:val="chapterdoi"/>
          <w:rFonts w:ascii="Arial" w:hAnsi="Arial" w:cs="Arial"/>
          <w:color w:val="000000" w:themeColor="text1"/>
          <w:spacing w:val="4"/>
          <w:shd w:val="clear" w:color="auto" w:fill="FCFCFC"/>
        </w:rPr>
      </w:pPr>
      <w:r w:rsidRPr="0020659E">
        <w:rPr>
          <w:rFonts w:ascii="Arial" w:hAnsi="Arial" w:cs="Arial"/>
          <w:color w:val="000000" w:themeColor="text1"/>
          <w:shd w:val="clear" w:color="auto" w:fill="FFFFFF"/>
        </w:rPr>
        <w:lastRenderedPageBreak/>
        <w:t xml:space="preserve">Fernandez, R.M.,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2020</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SDG3 good health and well-being: integration and connection with other SDGs. </w:t>
      </w:r>
      <w:r w:rsidRPr="0020659E">
        <w:rPr>
          <w:rFonts w:ascii="Arial" w:hAnsi="Arial" w:cs="Arial"/>
          <w:i/>
          <w:iCs/>
          <w:color w:val="000000" w:themeColor="text1"/>
          <w:shd w:val="clear" w:color="auto" w:fill="FFFFFF"/>
        </w:rPr>
        <w:t>Good Health and Well-Being</w:t>
      </w:r>
      <w:r w:rsidRPr="0020659E">
        <w:rPr>
          <w:rFonts w:ascii="Arial" w:hAnsi="Arial" w:cs="Arial"/>
          <w:color w:val="000000" w:themeColor="text1"/>
          <w:shd w:val="clear" w:color="auto" w:fill="FFFFFF"/>
        </w:rPr>
        <w:t>, pp.629-636. Available at:</w:t>
      </w:r>
      <w:r w:rsidRPr="0020659E">
        <w:rPr>
          <w:rFonts w:ascii="Arial" w:hAnsi="Arial" w:cs="Arial"/>
          <w:color w:val="000000" w:themeColor="text1"/>
          <w:spacing w:val="4"/>
          <w:shd w:val="clear" w:color="auto" w:fill="FCFCFC"/>
        </w:rPr>
        <w:t xml:space="preserve"> </w:t>
      </w:r>
      <w:r w:rsidRPr="0020659E">
        <w:rPr>
          <w:rStyle w:val="Strong"/>
          <w:rFonts w:ascii="Arial" w:hAnsi="Arial" w:cs="Arial"/>
          <w:color w:val="000000" w:themeColor="text1"/>
          <w:spacing w:val="4"/>
          <w:shd w:val="clear" w:color="auto" w:fill="FCFCFC"/>
        </w:rPr>
        <w:t>DOI: </w:t>
      </w:r>
      <w:hyperlink r:id="rId24" w:history="1">
        <w:r w:rsidRPr="0020659E">
          <w:rPr>
            <w:rStyle w:val="Hyperlink"/>
            <w:rFonts w:ascii="Arial" w:hAnsi="Arial" w:cs="Arial"/>
            <w:color w:val="000000" w:themeColor="text1"/>
            <w:spacing w:val="4"/>
            <w:u w:val="none"/>
            <w:shd w:val="clear" w:color="auto" w:fill="FCFCFC"/>
          </w:rPr>
          <w:t>https://doi.org/10.1007/978-3-319-95681-7_64</w:t>
        </w:r>
      </w:hyperlink>
      <w:r w:rsidRPr="0020659E">
        <w:rPr>
          <w:rStyle w:val="chapterdoi"/>
          <w:rFonts w:ascii="Arial" w:hAnsi="Arial" w:cs="Arial"/>
          <w:color w:val="000000" w:themeColor="text1"/>
          <w:spacing w:val="4"/>
          <w:shd w:val="clear" w:color="auto" w:fill="FCFCFC"/>
        </w:rPr>
        <w:t xml:space="preserve"> (Accessed: 05 March 2022)</w:t>
      </w:r>
    </w:p>
    <w:p w14:paraId="414AE3CB" w14:textId="77777777" w:rsidR="005547A2" w:rsidRDefault="005547A2" w:rsidP="005547A2">
      <w:pPr>
        <w:spacing w:line="360" w:lineRule="auto"/>
        <w:rPr>
          <w:rFonts w:ascii="Arial" w:hAnsi="Arial" w:cs="Arial"/>
          <w:color w:val="000000" w:themeColor="text1"/>
          <w:shd w:val="clear" w:color="auto" w:fill="FFFFFF"/>
        </w:rPr>
      </w:pPr>
    </w:p>
    <w:p w14:paraId="7111C75F" w14:textId="77777777" w:rsidR="005547A2" w:rsidRPr="0020659E" w:rsidRDefault="005547A2" w:rsidP="005547A2">
      <w:pPr>
        <w:rPr>
          <w:rFonts w:ascii="Arial" w:hAnsi="Arial" w:cs="Arial"/>
          <w:color w:val="000000" w:themeColor="text1"/>
          <w:shd w:val="clear" w:color="auto" w:fill="FCFCFC"/>
        </w:rPr>
      </w:pPr>
      <w:r w:rsidRPr="0020659E">
        <w:rPr>
          <w:rFonts w:ascii="Arial" w:hAnsi="Arial" w:cs="Arial"/>
          <w:color w:val="000000" w:themeColor="text1"/>
          <w:shd w:val="clear" w:color="auto" w:fill="FFFFFF"/>
        </w:rPr>
        <w:t xml:space="preserve">Gil, J.D.B., Reidsma, P., Giller, K., Todman, L., Whitmore, A. and van Ittersum, M.,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2019</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Sustainable development goal 2: Improved targets and indicators for agriculture and food security. </w:t>
      </w:r>
      <w:r w:rsidRPr="0020659E">
        <w:rPr>
          <w:rFonts w:ascii="Arial" w:hAnsi="Arial" w:cs="Arial"/>
          <w:i/>
          <w:iCs/>
          <w:color w:val="000000" w:themeColor="text1"/>
          <w:shd w:val="clear" w:color="auto" w:fill="FFFFFF"/>
        </w:rPr>
        <w:t>Ambio</w:t>
      </w:r>
      <w:r w:rsidRPr="0020659E">
        <w:rPr>
          <w:rFonts w:ascii="Arial" w:hAnsi="Arial" w:cs="Arial"/>
          <w:color w:val="000000" w:themeColor="text1"/>
          <w:shd w:val="clear" w:color="auto" w:fill="FFFFFF"/>
        </w:rPr>
        <w:t>, </w:t>
      </w:r>
      <w:r w:rsidRPr="0020659E">
        <w:rPr>
          <w:rFonts w:ascii="Arial" w:hAnsi="Arial" w:cs="Arial"/>
          <w:i/>
          <w:iCs/>
          <w:color w:val="000000" w:themeColor="text1"/>
          <w:shd w:val="clear" w:color="auto" w:fill="FFFFFF"/>
        </w:rPr>
        <w:t>48</w:t>
      </w:r>
      <w:r w:rsidRPr="0020659E">
        <w:rPr>
          <w:rFonts w:ascii="Arial" w:hAnsi="Arial" w:cs="Arial"/>
          <w:color w:val="000000" w:themeColor="text1"/>
          <w:shd w:val="clear" w:color="auto" w:fill="FFFFFF"/>
        </w:rPr>
        <w:t>(7), pp.685-698.</w:t>
      </w:r>
      <w:r w:rsidRPr="0020659E">
        <w:rPr>
          <w:rFonts w:ascii="Arial" w:hAnsi="Arial" w:cs="Arial"/>
          <w:color w:val="000000" w:themeColor="text1"/>
          <w:shd w:val="clear" w:color="auto" w:fill="FCFCFC"/>
        </w:rPr>
        <w:t xml:space="preserve"> Available at: </w:t>
      </w:r>
      <w:hyperlink r:id="rId25" w:history="1">
        <w:r w:rsidRPr="0020659E">
          <w:rPr>
            <w:rStyle w:val="Hyperlink"/>
            <w:rFonts w:ascii="Arial" w:hAnsi="Arial" w:cs="Arial"/>
            <w:color w:val="000000" w:themeColor="text1"/>
            <w:u w:val="none"/>
            <w:shd w:val="clear" w:color="auto" w:fill="FCFCFC"/>
          </w:rPr>
          <w:t>https://doi.org/10.1007/s13280-018-1101-4</w:t>
        </w:r>
      </w:hyperlink>
      <w:r w:rsidRPr="0020659E">
        <w:rPr>
          <w:rFonts w:ascii="Arial" w:hAnsi="Arial" w:cs="Arial"/>
          <w:color w:val="000000" w:themeColor="text1"/>
          <w:shd w:val="clear" w:color="auto" w:fill="FCFCFC"/>
        </w:rPr>
        <w:t xml:space="preserve"> (Accessed: 2 March 2022)</w:t>
      </w:r>
    </w:p>
    <w:p w14:paraId="521A858A" w14:textId="77777777" w:rsidR="005547A2" w:rsidRDefault="005547A2" w:rsidP="005547A2">
      <w:pPr>
        <w:spacing w:line="360" w:lineRule="auto"/>
        <w:rPr>
          <w:rFonts w:ascii="Arial" w:hAnsi="Arial" w:cs="Arial"/>
          <w:color w:val="000000" w:themeColor="text1"/>
          <w:shd w:val="clear" w:color="auto" w:fill="FFFFFF"/>
        </w:rPr>
      </w:pPr>
    </w:p>
    <w:p w14:paraId="5E81ED0D" w14:textId="77777777" w:rsidR="005547A2"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GOV.UK ,(2021</w:t>
      </w:r>
      <w:r w:rsidRPr="00561131">
        <w:rPr>
          <w:rFonts w:ascii="Arial" w:hAnsi="Arial" w:cs="Arial"/>
          <w:i/>
          <w:iCs/>
          <w:color w:val="000000" w:themeColor="text1"/>
          <w:shd w:val="clear" w:color="auto" w:fill="FFFFFF"/>
        </w:rPr>
        <w:t>) Department of Health and Social Care Outcome Delivery Plan: 2021-2022</w:t>
      </w:r>
      <w:r>
        <w:rPr>
          <w:rFonts w:ascii="Arial" w:hAnsi="Arial" w:cs="Arial"/>
          <w:i/>
          <w:iCs/>
          <w:color w:val="000000" w:themeColor="text1"/>
          <w:shd w:val="clear" w:color="auto" w:fill="FFFFFF"/>
        </w:rPr>
        <w:t>.</w:t>
      </w:r>
      <w:r w:rsidRPr="0020659E">
        <w:rPr>
          <w:rFonts w:ascii="Arial" w:hAnsi="Arial" w:cs="Arial"/>
          <w:color w:val="000000" w:themeColor="text1"/>
          <w:shd w:val="clear" w:color="auto" w:fill="FFFFFF"/>
        </w:rPr>
        <w:t xml:space="preserve"> Available at:</w:t>
      </w:r>
      <w:r w:rsidRPr="0020659E">
        <w:rPr>
          <w:rFonts w:ascii="Arial" w:hAnsi="Arial" w:cs="Arial"/>
          <w:color w:val="000000" w:themeColor="text1"/>
        </w:rPr>
        <w:t xml:space="preserve"> </w:t>
      </w:r>
      <w:hyperlink r:id="rId26" w:history="1">
        <w:r w:rsidRPr="0020659E">
          <w:rPr>
            <w:rStyle w:val="Hyperlink"/>
            <w:rFonts w:ascii="Arial" w:hAnsi="Arial" w:cs="Arial"/>
            <w:color w:val="000000" w:themeColor="text1"/>
            <w:u w:val="none"/>
            <w:shd w:val="clear" w:color="auto" w:fill="FFFFFF"/>
          </w:rPr>
          <w:t>https://www.gov.uk/government/publications/department-of-health-and-social-care-outcome-delivery-plan/department-of-health-and-social-care-outcome-delivery-plan-2021-to-2022</w:t>
        </w:r>
      </w:hyperlink>
      <w:r w:rsidRPr="0020659E">
        <w:rPr>
          <w:rFonts w:ascii="Arial" w:hAnsi="Arial" w:cs="Arial"/>
          <w:color w:val="000000" w:themeColor="text1"/>
          <w:shd w:val="clear" w:color="auto" w:fill="FFFFFF"/>
        </w:rPr>
        <w:t xml:space="preserve"> (Accessed: 10 March 2022)</w:t>
      </w:r>
    </w:p>
    <w:p w14:paraId="396FF778" w14:textId="77777777" w:rsidR="005547A2" w:rsidRDefault="005547A2" w:rsidP="005547A2">
      <w:pPr>
        <w:rPr>
          <w:rFonts w:ascii="Arial" w:hAnsi="Arial" w:cs="Arial"/>
          <w:color w:val="000000" w:themeColor="text1"/>
        </w:rPr>
      </w:pPr>
      <w:r w:rsidRPr="0020659E">
        <w:rPr>
          <w:rFonts w:ascii="Arial" w:hAnsi="Arial" w:cs="Arial"/>
          <w:color w:val="000000" w:themeColor="text1"/>
        </w:rPr>
        <w:t xml:space="preserve">GOV.UK, (2011) </w:t>
      </w:r>
      <w:r w:rsidRPr="00B60712">
        <w:rPr>
          <w:rFonts w:ascii="Arial" w:hAnsi="Arial" w:cs="Arial"/>
          <w:i/>
          <w:iCs/>
          <w:color w:val="000000" w:themeColor="text1"/>
        </w:rPr>
        <w:t xml:space="preserve">Healthy lives Healthy people: A Tobacco Control </w:t>
      </w:r>
      <w:r>
        <w:rPr>
          <w:rFonts w:ascii="Arial" w:hAnsi="Arial" w:cs="Arial"/>
          <w:i/>
          <w:iCs/>
          <w:color w:val="000000" w:themeColor="text1"/>
        </w:rPr>
        <w:t>P</w:t>
      </w:r>
      <w:r w:rsidRPr="00B60712">
        <w:rPr>
          <w:rFonts w:ascii="Arial" w:hAnsi="Arial" w:cs="Arial"/>
          <w:i/>
          <w:iCs/>
          <w:color w:val="000000" w:themeColor="text1"/>
        </w:rPr>
        <w:t xml:space="preserve">lan for ENGLAND </w:t>
      </w:r>
      <w:r w:rsidRPr="0020659E">
        <w:rPr>
          <w:rFonts w:ascii="Arial" w:hAnsi="Arial" w:cs="Arial"/>
          <w:color w:val="000000" w:themeColor="text1"/>
        </w:rPr>
        <w:t>Available at: https://assets.publishing.service.gov.uk/government/uploads/system/uploads/attachment_data/file/213757/dh_124960.pdf (Accessed:12 March 2022)</w:t>
      </w:r>
    </w:p>
    <w:p w14:paraId="17759814" w14:textId="77777777" w:rsidR="005547A2"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GOV.UK, (2011)</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w:t>
      </w:r>
      <w:r w:rsidRPr="00925D33">
        <w:rPr>
          <w:rFonts w:ascii="Arial" w:hAnsi="Arial" w:cs="Arial"/>
          <w:i/>
          <w:iCs/>
          <w:color w:val="000000" w:themeColor="text1"/>
          <w:shd w:val="clear" w:color="auto" w:fill="FFFFFF"/>
        </w:rPr>
        <w:t>Improving outcomes:  A strategy for Cancer</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Available at:</w:t>
      </w:r>
      <w:r w:rsidRPr="0020659E">
        <w:rPr>
          <w:rFonts w:ascii="Arial" w:hAnsi="Arial" w:cs="Arial"/>
          <w:color w:val="000000" w:themeColor="text1"/>
        </w:rPr>
        <w:t xml:space="preserve"> </w:t>
      </w:r>
      <w:hyperlink r:id="rId27" w:history="1">
        <w:r w:rsidRPr="0020659E">
          <w:rPr>
            <w:rStyle w:val="Hyperlink"/>
            <w:rFonts w:ascii="Arial" w:hAnsi="Arial" w:cs="Arial"/>
            <w:color w:val="000000" w:themeColor="text1"/>
            <w:u w:val="none"/>
            <w:shd w:val="clear" w:color="auto" w:fill="FFFFFF"/>
          </w:rPr>
          <w:t>https://assets.publishing.service.gov.uk/government/uploads/system/uploads/attachment_data/file/213785/dh_123394.pdf</w:t>
        </w:r>
      </w:hyperlink>
      <w:r w:rsidRPr="0020659E">
        <w:rPr>
          <w:rFonts w:ascii="Arial" w:hAnsi="Arial" w:cs="Arial"/>
          <w:color w:val="000000" w:themeColor="text1"/>
          <w:shd w:val="clear" w:color="auto" w:fill="FFFFFF"/>
        </w:rPr>
        <w:t xml:space="preserve"> (Accessed: 15 March 2022)</w:t>
      </w:r>
    </w:p>
    <w:p w14:paraId="1557F6CF" w14:textId="77777777" w:rsidR="005547A2" w:rsidRPr="0020659E" w:rsidRDefault="005547A2" w:rsidP="005547A2">
      <w:pPr>
        <w:spacing w:line="360" w:lineRule="auto"/>
        <w:rPr>
          <w:rFonts w:ascii="Arial" w:hAnsi="Arial" w:cs="Arial"/>
          <w:color w:val="000000" w:themeColor="text1"/>
        </w:rPr>
      </w:pPr>
      <w:r w:rsidRPr="0020659E">
        <w:rPr>
          <w:rFonts w:ascii="Arial" w:hAnsi="Arial" w:cs="Arial"/>
          <w:color w:val="000000" w:themeColor="text1"/>
        </w:rPr>
        <w:t>GOV. UK (2021)</w:t>
      </w:r>
      <w:r>
        <w:rPr>
          <w:rFonts w:ascii="Arial" w:hAnsi="Arial" w:cs="Arial"/>
          <w:color w:val="000000" w:themeColor="text1"/>
        </w:rPr>
        <w:t>,</w:t>
      </w:r>
      <w:r w:rsidRPr="0020659E">
        <w:rPr>
          <w:rFonts w:ascii="Arial" w:hAnsi="Arial" w:cs="Arial"/>
          <w:color w:val="000000" w:themeColor="text1"/>
        </w:rPr>
        <w:t xml:space="preserve"> Implementing the sustainable Development Goals</w:t>
      </w:r>
      <w:r>
        <w:rPr>
          <w:rFonts w:ascii="Arial" w:hAnsi="Arial" w:cs="Arial"/>
          <w:color w:val="000000" w:themeColor="text1"/>
        </w:rPr>
        <w:t>.</w:t>
      </w:r>
      <w:r w:rsidRPr="0020659E">
        <w:rPr>
          <w:rFonts w:ascii="Arial" w:hAnsi="Arial" w:cs="Arial"/>
          <w:color w:val="000000" w:themeColor="text1"/>
        </w:rPr>
        <w:t xml:space="preserve"> Available at: </w:t>
      </w:r>
      <w:hyperlink r:id="rId28" w:history="1">
        <w:r w:rsidRPr="0020659E">
          <w:rPr>
            <w:rStyle w:val="Hyperlink"/>
            <w:rFonts w:ascii="Arial" w:hAnsi="Arial" w:cs="Arial"/>
            <w:color w:val="000000" w:themeColor="text1"/>
            <w:u w:val="none"/>
          </w:rPr>
          <w:t>https://www.gov.uk/government/publications/implementing-the-sustainable-development-goals/implementing-the-sustainable-development-goals--2</w:t>
        </w:r>
      </w:hyperlink>
      <w:r w:rsidRPr="0020659E">
        <w:rPr>
          <w:rFonts w:ascii="Arial" w:hAnsi="Arial" w:cs="Arial"/>
          <w:color w:val="000000" w:themeColor="text1"/>
        </w:rPr>
        <w:t xml:space="preserve"> (Accessed: 22 February 2022)</w:t>
      </w:r>
    </w:p>
    <w:p w14:paraId="6AA417DF" w14:textId="77777777" w:rsidR="005547A2" w:rsidRPr="0020659E" w:rsidRDefault="005547A2" w:rsidP="005547A2">
      <w:pPr>
        <w:rPr>
          <w:rFonts w:ascii="Arial" w:hAnsi="Arial" w:cs="Arial"/>
          <w:color w:val="000000" w:themeColor="text1"/>
        </w:rPr>
      </w:pPr>
      <w:r w:rsidRPr="0020659E">
        <w:rPr>
          <w:rFonts w:ascii="Arial" w:hAnsi="Arial" w:cs="Arial"/>
          <w:color w:val="000000" w:themeColor="text1"/>
        </w:rPr>
        <w:t xml:space="preserve">GOV.UK, (2021). </w:t>
      </w:r>
      <w:r w:rsidRPr="00561131">
        <w:rPr>
          <w:rFonts w:ascii="Arial" w:hAnsi="Arial" w:cs="Arial"/>
          <w:i/>
          <w:iCs/>
          <w:color w:val="000000" w:themeColor="text1"/>
        </w:rPr>
        <w:t>London progress towards meeting the UN Sustainable Development Goals.</w:t>
      </w:r>
      <w:r w:rsidRPr="0020659E">
        <w:rPr>
          <w:rFonts w:ascii="Arial" w:hAnsi="Arial" w:cs="Arial"/>
          <w:color w:val="000000" w:themeColor="text1"/>
        </w:rPr>
        <w:t xml:space="preserve"> Available at: </w:t>
      </w:r>
      <w:hyperlink r:id="rId29" w:history="1">
        <w:r w:rsidRPr="0020659E">
          <w:rPr>
            <w:rStyle w:val="Hyperlink"/>
            <w:rFonts w:ascii="Arial" w:hAnsi="Arial" w:cs="Arial"/>
            <w:color w:val="000000" w:themeColor="text1"/>
            <w:u w:val="none"/>
          </w:rPr>
          <w:t>https://www.london.gov.uk/sites/default/files/londons_progress_towards_the_un_sdgs_-_lsdc_0.pdf</w:t>
        </w:r>
      </w:hyperlink>
      <w:r w:rsidRPr="0020659E">
        <w:rPr>
          <w:rFonts w:ascii="Arial" w:hAnsi="Arial" w:cs="Arial"/>
          <w:color w:val="000000" w:themeColor="text1"/>
        </w:rPr>
        <w:t xml:space="preserve"> (Accessed: 28 February 2022)</w:t>
      </w:r>
    </w:p>
    <w:p w14:paraId="3434BA74" w14:textId="77777777" w:rsidR="005547A2"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GOV.UK, (2022</w:t>
      </w:r>
      <w:r w:rsidRPr="00353219">
        <w:rPr>
          <w:rFonts w:ascii="Arial" w:hAnsi="Arial" w:cs="Arial"/>
          <w:i/>
          <w:iCs/>
          <w:color w:val="000000" w:themeColor="text1"/>
          <w:shd w:val="clear" w:color="auto" w:fill="FFFFFF"/>
        </w:rPr>
        <w:t>) Open consultation 10 year Cancer Plan: Call for Evidence.</w:t>
      </w:r>
      <w:r w:rsidRPr="0020659E">
        <w:rPr>
          <w:rFonts w:ascii="Arial" w:hAnsi="Arial" w:cs="Arial"/>
          <w:color w:val="000000" w:themeColor="text1"/>
          <w:shd w:val="clear" w:color="auto" w:fill="FFFFFF"/>
        </w:rPr>
        <w:t xml:space="preserve"> Available at:</w:t>
      </w:r>
      <w:r w:rsidRPr="0020659E">
        <w:rPr>
          <w:rFonts w:ascii="Arial" w:hAnsi="Arial" w:cs="Arial"/>
          <w:color w:val="000000" w:themeColor="text1"/>
        </w:rPr>
        <w:t xml:space="preserve"> </w:t>
      </w:r>
      <w:hyperlink r:id="rId30" w:history="1">
        <w:r w:rsidRPr="0020659E">
          <w:rPr>
            <w:rStyle w:val="Hyperlink"/>
            <w:rFonts w:ascii="Arial" w:hAnsi="Arial" w:cs="Arial"/>
            <w:color w:val="000000" w:themeColor="text1"/>
            <w:u w:val="none"/>
            <w:shd w:val="clear" w:color="auto" w:fill="FFFFFF"/>
          </w:rPr>
          <w:t>https://www.gov.uk/government/consultations/10-year-cancer-plan-call-for-evidence/10-year-cancer-plan-call-for-evidence</w:t>
        </w:r>
      </w:hyperlink>
      <w:r w:rsidRPr="0020659E">
        <w:rPr>
          <w:rFonts w:ascii="Arial" w:hAnsi="Arial" w:cs="Arial"/>
          <w:color w:val="000000" w:themeColor="text1"/>
          <w:shd w:val="clear" w:color="auto" w:fill="FFFFFF"/>
        </w:rPr>
        <w:t xml:space="preserve"> (Accessed:12 March 2022)</w:t>
      </w:r>
    </w:p>
    <w:p w14:paraId="65E1B1F4" w14:textId="77777777" w:rsidR="005547A2" w:rsidRDefault="005547A2" w:rsidP="005547A2">
      <w:pPr>
        <w:rPr>
          <w:rFonts w:ascii="Arial" w:hAnsi="Arial" w:cs="Arial"/>
          <w:color w:val="000000" w:themeColor="text1"/>
        </w:rPr>
      </w:pPr>
      <w:r w:rsidRPr="0020659E">
        <w:rPr>
          <w:rFonts w:ascii="Arial" w:hAnsi="Arial" w:cs="Arial"/>
          <w:color w:val="000000" w:themeColor="text1"/>
        </w:rPr>
        <w:t xml:space="preserve">GOV.UK, (2020) </w:t>
      </w:r>
      <w:r w:rsidRPr="00561131">
        <w:rPr>
          <w:rFonts w:ascii="Arial" w:hAnsi="Arial" w:cs="Arial"/>
          <w:i/>
          <w:iCs/>
          <w:color w:val="000000" w:themeColor="text1"/>
        </w:rPr>
        <w:t>Smoke free generation: tobacco control plan for England</w:t>
      </w:r>
      <w:r>
        <w:rPr>
          <w:rFonts w:ascii="Arial" w:hAnsi="Arial" w:cs="Arial"/>
          <w:color w:val="000000" w:themeColor="text1"/>
        </w:rPr>
        <w:t>.</w:t>
      </w:r>
      <w:r w:rsidRPr="0020659E">
        <w:rPr>
          <w:rFonts w:ascii="Arial" w:hAnsi="Arial" w:cs="Arial"/>
          <w:color w:val="000000" w:themeColor="text1"/>
        </w:rPr>
        <w:t xml:space="preserve"> Available at: </w:t>
      </w:r>
      <w:hyperlink r:id="rId31" w:history="1">
        <w:r w:rsidRPr="0020659E">
          <w:rPr>
            <w:rStyle w:val="Hyperlink"/>
            <w:rFonts w:ascii="Arial" w:hAnsi="Arial" w:cs="Arial"/>
            <w:color w:val="000000" w:themeColor="text1"/>
            <w:u w:val="none"/>
          </w:rPr>
          <w:t>https://www.gov.uk/government/publications/towards-a-smoke-free-generation-tobacco-control-plan-for-england</w:t>
        </w:r>
      </w:hyperlink>
      <w:r w:rsidRPr="0020659E">
        <w:rPr>
          <w:rFonts w:ascii="Arial" w:hAnsi="Arial" w:cs="Arial"/>
          <w:color w:val="000000" w:themeColor="text1"/>
        </w:rPr>
        <w:t xml:space="preserve"> (Accessed:14 </w:t>
      </w:r>
      <w:r>
        <w:rPr>
          <w:rFonts w:ascii="Arial" w:hAnsi="Arial" w:cs="Arial"/>
          <w:color w:val="000000" w:themeColor="text1"/>
        </w:rPr>
        <w:t>March 2022)</w:t>
      </w:r>
    </w:p>
    <w:p w14:paraId="1E74D83A" w14:textId="77777777" w:rsidR="005547A2" w:rsidRPr="0020659E" w:rsidRDefault="005547A2" w:rsidP="005547A2">
      <w:pPr>
        <w:rPr>
          <w:rFonts w:ascii="Arial" w:hAnsi="Arial" w:cs="Arial"/>
          <w:color w:val="000000" w:themeColor="text1"/>
        </w:rPr>
      </w:pPr>
      <w:r w:rsidRPr="0020659E">
        <w:rPr>
          <w:rFonts w:ascii="Arial" w:hAnsi="Arial" w:cs="Arial"/>
          <w:color w:val="000000" w:themeColor="text1"/>
        </w:rPr>
        <w:t xml:space="preserve">GOV.UK, (2021) </w:t>
      </w:r>
      <w:r w:rsidRPr="00561131">
        <w:rPr>
          <w:rFonts w:ascii="Arial" w:hAnsi="Arial" w:cs="Arial"/>
          <w:i/>
          <w:iCs/>
          <w:color w:val="000000" w:themeColor="text1"/>
        </w:rPr>
        <w:t>Smoking and tobacco: Applying all our health</w:t>
      </w:r>
      <w:r>
        <w:rPr>
          <w:rFonts w:ascii="Arial" w:hAnsi="Arial" w:cs="Arial"/>
          <w:color w:val="000000" w:themeColor="text1"/>
        </w:rPr>
        <w:t>.</w:t>
      </w:r>
      <w:r w:rsidRPr="0020659E">
        <w:rPr>
          <w:rFonts w:ascii="Arial" w:hAnsi="Arial" w:cs="Arial"/>
          <w:color w:val="000000" w:themeColor="text1"/>
        </w:rPr>
        <w:t xml:space="preserve"> Available at</w:t>
      </w:r>
      <w:r w:rsidRPr="00660E1B">
        <w:rPr>
          <w:rFonts w:ascii="Arial" w:hAnsi="Arial" w:cs="Arial"/>
          <w:color w:val="000000" w:themeColor="text1"/>
        </w:rPr>
        <w:t>https://www.gov.uk/government/publications/smoking-and-tobacco-applying-all-our-health/smoking-and-tobacco-applying-all-our-health</w:t>
      </w:r>
      <w:r>
        <w:rPr>
          <w:rFonts w:ascii="Arial" w:hAnsi="Arial" w:cs="Arial"/>
          <w:color w:val="000000" w:themeColor="text1"/>
        </w:rPr>
        <w:t xml:space="preserve"> </w:t>
      </w:r>
      <w:r w:rsidRPr="0020659E">
        <w:rPr>
          <w:rFonts w:ascii="Arial" w:hAnsi="Arial" w:cs="Arial"/>
          <w:color w:val="000000" w:themeColor="text1"/>
        </w:rPr>
        <w:t xml:space="preserve"> (Accessed:13 March 2022)</w:t>
      </w:r>
    </w:p>
    <w:p w14:paraId="0397E2D8" w14:textId="77777777" w:rsidR="005547A2" w:rsidRDefault="005547A2" w:rsidP="005547A2">
      <w:pPr>
        <w:rPr>
          <w:rFonts w:ascii="Arial" w:hAnsi="Arial" w:cs="Arial"/>
          <w:color w:val="000000" w:themeColor="text1"/>
        </w:rPr>
      </w:pPr>
      <w:r w:rsidRPr="0020659E">
        <w:rPr>
          <w:rFonts w:ascii="Arial" w:hAnsi="Arial" w:cs="Arial"/>
          <w:color w:val="000000" w:themeColor="text1"/>
        </w:rPr>
        <w:t xml:space="preserve">GOV.UK, (2015) </w:t>
      </w:r>
      <w:r w:rsidRPr="00561131">
        <w:rPr>
          <w:rFonts w:ascii="Arial" w:hAnsi="Arial" w:cs="Arial"/>
          <w:i/>
          <w:iCs/>
          <w:color w:val="000000" w:themeColor="text1"/>
        </w:rPr>
        <w:t>Sugar Reduction:</w:t>
      </w:r>
      <w:r w:rsidRPr="0020659E">
        <w:rPr>
          <w:rFonts w:ascii="Arial" w:hAnsi="Arial" w:cs="Arial"/>
          <w:color w:val="000000" w:themeColor="text1"/>
        </w:rPr>
        <w:t xml:space="preserve"> </w:t>
      </w:r>
      <w:r w:rsidRPr="00264947">
        <w:rPr>
          <w:rFonts w:ascii="Arial" w:hAnsi="Arial" w:cs="Arial"/>
          <w:i/>
          <w:iCs/>
          <w:color w:val="000000" w:themeColor="text1"/>
        </w:rPr>
        <w:t>The evidence for action</w:t>
      </w:r>
      <w:r>
        <w:rPr>
          <w:rFonts w:ascii="Arial" w:hAnsi="Arial" w:cs="Arial"/>
          <w:color w:val="000000" w:themeColor="text1"/>
        </w:rPr>
        <w:t>.</w:t>
      </w:r>
      <w:r w:rsidRPr="0020659E">
        <w:rPr>
          <w:rFonts w:ascii="Arial" w:hAnsi="Arial" w:cs="Arial"/>
          <w:color w:val="000000" w:themeColor="text1"/>
        </w:rPr>
        <w:t xml:space="preserve"> Available at: ssets.publishing.service.gov.uk/government/uploads/system/uploads/attachment_data/file/470179/Sugar_reduction_The_evidence_for_action.pdf (Accessed: 4 March 2022)</w:t>
      </w:r>
    </w:p>
    <w:p w14:paraId="74E62DAA" w14:textId="77777777" w:rsidR="005547A2" w:rsidRPr="00795C21" w:rsidRDefault="005547A2" w:rsidP="005547A2">
      <w:pPr>
        <w:rPr>
          <w:rFonts w:ascii="Arial" w:hAnsi="Arial" w:cs="Arial"/>
          <w:color w:val="000000" w:themeColor="text1"/>
        </w:rPr>
      </w:pPr>
      <w:r w:rsidRPr="0020659E">
        <w:rPr>
          <w:rFonts w:ascii="Arial" w:hAnsi="Arial" w:cs="Arial"/>
          <w:color w:val="000000" w:themeColor="text1"/>
          <w:shd w:val="clear" w:color="auto" w:fill="FFFFFF"/>
        </w:rPr>
        <w:t xml:space="preserve">GOV.UK, (2016) </w:t>
      </w:r>
      <w:r w:rsidRPr="0021619B">
        <w:rPr>
          <w:rFonts w:ascii="Arial" w:hAnsi="Arial" w:cs="Arial"/>
          <w:i/>
          <w:iCs/>
          <w:color w:val="000000" w:themeColor="text1"/>
          <w:shd w:val="clear" w:color="auto" w:fill="FFFFFF"/>
        </w:rPr>
        <w:t>Tourism Action Plan</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Available at:</w:t>
      </w:r>
      <w:r w:rsidRPr="0020659E">
        <w:rPr>
          <w:rFonts w:ascii="Arial" w:hAnsi="Arial" w:cs="Arial"/>
          <w:color w:val="000000" w:themeColor="text1"/>
        </w:rPr>
        <w:t xml:space="preserve"> </w:t>
      </w:r>
      <w:hyperlink r:id="rId32" w:history="1">
        <w:r w:rsidRPr="0020659E">
          <w:rPr>
            <w:rStyle w:val="Hyperlink"/>
            <w:rFonts w:ascii="Arial" w:hAnsi="Arial" w:cs="Arial"/>
            <w:color w:val="000000" w:themeColor="text1"/>
            <w:u w:val="none"/>
            <w:shd w:val="clear" w:color="auto" w:fill="FFFFFF"/>
          </w:rPr>
          <w:t>https://www.gov.uk/government/publications/tourism-action-plan</w:t>
        </w:r>
      </w:hyperlink>
      <w:r w:rsidRPr="0020659E">
        <w:rPr>
          <w:rFonts w:ascii="Arial" w:hAnsi="Arial" w:cs="Arial"/>
          <w:color w:val="000000" w:themeColor="text1"/>
          <w:shd w:val="clear" w:color="auto" w:fill="FFFFFF"/>
        </w:rPr>
        <w:t xml:space="preserve"> (Accessed: 23 March 2022)</w:t>
      </w:r>
    </w:p>
    <w:p w14:paraId="3D72D19D" w14:textId="77777777" w:rsidR="005547A2"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lastRenderedPageBreak/>
        <w:t>GOV.UK, (2019) 2</w:t>
      </w:r>
      <w:r w:rsidRPr="000D0469">
        <w:rPr>
          <w:rFonts w:ascii="Arial" w:hAnsi="Arial" w:cs="Arial"/>
          <w:i/>
          <w:iCs/>
          <w:color w:val="000000" w:themeColor="text1"/>
          <w:shd w:val="clear" w:color="auto" w:fill="FFFFFF"/>
        </w:rPr>
        <w:t>.5 million to boost international exchanges for school</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Available at:</w:t>
      </w:r>
      <w:r w:rsidRPr="0020659E">
        <w:rPr>
          <w:rFonts w:ascii="Arial" w:hAnsi="Arial" w:cs="Arial"/>
          <w:color w:val="000000" w:themeColor="text1"/>
        </w:rPr>
        <w:t xml:space="preserve"> </w:t>
      </w:r>
      <w:hyperlink r:id="rId33" w:history="1">
        <w:r w:rsidRPr="0020659E">
          <w:rPr>
            <w:rStyle w:val="Hyperlink"/>
            <w:rFonts w:ascii="Arial" w:hAnsi="Arial" w:cs="Arial"/>
            <w:color w:val="000000" w:themeColor="text1"/>
            <w:u w:val="none"/>
            <w:shd w:val="clear" w:color="auto" w:fill="FFFFFF"/>
          </w:rPr>
          <w:t>https://www.gov.uk/government/news/25-million-to-boost-international-exchanges-for-schools</w:t>
        </w:r>
      </w:hyperlink>
      <w:r w:rsidRPr="0020659E">
        <w:rPr>
          <w:rFonts w:ascii="Arial" w:hAnsi="Arial" w:cs="Arial"/>
          <w:color w:val="000000" w:themeColor="text1"/>
          <w:shd w:val="clear" w:color="auto" w:fill="FFFFFF"/>
        </w:rPr>
        <w:t xml:space="preserve"> (Accessed: 24 March 2022)</w:t>
      </w:r>
    </w:p>
    <w:p w14:paraId="78E03B70" w14:textId="77777777" w:rsidR="005547A2" w:rsidRDefault="005547A2" w:rsidP="005547A2">
      <w:pPr>
        <w:rPr>
          <w:rFonts w:ascii="Arial" w:hAnsi="Arial" w:cs="Arial"/>
          <w:color w:val="000000" w:themeColor="text1"/>
        </w:rPr>
      </w:pPr>
      <w:r w:rsidRPr="0020659E">
        <w:rPr>
          <w:rFonts w:ascii="Arial" w:hAnsi="Arial" w:cs="Arial"/>
          <w:color w:val="000000" w:themeColor="text1"/>
          <w:shd w:val="clear" w:color="auto" w:fill="FFFFFF"/>
        </w:rPr>
        <w:t xml:space="preserve">Hopkinson, N.S.,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2020</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The path to a smoke-free England by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2030</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w:t>
      </w:r>
      <w:r w:rsidRPr="0020659E">
        <w:rPr>
          <w:rFonts w:ascii="Arial" w:hAnsi="Arial" w:cs="Arial"/>
          <w:i/>
          <w:iCs/>
          <w:color w:val="000000" w:themeColor="text1"/>
          <w:shd w:val="clear" w:color="auto" w:fill="FFFFFF"/>
        </w:rPr>
        <w:t>Bmj</w:t>
      </w:r>
      <w:r w:rsidRPr="0020659E">
        <w:rPr>
          <w:rFonts w:ascii="Arial" w:hAnsi="Arial" w:cs="Arial"/>
          <w:color w:val="000000" w:themeColor="text1"/>
          <w:shd w:val="clear" w:color="auto" w:fill="FFFFFF"/>
        </w:rPr>
        <w:t>, </w:t>
      </w:r>
      <w:r w:rsidRPr="0020659E">
        <w:rPr>
          <w:rFonts w:ascii="Arial" w:hAnsi="Arial" w:cs="Arial"/>
          <w:i/>
          <w:iCs/>
          <w:color w:val="000000" w:themeColor="text1"/>
          <w:shd w:val="clear" w:color="auto" w:fill="FFFFFF"/>
        </w:rPr>
        <w:t>368</w:t>
      </w:r>
      <w:r w:rsidRPr="0020659E">
        <w:rPr>
          <w:rFonts w:ascii="Arial" w:hAnsi="Arial" w:cs="Arial"/>
          <w:color w:val="000000" w:themeColor="text1"/>
          <w:shd w:val="clear" w:color="auto" w:fill="FFFFFF"/>
        </w:rPr>
        <w:t>. Availble at: doi: </w:t>
      </w:r>
      <w:hyperlink r:id="rId34" w:history="1">
        <w:r w:rsidRPr="0020659E">
          <w:rPr>
            <w:rStyle w:val="Hyperlink"/>
            <w:rFonts w:ascii="Arial" w:hAnsi="Arial" w:cs="Arial"/>
            <w:color w:val="000000" w:themeColor="text1"/>
            <w:u w:val="none"/>
            <w:bdr w:val="none" w:sz="0" w:space="0" w:color="auto" w:frame="1"/>
            <w:shd w:val="clear" w:color="auto" w:fill="FFFFFF"/>
          </w:rPr>
          <w:t>https://doi.org/10.1136/bmj.m518</w:t>
        </w:r>
      </w:hyperlink>
      <w:r>
        <w:rPr>
          <w:rStyle w:val="Hyperlink"/>
          <w:rFonts w:ascii="Arial" w:hAnsi="Arial" w:cs="Arial"/>
          <w:color w:val="000000" w:themeColor="text1"/>
          <w:bdr w:val="none" w:sz="0" w:space="0" w:color="auto" w:frame="1"/>
          <w:shd w:val="clear" w:color="auto" w:fill="FFFFFF"/>
        </w:rPr>
        <w:t>.</w:t>
      </w:r>
      <w:r w:rsidRPr="0020659E">
        <w:rPr>
          <w:rFonts w:ascii="Arial" w:hAnsi="Arial" w:cs="Arial"/>
          <w:color w:val="000000" w:themeColor="text1"/>
        </w:rPr>
        <w:t xml:space="preserve"> (Accessed: 15 March 2022)</w:t>
      </w:r>
    </w:p>
    <w:p w14:paraId="4D553BDC" w14:textId="77777777" w:rsidR="005547A2"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House of Commons, (2018)</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Cancer strategy Available at:</w:t>
      </w:r>
      <w:r w:rsidRPr="0020659E">
        <w:rPr>
          <w:rFonts w:ascii="Arial" w:hAnsi="Arial" w:cs="Arial"/>
          <w:color w:val="000000" w:themeColor="text1"/>
        </w:rPr>
        <w:t xml:space="preserve"> </w:t>
      </w:r>
      <w:hyperlink r:id="rId35" w:history="1">
        <w:r w:rsidRPr="0020659E">
          <w:rPr>
            <w:rStyle w:val="Hyperlink"/>
            <w:rFonts w:ascii="Arial" w:hAnsi="Arial" w:cs="Arial"/>
            <w:color w:val="000000" w:themeColor="text1"/>
            <w:u w:val="none"/>
            <w:shd w:val="clear" w:color="auto" w:fill="FFFFFF"/>
          </w:rPr>
          <w:t>https://researchbriefings.files.parliament.uk/documents/CDP-2018-0037/CDP-2018-0037.pdf</w:t>
        </w:r>
      </w:hyperlink>
      <w:r w:rsidRPr="0020659E">
        <w:rPr>
          <w:rFonts w:ascii="Arial" w:hAnsi="Arial" w:cs="Arial"/>
          <w:color w:val="000000" w:themeColor="text1"/>
          <w:shd w:val="clear" w:color="auto" w:fill="FFFFFF"/>
        </w:rPr>
        <w:t xml:space="preserve"> (Accessed: 17 March 2022)</w:t>
      </w:r>
    </w:p>
    <w:p w14:paraId="59E650A5" w14:textId="77777777" w:rsidR="005547A2" w:rsidRDefault="005547A2" w:rsidP="005547A2">
      <w:pPr>
        <w:rPr>
          <w:rFonts w:ascii="Arial" w:hAnsi="Arial" w:cs="Arial"/>
          <w:color w:val="000000" w:themeColor="text1"/>
        </w:rPr>
      </w:pPr>
      <w:r w:rsidRPr="0020659E">
        <w:rPr>
          <w:rFonts w:ascii="Arial" w:hAnsi="Arial" w:cs="Arial"/>
          <w:color w:val="000000" w:themeColor="text1"/>
        </w:rPr>
        <w:t xml:space="preserve">House of commons, (2019) Sustainable Development Goals: How Is the UK Performing Available at: </w:t>
      </w:r>
      <w:hyperlink r:id="rId36" w:history="1">
        <w:r w:rsidRPr="0020659E">
          <w:rPr>
            <w:rStyle w:val="Hyperlink"/>
            <w:rFonts w:ascii="Arial" w:hAnsi="Arial" w:cs="Arial"/>
            <w:color w:val="000000" w:themeColor="text1"/>
            <w:u w:val="none"/>
          </w:rPr>
          <w:t>https://commonslibrary.parliament.uk/sustainable-development-goals-how-is-the-uk-performing/</w:t>
        </w:r>
      </w:hyperlink>
      <w:r>
        <w:rPr>
          <w:rStyle w:val="Hyperlink"/>
          <w:rFonts w:ascii="Arial" w:hAnsi="Arial" w:cs="Arial"/>
          <w:color w:val="000000" w:themeColor="text1"/>
        </w:rPr>
        <w:t>.</w:t>
      </w:r>
      <w:r w:rsidRPr="0020659E">
        <w:rPr>
          <w:rFonts w:ascii="Arial" w:hAnsi="Arial" w:cs="Arial"/>
          <w:color w:val="000000" w:themeColor="text1"/>
        </w:rPr>
        <w:t xml:space="preserve"> (Accessed: 22 February 2022)</w:t>
      </w:r>
    </w:p>
    <w:p w14:paraId="73B0AF17" w14:textId="77777777" w:rsidR="005547A2" w:rsidRPr="0020659E"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 xml:space="preserve">Karki, S.T., Bennett, A.C. and Mishra, J.L.,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2021</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Reducing food waste and food insecurity in the UK: The architecture of surplus food distribution supply chain in addressing the sustainable development goals (Goal 2 and Goal 12.3) at a city level. </w:t>
      </w:r>
      <w:r w:rsidRPr="0020659E">
        <w:rPr>
          <w:rFonts w:ascii="Arial" w:hAnsi="Arial" w:cs="Arial"/>
          <w:i/>
          <w:iCs/>
          <w:color w:val="000000" w:themeColor="text1"/>
          <w:shd w:val="clear" w:color="auto" w:fill="FFFFFF"/>
        </w:rPr>
        <w:t>Industrial Marketing Management</w:t>
      </w:r>
      <w:r w:rsidRPr="0020659E">
        <w:rPr>
          <w:rFonts w:ascii="Arial" w:hAnsi="Arial" w:cs="Arial"/>
          <w:color w:val="000000" w:themeColor="text1"/>
          <w:shd w:val="clear" w:color="auto" w:fill="FFFFFF"/>
        </w:rPr>
        <w:t>, </w:t>
      </w:r>
      <w:r w:rsidRPr="0020659E">
        <w:rPr>
          <w:rFonts w:ascii="Arial" w:hAnsi="Arial" w:cs="Arial"/>
          <w:i/>
          <w:iCs/>
          <w:color w:val="000000" w:themeColor="text1"/>
          <w:shd w:val="clear" w:color="auto" w:fill="FFFFFF"/>
        </w:rPr>
        <w:t>93</w:t>
      </w:r>
      <w:r w:rsidRPr="0020659E">
        <w:rPr>
          <w:rFonts w:ascii="Arial" w:hAnsi="Arial" w:cs="Arial"/>
          <w:color w:val="000000" w:themeColor="text1"/>
          <w:shd w:val="clear" w:color="auto" w:fill="FFFFFF"/>
        </w:rPr>
        <w:t>, pp.563-577. Available at:</w:t>
      </w:r>
      <w:r w:rsidRPr="0020659E">
        <w:rPr>
          <w:rFonts w:ascii="Arial" w:hAnsi="Arial" w:cs="Arial"/>
          <w:color w:val="000000" w:themeColor="text1"/>
        </w:rPr>
        <w:t xml:space="preserve"> </w:t>
      </w:r>
      <w:hyperlink r:id="rId37" w:history="1">
        <w:r w:rsidRPr="0020659E">
          <w:rPr>
            <w:rStyle w:val="Hyperlink"/>
            <w:rFonts w:ascii="Arial" w:hAnsi="Arial" w:cs="Arial"/>
            <w:color w:val="000000" w:themeColor="text1"/>
            <w:u w:val="none"/>
            <w:shd w:val="clear" w:color="auto" w:fill="FFFFFF"/>
          </w:rPr>
          <w:t>https://doi.org/10.1016/j.indmarman.2020.09.019</w:t>
        </w:r>
      </w:hyperlink>
      <w:r w:rsidRPr="0020659E">
        <w:rPr>
          <w:rFonts w:ascii="Arial" w:hAnsi="Arial" w:cs="Arial"/>
          <w:color w:val="000000" w:themeColor="text1"/>
          <w:shd w:val="clear" w:color="auto" w:fill="FFFFFF"/>
        </w:rPr>
        <w:t xml:space="preserve"> (Accessed: 04 March 2022)</w:t>
      </w:r>
    </w:p>
    <w:p w14:paraId="5C3A0DCC" w14:textId="77777777" w:rsidR="005547A2"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Lincolnshire World, (2021)</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Volunteers ‘Devastated’ as Louth baby bank threatened with closure  Available at:</w:t>
      </w:r>
      <w:r w:rsidRPr="0020659E">
        <w:rPr>
          <w:rFonts w:ascii="Arial" w:hAnsi="Arial" w:cs="Arial"/>
          <w:color w:val="000000" w:themeColor="text1"/>
        </w:rPr>
        <w:t xml:space="preserve"> </w:t>
      </w:r>
      <w:hyperlink r:id="rId38" w:history="1">
        <w:r w:rsidRPr="0020659E">
          <w:rPr>
            <w:rStyle w:val="Hyperlink"/>
            <w:rFonts w:ascii="Arial" w:hAnsi="Arial" w:cs="Arial"/>
            <w:color w:val="000000" w:themeColor="text1"/>
            <w:u w:val="none"/>
            <w:shd w:val="clear" w:color="auto" w:fill="FFFFFF"/>
          </w:rPr>
          <w:t>https://www.lincolnshireworld.com/news/people/volunteers-devastated-as-louth-baby-bank-threatened-with-closure-3382728</w:t>
        </w:r>
      </w:hyperlink>
      <w:r w:rsidRPr="0020659E">
        <w:rPr>
          <w:rFonts w:ascii="Arial" w:hAnsi="Arial" w:cs="Arial"/>
          <w:color w:val="000000" w:themeColor="text1"/>
          <w:shd w:val="clear" w:color="auto" w:fill="FFFFFF"/>
        </w:rPr>
        <w:t xml:space="preserve"> (Accessed: 12 March 2022).</w:t>
      </w:r>
    </w:p>
    <w:p w14:paraId="3A304279" w14:textId="77777777" w:rsidR="005547A2" w:rsidRPr="0020659E" w:rsidRDefault="005547A2" w:rsidP="005547A2">
      <w:pPr>
        <w:spacing w:line="360" w:lineRule="auto"/>
        <w:rPr>
          <w:rFonts w:ascii="Arial" w:hAnsi="Arial" w:cs="Arial"/>
          <w:color w:val="000000" w:themeColor="text1"/>
        </w:rPr>
      </w:pPr>
      <w:r w:rsidRPr="0020659E">
        <w:rPr>
          <w:rFonts w:ascii="Arial" w:hAnsi="Arial" w:cs="Arial"/>
          <w:color w:val="000000" w:themeColor="text1"/>
          <w:shd w:val="clear" w:color="auto" w:fill="FFFFFF"/>
        </w:rPr>
        <w:t xml:space="preserve">López, B.,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2022</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How Higher Education Promotes the Integration of Sustainable Development Goals—An Experience in the Postgraduate Curricula. </w:t>
      </w:r>
      <w:r w:rsidRPr="0020659E">
        <w:rPr>
          <w:rFonts w:ascii="Arial" w:hAnsi="Arial" w:cs="Arial"/>
          <w:i/>
          <w:iCs/>
          <w:color w:val="000000" w:themeColor="text1"/>
          <w:shd w:val="clear" w:color="auto" w:fill="FFFFFF"/>
        </w:rPr>
        <w:t>Sustainability</w:t>
      </w:r>
      <w:r w:rsidRPr="0020659E">
        <w:rPr>
          <w:rFonts w:ascii="Arial" w:hAnsi="Arial" w:cs="Arial"/>
          <w:color w:val="000000" w:themeColor="text1"/>
          <w:shd w:val="clear" w:color="auto" w:fill="FFFFFF"/>
        </w:rPr>
        <w:t>, </w:t>
      </w:r>
      <w:r w:rsidRPr="0020659E">
        <w:rPr>
          <w:rFonts w:ascii="Arial" w:hAnsi="Arial" w:cs="Arial"/>
          <w:i/>
          <w:iCs/>
          <w:color w:val="000000" w:themeColor="text1"/>
          <w:shd w:val="clear" w:color="auto" w:fill="FFFFFF"/>
        </w:rPr>
        <w:t>14</w:t>
      </w:r>
      <w:r w:rsidRPr="0020659E">
        <w:rPr>
          <w:rFonts w:ascii="Arial" w:hAnsi="Arial" w:cs="Arial"/>
          <w:color w:val="000000" w:themeColor="text1"/>
          <w:shd w:val="clear" w:color="auto" w:fill="FFFFFF"/>
        </w:rPr>
        <w:t>(4), p.2271. Available at:</w:t>
      </w:r>
      <w:r w:rsidRPr="0020659E">
        <w:rPr>
          <w:rFonts w:ascii="Arial" w:hAnsi="Arial" w:cs="Arial"/>
          <w:color w:val="000000" w:themeColor="text1"/>
        </w:rPr>
        <w:t xml:space="preserve"> </w:t>
      </w:r>
      <w:hyperlink r:id="rId39" w:history="1">
        <w:r w:rsidRPr="0020659E">
          <w:rPr>
            <w:rStyle w:val="Hyperlink"/>
            <w:rFonts w:ascii="Arial" w:hAnsi="Arial" w:cs="Arial"/>
            <w:b/>
            <w:bCs/>
            <w:color w:val="000000" w:themeColor="text1"/>
            <w:u w:val="none"/>
            <w:shd w:val="clear" w:color="auto" w:fill="FFFFFF"/>
          </w:rPr>
          <w:t>https://doi.org/10.3390/su14042271</w:t>
        </w:r>
      </w:hyperlink>
      <w:r w:rsidRPr="0020659E">
        <w:rPr>
          <w:rFonts w:ascii="Arial" w:hAnsi="Arial" w:cs="Arial"/>
          <w:color w:val="000000" w:themeColor="text1"/>
        </w:rPr>
        <w:t xml:space="preserve"> (Accessed: 23 February 2022)</w:t>
      </w:r>
    </w:p>
    <w:p w14:paraId="6872DCFE" w14:textId="77777777" w:rsidR="005547A2" w:rsidRDefault="005547A2" w:rsidP="005547A2">
      <w:pPr>
        <w:shd w:val="clear" w:color="auto" w:fill="FFFFFF"/>
        <w:rPr>
          <w:rStyle w:val="doi"/>
          <w:rFonts w:ascii="Arial" w:hAnsi="Arial" w:cs="Arial"/>
          <w:color w:val="000000" w:themeColor="text1"/>
        </w:rPr>
      </w:pPr>
      <w:r w:rsidRPr="0020659E">
        <w:rPr>
          <w:rFonts w:ascii="Arial" w:hAnsi="Arial" w:cs="Arial"/>
          <w:color w:val="000000" w:themeColor="text1"/>
          <w:shd w:val="clear" w:color="auto" w:fill="FFFFFF"/>
        </w:rPr>
        <w:t xml:space="preserve">Macassa, G.,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2021</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Can sustainable health behaviour contribute to ensure healthy lives and wellbeing for all at all ages (SDG 3)? A viewpoint. </w:t>
      </w:r>
      <w:r w:rsidRPr="0020659E">
        <w:rPr>
          <w:rFonts w:ascii="Arial" w:hAnsi="Arial" w:cs="Arial"/>
          <w:i/>
          <w:iCs/>
          <w:color w:val="000000" w:themeColor="text1"/>
          <w:shd w:val="clear" w:color="auto" w:fill="FFFFFF"/>
        </w:rPr>
        <w:t>Journal of Public Health Research</w:t>
      </w:r>
      <w:r w:rsidRPr="0020659E">
        <w:rPr>
          <w:rFonts w:ascii="Arial" w:hAnsi="Arial" w:cs="Arial"/>
          <w:color w:val="000000" w:themeColor="text1"/>
          <w:shd w:val="clear" w:color="auto" w:fill="FFFFFF"/>
        </w:rPr>
        <w:t>, </w:t>
      </w:r>
      <w:r w:rsidRPr="0020659E">
        <w:rPr>
          <w:rFonts w:ascii="Arial" w:hAnsi="Arial" w:cs="Arial"/>
          <w:i/>
          <w:iCs/>
          <w:color w:val="000000" w:themeColor="text1"/>
          <w:shd w:val="clear" w:color="auto" w:fill="FFFFFF"/>
        </w:rPr>
        <w:t>10</w:t>
      </w:r>
      <w:r w:rsidRPr="0020659E">
        <w:rPr>
          <w:rFonts w:ascii="Arial" w:hAnsi="Arial" w:cs="Arial"/>
          <w:color w:val="000000" w:themeColor="text1"/>
          <w:shd w:val="clear" w:color="auto" w:fill="FFFFFF"/>
        </w:rPr>
        <w:t>(3).</w:t>
      </w:r>
      <w:r w:rsidRPr="0020659E">
        <w:rPr>
          <w:rStyle w:val="fm-vol-iss-date"/>
          <w:rFonts w:ascii="Arial" w:hAnsi="Arial" w:cs="Arial"/>
          <w:color w:val="000000" w:themeColor="text1"/>
        </w:rPr>
        <w:t xml:space="preserve"> Available at: </w:t>
      </w:r>
      <w:r w:rsidRPr="0020659E">
        <w:rPr>
          <w:rStyle w:val="doi"/>
          <w:rFonts w:ascii="Arial" w:hAnsi="Arial" w:cs="Arial"/>
          <w:color w:val="000000" w:themeColor="text1"/>
        </w:rPr>
        <w:t>Doi: </w:t>
      </w:r>
      <w:hyperlink r:id="rId40" w:tgtFrame="_blank" w:history="1">
        <w:r w:rsidRPr="0020659E">
          <w:rPr>
            <w:rStyle w:val="Hyperlink"/>
            <w:rFonts w:ascii="Arial" w:hAnsi="Arial" w:cs="Arial"/>
            <w:color w:val="000000" w:themeColor="text1"/>
            <w:u w:val="none"/>
          </w:rPr>
          <w:t>10.4081/jphr.2021.2051</w:t>
        </w:r>
      </w:hyperlink>
      <w:r w:rsidRPr="0020659E">
        <w:rPr>
          <w:rStyle w:val="doi"/>
          <w:rFonts w:ascii="Arial" w:hAnsi="Arial" w:cs="Arial"/>
          <w:color w:val="000000" w:themeColor="text1"/>
        </w:rPr>
        <w:t xml:space="preserve"> (Accessed: 07 March 2022)</w:t>
      </w:r>
    </w:p>
    <w:p w14:paraId="1994EF97" w14:textId="77777777" w:rsidR="005547A2" w:rsidRPr="0020659E"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Macmillan Cancer Support, (2021) The Cancer Strategy in England</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Available </w:t>
      </w:r>
      <w:r w:rsidRPr="00F57872">
        <w:rPr>
          <w:rFonts w:ascii="Arial" w:hAnsi="Arial" w:cs="Arial"/>
          <w:color w:val="000000" w:themeColor="text1"/>
          <w:shd w:val="clear" w:color="auto" w:fill="FFFFFF"/>
        </w:rPr>
        <w:t>at:https://www.macmillan.org.uk/get-involved/campaigns/we-make-change-happen/we-shape-policy/national-cancer-strategies-and-plans/cancer-strategy-in-england.html</w:t>
      </w:r>
      <w:r w:rsidRPr="0020659E">
        <w:rPr>
          <w:rFonts w:ascii="Arial" w:hAnsi="Arial" w:cs="Arial"/>
          <w:color w:val="000000" w:themeColor="text1"/>
          <w:shd w:val="clear" w:color="auto" w:fill="FFFFFF"/>
        </w:rPr>
        <w:t xml:space="preserve"> (Accessed: 16 March 2022)</w:t>
      </w:r>
    </w:p>
    <w:p w14:paraId="01B83C3E" w14:textId="77777777" w:rsidR="005547A2" w:rsidRDefault="005547A2" w:rsidP="005547A2">
      <w:pPr>
        <w:spacing w:line="360" w:lineRule="auto"/>
        <w:rPr>
          <w:rFonts w:ascii="Arial" w:hAnsi="Arial" w:cs="Arial"/>
          <w:color w:val="000000" w:themeColor="text1"/>
          <w:shd w:val="clear" w:color="auto" w:fill="FFFFFF"/>
        </w:rPr>
      </w:pPr>
      <w:r w:rsidRPr="0020659E">
        <w:rPr>
          <w:rFonts w:ascii="Arial" w:hAnsi="Arial" w:cs="Arial"/>
          <w:color w:val="000000" w:themeColor="text1"/>
          <w:shd w:val="clear" w:color="auto" w:fill="FFFFFF"/>
        </w:rPr>
        <w:t xml:space="preserve">McFadden, A., Green, J.M., McLeish, J., McCormick, F., Williams, V. and Renfrew, M.J.,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2015</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Healthy Start vitamins—a missed opportunity: findings of a multimethod study. </w:t>
      </w:r>
      <w:r w:rsidRPr="0020659E">
        <w:rPr>
          <w:rFonts w:ascii="Arial" w:hAnsi="Arial" w:cs="Arial"/>
          <w:i/>
          <w:iCs/>
          <w:color w:val="000000" w:themeColor="text1"/>
          <w:shd w:val="clear" w:color="auto" w:fill="FFFFFF"/>
        </w:rPr>
        <w:t>BMJ open</w:t>
      </w:r>
      <w:r w:rsidRPr="0020659E">
        <w:rPr>
          <w:rFonts w:ascii="Arial" w:hAnsi="Arial" w:cs="Arial"/>
          <w:color w:val="000000" w:themeColor="text1"/>
          <w:shd w:val="clear" w:color="auto" w:fill="FFFFFF"/>
        </w:rPr>
        <w:t>, </w:t>
      </w:r>
      <w:r w:rsidRPr="0020659E">
        <w:rPr>
          <w:rFonts w:ascii="Arial" w:hAnsi="Arial" w:cs="Arial"/>
          <w:i/>
          <w:iCs/>
          <w:color w:val="000000" w:themeColor="text1"/>
          <w:shd w:val="clear" w:color="auto" w:fill="FFFFFF"/>
        </w:rPr>
        <w:t>5</w:t>
      </w:r>
      <w:r w:rsidRPr="0020659E">
        <w:rPr>
          <w:rFonts w:ascii="Arial" w:hAnsi="Arial" w:cs="Arial"/>
          <w:color w:val="000000" w:themeColor="text1"/>
          <w:shd w:val="clear" w:color="auto" w:fill="FFFFFF"/>
        </w:rPr>
        <w:t>(1), p.e006917. Available at:</w:t>
      </w:r>
      <w:r w:rsidRPr="0020659E">
        <w:rPr>
          <w:rFonts w:ascii="Arial" w:hAnsi="Arial" w:cs="Arial"/>
          <w:color w:val="000000" w:themeColor="text1"/>
        </w:rPr>
        <w:t xml:space="preserve"> </w:t>
      </w:r>
      <w:hyperlink r:id="rId41" w:history="1">
        <w:r w:rsidRPr="0020659E">
          <w:rPr>
            <w:rStyle w:val="Hyperlink"/>
            <w:rFonts w:ascii="Arial" w:hAnsi="Arial" w:cs="Arial"/>
            <w:color w:val="000000" w:themeColor="text1"/>
            <w:u w:val="none"/>
            <w:shd w:val="clear" w:color="auto" w:fill="FFFFFF"/>
          </w:rPr>
          <w:t>https://bmjopen.bmj.com/content/5/1/e006917.short</w:t>
        </w:r>
      </w:hyperlink>
      <w:r w:rsidRPr="0020659E">
        <w:rPr>
          <w:rFonts w:ascii="Arial" w:hAnsi="Arial" w:cs="Arial"/>
          <w:color w:val="000000" w:themeColor="text1"/>
          <w:shd w:val="clear" w:color="auto" w:fill="FFFFFF"/>
        </w:rPr>
        <w:t xml:space="preserve"> (Accessed: 2 March 2022)</w:t>
      </w:r>
    </w:p>
    <w:p w14:paraId="13EBB579" w14:textId="77777777" w:rsidR="005547A2" w:rsidRDefault="005547A2" w:rsidP="005547A2">
      <w:pPr>
        <w:spacing w:line="360" w:lineRule="auto"/>
        <w:rPr>
          <w:rFonts w:ascii="Arial" w:hAnsi="Arial" w:cs="Arial"/>
          <w:color w:val="000000" w:themeColor="text1"/>
        </w:rPr>
      </w:pPr>
      <w:r w:rsidRPr="0020659E">
        <w:rPr>
          <w:rFonts w:ascii="Arial" w:hAnsi="Arial" w:cs="Arial"/>
          <w:color w:val="000000" w:themeColor="text1"/>
        </w:rPr>
        <w:t>National Health Service,(NHS), (2018)</w:t>
      </w:r>
      <w:r>
        <w:rPr>
          <w:rFonts w:ascii="Arial" w:hAnsi="Arial" w:cs="Arial"/>
          <w:color w:val="000000" w:themeColor="text1"/>
        </w:rPr>
        <w:t>,</w:t>
      </w:r>
      <w:r w:rsidRPr="0020659E">
        <w:rPr>
          <w:rFonts w:ascii="Arial" w:hAnsi="Arial" w:cs="Arial"/>
          <w:color w:val="000000" w:themeColor="text1"/>
        </w:rPr>
        <w:t xml:space="preserve"> Sustainable Management Plan for NHS England 2018-2020 Available at: </w:t>
      </w:r>
      <w:hyperlink r:id="rId42" w:history="1">
        <w:r w:rsidRPr="0020659E">
          <w:rPr>
            <w:rStyle w:val="Hyperlink"/>
            <w:rFonts w:ascii="Arial" w:hAnsi="Arial" w:cs="Arial"/>
            <w:color w:val="000000" w:themeColor="text1"/>
            <w:u w:val="none"/>
          </w:rPr>
          <w:t>https://www.england.nhs.uk/wp-content/uploads/2018/05/nhse-sustainable-development-management-plan-2018-2020.pdf</w:t>
        </w:r>
      </w:hyperlink>
      <w:r w:rsidRPr="0020659E">
        <w:rPr>
          <w:rFonts w:ascii="Arial" w:hAnsi="Arial" w:cs="Arial"/>
          <w:color w:val="000000" w:themeColor="text1"/>
        </w:rPr>
        <w:t xml:space="preserve"> (Accessed: 23 February 2022)</w:t>
      </w:r>
    </w:p>
    <w:p w14:paraId="549D971C" w14:textId="77777777" w:rsidR="005547A2" w:rsidRPr="0020659E" w:rsidRDefault="005547A2" w:rsidP="005547A2">
      <w:pPr>
        <w:rPr>
          <w:rFonts w:ascii="Arial" w:hAnsi="Arial" w:cs="Arial"/>
          <w:color w:val="000000" w:themeColor="text1"/>
        </w:rPr>
      </w:pPr>
      <w:r w:rsidRPr="0020659E">
        <w:rPr>
          <w:rStyle w:val="chapterdoi"/>
          <w:rFonts w:ascii="Arial" w:hAnsi="Arial" w:cs="Arial"/>
          <w:color w:val="000000" w:themeColor="text1"/>
          <w:spacing w:val="4"/>
          <w:shd w:val="clear" w:color="auto" w:fill="FCFCFC"/>
        </w:rPr>
        <w:t xml:space="preserve">NHS, (2019) </w:t>
      </w:r>
      <w:r>
        <w:rPr>
          <w:rStyle w:val="chapterdoi"/>
          <w:rFonts w:ascii="Arial" w:hAnsi="Arial" w:cs="Arial"/>
          <w:color w:val="000000" w:themeColor="text1"/>
          <w:spacing w:val="4"/>
          <w:shd w:val="clear" w:color="auto" w:fill="FCFCFC"/>
        </w:rPr>
        <w:t>C</w:t>
      </w:r>
      <w:r w:rsidRPr="0020659E">
        <w:rPr>
          <w:rStyle w:val="chapterdoi"/>
          <w:rFonts w:ascii="Arial" w:hAnsi="Arial" w:cs="Arial"/>
          <w:color w:val="000000" w:themeColor="text1"/>
          <w:spacing w:val="4"/>
          <w:shd w:val="clear" w:color="auto" w:fill="FCFCFC"/>
        </w:rPr>
        <w:t>auses Lung cancer</w:t>
      </w:r>
      <w:r>
        <w:rPr>
          <w:rStyle w:val="chapterdoi"/>
          <w:rFonts w:ascii="Arial" w:hAnsi="Arial" w:cs="Arial"/>
          <w:color w:val="000000" w:themeColor="text1"/>
          <w:spacing w:val="4"/>
          <w:shd w:val="clear" w:color="auto" w:fill="FCFCFC"/>
        </w:rPr>
        <w:t>.</w:t>
      </w:r>
      <w:r w:rsidRPr="0020659E">
        <w:rPr>
          <w:rStyle w:val="chapterdoi"/>
          <w:rFonts w:ascii="Arial" w:hAnsi="Arial" w:cs="Arial"/>
          <w:color w:val="000000" w:themeColor="text1"/>
          <w:spacing w:val="4"/>
          <w:shd w:val="clear" w:color="auto" w:fill="FCFCFC"/>
        </w:rPr>
        <w:t xml:space="preserve"> Available at:</w:t>
      </w:r>
      <w:r w:rsidRPr="0020659E">
        <w:rPr>
          <w:rFonts w:ascii="Arial" w:hAnsi="Arial" w:cs="Arial"/>
          <w:color w:val="000000" w:themeColor="text1"/>
        </w:rPr>
        <w:t xml:space="preserve"> </w:t>
      </w:r>
      <w:hyperlink r:id="rId43" w:anchor=":~:text=Smoking%20cigarettes%20is%20the%20single,carcinogenic%20(cancer%2Dproducing)" w:history="1">
        <w:r w:rsidRPr="0020659E">
          <w:rPr>
            <w:rStyle w:val="Hyperlink"/>
            <w:rFonts w:ascii="Arial" w:hAnsi="Arial" w:cs="Arial"/>
            <w:color w:val="000000" w:themeColor="text1"/>
            <w:spacing w:val="4"/>
            <w:u w:val="none"/>
            <w:shd w:val="clear" w:color="auto" w:fill="FCFCFC"/>
          </w:rPr>
          <w:t>https://www.nhs.uk/conditions/lung-cancer/causes/#:~:text=Smoking%20cigarettes%20is%20the%20single,carcinogenic%20(cancer%2Dproducing)</w:t>
        </w:r>
      </w:hyperlink>
      <w:r w:rsidRPr="0020659E">
        <w:rPr>
          <w:rStyle w:val="chapterdoi"/>
          <w:rFonts w:ascii="Arial" w:hAnsi="Arial" w:cs="Arial"/>
          <w:color w:val="000000" w:themeColor="text1"/>
          <w:spacing w:val="4"/>
          <w:shd w:val="clear" w:color="auto" w:fill="FCFCFC"/>
        </w:rPr>
        <w:t>. (Accessed: 22 March 2022)</w:t>
      </w:r>
    </w:p>
    <w:p w14:paraId="3CBAE7D6" w14:textId="77777777" w:rsidR="005547A2" w:rsidRDefault="005547A2" w:rsidP="005547A2">
      <w:pPr>
        <w:rPr>
          <w:rFonts w:ascii="Arial" w:hAnsi="Arial" w:cs="Arial"/>
          <w:color w:val="000000" w:themeColor="text1"/>
        </w:rPr>
      </w:pPr>
      <w:r w:rsidRPr="0020659E">
        <w:rPr>
          <w:rFonts w:ascii="Arial" w:hAnsi="Arial" w:cs="Arial"/>
          <w:color w:val="000000" w:themeColor="text1"/>
        </w:rPr>
        <w:lastRenderedPageBreak/>
        <w:t>NHS, (2022) Get Help to buy Food and Milk (The Healthy Start)</w:t>
      </w:r>
      <w:r>
        <w:rPr>
          <w:rFonts w:ascii="Arial" w:hAnsi="Arial" w:cs="Arial"/>
          <w:color w:val="000000" w:themeColor="text1"/>
        </w:rPr>
        <w:t>.</w:t>
      </w:r>
      <w:r w:rsidRPr="0020659E">
        <w:rPr>
          <w:rFonts w:ascii="Arial" w:hAnsi="Arial" w:cs="Arial"/>
          <w:color w:val="000000" w:themeColor="text1"/>
        </w:rPr>
        <w:t xml:space="preserve"> Available at: </w:t>
      </w:r>
      <w:hyperlink r:id="rId44" w:history="1">
        <w:r w:rsidRPr="0020659E">
          <w:rPr>
            <w:rStyle w:val="Hyperlink"/>
            <w:rFonts w:ascii="Arial" w:hAnsi="Arial" w:cs="Arial"/>
            <w:color w:val="000000" w:themeColor="text1"/>
            <w:u w:val="none"/>
          </w:rPr>
          <w:t>https://www.healthystart.nhs.uk/</w:t>
        </w:r>
      </w:hyperlink>
      <w:r w:rsidRPr="0020659E">
        <w:rPr>
          <w:rFonts w:ascii="Arial" w:hAnsi="Arial" w:cs="Arial"/>
          <w:color w:val="000000" w:themeColor="text1"/>
        </w:rPr>
        <w:t xml:space="preserve"> (Accessed: 2 March 2022)</w:t>
      </w:r>
    </w:p>
    <w:p w14:paraId="695CCE56" w14:textId="77777777" w:rsidR="005547A2" w:rsidRPr="0020659E"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NHS, (2020) long term plan: CANCER Available at:</w:t>
      </w:r>
      <w:r w:rsidRPr="0020659E">
        <w:rPr>
          <w:rFonts w:ascii="Arial" w:hAnsi="Arial" w:cs="Arial"/>
          <w:color w:val="000000" w:themeColor="text1"/>
        </w:rPr>
        <w:t xml:space="preserve"> </w:t>
      </w:r>
      <w:hyperlink r:id="rId45" w:history="1">
        <w:r w:rsidRPr="0020659E">
          <w:rPr>
            <w:rStyle w:val="Hyperlink"/>
            <w:rFonts w:ascii="Arial" w:hAnsi="Arial" w:cs="Arial"/>
            <w:color w:val="000000" w:themeColor="text1"/>
            <w:u w:val="none"/>
            <w:shd w:val="clear" w:color="auto" w:fill="FFFFFF"/>
          </w:rPr>
          <w:t>https://www.longtermplan.nhs.uk/areas-of-work/cancer/</w:t>
        </w:r>
      </w:hyperlink>
      <w:r w:rsidRPr="0020659E">
        <w:rPr>
          <w:rFonts w:ascii="Arial" w:hAnsi="Arial" w:cs="Arial"/>
          <w:color w:val="000000" w:themeColor="text1"/>
          <w:shd w:val="clear" w:color="auto" w:fill="FFFFFF"/>
        </w:rPr>
        <w:t xml:space="preserve"> (Accessed:15 March 202</w:t>
      </w:r>
      <w:r>
        <w:rPr>
          <w:rFonts w:ascii="Arial" w:hAnsi="Arial" w:cs="Arial"/>
          <w:color w:val="000000" w:themeColor="text1"/>
          <w:shd w:val="clear" w:color="auto" w:fill="FFFFFF"/>
        </w:rPr>
        <w:t>2</w:t>
      </w:r>
      <w:r w:rsidRPr="0020659E">
        <w:rPr>
          <w:rFonts w:ascii="Arial" w:hAnsi="Arial" w:cs="Arial"/>
          <w:color w:val="000000" w:themeColor="text1"/>
          <w:shd w:val="clear" w:color="auto" w:fill="FFFFFF"/>
        </w:rPr>
        <w:t>)</w:t>
      </w:r>
    </w:p>
    <w:p w14:paraId="2864B207" w14:textId="77777777" w:rsidR="005547A2"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NHS Employers, (2022)</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Supporting staff with childcare responsibilities, </w:t>
      </w:r>
      <w:r w:rsidRPr="0020659E">
        <w:rPr>
          <w:rFonts w:ascii="Arial" w:hAnsi="Arial" w:cs="Arial"/>
          <w:i/>
          <w:iCs/>
          <w:color w:val="000000" w:themeColor="text1"/>
          <w:shd w:val="clear" w:color="auto" w:fill="FFFFFF"/>
        </w:rPr>
        <w:t xml:space="preserve">Guidance on supporting staff with childcare responsibilities during the pandemic </w:t>
      </w:r>
      <w:r w:rsidRPr="0020659E">
        <w:rPr>
          <w:rFonts w:ascii="Arial" w:hAnsi="Arial" w:cs="Arial"/>
          <w:color w:val="000000" w:themeColor="text1"/>
          <w:shd w:val="clear" w:color="auto" w:fill="FFFFFF"/>
        </w:rPr>
        <w:t xml:space="preserve"> Available at:</w:t>
      </w:r>
      <w:r w:rsidRPr="0020659E">
        <w:rPr>
          <w:rFonts w:ascii="Arial" w:hAnsi="Arial" w:cs="Arial"/>
          <w:color w:val="000000" w:themeColor="text1"/>
        </w:rPr>
        <w:t xml:space="preserve"> </w:t>
      </w:r>
      <w:hyperlink r:id="rId46" w:history="1">
        <w:r w:rsidRPr="0020659E">
          <w:rPr>
            <w:rStyle w:val="Hyperlink"/>
            <w:rFonts w:ascii="Arial" w:hAnsi="Arial" w:cs="Arial"/>
            <w:color w:val="000000" w:themeColor="text1"/>
            <w:u w:val="none"/>
            <w:shd w:val="clear" w:color="auto" w:fill="FFFFFF"/>
          </w:rPr>
          <w:t>https://www.nhsemployers.org/articles/supporting-staff-childcare-responsibilities</w:t>
        </w:r>
      </w:hyperlink>
      <w:r w:rsidRPr="0020659E">
        <w:rPr>
          <w:rFonts w:ascii="Arial" w:hAnsi="Arial" w:cs="Arial"/>
          <w:color w:val="000000" w:themeColor="text1"/>
          <w:shd w:val="clear" w:color="auto" w:fill="FFFFFF"/>
        </w:rPr>
        <w:t xml:space="preserve"> (Accessed: 24 march 2022) </w:t>
      </w:r>
    </w:p>
    <w:p w14:paraId="3A0E88E4" w14:textId="77777777" w:rsidR="005547A2"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NHS, (2018)</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Sustainable Development Plan for The NHS England 2018-2020</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Available at:</w:t>
      </w:r>
      <w:r w:rsidRPr="0020659E">
        <w:rPr>
          <w:rFonts w:ascii="Arial" w:hAnsi="Arial" w:cs="Arial"/>
          <w:color w:val="000000" w:themeColor="text1"/>
        </w:rPr>
        <w:t xml:space="preserve"> </w:t>
      </w:r>
      <w:hyperlink r:id="rId47" w:history="1">
        <w:r w:rsidRPr="0020659E">
          <w:rPr>
            <w:rStyle w:val="Hyperlink"/>
            <w:rFonts w:ascii="Arial" w:hAnsi="Arial" w:cs="Arial"/>
            <w:color w:val="000000" w:themeColor="text1"/>
            <w:u w:val="none"/>
            <w:shd w:val="clear" w:color="auto" w:fill="FFFFFF"/>
          </w:rPr>
          <w:t>https://www.england.nhs.uk/wp-content/uploads/2018/05/nhse-sustainable-development-management-plan-2018-2020.pdf</w:t>
        </w:r>
      </w:hyperlink>
      <w:r w:rsidRPr="0020659E">
        <w:rPr>
          <w:rFonts w:ascii="Arial" w:hAnsi="Arial" w:cs="Arial"/>
          <w:color w:val="000000" w:themeColor="text1"/>
          <w:shd w:val="clear" w:color="auto" w:fill="FFFFFF"/>
        </w:rPr>
        <w:t xml:space="preserve"> (accessed 19 March 2022)</w:t>
      </w:r>
    </w:p>
    <w:p w14:paraId="5AA65E34" w14:textId="77777777" w:rsidR="005547A2" w:rsidRPr="0020659E" w:rsidRDefault="005547A2" w:rsidP="005547A2">
      <w:pPr>
        <w:rPr>
          <w:rFonts w:ascii="Arial" w:hAnsi="Arial" w:cs="Arial"/>
          <w:color w:val="000000" w:themeColor="text1"/>
          <w:shd w:val="clear" w:color="auto" w:fill="FFFFFF"/>
        </w:rPr>
      </w:pPr>
      <w:r w:rsidRPr="0020659E">
        <w:rPr>
          <w:rFonts w:ascii="Arial" w:hAnsi="Arial" w:cs="Arial"/>
          <w:color w:val="000000" w:themeColor="text1"/>
        </w:rPr>
        <w:t>NHS.UK, (2020) Better Health Quit smoking</w:t>
      </w:r>
      <w:r>
        <w:rPr>
          <w:rFonts w:ascii="Arial" w:hAnsi="Arial" w:cs="Arial"/>
          <w:color w:val="000000" w:themeColor="text1"/>
        </w:rPr>
        <w:t xml:space="preserve">. </w:t>
      </w:r>
      <w:r w:rsidRPr="0020659E">
        <w:rPr>
          <w:rFonts w:ascii="Arial" w:hAnsi="Arial" w:cs="Arial"/>
          <w:color w:val="000000" w:themeColor="text1"/>
        </w:rPr>
        <w:t>Available at: https://www.nhs.uk/better-health/quit-smoking/ (Accessed:14 March 2022</w:t>
      </w:r>
    </w:p>
    <w:p w14:paraId="3B78E6C1" w14:textId="77777777" w:rsidR="005547A2" w:rsidRPr="0020659E"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NHS.UK, (2000)</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NHS Cancer Plan, </w:t>
      </w:r>
      <w:r w:rsidRPr="00FA565F">
        <w:rPr>
          <w:rFonts w:ascii="Arial" w:hAnsi="Arial" w:cs="Arial"/>
          <w:i/>
          <w:iCs/>
          <w:color w:val="000000" w:themeColor="text1"/>
          <w:shd w:val="clear" w:color="auto" w:fill="FFFFFF"/>
        </w:rPr>
        <w:t>A plan for investment A plan for reform</w:t>
      </w:r>
      <w:r>
        <w:rPr>
          <w:rFonts w:ascii="Arial" w:hAnsi="Arial" w:cs="Arial"/>
          <w:i/>
          <w:iCs/>
          <w:color w:val="000000" w:themeColor="text1"/>
          <w:shd w:val="clear" w:color="auto" w:fill="FFFFFF"/>
        </w:rPr>
        <w:t>.</w:t>
      </w:r>
      <w:r w:rsidRPr="0020659E">
        <w:rPr>
          <w:rFonts w:ascii="Arial" w:hAnsi="Arial" w:cs="Arial"/>
          <w:color w:val="000000" w:themeColor="text1"/>
          <w:shd w:val="clear" w:color="auto" w:fill="FFFFFF"/>
        </w:rPr>
        <w:t xml:space="preserve"> Available at:</w:t>
      </w:r>
      <w:r w:rsidRPr="0020659E">
        <w:rPr>
          <w:rFonts w:ascii="Arial" w:hAnsi="Arial" w:cs="Arial"/>
          <w:color w:val="000000" w:themeColor="text1"/>
        </w:rPr>
        <w:t xml:space="preserve"> </w:t>
      </w:r>
      <w:hyperlink r:id="rId48" w:history="1">
        <w:r w:rsidRPr="0020659E">
          <w:rPr>
            <w:rStyle w:val="Hyperlink"/>
            <w:rFonts w:ascii="Arial" w:hAnsi="Arial" w:cs="Arial"/>
            <w:color w:val="000000" w:themeColor="text1"/>
            <w:u w:val="none"/>
            <w:shd w:val="clear" w:color="auto" w:fill="FFFFFF"/>
          </w:rPr>
          <w:t>https://www.thh.nhs.uk/documents/_Departments/Cancer/NHSCancerPlan.pdf</w:t>
        </w:r>
      </w:hyperlink>
      <w:r w:rsidRPr="0020659E">
        <w:rPr>
          <w:rFonts w:ascii="Arial" w:hAnsi="Arial" w:cs="Arial"/>
          <w:color w:val="000000" w:themeColor="text1"/>
          <w:shd w:val="clear" w:color="auto" w:fill="FFFFFF"/>
        </w:rPr>
        <w:t xml:space="preserve"> (Accessed: 16 March 2022)</w:t>
      </w:r>
    </w:p>
    <w:p w14:paraId="2839493D" w14:textId="77777777" w:rsidR="005547A2"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Out of School Alliance, (2022)</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Tax-free Childcare and OSCS</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w:t>
      </w:r>
      <w:r w:rsidRPr="0020659E">
        <w:rPr>
          <w:rFonts w:ascii="Arial" w:hAnsi="Arial" w:cs="Arial"/>
          <w:color w:val="000000" w:themeColor="text1"/>
          <w:shd w:val="clear" w:color="auto" w:fill="FFFFFF"/>
        </w:rPr>
        <w:t>vailable at:</w:t>
      </w:r>
      <w:hyperlink r:id="rId49" w:history="1">
        <w:r w:rsidRPr="0020659E">
          <w:rPr>
            <w:rStyle w:val="Hyperlink"/>
            <w:rFonts w:ascii="Arial" w:hAnsi="Arial" w:cs="Arial"/>
            <w:color w:val="000000" w:themeColor="text1"/>
            <w:u w:val="none"/>
            <w:shd w:val="clear" w:color="auto" w:fill="FFFFFF"/>
          </w:rPr>
          <w:t>https://www.outofschoolalliance.co.uk/tax-free-childcare</w:t>
        </w:r>
      </w:hyperlink>
      <w:r w:rsidRPr="0020659E">
        <w:rPr>
          <w:rFonts w:ascii="Arial" w:hAnsi="Arial" w:cs="Arial"/>
          <w:color w:val="000000" w:themeColor="text1"/>
          <w:shd w:val="clear" w:color="auto" w:fill="FFFFFF"/>
        </w:rPr>
        <w:t xml:space="preserve"> (Accessed: 23 March 2022)</w:t>
      </w:r>
    </w:p>
    <w:p w14:paraId="38BB7BCF" w14:textId="77777777" w:rsidR="005547A2" w:rsidRDefault="005547A2" w:rsidP="005547A2">
      <w:pPr>
        <w:rPr>
          <w:rFonts w:ascii="Arial" w:hAnsi="Arial" w:cs="Arial"/>
          <w:color w:val="000000" w:themeColor="text1"/>
        </w:rPr>
      </w:pPr>
      <w:r w:rsidRPr="0020659E">
        <w:rPr>
          <w:rFonts w:ascii="Arial" w:hAnsi="Arial" w:cs="Arial"/>
          <w:color w:val="000000" w:themeColor="text1"/>
          <w:shd w:val="clear" w:color="auto" w:fill="FFFFFF"/>
        </w:rPr>
        <w:t xml:space="preserve">Pfinder, M., Heise, T.L., Boon, M.H., Pega, F., Fenton, C., Griebler, U., Gartlehner, G., Sommer, I., Katikireddi, S.V. and Lhachimi, S.K.,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2020</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Taxation of unprocessed sugar or sugar</w:t>
      </w:r>
      <w:r w:rsidRPr="0020659E">
        <w:rPr>
          <w:rFonts w:ascii="Cambria Math" w:hAnsi="Cambria Math" w:cs="Cambria Math"/>
          <w:color w:val="000000" w:themeColor="text1"/>
          <w:shd w:val="clear" w:color="auto" w:fill="FFFFFF"/>
        </w:rPr>
        <w:t>‐</w:t>
      </w:r>
      <w:r w:rsidRPr="0020659E">
        <w:rPr>
          <w:rFonts w:ascii="Arial" w:hAnsi="Arial" w:cs="Arial"/>
          <w:color w:val="000000" w:themeColor="text1"/>
          <w:shd w:val="clear" w:color="auto" w:fill="FFFFFF"/>
        </w:rPr>
        <w:t>added foods for reducing their consumption and preventing obesity or other adverse health outcomes. </w:t>
      </w:r>
      <w:r w:rsidRPr="0020659E">
        <w:rPr>
          <w:rFonts w:ascii="Arial" w:hAnsi="Arial" w:cs="Arial"/>
          <w:i/>
          <w:iCs/>
          <w:color w:val="000000" w:themeColor="text1"/>
          <w:shd w:val="clear" w:color="auto" w:fill="FFFFFF"/>
        </w:rPr>
        <w:t>Cochrane Database of Systematic Reviews</w:t>
      </w:r>
      <w:r w:rsidRPr="0020659E">
        <w:rPr>
          <w:rFonts w:ascii="Arial" w:hAnsi="Arial" w:cs="Arial"/>
          <w:color w:val="000000" w:themeColor="text1"/>
          <w:shd w:val="clear" w:color="auto" w:fill="FFFFFF"/>
        </w:rPr>
        <w:t>, (4). Available at:</w:t>
      </w:r>
      <w:r w:rsidRPr="0020659E">
        <w:rPr>
          <w:rFonts w:ascii="Arial" w:hAnsi="Arial" w:cs="Arial"/>
          <w:color w:val="000000" w:themeColor="text1"/>
        </w:rPr>
        <w:t xml:space="preserve"> </w:t>
      </w:r>
      <w:hyperlink r:id="rId50" w:tgtFrame="_blank" w:history="1">
        <w:r w:rsidRPr="0020659E">
          <w:rPr>
            <w:rStyle w:val="Hyperlink"/>
            <w:rFonts w:ascii="Arial" w:hAnsi="Arial" w:cs="Arial"/>
            <w:b/>
            <w:bCs/>
            <w:color w:val="000000" w:themeColor="text1"/>
            <w:u w:val="none"/>
            <w:shd w:val="clear" w:color="auto" w:fill="FFFFFF"/>
          </w:rPr>
          <w:t>https://doi.org/10.1002/14651858.CD012333.pub2</w:t>
        </w:r>
      </w:hyperlink>
      <w:r w:rsidRPr="0020659E">
        <w:rPr>
          <w:rFonts w:ascii="Arial" w:hAnsi="Arial" w:cs="Arial"/>
          <w:color w:val="000000" w:themeColor="text1"/>
        </w:rPr>
        <w:t xml:space="preserve"> (Accessed: 4 </w:t>
      </w:r>
      <w:r>
        <w:rPr>
          <w:rFonts w:ascii="Arial" w:hAnsi="Arial" w:cs="Arial"/>
          <w:color w:val="000000" w:themeColor="text1"/>
        </w:rPr>
        <w:t>M</w:t>
      </w:r>
      <w:r w:rsidRPr="0020659E">
        <w:rPr>
          <w:rFonts w:ascii="Arial" w:hAnsi="Arial" w:cs="Arial"/>
          <w:color w:val="000000" w:themeColor="text1"/>
        </w:rPr>
        <w:t>arch 2022)</w:t>
      </w:r>
    </w:p>
    <w:p w14:paraId="0B897517" w14:textId="77777777" w:rsidR="005547A2" w:rsidRDefault="005547A2" w:rsidP="005547A2">
      <w:pPr>
        <w:spacing w:line="360" w:lineRule="auto"/>
        <w:rPr>
          <w:rFonts w:ascii="Arial" w:hAnsi="Arial" w:cs="Arial"/>
          <w:color w:val="000000" w:themeColor="text1"/>
        </w:rPr>
      </w:pPr>
      <w:r w:rsidRPr="0020659E">
        <w:rPr>
          <w:rFonts w:ascii="Arial" w:hAnsi="Arial" w:cs="Arial"/>
          <w:color w:val="000000" w:themeColor="text1"/>
        </w:rPr>
        <w:t>Royal Academy of Engineering, (2020)</w:t>
      </w:r>
      <w:r>
        <w:rPr>
          <w:rFonts w:ascii="Arial" w:hAnsi="Arial" w:cs="Arial"/>
          <w:color w:val="000000" w:themeColor="text1"/>
        </w:rPr>
        <w:t>.</w:t>
      </w:r>
      <w:r w:rsidRPr="0020659E">
        <w:rPr>
          <w:rFonts w:ascii="Arial" w:hAnsi="Arial" w:cs="Arial"/>
          <w:color w:val="000000" w:themeColor="text1"/>
        </w:rPr>
        <w:t xml:space="preserve"> SDG1: No Poverty Available at:</w:t>
      </w:r>
      <w:hyperlink r:id="rId51" w:history="1">
        <w:r w:rsidRPr="0020659E">
          <w:rPr>
            <w:rStyle w:val="Hyperlink"/>
            <w:rFonts w:ascii="Arial" w:hAnsi="Arial" w:cs="Arial"/>
            <w:color w:val="000000" w:themeColor="text1"/>
            <w:u w:val="none"/>
          </w:rPr>
          <w:t>https://www.raeng.org.uk/global/sustainable-development-goals/sdg1-no-poverty</w:t>
        </w:r>
      </w:hyperlink>
      <w:r w:rsidRPr="0020659E">
        <w:rPr>
          <w:rFonts w:ascii="Arial" w:hAnsi="Arial" w:cs="Arial"/>
          <w:color w:val="000000" w:themeColor="text1"/>
        </w:rPr>
        <w:t xml:space="preserve"> (Accessed: 22 February 2022)</w:t>
      </w:r>
    </w:p>
    <w:p w14:paraId="335DB25F" w14:textId="77777777" w:rsidR="005547A2" w:rsidRDefault="005547A2" w:rsidP="005547A2">
      <w:pPr>
        <w:spacing w:line="360" w:lineRule="auto"/>
        <w:rPr>
          <w:rFonts w:ascii="Arial" w:hAnsi="Arial" w:cs="Arial"/>
          <w:color w:val="000000" w:themeColor="text1"/>
        </w:rPr>
      </w:pPr>
      <w:r w:rsidRPr="0020659E">
        <w:rPr>
          <w:rFonts w:ascii="Arial" w:hAnsi="Arial" w:cs="Arial"/>
          <w:noProof/>
          <w:color w:val="000000" w:themeColor="text1"/>
          <w:lang w:val="en-US"/>
        </w:rPr>
        <w:t xml:space="preserve">Scheyvens, R. &amp; Hughes, E., </w:t>
      </w:r>
      <w:r>
        <w:rPr>
          <w:rFonts w:ascii="Arial" w:hAnsi="Arial" w:cs="Arial"/>
          <w:noProof/>
          <w:color w:val="000000" w:themeColor="text1"/>
          <w:lang w:val="en-US"/>
        </w:rPr>
        <w:t>(</w:t>
      </w:r>
      <w:r w:rsidRPr="0020659E">
        <w:rPr>
          <w:rFonts w:ascii="Arial" w:hAnsi="Arial" w:cs="Arial"/>
          <w:noProof/>
          <w:color w:val="000000" w:themeColor="text1"/>
          <w:lang w:val="en-US"/>
        </w:rPr>
        <w:t>2019</w:t>
      </w:r>
      <w:r>
        <w:rPr>
          <w:rFonts w:ascii="Arial" w:hAnsi="Arial" w:cs="Arial"/>
          <w:noProof/>
          <w:color w:val="000000" w:themeColor="text1"/>
          <w:lang w:val="en-US"/>
        </w:rPr>
        <w:t>)</w:t>
      </w:r>
      <w:r w:rsidRPr="0020659E">
        <w:rPr>
          <w:rFonts w:ascii="Arial" w:hAnsi="Arial" w:cs="Arial"/>
          <w:noProof/>
          <w:color w:val="000000" w:themeColor="text1"/>
          <w:lang w:val="en-US"/>
        </w:rPr>
        <w:t xml:space="preserve">. Can tourism help to "end poverty in all its forms everywhere"? The challenge of tourism addressing SDG1. </w:t>
      </w:r>
      <w:r w:rsidRPr="0020659E">
        <w:rPr>
          <w:rFonts w:ascii="Arial" w:hAnsi="Arial" w:cs="Arial"/>
          <w:i/>
          <w:iCs/>
          <w:noProof/>
          <w:color w:val="000000" w:themeColor="text1"/>
          <w:lang w:val="en-US"/>
        </w:rPr>
        <w:t xml:space="preserve">Journal of sustainable tourism, </w:t>
      </w:r>
      <w:r w:rsidRPr="0020659E">
        <w:rPr>
          <w:rFonts w:ascii="Arial" w:hAnsi="Arial" w:cs="Arial"/>
          <w:noProof/>
          <w:color w:val="000000" w:themeColor="text1"/>
          <w:lang w:val="en-US"/>
        </w:rPr>
        <w:t xml:space="preserve">pp. Vol.27 (7), p.1061-1079. Available at: </w:t>
      </w:r>
      <w:r w:rsidRPr="0020659E">
        <w:rPr>
          <w:rFonts w:ascii="Arial" w:hAnsi="Arial" w:cs="Arial"/>
          <w:color w:val="000000" w:themeColor="text1"/>
        </w:rPr>
        <w:t xml:space="preserve">DOI: 10.1080/09669582.2018.1551404 (Accessed: 28 February 2022). </w:t>
      </w:r>
    </w:p>
    <w:p w14:paraId="2C90B723" w14:textId="77777777" w:rsidR="005547A2" w:rsidRDefault="005547A2" w:rsidP="005547A2">
      <w:pPr>
        <w:spacing w:line="360" w:lineRule="auto"/>
        <w:rPr>
          <w:rFonts w:ascii="Arial" w:hAnsi="Arial" w:cs="Arial"/>
          <w:color w:val="000000" w:themeColor="text1"/>
        </w:rPr>
      </w:pPr>
      <w:r w:rsidRPr="0020659E">
        <w:rPr>
          <w:rFonts w:ascii="Arial" w:hAnsi="Arial" w:cs="Arial"/>
          <w:color w:val="000000" w:themeColor="text1"/>
          <w:shd w:val="clear" w:color="auto" w:fill="FFFFFF"/>
        </w:rPr>
        <w:t xml:space="preserve">Sengupta, M.,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2018</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Transformational change or tenuous wish list? A critique of SDG 1 ('End poverty in all its forms everywhere'). </w:t>
      </w:r>
      <w:r w:rsidRPr="0020659E">
        <w:rPr>
          <w:rFonts w:ascii="Arial" w:hAnsi="Arial" w:cs="Arial"/>
          <w:i/>
          <w:iCs/>
          <w:color w:val="000000" w:themeColor="text1"/>
          <w:shd w:val="clear" w:color="auto" w:fill="FFFFFF"/>
        </w:rPr>
        <w:t>Social Alternatives</w:t>
      </w:r>
      <w:r w:rsidRPr="0020659E">
        <w:rPr>
          <w:rFonts w:ascii="Arial" w:hAnsi="Arial" w:cs="Arial"/>
          <w:color w:val="000000" w:themeColor="text1"/>
          <w:shd w:val="clear" w:color="auto" w:fill="FFFFFF"/>
        </w:rPr>
        <w:t>, </w:t>
      </w:r>
      <w:r w:rsidRPr="0020659E">
        <w:rPr>
          <w:rFonts w:ascii="Arial" w:hAnsi="Arial" w:cs="Arial"/>
          <w:i/>
          <w:iCs/>
          <w:color w:val="000000" w:themeColor="text1"/>
          <w:shd w:val="clear" w:color="auto" w:fill="FFFFFF"/>
        </w:rPr>
        <w:t>37</w:t>
      </w:r>
      <w:r w:rsidRPr="0020659E">
        <w:rPr>
          <w:rFonts w:ascii="Arial" w:hAnsi="Arial" w:cs="Arial"/>
          <w:color w:val="000000" w:themeColor="text1"/>
          <w:shd w:val="clear" w:color="auto" w:fill="FFFFFF"/>
        </w:rPr>
        <w:t xml:space="preserve">(1), pp.12-17. Available at: </w:t>
      </w:r>
      <w:hyperlink r:id="rId52" w:history="1">
        <w:r w:rsidRPr="0020659E">
          <w:rPr>
            <w:rStyle w:val="Hyperlink"/>
            <w:rFonts w:ascii="Arial" w:hAnsi="Arial" w:cs="Arial"/>
            <w:color w:val="000000" w:themeColor="text1"/>
            <w:u w:val="none"/>
            <w:shd w:val="clear" w:color="auto" w:fill="FFFFFF"/>
          </w:rPr>
          <w:t>https://search.informit.org/doi/abs/10.3316/ielapa.573646044161666</w:t>
        </w:r>
      </w:hyperlink>
      <w:r w:rsidRPr="0020659E">
        <w:rPr>
          <w:rFonts w:ascii="Arial" w:hAnsi="Arial" w:cs="Arial"/>
          <w:color w:val="000000" w:themeColor="text1"/>
          <w:shd w:val="clear" w:color="auto" w:fill="FFFFFF"/>
        </w:rPr>
        <w:t xml:space="preserve"> (Accessed: 23 February 2022)</w:t>
      </w:r>
    </w:p>
    <w:p w14:paraId="46CE7E46" w14:textId="77777777" w:rsidR="005547A2" w:rsidRPr="001F46BC" w:rsidRDefault="005547A2" w:rsidP="005547A2">
      <w:pPr>
        <w:spacing w:line="360" w:lineRule="auto"/>
        <w:rPr>
          <w:rFonts w:ascii="Arial" w:hAnsi="Arial" w:cs="Arial"/>
          <w:color w:val="000000" w:themeColor="text1"/>
        </w:rPr>
      </w:pPr>
      <w:r w:rsidRPr="0020659E">
        <w:rPr>
          <w:rFonts w:ascii="Arial" w:hAnsi="Arial" w:cs="Arial"/>
          <w:color w:val="000000" w:themeColor="text1"/>
          <w:shd w:val="clear" w:color="auto" w:fill="FFFFFF"/>
        </w:rPr>
        <w:t xml:space="preserve">Siow, W.T., Liew, M.F., Shrestha, B.R., Muchtar, F. and See, K.C.,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2020</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Managing COVID-19 in resource-limited settings: critical care considerations. </w:t>
      </w:r>
      <w:r w:rsidRPr="0020659E">
        <w:rPr>
          <w:rFonts w:ascii="Arial" w:hAnsi="Arial" w:cs="Arial"/>
          <w:i/>
          <w:iCs/>
          <w:color w:val="000000" w:themeColor="text1"/>
          <w:shd w:val="clear" w:color="auto" w:fill="FFFFFF"/>
        </w:rPr>
        <w:t>Critical Care</w:t>
      </w:r>
      <w:r w:rsidRPr="0020659E">
        <w:rPr>
          <w:rFonts w:ascii="Arial" w:hAnsi="Arial" w:cs="Arial"/>
          <w:color w:val="000000" w:themeColor="text1"/>
          <w:shd w:val="clear" w:color="auto" w:fill="FFFFFF"/>
        </w:rPr>
        <w:t>, </w:t>
      </w:r>
      <w:r w:rsidRPr="0020659E">
        <w:rPr>
          <w:rFonts w:ascii="Arial" w:hAnsi="Arial" w:cs="Arial"/>
          <w:i/>
          <w:iCs/>
          <w:color w:val="000000" w:themeColor="text1"/>
          <w:shd w:val="clear" w:color="auto" w:fill="FFFFFF"/>
        </w:rPr>
        <w:t>24</w:t>
      </w:r>
      <w:r w:rsidRPr="0020659E">
        <w:rPr>
          <w:rFonts w:ascii="Arial" w:hAnsi="Arial" w:cs="Arial"/>
          <w:color w:val="000000" w:themeColor="text1"/>
          <w:shd w:val="clear" w:color="auto" w:fill="FFFFFF"/>
        </w:rPr>
        <w:t>(1), pp.1-5. Available at: DOI: 10.1056/NEJMp2006141</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(Accessed:08 March 2022)</w:t>
      </w:r>
    </w:p>
    <w:p w14:paraId="7ACF24FC" w14:textId="77777777" w:rsidR="005547A2" w:rsidRPr="0020659E" w:rsidRDefault="005547A2" w:rsidP="005547A2">
      <w:pPr>
        <w:rPr>
          <w:rFonts w:ascii="Arial" w:hAnsi="Arial" w:cs="Arial"/>
          <w:color w:val="000000" w:themeColor="text1"/>
        </w:rPr>
      </w:pPr>
      <w:r w:rsidRPr="0020659E">
        <w:rPr>
          <w:rFonts w:ascii="Arial" w:hAnsi="Arial" w:cs="Arial"/>
          <w:color w:val="000000" w:themeColor="text1"/>
        </w:rPr>
        <w:lastRenderedPageBreak/>
        <w:t>Smoke free England, (2020) A quick Guide to smoke free law Available at:http://www.smokefreeengland.co.uk/thefacts/the-regulations/ (Accessed: 12 March 2022)</w:t>
      </w:r>
    </w:p>
    <w:p w14:paraId="77CAC46A" w14:textId="77777777" w:rsidR="005547A2" w:rsidRDefault="005547A2" w:rsidP="005547A2">
      <w:pPr>
        <w:rPr>
          <w:rFonts w:ascii="Arial" w:hAnsi="Arial" w:cs="Arial"/>
          <w:color w:val="000000" w:themeColor="text1"/>
        </w:rPr>
      </w:pPr>
      <w:r w:rsidRPr="0020659E">
        <w:rPr>
          <w:rFonts w:ascii="Arial" w:hAnsi="Arial" w:cs="Arial"/>
          <w:color w:val="000000" w:themeColor="text1"/>
        </w:rPr>
        <w:t>Smoke free Action, (2020)</w:t>
      </w:r>
      <w:r>
        <w:rPr>
          <w:rFonts w:ascii="Arial" w:hAnsi="Arial" w:cs="Arial"/>
          <w:color w:val="000000" w:themeColor="text1"/>
        </w:rPr>
        <w:t>.</w:t>
      </w:r>
      <w:r w:rsidRPr="0020659E">
        <w:rPr>
          <w:rFonts w:ascii="Arial" w:hAnsi="Arial" w:cs="Arial"/>
          <w:color w:val="000000" w:themeColor="text1"/>
        </w:rPr>
        <w:t xml:space="preserve"> Together we can achieve a smoke free 2030</w:t>
      </w:r>
      <w:r>
        <w:rPr>
          <w:rFonts w:ascii="Arial" w:hAnsi="Arial" w:cs="Arial"/>
          <w:color w:val="000000" w:themeColor="text1"/>
        </w:rPr>
        <w:t>.</w:t>
      </w:r>
      <w:r w:rsidRPr="0020659E">
        <w:rPr>
          <w:rFonts w:ascii="Arial" w:hAnsi="Arial" w:cs="Arial"/>
          <w:color w:val="000000" w:themeColor="text1"/>
        </w:rPr>
        <w:t xml:space="preserve"> Available at: smokefreeaction.org.uk/smokefree2030/ (Accessed 15 March 2022)</w:t>
      </w:r>
    </w:p>
    <w:p w14:paraId="38DE13DD" w14:textId="77777777" w:rsidR="005547A2" w:rsidRPr="0020659E" w:rsidRDefault="005547A2" w:rsidP="005547A2">
      <w:pPr>
        <w:spacing w:line="360" w:lineRule="auto"/>
        <w:rPr>
          <w:rFonts w:ascii="Arial" w:hAnsi="Arial" w:cs="Arial"/>
          <w:color w:val="000000" w:themeColor="text1"/>
        </w:rPr>
      </w:pPr>
      <w:r w:rsidRPr="0020659E">
        <w:rPr>
          <w:rFonts w:ascii="Arial" w:hAnsi="Arial" w:cs="Arial"/>
          <w:color w:val="000000" w:themeColor="text1"/>
        </w:rPr>
        <w:t xml:space="preserve">The Global Goals, (2020) The 17 Goals Available at: </w:t>
      </w:r>
      <w:hyperlink r:id="rId53" w:history="1">
        <w:r w:rsidRPr="0020659E">
          <w:rPr>
            <w:rStyle w:val="Hyperlink"/>
            <w:rFonts w:ascii="Arial" w:hAnsi="Arial" w:cs="Arial"/>
            <w:color w:val="000000" w:themeColor="text1"/>
            <w:u w:val="none"/>
          </w:rPr>
          <w:t>https://www.globalgoals.org/</w:t>
        </w:r>
      </w:hyperlink>
      <w:r w:rsidRPr="0020659E">
        <w:rPr>
          <w:rFonts w:ascii="Arial" w:hAnsi="Arial" w:cs="Arial"/>
          <w:color w:val="000000" w:themeColor="text1"/>
        </w:rPr>
        <w:t xml:space="preserve"> (Accessed: 21 February 2022)</w:t>
      </w:r>
    </w:p>
    <w:p w14:paraId="3AACDAC7" w14:textId="77777777" w:rsidR="005547A2" w:rsidRPr="0020659E" w:rsidRDefault="005547A2" w:rsidP="005547A2">
      <w:pPr>
        <w:rPr>
          <w:rFonts w:ascii="Arial" w:hAnsi="Arial" w:cs="Arial"/>
          <w:color w:val="000000" w:themeColor="text1"/>
        </w:rPr>
      </w:pPr>
      <w:r w:rsidRPr="0020659E">
        <w:rPr>
          <w:rFonts w:ascii="Arial" w:hAnsi="Arial" w:cs="Arial"/>
          <w:color w:val="000000" w:themeColor="text1"/>
          <w:shd w:val="clear" w:color="auto" w:fill="FFFFFF"/>
        </w:rPr>
        <w:t>The Guardian, (2021) People wasting almost 1bn tonnes of food a year, UN reports reveals. Available at:</w:t>
      </w:r>
      <w:r w:rsidRPr="0020659E">
        <w:rPr>
          <w:rFonts w:ascii="Arial" w:hAnsi="Arial" w:cs="Arial"/>
          <w:color w:val="000000" w:themeColor="text1"/>
        </w:rPr>
        <w:t xml:space="preserve"> </w:t>
      </w:r>
      <w:hyperlink r:id="rId54" w:anchor=":~:text=People%20waste%20almost%20a%20billion,the%20world%2C%20the%20UN%20found" w:history="1">
        <w:r w:rsidRPr="0020659E">
          <w:rPr>
            <w:rStyle w:val="Hyperlink"/>
            <w:rFonts w:ascii="Arial" w:hAnsi="Arial" w:cs="Arial"/>
            <w:color w:val="000000" w:themeColor="text1"/>
            <w:u w:val="none"/>
            <w:shd w:val="clear" w:color="auto" w:fill="FFFFFF"/>
          </w:rPr>
          <w:t>https://www.theguardian.com/environment/2021/mar/04/people-wasting-almost-billion-tonnes-food-year-un-report#:~:text=People%20waste%20almost%20a%20billion,the%20world%2C%20the%20UN%20found</w:t>
        </w:r>
      </w:hyperlink>
      <w:r w:rsidRPr="0020659E">
        <w:rPr>
          <w:rFonts w:ascii="Arial" w:hAnsi="Arial" w:cs="Arial"/>
          <w:color w:val="000000" w:themeColor="text1"/>
          <w:shd w:val="clear" w:color="auto" w:fill="FFFFFF"/>
        </w:rPr>
        <w:t>. (Accessed: 1 March 2022)</w:t>
      </w:r>
    </w:p>
    <w:p w14:paraId="1451E7CD" w14:textId="77777777" w:rsidR="005547A2"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The Guardian, (2016) Wraparound Childcare Policy ‘failing due to lack of funding’</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Available at:</w:t>
      </w:r>
      <w:r w:rsidRPr="0020659E">
        <w:rPr>
          <w:rFonts w:ascii="Arial" w:hAnsi="Arial" w:cs="Arial"/>
          <w:color w:val="000000" w:themeColor="text1"/>
        </w:rPr>
        <w:t xml:space="preserve"> </w:t>
      </w:r>
      <w:hyperlink r:id="rId55" w:history="1">
        <w:r w:rsidRPr="0020659E">
          <w:rPr>
            <w:rStyle w:val="Hyperlink"/>
            <w:rFonts w:ascii="Arial" w:hAnsi="Arial" w:cs="Arial"/>
            <w:color w:val="000000" w:themeColor="text1"/>
            <w:u w:val="none"/>
            <w:shd w:val="clear" w:color="auto" w:fill="FFFFFF"/>
          </w:rPr>
          <w:t>https://www.theguardian.com/education/2016/sep/14/wraparound-childcare-policy-failing-funding-extended-schools</w:t>
        </w:r>
      </w:hyperlink>
      <w:r w:rsidRPr="0020659E">
        <w:rPr>
          <w:rFonts w:ascii="Arial" w:hAnsi="Arial" w:cs="Arial"/>
          <w:color w:val="000000" w:themeColor="text1"/>
          <w:shd w:val="clear" w:color="auto" w:fill="FFFFFF"/>
        </w:rPr>
        <w:t xml:space="preserve"> (Accessed: 24 March 2022) </w:t>
      </w:r>
    </w:p>
    <w:p w14:paraId="25365F58" w14:textId="77777777" w:rsidR="005547A2" w:rsidRPr="0020659E" w:rsidRDefault="005547A2" w:rsidP="005547A2">
      <w:pPr>
        <w:spacing w:line="360" w:lineRule="auto"/>
        <w:rPr>
          <w:rFonts w:ascii="Arial" w:hAnsi="Arial" w:cs="Arial"/>
          <w:color w:val="000000" w:themeColor="text1"/>
        </w:rPr>
      </w:pPr>
      <w:r w:rsidRPr="0020659E">
        <w:rPr>
          <w:rFonts w:ascii="Arial" w:hAnsi="Arial" w:cs="Arial"/>
          <w:color w:val="000000" w:themeColor="text1"/>
        </w:rPr>
        <w:t xml:space="preserve">The SDG2 Advocacy Club, (2020) The </w:t>
      </w:r>
      <w:r>
        <w:rPr>
          <w:rFonts w:ascii="Arial" w:hAnsi="Arial" w:cs="Arial"/>
          <w:color w:val="000000" w:themeColor="text1"/>
        </w:rPr>
        <w:t>C</w:t>
      </w:r>
      <w:r w:rsidRPr="0020659E">
        <w:rPr>
          <w:rFonts w:ascii="Arial" w:hAnsi="Arial" w:cs="Arial"/>
          <w:color w:val="000000" w:themeColor="text1"/>
        </w:rPr>
        <w:t xml:space="preserve">hefs </w:t>
      </w:r>
      <w:r>
        <w:rPr>
          <w:rFonts w:ascii="Arial" w:hAnsi="Arial" w:cs="Arial"/>
          <w:color w:val="000000" w:themeColor="text1"/>
        </w:rPr>
        <w:t>M</w:t>
      </w:r>
      <w:r w:rsidRPr="0020659E">
        <w:rPr>
          <w:rFonts w:ascii="Arial" w:hAnsi="Arial" w:cs="Arial"/>
          <w:color w:val="000000" w:themeColor="text1"/>
        </w:rPr>
        <w:t xml:space="preserve">anifesto Available at: </w:t>
      </w:r>
      <w:hyperlink r:id="rId56" w:history="1">
        <w:r w:rsidRPr="0020659E">
          <w:rPr>
            <w:rStyle w:val="Hyperlink"/>
            <w:rFonts w:ascii="Arial" w:hAnsi="Arial" w:cs="Arial"/>
            <w:color w:val="000000" w:themeColor="text1"/>
            <w:u w:val="none"/>
          </w:rPr>
          <w:t>https://sdg2advocacyhub.org/chefs-manifesto/news/end-hunger-uk-we-need-rethink-food-system</w:t>
        </w:r>
      </w:hyperlink>
      <w:r w:rsidRPr="0020659E">
        <w:rPr>
          <w:rFonts w:ascii="Arial" w:hAnsi="Arial" w:cs="Arial"/>
          <w:color w:val="000000" w:themeColor="text1"/>
        </w:rPr>
        <w:t xml:space="preserve"> (Accessed:2 March 2022) </w:t>
      </w:r>
    </w:p>
    <w:p w14:paraId="31F46B77" w14:textId="77777777" w:rsidR="005547A2" w:rsidRDefault="005547A2" w:rsidP="005547A2">
      <w:pPr>
        <w:pStyle w:val="Bibliography"/>
        <w:rPr>
          <w:rFonts w:ascii="Arial" w:hAnsi="Arial" w:cs="Arial"/>
          <w:color w:val="000000" w:themeColor="text1"/>
          <w:shd w:val="clear" w:color="auto" w:fill="FFFFFF"/>
        </w:rPr>
      </w:pPr>
      <w:r w:rsidRPr="0020659E">
        <w:rPr>
          <w:rFonts w:ascii="Arial" w:hAnsi="Arial" w:cs="Arial"/>
          <w:color w:val="000000" w:themeColor="text1"/>
          <w:shd w:val="clear" w:color="auto" w:fill="FFFFFF"/>
        </w:rPr>
        <w:t>The Upcoming, (2021) Student Exchange programmes pros and cons</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Available at:</w:t>
      </w:r>
      <w:r w:rsidRPr="0020659E">
        <w:rPr>
          <w:rFonts w:ascii="Arial" w:hAnsi="Arial" w:cs="Arial"/>
          <w:color w:val="000000" w:themeColor="text1"/>
        </w:rPr>
        <w:t xml:space="preserve"> </w:t>
      </w:r>
      <w:hyperlink r:id="rId57" w:history="1">
        <w:r w:rsidRPr="0020659E">
          <w:rPr>
            <w:rStyle w:val="Hyperlink"/>
            <w:rFonts w:ascii="Arial" w:hAnsi="Arial" w:cs="Arial"/>
            <w:color w:val="000000" w:themeColor="text1"/>
            <w:u w:val="none"/>
            <w:shd w:val="clear" w:color="auto" w:fill="FFFFFF"/>
          </w:rPr>
          <w:t>https://www.theupcoming.co.uk/2021/10/22/student-exchange-programmes-pros-and-cons/</w:t>
        </w:r>
      </w:hyperlink>
      <w:r w:rsidRPr="0020659E">
        <w:rPr>
          <w:rFonts w:ascii="Arial" w:hAnsi="Arial" w:cs="Arial"/>
          <w:color w:val="000000" w:themeColor="text1"/>
          <w:shd w:val="clear" w:color="auto" w:fill="FFFFFF"/>
        </w:rPr>
        <w:t xml:space="preserve"> (Accessed:26 March 2022)</w:t>
      </w:r>
    </w:p>
    <w:sdt>
      <w:sdtPr>
        <w:rPr>
          <w:rFonts w:ascii="Arial" w:hAnsi="Arial" w:cs="Arial"/>
        </w:rPr>
        <w:id w:val="-1836216423"/>
        <w:bibliography/>
      </w:sdtPr>
      <w:sdtEndPr>
        <w:rPr>
          <w:color w:val="000000" w:themeColor="text1"/>
        </w:rPr>
      </w:sdtEndPr>
      <w:sdtContent>
        <w:p w14:paraId="08CB8C6D" w14:textId="77777777" w:rsidR="005547A2" w:rsidRPr="0020659E" w:rsidRDefault="005547A2" w:rsidP="005547A2">
          <w:pPr>
            <w:pStyle w:val="Bibliography"/>
            <w:rPr>
              <w:rFonts w:ascii="Arial" w:hAnsi="Arial" w:cs="Arial"/>
              <w:color w:val="000000" w:themeColor="text1"/>
              <w:shd w:val="clear" w:color="auto" w:fill="FFFFFF"/>
            </w:rPr>
          </w:pPr>
        </w:p>
        <w:p w14:paraId="03D6DD0F" w14:textId="77777777" w:rsidR="005547A2" w:rsidRPr="0020659E"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U</w:t>
          </w:r>
          <w:r>
            <w:rPr>
              <w:rFonts w:ascii="Arial" w:hAnsi="Arial" w:cs="Arial"/>
              <w:color w:val="000000" w:themeColor="text1"/>
              <w:shd w:val="clear" w:color="auto" w:fill="FFFFFF"/>
            </w:rPr>
            <w:t>n</w:t>
          </w:r>
          <w:r w:rsidRPr="0020659E">
            <w:rPr>
              <w:rFonts w:ascii="Arial" w:hAnsi="Arial" w:cs="Arial"/>
              <w:color w:val="000000" w:themeColor="text1"/>
              <w:shd w:val="clear" w:color="auto" w:fill="FFFFFF"/>
            </w:rPr>
            <w:t>ited Nations, (U.N),(2020)</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Sustainable Goals 4 Quality Education</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Available at:</w:t>
          </w:r>
          <w:r w:rsidRPr="0020659E">
            <w:rPr>
              <w:rFonts w:ascii="Arial" w:hAnsi="Arial" w:cs="Arial"/>
              <w:color w:val="000000" w:themeColor="text1"/>
            </w:rPr>
            <w:t xml:space="preserve"> </w:t>
          </w:r>
          <w:hyperlink r:id="rId58" w:history="1">
            <w:r w:rsidRPr="0020659E">
              <w:rPr>
                <w:rStyle w:val="Hyperlink"/>
                <w:rFonts w:ascii="Arial" w:hAnsi="Arial" w:cs="Arial"/>
                <w:color w:val="000000" w:themeColor="text1"/>
                <w:u w:val="none"/>
                <w:shd w:val="clear" w:color="auto" w:fill="FFFFFF"/>
              </w:rPr>
              <w:t>https://www.un.org/sustainabledevelopment/education/</w:t>
            </w:r>
          </w:hyperlink>
          <w:r w:rsidRPr="0020659E">
            <w:rPr>
              <w:rFonts w:ascii="Arial" w:hAnsi="Arial" w:cs="Arial"/>
              <w:color w:val="000000" w:themeColor="text1"/>
              <w:shd w:val="clear" w:color="auto" w:fill="FFFFFF"/>
            </w:rPr>
            <w:t xml:space="preserve"> (accessed: 22 </w:t>
          </w:r>
          <w:r>
            <w:rPr>
              <w:rFonts w:ascii="Arial" w:hAnsi="Arial" w:cs="Arial"/>
              <w:color w:val="000000" w:themeColor="text1"/>
              <w:shd w:val="clear" w:color="auto" w:fill="FFFFFF"/>
            </w:rPr>
            <w:t>M</w:t>
          </w:r>
          <w:r w:rsidRPr="0020659E">
            <w:rPr>
              <w:rFonts w:ascii="Arial" w:hAnsi="Arial" w:cs="Arial"/>
              <w:color w:val="000000" w:themeColor="text1"/>
              <w:shd w:val="clear" w:color="auto" w:fill="FFFFFF"/>
            </w:rPr>
            <w:t>arch 2022)</w:t>
          </w:r>
        </w:p>
        <w:p w14:paraId="64EB4969" w14:textId="77777777" w:rsidR="005547A2" w:rsidRPr="0020659E" w:rsidRDefault="005547A2" w:rsidP="005547A2">
          <w:pPr>
            <w:spacing w:line="360" w:lineRule="auto"/>
            <w:rPr>
              <w:rFonts w:ascii="Arial" w:hAnsi="Arial" w:cs="Arial"/>
              <w:color w:val="000000" w:themeColor="text1"/>
            </w:rPr>
          </w:pPr>
          <w:r w:rsidRPr="0020659E">
            <w:rPr>
              <w:rFonts w:ascii="Arial" w:hAnsi="Arial" w:cs="Arial"/>
              <w:color w:val="000000" w:themeColor="text1"/>
            </w:rPr>
            <w:t>United Nations</w:t>
          </w:r>
          <w:r>
            <w:rPr>
              <w:rFonts w:ascii="Arial" w:hAnsi="Arial" w:cs="Arial"/>
              <w:color w:val="000000" w:themeColor="text1"/>
            </w:rPr>
            <w:t>,</w:t>
          </w:r>
          <w:r w:rsidRPr="0020659E">
            <w:rPr>
              <w:rFonts w:ascii="Arial" w:hAnsi="Arial" w:cs="Arial"/>
              <w:color w:val="000000" w:themeColor="text1"/>
            </w:rPr>
            <w:t xml:space="preserve"> (2022</w:t>
          </w:r>
          <w:r>
            <w:rPr>
              <w:rFonts w:ascii="Arial" w:hAnsi="Arial" w:cs="Arial"/>
              <w:color w:val="000000" w:themeColor="text1"/>
            </w:rPr>
            <w:t>)</w:t>
          </w:r>
          <w:r w:rsidRPr="001F46BC">
            <w:rPr>
              <w:rFonts w:ascii="Arial" w:hAnsi="Arial" w:cs="Arial"/>
              <w:i/>
              <w:iCs/>
              <w:color w:val="000000" w:themeColor="text1"/>
            </w:rPr>
            <w:t xml:space="preserve"> United Nations in Western Europe</w:t>
          </w:r>
          <w:r>
            <w:rPr>
              <w:rFonts w:ascii="Arial" w:hAnsi="Arial" w:cs="Arial"/>
              <w:color w:val="000000" w:themeColor="text1"/>
            </w:rPr>
            <w:t>.</w:t>
          </w:r>
          <w:r w:rsidRPr="0020659E">
            <w:rPr>
              <w:rFonts w:ascii="Arial" w:hAnsi="Arial" w:cs="Arial"/>
              <w:color w:val="000000" w:themeColor="text1"/>
            </w:rPr>
            <w:t xml:space="preserve"> Available at: </w:t>
          </w:r>
          <w:hyperlink r:id="rId59" w:anchor=":~:text=Goal%201%3A%20End%20poverty%20in,10%20per%20cent%20in%202015" w:history="1">
            <w:r w:rsidRPr="0020659E">
              <w:rPr>
                <w:rStyle w:val="Hyperlink"/>
                <w:rFonts w:ascii="Arial" w:hAnsi="Arial" w:cs="Arial"/>
                <w:color w:val="000000" w:themeColor="text1"/>
                <w:u w:val="none"/>
              </w:rPr>
              <w:t>https://unric.org/en/sdg-1/#:~:text=Goal%201%3A%20End%20poverty%20in,10%20per%20cent%20in%202015</w:t>
            </w:r>
          </w:hyperlink>
          <w:r w:rsidRPr="0020659E">
            <w:rPr>
              <w:rFonts w:ascii="Arial" w:hAnsi="Arial" w:cs="Arial"/>
              <w:color w:val="000000" w:themeColor="text1"/>
            </w:rPr>
            <w:t>. (Accessed: 22 February 2022)</w:t>
          </w:r>
        </w:p>
        <w:p w14:paraId="316C2D7E" w14:textId="77777777" w:rsidR="005547A2" w:rsidRDefault="005547A2" w:rsidP="005547A2">
          <w:pPr>
            <w:spacing w:line="360" w:lineRule="auto"/>
            <w:rPr>
              <w:rFonts w:ascii="Arial" w:hAnsi="Arial" w:cs="Arial"/>
              <w:color w:val="000000" w:themeColor="text1"/>
            </w:rPr>
          </w:pPr>
          <w:r w:rsidRPr="0020659E">
            <w:rPr>
              <w:rFonts w:ascii="Arial" w:hAnsi="Arial" w:cs="Arial"/>
              <w:color w:val="000000" w:themeColor="text1"/>
            </w:rPr>
            <w:t xml:space="preserve">United Nations (UN), (2018) </w:t>
          </w:r>
          <w:r w:rsidRPr="0020659E">
            <w:rPr>
              <w:rFonts w:ascii="Arial" w:hAnsi="Arial" w:cs="Arial"/>
              <w:i/>
              <w:iCs/>
              <w:color w:val="000000" w:themeColor="text1"/>
            </w:rPr>
            <w:t>Department of Economic and Social Development</w:t>
          </w:r>
          <w:r w:rsidRPr="0020659E">
            <w:rPr>
              <w:rFonts w:ascii="Arial" w:hAnsi="Arial" w:cs="Arial"/>
              <w:color w:val="000000" w:themeColor="text1"/>
            </w:rPr>
            <w:t xml:space="preserve"> 17 Goals Available at: </w:t>
          </w:r>
          <w:hyperlink r:id="rId60" w:history="1">
            <w:r w:rsidRPr="0020659E">
              <w:rPr>
                <w:rStyle w:val="Hyperlink"/>
                <w:rFonts w:ascii="Arial" w:hAnsi="Arial" w:cs="Arial"/>
                <w:color w:val="000000" w:themeColor="text1"/>
                <w:u w:val="none"/>
              </w:rPr>
              <w:t>https://sdgs.un.org/goals</w:t>
            </w:r>
          </w:hyperlink>
          <w:r w:rsidRPr="0020659E">
            <w:rPr>
              <w:rFonts w:ascii="Arial" w:hAnsi="Arial" w:cs="Arial"/>
              <w:color w:val="000000" w:themeColor="text1"/>
            </w:rPr>
            <w:t xml:space="preserve"> (Accessed: 20 February 2022)</w:t>
          </w:r>
        </w:p>
      </w:sdtContent>
    </w:sdt>
    <w:p w14:paraId="1E1A0747" w14:textId="77777777" w:rsidR="005547A2" w:rsidRDefault="005547A2" w:rsidP="005547A2">
      <w:pPr>
        <w:rPr>
          <w:rFonts w:ascii="Arial" w:hAnsi="Arial" w:cs="Arial"/>
          <w:color w:val="000000" w:themeColor="text1"/>
        </w:rPr>
      </w:pPr>
      <w:r w:rsidRPr="0020659E">
        <w:rPr>
          <w:rFonts w:ascii="Arial" w:hAnsi="Arial" w:cs="Arial"/>
          <w:color w:val="000000" w:themeColor="text1"/>
        </w:rPr>
        <w:t>United Nations, (2016) The Sustainable Development Goals Report 2016</w:t>
      </w:r>
      <w:r>
        <w:rPr>
          <w:rFonts w:ascii="Arial" w:hAnsi="Arial" w:cs="Arial"/>
          <w:color w:val="000000" w:themeColor="text1"/>
        </w:rPr>
        <w:t>.</w:t>
      </w:r>
      <w:r w:rsidRPr="0020659E">
        <w:rPr>
          <w:rFonts w:ascii="Arial" w:hAnsi="Arial" w:cs="Arial"/>
          <w:color w:val="000000" w:themeColor="text1"/>
        </w:rPr>
        <w:t xml:space="preserve"> Available at: </w:t>
      </w:r>
      <w:hyperlink r:id="rId61" w:history="1">
        <w:r w:rsidRPr="0020659E">
          <w:rPr>
            <w:rStyle w:val="Hyperlink"/>
            <w:rFonts w:ascii="Arial" w:hAnsi="Arial" w:cs="Arial"/>
            <w:color w:val="000000" w:themeColor="text1"/>
            <w:u w:val="none"/>
          </w:rPr>
          <w:t>https://unstats.un.org/sdgs/report/2016/the%20sustainable%20development%20goals%20report%202016.pdf</w:t>
        </w:r>
      </w:hyperlink>
      <w:r w:rsidRPr="0020659E">
        <w:rPr>
          <w:rFonts w:ascii="Arial" w:hAnsi="Arial" w:cs="Arial"/>
          <w:color w:val="000000" w:themeColor="text1"/>
        </w:rPr>
        <w:t xml:space="preserve"> (Accessed: 2 march 2022)</w:t>
      </w:r>
    </w:p>
    <w:p w14:paraId="6795F3BA" w14:textId="77777777" w:rsidR="005547A2"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Visit Britain.org, (2022) Government Tourist Action plan</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Available at:</w:t>
      </w:r>
      <w:r w:rsidRPr="0020659E">
        <w:rPr>
          <w:rFonts w:ascii="Arial" w:hAnsi="Arial" w:cs="Arial"/>
          <w:color w:val="000000" w:themeColor="text1"/>
        </w:rPr>
        <w:t xml:space="preserve"> </w:t>
      </w:r>
      <w:hyperlink r:id="rId62" w:history="1">
        <w:r w:rsidRPr="0020659E">
          <w:rPr>
            <w:rStyle w:val="Hyperlink"/>
            <w:rFonts w:ascii="Arial" w:hAnsi="Arial" w:cs="Arial"/>
            <w:color w:val="000000" w:themeColor="text1"/>
            <w:u w:val="none"/>
            <w:shd w:val="clear" w:color="auto" w:fill="FFFFFF"/>
          </w:rPr>
          <w:t>https://www.visitbritain.org/governments-tourism-action-plan</w:t>
        </w:r>
      </w:hyperlink>
      <w:r w:rsidRPr="0020659E">
        <w:rPr>
          <w:rFonts w:ascii="Arial" w:hAnsi="Arial" w:cs="Arial"/>
          <w:color w:val="000000" w:themeColor="text1"/>
          <w:shd w:val="clear" w:color="auto" w:fill="FFFFFF"/>
        </w:rPr>
        <w:t xml:space="preserve"> (Accessed:13 March 2022)</w:t>
      </w:r>
    </w:p>
    <w:p w14:paraId="7EB4049A" w14:textId="77777777" w:rsidR="005547A2" w:rsidRDefault="005547A2" w:rsidP="005547A2">
      <w:pPr>
        <w:rPr>
          <w:rFonts w:ascii="Arial" w:hAnsi="Arial" w:cs="Arial"/>
          <w:color w:val="000000" w:themeColor="text1"/>
          <w:shd w:val="clear" w:color="auto" w:fill="FFFFFF"/>
        </w:rPr>
      </w:pPr>
      <w:r w:rsidRPr="0020659E">
        <w:rPr>
          <w:rFonts w:ascii="Arial" w:hAnsi="Arial" w:cs="Arial"/>
          <w:color w:val="000000" w:themeColor="text1"/>
          <w:shd w:val="clear" w:color="auto" w:fill="FFFFFF"/>
        </w:rPr>
        <w:t xml:space="preserve">World Health Organisation, (WHO),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2021</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Tobacco</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xml:space="preserve"> Available at:</w:t>
      </w:r>
      <w:r w:rsidRPr="0020659E">
        <w:rPr>
          <w:rFonts w:ascii="Arial" w:hAnsi="Arial" w:cs="Arial"/>
          <w:color w:val="000000" w:themeColor="text1"/>
        </w:rPr>
        <w:t xml:space="preserve"> </w:t>
      </w:r>
      <w:hyperlink r:id="rId63" w:history="1">
        <w:r w:rsidRPr="0020659E">
          <w:rPr>
            <w:rStyle w:val="Hyperlink"/>
            <w:rFonts w:ascii="Arial" w:hAnsi="Arial" w:cs="Arial"/>
            <w:color w:val="000000" w:themeColor="text1"/>
            <w:u w:val="none"/>
            <w:shd w:val="clear" w:color="auto" w:fill="FFFFFF"/>
          </w:rPr>
          <w:t>https://www.who.int/news-room/fact-sheets/detail/tobacco</w:t>
        </w:r>
      </w:hyperlink>
      <w:r w:rsidRPr="0020659E">
        <w:rPr>
          <w:rFonts w:ascii="Arial" w:hAnsi="Arial" w:cs="Arial"/>
          <w:color w:val="000000" w:themeColor="text1"/>
          <w:shd w:val="clear" w:color="auto" w:fill="FFFFFF"/>
        </w:rPr>
        <w:t xml:space="preserve"> (Accessed: 14 March 2022)</w:t>
      </w:r>
    </w:p>
    <w:p w14:paraId="5B218693" w14:textId="77777777" w:rsidR="005547A2" w:rsidRDefault="005547A2" w:rsidP="005547A2">
      <w:pPr>
        <w:spacing w:line="360" w:lineRule="auto"/>
        <w:rPr>
          <w:rFonts w:ascii="Arial" w:hAnsi="Arial" w:cs="Arial"/>
          <w:color w:val="000000" w:themeColor="text1"/>
        </w:rPr>
      </w:pPr>
      <w:r w:rsidRPr="0020659E">
        <w:rPr>
          <w:rFonts w:ascii="Arial" w:hAnsi="Arial" w:cs="Arial"/>
          <w:color w:val="000000" w:themeColor="text1"/>
        </w:rPr>
        <w:lastRenderedPageBreak/>
        <w:t>World Health Organization (WHO), (2018)</w:t>
      </w:r>
      <w:r>
        <w:rPr>
          <w:rFonts w:ascii="Arial" w:hAnsi="Arial" w:cs="Arial"/>
          <w:color w:val="000000" w:themeColor="text1"/>
        </w:rPr>
        <w:t>.</w:t>
      </w:r>
      <w:r w:rsidRPr="0020659E">
        <w:rPr>
          <w:rFonts w:ascii="Arial" w:hAnsi="Arial" w:cs="Arial"/>
          <w:color w:val="000000" w:themeColor="text1"/>
        </w:rPr>
        <w:t xml:space="preserve"> </w:t>
      </w:r>
      <w:r w:rsidRPr="001F46BC">
        <w:rPr>
          <w:rFonts w:ascii="Arial" w:hAnsi="Arial" w:cs="Arial"/>
          <w:i/>
          <w:iCs/>
          <w:color w:val="000000" w:themeColor="text1"/>
        </w:rPr>
        <w:t>Millennium development Goals (MDGs)</w:t>
      </w:r>
      <w:r>
        <w:rPr>
          <w:rFonts w:ascii="Arial" w:hAnsi="Arial" w:cs="Arial"/>
          <w:color w:val="000000" w:themeColor="text1"/>
        </w:rPr>
        <w:t>.</w:t>
      </w:r>
      <w:r w:rsidRPr="0020659E">
        <w:rPr>
          <w:rFonts w:ascii="Arial" w:hAnsi="Arial" w:cs="Arial"/>
          <w:color w:val="000000" w:themeColor="text1"/>
        </w:rPr>
        <w:t>Available at: https://www.who.int/news-room/fact-sheets/detail/millennium-development-goals-(mdgs) (Accessed: 21 February 2022</w:t>
      </w:r>
      <w:r>
        <w:rPr>
          <w:rFonts w:ascii="Arial" w:hAnsi="Arial" w:cs="Arial"/>
          <w:color w:val="000000" w:themeColor="text1"/>
        </w:rPr>
        <w:t>)</w:t>
      </w:r>
    </w:p>
    <w:p w14:paraId="30348E58" w14:textId="77777777" w:rsidR="005547A2" w:rsidRDefault="005547A2" w:rsidP="005547A2">
      <w:pPr>
        <w:spacing w:line="360" w:lineRule="auto"/>
        <w:rPr>
          <w:rFonts w:ascii="Arial" w:hAnsi="Arial" w:cs="Arial"/>
          <w:color w:val="000000" w:themeColor="text1"/>
        </w:rPr>
      </w:pPr>
      <w:r w:rsidRPr="0020659E">
        <w:rPr>
          <w:rFonts w:ascii="Arial" w:hAnsi="Arial" w:cs="Arial"/>
          <w:color w:val="000000" w:themeColor="text1"/>
        </w:rPr>
        <w:t xml:space="preserve">World Obesity, (2019) Obesity and the SDGs: an opportunity hidden in plain sight. Available at: </w:t>
      </w:r>
      <w:hyperlink r:id="rId64" w:history="1">
        <w:r w:rsidRPr="0020659E">
          <w:rPr>
            <w:rStyle w:val="Hyperlink"/>
            <w:rFonts w:ascii="Arial" w:hAnsi="Arial" w:cs="Arial"/>
            <w:color w:val="000000" w:themeColor="text1"/>
            <w:u w:val="none"/>
          </w:rPr>
          <w:t>https://www.worldobesity.org/news/blog-obesity-and-the-sdgs-an-opportunity-hidden-in-plain-sight</w:t>
        </w:r>
      </w:hyperlink>
      <w:r w:rsidRPr="0020659E">
        <w:rPr>
          <w:rFonts w:ascii="Arial" w:hAnsi="Arial" w:cs="Arial"/>
          <w:color w:val="000000" w:themeColor="text1"/>
        </w:rPr>
        <w:t xml:space="preserve"> (Accessed: 2 March 2022)</w:t>
      </w:r>
    </w:p>
    <w:p w14:paraId="6B4590BF" w14:textId="77777777" w:rsidR="005547A2" w:rsidRPr="0020659E" w:rsidRDefault="005547A2" w:rsidP="005547A2">
      <w:pPr>
        <w:spacing w:line="360" w:lineRule="auto"/>
        <w:rPr>
          <w:rFonts w:ascii="Arial" w:hAnsi="Arial" w:cs="Arial"/>
          <w:color w:val="000000" w:themeColor="text1"/>
        </w:rPr>
      </w:pPr>
      <w:r w:rsidRPr="0020659E">
        <w:rPr>
          <w:rFonts w:ascii="Arial" w:hAnsi="Arial" w:cs="Arial"/>
          <w:color w:val="000000" w:themeColor="text1"/>
          <w:shd w:val="clear" w:color="auto" w:fill="FFFFFF"/>
        </w:rPr>
        <w:t xml:space="preserve">Žalėnienė, I. and Pereira, P., </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2021</w:t>
      </w:r>
      <w:r>
        <w:rPr>
          <w:rFonts w:ascii="Arial" w:hAnsi="Arial" w:cs="Arial"/>
          <w:color w:val="000000" w:themeColor="text1"/>
          <w:shd w:val="clear" w:color="auto" w:fill="FFFFFF"/>
        </w:rPr>
        <w:t>)</w:t>
      </w:r>
      <w:r w:rsidRPr="0020659E">
        <w:rPr>
          <w:rFonts w:ascii="Arial" w:hAnsi="Arial" w:cs="Arial"/>
          <w:color w:val="000000" w:themeColor="text1"/>
          <w:shd w:val="clear" w:color="auto" w:fill="FFFFFF"/>
        </w:rPr>
        <w:t>. Higher education for sustainability: a global perspective. </w:t>
      </w:r>
      <w:r w:rsidRPr="0020659E">
        <w:rPr>
          <w:rFonts w:ascii="Arial" w:hAnsi="Arial" w:cs="Arial"/>
          <w:i/>
          <w:iCs/>
          <w:color w:val="000000" w:themeColor="text1"/>
          <w:shd w:val="clear" w:color="auto" w:fill="FFFFFF"/>
        </w:rPr>
        <w:t>Geography and Sustainability</w:t>
      </w:r>
      <w:r w:rsidRPr="0020659E">
        <w:rPr>
          <w:rFonts w:ascii="Arial" w:hAnsi="Arial" w:cs="Arial"/>
          <w:color w:val="000000" w:themeColor="text1"/>
          <w:shd w:val="clear" w:color="auto" w:fill="FFFFFF"/>
        </w:rPr>
        <w:t>, </w:t>
      </w:r>
      <w:r w:rsidRPr="0020659E">
        <w:rPr>
          <w:rFonts w:ascii="Arial" w:hAnsi="Arial" w:cs="Arial"/>
          <w:i/>
          <w:iCs/>
          <w:color w:val="000000" w:themeColor="text1"/>
          <w:shd w:val="clear" w:color="auto" w:fill="FFFFFF"/>
        </w:rPr>
        <w:t>2</w:t>
      </w:r>
      <w:r w:rsidRPr="0020659E">
        <w:rPr>
          <w:rFonts w:ascii="Arial" w:hAnsi="Arial" w:cs="Arial"/>
          <w:color w:val="000000" w:themeColor="text1"/>
          <w:shd w:val="clear" w:color="auto" w:fill="FFFFFF"/>
        </w:rPr>
        <w:t xml:space="preserve">(2), pp.99-106. Available at: </w:t>
      </w:r>
      <w:hyperlink r:id="rId65" w:history="1">
        <w:r w:rsidRPr="0020659E">
          <w:rPr>
            <w:rStyle w:val="Hyperlink"/>
            <w:rFonts w:ascii="Arial" w:hAnsi="Arial" w:cs="Arial"/>
            <w:color w:val="000000" w:themeColor="text1"/>
            <w:u w:val="none"/>
            <w:shd w:val="clear" w:color="auto" w:fill="FFFFFF"/>
          </w:rPr>
          <w:t>https://doi.org/10.1016/j.geosus.2021.05.001</w:t>
        </w:r>
      </w:hyperlink>
      <w:r w:rsidRPr="0020659E">
        <w:rPr>
          <w:rFonts w:ascii="Arial" w:hAnsi="Arial" w:cs="Arial"/>
          <w:color w:val="000000" w:themeColor="text1"/>
          <w:shd w:val="clear" w:color="auto" w:fill="FFFFFF"/>
        </w:rPr>
        <w:t xml:space="preserve"> (Accessed: 24 February 2022)</w:t>
      </w:r>
    </w:p>
    <w:p w14:paraId="66CED3DD" w14:textId="77777777" w:rsidR="005547A2" w:rsidRDefault="005547A2" w:rsidP="005547A2">
      <w:pPr>
        <w:spacing w:line="360" w:lineRule="auto"/>
        <w:rPr>
          <w:rFonts w:ascii="Arial" w:hAnsi="Arial" w:cs="Arial"/>
          <w:color w:val="000000" w:themeColor="text1"/>
          <w:shd w:val="clear" w:color="auto" w:fill="FFFFFF"/>
        </w:rPr>
      </w:pPr>
    </w:p>
    <w:p w14:paraId="27A2B574" w14:textId="77777777" w:rsidR="005547A2" w:rsidRPr="0020659E" w:rsidRDefault="005547A2" w:rsidP="005547A2">
      <w:pPr>
        <w:spacing w:line="360" w:lineRule="auto"/>
        <w:rPr>
          <w:rFonts w:ascii="Arial" w:hAnsi="Arial" w:cs="Arial"/>
          <w:color w:val="000000" w:themeColor="text1"/>
          <w:shd w:val="clear" w:color="auto" w:fill="FFFFFF"/>
        </w:rPr>
      </w:pPr>
    </w:p>
    <w:p w14:paraId="2817F9C2" w14:textId="77777777" w:rsidR="005547A2" w:rsidRPr="0020659E" w:rsidRDefault="005547A2" w:rsidP="005547A2">
      <w:pPr>
        <w:spacing w:line="360" w:lineRule="auto"/>
        <w:rPr>
          <w:rFonts w:ascii="Arial" w:hAnsi="Arial" w:cs="Arial"/>
        </w:rPr>
      </w:pPr>
    </w:p>
    <w:p w14:paraId="3AD5606B" w14:textId="77777777" w:rsidR="005547A2" w:rsidRDefault="005547A2" w:rsidP="005547A2">
      <w:pPr>
        <w:spacing w:line="360" w:lineRule="auto"/>
        <w:rPr>
          <w:rFonts w:ascii="Arial" w:hAnsi="Arial" w:cs="Arial"/>
          <w:b/>
          <w:bCs/>
        </w:rPr>
      </w:pPr>
    </w:p>
    <w:p w14:paraId="26E0B3A7" w14:textId="77777777" w:rsidR="005547A2" w:rsidRDefault="005547A2" w:rsidP="005547A2">
      <w:pPr>
        <w:spacing w:line="360" w:lineRule="auto"/>
        <w:rPr>
          <w:rFonts w:ascii="Arial" w:hAnsi="Arial" w:cs="Arial"/>
          <w:b/>
          <w:bCs/>
        </w:rPr>
      </w:pPr>
    </w:p>
    <w:p w14:paraId="1558CBC9" w14:textId="77777777" w:rsidR="005547A2" w:rsidRDefault="005547A2" w:rsidP="005547A2">
      <w:pPr>
        <w:spacing w:line="360" w:lineRule="auto"/>
        <w:rPr>
          <w:rFonts w:ascii="Arial" w:hAnsi="Arial" w:cs="Arial"/>
          <w:b/>
          <w:bCs/>
        </w:rPr>
      </w:pPr>
    </w:p>
    <w:p w14:paraId="0A8EA7C1" w14:textId="77777777" w:rsidR="005547A2" w:rsidRDefault="005547A2" w:rsidP="005547A2">
      <w:pPr>
        <w:spacing w:line="360" w:lineRule="auto"/>
        <w:rPr>
          <w:rFonts w:ascii="Arial" w:hAnsi="Arial" w:cs="Arial"/>
          <w:b/>
          <w:bCs/>
        </w:rPr>
      </w:pPr>
    </w:p>
    <w:p w14:paraId="1DC64067" w14:textId="77777777" w:rsidR="005547A2" w:rsidRDefault="005547A2" w:rsidP="005547A2">
      <w:pPr>
        <w:spacing w:line="360" w:lineRule="auto"/>
        <w:rPr>
          <w:rFonts w:ascii="Arial" w:hAnsi="Arial" w:cs="Arial"/>
          <w:b/>
          <w:bCs/>
        </w:rPr>
      </w:pPr>
    </w:p>
    <w:p w14:paraId="59A1661D" w14:textId="77777777" w:rsidR="005547A2" w:rsidRDefault="005547A2" w:rsidP="005547A2">
      <w:pPr>
        <w:spacing w:line="360" w:lineRule="auto"/>
        <w:rPr>
          <w:rFonts w:ascii="Arial" w:hAnsi="Arial" w:cs="Arial"/>
          <w:b/>
          <w:bCs/>
        </w:rPr>
      </w:pPr>
    </w:p>
    <w:p w14:paraId="1FD7574E" w14:textId="77777777" w:rsidR="005547A2" w:rsidRDefault="005547A2" w:rsidP="005547A2">
      <w:pPr>
        <w:spacing w:line="360" w:lineRule="auto"/>
        <w:rPr>
          <w:rFonts w:ascii="Arial" w:hAnsi="Arial" w:cs="Arial"/>
          <w:b/>
          <w:bCs/>
        </w:rPr>
      </w:pPr>
    </w:p>
    <w:p w14:paraId="233D0CFA" w14:textId="77777777" w:rsidR="005547A2" w:rsidRDefault="005547A2" w:rsidP="005547A2">
      <w:pPr>
        <w:spacing w:line="360" w:lineRule="auto"/>
        <w:rPr>
          <w:rFonts w:ascii="Arial" w:hAnsi="Arial" w:cs="Arial"/>
          <w:b/>
          <w:bCs/>
        </w:rPr>
      </w:pPr>
    </w:p>
    <w:p w14:paraId="78278ACA" w14:textId="77777777" w:rsidR="005547A2" w:rsidRDefault="005547A2" w:rsidP="005547A2">
      <w:pPr>
        <w:spacing w:line="360" w:lineRule="auto"/>
        <w:rPr>
          <w:rFonts w:ascii="Arial" w:hAnsi="Arial" w:cs="Arial"/>
          <w:b/>
          <w:bCs/>
        </w:rPr>
      </w:pPr>
    </w:p>
    <w:p w14:paraId="20045B86" w14:textId="77777777" w:rsidR="005547A2" w:rsidRDefault="005547A2" w:rsidP="005547A2">
      <w:pPr>
        <w:spacing w:line="360" w:lineRule="auto"/>
        <w:rPr>
          <w:rFonts w:ascii="Arial" w:hAnsi="Arial" w:cs="Arial"/>
          <w:b/>
          <w:bCs/>
        </w:rPr>
      </w:pPr>
    </w:p>
    <w:p w14:paraId="6237EC22" w14:textId="77777777" w:rsidR="005547A2" w:rsidRDefault="005547A2" w:rsidP="005547A2">
      <w:pPr>
        <w:spacing w:line="360" w:lineRule="auto"/>
        <w:rPr>
          <w:rFonts w:ascii="Arial" w:hAnsi="Arial" w:cs="Arial"/>
          <w:b/>
          <w:bCs/>
        </w:rPr>
      </w:pPr>
    </w:p>
    <w:p w14:paraId="166AC6FF" w14:textId="77777777" w:rsidR="005547A2" w:rsidRDefault="005547A2" w:rsidP="005547A2">
      <w:pPr>
        <w:spacing w:line="360" w:lineRule="auto"/>
        <w:rPr>
          <w:rFonts w:ascii="Arial" w:hAnsi="Arial" w:cs="Arial"/>
          <w:b/>
          <w:bCs/>
        </w:rPr>
      </w:pPr>
    </w:p>
    <w:p w14:paraId="1960D4AB" w14:textId="77777777" w:rsidR="005547A2" w:rsidRDefault="005547A2" w:rsidP="005547A2">
      <w:pPr>
        <w:spacing w:line="360" w:lineRule="auto"/>
        <w:rPr>
          <w:rFonts w:ascii="Arial" w:hAnsi="Arial" w:cs="Arial"/>
          <w:b/>
          <w:bCs/>
        </w:rPr>
      </w:pPr>
    </w:p>
    <w:p w14:paraId="32CB6828" w14:textId="77777777" w:rsidR="005547A2" w:rsidRDefault="005547A2" w:rsidP="005547A2">
      <w:pPr>
        <w:spacing w:line="360" w:lineRule="auto"/>
        <w:rPr>
          <w:rFonts w:ascii="Arial" w:hAnsi="Arial" w:cs="Arial"/>
          <w:b/>
          <w:bCs/>
        </w:rPr>
      </w:pPr>
    </w:p>
    <w:p w14:paraId="40679DAC" w14:textId="77777777" w:rsidR="005547A2" w:rsidRDefault="005547A2" w:rsidP="005547A2">
      <w:pPr>
        <w:spacing w:line="360" w:lineRule="auto"/>
        <w:rPr>
          <w:rFonts w:ascii="Arial" w:hAnsi="Arial" w:cs="Arial"/>
          <w:b/>
          <w:bCs/>
        </w:rPr>
      </w:pPr>
    </w:p>
    <w:p w14:paraId="1F302FDC" w14:textId="77777777" w:rsidR="005547A2" w:rsidRDefault="005547A2" w:rsidP="005547A2">
      <w:pPr>
        <w:spacing w:line="360" w:lineRule="auto"/>
        <w:rPr>
          <w:rFonts w:ascii="Arial" w:hAnsi="Arial" w:cs="Arial"/>
          <w:b/>
          <w:bCs/>
        </w:rPr>
      </w:pPr>
    </w:p>
    <w:p w14:paraId="6218B2D6" w14:textId="6613C317" w:rsidR="005547A2" w:rsidRPr="0020659E" w:rsidRDefault="005547A2" w:rsidP="005547A2">
      <w:pPr>
        <w:spacing w:line="360" w:lineRule="auto"/>
        <w:rPr>
          <w:rFonts w:ascii="Arial" w:hAnsi="Arial" w:cs="Arial"/>
          <w:b/>
          <w:bCs/>
        </w:rPr>
      </w:pPr>
      <w:r w:rsidRPr="0020659E">
        <w:rPr>
          <w:rFonts w:ascii="Arial" w:hAnsi="Arial" w:cs="Arial"/>
          <w:b/>
          <w:bCs/>
        </w:rPr>
        <w:lastRenderedPageBreak/>
        <w:t>Appendix</w:t>
      </w:r>
    </w:p>
    <w:p w14:paraId="6891B666" w14:textId="77777777" w:rsidR="005547A2" w:rsidRPr="0020659E" w:rsidRDefault="005547A2" w:rsidP="005547A2">
      <w:pPr>
        <w:spacing w:line="360" w:lineRule="auto"/>
        <w:rPr>
          <w:rFonts w:ascii="Arial" w:hAnsi="Arial" w:cs="Arial"/>
        </w:rPr>
      </w:pPr>
      <w:r w:rsidRPr="00945420">
        <w:rPr>
          <w:rFonts w:ascii="Arial" w:hAnsi="Arial" w:cs="Arial"/>
          <w:b/>
          <w:bCs/>
        </w:rPr>
        <w:t xml:space="preserve">Sustainable Goals </w:t>
      </w:r>
      <w:r w:rsidRPr="0020659E">
        <w:rPr>
          <w:rFonts w:ascii="Arial" w:hAnsi="Arial" w:cs="Arial"/>
        </w:rPr>
        <w:t>1. No Poverty, 2.  Zero Hunger, 3. Good health well- being. 4. Quality Education, 5. Gender Equality, 6. Clean water and sanitations, 7. Affordable and Clean energy, 8. Decent work and Economic Growth, 9. Industry, Innovation and infrastructure,10. Reduced Inequalities,11. Sustainable cities and Communities,12. Responsible Consumption and Production, 13. Climate Action,14. Life Below Water,15. Life on land,16. Peace, Injustice and strong Institution,17. Partnerships for the Goals.</w:t>
      </w:r>
    </w:p>
    <w:p w14:paraId="0004039C" w14:textId="77777777" w:rsidR="00E43AFB" w:rsidRDefault="00E43AFB"/>
    <w:sectPr w:rsidR="00E43AFB">
      <w:footerReference w:type="default" r:id="rId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744663"/>
      <w:docPartObj>
        <w:docPartGallery w:val="Page Numbers (Bottom of Page)"/>
        <w:docPartUnique/>
      </w:docPartObj>
    </w:sdtPr>
    <w:sdtEndPr>
      <w:rPr>
        <w:noProof/>
      </w:rPr>
    </w:sdtEndPr>
    <w:sdtContent>
      <w:p w14:paraId="390F4E28" w14:textId="77777777" w:rsidR="00D262E0" w:rsidRDefault="00BA29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362BFA" w14:textId="77777777" w:rsidR="00D262E0" w:rsidRDefault="00BA293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4A45BA"/>
    <w:multiLevelType w:val="hybridMultilevel"/>
    <w:tmpl w:val="17F0AFF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66DA0B0A"/>
    <w:multiLevelType w:val="hybridMultilevel"/>
    <w:tmpl w:val="6FA0C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143892"/>
    <w:multiLevelType w:val="hybridMultilevel"/>
    <w:tmpl w:val="78CEE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7A2"/>
    <w:rsid w:val="002F2476"/>
    <w:rsid w:val="00380043"/>
    <w:rsid w:val="005547A2"/>
    <w:rsid w:val="00B616AD"/>
    <w:rsid w:val="00BA2930"/>
    <w:rsid w:val="00CE3A01"/>
    <w:rsid w:val="00E43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814FA"/>
  <w15:chartTrackingRefBased/>
  <w15:docId w15:val="{63685C80-EEB4-491F-921B-7B00309B0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7A2"/>
  </w:style>
  <w:style w:type="paragraph" w:styleId="Heading1">
    <w:name w:val="heading 1"/>
    <w:basedOn w:val="Normal"/>
    <w:next w:val="Normal"/>
    <w:link w:val="Heading1Char"/>
    <w:uiPriority w:val="9"/>
    <w:qFormat/>
    <w:rsid w:val="005547A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7A2"/>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5547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47A2"/>
  </w:style>
  <w:style w:type="paragraph" w:styleId="Footer">
    <w:name w:val="footer"/>
    <w:basedOn w:val="Normal"/>
    <w:link w:val="FooterChar"/>
    <w:uiPriority w:val="99"/>
    <w:unhideWhenUsed/>
    <w:rsid w:val="005547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47A2"/>
  </w:style>
  <w:style w:type="character" w:styleId="Hyperlink">
    <w:name w:val="Hyperlink"/>
    <w:basedOn w:val="DefaultParagraphFont"/>
    <w:uiPriority w:val="99"/>
    <w:unhideWhenUsed/>
    <w:rsid w:val="005547A2"/>
    <w:rPr>
      <w:color w:val="0563C1" w:themeColor="hyperlink"/>
      <w:u w:val="single"/>
    </w:rPr>
  </w:style>
  <w:style w:type="character" w:styleId="UnresolvedMention">
    <w:name w:val="Unresolved Mention"/>
    <w:basedOn w:val="DefaultParagraphFont"/>
    <w:uiPriority w:val="99"/>
    <w:semiHidden/>
    <w:unhideWhenUsed/>
    <w:rsid w:val="005547A2"/>
    <w:rPr>
      <w:color w:val="605E5C"/>
      <w:shd w:val="clear" w:color="auto" w:fill="E1DFDD"/>
    </w:rPr>
  </w:style>
  <w:style w:type="paragraph" w:styleId="ListParagraph">
    <w:name w:val="List Paragraph"/>
    <w:basedOn w:val="Normal"/>
    <w:uiPriority w:val="34"/>
    <w:qFormat/>
    <w:rsid w:val="005547A2"/>
    <w:pPr>
      <w:ind w:left="720"/>
      <w:contextualSpacing/>
    </w:pPr>
  </w:style>
  <w:style w:type="paragraph" w:styleId="Bibliography">
    <w:name w:val="Bibliography"/>
    <w:basedOn w:val="Normal"/>
    <w:next w:val="Normal"/>
    <w:uiPriority w:val="37"/>
    <w:unhideWhenUsed/>
    <w:rsid w:val="005547A2"/>
  </w:style>
  <w:style w:type="character" w:styleId="Strong">
    <w:name w:val="Strong"/>
    <w:basedOn w:val="DefaultParagraphFont"/>
    <w:uiPriority w:val="22"/>
    <w:qFormat/>
    <w:rsid w:val="005547A2"/>
    <w:rPr>
      <w:b/>
      <w:bCs/>
    </w:rPr>
  </w:style>
  <w:style w:type="character" w:customStyle="1" w:styleId="chapterdoi">
    <w:name w:val="chapterdoi"/>
    <w:basedOn w:val="DefaultParagraphFont"/>
    <w:rsid w:val="005547A2"/>
  </w:style>
  <w:style w:type="character" w:customStyle="1" w:styleId="fm-vol-iss-date">
    <w:name w:val="fm-vol-iss-date"/>
    <w:basedOn w:val="DefaultParagraphFont"/>
    <w:rsid w:val="005547A2"/>
  </w:style>
  <w:style w:type="character" w:customStyle="1" w:styleId="doi">
    <w:name w:val="doi"/>
    <w:basedOn w:val="DefaultParagraphFont"/>
    <w:rsid w:val="005547A2"/>
  </w:style>
  <w:style w:type="character" w:customStyle="1" w:styleId="fm-citation-ids-label">
    <w:name w:val="fm-citation-ids-label"/>
    <w:basedOn w:val="DefaultParagraphFont"/>
    <w:rsid w:val="005547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department-of-health-and-social-care-outcome-delivery-plan/department-of-health-and-social-care-outcome-delivery-plan-2021-to-2022" TargetMode="External"/><Relationship Id="rId21" Type="http://schemas.openxmlformats.org/officeDocument/2006/relationships/hyperlink" Target="file:///C:/Users/user/Downloads/Covid-19_and_Trade_Policy.pdf" TargetMode="External"/><Relationship Id="rId34" Type="http://schemas.openxmlformats.org/officeDocument/2006/relationships/hyperlink" Target="https://doi.org/10.1136/bmj.m518" TargetMode="External"/><Relationship Id="rId42" Type="http://schemas.openxmlformats.org/officeDocument/2006/relationships/hyperlink" Target="https://www.england.nhs.uk/wp-content/uploads/2018/05/nhse-sustainable-development-management-plan-2018-2020.pdf" TargetMode="External"/><Relationship Id="rId47" Type="http://schemas.openxmlformats.org/officeDocument/2006/relationships/hyperlink" Target="https://www.england.nhs.uk/wp-content/uploads/2018/05/nhse-sustainable-development-management-plan-2018-2020.pdf" TargetMode="External"/><Relationship Id="rId50" Type="http://schemas.openxmlformats.org/officeDocument/2006/relationships/hyperlink" Target="https://doi.org/10.1002/14651858.CD012333.pub2" TargetMode="External"/><Relationship Id="rId55" Type="http://schemas.openxmlformats.org/officeDocument/2006/relationships/hyperlink" Target="https://www.theguardian.com/education/2016/sep/14/wraparound-childcare-policy-failing-funding-extended-schools" TargetMode="External"/><Relationship Id="rId63" Type="http://schemas.openxmlformats.org/officeDocument/2006/relationships/hyperlink" Target="https://www.who.int/news-room/fact-sheets/detail/tobacco" TargetMode="External"/><Relationship Id="rId68" Type="http://schemas.openxmlformats.org/officeDocument/2006/relationships/theme" Target="theme/theme1.xml"/><Relationship Id="rId7" Type="http://schemas.openxmlformats.org/officeDocument/2006/relationships/hyperlink" Target="https://ash.org.uk/wp-content/uploads/2021/06/Featherstone-H.-submission-to-APPG-Smoking-Health_-Establishing-a-Smoke-free-2030-Fund-FINAL.pdf" TargetMode="External"/><Relationship Id="rId2" Type="http://schemas.openxmlformats.org/officeDocument/2006/relationships/styles" Target="styles.xml"/><Relationship Id="rId16" Type="http://schemas.openxmlformats.org/officeDocument/2006/relationships/hyperlink" Target="https://www.cityharvest.org.uk/blog/sdg-1-x-city-harvest-tackling-poverty-through-food-redistribution" TargetMode="External"/><Relationship Id="rId29" Type="http://schemas.openxmlformats.org/officeDocument/2006/relationships/hyperlink" Target="https://www.london.gov.uk/sites/default/files/londons_progress_towards_the_un_sdgs_-_lsdc_0.pdf" TargetMode="External"/><Relationship Id="rId11" Type="http://schemas.openxmlformats.org/officeDocument/2006/relationships/hyperlink" Target="https://www.britishcouncil.org/sites/default/files/literature_review_on_opportunities_for_international_experience_cfe_research_and_lse_enterprise_0.pdf" TargetMode="External"/><Relationship Id="rId24" Type="http://schemas.openxmlformats.org/officeDocument/2006/relationships/hyperlink" Target="https://doi.org/10.1007/978-3-319-95681-7_64" TargetMode="External"/><Relationship Id="rId32" Type="http://schemas.openxmlformats.org/officeDocument/2006/relationships/hyperlink" Target="https://www.gov.uk/government/publications/tourism-action-plan" TargetMode="External"/><Relationship Id="rId37" Type="http://schemas.openxmlformats.org/officeDocument/2006/relationships/hyperlink" Target="https://doi.org/10.1016/j.indmarman.2020.09.019" TargetMode="External"/><Relationship Id="rId40" Type="http://schemas.openxmlformats.org/officeDocument/2006/relationships/hyperlink" Target="https://dx.doi.org/10.4081%2Fjphr.2021.2051" TargetMode="External"/><Relationship Id="rId45" Type="http://schemas.openxmlformats.org/officeDocument/2006/relationships/hyperlink" Target="https://www.longtermplan.nhs.uk/areas-of-work/cancer/" TargetMode="External"/><Relationship Id="rId53" Type="http://schemas.openxmlformats.org/officeDocument/2006/relationships/hyperlink" Target="https://www.globalgoals.org/" TargetMode="External"/><Relationship Id="rId58" Type="http://schemas.openxmlformats.org/officeDocument/2006/relationships/hyperlink" Target="https://www.un.org/sustainabledevelopment/education/" TargetMode="External"/><Relationship Id="rId66" Type="http://schemas.openxmlformats.org/officeDocument/2006/relationships/footer" Target="footer1.xml"/><Relationship Id="rId5" Type="http://schemas.openxmlformats.org/officeDocument/2006/relationships/hyperlink" Target="https://doi.org/10.1097/JTO.0000000000000678" TargetMode="External"/><Relationship Id="rId61" Type="http://schemas.openxmlformats.org/officeDocument/2006/relationships/hyperlink" Target="https://unstats.un.org/sdgs/report/2016/the%20sustainable%20development%20goals%20report%202016.pdf" TargetMode="External"/><Relationship Id="rId19" Type="http://schemas.openxmlformats.org/officeDocument/2006/relationships/hyperlink" Target="https://openaccess.city.ac.uk/id/eprint/26805/" TargetMode="External"/><Relationship Id="rId14" Type="http://schemas.openxmlformats.org/officeDocument/2006/relationships/hyperlink" Target="https://www.bond.org.uk/sites/default/files/bond_the_uks_global_contribution_to_the_sdgs_online_full_report.pdf" TargetMode="External"/><Relationship Id="rId22" Type="http://schemas.openxmlformats.org/officeDocument/2006/relationships/hyperlink" Target="https://www.family-action.org.uk/" TargetMode="External"/><Relationship Id="rId27" Type="http://schemas.openxmlformats.org/officeDocument/2006/relationships/hyperlink" Target="https://assets.publishing.service.gov.uk/government/uploads/system/uploads/attachment_data/file/213785/dh_123394.pdf" TargetMode="External"/><Relationship Id="rId30" Type="http://schemas.openxmlformats.org/officeDocument/2006/relationships/hyperlink" Target="https://www.gov.uk/government/consultations/10-year-cancer-plan-call-for-evidence/10-year-cancer-plan-call-for-evidence" TargetMode="External"/><Relationship Id="rId35" Type="http://schemas.openxmlformats.org/officeDocument/2006/relationships/hyperlink" Target="https://researchbriefings.files.parliament.uk/documents/CDP-2018-0037/CDP-2018-0037.pdf" TargetMode="External"/><Relationship Id="rId43" Type="http://schemas.openxmlformats.org/officeDocument/2006/relationships/hyperlink" Target="https://www.nhs.uk/conditions/lung-cancer/causes/" TargetMode="External"/><Relationship Id="rId48" Type="http://schemas.openxmlformats.org/officeDocument/2006/relationships/hyperlink" Target="https://www.thh.nhs.uk/documents/_Departments/Cancer/NHSCancerPlan.pdf" TargetMode="External"/><Relationship Id="rId56" Type="http://schemas.openxmlformats.org/officeDocument/2006/relationships/hyperlink" Target="https://sdg2advocacyhub.org/chefs-manifesto/news/end-hunger-uk-we-need-rethink-food-system" TargetMode="External"/><Relationship Id="rId64" Type="http://schemas.openxmlformats.org/officeDocument/2006/relationships/hyperlink" Target="https://www.worldobesity.org/news/blog-obesity-and-the-sdgs-an-opportunity-hidden-in-plain-sight" TargetMode="External"/><Relationship Id="rId8" Type="http://schemas.openxmlformats.org/officeDocument/2006/relationships/hyperlink" Target="https://www.babybanknetwork.com/" TargetMode="External"/><Relationship Id="rId51" Type="http://schemas.openxmlformats.org/officeDocument/2006/relationships/hyperlink" Target="https://www.raeng.org.uk/global/sustainable-development-goals/sdg1-no-poverty" TargetMode="External"/><Relationship Id="rId3" Type="http://schemas.openxmlformats.org/officeDocument/2006/relationships/settings" Target="settings.xml"/><Relationship Id="rId12" Type="http://schemas.openxmlformats.org/officeDocument/2006/relationships/hyperlink" Target="https://www.britishcouncil.org/school-resources/exchanges" TargetMode="External"/><Relationship Id="rId17" Type="http://schemas.openxmlformats.org/officeDocument/2006/relationships/hyperlink" Target="https://doi.org/10.1108/978-1-78973-803-220201005" TargetMode="External"/><Relationship Id="rId25" Type="http://schemas.openxmlformats.org/officeDocument/2006/relationships/hyperlink" Target="https://doi.org/10.1007/s13280-018-1101-4" TargetMode="External"/><Relationship Id="rId33" Type="http://schemas.openxmlformats.org/officeDocument/2006/relationships/hyperlink" Target="https://www.gov.uk/government/news/25-million-to-boost-international-exchanges-for-schools" TargetMode="External"/><Relationship Id="rId38" Type="http://schemas.openxmlformats.org/officeDocument/2006/relationships/hyperlink" Target="https://www.lincolnshireworld.com/news/people/volunteers-devastated-as-louth-baby-bank-threatened-with-closure-3382728" TargetMode="External"/><Relationship Id="rId46" Type="http://schemas.openxmlformats.org/officeDocument/2006/relationships/hyperlink" Target="https://www.nhsemployers.org/articles/supporting-staff-childcare-responsibilities" TargetMode="External"/><Relationship Id="rId59" Type="http://schemas.openxmlformats.org/officeDocument/2006/relationships/hyperlink" Target="https://unric.org/en/sdg-1/" TargetMode="External"/><Relationship Id="rId67" Type="http://schemas.openxmlformats.org/officeDocument/2006/relationships/fontTable" Target="fontTable.xml"/><Relationship Id="rId20" Type="http://schemas.openxmlformats.org/officeDocument/2006/relationships/hyperlink" Target="https://www.employersforchildcare.org/app/uploads/2016/10/Wraparound-Childcare-in-Primary-Schools-Report.pdf" TargetMode="External"/><Relationship Id="rId41" Type="http://schemas.openxmlformats.org/officeDocument/2006/relationships/hyperlink" Target="https://bmjopen.bmj.com/content/5/1/e006917.short" TargetMode="External"/><Relationship Id="rId54" Type="http://schemas.openxmlformats.org/officeDocument/2006/relationships/hyperlink" Target="https://www.theguardian.com/environment/2021/mar/04/people-wasting-almost-billion-tonnes-food-year-un-report" TargetMode="External"/><Relationship Id="rId62" Type="http://schemas.openxmlformats.org/officeDocument/2006/relationships/hyperlink" Target="https://www.visitbritain.org/governments-tourism-action-plan" TargetMode="External"/><Relationship Id="rId1" Type="http://schemas.openxmlformats.org/officeDocument/2006/relationships/numbering" Target="numbering.xml"/><Relationship Id="rId6" Type="http://schemas.openxmlformats.org/officeDocument/2006/relationships/hyperlink" Target="https://dx.doi.org/10.1093%2Fntr%2Fntaa101" TargetMode="External"/><Relationship Id="rId15" Type="http://schemas.openxmlformats.org/officeDocument/2006/relationships/hyperlink" Target="https://doi.org/10.1016/S2214-109X(18)30195-5" TargetMode="External"/><Relationship Id="rId23" Type="http://schemas.openxmlformats.org/officeDocument/2006/relationships/hyperlink" Target="https://link.springer.com/chapter/10.1007/978-981-32-9927-6_2" TargetMode="External"/><Relationship Id="rId28" Type="http://schemas.openxmlformats.org/officeDocument/2006/relationships/hyperlink" Target="https://www.gov.uk/government/publications/implementing-the-sustainable-development-goals/implementing-the-sustainable-development-goals--2" TargetMode="External"/><Relationship Id="rId36" Type="http://schemas.openxmlformats.org/officeDocument/2006/relationships/hyperlink" Target="https://commonslibrary.parliament.uk/sustainable-development-goals-how-is-the-uk-performing/" TargetMode="External"/><Relationship Id="rId49" Type="http://schemas.openxmlformats.org/officeDocument/2006/relationships/hyperlink" Target="https://www.outofschoolalliance.co.uk/tax-free-childcare" TargetMode="External"/><Relationship Id="rId57" Type="http://schemas.openxmlformats.org/officeDocument/2006/relationships/hyperlink" Target="https://www.theupcoming.co.uk/2021/10/22/student-exchange-programmes-pros-and-cons/" TargetMode="External"/><Relationship Id="rId10" Type="http://schemas.openxmlformats.org/officeDocument/2006/relationships/hyperlink" Target="https://www.bristol.ac.uk/media-library/sites/cabot-institute-2018/documents/BRISTOL%20AND%20THE%20SDGS.pdf" TargetMode="External"/><Relationship Id="rId31" Type="http://schemas.openxmlformats.org/officeDocument/2006/relationships/hyperlink" Target="https://www.gov.uk/government/publications/towards-a-smoke-free-generation-tobacco-control-plan-for-england" TargetMode="External"/><Relationship Id="rId44" Type="http://schemas.openxmlformats.org/officeDocument/2006/relationships/hyperlink" Target="https://www.healthystart.nhs.uk/" TargetMode="External"/><Relationship Id="rId52" Type="http://schemas.openxmlformats.org/officeDocument/2006/relationships/hyperlink" Target="https://search.informit.org/doi/abs/10.3316/ielapa.573646044161666" TargetMode="External"/><Relationship Id="rId60" Type="http://schemas.openxmlformats.org/officeDocument/2006/relationships/hyperlink" Target="https://sdgs.un.org/goals" TargetMode="External"/><Relationship Id="rId65" Type="http://schemas.openxmlformats.org/officeDocument/2006/relationships/hyperlink" Target="https://doi.org/10.1016/j.geosus.2021.05.001" TargetMode="External"/><Relationship Id="rId4" Type="http://schemas.openxmlformats.org/officeDocument/2006/relationships/webSettings" Target="webSettings.xml"/><Relationship Id="rId9" Type="http://schemas.openxmlformats.org/officeDocument/2006/relationships/hyperlink" Target="https://doi.org/10.1016/j.cosust.2017.01.010" TargetMode="External"/><Relationship Id="rId13" Type="http://schemas.openxmlformats.org/officeDocument/2006/relationships/hyperlink" Target="https://www.taylorfrancis.com/chapters/edit/10.4324/9781003023968-8/overview-sdg-3-eric-brymer-anne-marie-lacaze" TargetMode="External"/><Relationship Id="rId18" Type="http://schemas.openxmlformats.org/officeDocument/2006/relationships/hyperlink" Target="https://assets.publishing.service.gov.uk/government/uploads/system/uploads/attachment_data/file/714365/tobacco-control-delivery-plan-2017-to-2022.pdf" TargetMode="External"/><Relationship Id="rId39" Type="http://schemas.openxmlformats.org/officeDocument/2006/relationships/hyperlink" Target="https://doi.org/10.3390/su140422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20</Pages>
  <Words>7606</Words>
  <Characters>43360</Characters>
  <Application>Microsoft Office Word</Application>
  <DocSecurity>0</DocSecurity>
  <Lines>361</Lines>
  <Paragraphs>101</Paragraphs>
  <ScaleCrop>false</ScaleCrop>
  <Company/>
  <LinksUpToDate>false</LinksUpToDate>
  <CharactersWithSpaces>50865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Mehrun</dc:creator>
  <cp:keywords/>
  <dc:description/>
  <cp:lastModifiedBy>Mehrun</cp:lastModifiedBy>
  <cp:revision>4</cp:revision>
  <dcterms:created xsi:type="dcterms:W3CDTF">2022-03-26T00:18:00Z</dcterms:created>
  <dcterms:modified xsi:type="dcterms:W3CDTF">2022-03-26T00:29:00Z</dcterms:modified>
</cp:coreProperties>
</file>