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BA1E2" w14:textId="533285CE" w:rsidR="00AA6C4F" w:rsidRDefault="00DB1700" w:rsidP="00DB1700">
      <w:pPr>
        <w:jc w:val="center"/>
        <w:rPr>
          <w:rFonts w:ascii="Arial" w:hAnsi="Arial" w:cs="Arial"/>
          <w:b/>
          <w:bCs/>
          <w:u w:val="single"/>
        </w:rPr>
      </w:pPr>
      <w:r w:rsidRPr="00DB1700">
        <w:rPr>
          <w:rFonts w:ascii="Arial" w:hAnsi="Arial" w:cs="Arial"/>
          <w:b/>
          <w:bCs/>
          <w:u w:val="single"/>
        </w:rPr>
        <w:t xml:space="preserve">Task 1 - </w:t>
      </w:r>
      <w:r w:rsidR="0097616D" w:rsidRPr="00DB1700">
        <w:rPr>
          <w:rFonts w:ascii="Arial" w:hAnsi="Arial" w:cs="Arial"/>
          <w:b/>
          <w:bCs/>
          <w:u w:val="single"/>
        </w:rPr>
        <w:t>Business Management for Construction</w:t>
      </w:r>
    </w:p>
    <w:p w14:paraId="54440614" w14:textId="0B34095C" w:rsidR="00AA6C4F" w:rsidRDefault="00AA6C4F">
      <w:pPr>
        <w:rPr>
          <w:rFonts w:ascii="Arial" w:hAnsi="Arial" w:cs="Arial"/>
          <w:b/>
          <w:bCs/>
          <w:u w:val="single"/>
        </w:rPr>
      </w:pPr>
      <w:r>
        <w:rPr>
          <w:rFonts w:ascii="Arial" w:hAnsi="Arial" w:cs="Arial"/>
          <w:b/>
          <w:bCs/>
          <w:u w:val="single"/>
        </w:rPr>
        <w:t>Contents</w:t>
      </w:r>
    </w:p>
    <w:p w14:paraId="0F282552"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Introduction</w:t>
      </w:r>
    </w:p>
    <w:p w14:paraId="5217A808"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Organisational and Geographic Context</w:t>
      </w:r>
    </w:p>
    <w:p w14:paraId="70962D8B"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Project Types and Their Plant Demands</w:t>
      </w:r>
    </w:p>
    <w:p w14:paraId="4811A62B"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Evaluation of the North Wales Hire-Based Approach</w:t>
      </w:r>
    </w:p>
    <w:p w14:paraId="19C0CED5"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Evaluation of the South Wales Ownership-Based Approach</w:t>
      </w:r>
    </w:p>
    <w:p w14:paraId="29994A39"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Cost Control and Financial Implications</w:t>
      </w:r>
    </w:p>
    <w:p w14:paraId="0941F82D"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Utilisation and Operational Efficiency</w:t>
      </w:r>
    </w:p>
    <w:p w14:paraId="1292A242" w14:textId="77777777" w:rsidR="003422EC" w:rsidRPr="00442E57" w:rsidRDefault="003422EC" w:rsidP="003422EC">
      <w:pPr>
        <w:pStyle w:val="ListParagraph"/>
        <w:numPr>
          <w:ilvl w:val="0"/>
          <w:numId w:val="10"/>
        </w:numPr>
        <w:rPr>
          <w:rFonts w:ascii="Arial" w:hAnsi="Arial" w:cs="Arial"/>
          <w:b/>
          <w:bCs/>
        </w:rPr>
      </w:pPr>
      <w:r w:rsidRPr="00442E57">
        <w:rPr>
          <w:rFonts w:ascii="Arial" w:hAnsi="Arial" w:cs="Arial"/>
          <w:b/>
          <w:bCs/>
        </w:rPr>
        <w:t>Risk Management, Maintenance and Compliance</w:t>
      </w:r>
    </w:p>
    <w:p w14:paraId="50D06813" w14:textId="77777777" w:rsidR="00C5642E" w:rsidRPr="00442E57" w:rsidRDefault="003422EC" w:rsidP="003422EC">
      <w:pPr>
        <w:pStyle w:val="ListParagraph"/>
        <w:numPr>
          <w:ilvl w:val="0"/>
          <w:numId w:val="10"/>
        </w:numPr>
        <w:rPr>
          <w:rFonts w:ascii="Arial" w:hAnsi="Arial" w:cs="Arial"/>
          <w:b/>
          <w:bCs/>
        </w:rPr>
      </w:pPr>
      <w:r w:rsidRPr="00442E57">
        <w:rPr>
          <w:rFonts w:ascii="Arial" w:hAnsi="Arial" w:cs="Arial"/>
          <w:b/>
          <w:bCs/>
        </w:rPr>
        <w:t>Strategic Alignment with UK Best Practice</w:t>
      </w:r>
      <w:r w:rsidR="00C5642E" w:rsidRPr="00442E57">
        <w:rPr>
          <w:rFonts w:ascii="Arial" w:hAnsi="Arial" w:cs="Arial"/>
          <w:b/>
          <w:bCs/>
        </w:rPr>
        <w:t>s</w:t>
      </w:r>
    </w:p>
    <w:p w14:paraId="66358707" w14:textId="77777777" w:rsidR="00C5642E" w:rsidRPr="00442E57" w:rsidRDefault="00C5642E" w:rsidP="00C5642E">
      <w:pPr>
        <w:pStyle w:val="ListParagraph"/>
        <w:numPr>
          <w:ilvl w:val="0"/>
          <w:numId w:val="10"/>
        </w:numPr>
        <w:rPr>
          <w:rFonts w:ascii="Arial" w:hAnsi="Arial" w:cs="Arial"/>
          <w:b/>
          <w:bCs/>
        </w:rPr>
      </w:pPr>
      <w:r w:rsidRPr="00442E57">
        <w:rPr>
          <w:rFonts w:ascii="Arial" w:hAnsi="Arial" w:cs="Arial"/>
          <w:b/>
          <w:bCs/>
        </w:rPr>
        <w:t>Recommended Solution</w:t>
      </w:r>
    </w:p>
    <w:p w14:paraId="085E3A99" w14:textId="77777777" w:rsidR="00C5642E" w:rsidRPr="00442E57" w:rsidRDefault="00C5642E" w:rsidP="003422EC">
      <w:pPr>
        <w:pStyle w:val="ListParagraph"/>
        <w:numPr>
          <w:ilvl w:val="0"/>
          <w:numId w:val="10"/>
        </w:numPr>
        <w:rPr>
          <w:rFonts w:ascii="Arial" w:hAnsi="Arial" w:cs="Arial"/>
          <w:b/>
          <w:bCs/>
        </w:rPr>
      </w:pPr>
      <w:r w:rsidRPr="00442E57">
        <w:rPr>
          <w:rFonts w:ascii="Arial" w:hAnsi="Arial" w:cs="Arial"/>
          <w:b/>
          <w:bCs/>
        </w:rPr>
        <w:t>Conclusion</w:t>
      </w:r>
    </w:p>
    <w:p w14:paraId="6657D501" w14:textId="6C87C7BB" w:rsidR="00AA6C4F" w:rsidRPr="00C5642E" w:rsidRDefault="00C5642E" w:rsidP="003422EC">
      <w:pPr>
        <w:pStyle w:val="ListParagraph"/>
        <w:numPr>
          <w:ilvl w:val="0"/>
          <w:numId w:val="10"/>
        </w:numPr>
        <w:rPr>
          <w:rFonts w:ascii="Arial" w:hAnsi="Arial" w:cs="Arial"/>
          <w:b/>
          <w:bCs/>
        </w:rPr>
      </w:pPr>
      <w:r w:rsidRPr="00442E57">
        <w:rPr>
          <w:rFonts w:ascii="Arial" w:hAnsi="Arial" w:cs="Arial"/>
          <w:b/>
          <w:bCs/>
        </w:rPr>
        <w:t>References</w:t>
      </w:r>
      <w:r w:rsidR="00AA6C4F" w:rsidRPr="00C5642E">
        <w:rPr>
          <w:rFonts w:ascii="Arial" w:hAnsi="Arial" w:cs="Arial"/>
          <w:b/>
          <w:bCs/>
        </w:rPr>
        <w:br w:type="page"/>
      </w:r>
    </w:p>
    <w:p w14:paraId="584E1997" w14:textId="77777777" w:rsidR="007F5879" w:rsidRPr="00DB1700" w:rsidRDefault="0097616D">
      <w:pPr>
        <w:rPr>
          <w:rFonts w:ascii="Arial" w:hAnsi="Arial" w:cs="Arial"/>
          <w:b/>
          <w:bCs/>
          <w:u w:val="single"/>
        </w:rPr>
      </w:pPr>
      <w:r w:rsidRPr="00DB1700">
        <w:rPr>
          <w:rFonts w:ascii="Arial" w:hAnsi="Arial" w:cs="Arial"/>
          <w:b/>
          <w:bCs/>
          <w:u w:val="single"/>
        </w:rPr>
        <w:lastRenderedPageBreak/>
        <w:t>Introduction</w:t>
      </w:r>
    </w:p>
    <w:p w14:paraId="62BC1101" w14:textId="3CCD5510" w:rsidR="007F5879" w:rsidRPr="00DB1700" w:rsidRDefault="00DB1700">
      <w:pPr>
        <w:rPr>
          <w:rFonts w:ascii="Arial" w:hAnsi="Arial" w:cs="Arial"/>
        </w:rPr>
      </w:pPr>
      <w:r w:rsidRPr="00DB1700">
        <w:rPr>
          <w:rFonts w:ascii="Arial" w:hAnsi="Arial" w:cs="Arial"/>
        </w:rPr>
        <w:t xml:space="preserve">The </w:t>
      </w:r>
      <w:r w:rsidR="00F67CE0">
        <w:rPr>
          <w:rFonts w:ascii="Arial" w:hAnsi="Arial" w:cs="Arial"/>
        </w:rPr>
        <w:t>company</w:t>
      </w:r>
      <w:r w:rsidRPr="00DB1700">
        <w:rPr>
          <w:rFonts w:ascii="Arial" w:hAnsi="Arial" w:cs="Arial"/>
        </w:rPr>
        <w:t xml:space="preserve"> uses a management system that is broken down by area and project type to operate throughout Wales. The </w:t>
      </w:r>
      <w:r w:rsidR="00F67CE0">
        <w:rPr>
          <w:rFonts w:ascii="Arial" w:hAnsi="Arial" w:cs="Arial"/>
        </w:rPr>
        <w:t xml:space="preserve">business </w:t>
      </w:r>
      <w:r w:rsidRPr="00DB1700">
        <w:rPr>
          <w:rFonts w:ascii="Arial" w:hAnsi="Arial" w:cs="Arial"/>
        </w:rPr>
        <w:t xml:space="preserve">offers a wide range of commercial, </w:t>
      </w:r>
      <w:r w:rsidR="00E17FEA">
        <w:rPr>
          <w:rFonts w:ascii="Arial" w:hAnsi="Arial" w:cs="Arial"/>
        </w:rPr>
        <w:t>housing</w:t>
      </w:r>
      <w:r w:rsidRPr="00DB1700">
        <w:rPr>
          <w:rFonts w:ascii="Arial" w:hAnsi="Arial" w:cs="Arial"/>
        </w:rPr>
        <w:t>, and infrastructure projects</w:t>
      </w:r>
      <w:r w:rsidR="0051189A">
        <w:rPr>
          <w:rFonts w:ascii="Arial" w:hAnsi="Arial" w:cs="Arial"/>
        </w:rPr>
        <w:t xml:space="preserve"> and i</w:t>
      </w:r>
      <w:r w:rsidRPr="00DB1700">
        <w:rPr>
          <w:rFonts w:ascii="Arial" w:hAnsi="Arial" w:cs="Arial"/>
        </w:rPr>
        <w:t>ts offices are in Swansea, which serves South Wales, and Wrexham, which serves North Wales. Regarding plant management and procurement, there is a significant operational difference between the two areas. While separate project groups in South Wales buy their own plant and only use highly specialist machinery, the corporation in North Wales mostly leases plant equipment beyond simple excavators. Senior management has asked for an assessment of these strategies' efficacy and guidance on the best course of action for the company as a whole. Before offering a well-reasoned solution, this re</w:t>
      </w:r>
      <w:r w:rsidR="00B643E2">
        <w:rPr>
          <w:rFonts w:ascii="Arial" w:hAnsi="Arial" w:cs="Arial"/>
        </w:rPr>
        <w:t>port</w:t>
      </w:r>
      <w:r w:rsidR="00BB0882">
        <w:rPr>
          <w:rFonts w:ascii="Arial" w:hAnsi="Arial" w:cs="Arial"/>
        </w:rPr>
        <w:t xml:space="preserve"> will</w:t>
      </w:r>
      <w:r w:rsidRPr="00DB1700">
        <w:rPr>
          <w:rFonts w:ascii="Arial" w:hAnsi="Arial" w:cs="Arial"/>
        </w:rPr>
        <w:t xml:space="preserve"> critically examine the present arrangements, taking into account cost effectiveness, utilisation, risk, flexibility, governance, and alignment with </w:t>
      </w:r>
      <w:r w:rsidR="00670A81">
        <w:rPr>
          <w:rFonts w:ascii="Arial" w:hAnsi="Arial" w:cs="Arial"/>
        </w:rPr>
        <w:t>best regulation practices in UK construction.</w:t>
      </w:r>
    </w:p>
    <w:p w14:paraId="63E5324C" w14:textId="77777777" w:rsidR="007F5879" w:rsidRPr="00DB1700" w:rsidRDefault="0097616D">
      <w:pPr>
        <w:rPr>
          <w:rFonts w:ascii="Arial" w:hAnsi="Arial" w:cs="Arial"/>
          <w:b/>
          <w:bCs/>
          <w:u w:val="single"/>
        </w:rPr>
      </w:pPr>
      <w:bookmarkStart w:id="0" w:name="_Hlk218587390"/>
      <w:r w:rsidRPr="00DB1700">
        <w:rPr>
          <w:rFonts w:ascii="Arial" w:hAnsi="Arial" w:cs="Arial"/>
          <w:b/>
          <w:bCs/>
          <w:u w:val="single"/>
        </w:rPr>
        <w:t>Organisational and Geographic Context</w:t>
      </w:r>
    </w:p>
    <w:bookmarkEnd w:id="0"/>
    <w:p w14:paraId="196E60C4" w14:textId="77777777" w:rsidR="002622F0" w:rsidRDefault="002622F0">
      <w:pPr>
        <w:rPr>
          <w:rFonts w:ascii="Arial" w:hAnsi="Arial" w:cs="Arial"/>
        </w:rPr>
      </w:pPr>
      <w:r w:rsidRPr="002622F0">
        <w:rPr>
          <w:rFonts w:ascii="Arial" w:hAnsi="Arial" w:cs="Arial"/>
        </w:rPr>
        <w:t>In the UK, geographic structure is frequently employed by construction companies that operate over vast or varied regions. Regional management may enhance responsiveness to local labour markets, supplier chains, and customer expectations, according to the Chartered Institute of Building (CIOB, 2022). The infrastructure, population density, and economic activity of North Wales and South Wales are very different. Major cities, well-established industrial zones, and improved transportation links to the rest of the United Kingdom are all advantages for South Wales. North Wales, on the other hand, has a smaller pool of specialised providers and is more rural, with lengthier travel times between locations. These contextual variations have an impact on procurement choices, especially when it comes to plant availability and logistics, and they help to explain why different strategies have developed.</w:t>
      </w:r>
    </w:p>
    <w:p w14:paraId="67190B7A" w14:textId="1C0F7E56" w:rsidR="007F5879" w:rsidRPr="00DB1700" w:rsidRDefault="0097616D">
      <w:pPr>
        <w:rPr>
          <w:rFonts w:ascii="Arial" w:hAnsi="Arial" w:cs="Arial"/>
          <w:b/>
          <w:bCs/>
          <w:u w:val="single"/>
        </w:rPr>
      </w:pPr>
      <w:r w:rsidRPr="00DB1700">
        <w:rPr>
          <w:rFonts w:ascii="Arial" w:hAnsi="Arial" w:cs="Arial"/>
          <w:b/>
          <w:bCs/>
          <w:u w:val="single"/>
        </w:rPr>
        <w:t>Project Types and Their Plant Demands</w:t>
      </w:r>
    </w:p>
    <w:p w14:paraId="3C840D8C" w14:textId="6D5A498E" w:rsidR="007F5879" w:rsidRPr="00DB1700" w:rsidRDefault="002622F0">
      <w:pPr>
        <w:rPr>
          <w:rFonts w:ascii="Arial" w:hAnsi="Arial" w:cs="Arial"/>
        </w:rPr>
      </w:pPr>
      <w:r w:rsidRPr="002622F0">
        <w:rPr>
          <w:rFonts w:ascii="Arial" w:hAnsi="Arial" w:cs="Arial"/>
        </w:rPr>
        <w:t>The company's three primary project categorie</w:t>
      </w:r>
      <w:r w:rsidR="00CB5053">
        <w:rPr>
          <w:rFonts w:ascii="Arial" w:hAnsi="Arial" w:cs="Arial"/>
        </w:rPr>
        <w:t xml:space="preserve">s, which are </w:t>
      </w:r>
      <w:r w:rsidRPr="002622F0">
        <w:rPr>
          <w:rFonts w:ascii="Arial" w:hAnsi="Arial" w:cs="Arial"/>
        </w:rPr>
        <w:t>housing, infrastructure, and commercial</w:t>
      </w:r>
      <w:r w:rsidR="00CB5053">
        <w:rPr>
          <w:rFonts w:ascii="Arial" w:hAnsi="Arial" w:cs="Arial"/>
        </w:rPr>
        <w:t xml:space="preserve">, </w:t>
      </w:r>
      <w:r w:rsidRPr="002622F0">
        <w:rPr>
          <w:rFonts w:ascii="Arial" w:hAnsi="Arial" w:cs="Arial"/>
        </w:rPr>
        <w:t>each put unique demands on plant resources. Excavators, dumpers, and telehandlers are examples of common equipment used in housing projects, which are usually repetitive and program-driven. If utilisation rates are continuously high in certain situations, ownership may be financially advantageous. Hiring is more suited since infrastructure projects, such as utilities and roadways, frequently need for specialised or high-capacity equipment for brief periods of time. Infrastructure delivery sometimes depends on temporary access to specialist equipment that would be costly to buy, according to the Institution of Civil Engineers (ICE, 2021). Commercial projects are in between these two extremes, with varying plant requirements based on complexity and scale. A single, inflexible plant approach might not be the best option given this variability.</w:t>
      </w:r>
    </w:p>
    <w:p w14:paraId="3379C3A2" w14:textId="77777777" w:rsidR="003422EC" w:rsidRDefault="003422EC">
      <w:pPr>
        <w:rPr>
          <w:rFonts w:ascii="Arial" w:hAnsi="Arial" w:cs="Arial"/>
          <w:b/>
          <w:bCs/>
          <w:u w:val="single"/>
        </w:rPr>
      </w:pPr>
    </w:p>
    <w:p w14:paraId="310876EC" w14:textId="448EC073" w:rsidR="007F5879" w:rsidRPr="0097616D" w:rsidRDefault="0097616D">
      <w:pPr>
        <w:rPr>
          <w:rFonts w:ascii="Arial" w:hAnsi="Arial" w:cs="Arial"/>
          <w:b/>
          <w:bCs/>
          <w:u w:val="single"/>
        </w:rPr>
      </w:pPr>
      <w:r w:rsidRPr="0097616D">
        <w:rPr>
          <w:rFonts w:ascii="Arial" w:hAnsi="Arial" w:cs="Arial"/>
          <w:b/>
          <w:bCs/>
          <w:u w:val="single"/>
        </w:rPr>
        <w:lastRenderedPageBreak/>
        <w:t>Evaluation of the North Wales Hire-Based Approach</w:t>
      </w:r>
    </w:p>
    <w:p w14:paraId="1FD8A8C4" w14:textId="3942E74B" w:rsidR="002622F0" w:rsidRDefault="000A6A4C">
      <w:pPr>
        <w:rPr>
          <w:rFonts w:ascii="Arial" w:hAnsi="Arial" w:cs="Arial"/>
        </w:rPr>
      </w:pPr>
      <w:r>
        <w:rPr>
          <w:rFonts w:ascii="Arial" w:hAnsi="Arial" w:cs="Arial"/>
        </w:rPr>
        <w:t xml:space="preserve">The </w:t>
      </w:r>
      <w:r w:rsidR="002622F0" w:rsidRPr="002622F0">
        <w:rPr>
          <w:rFonts w:ascii="Arial" w:hAnsi="Arial" w:cs="Arial"/>
        </w:rPr>
        <w:t xml:space="preserve">hire-focused strategy </w:t>
      </w:r>
      <w:r>
        <w:rPr>
          <w:rFonts w:ascii="Arial" w:hAnsi="Arial" w:cs="Arial"/>
        </w:rPr>
        <w:t xml:space="preserve">in North Wales </w:t>
      </w:r>
      <w:r w:rsidR="002622F0" w:rsidRPr="002622F0">
        <w:rPr>
          <w:rFonts w:ascii="Arial" w:hAnsi="Arial" w:cs="Arial"/>
        </w:rPr>
        <w:t>has a number of benefits. Hiring plant enhances cash flow and lowers upfront capital investment, which is especially advantageous when project pipelines are erratic or seasonal. Additionally, it shifts the risk of obsolescence, breakage, and depreciation on the hire provider. Plant hiring may greatly lessen contractors' asset management responsibilities, according to the UK Plant Owners Association (UKPOA, 2020). A</w:t>
      </w:r>
      <w:r w:rsidR="007E181D">
        <w:rPr>
          <w:rFonts w:ascii="Arial" w:hAnsi="Arial" w:cs="Arial"/>
        </w:rPr>
        <w:t>lso</w:t>
      </w:r>
      <w:r w:rsidR="002622F0" w:rsidRPr="002622F0">
        <w:rPr>
          <w:rFonts w:ascii="Arial" w:hAnsi="Arial" w:cs="Arial"/>
        </w:rPr>
        <w:t xml:space="preserve">, maintenance and compliance inspections are frequently included in employment agreements, supporting adherence to health and safety regulations. </w:t>
      </w:r>
      <w:r w:rsidR="003F6B95">
        <w:rPr>
          <w:rFonts w:ascii="Arial" w:hAnsi="Arial" w:cs="Arial"/>
        </w:rPr>
        <w:t>Another downside is that h</w:t>
      </w:r>
      <w:r w:rsidR="002622F0" w:rsidRPr="002622F0">
        <w:rPr>
          <w:rFonts w:ascii="Arial" w:hAnsi="Arial" w:cs="Arial"/>
        </w:rPr>
        <w:t>igher long-term expenses for regularly used equipment and possible availability problems during times of strong demand. In addition to limiting operational control, an over-reliance on hiring might expose projects to supply chain interruption.</w:t>
      </w:r>
    </w:p>
    <w:p w14:paraId="3DF59A75" w14:textId="7D8985A3" w:rsidR="007F5879" w:rsidRPr="0097616D" w:rsidRDefault="0097616D">
      <w:pPr>
        <w:rPr>
          <w:rFonts w:ascii="Arial" w:hAnsi="Arial" w:cs="Arial"/>
          <w:b/>
          <w:bCs/>
          <w:u w:val="single"/>
        </w:rPr>
      </w:pPr>
      <w:r w:rsidRPr="0097616D">
        <w:rPr>
          <w:rFonts w:ascii="Arial" w:hAnsi="Arial" w:cs="Arial"/>
          <w:b/>
          <w:bCs/>
          <w:u w:val="single"/>
        </w:rPr>
        <w:t>Evaluation of the South Wales Ownership-Based Approach</w:t>
      </w:r>
    </w:p>
    <w:p w14:paraId="676BA493" w14:textId="43716C56" w:rsidR="002622F0" w:rsidRDefault="002622F0">
      <w:pPr>
        <w:rPr>
          <w:rFonts w:ascii="Arial" w:hAnsi="Arial" w:cs="Arial"/>
        </w:rPr>
      </w:pPr>
      <w:r w:rsidRPr="002622F0">
        <w:rPr>
          <w:rFonts w:ascii="Arial" w:hAnsi="Arial" w:cs="Arial"/>
        </w:rPr>
        <w:t xml:space="preserve">Due </w:t>
      </w:r>
      <w:r w:rsidR="007E181D">
        <w:rPr>
          <w:rFonts w:ascii="Arial" w:hAnsi="Arial" w:cs="Arial"/>
        </w:rPr>
        <w:t>to</w:t>
      </w:r>
      <w:r w:rsidRPr="002622F0">
        <w:rPr>
          <w:rFonts w:ascii="Arial" w:hAnsi="Arial" w:cs="Arial"/>
        </w:rPr>
        <w:t xml:space="preserve"> heavier and more consistent workloads, separate project groups in South Wales buy and operate their own plants. When equipment is used extensively and spread across several projects, ownership might result in cost savings. According to the Construction Industry Training Board, owned plants can increase efficiency by guaranteeing workers' familiarity and instant availability (CITB, 2021). However, </w:t>
      </w:r>
      <w:r w:rsidR="002C4732">
        <w:rPr>
          <w:rFonts w:ascii="Arial" w:hAnsi="Arial" w:cs="Arial"/>
        </w:rPr>
        <w:t>approach</w:t>
      </w:r>
      <w:r w:rsidRPr="002622F0">
        <w:rPr>
          <w:rFonts w:ascii="Arial" w:hAnsi="Arial" w:cs="Arial"/>
        </w:rPr>
        <w:t xml:space="preserve"> has</w:t>
      </w:r>
      <w:r w:rsidR="002C4732">
        <w:rPr>
          <w:rFonts w:ascii="Arial" w:hAnsi="Arial" w:cs="Arial"/>
        </w:rPr>
        <w:t xml:space="preserve"> its</w:t>
      </w:r>
      <w:r w:rsidRPr="002622F0">
        <w:rPr>
          <w:rFonts w:ascii="Arial" w:hAnsi="Arial" w:cs="Arial"/>
        </w:rPr>
        <w:t xml:space="preserve"> drawbacks. It is possible that assets will be duplicated among organisations, increasing the overall amount of capital invested in the facility. Variations in maintenance standards might lead to inconsistent safety and dependability. Furthermore, separate project teams could concentrate on local optimisation while missing chances to exchange resources with the larger company.</w:t>
      </w:r>
    </w:p>
    <w:p w14:paraId="02251FC6" w14:textId="78301391" w:rsidR="007F5879" w:rsidRPr="00DB1700" w:rsidRDefault="0097616D">
      <w:pPr>
        <w:rPr>
          <w:rFonts w:ascii="Arial" w:hAnsi="Arial" w:cs="Arial"/>
          <w:b/>
          <w:bCs/>
          <w:u w:val="single"/>
        </w:rPr>
      </w:pPr>
      <w:r w:rsidRPr="00DB1700">
        <w:rPr>
          <w:rFonts w:ascii="Arial" w:hAnsi="Arial" w:cs="Arial"/>
          <w:b/>
          <w:bCs/>
          <w:u w:val="single"/>
        </w:rPr>
        <w:t>Cost Control and Financial Implications</w:t>
      </w:r>
    </w:p>
    <w:p w14:paraId="741EF770" w14:textId="77777777" w:rsidR="002622F0" w:rsidRDefault="002622F0">
      <w:pPr>
        <w:rPr>
          <w:rFonts w:ascii="Arial" w:hAnsi="Arial" w:cs="Arial"/>
        </w:rPr>
      </w:pPr>
      <w:r w:rsidRPr="002622F0">
        <w:rPr>
          <w:rFonts w:ascii="Arial" w:hAnsi="Arial" w:cs="Arial"/>
        </w:rPr>
        <w:t>A significant amount of construction expenses are related to plant and equipment. According to the Office for National Statistics, the cost of machinery and equipment in the UK construction industry has been steadily rising, putting strain on contractors' profit margins (ONS, 2023). Ownership costs, which include depreciation, storage, insurance, transportation, and downtime, are frequently overestimated, whereas rental expenses are obvious and predictable. Owned plant may be underutilised in the absence of central control, and identical equipment must be rented for concurrent projects. Therefore, effective cost control depends on collaboration and transparency throughout the organisation in addition to the hire-versus-buy choice.</w:t>
      </w:r>
    </w:p>
    <w:p w14:paraId="565C138E" w14:textId="7E5DEB76" w:rsidR="007F5879" w:rsidRPr="00DB1700" w:rsidRDefault="0097616D">
      <w:pPr>
        <w:rPr>
          <w:rFonts w:ascii="Arial" w:hAnsi="Arial" w:cs="Arial"/>
          <w:b/>
          <w:bCs/>
          <w:u w:val="single"/>
        </w:rPr>
      </w:pPr>
      <w:r w:rsidRPr="00DB1700">
        <w:rPr>
          <w:rFonts w:ascii="Arial" w:hAnsi="Arial" w:cs="Arial"/>
          <w:b/>
          <w:bCs/>
          <w:u w:val="single"/>
        </w:rPr>
        <w:t>Utilisation and Operational Efficiency</w:t>
      </w:r>
    </w:p>
    <w:p w14:paraId="70784C31" w14:textId="77777777" w:rsidR="002622F0" w:rsidRDefault="002622F0">
      <w:pPr>
        <w:rPr>
          <w:rFonts w:ascii="Arial" w:hAnsi="Arial" w:cs="Arial"/>
        </w:rPr>
      </w:pPr>
      <w:r w:rsidRPr="002622F0">
        <w:rPr>
          <w:rFonts w:ascii="Arial" w:hAnsi="Arial" w:cs="Arial"/>
        </w:rPr>
        <w:t xml:space="preserve">Realising the value of owned plant requires high utilisation. The danger of idle assets is increased by varying workloads between locations and project kinds. On the other hand, if equipment is frequently rented for extended periods of time, an over-reliance on hiring might result in inefficiencies. The significance of usage monitoring via digital plant management systems is being emphasised more and more in industry guidelines (CIOB, </w:t>
      </w:r>
      <w:r w:rsidRPr="002622F0">
        <w:rPr>
          <w:rFonts w:ascii="Arial" w:hAnsi="Arial" w:cs="Arial"/>
        </w:rPr>
        <w:lastRenderedPageBreak/>
        <w:t>2022). The company's capacity to improve utilisation at an organisational level is limited by the present regional division, which also makes it impossible to strategically reallocate assets between North and South Wales.</w:t>
      </w:r>
    </w:p>
    <w:p w14:paraId="173BCFA0" w14:textId="1E063DA9" w:rsidR="007F5879" w:rsidRPr="00DB1700" w:rsidRDefault="0097616D">
      <w:pPr>
        <w:rPr>
          <w:rFonts w:ascii="Arial" w:hAnsi="Arial" w:cs="Arial"/>
          <w:b/>
          <w:bCs/>
          <w:u w:val="single"/>
        </w:rPr>
      </w:pPr>
      <w:r w:rsidRPr="00DB1700">
        <w:rPr>
          <w:rFonts w:ascii="Arial" w:hAnsi="Arial" w:cs="Arial"/>
          <w:b/>
          <w:bCs/>
          <w:u w:val="single"/>
        </w:rPr>
        <w:t>Risk Management, Maintenance and Compliance</w:t>
      </w:r>
    </w:p>
    <w:p w14:paraId="7F9D5D04" w14:textId="181536F5" w:rsidR="002622F0" w:rsidRDefault="002622F0">
      <w:pPr>
        <w:rPr>
          <w:rFonts w:ascii="Arial" w:hAnsi="Arial" w:cs="Arial"/>
        </w:rPr>
      </w:pPr>
      <w:r w:rsidRPr="002622F0">
        <w:rPr>
          <w:rFonts w:ascii="Arial" w:hAnsi="Arial" w:cs="Arial"/>
        </w:rPr>
        <w:t xml:space="preserve">In construction plant operations, adherence to health and safety regulations is a vital duty. According to the Provision and Use of Work Equipment Regulations, employers are required by the Health and Safety Executive to make sure that work equipment is appropriate, maintained, and inspected (HSE, 2022). </w:t>
      </w:r>
      <w:r w:rsidR="0018459B">
        <w:rPr>
          <w:rFonts w:ascii="Arial" w:hAnsi="Arial" w:cs="Arial"/>
        </w:rPr>
        <w:t xml:space="preserve">When hiring a facility, </w:t>
      </w:r>
      <w:r w:rsidR="001F0F6E">
        <w:rPr>
          <w:rFonts w:ascii="Arial" w:hAnsi="Arial" w:cs="Arial"/>
        </w:rPr>
        <w:t>compliance becomes easier as</w:t>
      </w:r>
      <w:r w:rsidRPr="002622F0">
        <w:rPr>
          <w:rFonts w:ascii="Arial" w:hAnsi="Arial" w:cs="Arial"/>
        </w:rPr>
        <w:t xml:space="preserve"> reliable suppliers offer certification and maintenance records</w:t>
      </w:r>
      <w:r w:rsidR="001F0F6E">
        <w:rPr>
          <w:rFonts w:ascii="Arial" w:hAnsi="Arial" w:cs="Arial"/>
        </w:rPr>
        <w:t xml:space="preserve">. </w:t>
      </w:r>
      <w:r w:rsidRPr="002622F0">
        <w:rPr>
          <w:rFonts w:ascii="Arial" w:hAnsi="Arial" w:cs="Arial"/>
        </w:rPr>
        <w:t>To meet the same requirements, an owned factory needs strong internal processes and qualified staff. Regional differences in practice affect governance and audit procedures and raise business risk exposure.</w:t>
      </w:r>
    </w:p>
    <w:p w14:paraId="24603190" w14:textId="6DB38742" w:rsidR="007F5879" w:rsidRPr="00DB1700" w:rsidRDefault="0097616D">
      <w:pPr>
        <w:rPr>
          <w:rFonts w:ascii="Arial" w:hAnsi="Arial" w:cs="Arial"/>
          <w:b/>
          <w:bCs/>
          <w:u w:val="single"/>
        </w:rPr>
      </w:pPr>
      <w:r w:rsidRPr="00DB1700">
        <w:rPr>
          <w:rFonts w:ascii="Arial" w:hAnsi="Arial" w:cs="Arial"/>
          <w:b/>
          <w:bCs/>
          <w:u w:val="single"/>
        </w:rPr>
        <w:t>Strategic Alignment with UK Best Practice</w:t>
      </w:r>
      <w:r w:rsidR="00C5642E">
        <w:rPr>
          <w:rFonts w:ascii="Arial" w:hAnsi="Arial" w:cs="Arial"/>
          <w:b/>
          <w:bCs/>
          <w:u w:val="single"/>
        </w:rPr>
        <w:t>s</w:t>
      </w:r>
    </w:p>
    <w:p w14:paraId="2F1E884E" w14:textId="11146644" w:rsidR="002622F0" w:rsidRDefault="002622F0">
      <w:pPr>
        <w:rPr>
          <w:rFonts w:ascii="Arial" w:hAnsi="Arial" w:cs="Arial"/>
        </w:rPr>
      </w:pPr>
      <w:r w:rsidRPr="002622F0">
        <w:rPr>
          <w:rFonts w:ascii="Arial" w:hAnsi="Arial" w:cs="Arial"/>
        </w:rPr>
        <w:t>Hybrid plant plans, which mix ownership of core, high-utili</w:t>
      </w:r>
      <w:r w:rsidR="00697DCC">
        <w:rPr>
          <w:rFonts w:ascii="Arial" w:hAnsi="Arial" w:cs="Arial"/>
        </w:rPr>
        <w:t>s</w:t>
      </w:r>
      <w:r w:rsidRPr="002622F0">
        <w:rPr>
          <w:rFonts w:ascii="Arial" w:hAnsi="Arial" w:cs="Arial"/>
        </w:rPr>
        <w:t>ation assets with the hiring of specialised or peak-demand equipment, are becoming more and more popular in UK construction best practices. Centralised plant governance is one way to achieve economies of scale, uniform standards, and better sustainability results, according to the CIOB (CIOB, 2022). While central control guarantees that procurement decisions are in line with overall corporate strategy rather than specific project interests, it does not prohibit regional freedom.</w:t>
      </w:r>
    </w:p>
    <w:p w14:paraId="11F29C38" w14:textId="6169B3AB" w:rsidR="007F5879" w:rsidRPr="00DB1700" w:rsidRDefault="0097616D">
      <w:pPr>
        <w:rPr>
          <w:rFonts w:ascii="Arial" w:hAnsi="Arial" w:cs="Arial"/>
          <w:b/>
          <w:bCs/>
          <w:u w:val="single"/>
        </w:rPr>
      </w:pPr>
      <w:r w:rsidRPr="00DB1700">
        <w:rPr>
          <w:rFonts w:ascii="Arial" w:hAnsi="Arial" w:cs="Arial"/>
          <w:b/>
          <w:bCs/>
          <w:u w:val="single"/>
        </w:rPr>
        <w:t>Recommended Solution</w:t>
      </w:r>
    </w:p>
    <w:p w14:paraId="40AAEC93" w14:textId="05DB8FE3" w:rsidR="002622F0" w:rsidRDefault="002622F0">
      <w:pPr>
        <w:rPr>
          <w:rFonts w:ascii="Arial" w:hAnsi="Arial" w:cs="Arial"/>
        </w:rPr>
      </w:pPr>
      <w:r w:rsidRPr="002622F0">
        <w:rPr>
          <w:rFonts w:ascii="Arial" w:hAnsi="Arial" w:cs="Arial"/>
        </w:rPr>
        <w:t>Adopting a coordinated, organi</w:t>
      </w:r>
      <w:r w:rsidR="00697DCC">
        <w:rPr>
          <w:rFonts w:ascii="Arial" w:hAnsi="Arial" w:cs="Arial"/>
        </w:rPr>
        <w:t>s</w:t>
      </w:r>
      <w:r w:rsidRPr="002622F0">
        <w:rPr>
          <w:rFonts w:ascii="Arial" w:hAnsi="Arial" w:cs="Arial"/>
        </w:rPr>
        <w:t>ation-wide hybrid plant strategy is the best course of action for the business. Common machinery and standard excavators are examples of core plant items that should be owned centrally and distributed between the two areas according to demand. Low-utili</w:t>
      </w:r>
      <w:r w:rsidR="00697DCC">
        <w:rPr>
          <w:rFonts w:ascii="Arial" w:hAnsi="Arial" w:cs="Arial"/>
        </w:rPr>
        <w:t>s</w:t>
      </w:r>
      <w:r w:rsidRPr="002622F0">
        <w:rPr>
          <w:rFonts w:ascii="Arial" w:hAnsi="Arial" w:cs="Arial"/>
        </w:rPr>
        <w:t>ation, specialised plants should be recruited going forward. Digital management systems should allow central governance of procurement, maintenance standards, usage monitoring, and disposal choices. Within a uniform corporate structure, regional teams should continue to include operational input to represent local situations.</w:t>
      </w:r>
    </w:p>
    <w:p w14:paraId="20CE7FE2" w14:textId="00B1D0FB" w:rsidR="007F5879" w:rsidRPr="00DB1700" w:rsidRDefault="0097616D">
      <w:pPr>
        <w:rPr>
          <w:rFonts w:ascii="Arial" w:hAnsi="Arial" w:cs="Arial"/>
          <w:b/>
          <w:bCs/>
          <w:u w:val="single"/>
        </w:rPr>
      </w:pPr>
      <w:r w:rsidRPr="00DB1700">
        <w:rPr>
          <w:rFonts w:ascii="Arial" w:hAnsi="Arial" w:cs="Arial"/>
          <w:b/>
          <w:bCs/>
          <w:u w:val="single"/>
        </w:rPr>
        <w:t>Sustainability and Long-Term Asset Strategy</w:t>
      </w:r>
    </w:p>
    <w:p w14:paraId="36960F50" w14:textId="7E2BBBC4" w:rsidR="002622F0" w:rsidRDefault="002622F0">
      <w:pPr>
        <w:rPr>
          <w:rFonts w:ascii="Arial" w:hAnsi="Arial" w:cs="Arial"/>
        </w:rPr>
      </w:pPr>
      <w:r w:rsidRPr="002622F0">
        <w:rPr>
          <w:rFonts w:ascii="Arial" w:hAnsi="Arial" w:cs="Arial"/>
        </w:rPr>
        <w:t xml:space="preserve">In UK construction management, sustainability is becoming a more significant factor. Decisions on plant ownership and use have a direct influence on the environment through lifetime effects, emissions, and fuel usage. The corporation may strategically invest in newer, more efficient plants that fulfil changing emissions criteria, such </w:t>
      </w:r>
      <w:r w:rsidR="00EA7407">
        <w:rPr>
          <w:rFonts w:ascii="Arial" w:hAnsi="Arial" w:cs="Arial"/>
        </w:rPr>
        <w:t xml:space="preserve">as </w:t>
      </w:r>
      <w:r w:rsidRPr="002622F0">
        <w:rPr>
          <w:rFonts w:ascii="Arial" w:hAnsi="Arial" w:cs="Arial"/>
        </w:rPr>
        <w:t xml:space="preserve">those needed in low-emission zones, thanks to centralised ownership. The significance of modern plants in lowering carbon emissions and enhancing environmental performance has been emphasised by the UK government and industry associations (Department for Transport, 2021). Modern fleets may also be offered by hire companies, but long-term collaborations are necessary to guarantee uniform standards. With a hybrid approach, </w:t>
      </w:r>
      <w:r w:rsidRPr="002622F0">
        <w:rPr>
          <w:rFonts w:ascii="Arial" w:hAnsi="Arial" w:cs="Arial"/>
        </w:rPr>
        <w:lastRenderedPageBreak/>
        <w:t>the business may maintain flexibility while coordinating plant decisions with its broader sustainability goals.</w:t>
      </w:r>
    </w:p>
    <w:p w14:paraId="6F0FB046" w14:textId="634DB142" w:rsidR="007F5879" w:rsidRPr="00DB1700" w:rsidRDefault="0097616D">
      <w:pPr>
        <w:rPr>
          <w:rFonts w:ascii="Arial" w:hAnsi="Arial" w:cs="Arial"/>
          <w:b/>
          <w:bCs/>
          <w:u w:val="single"/>
        </w:rPr>
      </w:pPr>
      <w:r w:rsidRPr="00DB1700">
        <w:rPr>
          <w:rFonts w:ascii="Arial" w:hAnsi="Arial" w:cs="Arial"/>
          <w:b/>
          <w:bCs/>
          <w:u w:val="single"/>
        </w:rPr>
        <w:t>Digital Management and Data-Driven Decision Making</w:t>
      </w:r>
    </w:p>
    <w:p w14:paraId="77ABE226" w14:textId="66D52192" w:rsidR="002622F0" w:rsidRDefault="002622F0">
      <w:pPr>
        <w:rPr>
          <w:rFonts w:ascii="Arial" w:hAnsi="Arial" w:cs="Arial"/>
        </w:rPr>
      </w:pPr>
      <w:r w:rsidRPr="002622F0">
        <w:rPr>
          <w:rFonts w:ascii="Arial" w:hAnsi="Arial" w:cs="Arial"/>
        </w:rPr>
        <w:t xml:space="preserve">Effective plant management is increasingly supported by digital technology. Real-time data is provided via telematics, utilisation tracking, and maintenance scheduling systems to facilitate well-informed decision making. According to the CIOB, improved planning and asset sharing made possible by digital plant management may greatly increase productivity and </w:t>
      </w:r>
      <w:r w:rsidR="0086165A">
        <w:rPr>
          <w:rFonts w:ascii="Arial" w:hAnsi="Arial" w:cs="Arial"/>
        </w:rPr>
        <w:t>reduce</w:t>
      </w:r>
      <w:r w:rsidRPr="002622F0">
        <w:rPr>
          <w:rFonts w:ascii="Arial" w:hAnsi="Arial" w:cs="Arial"/>
        </w:rPr>
        <w:t xml:space="preserve"> waste (CIOB, 2022). By putting such tools in place centrally, the business would be able to compare regional performance, find underutilised resources, and improve procurement tactics. This data-driven strategy enhances managerial control over geographically scattered activities and promotes continual improvement.</w:t>
      </w:r>
    </w:p>
    <w:p w14:paraId="0F2A39F5" w14:textId="5F9524A6" w:rsidR="007F5879" w:rsidRPr="00DB1700" w:rsidRDefault="0097616D">
      <w:pPr>
        <w:rPr>
          <w:rFonts w:ascii="Arial" w:hAnsi="Arial" w:cs="Arial"/>
          <w:b/>
          <w:bCs/>
          <w:u w:val="single"/>
        </w:rPr>
      </w:pPr>
      <w:r w:rsidRPr="00DB1700">
        <w:rPr>
          <w:rFonts w:ascii="Arial" w:hAnsi="Arial" w:cs="Arial"/>
          <w:b/>
          <w:bCs/>
          <w:u w:val="single"/>
        </w:rPr>
        <w:t>Conclusion</w:t>
      </w:r>
    </w:p>
    <w:p w14:paraId="3137E002" w14:textId="77777777" w:rsidR="002622F0" w:rsidRDefault="002622F0">
      <w:pPr>
        <w:rPr>
          <w:rFonts w:ascii="Arial" w:hAnsi="Arial" w:cs="Arial"/>
        </w:rPr>
      </w:pPr>
      <w:r w:rsidRPr="002622F0">
        <w:rPr>
          <w:rFonts w:ascii="Arial" w:hAnsi="Arial" w:cs="Arial"/>
        </w:rPr>
        <w:t>Although they represent local conditions, the existing regionally separated approaches to plant procurement lead to inefficiencies, duplication, and uneven risk management. While South Wales receives control via ownership and North Wales gains flexibility through hiring, neither strategy is ideal when used alone. A centrally controlled hybrid approach would increase productivity, save expenses, enhance compliance, and bring the company into line with UK construction best practices. By putting this approach into practice, the company's long-term competitiveness throughout Wales would be supported and operational effectiveness would be improved.</w:t>
      </w:r>
    </w:p>
    <w:p w14:paraId="3BB680DA" w14:textId="1960CA26" w:rsidR="007F5879" w:rsidRPr="00DB1700" w:rsidRDefault="0097616D">
      <w:pPr>
        <w:rPr>
          <w:rFonts w:ascii="Arial" w:hAnsi="Arial" w:cs="Arial"/>
          <w:b/>
          <w:bCs/>
          <w:u w:val="single"/>
        </w:rPr>
      </w:pPr>
      <w:r w:rsidRPr="00DB1700">
        <w:rPr>
          <w:rFonts w:ascii="Arial" w:hAnsi="Arial" w:cs="Arial"/>
          <w:b/>
          <w:bCs/>
          <w:u w:val="single"/>
        </w:rPr>
        <w:t>References</w:t>
      </w:r>
    </w:p>
    <w:p w14:paraId="0ED48F33" w14:textId="77777777" w:rsidR="00EE01AD" w:rsidRPr="00EE01AD" w:rsidRDefault="00EE01AD" w:rsidP="00EE01AD">
      <w:pPr>
        <w:rPr>
          <w:rFonts w:ascii="Arial" w:hAnsi="Arial" w:cs="Arial"/>
        </w:rPr>
      </w:pPr>
      <w:r w:rsidRPr="00EE01AD">
        <w:rPr>
          <w:rFonts w:ascii="Arial" w:hAnsi="Arial" w:cs="Arial"/>
        </w:rPr>
        <w:t>Chartered Institute of Building (CIOB) (2022) Principles of construction management. London: Chartered Institute of Building.</w:t>
      </w:r>
    </w:p>
    <w:p w14:paraId="3CF7B481" w14:textId="77777777" w:rsidR="00EE01AD" w:rsidRPr="00EE01AD" w:rsidRDefault="00EE01AD" w:rsidP="00EE01AD">
      <w:pPr>
        <w:rPr>
          <w:rFonts w:ascii="Arial" w:hAnsi="Arial" w:cs="Arial"/>
        </w:rPr>
      </w:pPr>
      <w:r w:rsidRPr="00EE01AD">
        <w:rPr>
          <w:rFonts w:ascii="Arial" w:hAnsi="Arial" w:cs="Arial"/>
        </w:rPr>
        <w:t>Construction Industry Training Board (CITB) (2021) Productivity in construction. Peterborough: Construction Industry Training Board.</w:t>
      </w:r>
    </w:p>
    <w:p w14:paraId="48D020C2" w14:textId="77777777" w:rsidR="00EE01AD" w:rsidRPr="00EE01AD" w:rsidRDefault="00EE01AD" w:rsidP="00EE01AD">
      <w:pPr>
        <w:rPr>
          <w:rFonts w:ascii="Arial" w:hAnsi="Arial" w:cs="Arial"/>
        </w:rPr>
      </w:pPr>
      <w:r w:rsidRPr="00EE01AD">
        <w:rPr>
          <w:rFonts w:ascii="Arial" w:hAnsi="Arial" w:cs="Arial"/>
        </w:rPr>
        <w:t>Health and Safety Executive (HSE) (2022) Provision and Use of Work Equipment Regulations 1998: Guidance on regulations. London: Health and Safety Executive.</w:t>
      </w:r>
    </w:p>
    <w:p w14:paraId="6619E8F3" w14:textId="77777777" w:rsidR="00EE01AD" w:rsidRPr="00EE01AD" w:rsidRDefault="00EE01AD" w:rsidP="00EE01AD">
      <w:pPr>
        <w:rPr>
          <w:rFonts w:ascii="Arial" w:hAnsi="Arial" w:cs="Arial"/>
        </w:rPr>
      </w:pPr>
      <w:r w:rsidRPr="00EE01AD">
        <w:rPr>
          <w:rFonts w:ascii="Arial" w:hAnsi="Arial" w:cs="Arial"/>
        </w:rPr>
        <w:t>Institution of Civil Engineers (ICE) (2021) Infrastructure delivery and plant management. London: Institution of Civil Engineers.</w:t>
      </w:r>
    </w:p>
    <w:p w14:paraId="2FF5DDD4" w14:textId="77777777" w:rsidR="00EE01AD" w:rsidRPr="00EE01AD" w:rsidRDefault="00EE01AD" w:rsidP="00EE01AD">
      <w:pPr>
        <w:rPr>
          <w:rFonts w:ascii="Arial" w:hAnsi="Arial" w:cs="Arial"/>
        </w:rPr>
      </w:pPr>
      <w:r w:rsidRPr="00EE01AD">
        <w:rPr>
          <w:rFonts w:ascii="Arial" w:hAnsi="Arial" w:cs="Arial"/>
        </w:rPr>
        <w:t>Office for National Statistics (ONS) (2023) Construction price indices. Newport: Office for National Statistics.</w:t>
      </w:r>
    </w:p>
    <w:p w14:paraId="32ABCB01" w14:textId="278F1F4E" w:rsidR="007F5879" w:rsidRPr="00DB1700" w:rsidRDefault="00EE01AD" w:rsidP="00EE01AD">
      <w:pPr>
        <w:rPr>
          <w:rFonts w:ascii="Arial" w:hAnsi="Arial" w:cs="Arial"/>
        </w:rPr>
      </w:pPr>
      <w:r w:rsidRPr="00EE01AD">
        <w:rPr>
          <w:rFonts w:ascii="Arial" w:hAnsi="Arial" w:cs="Arial"/>
        </w:rPr>
        <w:t>UK Plant Owners Association (UKPOA) (2020) Plant hire and ownership guidance. London: UK Plant Owners Association.</w:t>
      </w:r>
    </w:p>
    <w:sectPr w:rsidR="007F5879" w:rsidRPr="00DB1700"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4B101" w14:textId="77777777" w:rsidR="00CD7F73" w:rsidRDefault="00CD7F73" w:rsidP="00375A0E">
      <w:pPr>
        <w:spacing w:after="0" w:line="240" w:lineRule="auto"/>
      </w:pPr>
      <w:r>
        <w:separator/>
      </w:r>
    </w:p>
  </w:endnote>
  <w:endnote w:type="continuationSeparator" w:id="0">
    <w:p w14:paraId="3B6A28A6" w14:textId="77777777" w:rsidR="00CD7F73" w:rsidRDefault="00CD7F73" w:rsidP="00375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F01BF" w14:textId="77777777" w:rsidR="00CD7F73" w:rsidRDefault="00CD7F73" w:rsidP="00375A0E">
      <w:pPr>
        <w:spacing w:after="0" w:line="240" w:lineRule="auto"/>
      </w:pPr>
      <w:r>
        <w:separator/>
      </w:r>
    </w:p>
  </w:footnote>
  <w:footnote w:type="continuationSeparator" w:id="0">
    <w:p w14:paraId="7E9AEFD0" w14:textId="77777777" w:rsidR="00CD7F73" w:rsidRDefault="00CD7F73" w:rsidP="00375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F79C5" w14:textId="684E787B" w:rsidR="00375A0E" w:rsidRDefault="00375A0E">
    <w:pPr>
      <w:pStyle w:val="Header"/>
    </w:pPr>
    <w:r>
      <w:t>Ryan Jones</w:t>
    </w:r>
    <w:r>
      <w:ptab w:relativeTo="margin" w:alignment="center" w:leader="none"/>
    </w:r>
    <w:r>
      <w:t>Business Management for Construction</w:t>
    </w:r>
    <w:r>
      <w:ptab w:relativeTo="margin" w:alignment="right" w:leader="none"/>
    </w:r>
    <w:r>
      <w:t>2104114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CD134F6"/>
    <w:multiLevelType w:val="hybridMultilevel"/>
    <w:tmpl w:val="0A8CFA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2796988">
    <w:abstractNumId w:val="8"/>
  </w:num>
  <w:num w:numId="2" w16cid:durableId="148252926">
    <w:abstractNumId w:val="6"/>
  </w:num>
  <w:num w:numId="3" w16cid:durableId="623973328">
    <w:abstractNumId w:val="5"/>
  </w:num>
  <w:num w:numId="4" w16cid:durableId="1763993018">
    <w:abstractNumId w:val="4"/>
  </w:num>
  <w:num w:numId="5" w16cid:durableId="1924685179">
    <w:abstractNumId w:val="7"/>
  </w:num>
  <w:num w:numId="6" w16cid:durableId="1415710845">
    <w:abstractNumId w:val="3"/>
  </w:num>
  <w:num w:numId="7" w16cid:durableId="1045058896">
    <w:abstractNumId w:val="2"/>
  </w:num>
  <w:num w:numId="8" w16cid:durableId="1460415326">
    <w:abstractNumId w:val="1"/>
  </w:num>
  <w:num w:numId="9" w16cid:durableId="699090776">
    <w:abstractNumId w:val="0"/>
  </w:num>
  <w:num w:numId="10" w16cid:durableId="20699569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4904"/>
    <w:rsid w:val="0006063C"/>
    <w:rsid w:val="000A6A4C"/>
    <w:rsid w:val="0015074B"/>
    <w:rsid w:val="0018459B"/>
    <w:rsid w:val="001D0B30"/>
    <w:rsid w:val="001F0F6E"/>
    <w:rsid w:val="002622F0"/>
    <w:rsid w:val="0029639D"/>
    <w:rsid w:val="002C4732"/>
    <w:rsid w:val="00326F90"/>
    <w:rsid w:val="003422EC"/>
    <w:rsid w:val="00375A0E"/>
    <w:rsid w:val="003A20AF"/>
    <w:rsid w:val="003F6B95"/>
    <w:rsid w:val="00442E57"/>
    <w:rsid w:val="0051189A"/>
    <w:rsid w:val="005C6297"/>
    <w:rsid w:val="00670A81"/>
    <w:rsid w:val="00697DCC"/>
    <w:rsid w:val="007E181D"/>
    <w:rsid w:val="007F5879"/>
    <w:rsid w:val="0086165A"/>
    <w:rsid w:val="0097616D"/>
    <w:rsid w:val="00AA1D8D"/>
    <w:rsid w:val="00AA6C4F"/>
    <w:rsid w:val="00B47730"/>
    <w:rsid w:val="00B643E2"/>
    <w:rsid w:val="00BB0882"/>
    <w:rsid w:val="00C5642E"/>
    <w:rsid w:val="00CB0664"/>
    <w:rsid w:val="00CB5053"/>
    <w:rsid w:val="00CD7F73"/>
    <w:rsid w:val="00D22B78"/>
    <w:rsid w:val="00D9666E"/>
    <w:rsid w:val="00DB1700"/>
    <w:rsid w:val="00DD3BD3"/>
    <w:rsid w:val="00E17FEA"/>
    <w:rsid w:val="00EA7407"/>
    <w:rsid w:val="00EE01AD"/>
    <w:rsid w:val="00EE7215"/>
    <w:rsid w:val="00F67C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C4D806"/>
  <w14:defaultImageDpi w14:val="300"/>
  <w15:docId w15:val="{A09D2FAF-0F77-41BA-B965-0D9CEDB80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1605</Words>
  <Characters>10102</Characters>
  <Application>Microsoft Office Word</Application>
  <DocSecurity>0</DocSecurity>
  <Lines>164</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Ryan Jones</cp:lastModifiedBy>
  <cp:revision>31</cp:revision>
  <dcterms:created xsi:type="dcterms:W3CDTF">2026-01-05T22:01:00Z</dcterms:created>
  <dcterms:modified xsi:type="dcterms:W3CDTF">2026-01-06T10:31:00Z</dcterms:modified>
  <cp:category/>
</cp:coreProperties>
</file>