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9A445" w14:textId="24964AB9" w:rsidR="0078016F" w:rsidRDefault="0078016F">
      <w:pPr>
        <w:rPr>
          <w:lang w:val="en-GB"/>
        </w:rPr>
      </w:pPr>
      <w:r>
        <w:rPr>
          <w:lang w:val="en-GB"/>
        </w:rPr>
        <w:t xml:space="preserve">         Cristian Fota – 2118507</w:t>
      </w:r>
    </w:p>
    <w:p w14:paraId="609CFEC9" w14:textId="16C54EB4" w:rsidR="0078016F" w:rsidRDefault="0078016F">
      <w:pPr>
        <w:rPr>
          <w:lang w:val="en-GB"/>
        </w:rPr>
      </w:pPr>
    </w:p>
    <w:p w14:paraId="566CAE8C" w14:textId="340372B1" w:rsidR="0078016F" w:rsidRDefault="0078016F">
      <w:pPr>
        <w:rPr>
          <w:lang w:val="en-GB"/>
        </w:rPr>
      </w:pPr>
    </w:p>
    <w:p w14:paraId="52A008A8" w14:textId="300ADD1B" w:rsidR="0078016F" w:rsidRDefault="0078016F">
      <w:pPr>
        <w:rPr>
          <w:lang w:val="en-GB"/>
        </w:rPr>
      </w:pPr>
      <w:r>
        <w:rPr>
          <w:lang w:val="en-GB"/>
        </w:rPr>
        <w:t>-Discuss the effect of Covid-19 on flexible and remote working?</w:t>
      </w:r>
    </w:p>
    <w:p w14:paraId="2BD12CC7" w14:textId="12AF8B36" w:rsidR="0078016F" w:rsidRDefault="0078016F">
      <w:pPr>
        <w:rPr>
          <w:lang w:val="en-GB"/>
        </w:rPr>
      </w:pPr>
    </w:p>
    <w:p w14:paraId="737C63F1" w14:textId="0612FFC7" w:rsidR="0078016F" w:rsidRDefault="0078016F">
      <w:pPr>
        <w:rPr>
          <w:lang w:val="en-GB"/>
        </w:rPr>
      </w:pPr>
    </w:p>
    <w:p w14:paraId="21EB2613" w14:textId="75144B76" w:rsidR="0078016F" w:rsidRDefault="0078016F">
      <w:pPr>
        <w:rPr>
          <w:lang w:val="en-GB"/>
        </w:rPr>
      </w:pPr>
      <w:r>
        <w:rPr>
          <w:lang w:val="en-GB"/>
        </w:rPr>
        <w:tab/>
      </w:r>
      <w:r w:rsidR="004E0E7F" w:rsidRPr="004E0E7F">
        <w:rPr>
          <w:lang w:val="en-GB"/>
        </w:rPr>
        <w:t>Data indicates a decline in all types of flexible working arrangements (other than homeworking) since the start of the COVID-19 pandemic, indicating that more needs to be done to boost their adoption. Just under half (46%) of employees report that they do not have flexible working arrangements in their present employment, according to CIPD data, suggesting that UK workers experience inequality due to a sharp variation in employers' willingness to offer flexible working practises.</w:t>
      </w:r>
    </w:p>
    <w:p w14:paraId="682856EC" w14:textId="77777777" w:rsidR="004E0E7F" w:rsidRPr="004E0E7F" w:rsidRDefault="004E0E7F" w:rsidP="004E0E7F">
      <w:pPr>
        <w:rPr>
          <w:lang w:val="en-GB"/>
        </w:rPr>
      </w:pPr>
      <w:r w:rsidRPr="004E0E7F">
        <w:rPr>
          <w:lang w:val="en-GB"/>
        </w:rPr>
        <w:t>The data reveals a decline in all other types of flexible working arrangements since the start of the COVID-19 pandemic, which is more unexpected and alarming.</w:t>
      </w:r>
    </w:p>
    <w:p w14:paraId="269FE441" w14:textId="2437164E" w:rsidR="004E0E7F" w:rsidRDefault="004E0E7F" w:rsidP="004E0E7F">
      <w:pPr>
        <w:rPr>
          <w:lang w:val="en-GB"/>
        </w:rPr>
      </w:pPr>
      <w:r w:rsidRPr="004E0E7F">
        <w:rPr>
          <w:lang w:val="en-GB"/>
        </w:rPr>
        <w:t>Since the start of the epidemic, there have been significantly fewer employees working job-sharing arrangements, flexible schedules, compressed hours, part-time schedules, term-time schedules, annualised hours, and zero-hour contracts.</w:t>
      </w:r>
    </w:p>
    <w:p w14:paraId="79D329E8" w14:textId="37B84692" w:rsidR="00CB341B" w:rsidRDefault="00CB341B" w:rsidP="00CB341B">
      <w:pPr>
        <w:rPr>
          <w:lang w:val="en-GB"/>
        </w:rPr>
      </w:pPr>
      <w:r w:rsidRPr="00CB341B">
        <w:rPr>
          <w:lang w:val="en-GB"/>
        </w:rPr>
        <w:t xml:space="preserve">Even before we found ourselves in this circumstance, remote labour was a common type of employment. A 2016 survey by the Society for Human Resource Management found that 60% of </w:t>
      </w:r>
      <w:r w:rsidR="00F05BB9">
        <w:rPr>
          <w:lang w:val="en-GB"/>
        </w:rPr>
        <w:t>UK</w:t>
      </w:r>
      <w:r w:rsidRPr="00CB341B">
        <w:rPr>
          <w:lang w:val="en-GB"/>
        </w:rPr>
        <w:t xml:space="preserve"> businesses give their employees the option of working remotely. Gallup's data indicate that although remote work is growing in popularity, its uptake in terms of the percentage of hours worked remotely has not been very substantial. Nearly half of employees who choose remote work only use it for about half of their whole workday. The COVID-19 epidemic, however, has pushed the use of remote labour as nations continue to be under lockdown. It's likely that this will start to feel normal.</w:t>
      </w:r>
    </w:p>
    <w:p w14:paraId="39FD2DA4" w14:textId="14D11678" w:rsidR="0095347A" w:rsidRDefault="00CB341B" w:rsidP="00CB341B">
      <w:pPr>
        <w:rPr>
          <w:lang w:val="en-GB"/>
        </w:rPr>
      </w:pPr>
      <w:r w:rsidRPr="00CB341B">
        <w:rPr>
          <w:lang w:val="en-GB"/>
        </w:rPr>
        <w:t xml:space="preserve">There are various benefits to remote work for both employers and employees. According to Nancy Kurland and Diane Bailey (1999), the increase in productivity is the greatest advantage for businesses, while the flexibility it offers people is the main advantage for them. According to one study, giving a group of unpaid workers from </w:t>
      </w:r>
      <w:proofErr w:type="gramStart"/>
      <w:r w:rsidRPr="00CB341B">
        <w:rPr>
          <w:lang w:val="en-GB"/>
        </w:rPr>
        <w:t>home work</w:t>
      </w:r>
      <w:proofErr w:type="gramEnd"/>
      <w:r w:rsidRPr="00CB341B">
        <w:rPr>
          <w:lang w:val="en-GB"/>
        </w:rPr>
        <w:t xml:space="preserve"> can boost output by 13%. However, a further expansion of the study in which the company implemented home-based remote work across the board led to a 22% rise in productivity (Bloom et al. 2015). This is connected to a study by Song Yang and Lu Zheng (2011) that contends that businesses who implement flexible work arrangements merely out of formality by not giving all employees the choice would not experience the benefits of higher production.</w:t>
      </w:r>
    </w:p>
    <w:p w14:paraId="3457BE01" w14:textId="3BBC59CB" w:rsidR="005663EB" w:rsidRDefault="005663EB" w:rsidP="00CB341B">
      <w:pPr>
        <w:rPr>
          <w:lang w:val="en-GB"/>
        </w:rPr>
      </w:pPr>
      <w:r w:rsidRPr="005663EB">
        <w:rPr>
          <w:lang w:val="en-GB"/>
        </w:rPr>
        <w:t xml:space="preserve">Employees can also take advantage of flexible work schedules, which can help them achieve a better work-life balance and eventually increase productivity (Mohan, Prabha, &amp; </w:t>
      </w:r>
      <w:proofErr w:type="spellStart"/>
      <w:r w:rsidRPr="005663EB">
        <w:rPr>
          <w:lang w:val="en-GB"/>
        </w:rPr>
        <w:t>Mohanraj</w:t>
      </w:r>
      <w:proofErr w:type="spellEnd"/>
      <w:r w:rsidRPr="005663EB">
        <w:rPr>
          <w:lang w:val="en-GB"/>
        </w:rPr>
        <w:t xml:space="preserve"> 2010). Thus, under the correct conditions, production can be raised.</w:t>
      </w:r>
    </w:p>
    <w:p w14:paraId="43CD8FB8" w14:textId="0B8B9DD8" w:rsidR="003968F8" w:rsidRDefault="00AD29A0" w:rsidP="00CB341B">
      <w:pPr>
        <w:rPr>
          <w:lang w:val="en-GB"/>
        </w:rPr>
      </w:pPr>
      <w:r w:rsidRPr="00AD29A0">
        <w:rPr>
          <w:lang w:val="en-GB"/>
        </w:rPr>
        <w:t xml:space="preserve">But there has been a significant shift in business requirements as a result of the COVID-19 epidemic. The necessity for businesses to substantially digitise is urgent. Businesses may only stay in business if they modify their working practises to let employees to work from home. Businesses from industries </w:t>
      </w:r>
      <w:r w:rsidRPr="00AD29A0">
        <w:rPr>
          <w:lang w:val="en-GB"/>
        </w:rPr>
        <w:lastRenderedPageBreak/>
        <w:t>including healthcare, sales, and education have switched towards remote work as a result of the epidemic, even though remote work has traditionally been prevalent for customer service roles.</w:t>
      </w:r>
    </w:p>
    <w:p w14:paraId="06331015" w14:textId="4C584BCD" w:rsidR="004F6A8E" w:rsidRDefault="004F6A8E" w:rsidP="00CB341B">
      <w:pPr>
        <w:rPr>
          <w:rStyle w:val="mf-jss4595"/>
          <w:rFonts w:ascii="Arial" w:hAnsi="Arial"/>
          <w:color w:val="E36B00"/>
          <w:shd w:val="clear" w:color="auto" w:fill="FFFFFF"/>
        </w:rPr>
      </w:pPr>
      <w:r>
        <w:rPr>
          <w:rStyle w:val="mf-jss4595"/>
          <w:rFonts w:ascii="Arial" w:hAnsi="Arial"/>
          <w:color w:val="252525"/>
          <w:shd w:val="clear" w:color="auto" w:fill="FFFFFF"/>
        </w:rPr>
        <w:t>During COVID19, remote working was an </w:t>
      </w:r>
      <w:r>
        <w:rPr>
          <w:rStyle w:val="mf-jss4595"/>
          <w:rFonts w:ascii="Arial" w:hAnsi="Arial"/>
          <w:color w:val="E36B00"/>
          <w:shd w:val="clear" w:color="auto" w:fill="FFFFFF"/>
        </w:rPr>
        <w:t>essential </w:t>
      </w:r>
      <w:r>
        <w:rPr>
          <w:rStyle w:val="mf-jss4595"/>
          <w:rFonts w:ascii="Arial" w:hAnsi="Arial"/>
          <w:color w:val="252525"/>
          <w:shd w:val="clear" w:color="auto" w:fill="FFFFFF"/>
        </w:rPr>
        <w:t>tool for </w:t>
      </w:r>
      <w:r>
        <w:rPr>
          <w:rStyle w:val="mf-jss4595"/>
          <w:rFonts w:ascii="Arial" w:hAnsi="Arial"/>
          <w:color w:val="E36B00"/>
          <w:shd w:val="clear" w:color="auto" w:fill="FFFFFF"/>
        </w:rPr>
        <w:t>assisting caregiving </w:t>
      </w:r>
      <w:r>
        <w:rPr>
          <w:rStyle w:val="mf-jss4595"/>
          <w:rFonts w:ascii="Arial" w:hAnsi="Arial"/>
          <w:color w:val="252525"/>
          <w:shd w:val="clear" w:color="auto" w:fill="FFFFFF"/>
        </w:rPr>
        <w:t>and has </w:t>
      </w:r>
      <w:r>
        <w:rPr>
          <w:rStyle w:val="mf-jss4595"/>
          <w:rFonts w:ascii="Arial" w:hAnsi="Arial"/>
          <w:color w:val="E36B00"/>
          <w:shd w:val="clear" w:color="auto" w:fill="FFFFFF"/>
        </w:rPr>
        <w:t>since </w:t>
      </w:r>
      <w:r>
        <w:rPr>
          <w:rStyle w:val="mf-jss4595"/>
          <w:rFonts w:ascii="Arial" w:hAnsi="Arial"/>
          <w:color w:val="252525"/>
          <w:shd w:val="clear" w:color="auto" w:fill="FFFFFF"/>
        </w:rPr>
        <w:t>become much more </w:t>
      </w:r>
      <w:r w:rsidR="00A340A4">
        <w:rPr>
          <w:rStyle w:val="mf-jss4595"/>
          <w:rFonts w:ascii="Arial" w:hAnsi="Arial"/>
          <w:color w:val="E36B00"/>
          <w:shd w:val="clear" w:color="auto" w:fill="FFFFFF"/>
        </w:rPr>
        <w:t>normal.</w:t>
      </w:r>
    </w:p>
    <w:p w14:paraId="7615A3C0" w14:textId="5532286E" w:rsidR="0011685E" w:rsidRPr="00F42190" w:rsidRDefault="00F42190" w:rsidP="00CB341B">
      <w:pPr>
        <w:rPr>
          <w:rFonts w:ascii="Arial" w:hAnsi="Arial"/>
          <w:color w:val="E36B00"/>
          <w:shd w:val="clear" w:color="auto" w:fill="FFFFFF"/>
        </w:rPr>
      </w:pPr>
      <w:r w:rsidRPr="00F42190">
        <w:rPr>
          <w:rStyle w:val="mf-jss4595"/>
          <w:rFonts w:ascii="Arial" w:hAnsi="Arial"/>
          <w:color w:val="E36B00"/>
          <w:shd w:val="clear" w:color="auto" w:fill="FFFFFF"/>
        </w:rPr>
        <w:t xml:space="preserve">Working remotely can have two </w:t>
      </w:r>
      <w:proofErr w:type="spellStart"/>
      <w:r w:rsidRPr="00F42190">
        <w:rPr>
          <w:rStyle w:val="mf-jss4595"/>
          <w:rFonts w:ascii="Arial" w:hAnsi="Arial"/>
          <w:color w:val="E36B00"/>
          <w:shd w:val="clear" w:color="auto" w:fill="FFFFFF"/>
        </w:rPr>
        <w:t>unfavourable</w:t>
      </w:r>
      <w:proofErr w:type="spellEnd"/>
      <w:r w:rsidRPr="00F42190">
        <w:rPr>
          <w:rStyle w:val="mf-jss4595"/>
          <w:rFonts w:ascii="Arial" w:hAnsi="Arial"/>
          <w:color w:val="E36B00"/>
          <w:shd w:val="clear" w:color="auto" w:fill="FFFFFF"/>
        </w:rPr>
        <w:t xml:space="preserve"> effects on women. First, there is a chance that the shared desire for distant work across the sexes will diverge. If senior staff members are more likely to work onsite in a hybrid-remote environment, this could make working onsite a (stronger) symbol of career dedication, which would disadvantage women and those who use remote work for care. Second, working remotely could lead to overwork, which is unfairly rewarded on the job market in terms of income and advancement. Many people need time-based flexibility in order to manage care work, particularly part-time employment. In the long run, gender equality would decrease if remote work increased overtime because people who have caregiving duties are less likely to be able to work extra hours.</w:t>
      </w:r>
    </w:p>
    <w:sectPr w:rsidR="0011685E" w:rsidRPr="00F421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16F"/>
    <w:rsid w:val="0011685E"/>
    <w:rsid w:val="001A2731"/>
    <w:rsid w:val="00300F2C"/>
    <w:rsid w:val="003968F8"/>
    <w:rsid w:val="004D19E6"/>
    <w:rsid w:val="004E0E7F"/>
    <w:rsid w:val="004F6A8E"/>
    <w:rsid w:val="005663EB"/>
    <w:rsid w:val="007648AD"/>
    <w:rsid w:val="0078016F"/>
    <w:rsid w:val="0095347A"/>
    <w:rsid w:val="00A340A4"/>
    <w:rsid w:val="00AD29A0"/>
    <w:rsid w:val="00CB341B"/>
    <w:rsid w:val="00F05BB9"/>
    <w:rsid w:val="00F37EC5"/>
    <w:rsid w:val="00F421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6C299"/>
  <w15:chartTrackingRefBased/>
  <w15:docId w15:val="{56F6500D-5DBF-4B4C-94FC-AFFADC1A2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f-jss4595">
    <w:name w:val="mf-jss4595"/>
    <w:basedOn w:val="DefaultParagraphFont"/>
    <w:rsid w:val="004F6A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e38cebb3b02a6756afa96468954dc160">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773789d747fcdd2c321140e74582734"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A40641-B8E9-43B4-8D38-7800BAF3D9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5447D5-DF12-4FDD-BFC3-119628F86310}">
  <ds:schemaRefs>
    <ds:schemaRef ds:uri="http://schemas.microsoft.com/sharepoint/v3/contenttype/forms"/>
  </ds:schemaRefs>
</ds:datastoreItem>
</file>

<file path=customXml/itemProps3.xml><?xml version="1.0" encoding="utf-8"?>
<ds:datastoreItem xmlns:ds="http://schemas.openxmlformats.org/officeDocument/2006/customXml" ds:itemID="{DF91EBEF-E03E-41A1-8C3A-5205FDD26182}">
  <ds:schemaRefs>
    <ds:schemaRef ds:uri="0e7fbce4-8ae7-4085-8b0a-9efa4c7cae6d"/>
    <ds:schemaRef ds:uri="http://schemas.microsoft.com/office/infopath/2007/PartnerControls"/>
    <ds:schemaRef ds:uri="http://schemas.openxmlformats.org/package/2006/metadata/core-properties"/>
    <ds:schemaRef ds:uri="http://purl.org/dc/dcmitype/"/>
    <ds:schemaRef ds:uri="http://www.w3.org/XML/1998/namespace"/>
    <ds:schemaRef ds:uri="http://purl.org/dc/elements/1.1/"/>
    <ds:schemaRef ds:uri="http://schemas.microsoft.com/office/2006/documentManagement/types"/>
    <ds:schemaRef ds:uri="4eb0a523-77d0-454a-93a8-50ca111d3c44"/>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612</Words>
  <Characters>3491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Fota (2118507)</dc:creator>
  <cp:keywords/>
  <dc:description/>
  <cp:lastModifiedBy>Cristian Fota (2118507)</cp:lastModifiedBy>
  <cp:revision>2</cp:revision>
  <dcterms:created xsi:type="dcterms:W3CDTF">2022-10-06T15:32:00Z</dcterms:created>
  <dcterms:modified xsi:type="dcterms:W3CDTF">2022-10-06T15:32:00Z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