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6BF6C" w14:textId="2640E33F" w:rsidR="006F1220" w:rsidRPr="00443275" w:rsidRDefault="00443275" w:rsidP="00443275">
      <w:pPr>
        <w:rPr>
          <w:rFonts w:ascii="Arial" w:hAnsi="Arial" w:cs="Arial"/>
        </w:rPr>
      </w:pPr>
      <w:r w:rsidRPr="00443275">
        <w:rPr>
          <w:rFonts w:ascii="Arial" w:hAnsi="Arial" w:cs="Arial"/>
        </w:rPr>
        <w:t>Megan Ann Lewis</w:t>
      </w:r>
    </w:p>
    <w:p w14:paraId="0A5D2112" w14:textId="7001D55C" w:rsidR="00443275" w:rsidRPr="00443275" w:rsidRDefault="00443275" w:rsidP="00443275">
      <w:pPr>
        <w:rPr>
          <w:rFonts w:ascii="Arial" w:hAnsi="Arial" w:cs="Arial"/>
        </w:rPr>
      </w:pPr>
      <w:r w:rsidRPr="00443275">
        <w:rPr>
          <w:rFonts w:ascii="Arial" w:hAnsi="Arial" w:cs="Arial"/>
        </w:rPr>
        <w:t xml:space="preserve">Combined word count: </w:t>
      </w:r>
      <w:r w:rsidR="00C45962">
        <w:rPr>
          <w:rFonts w:ascii="Arial" w:hAnsi="Arial" w:cs="Arial"/>
        </w:rPr>
        <w:t>4046</w:t>
      </w:r>
    </w:p>
    <w:p w14:paraId="3A96A24F" w14:textId="77777777" w:rsidR="00443275" w:rsidRPr="00443275" w:rsidRDefault="00443275" w:rsidP="00443275">
      <w:pPr>
        <w:rPr>
          <w:rFonts w:ascii="Arial" w:hAnsi="Arial" w:cs="Arial"/>
          <w:b/>
          <w:bCs/>
        </w:rPr>
      </w:pPr>
    </w:p>
    <w:p w14:paraId="10A666F1" w14:textId="10C2D1C9" w:rsidR="00EA2970" w:rsidRPr="00A16D14" w:rsidRDefault="00EA2970" w:rsidP="00EA2970">
      <w:pPr>
        <w:pStyle w:val="ListParagraph"/>
        <w:numPr>
          <w:ilvl w:val="0"/>
          <w:numId w:val="1"/>
        </w:numPr>
        <w:rPr>
          <w:rFonts w:ascii="Arial" w:hAnsi="Arial" w:cs="Arial"/>
          <w:b/>
          <w:bCs/>
        </w:rPr>
      </w:pPr>
      <w:r w:rsidRPr="00A16D14">
        <w:rPr>
          <w:rFonts w:ascii="Arial" w:hAnsi="Arial" w:cs="Arial"/>
          <w:b/>
          <w:bCs/>
        </w:rPr>
        <w:t>The aims and objectives of employment regulations (AC 1.1)</w:t>
      </w:r>
    </w:p>
    <w:p w14:paraId="4DD13938" w14:textId="77777777" w:rsidR="005741EA" w:rsidRPr="005741EA" w:rsidRDefault="005741EA" w:rsidP="005741EA">
      <w:pPr>
        <w:rPr>
          <w:rFonts w:ascii="Arial" w:hAnsi="Arial" w:cs="Arial"/>
        </w:rPr>
      </w:pPr>
    </w:p>
    <w:p w14:paraId="7F10A5E4" w14:textId="71B907F6" w:rsidR="005741EA" w:rsidRPr="007C66CD" w:rsidRDefault="005741EA" w:rsidP="007C66CD">
      <w:pPr>
        <w:pStyle w:val="NoSpacing"/>
        <w:rPr>
          <w:rFonts w:ascii="Arial" w:hAnsi="Arial" w:cs="Arial"/>
        </w:rPr>
      </w:pPr>
      <w:r w:rsidRPr="007C66CD">
        <w:rPr>
          <w:rFonts w:ascii="Arial" w:hAnsi="Arial" w:cs="Arial"/>
        </w:rPr>
        <w:t xml:space="preserve">Employment regulations, also known as employment </w:t>
      </w:r>
      <w:r w:rsidR="00A90FC4" w:rsidRPr="007C66CD">
        <w:rPr>
          <w:rFonts w:ascii="Arial" w:hAnsi="Arial" w:cs="Arial"/>
        </w:rPr>
        <w:t>law,</w:t>
      </w:r>
      <w:r w:rsidRPr="007C66CD">
        <w:rPr>
          <w:rFonts w:ascii="Arial" w:hAnsi="Arial" w:cs="Arial"/>
        </w:rPr>
        <w:t xml:space="preserve"> are there to regulate and define the relationship between the employer and employee (CIPD, 2022a). </w:t>
      </w:r>
      <w:proofErr w:type="gramStart"/>
      <w:r w:rsidR="007042B8" w:rsidRPr="007C66CD">
        <w:rPr>
          <w:rFonts w:ascii="Arial" w:hAnsi="Arial" w:cs="Arial"/>
        </w:rPr>
        <w:t xml:space="preserve">In order </w:t>
      </w:r>
      <w:r w:rsidR="00D8026B" w:rsidRPr="007C66CD">
        <w:rPr>
          <w:rFonts w:ascii="Arial" w:hAnsi="Arial" w:cs="Arial"/>
        </w:rPr>
        <w:t>t</w:t>
      </w:r>
      <w:r w:rsidR="007042B8" w:rsidRPr="007C66CD">
        <w:rPr>
          <w:rFonts w:ascii="Arial" w:hAnsi="Arial" w:cs="Arial"/>
        </w:rPr>
        <w:t>o</w:t>
      </w:r>
      <w:proofErr w:type="gramEnd"/>
      <w:r w:rsidR="007042B8" w:rsidRPr="007C66CD">
        <w:rPr>
          <w:rFonts w:ascii="Arial" w:hAnsi="Arial" w:cs="Arial"/>
        </w:rPr>
        <w:t xml:space="preserve"> achieve </w:t>
      </w:r>
      <w:r w:rsidR="00C57ABC" w:rsidRPr="007C66CD">
        <w:rPr>
          <w:rFonts w:ascii="Arial" w:hAnsi="Arial" w:cs="Arial"/>
        </w:rPr>
        <w:t xml:space="preserve">social and economic goals, these </w:t>
      </w:r>
      <w:r w:rsidR="00D8026B" w:rsidRPr="007C66CD">
        <w:rPr>
          <w:rFonts w:ascii="Arial" w:hAnsi="Arial" w:cs="Arial"/>
        </w:rPr>
        <w:t>regulations</w:t>
      </w:r>
      <w:r w:rsidR="00C57ABC" w:rsidRPr="007C66CD">
        <w:rPr>
          <w:rFonts w:ascii="Arial" w:hAnsi="Arial" w:cs="Arial"/>
        </w:rPr>
        <w:t xml:space="preserve"> ensure fair treatment of employees, government policy implementation and compliance with international legal obligations</w:t>
      </w:r>
      <w:r w:rsidR="00D8026B" w:rsidRPr="007C66CD">
        <w:rPr>
          <w:rFonts w:ascii="Arial" w:hAnsi="Arial" w:cs="Arial"/>
        </w:rPr>
        <w:t xml:space="preserve">. </w:t>
      </w:r>
      <w:r w:rsidRPr="007C66CD">
        <w:rPr>
          <w:rFonts w:ascii="Arial" w:hAnsi="Arial" w:cs="Arial"/>
        </w:rPr>
        <w:t xml:space="preserve"> Employment regulations play their part in achieving social justice at work and they also help provide fairness and inclusion on both sides (Daniels, 2022).</w:t>
      </w:r>
    </w:p>
    <w:p w14:paraId="1D8B6033" w14:textId="77777777" w:rsidR="007C66CD" w:rsidRPr="007C66CD" w:rsidRDefault="007C66CD" w:rsidP="007C66CD">
      <w:pPr>
        <w:pStyle w:val="NoSpacing"/>
        <w:rPr>
          <w:rFonts w:ascii="Arial" w:hAnsi="Arial" w:cs="Arial"/>
        </w:rPr>
      </w:pPr>
    </w:p>
    <w:p w14:paraId="241C1497" w14:textId="2091EBA3" w:rsidR="005741EA" w:rsidRPr="007C66CD" w:rsidRDefault="005741EA" w:rsidP="007C66CD">
      <w:pPr>
        <w:pStyle w:val="NoSpacing"/>
        <w:rPr>
          <w:rFonts w:ascii="Arial" w:hAnsi="Arial" w:cs="Arial"/>
        </w:rPr>
      </w:pPr>
      <w:r w:rsidRPr="007C66CD">
        <w:rPr>
          <w:rFonts w:ascii="Arial" w:hAnsi="Arial" w:cs="Arial"/>
        </w:rPr>
        <w:t xml:space="preserve">Employment regulations protect employee rights as they set out a minimum standard that all employers must meet in certain areas including Health &amp; Safety, working hours and pay. As an example, The Health and Safety at Work Act 1974 safeguards workers in the workplace (HSE, 2020). The Employment Rights Act 1996 sets out employees’ rights in situations involving dismissal, unfair dismissal, parental </w:t>
      </w:r>
      <w:proofErr w:type="gramStart"/>
      <w:r w:rsidRPr="007C66CD">
        <w:rPr>
          <w:rFonts w:ascii="Arial" w:hAnsi="Arial" w:cs="Arial"/>
        </w:rPr>
        <w:t>leave</w:t>
      </w:r>
      <w:proofErr w:type="gramEnd"/>
      <w:r w:rsidRPr="007C66CD">
        <w:rPr>
          <w:rFonts w:ascii="Arial" w:hAnsi="Arial" w:cs="Arial"/>
        </w:rPr>
        <w:t xml:space="preserve"> and redundancy (</w:t>
      </w:r>
      <w:proofErr w:type="spellStart"/>
      <w:r w:rsidRPr="007C66CD">
        <w:rPr>
          <w:rFonts w:ascii="Arial" w:hAnsi="Arial" w:cs="Arial"/>
        </w:rPr>
        <w:t>NetLawMan</w:t>
      </w:r>
      <w:proofErr w:type="spellEnd"/>
      <w:r w:rsidRPr="007C66CD">
        <w:rPr>
          <w:rFonts w:ascii="Arial" w:hAnsi="Arial" w:cs="Arial"/>
        </w:rPr>
        <w:t>, 2022).</w:t>
      </w:r>
    </w:p>
    <w:p w14:paraId="2EA711D9" w14:textId="77777777" w:rsidR="007C66CD" w:rsidRPr="007C66CD" w:rsidRDefault="007C66CD" w:rsidP="007C66CD">
      <w:pPr>
        <w:pStyle w:val="NoSpacing"/>
        <w:rPr>
          <w:rFonts w:ascii="Arial" w:hAnsi="Arial" w:cs="Arial"/>
        </w:rPr>
      </w:pPr>
    </w:p>
    <w:p w14:paraId="644EA48B" w14:textId="77777777" w:rsidR="005741EA" w:rsidRPr="007C66CD" w:rsidRDefault="005741EA" w:rsidP="007C66CD">
      <w:pPr>
        <w:pStyle w:val="NoSpacing"/>
        <w:rPr>
          <w:rFonts w:ascii="Arial" w:hAnsi="Arial" w:cs="Arial"/>
        </w:rPr>
      </w:pPr>
      <w:r w:rsidRPr="007C66CD">
        <w:rPr>
          <w:rFonts w:ascii="Arial" w:hAnsi="Arial" w:cs="Arial"/>
        </w:rPr>
        <w:t>The regulations aid in ensuring employees are not exploited or treated unfairly, this is important when we consider slavery or child labour.  The Modern Slavery Act 2015 requires all large organisations (with a turnover of £36million or more) to annually produce a report, laying out how they have ensured modern slavery has not taken place within their business or their supply chain (Lister, 2019).</w:t>
      </w:r>
    </w:p>
    <w:p w14:paraId="380B5179" w14:textId="77777777" w:rsidR="005741EA" w:rsidRPr="007C66CD" w:rsidRDefault="005741EA" w:rsidP="007C66CD">
      <w:pPr>
        <w:pStyle w:val="NoSpacing"/>
        <w:rPr>
          <w:rFonts w:ascii="Arial" w:hAnsi="Arial" w:cs="Arial"/>
        </w:rPr>
      </w:pPr>
    </w:p>
    <w:p w14:paraId="254154CB" w14:textId="77777777" w:rsidR="005741EA" w:rsidRPr="007C66CD" w:rsidRDefault="005741EA" w:rsidP="007C66CD">
      <w:pPr>
        <w:pStyle w:val="NoSpacing"/>
        <w:rPr>
          <w:rFonts w:ascii="Arial" w:hAnsi="Arial" w:cs="Arial"/>
        </w:rPr>
      </w:pPr>
      <w:r w:rsidRPr="007C66CD">
        <w:rPr>
          <w:rFonts w:ascii="Arial" w:hAnsi="Arial" w:cs="Arial"/>
        </w:rPr>
        <w:t>The regulations support fairness by ensuring employees have equal opportunities regardless of the business they work for and there is a balance of power between the employer and employees (EOC, 2010).  Another benefit of the employment regulations is that without the legal support, Trade Unions would often be powerless.</w:t>
      </w:r>
    </w:p>
    <w:p w14:paraId="565EAE4F" w14:textId="77777777" w:rsidR="005741EA" w:rsidRPr="007C66CD" w:rsidRDefault="005741EA" w:rsidP="007C66CD">
      <w:pPr>
        <w:pStyle w:val="NoSpacing"/>
        <w:rPr>
          <w:rFonts w:ascii="Arial" w:hAnsi="Arial" w:cs="Arial"/>
        </w:rPr>
      </w:pPr>
    </w:p>
    <w:p w14:paraId="2232F4A3" w14:textId="4AB500F6" w:rsidR="005741EA" w:rsidRDefault="005741EA" w:rsidP="007C66CD">
      <w:pPr>
        <w:pStyle w:val="NoSpacing"/>
        <w:rPr>
          <w:rFonts w:ascii="Arial" w:hAnsi="Arial" w:cs="Arial"/>
        </w:rPr>
      </w:pPr>
      <w:r w:rsidRPr="007C66CD">
        <w:rPr>
          <w:rFonts w:ascii="Arial" w:hAnsi="Arial" w:cs="Arial"/>
        </w:rPr>
        <w:t xml:space="preserve">Although there are many positives for employment law, the downside of it is that legislation can often be too complicated and poorly drafted (CIPD, 2022b). </w:t>
      </w:r>
      <w:r w:rsidR="005A0654" w:rsidRPr="007C66CD">
        <w:rPr>
          <w:rFonts w:ascii="Arial" w:hAnsi="Arial" w:cs="Arial"/>
        </w:rPr>
        <w:t>Furthermore, minority groups may lose employment opportunities</w:t>
      </w:r>
      <w:r w:rsidR="00562ADB" w:rsidRPr="007C66CD">
        <w:rPr>
          <w:rFonts w:ascii="Arial" w:hAnsi="Arial" w:cs="Arial"/>
        </w:rPr>
        <w:t>, employers may face higher costs, affecting our econom</w:t>
      </w:r>
      <w:r w:rsidR="00C26B19" w:rsidRPr="007C66CD">
        <w:rPr>
          <w:rFonts w:ascii="Arial" w:hAnsi="Arial" w:cs="Arial"/>
        </w:rPr>
        <w:t xml:space="preserve">y’s global competitiveness. </w:t>
      </w:r>
    </w:p>
    <w:p w14:paraId="5B63B8C8" w14:textId="77777777" w:rsidR="007C66CD" w:rsidRPr="007C66CD" w:rsidRDefault="007C66CD" w:rsidP="007C66CD">
      <w:pPr>
        <w:pStyle w:val="NoSpacing"/>
        <w:rPr>
          <w:rFonts w:ascii="Arial" w:hAnsi="Arial" w:cs="Arial"/>
        </w:rPr>
      </w:pPr>
    </w:p>
    <w:p w14:paraId="60167527" w14:textId="09A44DF1" w:rsidR="00EA2970" w:rsidRDefault="00EA2970" w:rsidP="00EA2970">
      <w:pPr>
        <w:pStyle w:val="ListParagraph"/>
        <w:numPr>
          <w:ilvl w:val="0"/>
          <w:numId w:val="1"/>
        </w:numPr>
        <w:rPr>
          <w:rFonts w:ascii="Arial" w:hAnsi="Arial" w:cs="Arial"/>
          <w:b/>
          <w:bCs/>
        </w:rPr>
      </w:pPr>
      <w:r w:rsidRPr="00A16D14">
        <w:rPr>
          <w:rFonts w:ascii="Arial" w:hAnsi="Arial" w:cs="Arial"/>
          <w:b/>
          <w:bCs/>
        </w:rPr>
        <w:t>The role played by the tribunal and courts system in enforcing employment law (AC 1.2)</w:t>
      </w:r>
    </w:p>
    <w:p w14:paraId="0AC3073E" w14:textId="77777777" w:rsidR="00DC26EC" w:rsidRPr="00DC26EC" w:rsidRDefault="00DC26EC" w:rsidP="00307184">
      <w:pPr>
        <w:pStyle w:val="NoSpacing"/>
      </w:pPr>
    </w:p>
    <w:p w14:paraId="187128D5" w14:textId="09CE6F6A" w:rsidR="00DC26EC" w:rsidRPr="00307184" w:rsidRDefault="00DC26EC" w:rsidP="00307184">
      <w:pPr>
        <w:pStyle w:val="NoSpacing"/>
        <w:rPr>
          <w:rFonts w:ascii="Arial" w:hAnsi="Arial" w:cs="Arial"/>
          <w:color w:val="000000" w:themeColor="text1"/>
        </w:rPr>
      </w:pPr>
      <w:r w:rsidRPr="00307184">
        <w:rPr>
          <w:rFonts w:ascii="Arial" w:hAnsi="Arial" w:cs="Arial"/>
          <w:color w:val="000000" w:themeColor="text1"/>
        </w:rPr>
        <w:t>Employment tribunals are a type of independent judicial body that</w:t>
      </w:r>
      <w:r w:rsidR="00D4110F" w:rsidRPr="00307184">
        <w:rPr>
          <w:rFonts w:ascii="Arial" w:hAnsi="Arial" w:cs="Arial"/>
          <w:color w:val="000000" w:themeColor="text1"/>
        </w:rPr>
        <w:t>’s presented</w:t>
      </w:r>
      <w:r w:rsidRPr="00307184">
        <w:rPr>
          <w:rFonts w:ascii="Arial" w:hAnsi="Arial" w:cs="Arial"/>
          <w:color w:val="000000" w:themeColor="text1"/>
        </w:rPr>
        <w:t xml:space="preserve"> cases that involve employers that have potentially violated employees’ rights whereby the employee feels they have not been treated fairly and raise a claim (CIPD, 2021</w:t>
      </w:r>
      <w:r w:rsidR="008D7007" w:rsidRPr="00307184">
        <w:rPr>
          <w:rFonts w:ascii="Arial" w:hAnsi="Arial" w:cs="Arial"/>
          <w:color w:val="000000" w:themeColor="text1"/>
        </w:rPr>
        <w:t>e</w:t>
      </w:r>
      <w:r w:rsidRPr="00307184">
        <w:rPr>
          <w:rFonts w:ascii="Arial" w:hAnsi="Arial" w:cs="Arial"/>
          <w:color w:val="000000" w:themeColor="text1"/>
        </w:rPr>
        <w:t xml:space="preserve">). In 2017, the fee to raise a tribunal claim was abolished making it free to raise a claim as the Supreme Court ruled them unlawful which resulted </w:t>
      </w:r>
      <w:r w:rsidR="00F0795D">
        <w:rPr>
          <w:rFonts w:ascii="Arial" w:hAnsi="Arial" w:cs="Arial"/>
          <w:color w:val="000000" w:themeColor="text1"/>
        </w:rPr>
        <w:t>gave</w:t>
      </w:r>
      <w:r w:rsidRPr="00307184">
        <w:rPr>
          <w:rFonts w:ascii="Arial" w:hAnsi="Arial" w:cs="Arial"/>
          <w:color w:val="000000" w:themeColor="text1"/>
        </w:rPr>
        <w:t xml:space="preserve"> employees a voice that potentially wouldn’t have been heard otherwise (</w:t>
      </w:r>
      <w:proofErr w:type="spellStart"/>
      <w:r w:rsidRPr="00307184">
        <w:rPr>
          <w:rFonts w:ascii="Arial" w:hAnsi="Arial" w:cs="Arial"/>
          <w:color w:val="000000" w:themeColor="text1"/>
        </w:rPr>
        <w:t>Toureille</w:t>
      </w:r>
      <w:proofErr w:type="spellEnd"/>
      <w:r w:rsidRPr="00307184">
        <w:rPr>
          <w:rFonts w:ascii="Arial" w:hAnsi="Arial" w:cs="Arial"/>
          <w:color w:val="000000" w:themeColor="text1"/>
        </w:rPr>
        <w:t>, 2018).</w:t>
      </w:r>
    </w:p>
    <w:p w14:paraId="483836E4" w14:textId="77777777" w:rsidR="00DC26EC" w:rsidRPr="00307184" w:rsidRDefault="00DC26EC" w:rsidP="00307184">
      <w:pPr>
        <w:pStyle w:val="NoSpacing"/>
        <w:rPr>
          <w:rFonts w:ascii="Arial" w:hAnsi="Arial" w:cs="Arial"/>
          <w:color w:val="000000" w:themeColor="text1"/>
        </w:rPr>
      </w:pPr>
    </w:p>
    <w:p w14:paraId="2F9E958E" w14:textId="55B50DBE" w:rsidR="00DC26EC" w:rsidRPr="00307184" w:rsidRDefault="00DC26EC" w:rsidP="00307184">
      <w:pPr>
        <w:pStyle w:val="NoSpacing"/>
        <w:rPr>
          <w:rFonts w:ascii="Arial" w:hAnsi="Arial" w:cs="Arial"/>
          <w:color w:val="000000" w:themeColor="text1"/>
        </w:rPr>
      </w:pPr>
      <w:r w:rsidRPr="00307184">
        <w:rPr>
          <w:rFonts w:ascii="Arial" w:hAnsi="Arial" w:cs="Arial"/>
          <w:color w:val="000000" w:themeColor="text1"/>
        </w:rPr>
        <w:t xml:space="preserve">The UK court structure is hierarchal and there is a right to appeal the outcome to a higher court </w:t>
      </w:r>
      <w:r w:rsidRPr="00307184">
        <w:rPr>
          <w:rFonts w:ascii="Arial" w:hAnsi="Arial" w:cs="Arial"/>
        </w:rPr>
        <w:t>(Taylor, Woodhams, 2022</w:t>
      </w:r>
      <w:r w:rsidRPr="00307184">
        <w:rPr>
          <w:rFonts w:ascii="Arial" w:hAnsi="Arial" w:cs="Arial"/>
          <w:color w:val="000000" w:themeColor="text1"/>
        </w:rPr>
        <w:t xml:space="preserve">). Common themes that are bought to tribunals include discrimination, </w:t>
      </w:r>
      <w:proofErr w:type="gramStart"/>
      <w:r w:rsidRPr="00307184">
        <w:rPr>
          <w:rFonts w:ascii="Arial" w:hAnsi="Arial" w:cs="Arial"/>
          <w:color w:val="000000" w:themeColor="text1"/>
        </w:rPr>
        <w:t>wages</w:t>
      </w:r>
      <w:proofErr w:type="gramEnd"/>
      <w:r w:rsidRPr="00307184">
        <w:rPr>
          <w:rFonts w:ascii="Arial" w:hAnsi="Arial" w:cs="Arial"/>
          <w:color w:val="000000" w:themeColor="text1"/>
        </w:rPr>
        <w:t xml:space="preserve"> and wrongful termination. Employment tribunals operate within an informal environment however, if they are appealed on a </w:t>
      </w:r>
      <w:r w:rsidRPr="00307184">
        <w:rPr>
          <w:rFonts w:ascii="Arial" w:hAnsi="Arial" w:cs="Arial"/>
          <w:color w:val="000000" w:themeColor="text1"/>
        </w:rPr>
        <w:lastRenderedPageBreak/>
        <w:t>point of law or if they believed the review process was flawed, they move to the Employment Appeal Tribunal (EAT), followed by the Court of Appeal although this step can be skipped and go directly to the Supreme Court whe</w:t>
      </w:r>
      <w:r w:rsidR="0054531A" w:rsidRPr="00307184">
        <w:rPr>
          <w:rFonts w:ascii="Arial" w:hAnsi="Arial" w:cs="Arial"/>
          <w:color w:val="000000" w:themeColor="text1"/>
        </w:rPr>
        <w:t xml:space="preserve">re </w:t>
      </w:r>
      <w:r w:rsidRPr="00307184">
        <w:rPr>
          <w:rFonts w:ascii="Arial" w:hAnsi="Arial" w:cs="Arial"/>
          <w:color w:val="000000" w:themeColor="text1"/>
        </w:rPr>
        <w:t>relevant (CIPD, 2022</w:t>
      </w:r>
      <w:r w:rsidR="008D7007" w:rsidRPr="00307184">
        <w:rPr>
          <w:rFonts w:ascii="Arial" w:hAnsi="Arial" w:cs="Arial"/>
          <w:color w:val="000000" w:themeColor="text1"/>
        </w:rPr>
        <w:t>e</w:t>
      </w:r>
      <w:r w:rsidR="00577F40" w:rsidRPr="00307184">
        <w:rPr>
          <w:rFonts w:ascii="Arial" w:hAnsi="Arial" w:cs="Arial"/>
          <w:color w:val="000000" w:themeColor="text1"/>
        </w:rPr>
        <w:t>)</w:t>
      </w:r>
      <w:r w:rsidRPr="00307184">
        <w:rPr>
          <w:rFonts w:ascii="Arial" w:hAnsi="Arial" w:cs="Arial"/>
          <w:color w:val="000000" w:themeColor="text1"/>
        </w:rPr>
        <w:t xml:space="preserve">. An appeal must be processed within </w:t>
      </w:r>
      <w:r w:rsidR="00577F40" w:rsidRPr="00307184">
        <w:rPr>
          <w:rFonts w:ascii="Arial" w:hAnsi="Arial" w:cs="Arial"/>
          <w:color w:val="000000" w:themeColor="text1"/>
        </w:rPr>
        <w:t xml:space="preserve">twenty-one </w:t>
      </w:r>
      <w:r w:rsidRPr="00307184">
        <w:rPr>
          <w:rFonts w:ascii="Arial" w:hAnsi="Arial" w:cs="Arial"/>
          <w:color w:val="000000" w:themeColor="text1"/>
        </w:rPr>
        <w:t xml:space="preserve">days of the outcome </w:t>
      </w:r>
      <w:proofErr w:type="gramStart"/>
      <w:r w:rsidRPr="00307184">
        <w:rPr>
          <w:rFonts w:ascii="Arial" w:hAnsi="Arial" w:cs="Arial"/>
          <w:color w:val="000000" w:themeColor="text1"/>
        </w:rPr>
        <w:t>in order to</w:t>
      </w:r>
      <w:proofErr w:type="gramEnd"/>
      <w:r w:rsidRPr="00307184">
        <w:rPr>
          <w:rFonts w:ascii="Arial" w:hAnsi="Arial" w:cs="Arial"/>
          <w:color w:val="000000" w:themeColor="text1"/>
        </w:rPr>
        <w:t xml:space="preserve"> be heard by the Courts of Appeal (GOV.UK, 2016).</w:t>
      </w:r>
    </w:p>
    <w:p w14:paraId="71DC426C" w14:textId="77777777" w:rsidR="00DC26EC" w:rsidRPr="00307184" w:rsidRDefault="00DC26EC" w:rsidP="00307184">
      <w:pPr>
        <w:pStyle w:val="NoSpacing"/>
        <w:rPr>
          <w:rFonts w:ascii="Arial" w:hAnsi="Arial" w:cs="Arial"/>
          <w:color w:val="000000" w:themeColor="text1"/>
        </w:rPr>
      </w:pPr>
    </w:p>
    <w:p w14:paraId="29ED2145" w14:textId="16917DEF" w:rsidR="00DC26EC" w:rsidRPr="00307184" w:rsidRDefault="00DC26EC" w:rsidP="00307184">
      <w:pPr>
        <w:pStyle w:val="NoSpacing"/>
        <w:rPr>
          <w:rFonts w:ascii="Arial" w:hAnsi="Arial" w:cs="Arial"/>
          <w:color w:val="000000" w:themeColor="text1"/>
        </w:rPr>
      </w:pPr>
      <w:r w:rsidRPr="00307184">
        <w:rPr>
          <w:rFonts w:ascii="Arial" w:hAnsi="Arial" w:cs="Arial"/>
          <w:color w:val="000000" w:themeColor="text1"/>
        </w:rPr>
        <w:t xml:space="preserve">To request an Employment Tribunal hearing, the claimant will send the courts a ET1 directly. The court will send the ET1 and a blank ET3 to the employer and a response must be submitted with twenty-eight days. During a civil court hearing, the cases on both sides are requested to prove their case on the ‘balance of possibilities’. </w:t>
      </w:r>
      <w:r w:rsidR="00E8665A" w:rsidRPr="00307184">
        <w:rPr>
          <w:rFonts w:ascii="Arial" w:hAnsi="Arial" w:cs="Arial"/>
          <w:color w:val="000000" w:themeColor="text1"/>
        </w:rPr>
        <w:t xml:space="preserve">The employee must prove that the employer acted unlawfully or the employer </w:t>
      </w:r>
      <w:r w:rsidR="00D51AD3" w:rsidRPr="00307184">
        <w:rPr>
          <w:rFonts w:ascii="Arial" w:hAnsi="Arial" w:cs="Arial"/>
          <w:color w:val="000000" w:themeColor="text1"/>
        </w:rPr>
        <w:t xml:space="preserve">must prove that they did not act unlawfully </w:t>
      </w:r>
      <w:r w:rsidRPr="00307184">
        <w:rPr>
          <w:rFonts w:ascii="Arial" w:hAnsi="Arial" w:cs="Arial"/>
          <w:color w:val="000000" w:themeColor="text1"/>
        </w:rPr>
        <w:t xml:space="preserve">(CIPD, 2019a). </w:t>
      </w:r>
    </w:p>
    <w:p w14:paraId="09222D9C" w14:textId="77777777" w:rsidR="00DC26EC" w:rsidRPr="00307184" w:rsidRDefault="00DC26EC" w:rsidP="00307184">
      <w:pPr>
        <w:pStyle w:val="NoSpacing"/>
        <w:rPr>
          <w:rFonts w:ascii="Arial" w:hAnsi="Arial" w:cs="Arial"/>
          <w:color w:val="000000" w:themeColor="text1"/>
        </w:rPr>
      </w:pPr>
    </w:p>
    <w:p w14:paraId="7F3C6F78" w14:textId="71A898E6" w:rsidR="00DC26EC" w:rsidRPr="00307184" w:rsidRDefault="00DC26EC" w:rsidP="00307184">
      <w:pPr>
        <w:pStyle w:val="NoSpacing"/>
        <w:rPr>
          <w:rFonts w:ascii="Arial" w:hAnsi="Arial" w:cs="Arial"/>
          <w:color w:val="000000" w:themeColor="text1"/>
        </w:rPr>
      </w:pPr>
      <w:r w:rsidRPr="00307184">
        <w:rPr>
          <w:rFonts w:ascii="Arial" w:hAnsi="Arial" w:cs="Arial"/>
          <w:color w:val="000000" w:themeColor="text1"/>
        </w:rPr>
        <w:t>Once the outcome has been decided, if either party is dissatisfied, an appeal can be made to the EA</w:t>
      </w:r>
      <w:r w:rsidR="00AC3E4B" w:rsidRPr="00307184">
        <w:rPr>
          <w:rFonts w:ascii="Arial" w:hAnsi="Arial" w:cs="Arial"/>
          <w:color w:val="000000" w:themeColor="text1"/>
        </w:rPr>
        <w:t>T</w:t>
      </w:r>
      <w:r w:rsidRPr="00307184">
        <w:rPr>
          <w:rFonts w:ascii="Arial" w:hAnsi="Arial" w:cs="Arial"/>
          <w:color w:val="000000" w:themeColor="text1"/>
        </w:rPr>
        <w:t xml:space="preserve">. </w:t>
      </w:r>
      <w:r w:rsidR="00AC3E4B" w:rsidRPr="00307184">
        <w:rPr>
          <w:rFonts w:ascii="Arial" w:hAnsi="Arial" w:cs="Arial"/>
          <w:color w:val="000000" w:themeColor="text1"/>
        </w:rPr>
        <w:t>T</w:t>
      </w:r>
      <w:r w:rsidRPr="00307184">
        <w:rPr>
          <w:rFonts w:ascii="Arial" w:hAnsi="Arial" w:cs="Arial"/>
          <w:color w:val="000000" w:themeColor="text1"/>
        </w:rPr>
        <w:t>here must be specific points to be addressed for a reconsideration to be heard</w:t>
      </w:r>
      <w:r w:rsidR="00AC3E4B" w:rsidRPr="00307184">
        <w:rPr>
          <w:rFonts w:ascii="Arial" w:hAnsi="Arial" w:cs="Arial"/>
          <w:color w:val="000000" w:themeColor="text1"/>
        </w:rPr>
        <w:t xml:space="preserve">. </w:t>
      </w:r>
      <w:r w:rsidR="008674FC" w:rsidRPr="00307184">
        <w:rPr>
          <w:rFonts w:ascii="Arial" w:hAnsi="Arial" w:cs="Arial"/>
          <w:color w:val="000000" w:themeColor="text1"/>
        </w:rPr>
        <w:t>To qualify for a hearing by the Supreme Court</w:t>
      </w:r>
      <w:r w:rsidR="004A4C6E" w:rsidRPr="00307184">
        <w:rPr>
          <w:rFonts w:ascii="Arial" w:hAnsi="Arial" w:cs="Arial"/>
          <w:color w:val="000000" w:themeColor="text1"/>
        </w:rPr>
        <w:t xml:space="preserve"> on legal grounds</w:t>
      </w:r>
      <w:r w:rsidR="008674FC" w:rsidRPr="00307184">
        <w:rPr>
          <w:rFonts w:ascii="Arial" w:hAnsi="Arial" w:cs="Arial"/>
          <w:color w:val="000000" w:themeColor="text1"/>
        </w:rPr>
        <w:t xml:space="preserve">, the defendant must </w:t>
      </w:r>
      <w:r w:rsidR="004A4C6E" w:rsidRPr="00307184">
        <w:rPr>
          <w:rFonts w:ascii="Arial" w:hAnsi="Arial" w:cs="Arial"/>
          <w:color w:val="000000" w:themeColor="text1"/>
        </w:rPr>
        <w:t>demonstrate</w:t>
      </w:r>
      <w:r w:rsidR="001F633C" w:rsidRPr="00307184">
        <w:rPr>
          <w:rFonts w:ascii="Arial" w:hAnsi="Arial" w:cs="Arial"/>
          <w:color w:val="000000" w:themeColor="text1"/>
        </w:rPr>
        <w:t xml:space="preserve"> that the law </w:t>
      </w:r>
      <w:r w:rsidR="00717BC5" w:rsidRPr="00307184">
        <w:rPr>
          <w:rFonts w:ascii="Arial" w:hAnsi="Arial" w:cs="Arial"/>
          <w:color w:val="000000" w:themeColor="text1"/>
        </w:rPr>
        <w:t xml:space="preserve">was not followed by the courts previously </w:t>
      </w:r>
      <w:r w:rsidRPr="00307184">
        <w:rPr>
          <w:rFonts w:ascii="Arial" w:hAnsi="Arial" w:cs="Arial"/>
          <w:color w:val="000000" w:themeColor="text1"/>
        </w:rPr>
        <w:t xml:space="preserve">(Daniels, 2022). Appeals are often only considered on the most significant matters that </w:t>
      </w:r>
      <w:r w:rsidR="00332112" w:rsidRPr="00307184">
        <w:rPr>
          <w:rFonts w:ascii="Arial" w:hAnsi="Arial" w:cs="Arial"/>
          <w:color w:val="000000" w:themeColor="text1"/>
        </w:rPr>
        <w:t>a</w:t>
      </w:r>
      <w:r w:rsidRPr="00307184">
        <w:rPr>
          <w:rFonts w:ascii="Arial" w:hAnsi="Arial" w:cs="Arial"/>
          <w:color w:val="000000" w:themeColor="text1"/>
        </w:rPr>
        <w:t xml:space="preserve">ffect the </w:t>
      </w:r>
      <w:proofErr w:type="gramStart"/>
      <w:r w:rsidRPr="00307184">
        <w:rPr>
          <w:rFonts w:ascii="Arial" w:hAnsi="Arial" w:cs="Arial"/>
          <w:color w:val="000000" w:themeColor="text1"/>
        </w:rPr>
        <w:t>general public</w:t>
      </w:r>
      <w:proofErr w:type="gramEnd"/>
      <w:r w:rsidRPr="00307184">
        <w:rPr>
          <w:rFonts w:ascii="Arial" w:hAnsi="Arial" w:cs="Arial"/>
          <w:color w:val="000000" w:themeColor="text1"/>
        </w:rPr>
        <w:t>.</w:t>
      </w:r>
      <w:r w:rsidR="00167E02" w:rsidRPr="00307184">
        <w:rPr>
          <w:rFonts w:ascii="Arial" w:hAnsi="Arial" w:cs="Arial"/>
          <w:color w:val="000000" w:themeColor="text1"/>
        </w:rPr>
        <w:t xml:space="preserve"> This</w:t>
      </w:r>
      <w:r w:rsidRPr="00307184">
        <w:rPr>
          <w:rFonts w:ascii="Arial" w:hAnsi="Arial" w:cs="Arial"/>
          <w:color w:val="000000" w:themeColor="text1"/>
        </w:rPr>
        <w:t xml:space="preserve"> is the last </w:t>
      </w:r>
      <w:r w:rsidR="00167E02" w:rsidRPr="00307184">
        <w:rPr>
          <w:rFonts w:ascii="Arial" w:hAnsi="Arial" w:cs="Arial"/>
          <w:color w:val="000000" w:themeColor="text1"/>
        </w:rPr>
        <w:t xml:space="preserve">opportunity </w:t>
      </w:r>
      <w:r w:rsidR="00332112" w:rsidRPr="00307184">
        <w:rPr>
          <w:rFonts w:ascii="Arial" w:hAnsi="Arial" w:cs="Arial"/>
          <w:color w:val="000000" w:themeColor="text1"/>
        </w:rPr>
        <w:t xml:space="preserve">for </w:t>
      </w:r>
      <w:r w:rsidR="00167E02" w:rsidRPr="00307184">
        <w:rPr>
          <w:rFonts w:ascii="Arial" w:hAnsi="Arial" w:cs="Arial"/>
          <w:color w:val="000000" w:themeColor="text1"/>
        </w:rPr>
        <w:t xml:space="preserve">appeal </w:t>
      </w:r>
      <w:r w:rsidR="00332112" w:rsidRPr="00307184">
        <w:rPr>
          <w:rFonts w:ascii="Arial" w:hAnsi="Arial" w:cs="Arial"/>
          <w:color w:val="000000" w:themeColor="text1"/>
        </w:rPr>
        <w:t xml:space="preserve">on </w:t>
      </w:r>
      <w:r w:rsidRPr="00307184">
        <w:rPr>
          <w:rFonts w:ascii="Arial" w:hAnsi="Arial" w:cs="Arial"/>
          <w:color w:val="000000" w:themeColor="text1"/>
        </w:rPr>
        <w:t xml:space="preserve">criminal and civil issues. The European Court of Justice is the highest court in Europe and any national court in Europe can see their judgment. </w:t>
      </w:r>
      <w:r w:rsidR="00AE317A" w:rsidRPr="00307184">
        <w:rPr>
          <w:rFonts w:ascii="Arial" w:hAnsi="Arial" w:cs="Arial"/>
          <w:color w:val="000000" w:themeColor="text1"/>
        </w:rPr>
        <w:t>The appeal will only</w:t>
      </w:r>
      <w:r w:rsidRPr="00307184">
        <w:rPr>
          <w:rFonts w:ascii="Arial" w:hAnsi="Arial" w:cs="Arial"/>
          <w:color w:val="000000" w:themeColor="text1"/>
        </w:rPr>
        <w:t xml:space="preserve"> be heard if the appeal is in relation to the European labour rules</w:t>
      </w:r>
      <w:r w:rsidR="00F37D04" w:rsidRPr="00307184">
        <w:rPr>
          <w:rFonts w:ascii="Arial" w:hAnsi="Arial" w:cs="Arial"/>
          <w:color w:val="000000" w:themeColor="text1"/>
        </w:rPr>
        <w:t xml:space="preserve"> (</w:t>
      </w:r>
      <w:proofErr w:type="spellStart"/>
      <w:r w:rsidR="00F37D04" w:rsidRPr="00307184">
        <w:rPr>
          <w:rFonts w:ascii="Arial" w:hAnsi="Arial" w:cs="Arial"/>
          <w:color w:val="000000" w:themeColor="text1"/>
        </w:rPr>
        <w:t>TheSupremeCourt</w:t>
      </w:r>
      <w:proofErr w:type="spellEnd"/>
      <w:r w:rsidR="00F37D04" w:rsidRPr="00307184">
        <w:rPr>
          <w:rFonts w:ascii="Arial" w:hAnsi="Arial" w:cs="Arial"/>
          <w:color w:val="000000" w:themeColor="text1"/>
        </w:rPr>
        <w:t xml:space="preserve">, 2009). </w:t>
      </w:r>
    </w:p>
    <w:p w14:paraId="4C8D3878" w14:textId="77777777" w:rsidR="00DC26EC" w:rsidRPr="00307184" w:rsidRDefault="00DC26EC" w:rsidP="00307184">
      <w:pPr>
        <w:pStyle w:val="NoSpacing"/>
        <w:rPr>
          <w:rFonts w:ascii="Arial" w:hAnsi="Arial" w:cs="Arial"/>
          <w:color w:val="000000" w:themeColor="text1"/>
        </w:rPr>
      </w:pPr>
    </w:p>
    <w:p w14:paraId="60BC2065" w14:textId="3E36D88C" w:rsidR="00DC26EC" w:rsidRPr="00307184" w:rsidRDefault="00DC26EC" w:rsidP="00307184">
      <w:pPr>
        <w:pStyle w:val="NoSpacing"/>
        <w:rPr>
          <w:rFonts w:ascii="Arial" w:hAnsi="Arial" w:cs="Arial"/>
          <w:color w:val="000000" w:themeColor="text1"/>
        </w:rPr>
      </w:pPr>
      <w:r w:rsidRPr="00307184">
        <w:rPr>
          <w:rFonts w:ascii="Arial" w:hAnsi="Arial" w:cs="Arial"/>
          <w:color w:val="000000" w:themeColor="text1"/>
        </w:rPr>
        <w:t>For a</w:t>
      </w:r>
      <w:r w:rsidR="00307184" w:rsidRPr="00307184">
        <w:rPr>
          <w:rFonts w:ascii="Arial" w:hAnsi="Arial" w:cs="Arial"/>
          <w:color w:val="000000" w:themeColor="text1"/>
        </w:rPr>
        <w:t xml:space="preserve"> </w:t>
      </w:r>
      <w:r w:rsidRPr="00307184">
        <w:rPr>
          <w:rFonts w:ascii="Arial" w:hAnsi="Arial" w:cs="Arial"/>
          <w:color w:val="000000" w:themeColor="text1"/>
        </w:rPr>
        <w:t>claim that is regarding a breach of contract, the maximum that can be awarded is £25,000 within an employment tribunal, if the claim is worth more than this it should be raised with the county court (Citizens</w:t>
      </w:r>
      <w:r w:rsidR="006A6D39" w:rsidRPr="00307184">
        <w:rPr>
          <w:rFonts w:ascii="Arial" w:hAnsi="Arial" w:cs="Arial"/>
          <w:color w:val="000000" w:themeColor="text1"/>
        </w:rPr>
        <w:t xml:space="preserve"> Advice</w:t>
      </w:r>
      <w:r w:rsidRPr="00307184">
        <w:rPr>
          <w:rFonts w:ascii="Arial" w:hAnsi="Arial" w:cs="Arial"/>
          <w:color w:val="000000" w:themeColor="text1"/>
        </w:rPr>
        <w:t>, 2021).</w:t>
      </w:r>
    </w:p>
    <w:p w14:paraId="5C322BE1" w14:textId="77777777" w:rsidR="00DC26EC" w:rsidRPr="00DC26EC" w:rsidRDefault="00DC26EC" w:rsidP="00DC26EC">
      <w:pPr>
        <w:rPr>
          <w:rFonts w:ascii="Arial" w:hAnsi="Arial" w:cs="Arial"/>
          <w:b/>
          <w:bCs/>
        </w:rPr>
      </w:pPr>
    </w:p>
    <w:p w14:paraId="03E730C0" w14:textId="77777777" w:rsidR="00640A4C" w:rsidRDefault="00EA2970" w:rsidP="00640A4C">
      <w:pPr>
        <w:pStyle w:val="ListParagraph"/>
        <w:numPr>
          <w:ilvl w:val="0"/>
          <w:numId w:val="1"/>
        </w:numPr>
        <w:rPr>
          <w:rFonts w:ascii="Arial" w:hAnsi="Arial" w:cs="Arial"/>
          <w:b/>
          <w:bCs/>
        </w:rPr>
      </w:pPr>
      <w:r w:rsidRPr="00A16D14">
        <w:rPr>
          <w:rFonts w:ascii="Arial" w:hAnsi="Arial" w:cs="Arial"/>
          <w:b/>
          <w:bCs/>
        </w:rPr>
        <w:t>How cases are settled before and during formal legal procedures (AC 1.3)</w:t>
      </w:r>
    </w:p>
    <w:p w14:paraId="60E417DC" w14:textId="6BC5E567" w:rsidR="00A937E4" w:rsidRPr="00A937E4" w:rsidRDefault="00A937E4" w:rsidP="00A937E4">
      <w:pPr>
        <w:ind w:left="360"/>
        <w:rPr>
          <w:rFonts w:ascii="Arial" w:hAnsi="Arial" w:cs="Arial"/>
          <w:b/>
          <w:bCs/>
        </w:rPr>
      </w:pPr>
    </w:p>
    <w:p w14:paraId="5B2A797C" w14:textId="6A46FD4C" w:rsidR="00640A4C" w:rsidRPr="00E32985" w:rsidRDefault="00640A4C" w:rsidP="00E32985">
      <w:pPr>
        <w:pStyle w:val="NoSpacing"/>
        <w:rPr>
          <w:rFonts w:ascii="Arial" w:hAnsi="Arial" w:cs="Arial"/>
          <w:b/>
          <w:bCs/>
        </w:rPr>
      </w:pPr>
      <w:r w:rsidRPr="00E32985">
        <w:rPr>
          <w:rFonts w:ascii="Arial" w:hAnsi="Arial" w:cs="Arial"/>
        </w:rPr>
        <w:t xml:space="preserve">Within the Employment Rights Act 1996 the process for resolving employment related disputes is detailed. The Advisory, Conciliation and Arbitration Service (ACAS) allow and advise employees, the claimant, to submit a formal complaint to ACAS before going to an Employment Tribunal as an attempt to resolve the dispute. This is referred to as Early Conciliation and lasts for six weeks (CIPD, 2019a). The claim must be submitted within </w:t>
      </w:r>
      <w:r w:rsidR="00691457">
        <w:rPr>
          <w:rFonts w:ascii="Arial" w:hAnsi="Arial" w:cs="Arial"/>
        </w:rPr>
        <w:t>three</w:t>
      </w:r>
      <w:r w:rsidRPr="00E32985">
        <w:rPr>
          <w:rFonts w:ascii="Arial" w:hAnsi="Arial" w:cs="Arial"/>
        </w:rPr>
        <w:t xml:space="preserve"> months less a day. The objective for ACAS is to help both parties reach a mutually agreed resolution. If this is reached, which can include settlement in the form of a financial sum, and, if appropriate and desired, reinstatement</w:t>
      </w:r>
      <w:r w:rsidR="00256C06">
        <w:rPr>
          <w:rFonts w:ascii="Arial" w:hAnsi="Arial" w:cs="Arial"/>
        </w:rPr>
        <w:t>, t</w:t>
      </w:r>
      <w:r w:rsidRPr="00E32985">
        <w:rPr>
          <w:rFonts w:ascii="Arial" w:hAnsi="Arial" w:cs="Arial"/>
        </w:rPr>
        <w:t xml:space="preserve">he conciliator will record the terms of the formal </w:t>
      </w:r>
      <w:r w:rsidR="0087538D" w:rsidRPr="00E32985">
        <w:rPr>
          <w:rFonts w:ascii="Arial" w:hAnsi="Arial" w:cs="Arial"/>
        </w:rPr>
        <w:t>agreement</w:t>
      </w:r>
      <w:r w:rsidRPr="00E32985">
        <w:rPr>
          <w:rFonts w:ascii="Arial" w:hAnsi="Arial" w:cs="Arial"/>
        </w:rPr>
        <w:t xml:space="preserve"> in a COT3 form (</w:t>
      </w:r>
      <w:proofErr w:type="spellStart"/>
      <w:r w:rsidRPr="00E32985">
        <w:rPr>
          <w:rFonts w:ascii="Arial" w:hAnsi="Arial" w:cs="Arial"/>
        </w:rPr>
        <w:t>DavidsonMorris</w:t>
      </w:r>
      <w:proofErr w:type="spellEnd"/>
      <w:r w:rsidRPr="00E32985">
        <w:rPr>
          <w:rFonts w:ascii="Arial" w:hAnsi="Arial" w:cs="Arial"/>
        </w:rPr>
        <w:t>, 2020). When all parties have signed the form, the case will be withdrawn from the Employment tribunal and the signature prohibits either side from pursuing any issue relating to the case</w:t>
      </w:r>
      <w:r w:rsidR="0087538D" w:rsidRPr="00E32985">
        <w:rPr>
          <w:rFonts w:ascii="Arial" w:hAnsi="Arial" w:cs="Arial"/>
        </w:rPr>
        <w:t xml:space="preserve"> in the future</w:t>
      </w:r>
      <w:r w:rsidRPr="00E32985">
        <w:rPr>
          <w:rFonts w:ascii="Arial" w:hAnsi="Arial" w:cs="Arial"/>
        </w:rPr>
        <w:t xml:space="preserve"> (Daniels, 2022).</w:t>
      </w:r>
    </w:p>
    <w:p w14:paraId="07836D68" w14:textId="77777777" w:rsidR="00640A4C" w:rsidRPr="00E32985" w:rsidRDefault="00640A4C" w:rsidP="00E32985">
      <w:pPr>
        <w:pStyle w:val="NoSpacing"/>
        <w:rPr>
          <w:rFonts w:ascii="Arial" w:hAnsi="Arial" w:cs="Arial"/>
        </w:rPr>
      </w:pPr>
    </w:p>
    <w:p w14:paraId="5808DCB6" w14:textId="3F14A216" w:rsidR="00640A4C" w:rsidRPr="00E32985" w:rsidRDefault="00640A4C" w:rsidP="00E32985">
      <w:pPr>
        <w:pStyle w:val="NoSpacing"/>
        <w:rPr>
          <w:rFonts w:ascii="Arial" w:hAnsi="Arial" w:cs="Arial"/>
        </w:rPr>
      </w:pPr>
      <w:r w:rsidRPr="00E32985">
        <w:rPr>
          <w:rFonts w:ascii="Arial" w:hAnsi="Arial" w:cs="Arial"/>
        </w:rPr>
        <w:t>Settlement Agreements can also be reached prior to an Employment Tribunal. The agreement holds the same status as a COT3 but aren’t negotiated through ACAS. To settle this way, a claimant must seek advice from an independent, relevant advisor which is described as a qualified lawyer or a certified adviser from either a trade union or a worker at an advice centre on the terms and effect of said agreement (CIPD, 2022</w:t>
      </w:r>
      <w:r w:rsidR="00B33E9E" w:rsidRPr="00E32985">
        <w:rPr>
          <w:rFonts w:ascii="Arial" w:hAnsi="Arial" w:cs="Arial"/>
        </w:rPr>
        <w:t>d</w:t>
      </w:r>
      <w:r w:rsidRPr="00E32985">
        <w:rPr>
          <w:rFonts w:ascii="Arial" w:hAnsi="Arial" w:cs="Arial"/>
        </w:rPr>
        <w:t xml:space="preserve">). The settlement must be written in writing and is deemed a </w:t>
      </w:r>
      <w:r w:rsidRPr="00E32985">
        <w:rPr>
          <w:rFonts w:ascii="Arial" w:hAnsi="Arial" w:cs="Arial"/>
        </w:rPr>
        <w:lastRenderedPageBreak/>
        <w:t>binding contract</w:t>
      </w:r>
      <w:r w:rsidR="00892D74" w:rsidRPr="00E32985">
        <w:rPr>
          <w:rFonts w:ascii="Arial" w:hAnsi="Arial" w:cs="Arial"/>
        </w:rPr>
        <w:t>. A</w:t>
      </w:r>
      <w:r w:rsidRPr="00E32985">
        <w:rPr>
          <w:rFonts w:ascii="Arial" w:hAnsi="Arial" w:cs="Arial"/>
        </w:rPr>
        <w:t xml:space="preserve">s per the COT3, the parties </w:t>
      </w:r>
      <w:r w:rsidRPr="00695F08">
        <w:rPr>
          <w:rFonts w:ascii="Arial" w:hAnsi="Arial" w:cs="Arial"/>
        </w:rPr>
        <w:t>can’t</w:t>
      </w:r>
      <w:r w:rsidRPr="00E32985">
        <w:rPr>
          <w:rFonts w:ascii="Arial" w:hAnsi="Arial" w:cs="Arial"/>
        </w:rPr>
        <w:t xml:space="preserve"> take the claim further after </w:t>
      </w:r>
      <w:r w:rsidR="00FA7FCA">
        <w:rPr>
          <w:rFonts w:ascii="Arial" w:hAnsi="Arial" w:cs="Arial"/>
        </w:rPr>
        <w:t xml:space="preserve">an </w:t>
      </w:r>
      <w:r w:rsidRPr="00E32985">
        <w:rPr>
          <w:rFonts w:ascii="Arial" w:hAnsi="Arial" w:cs="Arial"/>
        </w:rPr>
        <w:t>agreement is made at this point. (Daniels, 2022). It must be noted that a settlement agreement is a voluntary process and therefore discussions do not have to happen if either party oppose to it. The discussions that take place prior to the settlement agreement are often on a ‘without prejudice’ basis, in essence, are ‘off record’ and therefore statements cannot be used in court or tribunal as evidence (CIPD, 2022</w:t>
      </w:r>
      <w:r w:rsidR="00B33E9E" w:rsidRPr="00E32985">
        <w:rPr>
          <w:rFonts w:ascii="Arial" w:hAnsi="Arial" w:cs="Arial"/>
        </w:rPr>
        <w:t>d</w:t>
      </w:r>
      <w:r w:rsidRPr="00E32985">
        <w:rPr>
          <w:rFonts w:ascii="Arial" w:hAnsi="Arial" w:cs="Arial"/>
        </w:rPr>
        <w:t>).</w:t>
      </w:r>
    </w:p>
    <w:p w14:paraId="67081937" w14:textId="77777777" w:rsidR="00640A4C" w:rsidRPr="00E32985" w:rsidRDefault="00640A4C" w:rsidP="00E32985">
      <w:pPr>
        <w:pStyle w:val="NoSpacing"/>
        <w:rPr>
          <w:rFonts w:ascii="Arial" w:hAnsi="Arial" w:cs="Arial"/>
        </w:rPr>
      </w:pPr>
    </w:p>
    <w:p w14:paraId="3CBC50C9" w14:textId="731923B0" w:rsidR="00640A4C" w:rsidRPr="00E32985" w:rsidRDefault="00640A4C" w:rsidP="00E32985">
      <w:pPr>
        <w:pStyle w:val="NoSpacing"/>
        <w:rPr>
          <w:rFonts w:ascii="Arial" w:hAnsi="Arial" w:cs="Arial"/>
        </w:rPr>
      </w:pPr>
      <w:r w:rsidRPr="00E32985">
        <w:rPr>
          <w:rFonts w:ascii="Arial" w:hAnsi="Arial" w:cs="Arial"/>
        </w:rPr>
        <w:t>In 2013 the Enterprise and Regulatory Reform Act was introduced that gives employers the opportunity to discuss a potential settlement with an employee before termination. The regulations states that this can’t be referred to if an unfair dismissal claim was raised. The ACAS code recommends that all employees involved in a settlement agreement take a ten day ‘cooling off’ period to consider the agreement and seek any legal advice they require (ACAS, 2013).</w:t>
      </w:r>
    </w:p>
    <w:p w14:paraId="303AB954" w14:textId="77777777" w:rsidR="00DC26EC" w:rsidRPr="00DC26EC" w:rsidRDefault="00DC26EC" w:rsidP="00DC26EC">
      <w:pPr>
        <w:rPr>
          <w:rFonts w:ascii="Arial" w:hAnsi="Arial" w:cs="Arial"/>
          <w:b/>
          <w:bCs/>
        </w:rPr>
      </w:pPr>
    </w:p>
    <w:p w14:paraId="1AC5DC33" w14:textId="7B966451" w:rsidR="00EA2970" w:rsidRDefault="00EA2970" w:rsidP="00EA2970">
      <w:pPr>
        <w:pStyle w:val="ListParagraph"/>
        <w:numPr>
          <w:ilvl w:val="0"/>
          <w:numId w:val="1"/>
        </w:numPr>
        <w:rPr>
          <w:rFonts w:ascii="Arial" w:hAnsi="Arial" w:cs="Arial"/>
          <w:b/>
          <w:bCs/>
        </w:rPr>
      </w:pPr>
      <w:r w:rsidRPr="00A16D14">
        <w:rPr>
          <w:rFonts w:ascii="Arial" w:hAnsi="Arial" w:cs="Arial"/>
          <w:b/>
          <w:bCs/>
        </w:rPr>
        <w:t xml:space="preserve">The principles of discrimination law in recruitment, </w:t>
      </w:r>
      <w:proofErr w:type="gramStart"/>
      <w:r w:rsidRPr="00A16D14">
        <w:rPr>
          <w:rFonts w:ascii="Arial" w:hAnsi="Arial" w:cs="Arial"/>
          <w:b/>
          <w:bCs/>
        </w:rPr>
        <w:t>selection</w:t>
      </w:r>
      <w:proofErr w:type="gramEnd"/>
      <w:r w:rsidRPr="00A16D14">
        <w:rPr>
          <w:rFonts w:ascii="Arial" w:hAnsi="Arial" w:cs="Arial"/>
          <w:b/>
          <w:bCs/>
        </w:rPr>
        <w:t xml:space="preserve"> and employment (AC 2.1)</w:t>
      </w:r>
    </w:p>
    <w:p w14:paraId="28C81098" w14:textId="77777777" w:rsidR="00640A4C" w:rsidRDefault="00640A4C" w:rsidP="00640A4C">
      <w:pPr>
        <w:rPr>
          <w:rFonts w:ascii="Arial" w:hAnsi="Arial" w:cs="Arial"/>
          <w:b/>
          <w:bCs/>
        </w:rPr>
      </w:pPr>
    </w:p>
    <w:p w14:paraId="0FDA5574" w14:textId="169548F9" w:rsidR="00BA35EA" w:rsidRPr="001E5C40" w:rsidRDefault="00BA35EA" w:rsidP="001E5C40">
      <w:pPr>
        <w:pStyle w:val="NoSpacing"/>
        <w:rPr>
          <w:rFonts w:ascii="Arial" w:hAnsi="Arial" w:cs="Arial"/>
        </w:rPr>
      </w:pPr>
      <w:r w:rsidRPr="001E5C40">
        <w:rPr>
          <w:rFonts w:ascii="Arial" w:hAnsi="Arial" w:cs="Arial"/>
        </w:rPr>
        <w:t xml:space="preserve">The Equality Act 2010 makes it illegal to discriminate against someone either directly or indirectly as well as to victimise an individual. Job applications, employers, </w:t>
      </w:r>
      <w:proofErr w:type="gramStart"/>
      <w:r w:rsidRPr="001E5C40">
        <w:rPr>
          <w:rFonts w:ascii="Arial" w:hAnsi="Arial" w:cs="Arial"/>
        </w:rPr>
        <w:t>workers</w:t>
      </w:r>
      <w:proofErr w:type="gramEnd"/>
      <w:r w:rsidRPr="001E5C40">
        <w:rPr>
          <w:rFonts w:ascii="Arial" w:hAnsi="Arial" w:cs="Arial"/>
        </w:rPr>
        <w:t xml:space="preserve"> and ex-employees are protected under the act. T</w:t>
      </w:r>
      <w:r w:rsidR="00CF7FAC" w:rsidRPr="001E5C40">
        <w:rPr>
          <w:rFonts w:ascii="Arial" w:hAnsi="Arial" w:cs="Arial"/>
        </w:rPr>
        <w:t>here are</w:t>
      </w:r>
      <w:r w:rsidRPr="001E5C40">
        <w:rPr>
          <w:rFonts w:ascii="Arial" w:hAnsi="Arial" w:cs="Arial"/>
        </w:rPr>
        <w:t xml:space="preserve"> 9 protected characteristics. The</w:t>
      </w:r>
      <w:r w:rsidR="00CF7FAC" w:rsidRPr="001E5C40">
        <w:rPr>
          <w:rFonts w:ascii="Arial" w:hAnsi="Arial" w:cs="Arial"/>
        </w:rPr>
        <w:t>y</w:t>
      </w:r>
      <w:r w:rsidRPr="001E5C40">
        <w:rPr>
          <w:rFonts w:ascii="Arial" w:hAnsi="Arial" w:cs="Arial"/>
        </w:rPr>
        <w:t xml:space="preserve"> are:</w:t>
      </w:r>
    </w:p>
    <w:p w14:paraId="602699F6" w14:textId="77777777" w:rsidR="007D1968" w:rsidRDefault="007D1968" w:rsidP="001E5C40">
      <w:pPr>
        <w:pStyle w:val="NoSpacing"/>
        <w:rPr>
          <w:rFonts w:ascii="Arial" w:hAnsi="Arial" w:cs="Arial"/>
        </w:rPr>
      </w:pPr>
    </w:p>
    <w:p w14:paraId="0E7A1B04" w14:textId="66EB6BD6" w:rsidR="007D1968" w:rsidRPr="007D1968" w:rsidRDefault="00BA35EA" w:rsidP="007D1968">
      <w:pPr>
        <w:pStyle w:val="NoSpacing"/>
        <w:numPr>
          <w:ilvl w:val="0"/>
          <w:numId w:val="9"/>
        </w:numPr>
        <w:rPr>
          <w:rFonts w:ascii="Arial" w:hAnsi="Arial" w:cs="Arial"/>
        </w:rPr>
      </w:pPr>
      <w:r w:rsidRPr="001E5C40">
        <w:rPr>
          <w:rFonts w:ascii="Arial" w:hAnsi="Arial" w:cs="Arial"/>
        </w:rPr>
        <w:t>Age</w:t>
      </w:r>
    </w:p>
    <w:p w14:paraId="7AAE5972" w14:textId="5B104E9A" w:rsidR="00BA35EA" w:rsidRPr="001E5C40" w:rsidRDefault="00BA35EA" w:rsidP="007D1968">
      <w:pPr>
        <w:pStyle w:val="NoSpacing"/>
        <w:numPr>
          <w:ilvl w:val="0"/>
          <w:numId w:val="9"/>
        </w:numPr>
        <w:rPr>
          <w:rFonts w:ascii="Arial" w:hAnsi="Arial" w:cs="Arial"/>
        </w:rPr>
      </w:pPr>
      <w:r w:rsidRPr="001E5C40">
        <w:rPr>
          <w:rFonts w:ascii="Arial" w:hAnsi="Arial" w:cs="Arial"/>
        </w:rPr>
        <w:t>Disability</w:t>
      </w:r>
    </w:p>
    <w:p w14:paraId="0DAA69DF" w14:textId="3D129700" w:rsidR="00BA35EA" w:rsidRDefault="00BA35EA" w:rsidP="007D1968">
      <w:pPr>
        <w:pStyle w:val="NoSpacing"/>
        <w:numPr>
          <w:ilvl w:val="0"/>
          <w:numId w:val="9"/>
        </w:numPr>
        <w:rPr>
          <w:rFonts w:ascii="Arial" w:hAnsi="Arial" w:cs="Arial"/>
        </w:rPr>
      </w:pPr>
      <w:r w:rsidRPr="001E5C40">
        <w:rPr>
          <w:rFonts w:ascii="Arial" w:hAnsi="Arial" w:cs="Arial"/>
        </w:rPr>
        <w:t xml:space="preserve">Gender reassignment </w:t>
      </w:r>
    </w:p>
    <w:p w14:paraId="71954787" w14:textId="77777777" w:rsidR="000F2BA5" w:rsidRDefault="000F2BA5" w:rsidP="001E5C40">
      <w:pPr>
        <w:pStyle w:val="NoSpacing"/>
        <w:numPr>
          <w:ilvl w:val="0"/>
          <w:numId w:val="9"/>
        </w:numPr>
        <w:rPr>
          <w:rFonts w:ascii="Arial" w:hAnsi="Arial" w:cs="Arial"/>
        </w:rPr>
      </w:pPr>
      <w:r>
        <w:rPr>
          <w:rFonts w:ascii="Arial" w:hAnsi="Arial" w:cs="Arial"/>
        </w:rPr>
        <w:t>Ma</w:t>
      </w:r>
      <w:r w:rsidRPr="001E5C40">
        <w:rPr>
          <w:rFonts w:ascii="Arial" w:hAnsi="Arial" w:cs="Arial"/>
        </w:rPr>
        <w:t>rriage and civil partnership</w:t>
      </w:r>
      <w:r w:rsidR="00BA35EA" w:rsidRPr="000F2BA5">
        <w:rPr>
          <w:rFonts w:ascii="Arial" w:hAnsi="Arial" w:cs="Arial"/>
        </w:rPr>
        <w:t xml:space="preserve"> </w:t>
      </w:r>
    </w:p>
    <w:p w14:paraId="34517AD3" w14:textId="77777777" w:rsidR="000F2BA5" w:rsidRDefault="00BA35EA" w:rsidP="001E5C40">
      <w:pPr>
        <w:pStyle w:val="NoSpacing"/>
        <w:numPr>
          <w:ilvl w:val="0"/>
          <w:numId w:val="9"/>
        </w:numPr>
        <w:rPr>
          <w:rFonts w:ascii="Arial" w:hAnsi="Arial" w:cs="Arial"/>
        </w:rPr>
      </w:pPr>
      <w:r w:rsidRPr="000F2BA5">
        <w:rPr>
          <w:rFonts w:ascii="Arial" w:hAnsi="Arial" w:cs="Arial"/>
        </w:rPr>
        <w:t>Pregnancy and maternity</w:t>
      </w:r>
    </w:p>
    <w:p w14:paraId="1914407A" w14:textId="77777777" w:rsidR="000F2BA5" w:rsidRDefault="00BA35EA" w:rsidP="001E5C40">
      <w:pPr>
        <w:pStyle w:val="NoSpacing"/>
        <w:numPr>
          <w:ilvl w:val="0"/>
          <w:numId w:val="9"/>
        </w:numPr>
        <w:rPr>
          <w:rFonts w:ascii="Arial" w:hAnsi="Arial" w:cs="Arial"/>
        </w:rPr>
      </w:pPr>
      <w:r w:rsidRPr="000F2BA5">
        <w:rPr>
          <w:rFonts w:ascii="Arial" w:hAnsi="Arial" w:cs="Arial"/>
        </w:rPr>
        <w:t>Race</w:t>
      </w:r>
    </w:p>
    <w:p w14:paraId="7A13967F" w14:textId="77777777" w:rsidR="000F2BA5" w:rsidRDefault="00BA35EA" w:rsidP="001E5C40">
      <w:pPr>
        <w:pStyle w:val="NoSpacing"/>
        <w:numPr>
          <w:ilvl w:val="0"/>
          <w:numId w:val="9"/>
        </w:numPr>
        <w:rPr>
          <w:rFonts w:ascii="Arial" w:hAnsi="Arial" w:cs="Arial"/>
        </w:rPr>
      </w:pPr>
      <w:r w:rsidRPr="000F2BA5">
        <w:rPr>
          <w:rFonts w:ascii="Arial" w:hAnsi="Arial" w:cs="Arial"/>
        </w:rPr>
        <w:t>Religion, religious or philosophical beliefs</w:t>
      </w:r>
    </w:p>
    <w:p w14:paraId="30105CA4" w14:textId="77777777" w:rsidR="000F2BA5" w:rsidRDefault="00BA35EA" w:rsidP="001E5C40">
      <w:pPr>
        <w:pStyle w:val="NoSpacing"/>
        <w:numPr>
          <w:ilvl w:val="0"/>
          <w:numId w:val="9"/>
        </w:numPr>
        <w:rPr>
          <w:rFonts w:ascii="Arial" w:hAnsi="Arial" w:cs="Arial"/>
        </w:rPr>
      </w:pPr>
      <w:r w:rsidRPr="000F2BA5">
        <w:rPr>
          <w:rFonts w:ascii="Arial" w:hAnsi="Arial" w:cs="Arial"/>
        </w:rPr>
        <w:t>Sex</w:t>
      </w:r>
    </w:p>
    <w:p w14:paraId="3DC4930A" w14:textId="71179086" w:rsidR="00BA35EA" w:rsidRPr="000F2BA5" w:rsidRDefault="00BA35EA" w:rsidP="001E5C40">
      <w:pPr>
        <w:pStyle w:val="NoSpacing"/>
        <w:numPr>
          <w:ilvl w:val="0"/>
          <w:numId w:val="9"/>
        </w:numPr>
        <w:rPr>
          <w:rFonts w:ascii="Arial" w:hAnsi="Arial" w:cs="Arial"/>
        </w:rPr>
      </w:pPr>
      <w:r w:rsidRPr="000F2BA5">
        <w:rPr>
          <w:rFonts w:ascii="Arial" w:hAnsi="Arial" w:cs="Arial"/>
        </w:rPr>
        <w:t xml:space="preserve">Sexual orientation </w:t>
      </w:r>
    </w:p>
    <w:p w14:paraId="3949AD4A" w14:textId="77777777" w:rsidR="00BA35EA" w:rsidRPr="001E5C40" w:rsidRDefault="00BA35EA" w:rsidP="001E5C40">
      <w:pPr>
        <w:pStyle w:val="NoSpacing"/>
        <w:rPr>
          <w:rFonts w:ascii="Arial" w:hAnsi="Arial" w:cs="Arial"/>
        </w:rPr>
      </w:pPr>
      <w:r w:rsidRPr="001E5C40">
        <w:rPr>
          <w:rFonts w:ascii="Arial" w:hAnsi="Arial" w:cs="Arial"/>
        </w:rPr>
        <w:t>(Citizens Advice, 2019).</w:t>
      </w:r>
    </w:p>
    <w:p w14:paraId="5A89D4BC" w14:textId="77777777" w:rsidR="00BA35EA" w:rsidRPr="001E5C40" w:rsidRDefault="00BA35EA" w:rsidP="001E5C40">
      <w:pPr>
        <w:pStyle w:val="NoSpacing"/>
        <w:rPr>
          <w:rFonts w:ascii="Arial" w:hAnsi="Arial" w:cs="Arial"/>
        </w:rPr>
      </w:pPr>
    </w:p>
    <w:p w14:paraId="74B31CDD" w14:textId="284039C2" w:rsidR="00BA35EA" w:rsidRPr="001E5C40" w:rsidRDefault="00BA35EA" w:rsidP="001E5C40">
      <w:pPr>
        <w:pStyle w:val="NoSpacing"/>
        <w:rPr>
          <w:rFonts w:ascii="Arial" w:hAnsi="Arial" w:cs="Arial"/>
        </w:rPr>
      </w:pPr>
      <w:r w:rsidRPr="001E5C40">
        <w:rPr>
          <w:rFonts w:ascii="Arial" w:hAnsi="Arial" w:cs="Arial"/>
        </w:rPr>
        <w:t xml:space="preserve">Discrimination during recruitment refers to treating an individual differently under one of the protected characteristics, if this was to happen the law would be broken in accordance with the Equality Act 2010. Victimisation refers to act of penalising employees by exercising their rights under the </w:t>
      </w:r>
      <w:r w:rsidR="00C06417" w:rsidRPr="001E5C40">
        <w:rPr>
          <w:rFonts w:ascii="Arial" w:hAnsi="Arial" w:cs="Arial"/>
        </w:rPr>
        <w:t>same act</w:t>
      </w:r>
      <w:r w:rsidRPr="001E5C40">
        <w:rPr>
          <w:rFonts w:ascii="Arial" w:hAnsi="Arial" w:cs="Arial"/>
        </w:rPr>
        <w:t xml:space="preserve"> (Citizens Advice, 2020). </w:t>
      </w:r>
    </w:p>
    <w:p w14:paraId="1667520F" w14:textId="77777777" w:rsidR="00BA35EA" w:rsidRPr="001E5C40" w:rsidRDefault="00BA35EA" w:rsidP="001E5C40">
      <w:pPr>
        <w:pStyle w:val="NoSpacing"/>
        <w:rPr>
          <w:rFonts w:ascii="Arial" w:hAnsi="Arial" w:cs="Arial"/>
        </w:rPr>
      </w:pPr>
    </w:p>
    <w:p w14:paraId="14C3C206" w14:textId="2607C0F9" w:rsidR="00BA35EA" w:rsidRPr="001E5C40" w:rsidRDefault="00BA35EA" w:rsidP="001E5C40">
      <w:pPr>
        <w:pStyle w:val="NoSpacing"/>
        <w:rPr>
          <w:rFonts w:ascii="Arial" w:hAnsi="Arial" w:cs="Arial"/>
        </w:rPr>
      </w:pPr>
      <w:r w:rsidRPr="001E5C40">
        <w:rPr>
          <w:rFonts w:ascii="Arial" w:hAnsi="Arial" w:cs="Arial"/>
        </w:rPr>
        <w:t xml:space="preserve">When recruiting, it is important to select the most qualified candidate for the position. </w:t>
      </w:r>
      <w:r w:rsidR="00397EA8" w:rsidRPr="001E5C40">
        <w:rPr>
          <w:rFonts w:ascii="Arial" w:hAnsi="Arial" w:cs="Arial"/>
        </w:rPr>
        <w:t xml:space="preserve">It is essential to achieve selection through an objective, fair and </w:t>
      </w:r>
      <w:r w:rsidR="00E22F83" w:rsidRPr="001E5C40">
        <w:rPr>
          <w:rFonts w:ascii="Arial" w:hAnsi="Arial" w:cs="Arial"/>
        </w:rPr>
        <w:t>non-discriminatory</w:t>
      </w:r>
      <w:r w:rsidR="00397EA8" w:rsidRPr="001E5C40">
        <w:rPr>
          <w:rFonts w:ascii="Arial" w:hAnsi="Arial" w:cs="Arial"/>
        </w:rPr>
        <w:t xml:space="preserve"> process.</w:t>
      </w:r>
      <w:r w:rsidRPr="001E5C40">
        <w:rPr>
          <w:rFonts w:ascii="Arial" w:hAnsi="Arial" w:cs="Arial"/>
        </w:rPr>
        <w:t xml:space="preserve"> If an employer discriminates against certain groups, this is seen as unfair in the eyes of the law. If a business refused to hire an individual based on a protected characteristic, this would be blatant discrimination. As stated on the Government website, employers do not have the right to ask a candidate about their protected characteristics, marital status or if they are or intend on becoming a parent (GOV.UK, 2012</w:t>
      </w:r>
      <w:r w:rsidR="00D23C07" w:rsidRPr="001E5C40">
        <w:rPr>
          <w:rFonts w:ascii="Arial" w:hAnsi="Arial" w:cs="Arial"/>
        </w:rPr>
        <w:t>a</w:t>
      </w:r>
      <w:r w:rsidRPr="001E5C40">
        <w:rPr>
          <w:rFonts w:ascii="Arial" w:hAnsi="Arial" w:cs="Arial"/>
        </w:rPr>
        <w:t xml:space="preserve">). </w:t>
      </w:r>
    </w:p>
    <w:p w14:paraId="34F718FA" w14:textId="77777777" w:rsidR="00BA35EA" w:rsidRPr="001E5C40" w:rsidRDefault="00BA35EA" w:rsidP="001E5C40">
      <w:pPr>
        <w:pStyle w:val="NoSpacing"/>
        <w:rPr>
          <w:rFonts w:ascii="Arial" w:hAnsi="Arial" w:cs="Arial"/>
        </w:rPr>
      </w:pPr>
    </w:p>
    <w:p w14:paraId="0685FC86" w14:textId="3096D9BD" w:rsidR="00BA35EA" w:rsidRPr="001E5C40" w:rsidRDefault="00BA35EA" w:rsidP="001E5C40">
      <w:pPr>
        <w:pStyle w:val="NoSpacing"/>
        <w:rPr>
          <w:rFonts w:ascii="Arial" w:hAnsi="Arial" w:cs="Arial"/>
        </w:rPr>
      </w:pPr>
      <w:r w:rsidRPr="001E5C40">
        <w:rPr>
          <w:rFonts w:ascii="Arial" w:hAnsi="Arial" w:cs="Arial"/>
        </w:rPr>
        <w:t xml:space="preserve">If an ET found that an act of discrimination had taken place, as would be the case in only hiring young men, you would likely be given recommendations you should take </w:t>
      </w:r>
      <w:r w:rsidR="000D088A" w:rsidRPr="001E5C40">
        <w:rPr>
          <w:rFonts w:ascii="Arial" w:hAnsi="Arial" w:cs="Arial"/>
        </w:rPr>
        <w:t xml:space="preserve">on </w:t>
      </w:r>
      <w:r w:rsidRPr="001E5C40">
        <w:rPr>
          <w:rFonts w:ascii="Arial" w:hAnsi="Arial" w:cs="Arial"/>
        </w:rPr>
        <w:t xml:space="preserve">as well as compensation to the claimant which is not subject to a maximum. The </w:t>
      </w:r>
      <w:r w:rsidRPr="001E5C40">
        <w:rPr>
          <w:rFonts w:ascii="Arial" w:hAnsi="Arial" w:cs="Arial"/>
        </w:rPr>
        <w:lastRenderedPageBreak/>
        <w:t xml:space="preserve">amount will relate to any loss or damages and, in some instances can include a sum relating to injured feelings (Daniels, 2022). If the courts were to order this a top band case the current compensation rates could be </w:t>
      </w:r>
      <w:r w:rsidR="00BC1307" w:rsidRPr="001E5C40">
        <w:rPr>
          <w:rFonts w:ascii="Arial" w:hAnsi="Arial" w:cs="Arial"/>
        </w:rPr>
        <w:t>more than</w:t>
      </w:r>
      <w:r w:rsidRPr="001E5C40">
        <w:rPr>
          <w:rFonts w:ascii="Arial" w:hAnsi="Arial" w:cs="Arial"/>
        </w:rPr>
        <w:t xml:space="preserve"> £27,000- £45,600 (Daniels, 2022). </w:t>
      </w:r>
    </w:p>
    <w:p w14:paraId="357920BB" w14:textId="77777777" w:rsidR="00640A4C" w:rsidRPr="00640A4C" w:rsidRDefault="00640A4C" w:rsidP="00640A4C">
      <w:pPr>
        <w:rPr>
          <w:rFonts w:ascii="Arial" w:hAnsi="Arial" w:cs="Arial"/>
          <w:b/>
          <w:bCs/>
        </w:rPr>
      </w:pPr>
    </w:p>
    <w:p w14:paraId="319B65FD" w14:textId="736F169B" w:rsidR="00EA2970" w:rsidRDefault="00EA2970" w:rsidP="00EA2970">
      <w:pPr>
        <w:pStyle w:val="ListParagraph"/>
        <w:numPr>
          <w:ilvl w:val="0"/>
          <w:numId w:val="1"/>
        </w:numPr>
        <w:rPr>
          <w:rFonts w:ascii="Arial" w:hAnsi="Arial" w:cs="Arial"/>
          <w:b/>
          <w:bCs/>
        </w:rPr>
      </w:pPr>
      <w:r w:rsidRPr="00A16D14">
        <w:rPr>
          <w:rFonts w:ascii="Arial" w:hAnsi="Arial" w:cs="Arial"/>
          <w:b/>
          <w:bCs/>
        </w:rPr>
        <w:t>The legal requirements of equal pay (AC 2.2)</w:t>
      </w:r>
    </w:p>
    <w:p w14:paraId="3D984B8D" w14:textId="77777777" w:rsidR="00451E02" w:rsidRDefault="00451E02" w:rsidP="00451E02">
      <w:pPr>
        <w:rPr>
          <w:rFonts w:ascii="Arial" w:hAnsi="Arial" w:cs="Arial"/>
          <w:b/>
          <w:bCs/>
        </w:rPr>
      </w:pPr>
    </w:p>
    <w:p w14:paraId="62D9D953" w14:textId="1E8A048B" w:rsidR="00451E02" w:rsidRPr="00BE167B" w:rsidRDefault="00451E02" w:rsidP="00BE167B">
      <w:pPr>
        <w:pStyle w:val="NoSpacing"/>
        <w:rPr>
          <w:rFonts w:ascii="Arial" w:hAnsi="Arial" w:cs="Arial"/>
        </w:rPr>
      </w:pPr>
      <w:r w:rsidRPr="00BE167B">
        <w:rPr>
          <w:rFonts w:ascii="Arial" w:hAnsi="Arial" w:cs="Arial"/>
        </w:rPr>
        <w:t>Women and men are entitled to be equally rewarded under the Equal Pay Act introduced in</w:t>
      </w:r>
      <w:r w:rsidR="00D966AF" w:rsidRPr="00BE167B">
        <w:rPr>
          <w:rFonts w:ascii="Arial" w:hAnsi="Arial" w:cs="Arial"/>
        </w:rPr>
        <w:t xml:space="preserve"> </w:t>
      </w:r>
      <w:r w:rsidRPr="00BE167B">
        <w:rPr>
          <w:rFonts w:ascii="Arial" w:hAnsi="Arial" w:cs="Arial"/>
        </w:rPr>
        <w:t>1970 and now forms part of the Equality Act 20210 (Daniels, 2022).</w:t>
      </w:r>
    </w:p>
    <w:p w14:paraId="5A7336AB" w14:textId="27A5F9E4" w:rsidR="00451E02" w:rsidRDefault="00451E02" w:rsidP="00BE167B">
      <w:pPr>
        <w:pStyle w:val="NoSpacing"/>
        <w:rPr>
          <w:rFonts w:ascii="Arial" w:hAnsi="Arial" w:cs="Arial"/>
        </w:rPr>
      </w:pPr>
      <w:r w:rsidRPr="00BE167B">
        <w:rPr>
          <w:rFonts w:ascii="Arial" w:hAnsi="Arial" w:cs="Arial"/>
        </w:rPr>
        <w:t xml:space="preserve">The Equal Pay Act 1970 made it illegal for employers to pay men and women who do equal work differently. </w:t>
      </w:r>
      <w:r w:rsidR="00617967" w:rsidRPr="00BE167B">
        <w:rPr>
          <w:rFonts w:ascii="Arial" w:hAnsi="Arial" w:cs="Arial"/>
        </w:rPr>
        <w:t>Equal</w:t>
      </w:r>
      <w:r w:rsidR="002F1C2E" w:rsidRPr="00BE167B">
        <w:rPr>
          <w:rFonts w:ascii="Arial" w:hAnsi="Arial" w:cs="Arial"/>
        </w:rPr>
        <w:t xml:space="preserve"> remuneration is required for work of equal value, irrespective of gender or other characteristics. </w:t>
      </w:r>
      <w:r w:rsidRPr="00BE167B">
        <w:rPr>
          <w:rFonts w:ascii="Arial" w:hAnsi="Arial" w:cs="Arial"/>
        </w:rPr>
        <w:t xml:space="preserve"> The three different kinds of claims are based on:</w:t>
      </w:r>
    </w:p>
    <w:p w14:paraId="3BF76FB1" w14:textId="77777777" w:rsidR="00263CAC" w:rsidRPr="00BE167B" w:rsidRDefault="00263CAC" w:rsidP="00BE167B">
      <w:pPr>
        <w:pStyle w:val="NoSpacing"/>
        <w:rPr>
          <w:rFonts w:ascii="Arial" w:hAnsi="Arial" w:cs="Arial"/>
        </w:rPr>
      </w:pPr>
    </w:p>
    <w:p w14:paraId="25E2B3B7" w14:textId="50E2C1E5" w:rsidR="00263CAC" w:rsidRDefault="00451E02" w:rsidP="00263CAC">
      <w:pPr>
        <w:pStyle w:val="NoSpacing"/>
        <w:numPr>
          <w:ilvl w:val="0"/>
          <w:numId w:val="10"/>
        </w:numPr>
        <w:rPr>
          <w:rFonts w:ascii="Arial" w:hAnsi="Arial" w:cs="Arial"/>
        </w:rPr>
      </w:pPr>
      <w:r w:rsidRPr="00BE167B">
        <w:rPr>
          <w:rFonts w:ascii="Arial" w:hAnsi="Arial" w:cs="Arial"/>
        </w:rPr>
        <w:t>Like work.</w:t>
      </w:r>
    </w:p>
    <w:p w14:paraId="3C50E5DA" w14:textId="77777777" w:rsidR="00263CAC" w:rsidRDefault="00451E02" w:rsidP="00BE167B">
      <w:pPr>
        <w:pStyle w:val="NoSpacing"/>
        <w:numPr>
          <w:ilvl w:val="0"/>
          <w:numId w:val="10"/>
        </w:numPr>
        <w:rPr>
          <w:rFonts w:ascii="Arial" w:hAnsi="Arial" w:cs="Arial"/>
        </w:rPr>
      </w:pPr>
      <w:r w:rsidRPr="00263CAC">
        <w:rPr>
          <w:rFonts w:ascii="Arial" w:hAnsi="Arial" w:cs="Arial"/>
        </w:rPr>
        <w:t>Work rated as equivalent.</w:t>
      </w:r>
    </w:p>
    <w:p w14:paraId="103046A3" w14:textId="2785350C" w:rsidR="00451E02" w:rsidRPr="00263CAC" w:rsidRDefault="00451E02" w:rsidP="00BE167B">
      <w:pPr>
        <w:pStyle w:val="NoSpacing"/>
        <w:numPr>
          <w:ilvl w:val="0"/>
          <w:numId w:val="10"/>
        </w:numPr>
        <w:rPr>
          <w:rFonts w:ascii="Arial" w:hAnsi="Arial" w:cs="Arial"/>
        </w:rPr>
      </w:pPr>
      <w:r w:rsidRPr="00263CAC">
        <w:rPr>
          <w:rFonts w:ascii="Arial" w:hAnsi="Arial" w:cs="Arial"/>
        </w:rPr>
        <w:t>Work of equal value.</w:t>
      </w:r>
    </w:p>
    <w:p w14:paraId="1190C497" w14:textId="6522B022" w:rsidR="00451E02" w:rsidRDefault="00451E02" w:rsidP="00BE167B">
      <w:pPr>
        <w:pStyle w:val="NoSpacing"/>
        <w:rPr>
          <w:rFonts w:ascii="Arial" w:hAnsi="Arial" w:cs="Arial"/>
        </w:rPr>
      </w:pPr>
      <w:r w:rsidRPr="00BE167B">
        <w:rPr>
          <w:rFonts w:ascii="Arial" w:hAnsi="Arial" w:cs="Arial"/>
        </w:rPr>
        <w:t>(ACAS, 2022</w:t>
      </w:r>
      <w:r w:rsidR="00F77619">
        <w:rPr>
          <w:rFonts w:ascii="Arial" w:hAnsi="Arial" w:cs="Arial"/>
        </w:rPr>
        <w:t>a</w:t>
      </w:r>
      <w:r w:rsidRPr="00BE167B">
        <w:rPr>
          <w:rFonts w:ascii="Arial" w:hAnsi="Arial" w:cs="Arial"/>
        </w:rPr>
        <w:t>).</w:t>
      </w:r>
    </w:p>
    <w:p w14:paraId="292448E3" w14:textId="77777777" w:rsidR="00263CAC" w:rsidRPr="00BE167B" w:rsidRDefault="00263CAC" w:rsidP="00BE167B">
      <w:pPr>
        <w:pStyle w:val="NoSpacing"/>
        <w:rPr>
          <w:rFonts w:ascii="Arial" w:hAnsi="Arial" w:cs="Arial"/>
        </w:rPr>
      </w:pPr>
    </w:p>
    <w:p w14:paraId="79D29FDB" w14:textId="258A481B" w:rsidR="00451E02" w:rsidRPr="00BE167B" w:rsidRDefault="00451E02" w:rsidP="00BE167B">
      <w:pPr>
        <w:pStyle w:val="NoSpacing"/>
        <w:rPr>
          <w:rFonts w:ascii="Arial" w:hAnsi="Arial" w:cs="Arial"/>
        </w:rPr>
      </w:pPr>
      <w:r w:rsidRPr="00BE167B">
        <w:rPr>
          <w:rFonts w:ascii="Arial" w:hAnsi="Arial" w:cs="Arial"/>
        </w:rPr>
        <w:t>An Equal Pay claim can be raised by an employee if they can show that they are doing work to the equal value, even if they are two different roles but they require a similar level of skill and ability to a colleague of the opposite sex, the ‘comparator.’ (CIPD, 2021</w:t>
      </w:r>
      <w:r w:rsidR="00B94668" w:rsidRPr="00BE167B">
        <w:rPr>
          <w:rFonts w:ascii="Arial" w:hAnsi="Arial" w:cs="Arial"/>
        </w:rPr>
        <w:t>b</w:t>
      </w:r>
      <w:r w:rsidRPr="00BE167B">
        <w:rPr>
          <w:rFonts w:ascii="Arial" w:hAnsi="Arial" w:cs="Arial"/>
        </w:rPr>
        <w:t xml:space="preserve">). Evidence must be provided to support the claim. These can be job adverts and descriptions and salary details. The comparator might be on the same pay but could be benefiting from more beneficial terms and conditions, overtime rates or annual leave entitlement. </w:t>
      </w:r>
    </w:p>
    <w:p w14:paraId="204B8DF2" w14:textId="77777777" w:rsidR="00451E02" w:rsidRPr="00BE167B" w:rsidRDefault="00451E02" w:rsidP="00BE167B">
      <w:pPr>
        <w:pStyle w:val="NoSpacing"/>
        <w:rPr>
          <w:rFonts w:ascii="Arial" w:hAnsi="Arial" w:cs="Arial"/>
        </w:rPr>
      </w:pPr>
    </w:p>
    <w:p w14:paraId="0D913A49" w14:textId="3FB7A34E" w:rsidR="00451E02" w:rsidRPr="00BE167B" w:rsidRDefault="006E1C8D" w:rsidP="00BE167B">
      <w:pPr>
        <w:pStyle w:val="NoSpacing"/>
        <w:rPr>
          <w:rFonts w:ascii="Arial" w:hAnsi="Arial" w:cs="Arial"/>
        </w:rPr>
      </w:pPr>
      <w:r w:rsidRPr="00BE167B">
        <w:rPr>
          <w:rFonts w:ascii="Arial" w:hAnsi="Arial" w:cs="Arial"/>
        </w:rPr>
        <w:t xml:space="preserve">Upon successful filing of a claim, the </w:t>
      </w:r>
      <w:r w:rsidR="00FE28B8" w:rsidRPr="00BE167B">
        <w:rPr>
          <w:rFonts w:ascii="Arial" w:hAnsi="Arial" w:cs="Arial"/>
        </w:rPr>
        <w:t>claimant</w:t>
      </w:r>
      <w:r w:rsidR="00515197" w:rsidRPr="00BE167B">
        <w:rPr>
          <w:rFonts w:ascii="Arial" w:hAnsi="Arial" w:cs="Arial"/>
        </w:rPr>
        <w:t xml:space="preserve"> will receive the same </w:t>
      </w:r>
      <w:r w:rsidR="00FE28B8" w:rsidRPr="00BE167B">
        <w:rPr>
          <w:rFonts w:ascii="Arial" w:hAnsi="Arial" w:cs="Arial"/>
        </w:rPr>
        <w:t xml:space="preserve">pay and benefits as their male counterpart. </w:t>
      </w:r>
      <w:r w:rsidR="00451E02" w:rsidRPr="00BE167B">
        <w:rPr>
          <w:rFonts w:ascii="Arial" w:hAnsi="Arial" w:cs="Arial"/>
        </w:rPr>
        <w:t xml:space="preserve"> </w:t>
      </w:r>
      <w:r w:rsidR="007908E1" w:rsidRPr="00BE167B">
        <w:rPr>
          <w:rFonts w:ascii="Arial" w:hAnsi="Arial" w:cs="Arial"/>
        </w:rPr>
        <w:t>In addition, they c</w:t>
      </w:r>
      <w:r w:rsidR="00452CAA" w:rsidRPr="00BE167B">
        <w:rPr>
          <w:rFonts w:ascii="Arial" w:hAnsi="Arial" w:cs="Arial"/>
        </w:rPr>
        <w:t xml:space="preserve">ould be awarded back pay based on the difference between their actual wages and their wages without discrimination. </w:t>
      </w:r>
      <w:r w:rsidR="00451E02" w:rsidRPr="00BE167B">
        <w:rPr>
          <w:rFonts w:ascii="Arial" w:hAnsi="Arial" w:cs="Arial"/>
        </w:rPr>
        <w:t xml:space="preserve"> The employer can defend the claim </w:t>
      </w:r>
      <w:proofErr w:type="gramStart"/>
      <w:r w:rsidR="00451E02" w:rsidRPr="00BE167B">
        <w:rPr>
          <w:rFonts w:ascii="Arial" w:hAnsi="Arial" w:cs="Arial"/>
        </w:rPr>
        <w:t>as long as</w:t>
      </w:r>
      <w:proofErr w:type="gramEnd"/>
      <w:r w:rsidR="00451E02" w:rsidRPr="00BE167B">
        <w:rPr>
          <w:rFonts w:ascii="Arial" w:hAnsi="Arial" w:cs="Arial"/>
        </w:rPr>
        <w:t xml:space="preserve"> they can demonstrate that there is a significant factor beside sex which represents the difference in pay (Daniels, 2022).</w:t>
      </w:r>
    </w:p>
    <w:p w14:paraId="1775ACEF" w14:textId="77777777" w:rsidR="00451E02" w:rsidRPr="00BE167B" w:rsidRDefault="00451E02" w:rsidP="00BE167B">
      <w:pPr>
        <w:pStyle w:val="NoSpacing"/>
        <w:rPr>
          <w:rFonts w:ascii="Arial" w:hAnsi="Arial" w:cs="Arial"/>
        </w:rPr>
      </w:pPr>
    </w:p>
    <w:p w14:paraId="1877F8F6" w14:textId="525ACC35" w:rsidR="00451E02" w:rsidRDefault="00451E02" w:rsidP="00BE167B">
      <w:pPr>
        <w:pStyle w:val="NoSpacing"/>
        <w:rPr>
          <w:rFonts w:ascii="Arial" w:hAnsi="Arial" w:cs="Arial"/>
        </w:rPr>
      </w:pPr>
      <w:r w:rsidRPr="00BE167B">
        <w:rPr>
          <w:rFonts w:ascii="Arial" w:hAnsi="Arial" w:cs="Arial"/>
        </w:rPr>
        <w:t>It is important employers frequently conduct equal pay reviews to ensure compliance with the law and where there is a difference in pay, they can prove that it is not rated as equivalent. Their defence against a claim can be bought on the grounds that the individuals are not engaged in ‘like work’ or the work is not of ‘equal value’. There will be times of different pay and this must be proved as a material factor and not the difference of age or gender</w:t>
      </w:r>
      <w:r w:rsidR="0056629B" w:rsidRPr="00BE167B">
        <w:rPr>
          <w:rFonts w:ascii="Arial" w:hAnsi="Arial" w:cs="Arial"/>
        </w:rPr>
        <w:t xml:space="preserve"> (Daniels, 2022).</w:t>
      </w:r>
    </w:p>
    <w:p w14:paraId="55AA986F" w14:textId="77777777" w:rsidR="00263CAC" w:rsidRPr="00BE167B" w:rsidRDefault="00263CAC" w:rsidP="00BE167B">
      <w:pPr>
        <w:pStyle w:val="NoSpacing"/>
        <w:rPr>
          <w:rFonts w:ascii="Arial" w:hAnsi="Arial" w:cs="Arial"/>
        </w:rPr>
      </w:pPr>
    </w:p>
    <w:p w14:paraId="0A0408F7" w14:textId="77777777" w:rsidR="00D97F86" w:rsidRPr="00BE167B" w:rsidRDefault="00451E02" w:rsidP="00D97F86">
      <w:pPr>
        <w:pStyle w:val="NoSpacing"/>
        <w:rPr>
          <w:rFonts w:ascii="Arial" w:hAnsi="Arial" w:cs="Arial"/>
        </w:rPr>
      </w:pPr>
      <w:r w:rsidRPr="00BE167B">
        <w:rPr>
          <w:rFonts w:ascii="Arial" w:hAnsi="Arial" w:cs="Arial"/>
        </w:rPr>
        <w:t xml:space="preserve">Cat and Kit’s duties can be considered ‘like work’ even if their management role varies slightly, this could be considered trivial as was described in the </w:t>
      </w:r>
      <w:r w:rsidRPr="00BE167B">
        <w:rPr>
          <w:rFonts w:ascii="Arial" w:hAnsi="Arial" w:cs="Arial"/>
          <w:i/>
          <w:iCs/>
        </w:rPr>
        <w:t xml:space="preserve">Capper Pass v Lawton </w:t>
      </w:r>
      <w:r w:rsidRPr="00BE167B">
        <w:rPr>
          <w:rFonts w:ascii="Arial" w:hAnsi="Arial" w:cs="Arial"/>
        </w:rPr>
        <w:t>(1977)</w:t>
      </w:r>
      <w:r w:rsidR="00C165FA">
        <w:rPr>
          <w:rFonts w:ascii="Arial" w:hAnsi="Arial" w:cs="Arial"/>
        </w:rPr>
        <w:t xml:space="preserve"> claim</w:t>
      </w:r>
      <w:r w:rsidRPr="00BE167B">
        <w:rPr>
          <w:rFonts w:ascii="Arial" w:hAnsi="Arial" w:cs="Arial"/>
        </w:rPr>
        <w:t>. This Equal Pay claim was upheld as the skill and experience to do the role were very similar although there were differences between roles</w:t>
      </w:r>
      <w:r w:rsidR="00D97F86">
        <w:rPr>
          <w:rFonts w:ascii="Arial" w:hAnsi="Arial" w:cs="Arial"/>
        </w:rPr>
        <w:t xml:space="preserve"> </w:t>
      </w:r>
      <w:r w:rsidR="00D97F86" w:rsidRPr="00BE167B">
        <w:rPr>
          <w:rFonts w:ascii="Arial" w:hAnsi="Arial" w:cs="Arial"/>
        </w:rPr>
        <w:t>(Daniels, 2022).</w:t>
      </w:r>
    </w:p>
    <w:p w14:paraId="4D96A851" w14:textId="57D89CCF" w:rsidR="00451E02" w:rsidRDefault="00451E02" w:rsidP="00BE167B">
      <w:pPr>
        <w:pStyle w:val="NoSpacing"/>
        <w:rPr>
          <w:rFonts w:ascii="Arial" w:hAnsi="Arial" w:cs="Arial"/>
        </w:rPr>
      </w:pPr>
    </w:p>
    <w:p w14:paraId="0A123AB2" w14:textId="77777777" w:rsidR="00BE167B" w:rsidRPr="00BE167B" w:rsidRDefault="00BE167B" w:rsidP="00BE167B">
      <w:pPr>
        <w:pStyle w:val="NoSpacing"/>
        <w:rPr>
          <w:rFonts w:ascii="Arial" w:hAnsi="Arial" w:cs="Arial"/>
        </w:rPr>
      </w:pPr>
    </w:p>
    <w:p w14:paraId="27C4190C" w14:textId="4B9C9C60" w:rsidR="00451E02" w:rsidRPr="00BE167B" w:rsidRDefault="00451E02" w:rsidP="00BE167B">
      <w:pPr>
        <w:pStyle w:val="NoSpacing"/>
        <w:rPr>
          <w:rFonts w:ascii="Arial" w:hAnsi="Arial" w:cs="Arial"/>
        </w:rPr>
      </w:pPr>
      <w:r w:rsidRPr="00BE167B">
        <w:rPr>
          <w:rFonts w:ascii="Arial" w:hAnsi="Arial" w:cs="Arial"/>
        </w:rPr>
        <w:t xml:space="preserve">Cat would be entitled to bring the claim whilst working for Peachy Desserts LTD or within </w:t>
      </w:r>
      <w:r w:rsidR="00340BE7" w:rsidRPr="00BE167B">
        <w:rPr>
          <w:rFonts w:ascii="Arial" w:hAnsi="Arial" w:cs="Arial"/>
        </w:rPr>
        <w:t xml:space="preserve">six </w:t>
      </w:r>
      <w:r w:rsidRPr="00BE167B">
        <w:rPr>
          <w:rFonts w:ascii="Arial" w:hAnsi="Arial" w:cs="Arial"/>
        </w:rPr>
        <w:t xml:space="preserve">months of leaving the business. An equal pay claim remedy for Cat would </w:t>
      </w:r>
      <w:r w:rsidRPr="00BE167B">
        <w:rPr>
          <w:rFonts w:ascii="Arial" w:hAnsi="Arial" w:cs="Arial"/>
        </w:rPr>
        <w:lastRenderedPageBreak/>
        <w:t>include arrears of pay or damages up to a maximum of two years before the proceedings were bought forward (Daniels, 2022).</w:t>
      </w:r>
    </w:p>
    <w:p w14:paraId="505B8A6A" w14:textId="77777777" w:rsidR="00451E02" w:rsidRPr="00451E02" w:rsidRDefault="00451E02" w:rsidP="00451E02">
      <w:pPr>
        <w:rPr>
          <w:rFonts w:ascii="Arial" w:hAnsi="Arial" w:cs="Arial"/>
          <w:b/>
          <w:bCs/>
        </w:rPr>
      </w:pPr>
    </w:p>
    <w:p w14:paraId="6459862E" w14:textId="453171FC" w:rsidR="00903FA1" w:rsidRDefault="00EA2970" w:rsidP="00903FA1">
      <w:pPr>
        <w:pStyle w:val="ListParagraph"/>
        <w:numPr>
          <w:ilvl w:val="0"/>
          <w:numId w:val="1"/>
        </w:numPr>
        <w:rPr>
          <w:rFonts w:ascii="Arial" w:hAnsi="Arial" w:cs="Arial"/>
          <w:b/>
          <w:bCs/>
        </w:rPr>
      </w:pPr>
      <w:r w:rsidRPr="00A16D14">
        <w:rPr>
          <w:rFonts w:ascii="Arial" w:hAnsi="Arial" w:cs="Arial"/>
          <w:b/>
          <w:bCs/>
        </w:rPr>
        <w:t>The legal implications of managing change (AC 3.1</w:t>
      </w:r>
      <w:r w:rsidR="00D97F86">
        <w:rPr>
          <w:rFonts w:ascii="Arial" w:hAnsi="Arial" w:cs="Arial"/>
          <w:b/>
          <w:bCs/>
        </w:rPr>
        <w:t>)</w:t>
      </w:r>
    </w:p>
    <w:p w14:paraId="2541B029" w14:textId="77777777" w:rsidR="00D97F86" w:rsidRPr="00D97F86" w:rsidRDefault="00D97F86" w:rsidP="00D97F86">
      <w:pPr>
        <w:rPr>
          <w:rFonts w:ascii="Arial" w:hAnsi="Arial" w:cs="Arial"/>
          <w:b/>
          <w:bCs/>
        </w:rPr>
      </w:pPr>
    </w:p>
    <w:p w14:paraId="4A41C0C4" w14:textId="6A662F66" w:rsidR="00BE462F" w:rsidRPr="00B5705E" w:rsidRDefault="00BE462F" w:rsidP="00B5705E">
      <w:pPr>
        <w:pStyle w:val="NoSpacing"/>
        <w:rPr>
          <w:rFonts w:ascii="Arial" w:hAnsi="Arial" w:cs="Arial"/>
        </w:rPr>
      </w:pPr>
      <w:r w:rsidRPr="00B5705E">
        <w:rPr>
          <w:rFonts w:ascii="Arial" w:hAnsi="Arial" w:cs="Arial"/>
        </w:rPr>
        <w:t xml:space="preserve">As stated in the Employment Rights Act 1996, redundancy is one of </w:t>
      </w:r>
      <w:r w:rsidR="00083A83" w:rsidRPr="00B5705E">
        <w:rPr>
          <w:rFonts w:ascii="Arial" w:hAnsi="Arial" w:cs="Arial"/>
        </w:rPr>
        <w:t>five</w:t>
      </w:r>
      <w:r w:rsidRPr="00B5705E">
        <w:rPr>
          <w:rFonts w:ascii="Arial" w:hAnsi="Arial" w:cs="Arial"/>
        </w:rPr>
        <w:t xml:space="preserve"> potential reasons for dismissal which is</w:t>
      </w:r>
      <w:r w:rsidR="008B2664" w:rsidRPr="00B5705E">
        <w:rPr>
          <w:rFonts w:ascii="Arial" w:hAnsi="Arial" w:cs="Arial"/>
        </w:rPr>
        <w:t xml:space="preserve"> noted as </w:t>
      </w:r>
      <w:r w:rsidRPr="00B5705E">
        <w:rPr>
          <w:rFonts w:ascii="Arial" w:hAnsi="Arial" w:cs="Arial"/>
        </w:rPr>
        <w:t>fair. Section 139 of the Act states that employees can be deemed redundant if the dismissal is attributed to one of three reasons:</w:t>
      </w:r>
    </w:p>
    <w:p w14:paraId="6AFC00DC" w14:textId="77777777" w:rsidR="00B5705E" w:rsidRPr="00B5705E" w:rsidRDefault="00BE462F" w:rsidP="00B5705E">
      <w:pPr>
        <w:pStyle w:val="NoSpacing"/>
        <w:numPr>
          <w:ilvl w:val="0"/>
          <w:numId w:val="11"/>
        </w:numPr>
        <w:rPr>
          <w:rFonts w:ascii="Arial" w:hAnsi="Arial" w:cs="Arial"/>
        </w:rPr>
      </w:pPr>
      <w:r w:rsidRPr="00B5705E">
        <w:rPr>
          <w:rFonts w:ascii="Arial" w:hAnsi="Arial" w:cs="Arial"/>
        </w:rPr>
        <w:t>If the employer intends to end or has ceased operating the business for the purpose of which the employee worked.</w:t>
      </w:r>
    </w:p>
    <w:p w14:paraId="3E901011" w14:textId="77777777" w:rsidR="00B5705E" w:rsidRPr="00B5705E" w:rsidRDefault="00BE462F" w:rsidP="00B5705E">
      <w:pPr>
        <w:pStyle w:val="NoSpacing"/>
        <w:numPr>
          <w:ilvl w:val="0"/>
          <w:numId w:val="11"/>
        </w:numPr>
        <w:rPr>
          <w:rFonts w:ascii="Arial" w:hAnsi="Arial" w:cs="Arial"/>
        </w:rPr>
      </w:pPr>
      <w:r w:rsidRPr="00B5705E">
        <w:rPr>
          <w:rFonts w:ascii="Arial" w:hAnsi="Arial" w:cs="Arial"/>
        </w:rPr>
        <w:t>If the employer intends to end or has ceased operating the business in the location where the employees were employed</w:t>
      </w:r>
    </w:p>
    <w:p w14:paraId="5348FDA7" w14:textId="356E17CA" w:rsidR="00D218BB" w:rsidRPr="00B5705E" w:rsidRDefault="00BE462F" w:rsidP="00B5705E">
      <w:pPr>
        <w:pStyle w:val="NoSpacing"/>
        <w:numPr>
          <w:ilvl w:val="0"/>
          <w:numId w:val="11"/>
        </w:numPr>
        <w:rPr>
          <w:rFonts w:ascii="Arial" w:hAnsi="Arial" w:cs="Arial"/>
        </w:rPr>
      </w:pPr>
      <w:r w:rsidRPr="00B5705E">
        <w:rPr>
          <w:rFonts w:ascii="Arial" w:hAnsi="Arial" w:cs="Arial"/>
        </w:rPr>
        <w:t>The requirements for the employee to carry ou</w:t>
      </w:r>
      <w:r w:rsidR="003F46EB">
        <w:rPr>
          <w:rFonts w:ascii="Arial" w:hAnsi="Arial" w:cs="Arial"/>
        </w:rPr>
        <w:t xml:space="preserve">t </w:t>
      </w:r>
      <w:proofErr w:type="gramStart"/>
      <w:r w:rsidRPr="00B5705E">
        <w:rPr>
          <w:rFonts w:ascii="Arial" w:hAnsi="Arial" w:cs="Arial"/>
        </w:rPr>
        <w:t>particular work</w:t>
      </w:r>
      <w:proofErr w:type="gramEnd"/>
      <w:r w:rsidRPr="00B5705E">
        <w:rPr>
          <w:rFonts w:ascii="Arial" w:hAnsi="Arial" w:cs="Arial"/>
        </w:rPr>
        <w:t xml:space="preserve"> within their location has diminished, ceased or is expected to</w:t>
      </w:r>
      <w:r w:rsidR="00577F40" w:rsidRPr="00B5705E">
        <w:rPr>
          <w:rFonts w:ascii="Arial" w:hAnsi="Arial" w:cs="Arial"/>
        </w:rPr>
        <w:t>.</w:t>
      </w:r>
    </w:p>
    <w:p w14:paraId="3C3E46C7" w14:textId="123696EF" w:rsidR="00D137E8" w:rsidRPr="00B5705E" w:rsidRDefault="00D137E8" w:rsidP="00B5705E">
      <w:pPr>
        <w:pStyle w:val="NoSpacing"/>
        <w:rPr>
          <w:rFonts w:ascii="Arial" w:hAnsi="Arial" w:cs="Arial"/>
        </w:rPr>
      </w:pPr>
      <w:r w:rsidRPr="00B5705E">
        <w:rPr>
          <w:rFonts w:ascii="Arial" w:hAnsi="Arial" w:cs="Arial"/>
        </w:rPr>
        <w:t>(CIPD, 2022</w:t>
      </w:r>
      <w:r w:rsidR="00B33E9E" w:rsidRPr="00B5705E">
        <w:rPr>
          <w:rFonts w:ascii="Arial" w:hAnsi="Arial" w:cs="Arial"/>
        </w:rPr>
        <w:t>c</w:t>
      </w:r>
      <w:r w:rsidRPr="00B5705E">
        <w:rPr>
          <w:rFonts w:ascii="Arial" w:hAnsi="Arial" w:cs="Arial"/>
        </w:rPr>
        <w:t>).</w:t>
      </w:r>
    </w:p>
    <w:p w14:paraId="26CAC2F8" w14:textId="77777777" w:rsidR="00B5705E" w:rsidRPr="00B5705E" w:rsidRDefault="00B5705E" w:rsidP="00B5705E">
      <w:pPr>
        <w:pStyle w:val="NoSpacing"/>
        <w:rPr>
          <w:rFonts w:ascii="Arial" w:hAnsi="Arial" w:cs="Arial"/>
        </w:rPr>
      </w:pPr>
    </w:p>
    <w:p w14:paraId="458BFD05" w14:textId="6D5D6A58" w:rsidR="00BE462F" w:rsidRPr="00B5705E" w:rsidRDefault="00BE462F" w:rsidP="00B5705E">
      <w:pPr>
        <w:pStyle w:val="NoSpacing"/>
        <w:rPr>
          <w:rFonts w:ascii="Arial" w:hAnsi="Arial" w:cs="Arial"/>
        </w:rPr>
      </w:pPr>
      <w:r w:rsidRPr="00B5705E">
        <w:rPr>
          <w:rFonts w:ascii="Arial" w:hAnsi="Arial" w:cs="Arial"/>
        </w:rPr>
        <w:t xml:space="preserve">As the business in this situation is to cease operating, the employees should be made redundant and not dismissed on the day of closure. Employees are entitled to a consultation period. As there are less than </w:t>
      </w:r>
      <w:r w:rsidR="00446620">
        <w:rPr>
          <w:rFonts w:ascii="Arial" w:hAnsi="Arial" w:cs="Arial"/>
        </w:rPr>
        <w:t>twenty</w:t>
      </w:r>
      <w:r w:rsidRPr="00B5705E">
        <w:rPr>
          <w:rFonts w:ascii="Arial" w:hAnsi="Arial" w:cs="Arial"/>
        </w:rPr>
        <w:t xml:space="preserve"> employees, there isn’t a precise timeframe however it should be </w:t>
      </w:r>
      <w:r w:rsidR="00446620">
        <w:rPr>
          <w:rFonts w:ascii="Arial" w:hAnsi="Arial" w:cs="Arial"/>
        </w:rPr>
        <w:t>‘r</w:t>
      </w:r>
      <w:r w:rsidRPr="00B5705E">
        <w:rPr>
          <w:rFonts w:ascii="Arial" w:hAnsi="Arial" w:cs="Arial"/>
        </w:rPr>
        <w:t>easonable</w:t>
      </w:r>
      <w:r w:rsidR="00446620">
        <w:rPr>
          <w:rFonts w:ascii="Arial" w:hAnsi="Arial" w:cs="Arial"/>
        </w:rPr>
        <w:t>’</w:t>
      </w:r>
      <w:r w:rsidR="00DA5ACF" w:rsidRPr="00B5705E">
        <w:rPr>
          <w:rFonts w:ascii="Arial" w:hAnsi="Arial" w:cs="Arial"/>
        </w:rPr>
        <w:t xml:space="preserve"> (CIPD, 2022c). </w:t>
      </w:r>
      <w:r w:rsidRPr="00B5705E">
        <w:rPr>
          <w:rFonts w:ascii="Arial" w:hAnsi="Arial" w:cs="Arial"/>
        </w:rPr>
        <w:t>During the consultation period it is important the staff are given all the information that they are entitled to. This includes the reason for the redundancies, the total number of redundancies broken down to the type of redundancy and the numbers of each one, what the procedure and next steps are going to look like and how their redundancy pay will be calculated</w:t>
      </w:r>
      <w:r w:rsidR="00EE04AE" w:rsidRPr="00B5705E">
        <w:rPr>
          <w:rFonts w:ascii="Arial" w:hAnsi="Arial" w:cs="Arial"/>
        </w:rPr>
        <w:t xml:space="preserve"> (A</w:t>
      </w:r>
      <w:r w:rsidR="0037119E" w:rsidRPr="00B5705E">
        <w:rPr>
          <w:rFonts w:ascii="Arial" w:hAnsi="Arial" w:cs="Arial"/>
        </w:rPr>
        <w:t>CAS</w:t>
      </w:r>
      <w:r w:rsidR="00EE04AE" w:rsidRPr="00B5705E">
        <w:rPr>
          <w:rFonts w:ascii="Arial" w:hAnsi="Arial" w:cs="Arial"/>
        </w:rPr>
        <w:t>, 2021</w:t>
      </w:r>
      <w:r w:rsidR="0037119E" w:rsidRPr="00B5705E">
        <w:rPr>
          <w:rFonts w:ascii="Arial" w:hAnsi="Arial" w:cs="Arial"/>
        </w:rPr>
        <w:t>b).</w:t>
      </w:r>
    </w:p>
    <w:p w14:paraId="2676741F" w14:textId="77777777" w:rsidR="00BE462F" w:rsidRPr="00B5705E" w:rsidRDefault="00BE462F" w:rsidP="00B5705E">
      <w:pPr>
        <w:pStyle w:val="NoSpacing"/>
        <w:rPr>
          <w:rFonts w:ascii="Arial" w:hAnsi="Arial" w:cs="Arial"/>
        </w:rPr>
      </w:pPr>
    </w:p>
    <w:p w14:paraId="295191CB" w14:textId="63626545" w:rsidR="00BE462F" w:rsidRPr="00B5705E" w:rsidRDefault="00BE462F" w:rsidP="00B5705E">
      <w:pPr>
        <w:pStyle w:val="NoSpacing"/>
        <w:rPr>
          <w:rFonts w:ascii="Arial" w:hAnsi="Arial" w:cs="Arial"/>
        </w:rPr>
      </w:pPr>
      <w:r w:rsidRPr="00B5705E">
        <w:rPr>
          <w:rFonts w:ascii="Arial" w:hAnsi="Arial" w:cs="Arial"/>
        </w:rPr>
        <w:t xml:space="preserve">For Angelica, as she is within the age range of forty-one to sixty-four, the law states that she is entitled to 1.5 weeks’ pay for each year of employment. In this instance, Angelica’s </w:t>
      </w:r>
      <w:r w:rsidR="001654FB">
        <w:rPr>
          <w:rFonts w:ascii="Arial" w:hAnsi="Arial" w:cs="Arial"/>
        </w:rPr>
        <w:t xml:space="preserve">statutory </w:t>
      </w:r>
      <w:r w:rsidRPr="00B5705E">
        <w:rPr>
          <w:rFonts w:ascii="Arial" w:hAnsi="Arial" w:cs="Arial"/>
        </w:rPr>
        <w:t>redundancy pay is worth £</w:t>
      </w:r>
      <w:r w:rsidR="00924B77" w:rsidRPr="00B5705E">
        <w:rPr>
          <w:rFonts w:ascii="Arial" w:hAnsi="Arial" w:cs="Arial"/>
        </w:rPr>
        <w:t>7,717</w:t>
      </w:r>
      <w:r w:rsidR="008329AD" w:rsidRPr="00B5705E">
        <w:rPr>
          <w:rFonts w:ascii="Arial" w:hAnsi="Arial" w:cs="Arial"/>
        </w:rPr>
        <w:t xml:space="preserve"> as all eight years of her service are calculated at the 1.5 rate however </w:t>
      </w:r>
      <w:r w:rsidR="00C70D2F" w:rsidRPr="00B5705E">
        <w:rPr>
          <w:rFonts w:ascii="Arial" w:hAnsi="Arial" w:cs="Arial"/>
        </w:rPr>
        <w:t xml:space="preserve">weekly pay is capped to £643. </w:t>
      </w:r>
      <w:r w:rsidR="009B083C" w:rsidRPr="00B5705E">
        <w:rPr>
          <w:rFonts w:ascii="Arial" w:hAnsi="Arial" w:cs="Arial"/>
        </w:rPr>
        <w:t xml:space="preserve">(GOV.UK, </w:t>
      </w:r>
      <w:r w:rsidR="002E479A" w:rsidRPr="00B5705E">
        <w:rPr>
          <w:rFonts w:ascii="Arial" w:hAnsi="Arial" w:cs="Arial"/>
        </w:rPr>
        <w:t>2012</w:t>
      </w:r>
      <w:r w:rsidR="00D23C07" w:rsidRPr="00B5705E">
        <w:rPr>
          <w:rFonts w:ascii="Arial" w:hAnsi="Arial" w:cs="Arial"/>
        </w:rPr>
        <w:t>b</w:t>
      </w:r>
      <w:r w:rsidR="002E479A" w:rsidRPr="00B5705E">
        <w:rPr>
          <w:rFonts w:ascii="Arial" w:hAnsi="Arial" w:cs="Arial"/>
        </w:rPr>
        <w:t xml:space="preserve">). </w:t>
      </w:r>
      <w:r w:rsidR="00C70D2F" w:rsidRPr="00B5705E">
        <w:rPr>
          <w:rFonts w:ascii="Arial" w:hAnsi="Arial" w:cs="Arial"/>
        </w:rPr>
        <w:t>T</w:t>
      </w:r>
      <w:r w:rsidRPr="00B5705E">
        <w:rPr>
          <w:rFonts w:ascii="Arial" w:hAnsi="Arial" w:cs="Arial"/>
        </w:rPr>
        <w:t xml:space="preserve">hat is what she is entitled to </w:t>
      </w:r>
      <w:proofErr w:type="gramStart"/>
      <w:r w:rsidRPr="00B5705E">
        <w:rPr>
          <w:rFonts w:ascii="Arial" w:hAnsi="Arial" w:cs="Arial"/>
        </w:rPr>
        <w:t>regardless of the fact that</w:t>
      </w:r>
      <w:proofErr w:type="gramEnd"/>
      <w:r w:rsidRPr="00B5705E">
        <w:rPr>
          <w:rFonts w:ascii="Arial" w:hAnsi="Arial" w:cs="Arial"/>
        </w:rPr>
        <w:t xml:space="preserve"> the business is to cease trading. </w:t>
      </w:r>
    </w:p>
    <w:p w14:paraId="0AF7AC1C" w14:textId="77777777" w:rsidR="0037119E" w:rsidRPr="00B5705E" w:rsidRDefault="0037119E" w:rsidP="00B5705E">
      <w:pPr>
        <w:pStyle w:val="NoSpacing"/>
        <w:rPr>
          <w:rFonts w:ascii="Arial" w:hAnsi="Arial" w:cs="Arial"/>
        </w:rPr>
      </w:pPr>
    </w:p>
    <w:p w14:paraId="3952EBFE" w14:textId="630B9A49" w:rsidR="00BE462F" w:rsidRPr="00B5705E" w:rsidRDefault="00BE462F" w:rsidP="00B5705E">
      <w:pPr>
        <w:pStyle w:val="NoSpacing"/>
        <w:rPr>
          <w:rFonts w:ascii="Arial" w:hAnsi="Arial" w:cs="Arial"/>
        </w:rPr>
      </w:pPr>
      <w:r w:rsidRPr="00B5705E">
        <w:rPr>
          <w:rFonts w:ascii="Arial" w:hAnsi="Arial" w:cs="Arial"/>
        </w:rPr>
        <w:t xml:space="preserve">For Saffron, as she has more than two years’ service, she is </w:t>
      </w:r>
      <w:r w:rsidR="00C70D2F" w:rsidRPr="00B5705E">
        <w:rPr>
          <w:rFonts w:ascii="Arial" w:hAnsi="Arial" w:cs="Arial"/>
        </w:rPr>
        <w:t xml:space="preserve">also </w:t>
      </w:r>
      <w:r w:rsidRPr="00B5705E">
        <w:rPr>
          <w:rFonts w:ascii="Arial" w:hAnsi="Arial" w:cs="Arial"/>
        </w:rPr>
        <w:t xml:space="preserve">entitled to </w:t>
      </w:r>
      <w:r w:rsidR="001654FB">
        <w:rPr>
          <w:rFonts w:ascii="Arial" w:hAnsi="Arial" w:cs="Arial"/>
        </w:rPr>
        <w:t xml:space="preserve">statutory </w:t>
      </w:r>
      <w:r w:rsidRPr="00B5705E">
        <w:rPr>
          <w:rFonts w:ascii="Arial" w:hAnsi="Arial" w:cs="Arial"/>
        </w:rPr>
        <w:t xml:space="preserve">redundancy pay. Redundancy </w:t>
      </w:r>
      <w:proofErr w:type="gramStart"/>
      <w:r w:rsidRPr="00B5705E">
        <w:rPr>
          <w:rFonts w:ascii="Arial" w:hAnsi="Arial" w:cs="Arial"/>
        </w:rPr>
        <w:t>pay</w:t>
      </w:r>
      <w:proofErr w:type="gramEnd"/>
      <w:r w:rsidRPr="00B5705E">
        <w:rPr>
          <w:rFonts w:ascii="Arial" w:hAnsi="Arial" w:cs="Arial"/>
        </w:rPr>
        <w:t xml:space="preserve"> for an individual that is over twenty-two years of age until forty years of age is entitled to a full weeks pay for every year of service. In this case, Saffron is entitled to £1</w:t>
      </w:r>
      <w:r w:rsidR="00D46AE1">
        <w:rPr>
          <w:rFonts w:ascii="Arial" w:hAnsi="Arial" w:cs="Arial"/>
        </w:rPr>
        <w:t>,</w:t>
      </w:r>
      <w:r w:rsidRPr="00B5705E">
        <w:rPr>
          <w:rFonts w:ascii="Arial" w:hAnsi="Arial" w:cs="Arial"/>
        </w:rPr>
        <w:t xml:space="preserve">750 as her redundancy pay. </w:t>
      </w:r>
    </w:p>
    <w:p w14:paraId="6BB9B841" w14:textId="77777777" w:rsidR="00200E99" w:rsidRPr="00B5705E" w:rsidRDefault="00200E99" w:rsidP="00B5705E">
      <w:pPr>
        <w:pStyle w:val="NoSpacing"/>
        <w:rPr>
          <w:rFonts w:ascii="Arial" w:hAnsi="Arial" w:cs="Arial"/>
        </w:rPr>
      </w:pPr>
    </w:p>
    <w:p w14:paraId="18C35C46" w14:textId="7F90AE1F" w:rsidR="00BE462F" w:rsidRPr="00B5705E" w:rsidRDefault="00BE462F" w:rsidP="00B5705E">
      <w:pPr>
        <w:pStyle w:val="NoSpacing"/>
        <w:rPr>
          <w:rFonts w:ascii="Arial" w:hAnsi="Arial" w:cs="Arial"/>
        </w:rPr>
      </w:pPr>
      <w:r w:rsidRPr="00B5705E">
        <w:rPr>
          <w:rFonts w:ascii="Arial" w:hAnsi="Arial" w:cs="Arial"/>
        </w:rPr>
        <w:t xml:space="preserve">For both Angelica and Saffron, they would also be entitled to their </w:t>
      </w:r>
      <w:r w:rsidR="00464E66" w:rsidRPr="00B5705E">
        <w:rPr>
          <w:rFonts w:ascii="Arial" w:hAnsi="Arial" w:cs="Arial"/>
        </w:rPr>
        <w:t>two-week</w:t>
      </w:r>
      <w:r w:rsidRPr="00B5705E">
        <w:rPr>
          <w:rFonts w:ascii="Arial" w:hAnsi="Arial" w:cs="Arial"/>
        </w:rPr>
        <w:t xml:space="preserve"> notice period and any outstanding holiday pay in addition to their </w:t>
      </w:r>
      <w:r w:rsidR="00464E66" w:rsidRPr="00B5705E">
        <w:rPr>
          <w:rFonts w:ascii="Arial" w:hAnsi="Arial" w:cs="Arial"/>
        </w:rPr>
        <w:t xml:space="preserve">statutory </w:t>
      </w:r>
      <w:r w:rsidRPr="00B5705E">
        <w:rPr>
          <w:rFonts w:ascii="Arial" w:hAnsi="Arial" w:cs="Arial"/>
        </w:rPr>
        <w:t xml:space="preserve">redundancy </w:t>
      </w:r>
      <w:r w:rsidR="00464E66" w:rsidRPr="00B5705E">
        <w:rPr>
          <w:rFonts w:ascii="Arial" w:hAnsi="Arial" w:cs="Arial"/>
        </w:rPr>
        <w:t>payment</w:t>
      </w:r>
      <w:r w:rsidR="00200E99" w:rsidRPr="00B5705E">
        <w:rPr>
          <w:rFonts w:ascii="Arial" w:hAnsi="Arial" w:cs="Arial"/>
        </w:rPr>
        <w:t xml:space="preserve"> </w:t>
      </w:r>
      <w:r w:rsidR="001654FB">
        <w:rPr>
          <w:rFonts w:ascii="Arial" w:hAnsi="Arial" w:cs="Arial"/>
        </w:rPr>
        <w:t xml:space="preserve">outlined above </w:t>
      </w:r>
      <w:r w:rsidR="00200E99" w:rsidRPr="00B5705E">
        <w:rPr>
          <w:rFonts w:ascii="Arial" w:hAnsi="Arial" w:cs="Arial"/>
        </w:rPr>
        <w:t>(ACAS, 2021b).</w:t>
      </w:r>
    </w:p>
    <w:p w14:paraId="19B796B0" w14:textId="77777777" w:rsidR="00BE462F" w:rsidRPr="00B5705E" w:rsidRDefault="00BE462F" w:rsidP="00B5705E">
      <w:pPr>
        <w:pStyle w:val="NoSpacing"/>
        <w:rPr>
          <w:rFonts w:ascii="Arial" w:hAnsi="Arial" w:cs="Arial"/>
        </w:rPr>
      </w:pPr>
    </w:p>
    <w:p w14:paraId="331CACB0" w14:textId="77777777" w:rsidR="00BE462F" w:rsidRPr="00B5705E" w:rsidRDefault="00BE462F" w:rsidP="00B5705E">
      <w:pPr>
        <w:pStyle w:val="NoSpacing"/>
        <w:rPr>
          <w:rFonts w:ascii="Arial" w:hAnsi="Arial" w:cs="Arial"/>
        </w:rPr>
      </w:pPr>
      <w:r w:rsidRPr="00B5705E">
        <w:rPr>
          <w:rFonts w:ascii="Arial" w:hAnsi="Arial" w:cs="Arial"/>
        </w:rPr>
        <w:t>With the four colleagues in question on part C, as they have less than two years’ service, there entitlement is their notice pay and any outstanding, accrued holiday pay that they are entitled to.</w:t>
      </w:r>
    </w:p>
    <w:p w14:paraId="446C4559" w14:textId="77777777" w:rsidR="00B17A80" w:rsidRPr="00B5705E" w:rsidRDefault="00B17A80" w:rsidP="00B5705E">
      <w:pPr>
        <w:pStyle w:val="NoSpacing"/>
        <w:rPr>
          <w:rFonts w:ascii="Arial" w:hAnsi="Arial" w:cs="Arial"/>
        </w:rPr>
      </w:pPr>
    </w:p>
    <w:p w14:paraId="6E19B21A" w14:textId="4DEB04B3" w:rsidR="00BE462F" w:rsidRPr="00B5705E" w:rsidRDefault="00BE462F" w:rsidP="00B5705E">
      <w:pPr>
        <w:pStyle w:val="NoSpacing"/>
        <w:rPr>
          <w:rFonts w:ascii="Arial" w:hAnsi="Arial" w:cs="Arial"/>
        </w:rPr>
      </w:pPr>
      <w:r w:rsidRPr="00B5705E">
        <w:rPr>
          <w:rFonts w:ascii="Arial" w:hAnsi="Arial" w:cs="Arial"/>
        </w:rPr>
        <w:t>As detailed above, all six colleagues are entitled to more than what the current offer is and therefore the law around redundancy should be adhered to.</w:t>
      </w:r>
    </w:p>
    <w:p w14:paraId="70858328" w14:textId="77777777" w:rsidR="00903FA1" w:rsidRPr="00903FA1" w:rsidRDefault="00903FA1" w:rsidP="00903FA1">
      <w:pPr>
        <w:rPr>
          <w:rFonts w:ascii="Arial" w:hAnsi="Arial" w:cs="Arial"/>
          <w:b/>
          <w:bCs/>
        </w:rPr>
      </w:pPr>
    </w:p>
    <w:p w14:paraId="0FE9C426" w14:textId="1AA4C6F0" w:rsidR="009047D6" w:rsidRDefault="00EA2970" w:rsidP="009047D6">
      <w:pPr>
        <w:pStyle w:val="ListParagraph"/>
        <w:numPr>
          <w:ilvl w:val="0"/>
          <w:numId w:val="1"/>
        </w:numPr>
        <w:rPr>
          <w:rFonts w:ascii="Arial" w:hAnsi="Arial" w:cs="Arial"/>
          <w:b/>
          <w:bCs/>
        </w:rPr>
      </w:pPr>
      <w:r w:rsidRPr="00A16D14">
        <w:rPr>
          <w:rFonts w:ascii="Arial" w:hAnsi="Arial" w:cs="Arial"/>
          <w:b/>
          <w:bCs/>
        </w:rPr>
        <w:lastRenderedPageBreak/>
        <w:t>The legal requirements relating to transfers of undertakings (AC 3.2)</w:t>
      </w:r>
    </w:p>
    <w:p w14:paraId="023890F1" w14:textId="77777777" w:rsidR="009047D6" w:rsidRDefault="009047D6" w:rsidP="009047D6">
      <w:pPr>
        <w:rPr>
          <w:rFonts w:ascii="Arial" w:hAnsi="Arial" w:cs="Arial"/>
          <w:b/>
          <w:bCs/>
        </w:rPr>
      </w:pPr>
    </w:p>
    <w:p w14:paraId="48F543F2" w14:textId="2AA324F8" w:rsidR="009047D6" w:rsidRPr="0052523E" w:rsidRDefault="009047D6" w:rsidP="0052523E">
      <w:pPr>
        <w:pStyle w:val="NoSpacing"/>
        <w:rPr>
          <w:rFonts w:ascii="Arial" w:hAnsi="Arial" w:cs="Arial"/>
        </w:rPr>
      </w:pPr>
      <w:r w:rsidRPr="0052523E">
        <w:rPr>
          <w:rFonts w:ascii="Arial" w:hAnsi="Arial" w:cs="Arial"/>
        </w:rPr>
        <w:t xml:space="preserve">The Transfer of Undertakings (Protection of Employment) Regulations 2006 protect the employees who work </w:t>
      </w:r>
      <w:r w:rsidR="00813C98" w:rsidRPr="0052523E">
        <w:rPr>
          <w:rFonts w:ascii="Arial" w:hAnsi="Arial" w:cs="Arial"/>
        </w:rPr>
        <w:t>with</w:t>
      </w:r>
      <w:r w:rsidRPr="0052523E">
        <w:rPr>
          <w:rFonts w:ascii="Arial" w:hAnsi="Arial" w:cs="Arial"/>
        </w:rPr>
        <w:t>in an organisation that is transferred to a new owner (Daniels, 2022). The TUPE regulations are there to ensure employees across the UK have the same or comparable conditions of employment when a ‘relevant transfer happens’, in this case, the sale of the business (CIPD, 202c).</w:t>
      </w:r>
    </w:p>
    <w:p w14:paraId="043C6DDD" w14:textId="77777777" w:rsidR="009047D6" w:rsidRPr="0052523E" w:rsidRDefault="009047D6" w:rsidP="0052523E">
      <w:pPr>
        <w:pStyle w:val="NoSpacing"/>
        <w:rPr>
          <w:rFonts w:ascii="Arial" w:hAnsi="Arial" w:cs="Arial"/>
        </w:rPr>
      </w:pPr>
    </w:p>
    <w:p w14:paraId="1D4F6DAF" w14:textId="792FC85F" w:rsidR="009047D6" w:rsidRPr="0052523E" w:rsidRDefault="009047D6" w:rsidP="0052523E">
      <w:pPr>
        <w:pStyle w:val="NoSpacing"/>
        <w:rPr>
          <w:rFonts w:ascii="Arial" w:hAnsi="Arial" w:cs="Arial"/>
        </w:rPr>
      </w:pPr>
      <w:r w:rsidRPr="0052523E">
        <w:rPr>
          <w:rFonts w:ascii="Arial" w:hAnsi="Arial" w:cs="Arial"/>
        </w:rPr>
        <w:t xml:space="preserve">The employees must be consulted with regards to the TUPE and if this did not happen, employees could be entitled to </w:t>
      </w:r>
      <w:r w:rsidR="00983484">
        <w:rPr>
          <w:rFonts w:ascii="Arial" w:hAnsi="Arial" w:cs="Arial"/>
        </w:rPr>
        <w:t>thirteen</w:t>
      </w:r>
      <w:r w:rsidRPr="0052523E">
        <w:rPr>
          <w:rFonts w:ascii="Arial" w:hAnsi="Arial" w:cs="Arial"/>
        </w:rPr>
        <w:t xml:space="preserve"> weeks pay per effected employee (ACAS, 2021</w:t>
      </w:r>
      <w:r w:rsidR="00EE04AE" w:rsidRPr="0052523E">
        <w:rPr>
          <w:rFonts w:ascii="Arial" w:hAnsi="Arial" w:cs="Arial"/>
        </w:rPr>
        <w:t>a</w:t>
      </w:r>
      <w:r w:rsidRPr="0052523E">
        <w:rPr>
          <w:rFonts w:ascii="Arial" w:hAnsi="Arial" w:cs="Arial"/>
        </w:rPr>
        <w:t>).</w:t>
      </w:r>
    </w:p>
    <w:p w14:paraId="0B2FA779" w14:textId="77777777" w:rsidR="009047D6" w:rsidRPr="0052523E" w:rsidRDefault="009047D6" w:rsidP="0052523E">
      <w:pPr>
        <w:pStyle w:val="NoSpacing"/>
        <w:rPr>
          <w:rFonts w:ascii="Arial" w:hAnsi="Arial" w:cs="Arial"/>
        </w:rPr>
      </w:pPr>
    </w:p>
    <w:p w14:paraId="3E3878B7" w14:textId="3ECF01AC" w:rsidR="009047D6" w:rsidRPr="0052523E" w:rsidRDefault="009047D6" w:rsidP="0052523E">
      <w:pPr>
        <w:pStyle w:val="NoSpacing"/>
        <w:rPr>
          <w:rFonts w:ascii="Arial" w:hAnsi="Arial" w:cs="Arial"/>
        </w:rPr>
      </w:pPr>
      <w:r w:rsidRPr="0052523E">
        <w:rPr>
          <w:rFonts w:ascii="Arial" w:hAnsi="Arial" w:cs="Arial"/>
        </w:rPr>
        <w:t xml:space="preserve">A right the employees are entitled to is to keep their existing terms and conditions. If Peachy Desserts weren’t to honour the existing contract, they would be breaking the law (CIPD, 2021c). Variations to employees’ contracts can only be made if their contract permits the employer to make variations or there is an economic, </w:t>
      </w:r>
      <w:proofErr w:type="gramStart"/>
      <w:r w:rsidRPr="0052523E">
        <w:rPr>
          <w:rFonts w:ascii="Arial" w:hAnsi="Arial" w:cs="Arial"/>
        </w:rPr>
        <w:t>technical</w:t>
      </w:r>
      <w:proofErr w:type="gramEnd"/>
      <w:r w:rsidRPr="0052523E">
        <w:rPr>
          <w:rFonts w:ascii="Arial" w:hAnsi="Arial" w:cs="Arial"/>
        </w:rPr>
        <w:t xml:space="preserve"> or organisational reason for the variation. This is the ‘ETO defence’ (Daniels, 2022).</w:t>
      </w:r>
    </w:p>
    <w:p w14:paraId="177BE152" w14:textId="77777777" w:rsidR="009047D6" w:rsidRPr="0052523E" w:rsidRDefault="009047D6" w:rsidP="0052523E">
      <w:pPr>
        <w:pStyle w:val="NoSpacing"/>
        <w:rPr>
          <w:rFonts w:ascii="Arial" w:hAnsi="Arial" w:cs="Arial"/>
        </w:rPr>
      </w:pPr>
    </w:p>
    <w:p w14:paraId="067FBC4B" w14:textId="3CA4EA18" w:rsidR="009047D6" w:rsidRPr="0052523E" w:rsidRDefault="009047D6" w:rsidP="0052523E">
      <w:pPr>
        <w:pStyle w:val="NoSpacing"/>
        <w:rPr>
          <w:rFonts w:ascii="Arial" w:hAnsi="Arial" w:cs="Arial"/>
        </w:rPr>
      </w:pPr>
      <w:r w:rsidRPr="0052523E">
        <w:rPr>
          <w:rFonts w:ascii="Arial" w:hAnsi="Arial" w:cs="Arial"/>
        </w:rPr>
        <w:t>For an ETO defence to be used, the employe</w:t>
      </w:r>
      <w:r w:rsidR="00483A0D" w:rsidRPr="0052523E">
        <w:rPr>
          <w:rFonts w:ascii="Arial" w:hAnsi="Arial" w:cs="Arial"/>
        </w:rPr>
        <w:t>r</w:t>
      </w:r>
      <w:r w:rsidRPr="0052523E">
        <w:rPr>
          <w:rFonts w:ascii="Arial" w:hAnsi="Arial" w:cs="Arial"/>
        </w:rPr>
        <w:t xml:space="preserve"> must establish a change in the workforce which is often a reduction in the workforce. However, it must be noted that the employees must consent to the change. Both parties must </w:t>
      </w:r>
      <w:proofErr w:type="gramStart"/>
      <w:r w:rsidRPr="0052523E">
        <w:rPr>
          <w:rFonts w:ascii="Arial" w:hAnsi="Arial" w:cs="Arial"/>
        </w:rPr>
        <w:t>be in agreement</w:t>
      </w:r>
      <w:proofErr w:type="gramEnd"/>
      <w:r w:rsidRPr="0052523E">
        <w:rPr>
          <w:rFonts w:ascii="Arial" w:hAnsi="Arial" w:cs="Arial"/>
        </w:rPr>
        <w:t xml:space="preserve"> otherwise the employer will be in breach of contract and the employees could claim constructive dismissal. (</w:t>
      </w:r>
      <w:proofErr w:type="spellStart"/>
      <w:r w:rsidRPr="0052523E">
        <w:rPr>
          <w:rFonts w:ascii="Arial" w:hAnsi="Arial" w:cs="Arial"/>
        </w:rPr>
        <w:t>DavidsonMorris</w:t>
      </w:r>
      <w:proofErr w:type="spellEnd"/>
      <w:r w:rsidRPr="0052523E">
        <w:rPr>
          <w:rFonts w:ascii="Arial" w:hAnsi="Arial" w:cs="Arial"/>
        </w:rPr>
        <w:t>, 2019).</w:t>
      </w:r>
    </w:p>
    <w:p w14:paraId="532EBBAD" w14:textId="77777777" w:rsidR="00483A0D" w:rsidRPr="0052523E" w:rsidRDefault="00483A0D" w:rsidP="0052523E">
      <w:pPr>
        <w:pStyle w:val="NoSpacing"/>
        <w:rPr>
          <w:rFonts w:ascii="Arial" w:hAnsi="Arial" w:cs="Arial"/>
        </w:rPr>
      </w:pPr>
    </w:p>
    <w:p w14:paraId="6D6730E1" w14:textId="1D9D4C21" w:rsidR="009047D6" w:rsidRPr="0052523E" w:rsidRDefault="009047D6" w:rsidP="0052523E">
      <w:pPr>
        <w:pStyle w:val="NoSpacing"/>
        <w:rPr>
          <w:rFonts w:ascii="Arial" w:hAnsi="Arial" w:cs="Arial"/>
        </w:rPr>
      </w:pPr>
      <w:r w:rsidRPr="0052523E">
        <w:rPr>
          <w:rFonts w:ascii="Arial" w:hAnsi="Arial" w:cs="Arial"/>
        </w:rPr>
        <w:t>As can be noted in the Taylor v Connex South Eastern Ltd (2000), the employer attempted to change the terms and conditions two years down the line, through an ET the claimant w</w:t>
      </w:r>
      <w:r w:rsidR="002333D3">
        <w:rPr>
          <w:rFonts w:ascii="Arial" w:hAnsi="Arial" w:cs="Arial"/>
        </w:rPr>
        <w:t>on</w:t>
      </w:r>
      <w:r w:rsidRPr="0052523E">
        <w:rPr>
          <w:rFonts w:ascii="Arial" w:hAnsi="Arial" w:cs="Arial"/>
        </w:rPr>
        <w:t xml:space="preserve"> an unfair dismissal claim. This case demonstrates that there is no time limit on contract amendments (Daniels, 2022). </w:t>
      </w:r>
    </w:p>
    <w:p w14:paraId="6B8ADAB5" w14:textId="77777777" w:rsidR="009047D6" w:rsidRPr="009047D6" w:rsidRDefault="009047D6" w:rsidP="009047D6">
      <w:pPr>
        <w:rPr>
          <w:rFonts w:ascii="Arial" w:hAnsi="Arial" w:cs="Arial"/>
          <w:b/>
          <w:bCs/>
        </w:rPr>
      </w:pPr>
    </w:p>
    <w:p w14:paraId="3E547BBC" w14:textId="3CC1D87B" w:rsidR="00D10A95" w:rsidRDefault="00EE1590" w:rsidP="00EA2970">
      <w:pPr>
        <w:pStyle w:val="ListParagraph"/>
        <w:numPr>
          <w:ilvl w:val="0"/>
          <w:numId w:val="1"/>
        </w:numPr>
        <w:rPr>
          <w:rFonts w:ascii="Arial" w:hAnsi="Arial" w:cs="Arial"/>
          <w:b/>
          <w:bCs/>
        </w:rPr>
      </w:pPr>
      <w:r w:rsidRPr="00A16D14">
        <w:rPr>
          <w:rFonts w:ascii="Arial" w:hAnsi="Arial" w:cs="Arial"/>
          <w:b/>
          <w:bCs/>
        </w:rPr>
        <w:t>The major statutory rights workers have in relation to pay (AC 4.1)</w:t>
      </w:r>
    </w:p>
    <w:p w14:paraId="57CD9FB9" w14:textId="77777777" w:rsidR="00903FA1" w:rsidRDefault="00903FA1" w:rsidP="00903FA1">
      <w:pPr>
        <w:rPr>
          <w:rFonts w:ascii="Arial" w:hAnsi="Arial" w:cs="Arial"/>
          <w:b/>
          <w:bCs/>
        </w:rPr>
      </w:pPr>
    </w:p>
    <w:p w14:paraId="11A66ADD" w14:textId="1FCA8812" w:rsidR="00903FA1" w:rsidRPr="007E42BB" w:rsidRDefault="00903FA1" w:rsidP="007E42BB">
      <w:pPr>
        <w:pStyle w:val="NoSpacing"/>
        <w:rPr>
          <w:rFonts w:ascii="Arial" w:hAnsi="Arial" w:cs="Arial"/>
        </w:rPr>
      </w:pPr>
      <w:r w:rsidRPr="007E42BB">
        <w:rPr>
          <w:rFonts w:ascii="Arial" w:hAnsi="Arial" w:cs="Arial"/>
        </w:rPr>
        <w:t>The National Minimum Wage Act 1998 was introduced by the Labour Government to put a minimum basic wage in place and is determined by the Secretary of State in October of every year</w:t>
      </w:r>
      <w:r w:rsidR="00B7693F" w:rsidRPr="007E42BB">
        <w:rPr>
          <w:rFonts w:ascii="Arial" w:hAnsi="Arial" w:cs="Arial"/>
        </w:rPr>
        <w:t xml:space="preserve">. All organisations, regardless of their size or turnover are required to pay the minimum wage </w:t>
      </w:r>
      <w:r w:rsidRPr="007E42BB">
        <w:rPr>
          <w:rFonts w:ascii="Arial" w:hAnsi="Arial" w:cs="Arial"/>
        </w:rPr>
        <w:t xml:space="preserve">(Daniels, 2022). </w:t>
      </w:r>
    </w:p>
    <w:p w14:paraId="385E5B7B" w14:textId="77777777" w:rsidR="00903FA1" w:rsidRPr="007E42BB" w:rsidRDefault="00903FA1" w:rsidP="007E42BB">
      <w:pPr>
        <w:pStyle w:val="NoSpacing"/>
        <w:rPr>
          <w:rFonts w:ascii="Arial" w:hAnsi="Arial" w:cs="Arial"/>
        </w:rPr>
      </w:pPr>
    </w:p>
    <w:p w14:paraId="43963B95" w14:textId="25E315A4" w:rsidR="00321E35" w:rsidRPr="007E42BB" w:rsidRDefault="00903FA1" w:rsidP="007E42BB">
      <w:pPr>
        <w:pStyle w:val="NoSpacing"/>
        <w:rPr>
          <w:rFonts w:ascii="Arial" w:hAnsi="Arial" w:cs="Arial"/>
        </w:rPr>
      </w:pPr>
      <w:r w:rsidRPr="007E42BB">
        <w:rPr>
          <w:rFonts w:ascii="Arial" w:hAnsi="Arial" w:cs="Arial"/>
        </w:rPr>
        <w:t>Within the Employment Regulations Act 1996, Section 8, it is stated that employees have the right to an itemised pay statement</w:t>
      </w:r>
      <w:r w:rsidR="00C46851" w:rsidRPr="007E42BB">
        <w:rPr>
          <w:rFonts w:ascii="Arial" w:hAnsi="Arial" w:cs="Arial"/>
        </w:rPr>
        <w:t xml:space="preserve"> on or before their pay day</w:t>
      </w:r>
      <w:r w:rsidR="005F4B72" w:rsidRPr="007E42BB">
        <w:rPr>
          <w:rFonts w:ascii="Arial" w:hAnsi="Arial" w:cs="Arial"/>
        </w:rPr>
        <w:t>. The statements must include:</w:t>
      </w:r>
    </w:p>
    <w:p w14:paraId="5A075EAC" w14:textId="77777777" w:rsidR="007E42BB" w:rsidRPr="007E42BB" w:rsidRDefault="007E42BB" w:rsidP="007E42BB">
      <w:pPr>
        <w:pStyle w:val="NoSpacing"/>
        <w:rPr>
          <w:rFonts w:ascii="Arial" w:hAnsi="Arial" w:cs="Arial"/>
        </w:rPr>
      </w:pPr>
    </w:p>
    <w:p w14:paraId="575F5B8D" w14:textId="77777777" w:rsidR="007E42BB" w:rsidRPr="007E42BB" w:rsidRDefault="005F4B72" w:rsidP="007E42BB">
      <w:pPr>
        <w:pStyle w:val="NoSpacing"/>
        <w:numPr>
          <w:ilvl w:val="0"/>
          <w:numId w:val="13"/>
        </w:numPr>
        <w:rPr>
          <w:rFonts w:ascii="Arial" w:hAnsi="Arial" w:cs="Arial"/>
        </w:rPr>
      </w:pPr>
      <w:r w:rsidRPr="007E42BB">
        <w:rPr>
          <w:rFonts w:ascii="Arial" w:hAnsi="Arial" w:cs="Arial"/>
        </w:rPr>
        <w:t>Gross salary</w:t>
      </w:r>
    </w:p>
    <w:p w14:paraId="72E9C3CC" w14:textId="77777777" w:rsidR="007E42BB" w:rsidRPr="007E42BB" w:rsidRDefault="005F4B72" w:rsidP="007E42BB">
      <w:pPr>
        <w:pStyle w:val="NoSpacing"/>
        <w:numPr>
          <w:ilvl w:val="0"/>
          <w:numId w:val="13"/>
        </w:numPr>
        <w:rPr>
          <w:rFonts w:ascii="Arial" w:hAnsi="Arial" w:cs="Arial"/>
        </w:rPr>
      </w:pPr>
      <w:r w:rsidRPr="007E42BB">
        <w:rPr>
          <w:rFonts w:ascii="Arial" w:hAnsi="Arial" w:cs="Arial"/>
        </w:rPr>
        <w:t>Any elements of variable pay</w:t>
      </w:r>
    </w:p>
    <w:p w14:paraId="16A2B5EB" w14:textId="77777777" w:rsidR="007E42BB" w:rsidRPr="007E42BB" w:rsidRDefault="00003BF9" w:rsidP="007E42BB">
      <w:pPr>
        <w:pStyle w:val="NoSpacing"/>
        <w:numPr>
          <w:ilvl w:val="0"/>
          <w:numId w:val="13"/>
        </w:numPr>
        <w:rPr>
          <w:rFonts w:ascii="Arial" w:hAnsi="Arial" w:cs="Arial"/>
        </w:rPr>
      </w:pPr>
      <w:r w:rsidRPr="007E42BB">
        <w:rPr>
          <w:rFonts w:ascii="Arial" w:hAnsi="Arial" w:cs="Arial"/>
        </w:rPr>
        <w:t>De</w:t>
      </w:r>
      <w:r w:rsidR="00FE596D" w:rsidRPr="007E42BB">
        <w:rPr>
          <w:rFonts w:ascii="Arial" w:hAnsi="Arial" w:cs="Arial"/>
        </w:rPr>
        <w:t>duc</w:t>
      </w:r>
      <w:r w:rsidRPr="007E42BB">
        <w:rPr>
          <w:rFonts w:ascii="Arial" w:hAnsi="Arial" w:cs="Arial"/>
        </w:rPr>
        <w:t>tions from the gross amount</w:t>
      </w:r>
    </w:p>
    <w:p w14:paraId="7083E209" w14:textId="77777777" w:rsidR="007E42BB" w:rsidRPr="007E42BB" w:rsidRDefault="00003BF9" w:rsidP="007E42BB">
      <w:pPr>
        <w:pStyle w:val="NoSpacing"/>
        <w:numPr>
          <w:ilvl w:val="0"/>
          <w:numId w:val="13"/>
        </w:numPr>
        <w:rPr>
          <w:rFonts w:ascii="Arial" w:hAnsi="Arial" w:cs="Arial"/>
        </w:rPr>
      </w:pPr>
      <w:r w:rsidRPr="007E42BB">
        <w:rPr>
          <w:rFonts w:ascii="Arial" w:hAnsi="Arial" w:cs="Arial"/>
        </w:rPr>
        <w:t xml:space="preserve">Net </w:t>
      </w:r>
      <w:r w:rsidR="00FE596D" w:rsidRPr="007E42BB">
        <w:rPr>
          <w:rFonts w:ascii="Arial" w:hAnsi="Arial" w:cs="Arial"/>
        </w:rPr>
        <w:t>salary</w:t>
      </w:r>
      <w:r w:rsidRPr="007E42BB">
        <w:rPr>
          <w:rFonts w:ascii="Arial" w:hAnsi="Arial" w:cs="Arial"/>
        </w:rPr>
        <w:t xml:space="preserve"> </w:t>
      </w:r>
    </w:p>
    <w:p w14:paraId="009B2D6A" w14:textId="728196D2" w:rsidR="00003BF9" w:rsidRPr="007E42BB" w:rsidRDefault="00003BF9" w:rsidP="007E42BB">
      <w:pPr>
        <w:pStyle w:val="NoSpacing"/>
        <w:numPr>
          <w:ilvl w:val="0"/>
          <w:numId w:val="13"/>
        </w:numPr>
        <w:rPr>
          <w:rFonts w:ascii="Arial" w:hAnsi="Arial" w:cs="Arial"/>
        </w:rPr>
      </w:pPr>
      <w:r w:rsidRPr="007E42BB">
        <w:rPr>
          <w:rFonts w:ascii="Arial" w:hAnsi="Arial" w:cs="Arial"/>
        </w:rPr>
        <w:t>Amount and method of part payments (if applicable)</w:t>
      </w:r>
    </w:p>
    <w:p w14:paraId="4E10B193" w14:textId="4C987B30" w:rsidR="00003BF9" w:rsidRPr="007E42BB" w:rsidRDefault="00003BF9" w:rsidP="007E42BB">
      <w:pPr>
        <w:pStyle w:val="NoSpacing"/>
        <w:rPr>
          <w:rFonts w:ascii="Arial" w:hAnsi="Arial" w:cs="Arial"/>
        </w:rPr>
      </w:pPr>
      <w:r w:rsidRPr="007E42BB">
        <w:rPr>
          <w:rFonts w:ascii="Arial" w:hAnsi="Arial" w:cs="Arial"/>
        </w:rPr>
        <w:t>(Daniels, 2022).</w:t>
      </w:r>
    </w:p>
    <w:p w14:paraId="30F0D355" w14:textId="77777777" w:rsidR="00321E35" w:rsidRPr="007E42BB" w:rsidRDefault="00321E35" w:rsidP="007E42BB">
      <w:pPr>
        <w:pStyle w:val="NoSpacing"/>
        <w:rPr>
          <w:rFonts w:ascii="Arial" w:hAnsi="Arial" w:cs="Arial"/>
        </w:rPr>
      </w:pPr>
    </w:p>
    <w:p w14:paraId="22E27B4C" w14:textId="38FD346E" w:rsidR="00903FA1" w:rsidRPr="007E42BB" w:rsidRDefault="00321E35" w:rsidP="007E42BB">
      <w:pPr>
        <w:pStyle w:val="NoSpacing"/>
        <w:rPr>
          <w:rFonts w:ascii="Arial" w:hAnsi="Arial" w:cs="Arial"/>
        </w:rPr>
      </w:pPr>
      <w:r w:rsidRPr="007E42BB">
        <w:rPr>
          <w:rFonts w:ascii="Arial" w:hAnsi="Arial" w:cs="Arial"/>
        </w:rPr>
        <w:t>If</w:t>
      </w:r>
      <w:r w:rsidR="00903FA1" w:rsidRPr="007E42BB">
        <w:rPr>
          <w:rFonts w:ascii="Arial" w:hAnsi="Arial" w:cs="Arial"/>
        </w:rPr>
        <w:t xml:space="preserve"> an employee was to fall ill, they would potentially be entailed to </w:t>
      </w:r>
      <w:r w:rsidR="00BF7E31" w:rsidRPr="007E42BB">
        <w:rPr>
          <w:rFonts w:ascii="Arial" w:hAnsi="Arial" w:cs="Arial"/>
        </w:rPr>
        <w:t xml:space="preserve">Statutory Sick Pay, </w:t>
      </w:r>
      <w:r w:rsidR="00903FA1" w:rsidRPr="007E42BB">
        <w:rPr>
          <w:rFonts w:ascii="Arial" w:hAnsi="Arial" w:cs="Arial"/>
        </w:rPr>
        <w:t>also known as</w:t>
      </w:r>
      <w:r w:rsidR="00BF7E31" w:rsidRPr="007E42BB">
        <w:rPr>
          <w:rFonts w:ascii="Arial" w:hAnsi="Arial" w:cs="Arial"/>
        </w:rPr>
        <w:t xml:space="preserve"> SSP</w:t>
      </w:r>
      <w:r w:rsidR="00903FA1" w:rsidRPr="007E42BB">
        <w:rPr>
          <w:rFonts w:ascii="Arial" w:hAnsi="Arial" w:cs="Arial"/>
        </w:rPr>
        <w:t>. This is the minimum the employee would be entitled to which is currently £</w:t>
      </w:r>
      <w:r w:rsidR="000F1558" w:rsidRPr="007E42BB">
        <w:rPr>
          <w:rFonts w:ascii="Arial" w:hAnsi="Arial" w:cs="Arial"/>
        </w:rPr>
        <w:t>109.40</w:t>
      </w:r>
      <w:r w:rsidR="00903FA1" w:rsidRPr="007E42BB">
        <w:rPr>
          <w:rFonts w:ascii="Arial" w:hAnsi="Arial" w:cs="Arial"/>
        </w:rPr>
        <w:t xml:space="preserve"> a week and can be paid for a maximum of 28 weeks. Although </w:t>
      </w:r>
      <w:r w:rsidR="00903FA1" w:rsidRPr="007E42BB">
        <w:rPr>
          <w:rFonts w:ascii="Arial" w:hAnsi="Arial" w:cs="Arial"/>
        </w:rPr>
        <w:lastRenderedPageBreak/>
        <w:t>employees must comply with this, many organisations tend to go further and offer Company Sick Pay (CSP) or an Occupational Plan where they could receive more</w:t>
      </w:r>
      <w:r w:rsidR="00A31633" w:rsidRPr="007E42BB">
        <w:rPr>
          <w:rFonts w:ascii="Arial" w:hAnsi="Arial" w:cs="Arial"/>
        </w:rPr>
        <w:t xml:space="preserve"> (ACAS, 2</w:t>
      </w:r>
      <w:r w:rsidR="00CE5C06" w:rsidRPr="007E42BB">
        <w:rPr>
          <w:rFonts w:ascii="Arial" w:hAnsi="Arial" w:cs="Arial"/>
        </w:rPr>
        <w:t>022b).</w:t>
      </w:r>
    </w:p>
    <w:p w14:paraId="65A0CCE7" w14:textId="77777777" w:rsidR="00903FA1" w:rsidRPr="007E42BB" w:rsidRDefault="00903FA1" w:rsidP="007E42BB">
      <w:pPr>
        <w:pStyle w:val="NoSpacing"/>
        <w:rPr>
          <w:rFonts w:ascii="Arial" w:hAnsi="Arial" w:cs="Arial"/>
        </w:rPr>
      </w:pPr>
    </w:p>
    <w:p w14:paraId="4649A0B0" w14:textId="02BCE7E5" w:rsidR="00903FA1" w:rsidRPr="007E42BB" w:rsidRDefault="00903FA1" w:rsidP="007E42BB">
      <w:pPr>
        <w:pStyle w:val="NoSpacing"/>
        <w:rPr>
          <w:rFonts w:ascii="Arial" w:hAnsi="Arial" w:cs="Arial"/>
        </w:rPr>
      </w:pPr>
      <w:r w:rsidRPr="007E42BB">
        <w:rPr>
          <w:rFonts w:ascii="Arial" w:hAnsi="Arial" w:cs="Arial"/>
        </w:rPr>
        <w:t>It is advisable to review the Low Pay Commissions page on the UK Government to ensure compliance with the National Living Wage (</w:t>
      </w:r>
      <w:r w:rsidR="003D78B5" w:rsidRPr="007E42BB">
        <w:rPr>
          <w:rFonts w:ascii="Arial" w:hAnsi="Arial" w:cs="Arial"/>
        </w:rPr>
        <w:t>NLW) which</w:t>
      </w:r>
      <w:r w:rsidRPr="007E42BB">
        <w:rPr>
          <w:rFonts w:ascii="Arial" w:hAnsi="Arial" w:cs="Arial"/>
        </w:rPr>
        <w:t xml:space="preserve"> was introduced in April 2021 for those aged </w:t>
      </w:r>
      <w:r w:rsidR="003D78B5">
        <w:rPr>
          <w:rFonts w:ascii="Arial" w:hAnsi="Arial" w:cs="Arial"/>
        </w:rPr>
        <w:t>over twenty-three</w:t>
      </w:r>
      <w:r w:rsidRPr="007E42BB">
        <w:rPr>
          <w:rFonts w:ascii="Arial" w:hAnsi="Arial" w:cs="Arial"/>
        </w:rPr>
        <w:t xml:space="preserve">. If you wish to pay all your assistants the same rate, this is the rate that you will be required to work with. The consequence of not complying with the NMW was increased as part of the Employment Act 2015 and the maximum fine is £20,000 as well as being </w:t>
      </w:r>
      <w:r w:rsidR="00066FE0" w:rsidRPr="007E42BB">
        <w:rPr>
          <w:rFonts w:ascii="Arial" w:hAnsi="Arial" w:cs="Arial"/>
        </w:rPr>
        <w:t>publicly</w:t>
      </w:r>
      <w:r w:rsidRPr="007E42BB">
        <w:rPr>
          <w:rFonts w:ascii="Arial" w:hAnsi="Arial" w:cs="Arial"/>
        </w:rPr>
        <w:t xml:space="preserve"> shamed by the government (Daniels, 2022). </w:t>
      </w:r>
    </w:p>
    <w:p w14:paraId="333739D1" w14:textId="77777777" w:rsidR="00FE596D" w:rsidRPr="00CB7AA1" w:rsidRDefault="00FE596D" w:rsidP="00CB7AA1">
      <w:pPr>
        <w:spacing w:after="120" w:line="264" w:lineRule="auto"/>
        <w:rPr>
          <w:rFonts w:ascii="Arial" w:hAnsi="Arial" w:cs="Arial"/>
          <w:color w:val="000000" w:themeColor="text1"/>
        </w:rPr>
      </w:pPr>
    </w:p>
    <w:p w14:paraId="7FF35F7B" w14:textId="25801E35" w:rsidR="00EA2970" w:rsidRDefault="00EA2970" w:rsidP="00EA2970">
      <w:pPr>
        <w:pStyle w:val="ListParagraph"/>
        <w:numPr>
          <w:ilvl w:val="0"/>
          <w:numId w:val="1"/>
        </w:numPr>
        <w:rPr>
          <w:rFonts w:ascii="Arial" w:hAnsi="Arial" w:cs="Arial"/>
          <w:b/>
          <w:bCs/>
        </w:rPr>
      </w:pPr>
      <w:r w:rsidRPr="00A16D14">
        <w:rPr>
          <w:rFonts w:ascii="Arial" w:hAnsi="Arial" w:cs="Arial"/>
          <w:b/>
          <w:bCs/>
        </w:rPr>
        <w:t>The major statutory rights in leave and working time (AC 4.2)</w:t>
      </w:r>
    </w:p>
    <w:p w14:paraId="3DDF1F66" w14:textId="77777777" w:rsidR="00574C69" w:rsidRDefault="00574C69" w:rsidP="00574C69">
      <w:pPr>
        <w:rPr>
          <w:rFonts w:ascii="Arial" w:hAnsi="Arial" w:cs="Arial"/>
          <w:b/>
          <w:bCs/>
        </w:rPr>
      </w:pPr>
    </w:p>
    <w:p w14:paraId="720896A6" w14:textId="25670018" w:rsidR="00574C69" w:rsidRPr="0096637E" w:rsidRDefault="00574C69" w:rsidP="0096637E">
      <w:pPr>
        <w:pStyle w:val="NoSpacing"/>
        <w:rPr>
          <w:rFonts w:ascii="Arial" w:hAnsi="Arial" w:cs="Arial"/>
        </w:rPr>
      </w:pPr>
      <w:r w:rsidRPr="0096637E">
        <w:rPr>
          <w:rFonts w:ascii="Arial" w:hAnsi="Arial" w:cs="Arial"/>
        </w:rPr>
        <w:t xml:space="preserve">The Working Time Regulations 1998 states that all employers must allow their employees the breaks, holidays, rest periods and abide by the maximum weekly hours an employee can work as outlined in the regulation. </w:t>
      </w:r>
      <w:r w:rsidR="00386429" w:rsidRPr="0096637E">
        <w:rPr>
          <w:rFonts w:ascii="Arial" w:hAnsi="Arial" w:cs="Arial"/>
        </w:rPr>
        <w:t xml:space="preserve">The maximum is </w:t>
      </w:r>
      <w:r w:rsidR="007E42BB" w:rsidRPr="0096637E">
        <w:rPr>
          <w:rFonts w:ascii="Arial" w:hAnsi="Arial" w:cs="Arial"/>
        </w:rPr>
        <w:t>f</w:t>
      </w:r>
      <w:r w:rsidR="00386429" w:rsidRPr="0096637E">
        <w:rPr>
          <w:rFonts w:ascii="Arial" w:hAnsi="Arial" w:cs="Arial"/>
        </w:rPr>
        <w:t xml:space="preserve">orty-eight hours unless the employee voluntarily asks to opt out of this clause. </w:t>
      </w:r>
      <w:r w:rsidRPr="0096637E">
        <w:rPr>
          <w:rFonts w:ascii="Arial" w:hAnsi="Arial" w:cs="Arial"/>
        </w:rPr>
        <w:t>When this regulation is followed it is believed that your employees will be healthier, and under health &amp; safety, they are less likely to have accidents (Daniels, 2022).</w:t>
      </w:r>
    </w:p>
    <w:p w14:paraId="4E8857EA" w14:textId="77777777" w:rsidR="00574C69" w:rsidRPr="0096637E" w:rsidRDefault="00574C69" w:rsidP="0096637E">
      <w:pPr>
        <w:pStyle w:val="NoSpacing"/>
        <w:rPr>
          <w:rFonts w:ascii="Arial" w:hAnsi="Arial" w:cs="Arial"/>
        </w:rPr>
      </w:pPr>
    </w:p>
    <w:p w14:paraId="5FA17E5A" w14:textId="1BA48741" w:rsidR="00574C69" w:rsidRPr="0096637E" w:rsidRDefault="00574C69" w:rsidP="0096637E">
      <w:pPr>
        <w:pStyle w:val="NoSpacing"/>
        <w:rPr>
          <w:rFonts w:ascii="Arial" w:hAnsi="Arial" w:cs="Arial"/>
        </w:rPr>
      </w:pPr>
      <w:r w:rsidRPr="0096637E">
        <w:rPr>
          <w:rFonts w:ascii="Arial" w:hAnsi="Arial" w:cs="Arial"/>
        </w:rPr>
        <w:t>The Regulations state the minimum requirements employees are entitled to from weekly work time, rest benefits and annual leave. Employees, as stated by the law are entitled to 5.6 week</w:t>
      </w:r>
      <w:r w:rsidR="00386429" w:rsidRPr="0096637E">
        <w:rPr>
          <w:rFonts w:ascii="Arial" w:hAnsi="Arial" w:cs="Arial"/>
        </w:rPr>
        <w:t>s</w:t>
      </w:r>
      <w:r w:rsidRPr="0096637E">
        <w:rPr>
          <w:rFonts w:ascii="Arial" w:hAnsi="Arial" w:cs="Arial"/>
        </w:rPr>
        <w:t xml:space="preserve"> of paid annual leave a year which is the equivalent to </w:t>
      </w:r>
      <w:r w:rsidR="00386429" w:rsidRPr="0096637E">
        <w:rPr>
          <w:rFonts w:ascii="Arial" w:hAnsi="Arial" w:cs="Arial"/>
        </w:rPr>
        <w:t>twenty-eight</w:t>
      </w:r>
      <w:r w:rsidRPr="0096637E">
        <w:rPr>
          <w:rFonts w:ascii="Arial" w:hAnsi="Arial" w:cs="Arial"/>
        </w:rPr>
        <w:t xml:space="preserve"> days (ACAS, 2023). </w:t>
      </w:r>
    </w:p>
    <w:p w14:paraId="51793470" w14:textId="77777777" w:rsidR="00574C69" w:rsidRPr="0096637E" w:rsidRDefault="00574C69" w:rsidP="0096637E">
      <w:pPr>
        <w:pStyle w:val="NoSpacing"/>
        <w:rPr>
          <w:rFonts w:ascii="Arial" w:hAnsi="Arial" w:cs="Arial"/>
          <w:color w:val="FF0000"/>
        </w:rPr>
      </w:pPr>
    </w:p>
    <w:p w14:paraId="31DD7C30" w14:textId="7E5EAC28" w:rsidR="00574C69" w:rsidRPr="0096637E" w:rsidRDefault="00574C69" w:rsidP="0096637E">
      <w:pPr>
        <w:pStyle w:val="NoSpacing"/>
        <w:rPr>
          <w:rFonts w:ascii="Arial" w:hAnsi="Arial" w:cs="Arial"/>
        </w:rPr>
      </w:pPr>
      <w:r w:rsidRPr="0096637E">
        <w:rPr>
          <w:rFonts w:ascii="Arial" w:hAnsi="Arial" w:cs="Arial"/>
        </w:rPr>
        <w:t xml:space="preserve">All employees are entitled by law to eleven hours rest in any one </w:t>
      </w:r>
      <w:proofErr w:type="gramStart"/>
      <w:r w:rsidRPr="0096637E">
        <w:rPr>
          <w:rFonts w:ascii="Arial" w:hAnsi="Arial" w:cs="Arial"/>
        </w:rPr>
        <w:t>twenty- four hour</w:t>
      </w:r>
      <w:proofErr w:type="gramEnd"/>
      <w:r w:rsidRPr="0096637E">
        <w:rPr>
          <w:rFonts w:ascii="Arial" w:hAnsi="Arial" w:cs="Arial"/>
        </w:rPr>
        <w:t xml:space="preserve"> period and they are also entitled to twenty-four hours of rest in any seven day period (CIPD, 2022</w:t>
      </w:r>
      <w:r w:rsidR="00FD05D3" w:rsidRPr="0096637E">
        <w:rPr>
          <w:rFonts w:ascii="Arial" w:hAnsi="Arial" w:cs="Arial"/>
        </w:rPr>
        <w:t>f</w:t>
      </w:r>
      <w:r w:rsidRPr="0096637E">
        <w:rPr>
          <w:rFonts w:ascii="Arial" w:hAnsi="Arial" w:cs="Arial"/>
        </w:rPr>
        <w:t xml:space="preserve">). If Kit was working seven days a week to cover his </w:t>
      </w:r>
      <w:r w:rsidR="00F76A2E" w:rsidRPr="0096637E">
        <w:rPr>
          <w:rFonts w:ascii="Arial" w:hAnsi="Arial" w:cs="Arial"/>
        </w:rPr>
        <w:t>supervisors’</w:t>
      </w:r>
      <w:r w:rsidRPr="0096637E">
        <w:rPr>
          <w:rFonts w:ascii="Arial" w:hAnsi="Arial" w:cs="Arial"/>
        </w:rPr>
        <w:t xml:space="preserve"> holiday, his working hours will be breeching the working time regulations.</w:t>
      </w:r>
    </w:p>
    <w:p w14:paraId="18F20C91" w14:textId="77777777" w:rsidR="00574C69" w:rsidRPr="0096637E" w:rsidRDefault="00574C69" w:rsidP="0096637E">
      <w:pPr>
        <w:pStyle w:val="NoSpacing"/>
        <w:rPr>
          <w:rFonts w:ascii="Arial" w:hAnsi="Arial" w:cs="Arial"/>
        </w:rPr>
      </w:pPr>
    </w:p>
    <w:p w14:paraId="18D8C2F6" w14:textId="66DC1945" w:rsidR="00574C69" w:rsidRPr="0096637E" w:rsidRDefault="00574C69" w:rsidP="0096637E">
      <w:pPr>
        <w:pStyle w:val="NoSpacing"/>
        <w:rPr>
          <w:rFonts w:ascii="Arial" w:hAnsi="Arial" w:cs="Arial"/>
        </w:rPr>
      </w:pPr>
      <w:r w:rsidRPr="0096637E">
        <w:rPr>
          <w:rFonts w:ascii="Arial" w:hAnsi="Arial" w:cs="Arial"/>
        </w:rPr>
        <w:t>The law also states that an employee is entitles to twenty minutes of rest in any period of work lasting six hours or more, this is unpaid as standard but employers can choose to have paid breaks for their employees as a benefit if they wish</w:t>
      </w:r>
      <w:r w:rsidR="00914EC0" w:rsidRPr="0096637E">
        <w:rPr>
          <w:rFonts w:ascii="Arial" w:hAnsi="Arial" w:cs="Arial"/>
        </w:rPr>
        <w:t xml:space="preserve"> (ACAS, 2023).</w:t>
      </w:r>
    </w:p>
    <w:p w14:paraId="4EBC1841" w14:textId="77777777" w:rsidR="00574C69" w:rsidRPr="0096637E" w:rsidRDefault="00574C69" w:rsidP="0096637E">
      <w:pPr>
        <w:pStyle w:val="NoSpacing"/>
        <w:rPr>
          <w:rFonts w:ascii="Arial" w:hAnsi="Arial" w:cs="Arial"/>
        </w:rPr>
      </w:pPr>
    </w:p>
    <w:p w14:paraId="20FB5AFE" w14:textId="4F95439A" w:rsidR="00574C69" w:rsidRPr="0096637E" w:rsidRDefault="00574C69" w:rsidP="0096637E">
      <w:pPr>
        <w:pStyle w:val="NoSpacing"/>
        <w:rPr>
          <w:rFonts w:ascii="Arial" w:hAnsi="Arial" w:cs="Arial"/>
        </w:rPr>
      </w:pPr>
      <w:r w:rsidRPr="0096637E">
        <w:rPr>
          <w:rFonts w:ascii="Arial" w:hAnsi="Arial" w:cs="Arial"/>
        </w:rPr>
        <w:t xml:space="preserve">It is advisable that Kit does not cover his </w:t>
      </w:r>
      <w:r w:rsidR="00914EC0" w:rsidRPr="0096637E">
        <w:rPr>
          <w:rFonts w:ascii="Arial" w:hAnsi="Arial" w:cs="Arial"/>
        </w:rPr>
        <w:t>supervisors’</w:t>
      </w:r>
      <w:r w:rsidRPr="0096637E">
        <w:rPr>
          <w:rFonts w:ascii="Arial" w:hAnsi="Arial" w:cs="Arial"/>
        </w:rPr>
        <w:t xml:space="preserve"> days off as you would be breaking the law as he will not be receiving 24 hours rest within the </w:t>
      </w:r>
      <w:proofErr w:type="gramStart"/>
      <w:r w:rsidRPr="0096637E">
        <w:rPr>
          <w:rFonts w:ascii="Arial" w:hAnsi="Arial" w:cs="Arial"/>
        </w:rPr>
        <w:t>seven day</w:t>
      </w:r>
      <w:proofErr w:type="gramEnd"/>
      <w:r w:rsidRPr="0096637E">
        <w:rPr>
          <w:rFonts w:ascii="Arial" w:hAnsi="Arial" w:cs="Arial"/>
        </w:rPr>
        <w:t xml:space="preserve"> period (ACAS, 2023).</w:t>
      </w:r>
    </w:p>
    <w:p w14:paraId="562C06AA" w14:textId="77777777" w:rsidR="00574C69" w:rsidRPr="0096637E" w:rsidRDefault="00574C69" w:rsidP="0096637E">
      <w:pPr>
        <w:pStyle w:val="NoSpacing"/>
        <w:rPr>
          <w:rFonts w:ascii="Arial" w:hAnsi="Arial" w:cs="Arial"/>
          <w:b/>
          <w:bCs/>
        </w:rPr>
      </w:pPr>
    </w:p>
    <w:p w14:paraId="04DD17D5" w14:textId="54339E42" w:rsidR="00EA2970" w:rsidRDefault="00EA2970" w:rsidP="00EA2970">
      <w:pPr>
        <w:pStyle w:val="ListParagraph"/>
        <w:numPr>
          <w:ilvl w:val="0"/>
          <w:numId w:val="1"/>
        </w:numPr>
        <w:rPr>
          <w:rFonts w:ascii="Arial" w:hAnsi="Arial" w:cs="Arial"/>
          <w:b/>
          <w:bCs/>
        </w:rPr>
      </w:pPr>
      <w:r w:rsidRPr="00A16D14">
        <w:rPr>
          <w:rFonts w:ascii="Arial" w:hAnsi="Arial" w:cs="Arial"/>
          <w:b/>
          <w:bCs/>
        </w:rPr>
        <w:t xml:space="preserve">The main principles of maternity, </w:t>
      </w:r>
      <w:proofErr w:type="gramStart"/>
      <w:r w:rsidRPr="00A16D14">
        <w:rPr>
          <w:rFonts w:ascii="Arial" w:hAnsi="Arial" w:cs="Arial"/>
          <w:b/>
          <w:bCs/>
        </w:rPr>
        <w:t>paternity</w:t>
      </w:r>
      <w:proofErr w:type="gramEnd"/>
      <w:r w:rsidRPr="00A16D14">
        <w:rPr>
          <w:rFonts w:ascii="Arial" w:hAnsi="Arial" w:cs="Arial"/>
          <w:b/>
          <w:bCs/>
        </w:rPr>
        <w:t xml:space="preserve"> and adoption rights in the context of employment law (AC 4.3)</w:t>
      </w:r>
    </w:p>
    <w:p w14:paraId="64046099" w14:textId="77777777" w:rsidR="00863C6E" w:rsidRDefault="00863C6E" w:rsidP="00863C6E">
      <w:pPr>
        <w:rPr>
          <w:rFonts w:ascii="Arial" w:hAnsi="Arial" w:cs="Arial"/>
          <w:b/>
          <w:bCs/>
        </w:rPr>
      </w:pPr>
    </w:p>
    <w:p w14:paraId="3A32F43E" w14:textId="6CF160BA" w:rsidR="00863C6E" w:rsidRPr="00744159" w:rsidRDefault="00863C6E" w:rsidP="00A66C4C">
      <w:pPr>
        <w:pStyle w:val="NoSpacing"/>
        <w:rPr>
          <w:rFonts w:ascii="Arial" w:hAnsi="Arial" w:cs="Arial"/>
        </w:rPr>
      </w:pPr>
      <w:r w:rsidRPr="00744159">
        <w:rPr>
          <w:rFonts w:ascii="Arial" w:hAnsi="Arial" w:cs="Arial"/>
        </w:rPr>
        <w:t xml:space="preserve">The Maternity and Parental Leave Regulations </w:t>
      </w:r>
      <w:r w:rsidR="00D33C01" w:rsidRPr="00744159">
        <w:rPr>
          <w:rFonts w:ascii="Arial" w:hAnsi="Arial" w:cs="Arial"/>
        </w:rPr>
        <w:t>1999 state a</w:t>
      </w:r>
      <w:r w:rsidR="00F66539" w:rsidRPr="00744159">
        <w:rPr>
          <w:rFonts w:ascii="Arial" w:hAnsi="Arial" w:cs="Arial"/>
        </w:rPr>
        <w:t>ll biological and adoptive parents should be entitled to maternity, paternity and adoption leave pay.</w:t>
      </w:r>
      <w:r w:rsidRPr="00744159">
        <w:rPr>
          <w:rFonts w:ascii="Arial" w:hAnsi="Arial" w:cs="Arial"/>
        </w:rPr>
        <w:t xml:space="preserve"> They also have the right to shared parental leave. </w:t>
      </w:r>
    </w:p>
    <w:p w14:paraId="4FD0C092" w14:textId="77777777" w:rsidR="00863C6E" w:rsidRPr="00744159" w:rsidRDefault="00863C6E" w:rsidP="00A66C4C">
      <w:pPr>
        <w:pStyle w:val="NoSpacing"/>
        <w:rPr>
          <w:rFonts w:ascii="Arial" w:hAnsi="Arial" w:cs="Arial"/>
        </w:rPr>
      </w:pPr>
    </w:p>
    <w:p w14:paraId="167876E9" w14:textId="7E8AA858" w:rsidR="00863C6E" w:rsidRPr="00744159" w:rsidRDefault="00863C6E" w:rsidP="00A66C4C">
      <w:pPr>
        <w:pStyle w:val="NoSpacing"/>
        <w:rPr>
          <w:rFonts w:ascii="Arial" w:hAnsi="Arial" w:cs="Arial"/>
        </w:rPr>
      </w:pPr>
      <w:r w:rsidRPr="00744159">
        <w:rPr>
          <w:rFonts w:ascii="Arial" w:hAnsi="Arial" w:cs="Arial"/>
        </w:rPr>
        <w:t xml:space="preserve">Compulsory maternity leave (CML) lasts for two weeks, it is up to the employer to ensure no work duties are carried out for the first two weeks after childbirth (Taylor, Woodhams, 2022). As stated by the Government, ordinary maternity leave known as </w:t>
      </w:r>
      <w:r w:rsidRPr="00744159">
        <w:rPr>
          <w:rFonts w:ascii="Arial" w:hAnsi="Arial" w:cs="Arial"/>
        </w:rPr>
        <w:lastRenderedPageBreak/>
        <w:t xml:space="preserve">OML is for </w:t>
      </w:r>
      <w:r w:rsidR="00FF741A" w:rsidRPr="00744159">
        <w:rPr>
          <w:rFonts w:ascii="Arial" w:hAnsi="Arial" w:cs="Arial"/>
        </w:rPr>
        <w:t>twenty-six</w:t>
      </w:r>
      <w:r w:rsidRPr="00744159">
        <w:rPr>
          <w:rFonts w:ascii="Arial" w:hAnsi="Arial" w:cs="Arial"/>
        </w:rPr>
        <w:t xml:space="preserve"> weeks, after this there is additional maternity leave for a further </w:t>
      </w:r>
      <w:r w:rsidR="00FF741A" w:rsidRPr="00744159">
        <w:rPr>
          <w:rFonts w:ascii="Arial" w:hAnsi="Arial" w:cs="Arial"/>
        </w:rPr>
        <w:t>twenty-six</w:t>
      </w:r>
      <w:r w:rsidRPr="00744159">
        <w:rPr>
          <w:rFonts w:ascii="Arial" w:hAnsi="Arial" w:cs="Arial"/>
        </w:rPr>
        <w:t xml:space="preserve"> weeks, AML (ACAS, 2019). In this situation, Coco’s contract of employment would continue throughout both OML and AML unless either party expressly ends said contract. You should presume that Coco will utilize all fifty-two weeks of maternity in which she is entitled to unless she has expressed otherwise. It is Coco’s responsibility to provide the information regarding her due date and the desired leave stat date. The earliest maternity leave can start is the eleventh week prior to </w:t>
      </w:r>
      <w:r w:rsidR="00C625AE">
        <w:rPr>
          <w:rFonts w:ascii="Arial" w:hAnsi="Arial" w:cs="Arial"/>
        </w:rPr>
        <w:t xml:space="preserve">her </w:t>
      </w:r>
      <w:r w:rsidRPr="00744159">
        <w:rPr>
          <w:rFonts w:ascii="Arial" w:hAnsi="Arial" w:cs="Arial"/>
        </w:rPr>
        <w:t>due date (GOV.UK, 2013).</w:t>
      </w:r>
    </w:p>
    <w:p w14:paraId="26768244" w14:textId="77777777" w:rsidR="00863C6E" w:rsidRPr="00744159" w:rsidRDefault="00863C6E" w:rsidP="00A66C4C">
      <w:pPr>
        <w:pStyle w:val="NoSpacing"/>
        <w:rPr>
          <w:rFonts w:ascii="Arial" w:hAnsi="Arial" w:cs="Arial"/>
        </w:rPr>
      </w:pPr>
    </w:p>
    <w:p w14:paraId="0B2DCF40" w14:textId="4480C1E3" w:rsidR="00863C6E" w:rsidRDefault="00863C6E" w:rsidP="00A66C4C">
      <w:pPr>
        <w:pStyle w:val="NoSpacing"/>
        <w:rPr>
          <w:rFonts w:ascii="Arial" w:hAnsi="Arial" w:cs="Arial"/>
        </w:rPr>
      </w:pPr>
      <w:r w:rsidRPr="00744159">
        <w:rPr>
          <w:rFonts w:ascii="Arial" w:hAnsi="Arial" w:cs="Arial"/>
        </w:rPr>
        <w:t>With regards to pay, mothers are entitled to up to thirty-nine weeks of Statutory Maternity Pay known as (SMP) if the below requirements are met:</w:t>
      </w:r>
    </w:p>
    <w:p w14:paraId="655AFBCC" w14:textId="77777777" w:rsidR="00C625AE" w:rsidRPr="00744159" w:rsidRDefault="00C625AE" w:rsidP="00A66C4C">
      <w:pPr>
        <w:pStyle w:val="NoSpacing"/>
        <w:rPr>
          <w:rFonts w:ascii="Arial" w:hAnsi="Arial" w:cs="Arial"/>
        </w:rPr>
      </w:pPr>
    </w:p>
    <w:p w14:paraId="777490D4" w14:textId="01A465F0" w:rsidR="00863C6E" w:rsidRPr="00744159" w:rsidRDefault="00863C6E" w:rsidP="00C625AE">
      <w:pPr>
        <w:pStyle w:val="NoSpacing"/>
        <w:numPr>
          <w:ilvl w:val="0"/>
          <w:numId w:val="13"/>
        </w:numPr>
        <w:rPr>
          <w:rFonts w:ascii="Arial" w:hAnsi="Arial" w:cs="Arial"/>
        </w:rPr>
      </w:pPr>
      <w:r w:rsidRPr="00744159">
        <w:rPr>
          <w:rFonts w:ascii="Arial" w:hAnsi="Arial" w:cs="Arial"/>
        </w:rPr>
        <w:t>Their minimum earnings meet the requirements for National Insurance contributions.</w:t>
      </w:r>
    </w:p>
    <w:p w14:paraId="4DE51943" w14:textId="3D54DD60" w:rsidR="00863C6E" w:rsidRPr="00744159" w:rsidRDefault="00863C6E" w:rsidP="00C625AE">
      <w:pPr>
        <w:pStyle w:val="NoSpacing"/>
        <w:numPr>
          <w:ilvl w:val="0"/>
          <w:numId w:val="13"/>
        </w:numPr>
        <w:rPr>
          <w:rFonts w:ascii="Arial" w:hAnsi="Arial" w:cs="Arial"/>
        </w:rPr>
      </w:pPr>
      <w:r w:rsidRPr="00744159">
        <w:rPr>
          <w:rFonts w:ascii="Arial" w:hAnsi="Arial" w:cs="Arial"/>
        </w:rPr>
        <w:t>They have worked non-stop for the past twenty-six weeks.</w:t>
      </w:r>
    </w:p>
    <w:p w14:paraId="6907101B" w14:textId="53841ECE" w:rsidR="00863C6E" w:rsidRDefault="00863C6E" w:rsidP="00C625AE">
      <w:pPr>
        <w:pStyle w:val="NoSpacing"/>
        <w:numPr>
          <w:ilvl w:val="0"/>
          <w:numId w:val="13"/>
        </w:numPr>
        <w:rPr>
          <w:rFonts w:ascii="Arial" w:hAnsi="Arial" w:cs="Arial"/>
        </w:rPr>
      </w:pPr>
      <w:r w:rsidRPr="00744159">
        <w:rPr>
          <w:rFonts w:ascii="Arial" w:hAnsi="Arial" w:cs="Arial"/>
        </w:rPr>
        <w:t>They were assessed on the fifteenth week before the baby is due.</w:t>
      </w:r>
    </w:p>
    <w:p w14:paraId="44BF8E00" w14:textId="52FA89CD" w:rsidR="00DD53A3" w:rsidRPr="00744159" w:rsidRDefault="00DD53A3" w:rsidP="00DD53A3">
      <w:pPr>
        <w:pStyle w:val="NoSpacing"/>
        <w:rPr>
          <w:rFonts w:ascii="Arial" w:hAnsi="Arial" w:cs="Arial"/>
        </w:rPr>
      </w:pPr>
      <w:r>
        <w:rPr>
          <w:rFonts w:ascii="Arial" w:hAnsi="Arial" w:cs="Arial"/>
        </w:rPr>
        <w:t>(CIPD, 2021a).</w:t>
      </w:r>
    </w:p>
    <w:p w14:paraId="33EE490B" w14:textId="77777777" w:rsidR="00C625AE" w:rsidRDefault="00C625AE" w:rsidP="00C625AE">
      <w:pPr>
        <w:pStyle w:val="NoSpacing"/>
        <w:rPr>
          <w:rFonts w:ascii="Arial" w:hAnsi="Arial" w:cs="Arial"/>
        </w:rPr>
      </w:pPr>
    </w:p>
    <w:p w14:paraId="4F01C3CF" w14:textId="10EECAFF" w:rsidR="00863C6E" w:rsidRPr="00744159" w:rsidRDefault="00863C6E" w:rsidP="00C625AE">
      <w:pPr>
        <w:pStyle w:val="NoSpacing"/>
        <w:rPr>
          <w:rFonts w:ascii="Arial" w:hAnsi="Arial" w:cs="Arial"/>
        </w:rPr>
      </w:pPr>
      <w:r w:rsidRPr="00744159">
        <w:rPr>
          <w:rFonts w:ascii="Arial" w:hAnsi="Arial" w:cs="Arial"/>
        </w:rPr>
        <w:t>Pay is calculated that the mother will receive 90% of the average weekly wage as SMP for the first six weeks and then the remaining weeks are paid at the lower statutory rate.</w:t>
      </w:r>
    </w:p>
    <w:p w14:paraId="11C1BA89" w14:textId="77777777" w:rsidR="00863C6E" w:rsidRPr="00744159" w:rsidRDefault="00863C6E" w:rsidP="00A66C4C">
      <w:pPr>
        <w:pStyle w:val="NoSpacing"/>
        <w:rPr>
          <w:rFonts w:ascii="Arial" w:hAnsi="Arial" w:cs="Arial"/>
        </w:rPr>
      </w:pPr>
    </w:p>
    <w:p w14:paraId="2648AE2B" w14:textId="24C80124" w:rsidR="00863C6E" w:rsidRDefault="00863C6E" w:rsidP="00A66C4C">
      <w:pPr>
        <w:pStyle w:val="NoSpacing"/>
        <w:rPr>
          <w:rFonts w:ascii="Arial" w:hAnsi="Arial" w:cs="Arial"/>
        </w:rPr>
      </w:pPr>
      <w:r w:rsidRPr="00744159">
        <w:rPr>
          <w:rFonts w:ascii="Arial" w:hAnsi="Arial" w:cs="Arial"/>
        </w:rPr>
        <w:t>There are also additional rights mothers are entitled to.</w:t>
      </w:r>
    </w:p>
    <w:p w14:paraId="3B7BC320" w14:textId="77777777" w:rsidR="00C625AE" w:rsidRPr="00744159" w:rsidRDefault="00C625AE" w:rsidP="00A66C4C">
      <w:pPr>
        <w:pStyle w:val="NoSpacing"/>
        <w:rPr>
          <w:rFonts w:ascii="Arial" w:hAnsi="Arial" w:cs="Arial"/>
        </w:rPr>
      </w:pPr>
    </w:p>
    <w:p w14:paraId="4D4E65F6" w14:textId="713300AF" w:rsidR="00863C6E" w:rsidRPr="00744159" w:rsidRDefault="00863C6E" w:rsidP="00C625AE">
      <w:pPr>
        <w:pStyle w:val="NoSpacing"/>
        <w:numPr>
          <w:ilvl w:val="0"/>
          <w:numId w:val="13"/>
        </w:numPr>
        <w:rPr>
          <w:rFonts w:ascii="Arial" w:hAnsi="Arial" w:cs="Arial"/>
        </w:rPr>
      </w:pPr>
      <w:r w:rsidRPr="00744159">
        <w:rPr>
          <w:rFonts w:ascii="Arial" w:hAnsi="Arial" w:cs="Arial"/>
        </w:rPr>
        <w:t>If the maternity leave lasts for less than twenty-six weeks, the employee is entitled to return to their existing position with no change to their pay or benefits.</w:t>
      </w:r>
    </w:p>
    <w:p w14:paraId="468D4892" w14:textId="135FA7B2" w:rsidR="00DD53A3" w:rsidRDefault="00863C6E" w:rsidP="00C625AE">
      <w:pPr>
        <w:pStyle w:val="NoSpacing"/>
        <w:numPr>
          <w:ilvl w:val="0"/>
          <w:numId w:val="13"/>
        </w:numPr>
        <w:rPr>
          <w:rFonts w:ascii="Arial" w:hAnsi="Arial" w:cs="Arial"/>
        </w:rPr>
      </w:pPr>
      <w:r w:rsidRPr="00744159">
        <w:rPr>
          <w:rFonts w:ascii="Arial" w:hAnsi="Arial" w:cs="Arial"/>
        </w:rPr>
        <w:t xml:space="preserve">If the maternity does last for more than twenty-six weeks, the employee should be permitted to return to their previous position or be offered a suitable alternative if returning to the previous position would be unrealistic under the current </w:t>
      </w:r>
      <w:r w:rsidR="00DD53A3" w:rsidRPr="00744159">
        <w:rPr>
          <w:rFonts w:ascii="Arial" w:hAnsi="Arial" w:cs="Arial"/>
        </w:rPr>
        <w:t>circumstances.</w:t>
      </w:r>
      <w:r w:rsidR="00744159">
        <w:rPr>
          <w:rFonts w:ascii="Arial" w:hAnsi="Arial" w:cs="Arial"/>
        </w:rPr>
        <w:t xml:space="preserve"> </w:t>
      </w:r>
    </w:p>
    <w:p w14:paraId="4C2482A6" w14:textId="708557FC" w:rsidR="00863C6E" w:rsidRPr="00744159" w:rsidRDefault="00863C6E" w:rsidP="00DD53A3">
      <w:pPr>
        <w:pStyle w:val="NoSpacing"/>
        <w:rPr>
          <w:rFonts w:ascii="Arial" w:hAnsi="Arial" w:cs="Arial"/>
        </w:rPr>
      </w:pPr>
      <w:r w:rsidRPr="00744159">
        <w:rPr>
          <w:rFonts w:ascii="Arial" w:hAnsi="Arial" w:cs="Arial"/>
        </w:rPr>
        <w:t>(ACAS, 2019).</w:t>
      </w:r>
    </w:p>
    <w:p w14:paraId="2FB4F87E" w14:textId="77777777" w:rsidR="00863C6E" w:rsidRPr="00744159" w:rsidRDefault="00863C6E" w:rsidP="00A66C4C">
      <w:pPr>
        <w:pStyle w:val="NoSpacing"/>
        <w:rPr>
          <w:rFonts w:ascii="Arial" w:hAnsi="Arial" w:cs="Arial"/>
        </w:rPr>
      </w:pPr>
    </w:p>
    <w:p w14:paraId="4CADB99D" w14:textId="762E2ABF" w:rsidR="00863C6E" w:rsidRPr="00744159" w:rsidRDefault="00863C6E" w:rsidP="00A66C4C">
      <w:pPr>
        <w:pStyle w:val="NoSpacing"/>
        <w:rPr>
          <w:rFonts w:ascii="Arial" w:hAnsi="Arial" w:cs="Arial"/>
        </w:rPr>
      </w:pPr>
      <w:r w:rsidRPr="00744159">
        <w:rPr>
          <w:rFonts w:ascii="Arial" w:hAnsi="Arial" w:cs="Arial"/>
        </w:rPr>
        <w:t xml:space="preserve">Your current stance is likely to be deemed unfavourable treatment in at ET related to pregnancy, </w:t>
      </w:r>
      <w:proofErr w:type="gramStart"/>
      <w:r w:rsidRPr="00744159">
        <w:rPr>
          <w:rFonts w:ascii="Arial" w:hAnsi="Arial" w:cs="Arial"/>
        </w:rPr>
        <w:t>childbirth</w:t>
      </w:r>
      <w:proofErr w:type="gramEnd"/>
      <w:r w:rsidRPr="00744159">
        <w:rPr>
          <w:rFonts w:ascii="Arial" w:hAnsi="Arial" w:cs="Arial"/>
        </w:rPr>
        <w:t xml:space="preserve"> and maternity discrimination (CIPD, 2021a). It is advisable for you to have a conversation with Coco and understand her wishes for maternity within the entitlement. </w:t>
      </w:r>
      <w:r w:rsidR="008C79D3" w:rsidRPr="00744159">
        <w:rPr>
          <w:rFonts w:ascii="Arial" w:hAnsi="Arial" w:cs="Arial"/>
        </w:rPr>
        <w:t xml:space="preserve">Coco will have the </w:t>
      </w:r>
      <w:r w:rsidR="00A66C4C" w:rsidRPr="00744159">
        <w:rPr>
          <w:rFonts w:ascii="Arial" w:hAnsi="Arial" w:cs="Arial"/>
        </w:rPr>
        <w:t>opportunity</w:t>
      </w:r>
      <w:r w:rsidR="008C79D3" w:rsidRPr="00744159">
        <w:rPr>
          <w:rFonts w:ascii="Arial" w:hAnsi="Arial" w:cs="Arial"/>
        </w:rPr>
        <w:t xml:space="preserve"> to work ten keeping in touch (KIT) days </w:t>
      </w:r>
      <w:r w:rsidR="004B437A" w:rsidRPr="00744159">
        <w:rPr>
          <w:rFonts w:ascii="Arial" w:hAnsi="Arial" w:cs="Arial"/>
        </w:rPr>
        <w:t>during her maternity leave without it effecting her pay</w:t>
      </w:r>
      <w:r w:rsidR="00B90628" w:rsidRPr="00744159">
        <w:rPr>
          <w:rFonts w:ascii="Arial" w:hAnsi="Arial" w:cs="Arial"/>
        </w:rPr>
        <w:t xml:space="preserve">. Neither party can insist on working the KIT days, however they are they are there as a point of contact for the </w:t>
      </w:r>
      <w:r w:rsidR="00A66C4C" w:rsidRPr="00744159">
        <w:rPr>
          <w:rFonts w:ascii="Arial" w:hAnsi="Arial" w:cs="Arial"/>
        </w:rPr>
        <w:t>relationship and can provide opportunities for inclusion in training days as an example (Daniels, 2022).</w:t>
      </w:r>
    </w:p>
    <w:p w14:paraId="3FB68C95" w14:textId="77777777" w:rsidR="00863C6E" w:rsidRPr="00744159" w:rsidRDefault="00863C6E" w:rsidP="00A66C4C">
      <w:pPr>
        <w:pStyle w:val="NoSpacing"/>
        <w:rPr>
          <w:rFonts w:ascii="Arial" w:hAnsi="Arial" w:cs="Arial"/>
        </w:rPr>
      </w:pPr>
    </w:p>
    <w:p w14:paraId="593C1415" w14:textId="76D32B4E" w:rsidR="00863C6E" w:rsidRPr="00744159" w:rsidRDefault="00863C6E" w:rsidP="00A66C4C">
      <w:pPr>
        <w:pStyle w:val="NoSpacing"/>
        <w:rPr>
          <w:rFonts w:ascii="Arial" w:hAnsi="Arial" w:cs="Arial"/>
        </w:rPr>
      </w:pPr>
      <w:r w:rsidRPr="00744159">
        <w:rPr>
          <w:rFonts w:ascii="Arial" w:hAnsi="Arial" w:cs="Arial"/>
        </w:rPr>
        <w:t xml:space="preserve">A father is also entitled to paternity leave within </w:t>
      </w:r>
      <w:r w:rsidR="00E132C0" w:rsidRPr="00744159">
        <w:rPr>
          <w:rFonts w:ascii="Arial" w:hAnsi="Arial" w:cs="Arial"/>
        </w:rPr>
        <w:t>fifty-six</w:t>
      </w:r>
      <w:r w:rsidRPr="00744159">
        <w:rPr>
          <w:rFonts w:ascii="Arial" w:hAnsi="Arial" w:cs="Arial"/>
        </w:rPr>
        <w:t xml:space="preserve"> days of the date of birth. The basic statutory right is two weeks. The father has the right to return to their role following this leave on the same terms and conditions and must not be under a disadvantage, unfair </w:t>
      </w:r>
      <w:proofErr w:type="gramStart"/>
      <w:r w:rsidRPr="00744159">
        <w:rPr>
          <w:rFonts w:ascii="Arial" w:hAnsi="Arial" w:cs="Arial"/>
        </w:rPr>
        <w:t>treatment</w:t>
      </w:r>
      <w:proofErr w:type="gramEnd"/>
      <w:r w:rsidRPr="00744159">
        <w:rPr>
          <w:rFonts w:ascii="Arial" w:hAnsi="Arial" w:cs="Arial"/>
        </w:rPr>
        <w:t xml:space="preserve"> or dismissal (CIPD, 2021a).</w:t>
      </w:r>
    </w:p>
    <w:p w14:paraId="70DB4F4E" w14:textId="77777777" w:rsidR="00863C6E" w:rsidRPr="00744159" w:rsidRDefault="00863C6E" w:rsidP="00A66C4C">
      <w:pPr>
        <w:pStyle w:val="NoSpacing"/>
        <w:rPr>
          <w:rFonts w:ascii="Arial" w:hAnsi="Arial" w:cs="Arial"/>
        </w:rPr>
      </w:pPr>
    </w:p>
    <w:p w14:paraId="287E4FD5" w14:textId="45AFF05E" w:rsidR="00863C6E" w:rsidRPr="00744159" w:rsidRDefault="00863C6E" w:rsidP="00A66C4C">
      <w:pPr>
        <w:pStyle w:val="NoSpacing"/>
        <w:rPr>
          <w:rFonts w:ascii="Arial" w:hAnsi="Arial" w:cs="Arial"/>
        </w:rPr>
      </w:pPr>
      <w:r w:rsidRPr="00744159">
        <w:rPr>
          <w:rFonts w:ascii="Arial" w:hAnsi="Arial" w:cs="Arial"/>
        </w:rPr>
        <w:t xml:space="preserve">Statutory Adoption Leave (SAL) is very similar to SML and Statutory Adoption Pay is payable for </w:t>
      </w:r>
      <w:r w:rsidR="0049205C" w:rsidRPr="00744159">
        <w:rPr>
          <w:rFonts w:ascii="Arial" w:hAnsi="Arial" w:cs="Arial"/>
        </w:rPr>
        <w:t>thirty-nine</w:t>
      </w:r>
      <w:r w:rsidRPr="00744159">
        <w:rPr>
          <w:rFonts w:ascii="Arial" w:hAnsi="Arial" w:cs="Arial"/>
        </w:rPr>
        <w:t xml:space="preserve"> weeks and the parent is entitled to up to fifty-two weeks SAL, twenty-six weeks as ordinary adoption leave and twenty-six weeks additional </w:t>
      </w:r>
      <w:r w:rsidRPr="00744159">
        <w:rPr>
          <w:rFonts w:ascii="Arial" w:hAnsi="Arial" w:cs="Arial"/>
        </w:rPr>
        <w:lastRenderedPageBreak/>
        <w:t xml:space="preserve">adoption leave. As in most cases there is no date of birth involved in adoption, the stages process </w:t>
      </w:r>
      <w:r w:rsidR="00EB41A9" w:rsidRPr="00744159">
        <w:rPr>
          <w:rFonts w:ascii="Arial" w:hAnsi="Arial" w:cs="Arial"/>
        </w:rPr>
        <w:t>begins</w:t>
      </w:r>
      <w:r w:rsidRPr="00744159">
        <w:rPr>
          <w:rFonts w:ascii="Arial" w:hAnsi="Arial" w:cs="Arial"/>
        </w:rPr>
        <w:t xml:space="preserve"> within fourteen days of a child being matched and pared with its new family (GOV.UK, N.D)</w:t>
      </w:r>
    </w:p>
    <w:p w14:paraId="7D9AE43D" w14:textId="77777777" w:rsidR="00863C6E" w:rsidRPr="00863C6E" w:rsidRDefault="00863C6E" w:rsidP="00863C6E">
      <w:pPr>
        <w:rPr>
          <w:rFonts w:ascii="Arial" w:hAnsi="Arial" w:cs="Arial"/>
          <w:b/>
          <w:bCs/>
        </w:rPr>
      </w:pPr>
    </w:p>
    <w:p w14:paraId="0EC8BC18" w14:textId="74B97D90" w:rsidR="00EA2970" w:rsidRDefault="00EA2970" w:rsidP="00EA2970">
      <w:pPr>
        <w:pStyle w:val="ListParagraph"/>
        <w:numPr>
          <w:ilvl w:val="0"/>
          <w:numId w:val="1"/>
        </w:numPr>
        <w:rPr>
          <w:rFonts w:ascii="Arial" w:hAnsi="Arial" w:cs="Arial"/>
          <w:b/>
          <w:bCs/>
        </w:rPr>
      </w:pPr>
      <w:r w:rsidRPr="00A16D14">
        <w:rPr>
          <w:rFonts w:ascii="Arial" w:hAnsi="Arial" w:cs="Arial"/>
          <w:b/>
          <w:bCs/>
        </w:rPr>
        <w:t>Employment rights related to flexible working (AC 4.4)</w:t>
      </w:r>
    </w:p>
    <w:p w14:paraId="119DA7B1" w14:textId="77777777" w:rsidR="000D535F" w:rsidRDefault="000D535F" w:rsidP="000D535F">
      <w:pPr>
        <w:rPr>
          <w:rFonts w:ascii="Arial" w:hAnsi="Arial" w:cs="Arial"/>
          <w:b/>
          <w:bCs/>
        </w:rPr>
      </w:pPr>
    </w:p>
    <w:p w14:paraId="44F0C524" w14:textId="77777777" w:rsidR="000D535F" w:rsidRPr="002C6E1D" w:rsidRDefault="000D535F" w:rsidP="000D535F">
      <w:pPr>
        <w:rPr>
          <w:rFonts w:ascii="Arial" w:hAnsi="Arial" w:cs="Arial"/>
          <w:color w:val="000000" w:themeColor="text1"/>
        </w:rPr>
      </w:pPr>
      <w:r w:rsidRPr="002C6E1D">
        <w:rPr>
          <w:rFonts w:ascii="Arial" w:hAnsi="Arial" w:cs="Arial"/>
          <w:color w:val="000000" w:themeColor="text1"/>
        </w:rPr>
        <w:t>The Flexible Working Regulations 2014 allows an employee who has been working within an organisation for twenty-six weeks or more the opportunity to submit a flexible working request regardless of why they are requesting the change. (CIPD, 2019b).  One request can be submitted every twelve months. Chelsea can submit a request to change:</w:t>
      </w:r>
    </w:p>
    <w:p w14:paraId="63C7D1A3" w14:textId="77777777" w:rsidR="000D535F" w:rsidRPr="002C6E1D" w:rsidRDefault="000D535F" w:rsidP="000D535F">
      <w:pPr>
        <w:rPr>
          <w:rFonts w:ascii="Arial" w:hAnsi="Arial" w:cs="Arial"/>
          <w:color w:val="000000" w:themeColor="text1"/>
        </w:rPr>
      </w:pPr>
    </w:p>
    <w:p w14:paraId="03C25913" w14:textId="77777777" w:rsidR="000D535F" w:rsidRPr="002C6E1D" w:rsidRDefault="000D535F" w:rsidP="000D535F">
      <w:pPr>
        <w:pStyle w:val="ListParagraph"/>
        <w:numPr>
          <w:ilvl w:val="0"/>
          <w:numId w:val="4"/>
        </w:numPr>
        <w:spacing w:line="259" w:lineRule="auto"/>
        <w:rPr>
          <w:rFonts w:ascii="Arial" w:hAnsi="Arial" w:cs="Arial"/>
          <w:color w:val="000000" w:themeColor="text1"/>
        </w:rPr>
      </w:pPr>
      <w:r w:rsidRPr="002C6E1D">
        <w:rPr>
          <w:rFonts w:ascii="Arial" w:hAnsi="Arial" w:cs="Arial"/>
          <w:color w:val="000000" w:themeColor="text1"/>
        </w:rPr>
        <w:t>The hours she works.</w:t>
      </w:r>
    </w:p>
    <w:p w14:paraId="51DFCEDF" w14:textId="77777777" w:rsidR="000D535F" w:rsidRPr="002C6E1D" w:rsidRDefault="000D535F" w:rsidP="000D535F">
      <w:pPr>
        <w:pStyle w:val="ListParagraph"/>
        <w:numPr>
          <w:ilvl w:val="0"/>
          <w:numId w:val="4"/>
        </w:numPr>
        <w:spacing w:line="259" w:lineRule="auto"/>
        <w:rPr>
          <w:rFonts w:ascii="Arial" w:hAnsi="Arial" w:cs="Arial"/>
          <w:color w:val="000000" w:themeColor="text1"/>
        </w:rPr>
      </w:pPr>
      <w:r w:rsidRPr="002C6E1D">
        <w:rPr>
          <w:rFonts w:ascii="Arial" w:hAnsi="Arial" w:cs="Arial"/>
          <w:color w:val="000000" w:themeColor="text1"/>
        </w:rPr>
        <w:t>The times she works.</w:t>
      </w:r>
    </w:p>
    <w:p w14:paraId="121017DB" w14:textId="77777777" w:rsidR="000D535F" w:rsidRPr="002C6E1D" w:rsidRDefault="000D535F" w:rsidP="000D535F">
      <w:pPr>
        <w:pStyle w:val="ListParagraph"/>
        <w:numPr>
          <w:ilvl w:val="0"/>
          <w:numId w:val="4"/>
        </w:numPr>
        <w:spacing w:line="259" w:lineRule="auto"/>
        <w:rPr>
          <w:rFonts w:ascii="Arial" w:hAnsi="Arial" w:cs="Arial"/>
          <w:color w:val="000000" w:themeColor="text1"/>
        </w:rPr>
      </w:pPr>
      <w:r w:rsidRPr="002C6E1D">
        <w:rPr>
          <w:rFonts w:ascii="Arial" w:hAnsi="Arial" w:cs="Arial"/>
          <w:color w:val="000000" w:themeColor="text1"/>
        </w:rPr>
        <w:t>The place she is required to work.</w:t>
      </w:r>
    </w:p>
    <w:p w14:paraId="0E6FF40B" w14:textId="77777777" w:rsidR="000D535F" w:rsidRPr="002C6E1D" w:rsidRDefault="000D535F" w:rsidP="000D535F">
      <w:pPr>
        <w:rPr>
          <w:rFonts w:ascii="Arial" w:hAnsi="Arial" w:cs="Arial"/>
          <w:color w:val="000000" w:themeColor="text1"/>
        </w:rPr>
      </w:pPr>
      <w:r w:rsidRPr="002C6E1D">
        <w:rPr>
          <w:rFonts w:ascii="Arial" w:hAnsi="Arial" w:cs="Arial"/>
          <w:color w:val="000000" w:themeColor="text1"/>
        </w:rPr>
        <w:t>(Daniels, 2022).</w:t>
      </w:r>
    </w:p>
    <w:p w14:paraId="77F20869" w14:textId="77777777" w:rsidR="000D535F" w:rsidRPr="002C6E1D" w:rsidRDefault="000D535F" w:rsidP="000D535F">
      <w:pPr>
        <w:rPr>
          <w:rFonts w:ascii="Arial" w:hAnsi="Arial" w:cs="Arial"/>
          <w:color w:val="000000" w:themeColor="text1"/>
        </w:rPr>
      </w:pPr>
    </w:p>
    <w:p w14:paraId="1B3989C0" w14:textId="18128D5C" w:rsidR="000D535F" w:rsidRPr="002C6E1D" w:rsidRDefault="000D535F" w:rsidP="000D535F">
      <w:pPr>
        <w:rPr>
          <w:rFonts w:ascii="Arial" w:hAnsi="Arial" w:cs="Arial"/>
          <w:color w:val="000000" w:themeColor="text1"/>
        </w:rPr>
      </w:pPr>
      <w:r w:rsidRPr="002C6E1D">
        <w:rPr>
          <w:rFonts w:ascii="Arial" w:hAnsi="Arial" w:cs="Arial"/>
          <w:color w:val="000000" w:themeColor="text1"/>
        </w:rPr>
        <w:t>The legislation states that you must arrange a meeting with Chelsea and she has the right to be accompanied. You then have three months from receiving the request to</w:t>
      </w:r>
      <w:r w:rsidR="00EF4777">
        <w:rPr>
          <w:rFonts w:ascii="Arial" w:hAnsi="Arial" w:cs="Arial"/>
          <w:color w:val="000000" w:themeColor="text1"/>
        </w:rPr>
        <w:t xml:space="preserve"> </w:t>
      </w:r>
      <w:r w:rsidRPr="002C6E1D">
        <w:rPr>
          <w:rFonts w:ascii="Arial" w:hAnsi="Arial" w:cs="Arial"/>
          <w:color w:val="000000" w:themeColor="text1"/>
        </w:rPr>
        <w:t xml:space="preserve">confirm your decision. </w:t>
      </w:r>
    </w:p>
    <w:p w14:paraId="096649EB" w14:textId="77777777" w:rsidR="000D535F" w:rsidRPr="002C6E1D" w:rsidRDefault="000D535F" w:rsidP="000D535F">
      <w:pPr>
        <w:rPr>
          <w:rFonts w:ascii="Arial" w:hAnsi="Arial" w:cs="Arial"/>
          <w:color w:val="000000" w:themeColor="text1"/>
        </w:rPr>
      </w:pPr>
    </w:p>
    <w:p w14:paraId="342E7492" w14:textId="04DB9565" w:rsidR="000D535F" w:rsidRPr="002C6E1D" w:rsidRDefault="00627752" w:rsidP="000D535F">
      <w:pPr>
        <w:rPr>
          <w:rFonts w:ascii="Arial" w:hAnsi="Arial" w:cs="Arial"/>
          <w:color w:val="000000" w:themeColor="text1"/>
        </w:rPr>
      </w:pPr>
      <w:r w:rsidRPr="002C6E1D">
        <w:rPr>
          <w:rFonts w:ascii="Arial" w:hAnsi="Arial" w:cs="Arial"/>
          <w:color w:val="000000" w:themeColor="text1"/>
        </w:rPr>
        <w:t>The options are to accept the request, trial it or reject</w:t>
      </w:r>
      <w:r>
        <w:rPr>
          <w:rFonts w:ascii="Arial" w:hAnsi="Arial" w:cs="Arial"/>
          <w:color w:val="000000" w:themeColor="text1"/>
        </w:rPr>
        <w:t xml:space="preserve"> it. </w:t>
      </w:r>
      <w:r w:rsidR="00FC6509">
        <w:rPr>
          <w:rFonts w:ascii="Arial" w:hAnsi="Arial" w:cs="Arial"/>
          <w:color w:val="000000" w:themeColor="text1"/>
        </w:rPr>
        <w:t xml:space="preserve">It is your responsibility as the employer to evaluate the request rationally </w:t>
      </w:r>
      <w:r w:rsidR="00071B8B">
        <w:rPr>
          <w:rFonts w:ascii="Arial" w:hAnsi="Arial" w:cs="Arial"/>
          <w:color w:val="000000" w:themeColor="text1"/>
        </w:rPr>
        <w:t xml:space="preserve">and refuse it only when you can demonstrate </w:t>
      </w:r>
      <w:r w:rsidR="00A90837">
        <w:rPr>
          <w:rFonts w:ascii="Arial" w:hAnsi="Arial" w:cs="Arial"/>
          <w:color w:val="000000" w:themeColor="text1"/>
        </w:rPr>
        <w:t xml:space="preserve">on one of the </w:t>
      </w:r>
      <w:r w:rsidR="000D535F" w:rsidRPr="002C6E1D">
        <w:rPr>
          <w:rFonts w:ascii="Arial" w:hAnsi="Arial" w:cs="Arial"/>
          <w:color w:val="000000" w:themeColor="text1"/>
        </w:rPr>
        <w:t>following grounds</w:t>
      </w:r>
      <w:r w:rsidR="00A90837">
        <w:rPr>
          <w:rFonts w:ascii="Arial" w:hAnsi="Arial" w:cs="Arial"/>
          <w:color w:val="000000" w:themeColor="text1"/>
        </w:rPr>
        <w:t xml:space="preserve">: </w:t>
      </w:r>
    </w:p>
    <w:p w14:paraId="753AC15A" w14:textId="77777777" w:rsidR="000D535F" w:rsidRPr="002C6E1D" w:rsidRDefault="000D535F" w:rsidP="000D535F">
      <w:pPr>
        <w:rPr>
          <w:rFonts w:ascii="Arial" w:hAnsi="Arial" w:cs="Arial"/>
          <w:color w:val="000000" w:themeColor="text1"/>
        </w:rPr>
      </w:pPr>
    </w:p>
    <w:p w14:paraId="6A18A25D" w14:textId="77777777" w:rsidR="000D535F" w:rsidRPr="002C6E1D" w:rsidRDefault="000D535F" w:rsidP="000D535F">
      <w:pPr>
        <w:pStyle w:val="ListParagraph"/>
        <w:numPr>
          <w:ilvl w:val="0"/>
          <w:numId w:val="5"/>
        </w:numPr>
        <w:spacing w:line="259" w:lineRule="auto"/>
        <w:rPr>
          <w:rFonts w:ascii="Arial" w:hAnsi="Arial" w:cs="Arial"/>
          <w:color w:val="000000" w:themeColor="text1"/>
        </w:rPr>
      </w:pPr>
      <w:r w:rsidRPr="002C6E1D">
        <w:rPr>
          <w:rFonts w:ascii="Arial" w:hAnsi="Arial" w:cs="Arial"/>
          <w:color w:val="000000" w:themeColor="text1"/>
        </w:rPr>
        <w:t>The burden of additional costs.</w:t>
      </w:r>
    </w:p>
    <w:p w14:paraId="4E19AF9D" w14:textId="77777777" w:rsidR="000D535F" w:rsidRPr="002C6E1D" w:rsidRDefault="000D535F" w:rsidP="000D535F">
      <w:pPr>
        <w:pStyle w:val="ListParagraph"/>
        <w:numPr>
          <w:ilvl w:val="0"/>
          <w:numId w:val="5"/>
        </w:numPr>
        <w:spacing w:line="259" w:lineRule="auto"/>
        <w:rPr>
          <w:rFonts w:ascii="Arial" w:hAnsi="Arial" w:cs="Arial"/>
          <w:color w:val="000000" w:themeColor="text1"/>
        </w:rPr>
      </w:pPr>
      <w:r w:rsidRPr="002C6E1D">
        <w:rPr>
          <w:rFonts w:ascii="Arial" w:hAnsi="Arial" w:cs="Arial"/>
          <w:color w:val="000000" w:themeColor="text1"/>
        </w:rPr>
        <w:t>Detrimental effect on ability to meet customer demand.</w:t>
      </w:r>
    </w:p>
    <w:p w14:paraId="4A72EE1B" w14:textId="77777777" w:rsidR="000D535F" w:rsidRPr="002C6E1D" w:rsidRDefault="000D535F" w:rsidP="000D535F">
      <w:pPr>
        <w:pStyle w:val="ListParagraph"/>
        <w:numPr>
          <w:ilvl w:val="0"/>
          <w:numId w:val="5"/>
        </w:numPr>
        <w:spacing w:line="259" w:lineRule="auto"/>
        <w:rPr>
          <w:rFonts w:ascii="Arial" w:hAnsi="Arial" w:cs="Arial"/>
          <w:color w:val="000000" w:themeColor="text1"/>
        </w:rPr>
      </w:pPr>
      <w:r w:rsidRPr="002C6E1D">
        <w:rPr>
          <w:rFonts w:ascii="Arial" w:hAnsi="Arial" w:cs="Arial"/>
          <w:color w:val="000000" w:themeColor="text1"/>
        </w:rPr>
        <w:t>Inability to reorganise work among existing staff.</w:t>
      </w:r>
    </w:p>
    <w:p w14:paraId="36255401" w14:textId="77777777" w:rsidR="000D535F" w:rsidRPr="002C6E1D" w:rsidRDefault="000D535F" w:rsidP="000D535F">
      <w:pPr>
        <w:pStyle w:val="ListParagraph"/>
        <w:numPr>
          <w:ilvl w:val="0"/>
          <w:numId w:val="5"/>
        </w:numPr>
        <w:spacing w:line="259" w:lineRule="auto"/>
        <w:rPr>
          <w:rFonts w:ascii="Arial" w:hAnsi="Arial" w:cs="Arial"/>
          <w:color w:val="000000" w:themeColor="text1"/>
        </w:rPr>
      </w:pPr>
      <w:r w:rsidRPr="002C6E1D">
        <w:rPr>
          <w:rFonts w:ascii="Arial" w:hAnsi="Arial" w:cs="Arial"/>
          <w:color w:val="000000" w:themeColor="text1"/>
        </w:rPr>
        <w:t>Inability to recruit additional staff.</w:t>
      </w:r>
    </w:p>
    <w:p w14:paraId="51148E2B" w14:textId="77777777" w:rsidR="000D535F" w:rsidRPr="002C6E1D" w:rsidRDefault="000D535F" w:rsidP="000D535F">
      <w:pPr>
        <w:pStyle w:val="ListParagraph"/>
        <w:numPr>
          <w:ilvl w:val="0"/>
          <w:numId w:val="5"/>
        </w:numPr>
        <w:spacing w:line="259" w:lineRule="auto"/>
        <w:rPr>
          <w:rFonts w:ascii="Arial" w:hAnsi="Arial" w:cs="Arial"/>
          <w:color w:val="000000" w:themeColor="text1"/>
        </w:rPr>
      </w:pPr>
      <w:r w:rsidRPr="002C6E1D">
        <w:rPr>
          <w:rFonts w:ascii="Arial" w:hAnsi="Arial" w:cs="Arial"/>
          <w:color w:val="000000" w:themeColor="text1"/>
        </w:rPr>
        <w:t>Detrimental impact on quality.</w:t>
      </w:r>
    </w:p>
    <w:p w14:paraId="1C9EDF5D" w14:textId="77777777" w:rsidR="000D535F" w:rsidRPr="002C6E1D" w:rsidRDefault="000D535F" w:rsidP="000D535F">
      <w:pPr>
        <w:pStyle w:val="ListParagraph"/>
        <w:numPr>
          <w:ilvl w:val="0"/>
          <w:numId w:val="5"/>
        </w:numPr>
        <w:spacing w:line="259" w:lineRule="auto"/>
        <w:rPr>
          <w:rFonts w:ascii="Arial" w:hAnsi="Arial" w:cs="Arial"/>
          <w:color w:val="000000" w:themeColor="text1"/>
        </w:rPr>
      </w:pPr>
      <w:r w:rsidRPr="002C6E1D">
        <w:rPr>
          <w:rFonts w:ascii="Arial" w:hAnsi="Arial" w:cs="Arial"/>
          <w:color w:val="000000" w:themeColor="text1"/>
        </w:rPr>
        <w:t>Detrimental impact on performance.</w:t>
      </w:r>
    </w:p>
    <w:p w14:paraId="15EBC12A" w14:textId="77777777" w:rsidR="000D535F" w:rsidRPr="002C6E1D" w:rsidRDefault="000D535F" w:rsidP="000D535F">
      <w:pPr>
        <w:pStyle w:val="ListParagraph"/>
        <w:numPr>
          <w:ilvl w:val="0"/>
          <w:numId w:val="5"/>
        </w:numPr>
        <w:spacing w:line="259" w:lineRule="auto"/>
        <w:rPr>
          <w:rFonts w:ascii="Arial" w:hAnsi="Arial" w:cs="Arial"/>
          <w:color w:val="000000" w:themeColor="text1"/>
        </w:rPr>
      </w:pPr>
      <w:r w:rsidRPr="002C6E1D">
        <w:rPr>
          <w:rFonts w:ascii="Arial" w:hAnsi="Arial" w:cs="Arial"/>
          <w:color w:val="000000" w:themeColor="text1"/>
        </w:rPr>
        <w:t>Insufficiency of work during the periods that are proposed to be worked.</w:t>
      </w:r>
    </w:p>
    <w:p w14:paraId="105E1B96" w14:textId="77777777" w:rsidR="000D535F" w:rsidRDefault="000D535F" w:rsidP="000D535F">
      <w:pPr>
        <w:pStyle w:val="ListParagraph"/>
        <w:numPr>
          <w:ilvl w:val="0"/>
          <w:numId w:val="5"/>
        </w:numPr>
        <w:spacing w:line="259" w:lineRule="auto"/>
        <w:rPr>
          <w:rFonts w:ascii="Arial" w:hAnsi="Arial" w:cs="Arial"/>
          <w:color w:val="000000" w:themeColor="text1"/>
        </w:rPr>
      </w:pPr>
      <w:r w:rsidRPr="002C6E1D">
        <w:rPr>
          <w:rFonts w:ascii="Arial" w:hAnsi="Arial" w:cs="Arial"/>
          <w:color w:val="000000" w:themeColor="text1"/>
        </w:rPr>
        <w:t>Planned changes.</w:t>
      </w:r>
    </w:p>
    <w:p w14:paraId="49E34F8D" w14:textId="5331F287" w:rsidR="00C25F6B" w:rsidRPr="00C25F6B" w:rsidRDefault="00C25F6B" w:rsidP="00C25F6B">
      <w:pPr>
        <w:spacing w:line="259" w:lineRule="auto"/>
        <w:rPr>
          <w:rFonts w:ascii="Arial" w:hAnsi="Arial" w:cs="Arial"/>
          <w:color w:val="000000" w:themeColor="text1"/>
        </w:rPr>
      </w:pPr>
      <w:r>
        <w:rPr>
          <w:rFonts w:ascii="Arial" w:hAnsi="Arial" w:cs="Arial"/>
          <w:color w:val="000000" w:themeColor="text1"/>
        </w:rPr>
        <w:t>(Hardcastle, 2020).</w:t>
      </w:r>
    </w:p>
    <w:p w14:paraId="05550D3B" w14:textId="77777777" w:rsidR="000D535F" w:rsidRPr="002C6E1D" w:rsidRDefault="000D535F" w:rsidP="000D535F">
      <w:pPr>
        <w:rPr>
          <w:rFonts w:ascii="Arial" w:hAnsi="Arial" w:cs="Arial"/>
          <w:color w:val="000000" w:themeColor="text1"/>
        </w:rPr>
      </w:pPr>
    </w:p>
    <w:p w14:paraId="2AE94BB4" w14:textId="3B2F7853" w:rsidR="000D535F" w:rsidRDefault="000D535F" w:rsidP="000D535F">
      <w:pPr>
        <w:rPr>
          <w:rFonts w:ascii="Arial" w:hAnsi="Arial" w:cs="Arial"/>
          <w:color w:val="000000" w:themeColor="text1"/>
        </w:rPr>
      </w:pPr>
      <w:r w:rsidRPr="002C6E1D">
        <w:rPr>
          <w:rFonts w:ascii="Arial" w:hAnsi="Arial" w:cs="Arial"/>
          <w:color w:val="000000" w:themeColor="text1"/>
        </w:rPr>
        <w:t xml:space="preserve">As it stands you do not have a reason for refusing the request and at an ET this case would not stand. Commotion TLT v Rutty (2006) is a similar case raise whereby Rutty won her claim as there was no reasonable grounds for the refusal of a </w:t>
      </w:r>
      <w:proofErr w:type="gramStart"/>
      <w:r w:rsidRPr="002C6E1D">
        <w:rPr>
          <w:rFonts w:ascii="Arial" w:hAnsi="Arial" w:cs="Arial"/>
          <w:color w:val="000000" w:themeColor="text1"/>
        </w:rPr>
        <w:t>three day</w:t>
      </w:r>
      <w:proofErr w:type="gramEnd"/>
      <w:r w:rsidRPr="002C6E1D">
        <w:rPr>
          <w:rFonts w:ascii="Arial" w:hAnsi="Arial" w:cs="Arial"/>
          <w:color w:val="000000" w:themeColor="text1"/>
        </w:rPr>
        <w:t xml:space="preserve"> work week. If Chelsea </w:t>
      </w:r>
      <w:r>
        <w:rPr>
          <w:rFonts w:ascii="Arial" w:hAnsi="Arial" w:cs="Arial"/>
          <w:color w:val="000000" w:themeColor="text1"/>
        </w:rPr>
        <w:t>won</w:t>
      </w:r>
      <w:r w:rsidRPr="002C6E1D">
        <w:rPr>
          <w:rFonts w:ascii="Arial" w:hAnsi="Arial" w:cs="Arial"/>
          <w:color w:val="000000" w:themeColor="text1"/>
        </w:rPr>
        <w:t xml:space="preserve"> an ET claim, you could be ordered to reconsider the application and pay up to </w:t>
      </w:r>
      <w:r w:rsidR="0049205C">
        <w:rPr>
          <w:rFonts w:ascii="Arial" w:hAnsi="Arial" w:cs="Arial"/>
          <w:color w:val="000000" w:themeColor="text1"/>
        </w:rPr>
        <w:t>eight</w:t>
      </w:r>
      <w:r w:rsidRPr="002C6E1D">
        <w:rPr>
          <w:rFonts w:ascii="Arial" w:hAnsi="Arial" w:cs="Arial"/>
          <w:color w:val="000000" w:themeColor="text1"/>
        </w:rPr>
        <w:t xml:space="preserve"> weeks of pay in compensation (</w:t>
      </w:r>
      <w:proofErr w:type="spellStart"/>
      <w:r w:rsidRPr="002C6E1D">
        <w:rPr>
          <w:rFonts w:ascii="Arial" w:hAnsi="Arial" w:cs="Arial"/>
          <w:color w:val="000000" w:themeColor="text1"/>
        </w:rPr>
        <w:t>DavidsonMorris</w:t>
      </w:r>
      <w:proofErr w:type="spellEnd"/>
      <w:r w:rsidRPr="002C6E1D">
        <w:rPr>
          <w:rFonts w:ascii="Arial" w:hAnsi="Arial" w:cs="Arial"/>
          <w:color w:val="000000" w:themeColor="text1"/>
        </w:rPr>
        <w:t>, 2021).</w:t>
      </w:r>
      <w:r>
        <w:rPr>
          <w:rFonts w:ascii="Arial" w:hAnsi="Arial" w:cs="Arial"/>
          <w:color w:val="000000" w:themeColor="text1"/>
        </w:rPr>
        <w:t xml:space="preserve"> It is advised that you reconsider the application fully this time around to see if you can accommodate the request, however, if you still believe you can’t, you must be able to reject on one of the eight grounds listed above.</w:t>
      </w:r>
    </w:p>
    <w:p w14:paraId="573D908A" w14:textId="77777777" w:rsidR="004872E5" w:rsidRDefault="004872E5" w:rsidP="000D535F">
      <w:pPr>
        <w:rPr>
          <w:rFonts w:ascii="Arial" w:hAnsi="Arial" w:cs="Arial"/>
          <w:color w:val="000000" w:themeColor="text1"/>
        </w:rPr>
      </w:pPr>
    </w:p>
    <w:p w14:paraId="4FF0A9FA" w14:textId="77777777" w:rsidR="004872E5" w:rsidRPr="009337C4" w:rsidRDefault="004872E5" w:rsidP="004872E5">
      <w:pPr>
        <w:rPr>
          <w:rFonts w:ascii="Arial" w:hAnsi="Arial" w:cs="Arial"/>
          <w:b/>
          <w:bCs/>
          <w:color w:val="000000" w:themeColor="text1"/>
          <w:u w:val="single"/>
        </w:rPr>
      </w:pPr>
      <w:r w:rsidRPr="009337C4">
        <w:rPr>
          <w:rFonts w:ascii="Arial" w:hAnsi="Arial" w:cs="Arial"/>
          <w:b/>
          <w:bCs/>
          <w:color w:val="000000" w:themeColor="text1"/>
          <w:u w:val="single"/>
        </w:rPr>
        <w:t>References</w:t>
      </w:r>
    </w:p>
    <w:p w14:paraId="5EB5BB47" w14:textId="77777777" w:rsidR="004872E5" w:rsidRPr="009337C4" w:rsidRDefault="004872E5" w:rsidP="004872E5">
      <w:pPr>
        <w:rPr>
          <w:rFonts w:ascii="Arial" w:hAnsi="Arial" w:cs="Arial"/>
          <w:b/>
          <w:bCs/>
          <w:color w:val="000000" w:themeColor="text1"/>
          <w:u w:val="single"/>
        </w:rPr>
      </w:pPr>
    </w:p>
    <w:p w14:paraId="7CDE7C5D" w14:textId="77777777" w:rsidR="004872E5" w:rsidRPr="009337C4" w:rsidRDefault="004872E5" w:rsidP="004872E5">
      <w:pPr>
        <w:rPr>
          <w:rFonts w:ascii="Arial" w:hAnsi="Arial" w:cs="Arial"/>
          <w:b/>
          <w:bCs/>
          <w:color w:val="000000" w:themeColor="text1"/>
          <w:u w:val="single"/>
        </w:rPr>
      </w:pPr>
      <w:r w:rsidRPr="009337C4">
        <w:rPr>
          <w:rFonts w:ascii="Arial" w:hAnsi="Arial" w:cs="Arial"/>
          <w:b/>
          <w:bCs/>
          <w:color w:val="000000" w:themeColor="text1"/>
          <w:u w:val="single"/>
        </w:rPr>
        <w:t>Legislation</w:t>
      </w:r>
    </w:p>
    <w:p w14:paraId="7E55F95D" w14:textId="77777777" w:rsidR="004872E5" w:rsidRDefault="004872E5" w:rsidP="004872E5">
      <w:pPr>
        <w:rPr>
          <w:rFonts w:ascii="Arial" w:hAnsi="Arial" w:cs="Arial"/>
        </w:rPr>
      </w:pPr>
    </w:p>
    <w:p w14:paraId="434C4F1C" w14:textId="77777777" w:rsidR="004872E5" w:rsidRPr="00D34385" w:rsidRDefault="004872E5" w:rsidP="004872E5">
      <w:pPr>
        <w:rPr>
          <w:rFonts w:ascii="Arial" w:hAnsi="Arial" w:cs="Arial"/>
        </w:rPr>
      </w:pPr>
      <w:r w:rsidRPr="00D34385">
        <w:rPr>
          <w:rFonts w:ascii="Arial" w:hAnsi="Arial" w:cs="Arial"/>
        </w:rPr>
        <w:t>Employment Rights Act 1996</w:t>
      </w:r>
    </w:p>
    <w:p w14:paraId="6183B56B" w14:textId="77777777" w:rsidR="004872E5" w:rsidRPr="00D34385" w:rsidRDefault="004872E5" w:rsidP="004872E5">
      <w:pPr>
        <w:rPr>
          <w:rFonts w:ascii="Arial" w:hAnsi="Arial" w:cs="Arial"/>
        </w:rPr>
      </w:pPr>
    </w:p>
    <w:p w14:paraId="14D3B851" w14:textId="77777777" w:rsidR="004872E5" w:rsidRPr="004D15F1" w:rsidRDefault="004872E5" w:rsidP="004872E5">
      <w:pPr>
        <w:rPr>
          <w:rFonts w:ascii="Arial" w:hAnsi="Arial" w:cs="Arial"/>
        </w:rPr>
      </w:pPr>
      <w:r w:rsidRPr="004D15F1">
        <w:rPr>
          <w:rFonts w:ascii="Arial" w:hAnsi="Arial" w:cs="Arial"/>
        </w:rPr>
        <w:t>The Equal Pay Act 1970</w:t>
      </w:r>
    </w:p>
    <w:p w14:paraId="1952CB3A" w14:textId="77777777" w:rsidR="004872E5" w:rsidRPr="004D15F1" w:rsidRDefault="004872E5" w:rsidP="004872E5">
      <w:pPr>
        <w:rPr>
          <w:rFonts w:ascii="Arial" w:hAnsi="Arial" w:cs="Arial"/>
        </w:rPr>
      </w:pPr>
    </w:p>
    <w:p w14:paraId="184B34B5" w14:textId="77777777" w:rsidR="004872E5" w:rsidRDefault="004872E5" w:rsidP="004872E5">
      <w:pPr>
        <w:rPr>
          <w:rFonts w:ascii="Arial" w:hAnsi="Arial" w:cs="Arial"/>
          <w:color w:val="000000" w:themeColor="text1"/>
          <w:szCs w:val="22"/>
        </w:rPr>
      </w:pPr>
      <w:r w:rsidRPr="004D15F1">
        <w:rPr>
          <w:rFonts w:ascii="Arial" w:hAnsi="Arial" w:cs="Arial"/>
          <w:color w:val="000000" w:themeColor="text1"/>
          <w:szCs w:val="22"/>
        </w:rPr>
        <w:t>Employment Act 2015</w:t>
      </w:r>
    </w:p>
    <w:p w14:paraId="1831C5EB" w14:textId="77777777" w:rsidR="004872E5" w:rsidRPr="004919B4" w:rsidRDefault="004872E5" w:rsidP="004872E5">
      <w:pPr>
        <w:rPr>
          <w:rFonts w:ascii="Arial" w:hAnsi="Arial" w:cs="Arial"/>
          <w:color w:val="000000" w:themeColor="text1"/>
          <w:sz w:val="28"/>
        </w:rPr>
      </w:pPr>
    </w:p>
    <w:p w14:paraId="48828AC2" w14:textId="77777777" w:rsidR="004872E5" w:rsidRDefault="004872E5" w:rsidP="004872E5">
      <w:pPr>
        <w:rPr>
          <w:rFonts w:ascii="Arial" w:hAnsi="Arial" w:cs="Arial"/>
          <w:color w:val="000000" w:themeColor="text1"/>
          <w:szCs w:val="22"/>
        </w:rPr>
      </w:pPr>
      <w:r w:rsidRPr="004919B4">
        <w:rPr>
          <w:rFonts w:ascii="Arial" w:hAnsi="Arial" w:cs="Arial"/>
          <w:color w:val="000000" w:themeColor="text1"/>
          <w:szCs w:val="22"/>
        </w:rPr>
        <w:t>Employment Regulations Act 1996</w:t>
      </w:r>
    </w:p>
    <w:p w14:paraId="53120BC4" w14:textId="77777777" w:rsidR="004872E5" w:rsidRDefault="004872E5" w:rsidP="004872E5">
      <w:pPr>
        <w:rPr>
          <w:rFonts w:ascii="Arial" w:hAnsi="Arial" w:cs="Arial"/>
          <w:color w:val="000000" w:themeColor="text1"/>
          <w:szCs w:val="22"/>
        </w:rPr>
      </w:pPr>
    </w:p>
    <w:p w14:paraId="765A4F7E" w14:textId="77777777" w:rsidR="004872E5" w:rsidRPr="004919B4" w:rsidRDefault="004872E5" w:rsidP="004872E5">
      <w:pPr>
        <w:rPr>
          <w:rFonts w:ascii="Arial" w:hAnsi="Arial" w:cs="Arial"/>
          <w:sz w:val="28"/>
          <w:szCs w:val="28"/>
        </w:rPr>
      </w:pPr>
      <w:r>
        <w:rPr>
          <w:rFonts w:ascii="Arial" w:hAnsi="Arial" w:cs="Arial"/>
          <w:color w:val="000000" w:themeColor="text1"/>
          <w:szCs w:val="22"/>
        </w:rPr>
        <w:t>Employment Rights Act 1996</w:t>
      </w:r>
    </w:p>
    <w:p w14:paraId="01A88731" w14:textId="77777777" w:rsidR="004872E5" w:rsidRPr="00D34385" w:rsidRDefault="004872E5" w:rsidP="004872E5">
      <w:pPr>
        <w:rPr>
          <w:rFonts w:ascii="Arial" w:hAnsi="Arial" w:cs="Arial"/>
        </w:rPr>
      </w:pPr>
    </w:p>
    <w:p w14:paraId="3957245D" w14:textId="77777777" w:rsidR="004872E5" w:rsidRPr="003D0618" w:rsidRDefault="004872E5" w:rsidP="004872E5">
      <w:pPr>
        <w:rPr>
          <w:rFonts w:ascii="Arial" w:hAnsi="Arial" w:cs="Arial"/>
        </w:rPr>
      </w:pPr>
      <w:r w:rsidRPr="00D34385">
        <w:rPr>
          <w:rFonts w:ascii="Arial" w:hAnsi="Arial" w:cs="Arial"/>
        </w:rPr>
        <w:t>Equality Act 2010</w:t>
      </w:r>
    </w:p>
    <w:p w14:paraId="5F1ADB27" w14:textId="77777777" w:rsidR="004872E5" w:rsidRDefault="004872E5" w:rsidP="004872E5">
      <w:pPr>
        <w:rPr>
          <w:rFonts w:ascii="Arial" w:hAnsi="Arial" w:cs="Arial"/>
        </w:rPr>
      </w:pPr>
    </w:p>
    <w:p w14:paraId="24564488" w14:textId="77777777" w:rsidR="004872E5" w:rsidRPr="00D34385" w:rsidRDefault="004872E5" w:rsidP="004872E5">
      <w:pPr>
        <w:rPr>
          <w:rFonts w:ascii="Arial" w:hAnsi="Arial" w:cs="Arial"/>
          <w:sz w:val="28"/>
          <w:szCs w:val="28"/>
        </w:rPr>
      </w:pPr>
      <w:r w:rsidRPr="00D34385">
        <w:rPr>
          <w:rFonts w:ascii="Arial" w:hAnsi="Arial" w:cs="Arial"/>
          <w:color w:val="000000" w:themeColor="text1"/>
        </w:rPr>
        <w:t>Flexible Working Regulations 2014</w:t>
      </w:r>
    </w:p>
    <w:p w14:paraId="1C8FD553" w14:textId="77777777" w:rsidR="004872E5" w:rsidRPr="00D34385" w:rsidRDefault="004872E5" w:rsidP="004872E5">
      <w:pPr>
        <w:rPr>
          <w:rFonts w:ascii="Arial" w:hAnsi="Arial" w:cs="Arial"/>
        </w:rPr>
      </w:pPr>
    </w:p>
    <w:p w14:paraId="54F7824E" w14:textId="77777777" w:rsidR="004872E5" w:rsidRDefault="004872E5" w:rsidP="004872E5">
      <w:pPr>
        <w:rPr>
          <w:rFonts w:ascii="Arial" w:hAnsi="Arial" w:cs="Arial"/>
        </w:rPr>
      </w:pPr>
      <w:r w:rsidRPr="00D34385">
        <w:rPr>
          <w:rFonts w:ascii="Arial" w:hAnsi="Arial" w:cs="Arial"/>
        </w:rPr>
        <w:t>Health and Safety at Work Act 1974</w:t>
      </w:r>
    </w:p>
    <w:p w14:paraId="364ECA2C" w14:textId="77777777" w:rsidR="004872E5" w:rsidRDefault="004872E5" w:rsidP="004872E5">
      <w:pPr>
        <w:rPr>
          <w:rFonts w:ascii="Arial" w:hAnsi="Arial" w:cs="Arial"/>
        </w:rPr>
      </w:pPr>
    </w:p>
    <w:p w14:paraId="07AEB9AD" w14:textId="77777777" w:rsidR="004872E5" w:rsidRPr="00791ED1" w:rsidRDefault="004872E5" w:rsidP="004872E5">
      <w:pPr>
        <w:rPr>
          <w:rFonts w:ascii="Arial" w:hAnsi="Arial" w:cs="Arial"/>
        </w:rPr>
      </w:pPr>
      <w:r w:rsidRPr="00791ED1">
        <w:rPr>
          <w:rFonts w:ascii="Arial" w:hAnsi="Arial" w:cs="Arial"/>
          <w:color w:val="000000" w:themeColor="text1"/>
        </w:rPr>
        <w:t>Maternity and Parental Leave Regulations 1999</w:t>
      </w:r>
    </w:p>
    <w:p w14:paraId="5515E475" w14:textId="77777777" w:rsidR="004872E5" w:rsidRPr="0015217F" w:rsidRDefault="004872E5" w:rsidP="004872E5">
      <w:pPr>
        <w:rPr>
          <w:rFonts w:ascii="Arial" w:hAnsi="Arial" w:cs="Arial"/>
        </w:rPr>
      </w:pPr>
    </w:p>
    <w:p w14:paraId="43EA48B3" w14:textId="77777777" w:rsidR="004872E5" w:rsidRPr="0015217F" w:rsidRDefault="004872E5" w:rsidP="004872E5">
      <w:pPr>
        <w:rPr>
          <w:rFonts w:ascii="Arial" w:hAnsi="Arial" w:cs="Arial"/>
        </w:rPr>
      </w:pPr>
      <w:r w:rsidRPr="0015217F">
        <w:rPr>
          <w:rFonts w:ascii="Arial" w:hAnsi="Arial" w:cs="Arial"/>
          <w:color w:val="000000" w:themeColor="text1"/>
          <w:szCs w:val="22"/>
        </w:rPr>
        <w:t>National Minimum Wage Act 1998</w:t>
      </w:r>
    </w:p>
    <w:p w14:paraId="0DF3DFF6" w14:textId="77777777" w:rsidR="004872E5" w:rsidRPr="00D34385" w:rsidRDefault="004872E5" w:rsidP="004872E5">
      <w:pPr>
        <w:rPr>
          <w:rFonts w:ascii="Arial" w:hAnsi="Arial" w:cs="Arial"/>
        </w:rPr>
      </w:pPr>
    </w:p>
    <w:p w14:paraId="5FE3872E" w14:textId="77777777" w:rsidR="004872E5" w:rsidRPr="00D34385" w:rsidRDefault="004872E5" w:rsidP="004872E5">
      <w:pPr>
        <w:rPr>
          <w:rFonts w:ascii="Arial" w:hAnsi="Arial" w:cs="Arial"/>
        </w:rPr>
      </w:pPr>
      <w:r w:rsidRPr="00D34385">
        <w:rPr>
          <w:rFonts w:ascii="Arial" w:hAnsi="Arial" w:cs="Arial"/>
        </w:rPr>
        <w:t>Transfer of Undertakings (Protection of Employment) Regulations 2006</w:t>
      </w:r>
    </w:p>
    <w:p w14:paraId="36C5CCFF" w14:textId="77777777" w:rsidR="004872E5" w:rsidRPr="00D34385" w:rsidRDefault="004872E5" w:rsidP="004872E5">
      <w:pPr>
        <w:rPr>
          <w:rFonts w:ascii="Arial" w:hAnsi="Arial" w:cs="Arial"/>
        </w:rPr>
      </w:pPr>
    </w:p>
    <w:p w14:paraId="5D5631F2" w14:textId="77777777" w:rsidR="004872E5" w:rsidRPr="00D34385" w:rsidRDefault="004872E5" w:rsidP="004872E5">
      <w:pPr>
        <w:rPr>
          <w:rFonts w:ascii="Arial" w:hAnsi="Arial" w:cs="Arial"/>
        </w:rPr>
      </w:pPr>
      <w:r w:rsidRPr="00D34385">
        <w:rPr>
          <w:rFonts w:ascii="Arial" w:hAnsi="Arial" w:cs="Arial"/>
        </w:rPr>
        <w:t>Working Time Regulations 1998</w:t>
      </w:r>
    </w:p>
    <w:p w14:paraId="4EC6EC8D" w14:textId="77777777" w:rsidR="004872E5" w:rsidRPr="004B4141" w:rsidRDefault="004872E5" w:rsidP="004872E5">
      <w:pPr>
        <w:rPr>
          <w:rFonts w:ascii="Arial" w:hAnsi="Arial" w:cs="Arial"/>
          <w:color w:val="000000" w:themeColor="text1"/>
          <w:u w:val="single"/>
        </w:rPr>
      </w:pPr>
    </w:p>
    <w:p w14:paraId="406DBCAE" w14:textId="77777777" w:rsidR="004872E5" w:rsidRPr="004B4141" w:rsidRDefault="004872E5" w:rsidP="004872E5">
      <w:pPr>
        <w:rPr>
          <w:rFonts w:ascii="Arial" w:hAnsi="Arial" w:cs="Arial"/>
          <w:color w:val="000000" w:themeColor="text1"/>
          <w:u w:val="single"/>
        </w:rPr>
      </w:pPr>
    </w:p>
    <w:p w14:paraId="4CEC48C9" w14:textId="77777777" w:rsidR="004872E5" w:rsidRPr="009337C4" w:rsidRDefault="004872E5" w:rsidP="004872E5">
      <w:pPr>
        <w:rPr>
          <w:rFonts w:ascii="Arial" w:hAnsi="Arial" w:cs="Arial"/>
          <w:color w:val="000000" w:themeColor="text1"/>
          <w:u w:val="single"/>
        </w:rPr>
      </w:pPr>
    </w:p>
    <w:p w14:paraId="1FB11E3D" w14:textId="77777777" w:rsidR="004872E5" w:rsidRPr="009337C4" w:rsidRDefault="004872E5" w:rsidP="004872E5">
      <w:pPr>
        <w:rPr>
          <w:rFonts w:ascii="Arial" w:hAnsi="Arial" w:cs="Arial"/>
          <w:b/>
          <w:bCs/>
          <w:color w:val="000000" w:themeColor="text1"/>
          <w:u w:val="single"/>
        </w:rPr>
      </w:pPr>
      <w:r w:rsidRPr="009337C4">
        <w:rPr>
          <w:rFonts w:ascii="Arial" w:hAnsi="Arial" w:cs="Arial"/>
          <w:b/>
          <w:bCs/>
          <w:color w:val="000000" w:themeColor="text1"/>
          <w:u w:val="single"/>
        </w:rPr>
        <w:t xml:space="preserve">Case Law </w:t>
      </w:r>
    </w:p>
    <w:p w14:paraId="68E1CE1E" w14:textId="77777777" w:rsidR="004872E5" w:rsidRPr="009337C4" w:rsidRDefault="004872E5" w:rsidP="004872E5">
      <w:pPr>
        <w:rPr>
          <w:rFonts w:ascii="Arial" w:hAnsi="Arial" w:cs="Arial"/>
          <w:color w:val="000000" w:themeColor="text1"/>
          <w:u w:val="single"/>
        </w:rPr>
      </w:pPr>
    </w:p>
    <w:p w14:paraId="39AD4B70" w14:textId="77777777" w:rsidR="004872E5" w:rsidRPr="005902F8" w:rsidRDefault="004872E5" w:rsidP="004872E5">
      <w:pPr>
        <w:rPr>
          <w:rFonts w:ascii="Arial" w:hAnsi="Arial" w:cs="Arial"/>
          <w:color w:val="000000" w:themeColor="text1"/>
        </w:rPr>
      </w:pPr>
      <w:r w:rsidRPr="005902F8">
        <w:rPr>
          <w:rFonts w:ascii="Arial" w:hAnsi="Arial" w:cs="Arial"/>
          <w:color w:val="000000" w:themeColor="text1"/>
        </w:rPr>
        <w:t>Capper Pass v Lawton (1977) ICR 83</w:t>
      </w:r>
    </w:p>
    <w:p w14:paraId="4833C8CD" w14:textId="77777777" w:rsidR="004872E5" w:rsidRPr="005902F8" w:rsidRDefault="004872E5" w:rsidP="004872E5">
      <w:pPr>
        <w:rPr>
          <w:rFonts w:ascii="Arial" w:hAnsi="Arial" w:cs="Arial"/>
          <w:color w:val="000000" w:themeColor="text1"/>
        </w:rPr>
      </w:pPr>
    </w:p>
    <w:p w14:paraId="05AB3465" w14:textId="77777777" w:rsidR="004872E5" w:rsidRPr="005902F8" w:rsidRDefault="004872E5" w:rsidP="004872E5">
      <w:pPr>
        <w:rPr>
          <w:rFonts w:ascii="Arial" w:hAnsi="Arial" w:cs="Arial"/>
          <w:color w:val="000000" w:themeColor="text1"/>
        </w:rPr>
      </w:pPr>
      <w:r w:rsidRPr="005902F8">
        <w:rPr>
          <w:rFonts w:ascii="Arial" w:hAnsi="Arial" w:cs="Arial"/>
          <w:color w:val="000000" w:themeColor="text1"/>
          <w:szCs w:val="22"/>
        </w:rPr>
        <w:t>Commotion TLT v Rutty (2006) ICR 290</w:t>
      </w:r>
    </w:p>
    <w:p w14:paraId="1405CAF4" w14:textId="77777777" w:rsidR="004872E5" w:rsidRDefault="004872E5" w:rsidP="004872E5">
      <w:pPr>
        <w:rPr>
          <w:rFonts w:ascii="Arial" w:hAnsi="Arial" w:cs="Arial"/>
          <w:color w:val="000000" w:themeColor="text1"/>
        </w:rPr>
      </w:pPr>
    </w:p>
    <w:p w14:paraId="3D47B853" w14:textId="77777777" w:rsidR="004872E5" w:rsidRPr="009337C4" w:rsidRDefault="004872E5" w:rsidP="004872E5">
      <w:pPr>
        <w:rPr>
          <w:rFonts w:ascii="Arial" w:hAnsi="Arial" w:cs="Arial"/>
          <w:color w:val="000000" w:themeColor="text1"/>
        </w:rPr>
      </w:pPr>
      <w:r w:rsidRPr="009337C4">
        <w:rPr>
          <w:rFonts w:ascii="Arial" w:hAnsi="Arial" w:cs="Arial"/>
          <w:color w:val="000000" w:themeColor="text1"/>
        </w:rPr>
        <w:t xml:space="preserve">Taylor v Connex </w:t>
      </w:r>
      <w:proofErr w:type="gramStart"/>
      <w:r w:rsidRPr="009337C4">
        <w:rPr>
          <w:rFonts w:ascii="Arial" w:hAnsi="Arial" w:cs="Arial"/>
          <w:color w:val="000000" w:themeColor="text1"/>
        </w:rPr>
        <w:t>South Eastern</w:t>
      </w:r>
      <w:proofErr w:type="gramEnd"/>
      <w:r w:rsidRPr="009337C4">
        <w:rPr>
          <w:rFonts w:ascii="Arial" w:hAnsi="Arial" w:cs="Arial"/>
          <w:color w:val="000000" w:themeColor="text1"/>
        </w:rPr>
        <w:t xml:space="preserve"> Ltd (2000) EAT 1243/99</w:t>
      </w:r>
    </w:p>
    <w:p w14:paraId="03771F26" w14:textId="77777777" w:rsidR="004872E5" w:rsidRPr="009337C4" w:rsidRDefault="004872E5" w:rsidP="004872E5">
      <w:pPr>
        <w:rPr>
          <w:rFonts w:ascii="Arial" w:hAnsi="Arial" w:cs="Arial"/>
          <w:color w:val="000000" w:themeColor="text1"/>
          <w:u w:val="single"/>
        </w:rPr>
      </w:pPr>
    </w:p>
    <w:p w14:paraId="0BF2A3DD" w14:textId="77777777" w:rsidR="004872E5" w:rsidRDefault="004872E5" w:rsidP="004872E5">
      <w:pPr>
        <w:rPr>
          <w:rFonts w:ascii="Arial" w:hAnsi="Arial" w:cs="Arial"/>
          <w:b/>
          <w:bCs/>
          <w:color w:val="000000" w:themeColor="text1"/>
          <w:u w:val="single"/>
        </w:rPr>
      </w:pPr>
      <w:r w:rsidRPr="009337C4">
        <w:rPr>
          <w:rFonts w:ascii="Arial" w:hAnsi="Arial" w:cs="Arial"/>
          <w:b/>
          <w:bCs/>
          <w:color w:val="000000" w:themeColor="text1"/>
          <w:u w:val="single"/>
        </w:rPr>
        <w:t>Other Sources</w:t>
      </w:r>
    </w:p>
    <w:p w14:paraId="76850B75" w14:textId="77777777" w:rsidR="004872E5" w:rsidRDefault="004872E5" w:rsidP="004872E5">
      <w:pPr>
        <w:rPr>
          <w:rFonts w:ascii="Arial" w:hAnsi="Arial" w:cs="Arial"/>
          <w:b/>
          <w:bCs/>
          <w:color w:val="000000" w:themeColor="text1"/>
          <w:u w:val="single"/>
        </w:rPr>
      </w:pPr>
    </w:p>
    <w:p w14:paraId="69156DDB" w14:textId="77777777" w:rsidR="004872E5" w:rsidRDefault="004872E5" w:rsidP="004872E5">
      <w:pPr>
        <w:pStyle w:val="NormalWeb"/>
        <w:shd w:val="clear" w:color="auto" w:fill="FFFFFF"/>
        <w:spacing w:before="0" w:beforeAutospacing="0" w:after="240" w:afterAutospacing="0" w:line="360" w:lineRule="atLeast"/>
        <w:rPr>
          <w:rFonts w:ascii="Arial" w:hAnsi="Arial" w:cs="Arial"/>
          <w:color w:val="000000"/>
        </w:rPr>
      </w:pPr>
      <w:r w:rsidRPr="00DE7CBB">
        <w:rPr>
          <w:rFonts w:ascii="Arial" w:hAnsi="Arial" w:cs="Arial"/>
          <w:color w:val="000000"/>
        </w:rPr>
        <w:t>ACAS (2013).</w:t>
      </w:r>
      <w:r w:rsidRPr="00DE7CBB">
        <w:rPr>
          <w:rStyle w:val="apple-converted-space"/>
          <w:rFonts w:ascii="Arial" w:hAnsi="Arial" w:cs="Arial"/>
          <w:color w:val="000000"/>
        </w:rPr>
        <w:t> </w:t>
      </w:r>
      <w:r w:rsidRPr="00DE7CBB">
        <w:rPr>
          <w:rFonts w:ascii="Arial" w:hAnsi="Arial" w:cs="Arial"/>
          <w:i/>
          <w:iCs/>
          <w:color w:val="000000"/>
        </w:rPr>
        <w:t xml:space="preserve">Code of Practice. </w:t>
      </w:r>
      <w:r w:rsidRPr="00DE7CBB">
        <w:rPr>
          <w:rFonts w:ascii="Arial" w:hAnsi="Arial" w:cs="Arial"/>
          <w:color w:val="000000"/>
        </w:rPr>
        <w:t xml:space="preserve">ACAS Available at: </w:t>
      </w:r>
      <w:hyperlink r:id="rId5" w:history="1">
        <w:r w:rsidRPr="00DE7CBB">
          <w:rPr>
            <w:rStyle w:val="Hyperlink"/>
            <w:rFonts w:ascii="Arial" w:hAnsi="Arial" w:cs="Arial"/>
          </w:rPr>
          <w:t>https://www.acas.org.uk/code-of-practice-settlement-agreements/html</w:t>
        </w:r>
      </w:hyperlink>
      <w:r w:rsidRPr="00DE7CBB">
        <w:rPr>
          <w:rFonts w:ascii="Arial" w:hAnsi="Arial" w:cs="Arial"/>
          <w:color w:val="000000"/>
        </w:rPr>
        <w:t>.</w:t>
      </w:r>
    </w:p>
    <w:p w14:paraId="76244931" w14:textId="77777777" w:rsidR="004872E5" w:rsidRDefault="004872E5" w:rsidP="004872E5">
      <w:pPr>
        <w:pStyle w:val="NormalWeb"/>
        <w:shd w:val="clear" w:color="auto" w:fill="FFFFFF"/>
        <w:spacing w:before="0" w:beforeAutospacing="0" w:after="240" w:afterAutospacing="0" w:line="360" w:lineRule="atLeast"/>
        <w:rPr>
          <w:rFonts w:ascii="Arial" w:hAnsi="Arial" w:cs="Arial"/>
          <w:color w:val="000000"/>
        </w:rPr>
      </w:pPr>
      <w:r w:rsidRPr="0083799E">
        <w:rPr>
          <w:rFonts w:ascii="Arial" w:hAnsi="Arial" w:cs="Arial"/>
          <w:color w:val="000000"/>
        </w:rPr>
        <w:t>ACAS (2019).</w:t>
      </w:r>
      <w:r w:rsidRPr="0083799E">
        <w:rPr>
          <w:rStyle w:val="apple-converted-space"/>
          <w:rFonts w:ascii="Arial" w:hAnsi="Arial" w:cs="Arial"/>
          <w:color w:val="000000"/>
        </w:rPr>
        <w:t> </w:t>
      </w:r>
      <w:r w:rsidRPr="0083799E">
        <w:rPr>
          <w:rFonts w:ascii="Arial" w:hAnsi="Arial" w:cs="Arial"/>
          <w:i/>
          <w:iCs/>
          <w:color w:val="000000"/>
        </w:rPr>
        <w:t xml:space="preserve">Your maternity leave, pay and other rights.  </w:t>
      </w:r>
      <w:r w:rsidRPr="0083799E">
        <w:rPr>
          <w:rFonts w:ascii="Arial" w:hAnsi="Arial" w:cs="Arial"/>
          <w:color w:val="000000"/>
        </w:rPr>
        <w:t xml:space="preserve">ACAS Available at: </w:t>
      </w:r>
      <w:hyperlink r:id="rId6" w:history="1">
        <w:r w:rsidRPr="0083799E">
          <w:rPr>
            <w:rStyle w:val="Hyperlink"/>
            <w:rFonts w:ascii="Arial" w:hAnsi="Arial" w:cs="Arial"/>
          </w:rPr>
          <w:t>https://www.acas.org.uk/your-maternity-leave-pay-and-other-rights</w:t>
        </w:r>
      </w:hyperlink>
      <w:r w:rsidRPr="0083799E">
        <w:rPr>
          <w:rFonts w:ascii="Arial" w:hAnsi="Arial" w:cs="Arial"/>
          <w:color w:val="000000"/>
        </w:rPr>
        <w:t>.</w:t>
      </w:r>
    </w:p>
    <w:p w14:paraId="6918C673" w14:textId="357B49DC" w:rsidR="004872E5" w:rsidRDefault="004872E5" w:rsidP="004872E5">
      <w:pPr>
        <w:pStyle w:val="NormalWeb"/>
        <w:shd w:val="clear" w:color="auto" w:fill="FFFFFF"/>
        <w:spacing w:before="0" w:beforeAutospacing="0" w:after="240" w:afterAutospacing="0" w:line="360" w:lineRule="atLeast"/>
        <w:rPr>
          <w:color w:val="000000"/>
        </w:rPr>
      </w:pPr>
      <w:r w:rsidRPr="008D5C88">
        <w:rPr>
          <w:rFonts w:ascii="Arial" w:hAnsi="Arial" w:cs="Arial"/>
          <w:color w:val="000000"/>
        </w:rPr>
        <w:t>ACAS (2021</w:t>
      </w:r>
      <w:r w:rsidR="00D578B3">
        <w:rPr>
          <w:rFonts w:ascii="Arial" w:hAnsi="Arial" w:cs="Arial"/>
          <w:color w:val="000000"/>
        </w:rPr>
        <w:t>a</w:t>
      </w:r>
      <w:r w:rsidRPr="008D5C88">
        <w:rPr>
          <w:rFonts w:ascii="Arial" w:hAnsi="Arial" w:cs="Arial"/>
          <w:color w:val="000000"/>
        </w:rPr>
        <w:t>).</w:t>
      </w:r>
      <w:r w:rsidRPr="008D5C88">
        <w:rPr>
          <w:rStyle w:val="apple-converted-space"/>
          <w:rFonts w:ascii="Arial" w:hAnsi="Arial" w:cs="Arial"/>
          <w:color w:val="000000"/>
        </w:rPr>
        <w:t> </w:t>
      </w:r>
      <w:r w:rsidRPr="008D5C88">
        <w:rPr>
          <w:rFonts w:ascii="Arial" w:hAnsi="Arial" w:cs="Arial"/>
          <w:i/>
          <w:iCs/>
          <w:color w:val="000000"/>
        </w:rPr>
        <w:t xml:space="preserve">How your employer should inform and consult you during TUPE: Employee rights during a TUPE transfer – </w:t>
      </w:r>
      <w:r w:rsidRPr="008D5C88">
        <w:rPr>
          <w:rFonts w:ascii="Arial" w:hAnsi="Arial" w:cs="Arial"/>
          <w:color w:val="000000"/>
        </w:rPr>
        <w:t xml:space="preserve">ACAS. Available at: </w:t>
      </w:r>
      <w:hyperlink r:id="rId7" w:history="1">
        <w:r w:rsidRPr="008D5C88">
          <w:rPr>
            <w:rStyle w:val="Hyperlink"/>
            <w:rFonts w:ascii="Arial" w:hAnsi="Arial" w:cs="Arial"/>
          </w:rPr>
          <w:t>https://www.acas.org.uk/employee-rights-during-a-tupe-transfer/how-your-employer-should-inform-and-consult-you-during-tupe</w:t>
        </w:r>
      </w:hyperlink>
      <w:r>
        <w:rPr>
          <w:color w:val="000000"/>
        </w:rPr>
        <w:t>.</w:t>
      </w:r>
    </w:p>
    <w:p w14:paraId="1317A528" w14:textId="743DA641" w:rsidR="004D7584" w:rsidRPr="004D7584" w:rsidRDefault="004D7584" w:rsidP="004D7584">
      <w:pPr>
        <w:pStyle w:val="NormalWeb"/>
        <w:shd w:val="clear" w:color="auto" w:fill="FFFFFF"/>
        <w:spacing w:before="0" w:beforeAutospacing="0" w:after="240" w:afterAutospacing="0" w:line="360" w:lineRule="atLeast"/>
        <w:rPr>
          <w:rFonts w:ascii="Arial" w:hAnsi="Arial" w:cs="Arial"/>
          <w:color w:val="000000"/>
        </w:rPr>
      </w:pPr>
      <w:r w:rsidRPr="004D7584">
        <w:rPr>
          <w:rFonts w:ascii="Arial" w:hAnsi="Arial" w:cs="Arial"/>
          <w:color w:val="000000"/>
        </w:rPr>
        <w:lastRenderedPageBreak/>
        <w:t>ACAS (2021b).</w:t>
      </w:r>
      <w:r w:rsidRPr="004D7584">
        <w:rPr>
          <w:rStyle w:val="apple-converted-space"/>
          <w:rFonts w:ascii="Arial" w:hAnsi="Arial" w:cs="Arial"/>
          <w:color w:val="000000"/>
        </w:rPr>
        <w:t> </w:t>
      </w:r>
      <w:r w:rsidRPr="004D7584">
        <w:rPr>
          <w:rFonts w:ascii="Arial" w:hAnsi="Arial" w:cs="Arial"/>
          <w:i/>
          <w:iCs/>
          <w:color w:val="000000"/>
        </w:rPr>
        <w:t xml:space="preserve">Manage staff redundancies | ACAS. </w:t>
      </w:r>
      <w:r w:rsidRPr="004D7584">
        <w:rPr>
          <w:rFonts w:ascii="Arial" w:hAnsi="Arial" w:cs="Arial"/>
          <w:color w:val="000000"/>
        </w:rPr>
        <w:t xml:space="preserve">Available at: </w:t>
      </w:r>
      <w:hyperlink r:id="rId8" w:history="1">
        <w:r w:rsidRPr="004D7584">
          <w:rPr>
            <w:rStyle w:val="Hyperlink"/>
            <w:rFonts w:ascii="Arial" w:hAnsi="Arial" w:cs="Arial"/>
          </w:rPr>
          <w:t>https://www.acas.org.uk/manage-staff-redundancies</w:t>
        </w:r>
      </w:hyperlink>
      <w:r w:rsidRPr="004D7584">
        <w:rPr>
          <w:rFonts w:ascii="Arial" w:hAnsi="Arial" w:cs="Arial"/>
          <w:color w:val="000000"/>
        </w:rPr>
        <w:t>.</w:t>
      </w:r>
    </w:p>
    <w:p w14:paraId="757E0E4F" w14:textId="7ECBF5AB" w:rsidR="004872E5" w:rsidRDefault="004872E5" w:rsidP="005A04B1">
      <w:pPr>
        <w:pStyle w:val="NormalWeb"/>
        <w:shd w:val="clear" w:color="auto" w:fill="FFFFFF"/>
        <w:spacing w:before="0" w:beforeAutospacing="0" w:after="240" w:afterAutospacing="0" w:line="360" w:lineRule="atLeast"/>
        <w:rPr>
          <w:rFonts w:ascii="Arial" w:hAnsi="Arial" w:cs="Arial"/>
          <w:color w:val="000000"/>
        </w:rPr>
      </w:pPr>
      <w:r w:rsidRPr="00B64B4C">
        <w:rPr>
          <w:rFonts w:ascii="Arial" w:hAnsi="Arial" w:cs="Arial"/>
          <w:color w:val="000000"/>
        </w:rPr>
        <w:t>ACAS (2022</w:t>
      </w:r>
      <w:r w:rsidR="00F77619">
        <w:rPr>
          <w:rFonts w:ascii="Arial" w:hAnsi="Arial" w:cs="Arial"/>
          <w:color w:val="000000"/>
        </w:rPr>
        <w:t>a</w:t>
      </w:r>
      <w:r w:rsidRPr="00B64B4C">
        <w:rPr>
          <w:rFonts w:ascii="Arial" w:hAnsi="Arial" w:cs="Arial"/>
          <w:color w:val="000000"/>
        </w:rPr>
        <w:t>).</w:t>
      </w:r>
      <w:r w:rsidRPr="00B64B4C">
        <w:rPr>
          <w:rStyle w:val="apple-converted-space"/>
          <w:rFonts w:ascii="Arial" w:hAnsi="Arial" w:cs="Arial"/>
          <w:color w:val="000000"/>
        </w:rPr>
        <w:t> </w:t>
      </w:r>
      <w:r w:rsidRPr="00B64B4C">
        <w:rPr>
          <w:rFonts w:ascii="Arial" w:hAnsi="Arial" w:cs="Arial"/>
          <w:i/>
          <w:iCs/>
          <w:color w:val="000000"/>
        </w:rPr>
        <w:t>Equal Pay and the Law</w:t>
      </w:r>
      <w:r w:rsidRPr="00B64B4C">
        <w:rPr>
          <w:rFonts w:ascii="Arial" w:hAnsi="Arial" w:cs="Arial"/>
          <w:color w:val="000000"/>
        </w:rPr>
        <w:t xml:space="preserve">. ACAS. Available at: </w:t>
      </w:r>
      <w:hyperlink r:id="rId9" w:history="1">
        <w:r w:rsidRPr="00815B7D">
          <w:rPr>
            <w:rStyle w:val="Hyperlink"/>
            <w:rFonts w:ascii="Arial" w:hAnsi="Arial" w:cs="Arial"/>
          </w:rPr>
          <w:t>https://www.acas.org.uk/equal-pay/equal-pay-law</w:t>
        </w:r>
      </w:hyperlink>
      <w:r w:rsidRPr="00B64B4C">
        <w:rPr>
          <w:rFonts w:ascii="Arial" w:hAnsi="Arial" w:cs="Arial"/>
          <w:color w:val="000000"/>
        </w:rPr>
        <w:t>.</w:t>
      </w:r>
    </w:p>
    <w:p w14:paraId="5673E92F" w14:textId="48FFD4B3" w:rsidR="006A73FE" w:rsidRPr="006A73FE" w:rsidRDefault="006A73FE" w:rsidP="006A73FE">
      <w:pPr>
        <w:pStyle w:val="NormalWeb"/>
        <w:shd w:val="clear" w:color="auto" w:fill="FFFFFF"/>
        <w:spacing w:before="0" w:beforeAutospacing="0" w:after="240" w:afterAutospacing="0" w:line="360" w:lineRule="atLeast"/>
        <w:rPr>
          <w:rFonts w:ascii="Arial" w:hAnsi="Arial" w:cs="Arial"/>
          <w:color w:val="000000"/>
        </w:rPr>
      </w:pPr>
      <w:r w:rsidRPr="006A73FE">
        <w:rPr>
          <w:rFonts w:ascii="Arial" w:hAnsi="Arial" w:cs="Arial"/>
          <w:color w:val="000000"/>
        </w:rPr>
        <w:t>ACAS (2022).</w:t>
      </w:r>
      <w:r w:rsidRPr="006A73FE">
        <w:rPr>
          <w:rStyle w:val="apple-converted-space"/>
          <w:rFonts w:ascii="Arial" w:hAnsi="Arial" w:cs="Arial"/>
          <w:color w:val="000000"/>
        </w:rPr>
        <w:t> </w:t>
      </w:r>
      <w:r w:rsidRPr="006A73FE">
        <w:rPr>
          <w:rFonts w:ascii="Arial" w:hAnsi="Arial" w:cs="Arial"/>
          <w:i/>
          <w:iCs/>
          <w:color w:val="000000"/>
        </w:rPr>
        <w:t>Statutory Sick Pay (SSP) | ACAS</w:t>
      </w:r>
      <w:r w:rsidRPr="006A73FE">
        <w:rPr>
          <w:rFonts w:ascii="Arial" w:hAnsi="Arial" w:cs="Arial"/>
          <w:color w:val="000000"/>
        </w:rPr>
        <w:t xml:space="preserve">. Available at: </w:t>
      </w:r>
      <w:hyperlink r:id="rId10" w:history="1">
        <w:r w:rsidRPr="006A73FE">
          <w:rPr>
            <w:rStyle w:val="Hyperlink"/>
            <w:rFonts w:ascii="Arial" w:hAnsi="Arial" w:cs="Arial"/>
          </w:rPr>
          <w:t>https://www.acas.org.uk/checking-sick-pay/statutory-sick-pay-ssp</w:t>
        </w:r>
      </w:hyperlink>
      <w:r w:rsidRPr="006A73FE">
        <w:rPr>
          <w:rFonts w:ascii="Arial" w:hAnsi="Arial" w:cs="Arial"/>
          <w:color w:val="000000"/>
        </w:rPr>
        <w:t>.</w:t>
      </w:r>
    </w:p>
    <w:p w14:paraId="7FF7DB84" w14:textId="6B1ED106" w:rsidR="004872E5" w:rsidRPr="006A73FE" w:rsidRDefault="004872E5" w:rsidP="004872E5">
      <w:pPr>
        <w:pStyle w:val="NormalWeb"/>
        <w:shd w:val="clear" w:color="auto" w:fill="FFFFFF"/>
        <w:spacing w:before="0" w:beforeAutospacing="0" w:after="240" w:afterAutospacing="0" w:line="360" w:lineRule="atLeast"/>
        <w:rPr>
          <w:color w:val="000000"/>
        </w:rPr>
      </w:pPr>
      <w:r w:rsidRPr="00B64B4C">
        <w:rPr>
          <w:rFonts w:ascii="Arial" w:hAnsi="Arial" w:cs="Arial"/>
          <w:color w:val="000000"/>
        </w:rPr>
        <w:t>ACAS (2023).</w:t>
      </w:r>
      <w:r w:rsidRPr="00B64B4C">
        <w:rPr>
          <w:rStyle w:val="apple-converted-space"/>
          <w:rFonts w:ascii="Arial" w:hAnsi="Arial" w:cs="Arial"/>
          <w:color w:val="000000"/>
        </w:rPr>
        <w:t> </w:t>
      </w:r>
      <w:r w:rsidRPr="00B64B4C">
        <w:rPr>
          <w:rFonts w:ascii="Arial" w:hAnsi="Arial" w:cs="Arial"/>
          <w:i/>
          <w:iCs/>
          <w:color w:val="000000"/>
        </w:rPr>
        <w:t>Understanding the Working Time Regulations: Working time rules</w:t>
      </w:r>
      <w:r w:rsidRPr="00B64B4C">
        <w:rPr>
          <w:rFonts w:ascii="Arial" w:hAnsi="Arial" w:cs="Arial"/>
          <w:color w:val="000000"/>
        </w:rPr>
        <w:t xml:space="preserve">. ACAS. Available at: </w:t>
      </w:r>
      <w:hyperlink r:id="rId11" w:history="1">
        <w:r w:rsidRPr="00815B7D">
          <w:rPr>
            <w:rStyle w:val="Hyperlink"/>
            <w:rFonts w:ascii="Arial" w:hAnsi="Arial" w:cs="Arial"/>
          </w:rPr>
          <w:t>https://www.acas.org.uk/working-time-rules</w:t>
        </w:r>
      </w:hyperlink>
      <w:r w:rsidRPr="00B64B4C">
        <w:rPr>
          <w:rFonts w:ascii="Arial" w:hAnsi="Arial" w:cs="Arial"/>
          <w:color w:val="000000"/>
        </w:rPr>
        <w:t>.</w:t>
      </w:r>
    </w:p>
    <w:p w14:paraId="62AD49AB" w14:textId="77777777" w:rsidR="004872E5" w:rsidRPr="00532F2F" w:rsidRDefault="004872E5" w:rsidP="004872E5">
      <w:pPr>
        <w:rPr>
          <w:rStyle w:val="apple-converted-space"/>
          <w:rFonts w:ascii="Arial" w:hAnsi="Arial" w:cs="Arial"/>
          <w:color w:val="1A1A1A"/>
          <w:shd w:val="clear" w:color="auto" w:fill="FFFFFF"/>
        </w:rPr>
      </w:pPr>
      <w:r w:rsidRPr="00532F2F">
        <w:rPr>
          <w:rFonts w:ascii="Arial" w:hAnsi="Arial" w:cs="Arial"/>
          <w:color w:val="1A1A1A"/>
          <w:shd w:val="clear" w:color="auto" w:fill="FFFFFF"/>
        </w:rPr>
        <w:t>CIPD (2019a)</w:t>
      </w:r>
      <w:r w:rsidRPr="00532F2F">
        <w:rPr>
          <w:rFonts w:ascii="Arial" w:hAnsi="Arial" w:cs="Arial"/>
          <w:i/>
          <w:iCs/>
          <w:color w:val="1A1A1A"/>
          <w:shd w:val="clear" w:color="auto" w:fill="FFFFFF"/>
        </w:rPr>
        <w:t> Employment Tribunals</w:t>
      </w:r>
      <w:r w:rsidRPr="00532F2F">
        <w:rPr>
          <w:rFonts w:ascii="Arial" w:hAnsi="Arial" w:cs="Arial"/>
          <w:color w:val="1A1A1A"/>
          <w:shd w:val="clear" w:color="auto" w:fill="FFFFFF"/>
        </w:rPr>
        <w:t xml:space="preserve">, CIPD: London </w:t>
      </w:r>
    </w:p>
    <w:p w14:paraId="2CF0028F" w14:textId="77777777" w:rsidR="004872E5" w:rsidRPr="00532F2F" w:rsidRDefault="004872E5" w:rsidP="004872E5">
      <w:pPr>
        <w:rPr>
          <w:rStyle w:val="apple-converted-space"/>
          <w:rFonts w:ascii="Arial" w:hAnsi="Arial" w:cs="Arial"/>
          <w:color w:val="1A1A1A"/>
          <w:shd w:val="clear" w:color="auto" w:fill="FFFFFF"/>
        </w:rPr>
      </w:pPr>
    </w:p>
    <w:p w14:paraId="0E9EEED6" w14:textId="77777777" w:rsidR="004872E5" w:rsidRDefault="004872E5" w:rsidP="004872E5">
      <w:pPr>
        <w:pStyle w:val="NormalWeb"/>
        <w:shd w:val="clear" w:color="auto" w:fill="FFFFFF"/>
        <w:spacing w:before="0" w:beforeAutospacing="0" w:after="240" w:afterAutospacing="0" w:line="360" w:lineRule="atLeast"/>
        <w:rPr>
          <w:rFonts w:ascii="Arial" w:hAnsi="Arial" w:cs="Arial"/>
          <w:color w:val="000000"/>
        </w:rPr>
      </w:pPr>
      <w:r w:rsidRPr="00532F2F">
        <w:rPr>
          <w:rFonts w:ascii="Arial" w:hAnsi="Arial" w:cs="Arial"/>
          <w:color w:val="000000"/>
        </w:rPr>
        <w:t xml:space="preserve">CIPD (2019b) </w:t>
      </w:r>
      <w:r w:rsidRPr="00532F2F">
        <w:rPr>
          <w:rFonts w:ascii="Arial" w:hAnsi="Arial" w:cs="Arial"/>
          <w:i/>
          <w:iCs/>
          <w:color w:val="000000"/>
        </w:rPr>
        <w:t>Flexible Working, CIPD</w:t>
      </w:r>
      <w:r w:rsidRPr="00532F2F">
        <w:rPr>
          <w:rFonts w:ascii="Arial" w:hAnsi="Arial" w:cs="Arial"/>
          <w:color w:val="000000"/>
        </w:rPr>
        <w:t>: London</w:t>
      </w:r>
    </w:p>
    <w:p w14:paraId="023D34C7" w14:textId="77777777" w:rsidR="004872E5" w:rsidRPr="00494CA5" w:rsidRDefault="004872E5" w:rsidP="004872E5">
      <w:pPr>
        <w:pStyle w:val="NormalWeb"/>
        <w:shd w:val="clear" w:color="auto" w:fill="FFFFFF"/>
        <w:spacing w:before="0" w:beforeAutospacing="0" w:after="240" w:afterAutospacing="0" w:line="360" w:lineRule="atLeast"/>
        <w:rPr>
          <w:rFonts w:ascii="Arial" w:hAnsi="Arial" w:cs="Arial"/>
          <w:color w:val="000000"/>
        </w:rPr>
      </w:pPr>
      <w:r>
        <w:rPr>
          <w:rFonts w:ascii="Arial" w:hAnsi="Arial" w:cs="Arial"/>
          <w:color w:val="000000"/>
        </w:rPr>
        <w:t xml:space="preserve">CIPD (2021a) </w:t>
      </w:r>
      <w:r>
        <w:rPr>
          <w:rFonts w:ascii="Arial" w:hAnsi="Arial" w:cs="Arial"/>
          <w:i/>
          <w:iCs/>
          <w:color w:val="000000"/>
        </w:rPr>
        <w:t xml:space="preserve">Maternity, Paternity &amp; Adoption Rights, </w:t>
      </w:r>
      <w:r>
        <w:rPr>
          <w:rFonts w:ascii="Arial" w:hAnsi="Arial" w:cs="Arial"/>
          <w:color w:val="000000"/>
        </w:rPr>
        <w:t>CIPD: London</w:t>
      </w:r>
    </w:p>
    <w:p w14:paraId="011E7024" w14:textId="77777777" w:rsidR="004872E5" w:rsidRPr="003D502D" w:rsidRDefault="004872E5" w:rsidP="004872E5">
      <w:pPr>
        <w:pStyle w:val="NormalWeb"/>
        <w:shd w:val="clear" w:color="auto" w:fill="FFFFFF"/>
        <w:spacing w:before="0" w:beforeAutospacing="0" w:after="240" w:afterAutospacing="0" w:line="360" w:lineRule="atLeast"/>
        <w:rPr>
          <w:rStyle w:val="apple-converted-space"/>
          <w:rFonts w:ascii="Arial" w:hAnsi="Arial" w:cs="Arial"/>
          <w:color w:val="000000"/>
        </w:rPr>
      </w:pPr>
      <w:r>
        <w:rPr>
          <w:rFonts w:ascii="Arial" w:hAnsi="Arial" w:cs="Arial"/>
          <w:color w:val="000000"/>
        </w:rPr>
        <w:t xml:space="preserve">CIPD (2021a) </w:t>
      </w:r>
      <w:r>
        <w:rPr>
          <w:rFonts w:ascii="Arial" w:hAnsi="Arial" w:cs="Arial"/>
          <w:i/>
          <w:iCs/>
          <w:color w:val="000000"/>
        </w:rPr>
        <w:t xml:space="preserve">Pay Fairness &amp; Pay Reporting, </w:t>
      </w:r>
      <w:r>
        <w:rPr>
          <w:rFonts w:ascii="Arial" w:hAnsi="Arial" w:cs="Arial"/>
          <w:color w:val="000000"/>
        </w:rPr>
        <w:t>CIPD: London</w:t>
      </w:r>
    </w:p>
    <w:p w14:paraId="07C0D140" w14:textId="77777777" w:rsidR="004872E5" w:rsidRPr="00833A90" w:rsidRDefault="004872E5" w:rsidP="004872E5">
      <w:pPr>
        <w:pStyle w:val="NormalWeb"/>
        <w:shd w:val="clear" w:color="auto" w:fill="FFFFFF"/>
        <w:spacing w:before="0" w:beforeAutospacing="0" w:after="240" w:afterAutospacing="0" w:line="360" w:lineRule="atLeast"/>
        <w:rPr>
          <w:rFonts w:ascii="Arial" w:hAnsi="Arial" w:cs="Arial"/>
          <w:color w:val="000000"/>
        </w:rPr>
      </w:pPr>
      <w:r w:rsidRPr="00532F2F">
        <w:rPr>
          <w:rFonts w:ascii="Arial" w:hAnsi="Arial" w:cs="Arial"/>
          <w:color w:val="000000"/>
        </w:rPr>
        <w:t>CIPD (2021</w:t>
      </w:r>
      <w:r>
        <w:rPr>
          <w:rFonts w:ascii="Arial" w:hAnsi="Arial" w:cs="Arial"/>
          <w:color w:val="000000"/>
        </w:rPr>
        <w:t>c</w:t>
      </w:r>
      <w:r w:rsidRPr="00532F2F">
        <w:rPr>
          <w:rFonts w:ascii="Arial" w:hAnsi="Arial" w:cs="Arial"/>
          <w:color w:val="000000"/>
        </w:rPr>
        <w:t xml:space="preserve">) </w:t>
      </w:r>
      <w:r w:rsidRPr="00532F2F">
        <w:rPr>
          <w:rFonts w:ascii="Arial" w:hAnsi="Arial" w:cs="Arial"/>
          <w:i/>
          <w:iCs/>
          <w:color w:val="000000"/>
        </w:rPr>
        <w:t>Transfer of Undertakings (TUPE) Q&amp;As</w:t>
      </w:r>
      <w:r w:rsidRPr="00532F2F">
        <w:rPr>
          <w:rFonts w:ascii="Arial" w:hAnsi="Arial" w:cs="Arial"/>
          <w:color w:val="000000"/>
        </w:rPr>
        <w:t>. CIPD: London</w:t>
      </w:r>
    </w:p>
    <w:p w14:paraId="0B284942" w14:textId="77777777" w:rsidR="004872E5" w:rsidRPr="00532F2F" w:rsidRDefault="004872E5" w:rsidP="004872E5">
      <w:pPr>
        <w:rPr>
          <w:rFonts w:ascii="Arial" w:hAnsi="Arial" w:cs="Arial"/>
          <w:color w:val="000000"/>
          <w:shd w:val="clear" w:color="auto" w:fill="FFFFFF"/>
        </w:rPr>
      </w:pPr>
      <w:r w:rsidRPr="00532F2F">
        <w:rPr>
          <w:rFonts w:ascii="Arial" w:hAnsi="Arial" w:cs="Arial"/>
          <w:color w:val="000000"/>
          <w:shd w:val="clear" w:color="auto" w:fill="FFFFFF"/>
        </w:rPr>
        <w:t>CIPD (2021</w:t>
      </w:r>
      <w:r>
        <w:rPr>
          <w:rFonts w:ascii="Arial" w:hAnsi="Arial" w:cs="Arial"/>
          <w:color w:val="000000"/>
          <w:shd w:val="clear" w:color="auto" w:fill="FFFFFF"/>
        </w:rPr>
        <w:t>d</w:t>
      </w:r>
      <w:r w:rsidRPr="00532F2F">
        <w:rPr>
          <w:rFonts w:ascii="Arial" w:hAnsi="Arial" w:cs="Arial"/>
          <w:color w:val="000000"/>
          <w:shd w:val="clear" w:color="auto" w:fill="FFFFFF"/>
        </w:rPr>
        <w:t>) </w:t>
      </w:r>
      <w:r w:rsidRPr="00532F2F">
        <w:rPr>
          <w:rStyle w:val="Emphasis"/>
          <w:rFonts w:ascii="Arial" w:hAnsi="Arial" w:cs="Arial"/>
          <w:color w:val="000000"/>
        </w:rPr>
        <w:t xml:space="preserve">UK Court System &amp; Employment Law, </w:t>
      </w:r>
      <w:r w:rsidRPr="00532F2F">
        <w:rPr>
          <w:rStyle w:val="Emphasis"/>
          <w:rFonts w:ascii="Arial" w:hAnsi="Arial" w:cs="Arial"/>
          <w:i w:val="0"/>
          <w:iCs w:val="0"/>
          <w:color w:val="000000"/>
        </w:rPr>
        <w:t>CIPD</w:t>
      </w:r>
      <w:r w:rsidRPr="00532F2F">
        <w:rPr>
          <w:rFonts w:ascii="Arial" w:hAnsi="Arial" w:cs="Arial"/>
          <w:i/>
          <w:iCs/>
          <w:color w:val="000000"/>
          <w:shd w:val="clear" w:color="auto" w:fill="FFFFFF"/>
        </w:rPr>
        <w:t>:</w:t>
      </w:r>
      <w:r w:rsidRPr="00532F2F">
        <w:rPr>
          <w:rFonts w:ascii="Arial" w:hAnsi="Arial" w:cs="Arial"/>
          <w:color w:val="000000"/>
          <w:shd w:val="clear" w:color="auto" w:fill="FFFFFF"/>
        </w:rPr>
        <w:t xml:space="preserve"> London</w:t>
      </w:r>
    </w:p>
    <w:p w14:paraId="238F147E" w14:textId="77777777" w:rsidR="004872E5" w:rsidRPr="00532F2F" w:rsidRDefault="004872E5" w:rsidP="004872E5">
      <w:pPr>
        <w:rPr>
          <w:rFonts w:ascii="Arial" w:hAnsi="Arial" w:cs="Arial"/>
          <w:color w:val="000000"/>
          <w:shd w:val="clear" w:color="auto" w:fill="FFFFFF"/>
        </w:rPr>
      </w:pPr>
    </w:p>
    <w:p w14:paraId="4311F58E" w14:textId="77777777" w:rsidR="004872E5" w:rsidRDefault="004872E5" w:rsidP="004872E5">
      <w:pPr>
        <w:pStyle w:val="NormalWeb"/>
        <w:shd w:val="clear" w:color="auto" w:fill="FFFFFF"/>
        <w:spacing w:before="0" w:beforeAutospacing="0" w:after="240" w:afterAutospacing="0" w:line="360" w:lineRule="atLeast"/>
        <w:rPr>
          <w:rFonts w:ascii="Arial" w:hAnsi="Arial" w:cs="Arial"/>
          <w:color w:val="000000"/>
        </w:rPr>
      </w:pPr>
      <w:r w:rsidRPr="00532F2F">
        <w:rPr>
          <w:rFonts w:ascii="Arial" w:hAnsi="Arial" w:cs="Arial"/>
          <w:color w:val="000000"/>
        </w:rPr>
        <w:t>CIPD (2022a)</w:t>
      </w:r>
      <w:r w:rsidRPr="00532F2F">
        <w:rPr>
          <w:rStyle w:val="apple-converted-space"/>
          <w:rFonts w:ascii="Arial" w:hAnsi="Arial" w:cs="Arial"/>
          <w:color w:val="000000"/>
        </w:rPr>
        <w:t> </w:t>
      </w:r>
      <w:r w:rsidRPr="00532F2F">
        <w:rPr>
          <w:rFonts w:ascii="Arial" w:hAnsi="Arial" w:cs="Arial"/>
          <w:i/>
          <w:iCs/>
          <w:color w:val="000000"/>
        </w:rPr>
        <w:t>Employment Law,</w:t>
      </w:r>
      <w:r w:rsidRPr="00532F2F">
        <w:rPr>
          <w:rFonts w:ascii="Arial" w:hAnsi="Arial" w:cs="Arial"/>
          <w:color w:val="000000"/>
        </w:rPr>
        <w:t xml:space="preserve"> CIPD: London</w:t>
      </w:r>
    </w:p>
    <w:p w14:paraId="23061517" w14:textId="77777777" w:rsidR="004872E5" w:rsidRDefault="004872E5" w:rsidP="004872E5">
      <w:pPr>
        <w:pStyle w:val="NormalWeb"/>
        <w:shd w:val="clear" w:color="auto" w:fill="FFFFFF"/>
        <w:spacing w:before="0" w:beforeAutospacing="0" w:after="240" w:afterAutospacing="0" w:line="360" w:lineRule="atLeast"/>
        <w:rPr>
          <w:rFonts w:ascii="Arial" w:hAnsi="Arial" w:cs="Arial"/>
          <w:color w:val="000000"/>
        </w:rPr>
      </w:pPr>
      <w:r>
        <w:rPr>
          <w:rFonts w:ascii="Arial" w:hAnsi="Arial" w:cs="Arial"/>
          <w:color w:val="000000"/>
        </w:rPr>
        <w:t xml:space="preserve">CIPD (2022b) </w:t>
      </w:r>
      <w:r>
        <w:rPr>
          <w:rFonts w:ascii="Arial" w:hAnsi="Arial" w:cs="Arial"/>
          <w:i/>
          <w:iCs/>
          <w:color w:val="000000"/>
        </w:rPr>
        <w:t xml:space="preserve">Employment status, </w:t>
      </w:r>
      <w:proofErr w:type="gramStart"/>
      <w:r>
        <w:rPr>
          <w:rFonts w:ascii="Arial" w:hAnsi="Arial" w:cs="Arial"/>
          <w:i/>
          <w:iCs/>
          <w:color w:val="000000"/>
        </w:rPr>
        <w:t>rights</w:t>
      </w:r>
      <w:proofErr w:type="gramEnd"/>
      <w:r>
        <w:rPr>
          <w:rFonts w:ascii="Arial" w:hAnsi="Arial" w:cs="Arial"/>
          <w:i/>
          <w:iCs/>
          <w:color w:val="000000"/>
        </w:rPr>
        <w:t xml:space="preserve"> and regulations</w:t>
      </w:r>
      <w:r>
        <w:rPr>
          <w:rFonts w:ascii="Arial" w:hAnsi="Arial" w:cs="Arial"/>
          <w:color w:val="000000"/>
        </w:rPr>
        <w:t>. CIPD: London</w:t>
      </w:r>
    </w:p>
    <w:p w14:paraId="2E4DC08F" w14:textId="259FBDC0" w:rsidR="007B256D" w:rsidRDefault="007B256D" w:rsidP="004872E5">
      <w:pPr>
        <w:pStyle w:val="NormalWeb"/>
        <w:shd w:val="clear" w:color="auto" w:fill="FFFFFF"/>
        <w:spacing w:before="0" w:beforeAutospacing="0" w:after="240" w:afterAutospacing="0" w:line="360" w:lineRule="atLeast"/>
        <w:rPr>
          <w:rFonts w:ascii="Arial" w:hAnsi="Arial" w:cs="Arial"/>
          <w:color w:val="000000"/>
        </w:rPr>
      </w:pPr>
      <w:r>
        <w:rPr>
          <w:rFonts w:ascii="Arial" w:hAnsi="Arial" w:cs="Arial"/>
          <w:color w:val="000000"/>
        </w:rPr>
        <w:t xml:space="preserve">CIPD (2022c) </w:t>
      </w:r>
      <w:r w:rsidR="00FD05D3">
        <w:rPr>
          <w:rFonts w:ascii="Arial" w:hAnsi="Arial" w:cs="Arial"/>
          <w:i/>
          <w:iCs/>
          <w:color w:val="000000"/>
        </w:rPr>
        <w:t>Redundancy</w:t>
      </w:r>
      <w:r>
        <w:rPr>
          <w:rFonts w:ascii="Arial" w:hAnsi="Arial" w:cs="Arial"/>
          <w:i/>
          <w:iCs/>
          <w:color w:val="000000"/>
        </w:rPr>
        <w:t xml:space="preserve">. </w:t>
      </w:r>
      <w:r>
        <w:rPr>
          <w:rFonts w:ascii="Arial" w:hAnsi="Arial" w:cs="Arial"/>
          <w:color w:val="000000"/>
        </w:rPr>
        <w:t>CIPD: London</w:t>
      </w:r>
    </w:p>
    <w:p w14:paraId="3B63D84A" w14:textId="32BDC286" w:rsidR="004872E5" w:rsidRPr="004C5BD5" w:rsidRDefault="004872E5" w:rsidP="004872E5">
      <w:pPr>
        <w:pStyle w:val="NormalWeb"/>
        <w:shd w:val="clear" w:color="auto" w:fill="FFFFFF"/>
        <w:spacing w:before="0" w:beforeAutospacing="0" w:after="240" w:afterAutospacing="0" w:line="360" w:lineRule="atLeast"/>
        <w:rPr>
          <w:rFonts w:ascii="Arial" w:hAnsi="Arial" w:cs="Arial"/>
          <w:color w:val="000000"/>
        </w:rPr>
      </w:pPr>
      <w:r>
        <w:rPr>
          <w:rFonts w:ascii="Arial" w:hAnsi="Arial" w:cs="Arial"/>
          <w:color w:val="000000"/>
        </w:rPr>
        <w:t>CIPD (2022</w:t>
      </w:r>
      <w:r w:rsidR="00B33E9E">
        <w:rPr>
          <w:rFonts w:ascii="Arial" w:hAnsi="Arial" w:cs="Arial"/>
          <w:color w:val="000000"/>
        </w:rPr>
        <w:t>d</w:t>
      </w:r>
      <w:r>
        <w:rPr>
          <w:rFonts w:ascii="Arial" w:hAnsi="Arial" w:cs="Arial"/>
          <w:color w:val="000000"/>
        </w:rPr>
        <w:t xml:space="preserve">) </w:t>
      </w:r>
      <w:r>
        <w:rPr>
          <w:rFonts w:ascii="Arial" w:hAnsi="Arial" w:cs="Arial"/>
          <w:i/>
          <w:iCs/>
          <w:color w:val="000000"/>
        </w:rPr>
        <w:t xml:space="preserve">Settlement and compromise agreements Q&amp;As. </w:t>
      </w:r>
      <w:r>
        <w:rPr>
          <w:rFonts w:ascii="Arial" w:hAnsi="Arial" w:cs="Arial"/>
          <w:color w:val="000000"/>
        </w:rPr>
        <w:t>CIPD: London</w:t>
      </w:r>
    </w:p>
    <w:p w14:paraId="006D6CEC" w14:textId="03D9A811" w:rsidR="004872E5" w:rsidRDefault="004872E5" w:rsidP="004872E5">
      <w:pPr>
        <w:pStyle w:val="NormalWeb"/>
        <w:shd w:val="clear" w:color="auto" w:fill="FFFFFF"/>
        <w:spacing w:before="0" w:beforeAutospacing="0" w:after="240" w:afterAutospacing="0" w:line="360" w:lineRule="atLeast"/>
        <w:rPr>
          <w:rFonts w:ascii="Arial" w:hAnsi="Arial" w:cs="Arial"/>
          <w:color w:val="000000"/>
        </w:rPr>
      </w:pPr>
      <w:r w:rsidRPr="00532F2F">
        <w:rPr>
          <w:rFonts w:ascii="Arial" w:hAnsi="Arial" w:cs="Arial"/>
          <w:color w:val="000000"/>
        </w:rPr>
        <w:t>CIPD (2022</w:t>
      </w:r>
      <w:r w:rsidR="00B33E9E">
        <w:rPr>
          <w:rFonts w:ascii="Arial" w:hAnsi="Arial" w:cs="Arial"/>
          <w:color w:val="000000"/>
        </w:rPr>
        <w:t>e</w:t>
      </w:r>
      <w:r w:rsidRPr="00532F2F">
        <w:rPr>
          <w:rFonts w:ascii="Arial" w:hAnsi="Arial" w:cs="Arial"/>
          <w:color w:val="000000"/>
        </w:rPr>
        <w:t xml:space="preserve">) </w:t>
      </w:r>
      <w:r w:rsidRPr="00532F2F">
        <w:rPr>
          <w:rFonts w:ascii="Arial" w:hAnsi="Arial" w:cs="Arial"/>
          <w:i/>
          <w:iCs/>
          <w:color w:val="000000"/>
        </w:rPr>
        <w:t xml:space="preserve">The Role of Employment Tribunals, </w:t>
      </w:r>
      <w:r w:rsidRPr="00532F2F">
        <w:rPr>
          <w:rFonts w:ascii="Arial" w:hAnsi="Arial" w:cs="Arial"/>
          <w:color w:val="000000"/>
        </w:rPr>
        <w:t>CIPD: London</w:t>
      </w:r>
    </w:p>
    <w:p w14:paraId="00F84BA4" w14:textId="21078F18" w:rsidR="004872E5" w:rsidRPr="001B07D6" w:rsidRDefault="004872E5" w:rsidP="004872E5">
      <w:pPr>
        <w:pStyle w:val="NormalWeb"/>
        <w:shd w:val="clear" w:color="auto" w:fill="FFFFFF"/>
        <w:spacing w:before="0" w:beforeAutospacing="0" w:after="240" w:afterAutospacing="0" w:line="360" w:lineRule="atLeast"/>
        <w:rPr>
          <w:rFonts w:ascii="Arial" w:hAnsi="Arial" w:cs="Arial"/>
          <w:color w:val="000000"/>
        </w:rPr>
      </w:pPr>
      <w:r>
        <w:rPr>
          <w:rFonts w:ascii="Arial" w:hAnsi="Arial" w:cs="Arial"/>
          <w:color w:val="000000"/>
        </w:rPr>
        <w:t>CIPD (2022</w:t>
      </w:r>
      <w:r w:rsidR="00FD05D3">
        <w:rPr>
          <w:rFonts w:ascii="Arial" w:hAnsi="Arial" w:cs="Arial"/>
          <w:color w:val="000000"/>
        </w:rPr>
        <w:t>f</w:t>
      </w:r>
      <w:r>
        <w:rPr>
          <w:rFonts w:ascii="Arial" w:hAnsi="Arial" w:cs="Arial"/>
          <w:color w:val="000000"/>
        </w:rPr>
        <w:t xml:space="preserve">) </w:t>
      </w:r>
      <w:r>
        <w:rPr>
          <w:rFonts w:ascii="Arial" w:hAnsi="Arial" w:cs="Arial"/>
          <w:i/>
          <w:iCs/>
          <w:color w:val="000000"/>
        </w:rPr>
        <w:t xml:space="preserve">Working Hours &amp; Time Off Work, </w:t>
      </w:r>
      <w:r>
        <w:rPr>
          <w:rFonts w:ascii="Arial" w:hAnsi="Arial" w:cs="Arial"/>
          <w:color w:val="000000"/>
        </w:rPr>
        <w:t>CIPD: London</w:t>
      </w:r>
    </w:p>
    <w:p w14:paraId="507A8501" w14:textId="77777777" w:rsidR="004872E5" w:rsidRPr="00532F2F" w:rsidRDefault="004872E5" w:rsidP="004872E5">
      <w:pPr>
        <w:rPr>
          <w:rStyle w:val="apple-converted-space"/>
          <w:rFonts w:ascii="Arial" w:hAnsi="Arial" w:cs="Arial"/>
          <w:color w:val="1A1A1A"/>
          <w:shd w:val="clear" w:color="auto" w:fill="FFFFFF"/>
        </w:rPr>
      </w:pPr>
      <w:r w:rsidRPr="00532F2F">
        <w:rPr>
          <w:rFonts w:ascii="Arial" w:hAnsi="Arial" w:cs="Arial"/>
          <w:color w:val="000000"/>
          <w:shd w:val="clear" w:color="auto" w:fill="FFFFFF"/>
        </w:rPr>
        <w:t>‌</w:t>
      </w:r>
      <w:r w:rsidRPr="00532F2F">
        <w:rPr>
          <w:rFonts w:ascii="Arial" w:hAnsi="Arial" w:cs="Arial"/>
          <w:color w:val="1A1A1A"/>
          <w:shd w:val="clear" w:color="auto" w:fill="FFFFFF"/>
        </w:rPr>
        <w:t>Citizens</w:t>
      </w:r>
      <w:r>
        <w:rPr>
          <w:rFonts w:ascii="Arial" w:hAnsi="Arial" w:cs="Arial"/>
          <w:color w:val="1A1A1A"/>
          <w:shd w:val="clear" w:color="auto" w:fill="FFFFFF"/>
        </w:rPr>
        <w:t xml:space="preserve"> Advice</w:t>
      </w:r>
      <w:r w:rsidRPr="00532F2F">
        <w:rPr>
          <w:rFonts w:ascii="Arial" w:hAnsi="Arial" w:cs="Arial"/>
          <w:color w:val="1A1A1A"/>
          <w:shd w:val="clear" w:color="auto" w:fill="FFFFFF"/>
        </w:rPr>
        <w:t xml:space="preserve"> (2019).</w:t>
      </w:r>
      <w:r w:rsidRPr="00532F2F">
        <w:rPr>
          <w:rFonts w:ascii="Arial" w:hAnsi="Arial" w:cs="Arial"/>
          <w:i/>
          <w:iCs/>
          <w:color w:val="1A1A1A"/>
          <w:shd w:val="clear" w:color="auto" w:fill="FFFFFF"/>
        </w:rPr>
        <w:t xml:space="preserve"> Equality Act 2010 – Discrimination and your rights. </w:t>
      </w:r>
      <w:r w:rsidRPr="00532F2F">
        <w:rPr>
          <w:rFonts w:ascii="Arial" w:hAnsi="Arial" w:cs="Arial"/>
          <w:color w:val="000000"/>
          <w:shd w:val="clear" w:color="auto" w:fill="FFFFFF"/>
        </w:rPr>
        <w:t>‌</w:t>
      </w:r>
      <w:r w:rsidRPr="00532F2F">
        <w:rPr>
          <w:rFonts w:ascii="Arial" w:hAnsi="Arial" w:cs="Arial"/>
          <w:color w:val="1A1A1A"/>
          <w:shd w:val="clear" w:color="auto" w:fill="FFFFFF"/>
        </w:rPr>
        <w:t xml:space="preserve">Citizensadvice.org.uk.  Available at: </w:t>
      </w:r>
      <w:hyperlink r:id="rId12" w:history="1">
        <w:r w:rsidRPr="00532F2F">
          <w:rPr>
            <w:rStyle w:val="Hyperlink"/>
            <w:rFonts w:ascii="Arial" w:hAnsi="Arial" w:cs="Arial"/>
            <w:shd w:val="clear" w:color="auto" w:fill="FFFFFF"/>
          </w:rPr>
          <w:t>https://www.citizensadvice.org.uk/law-and-courts/discrimination/about-discrimination/equality-act-2010-discrimination-and-your-rights/</w:t>
        </w:r>
      </w:hyperlink>
    </w:p>
    <w:p w14:paraId="074D6612" w14:textId="77777777" w:rsidR="004872E5" w:rsidRDefault="004872E5" w:rsidP="004872E5">
      <w:pPr>
        <w:rPr>
          <w:rFonts w:ascii="Arial" w:hAnsi="Arial" w:cs="Arial"/>
          <w:color w:val="000000"/>
          <w:shd w:val="clear" w:color="auto" w:fill="FFFFFF"/>
        </w:rPr>
      </w:pPr>
    </w:p>
    <w:p w14:paraId="3F517E94" w14:textId="77777777" w:rsidR="004872E5" w:rsidRDefault="004872E5" w:rsidP="004872E5">
      <w:pPr>
        <w:pStyle w:val="NoSpacing"/>
        <w:rPr>
          <w:rStyle w:val="NornalChar"/>
          <w:sz w:val="24"/>
          <w:szCs w:val="24"/>
        </w:rPr>
      </w:pPr>
      <w:r w:rsidRPr="00F2259E">
        <w:rPr>
          <w:rFonts w:ascii="Arial" w:hAnsi="Arial" w:cs="Arial"/>
        </w:rPr>
        <w:t xml:space="preserve">Citizens Advice (2020) </w:t>
      </w:r>
      <w:r w:rsidRPr="00F2259E">
        <w:rPr>
          <w:rFonts w:ascii="Arial" w:hAnsi="Arial" w:cs="Arial"/>
          <w:i/>
          <w:iCs/>
        </w:rPr>
        <w:t>Victimisation.</w:t>
      </w:r>
      <w:r w:rsidRPr="00F2259E">
        <w:rPr>
          <w:rStyle w:val="apple-converted-space"/>
          <w:rFonts w:ascii="Arial" w:hAnsi="Arial" w:cs="Arial"/>
          <w:color w:val="000000"/>
        </w:rPr>
        <w:t> </w:t>
      </w:r>
      <w:r w:rsidRPr="00F2259E">
        <w:rPr>
          <w:rFonts w:ascii="Arial" w:hAnsi="Arial" w:cs="Arial"/>
          <w:i/>
          <w:iCs/>
        </w:rPr>
        <w:t>citizensadvice.org.uk</w:t>
      </w:r>
      <w:r w:rsidRPr="00F2259E">
        <w:rPr>
          <w:rFonts w:ascii="Arial" w:hAnsi="Arial" w:cs="Arial"/>
        </w:rPr>
        <w:t xml:space="preserve">,  Available at: </w:t>
      </w:r>
      <w:hyperlink r:id="rId13" w:history="1">
        <w:r w:rsidRPr="00815B7D">
          <w:rPr>
            <w:rStyle w:val="Hyperlink"/>
            <w:rFonts w:ascii="Arial" w:hAnsi="Arial" w:cs="Arial"/>
          </w:rPr>
          <w:t>www.citizensadvice.org.uk/law-and-courts/discrimination/check-what-type-of-discrimination-youve-experienced/victimisation/</w:t>
        </w:r>
      </w:hyperlink>
      <w:r w:rsidRPr="00F2259E">
        <w:rPr>
          <w:rStyle w:val="NornalChar"/>
          <w:sz w:val="24"/>
          <w:szCs w:val="24"/>
        </w:rPr>
        <w:t>.</w:t>
      </w:r>
    </w:p>
    <w:p w14:paraId="3471DCE4" w14:textId="77777777" w:rsidR="004872E5" w:rsidRPr="00F2259E" w:rsidRDefault="004872E5" w:rsidP="004872E5">
      <w:pPr>
        <w:pStyle w:val="NoSpacing"/>
        <w:rPr>
          <w:rFonts w:ascii="Arial" w:hAnsi="Arial" w:cs="Arial"/>
        </w:rPr>
      </w:pPr>
    </w:p>
    <w:p w14:paraId="0F33EA9A" w14:textId="77777777" w:rsidR="004872E5" w:rsidRDefault="004872E5" w:rsidP="004872E5">
      <w:pPr>
        <w:rPr>
          <w:rFonts w:ascii="Arial" w:hAnsi="Arial" w:cs="Arial"/>
          <w:color w:val="000000"/>
        </w:rPr>
      </w:pPr>
      <w:r>
        <w:rPr>
          <w:color w:val="000000"/>
          <w:shd w:val="clear" w:color="auto" w:fill="FFFFFF"/>
        </w:rPr>
        <w:lastRenderedPageBreak/>
        <w:t>‌</w:t>
      </w:r>
      <w:r w:rsidRPr="00532F2F">
        <w:rPr>
          <w:rFonts w:ascii="Arial" w:hAnsi="Arial" w:cs="Arial"/>
          <w:color w:val="000000"/>
        </w:rPr>
        <w:t>Citizens</w:t>
      </w:r>
      <w:r>
        <w:rPr>
          <w:rFonts w:ascii="Arial" w:hAnsi="Arial" w:cs="Arial"/>
          <w:color w:val="000000"/>
        </w:rPr>
        <w:t xml:space="preserve"> Advice </w:t>
      </w:r>
      <w:r w:rsidRPr="00532F2F">
        <w:rPr>
          <w:rFonts w:ascii="Arial" w:hAnsi="Arial" w:cs="Arial"/>
          <w:color w:val="000000"/>
        </w:rPr>
        <w:t>(2021).</w:t>
      </w:r>
      <w:r w:rsidRPr="00532F2F">
        <w:rPr>
          <w:rStyle w:val="apple-converted-space"/>
          <w:rFonts w:ascii="Arial" w:hAnsi="Arial" w:cs="Arial"/>
          <w:color w:val="000000"/>
        </w:rPr>
        <w:t> </w:t>
      </w:r>
      <w:r w:rsidRPr="00532F2F">
        <w:rPr>
          <w:rFonts w:ascii="Arial" w:hAnsi="Arial" w:cs="Arial"/>
          <w:i/>
          <w:iCs/>
          <w:color w:val="000000"/>
        </w:rPr>
        <w:t>Check what you can get from an employment tribunal</w:t>
      </w:r>
      <w:r w:rsidRPr="00532F2F">
        <w:rPr>
          <w:rFonts w:ascii="Arial" w:hAnsi="Arial" w:cs="Arial"/>
          <w:color w:val="000000"/>
        </w:rPr>
        <w:t xml:space="preserve">. Available at: </w:t>
      </w:r>
      <w:hyperlink r:id="rId14" w:history="1">
        <w:r w:rsidRPr="00532F2F">
          <w:rPr>
            <w:rStyle w:val="Hyperlink"/>
            <w:rFonts w:ascii="Arial" w:hAnsi="Arial" w:cs="Arial"/>
          </w:rPr>
          <w:t>https://www.citizensadvice.org.uk/work/employment-tribunals/employment-tribunals/before-you-go-to-the-tribunal/check-what-you-can-get-from-an-employment-tribunal/</w:t>
        </w:r>
      </w:hyperlink>
      <w:r w:rsidRPr="00532F2F">
        <w:rPr>
          <w:rFonts w:ascii="Arial" w:hAnsi="Arial" w:cs="Arial"/>
          <w:color w:val="000000"/>
        </w:rPr>
        <w:t>.</w:t>
      </w:r>
    </w:p>
    <w:p w14:paraId="55BBCC44" w14:textId="77777777" w:rsidR="004872E5" w:rsidRPr="00F2259E" w:rsidRDefault="004872E5" w:rsidP="004872E5">
      <w:pPr>
        <w:rPr>
          <w:rFonts w:ascii="Arial" w:hAnsi="Arial" w:cs="Arial"/>
          <w:color w:val="000000"/>
          <w:shd w:val="clear" w:color="auto" w:fill="FFFFFF"/>
        </w:rPr>
      </w:pPr>
    </w:p>
    <w:p w14:paraId="209840FE" w14:textId="77777777" w:rsidR="004872E5" w:rsidRDefault="004872E5" w:rsidP="004872E5">
      <w:pPr>
        <w:rPr>
          <w:rFonts w:ascii="Arial" w:hAnsi="Arial" w:cs="Arial"/>
          <w:color w:val="000000"/>
          <w:shd w:val="clear" w:color="auto" w:fill="FFFFFF"/>
        </w:rPr>
      </w:pPr>
      <w:r w:rsidRPr="00532F2F">
        <w:rPr>
          <w:rFonts w:ascii="Arial" w:hAnsi="Arial" w:cs="Arial"/>
          <w:color w:val="000000"/>
          <w:shd w:val="clear" w:color="auto" w:fill="FFFFFF"/>
        </w:rPr>
        <w:t xml:space="preserve">Daniels, K (2022) </w:t>
      </w:r>
      <w:r w:rsidRPr="00532F2F">
        <w:rPr>
          <w:rFonts w:ascii="Arial" w:hAnsi="Arial" w:cs="Arial"/>
          <w:i/>
          <w:iCs/>
          <w:color w:val="000000"/>
          <w:shd w:val="clear" w:color="auto" w:fill="FFFFFF"/>
        </w:rPr>
        <w:t xml:space="preserve">Introduction to Employment Law, Fundamentals for </w:t>
      </w:r>
      <w:proofErr w:type="gramStart"/>
      <w:r w:rsidRPr="00532F2F">
        <w:rPr>
          <w:rFonts w:ascii="Arial" w:hAnsi="Arial" w:cs="Arial"/>
          <w:i/>
          <w:iCs/>
          <w:color w:val="000000"/>
          <w:shd w:val="clear" w:color="auto" w:fill="FFFFFF"/>
        </w:rPr>
        <w:t>HR</w:t>
      </w:r>
      <w:proofErr w:type="gramEnd"/>
      <w:r w:rsidRPr="00532F2F">
        <w:rPr>
          <w:rFonts w:ascii="Arial" w:hAnsi="Arial" w:cs="Arial"/>
          <w:i/>
          <w:iCs/>
          <w:color w:val="000000"/>
          <w:shd w:val="clear" w:color="auto" w:fill="FFFFFF"/>
        </w:rPr>
        <w:t xml:space="preserve"> and </w:t>
      </w:r>
      <w:r w:rsidRPr="008A21E1">
        <w:rPr>
          <w:rFonts w:ascii="Arial" w:hAnsi="Arial" w:cs="Arial"/>
          <w:i/>
          <w:iCs/>
          <w:color w:val="000000"/>
          <w:shd w:val="clear" w:color="auto" w:fill="FFFFFF"/>
        </w:rPr>
        <w:t xml:space="preserve">Business Students </w:t>
      </w:r>
      <w:r w:rsidRPr="008A21E1">
        <w:rPr>
          <w:rFonts w:ascii="Arial" w:hAnsi="Arial" w:cs="Arial"/>
          <w:color w:val="000000"/>
          <w:shd w:val="clear" w:color="auto" w:fill="FFFFFF"/>
        </w:rPr>
        <w:t xml:space="preserve">(6ed). London: CIPD </w:t>
      </w:r>
    </w:p>
    <w:p w14:paraId="0C022685" w14:textId="77777777" w:rsidR="004872E5" w:rsidRDefault="004872E5" w:rsidP="004872E5">
      <w:pPr>
        <w:rPr>
          <w:rFonts w:ascii="Arial" w:hAnsi="Arial" w:cs="Arial"/>
          <w:color w:val="000000"/>
          <w:shd w:val="clear" w:color="auto" w:fill="FFFFFF"/>
        </w:rPr>
      </w:pPr>
    </w:p>
    <w:p w14:paraId="498C726A" w14:textId="77777777" w:rsidR="004872E5" w:rsidRPr="00430390" w:rsidRDefault="004872E5" w:rsidP="004872E5">
      <w:pPr>
        <w:pStyle w:val="NormalWeb"/>
        <w:shd w:val="clear" w:color="auto" w:fill="FFFFFF"/>
        <w:spacing w:before="0" w:beforeAutospacing="0" w:after="240" w:afterAutospacing="0" w:line="360" w:lineRule="atLeast"/>
        <w:rPr>
          <w:rFonts w:ascii="Arial" w:hAnsi="Arial" w:cs="Arial"/>
          <w:color w:val="000000"/>
        </w:rPr>
      </w:pPr>
      <w:proofErr w:type="spellStart"/>
      <w:r w:rsidRPr="00292974">
        <w:rPr>
          <w:rFonts w:ascii="Arial" w:hAnsi="Arial" w:cs="Arial"/>
          <w:color w:val="000000"/>
        </w:rPr>
        <w:t>DavidsonMorris</w:t>
      </w:r>
      <w:proofErr w:type="spellEnd"/>
      <w:r w:rsidRPr="00292974">
        <w:rPr>
          <w:rFonts w:ascii="Arial" w:hAnsi="Arial" w:cs="Arial"/>
          <w:color w:val="000000"/>
        </w:rPr>
        <w:t xml:space="preserve"> (2019).</w:t>
      </w:r>
      <w:r w:rsidRPr="00292974">
        <w:rPr>
          <w:rStyle w:val="apple-converted-space"/>
          <w:rFonts w:ascii="Arial" w:hAnsi="Arial" w:cs="Arial"/>
          <w:color w:val="000000"/>
        </w:rPr>
        <w:t> </w:t>
      </w:r>
      <w:r w:rsidRPr="00292974">
        <w:rPr>
          <w:rFonts w:ascii="Arial" w:hAnsi="Arial" w:cs="Arial"/>
          <w:i/>
          <w:iCs/>
          <w:color w:val="000000"/>
        </w:rPr>
        <w:t>ETO TUPE &amp; Making Workforce Changes</w:t>
      </w:r>
      <w:r w:rsidRPr="00292974">
        <w:rPr>
          <w:rFonts w:ascii="Arial" w:hAnsi="Arial" w:cs="Arial"/>
          <w:color w:val="000000"/>
        </w:rPr>
        <w:t xml:space="preserve">. </w:t>
      </w:r>
      <w:proofErr w:type="spellStart"/>
      <w:r w:rsidRPr="00292974">
        <w:rPr>
          <w:rFonts w:ascii="Arial" w:hAnsi="Arial" w:cs="Arial"/>
          <w:color w:val="000000"/>
        </w:rPr>
        <w:t>DavidsonMorris</w:t>
      </w:r>
      <w:proofErr w:type="spellEnd"/>
      <w:r w:rsidRPr="00292974">
        <w:rPr>
          <w:rFonts w:ascii="Arial" w:hAnsi="Arial" w:cs="Arial"/>
          <w:color w:val="000000"/>
        </w:rPr>
        <w:t xml:space="preserve">. Available at: </w:t>
      </w:r>
      <w:hyperlink r:id="rId15" w:history="1">
        <w:r w:rsidRPr="00292974">
          <w:rPr>
            <w:rStyle w:val="Hyperlink"/>
            <w:rFonts w:ascii="Arial" w:hAnsi="Arial" w:cs="Arial"/>
          </w:rPr>
          <w:t>https://www.davidsonmorris.com/eto-tupe/</w:t>
        </w:r>
      </w:hyperlink>
      <w:r w:rsidRPr="00292974">
        <w:rPr>
          <w:rFonts w:ascii="Arial" w:hAnsi="Arial" w:cs="Arial"/>
          <w:color w:val="000000"/>
        </w:rPr>
        <w:t>.</w:t>
      </w:r>
    </w:p>
    <w:p w14:paraId="2C0E2BE5" w14:textId="77777777" w:rsidR="004872E5" w:rsidRPr="008A21E1" w:rsidRDefault="004872E5" w:rsidP="004872E5">
      <w:pPr>
        <w:rPr>
          <w:rStyle w:val="Hyperlink"/>
          <w:rFonts w:ascii="Arial" w:hAnsi="Arial" w:cs="Arial"/>
          <w:shd w:val="clear" w:color="auto" w:fill="FFFFFF"/>
        </w:rPr>
      </w:pPr>
      <w:proofErr w:type="spellStart"/>
      <w:r w:rsidRPr="008A21E1">
        <w:rPr>
          <w:rFonts w:ascii="Arial" w:hAnsi="Arial" w:cs="Arial"/>
          <w:color w:val="000000"/>
          <w:shd w:val="clear" w:color="auto" w:fill="FFFFFF"/>
        </w:rPr>
        <w:t>DavidsonMorris</w:t>
      </w:r>
      <w:proofErr w:type="spellEnd"/>
      <w:r w:rsidRPr="008A21E1">
        <w:rPr>
          <w:rFonts w:ascii="Arial" w:hAnsi="Arial" w:cs="Arial"/>
          <w:color w:val="000000"/>
          <w:shd w:val="clear" w:color="auto" w:fill="FFFFFF"/>
        </w:rPr>
        <w:t>, (2020) </w:t>
      </w:r>
      <w:r w:rsidRPr="008A21E1">
        <w:rPr>
          <w:rStyle w:val="Emphasis"/>
          <w:rFonts w:ascii="Arial" w:hAnsi="Arial" w:cs="Arial"/>
          <w:color w:val="000000"/>
        </w:rPr>
        <w:t>COT3 Agreement (Settlement FAQs)</w:t>
      </w:r>
      <w:r w:rsidRPr="008A21E1">
        <w:rPr>
          <w:rFonts w:ascii="Arial" w:hAnsi="Arial" w:cs="Arial"/>
          <w:color w:val="000000"/>
          <w:shd w:val="clear" w:color="auto" w:fill="FFFFFF"/>
        </w:rPr>
        <w:t xml:space="preserve">. Davidsonmorris.com. Available at: </w:t>
      </w:r>
      <w:hyperlink r:id="rId16" w:history="1">
        <w:r w:rsidRPr="008A21E1">
          <w:rPr>
            <w:rStyle w:val="Hyperlink"/>
            <w:rFonts w:ascii="Arial" w:hAnsi="Arial" w:cs="Arial"/>
            <w:shd w:val="clear" w:color="auto" w:fill="FFFFFF"/>
          </w:rPr>
          <w:t>https://www.davidsonmorris.com/cot3/</w:t>
        </w:r>
      </w:hyperlink>
    </w:p>
    <w:p w14:paraId="36B6AC6F" w14:textId="77777777" w:rsidR="004872E5" w:rsidRPr="008A21E1" w:rsidRDefault="004872E5" w:rsidP="004872E5">
      <w:pPr>
        <w:tabs>
          <w:tab w:val="left" w:pos="6180"/>
        </w:tabs>
        <w:rPr>
          <w:rFonts w:ascii="Arial" w:hAnsi="Arial" w:cs="Arial"/>
          <w:color w:val="000000"/>
          <w:shd w:val="clear" w:color="auto" w:fill="FFFFFF"/>
        </w:rPr>
      </w:pPr>
      <w:r w:rsidRPr="008A21E1">
        <w:rPr>
          <w:rFonts w:ascii="Arial" w:hAnsi="Arial" w:cs="Arial"/>
          <w:color w:val="000000"/>
          <w:shd w:val="clear" w:color="auto" w:fill="FFFFFF"/>
        </w:rPr>
        <w:tab/>
      </w:r>
    </w:p>
    <w:p w14:paraId="1901F9AA" w14:textId="77777777" w:rsidR="004872E5" w:rsidRDefault="004872E5" w:rsidP="004872E5">
      <w:pPr>
        <w:pStyle w:val="NormalWeb"/>
        <w:shd w:val="clear" w:color="auto" w:fill="FFFFFF"/>
        <w:spacing w:before="0" w:beforeAutospacing="0" w:after="240" w:afterAutospacing="0" w:line="360" w:lineRule="atLeast"/>
        <w:rPr>
          <w:rFonts w:ascii="Arial" w:hAnsi="Arial" w:cs="Arial"/>
          <w:color w:val="000000"/>
        </w:rPr>
      </w:pPr>
      <w:proofErr w:type="spellStart"/>
      <w:r w:rsidRPr="008A21E1">
        <w:rPr>
          <w:rFonts w:ascii="Arial" w:hAnsi="Arial" w:cs="Arial"/>
          <w:color w:val="000000"/>
        </w:rPr>
        <w:t>DavidsonMorris</w:t>
      </w:r>
      <w:proofErr w:type="spellEnd"/>
      <w:r w:rsidRPr="008A21E1">
        <w:rPr>
          <w:rFonts w:ascii="Arial" w:hAnsi="Arial" w:cs="Arial"/>
          <w:color w:val="000000"/>
        </w:rPr>
        <w:t xml:space="preserve"> (2021).</w:t>
      </w:r>
      <w:r w:rsidRPr="008A21E1">
        <w:rPr>
          <w:rStyle w:val="apple-converted-space"/>
          <w:rFonts w:ascii="Arial" w:hAnsi="Arial" w:cs="Arial"/>
          <w:color w:val="000000"/>
        </w:rPr>
        <w:t> </w:t>
      </w:r>
      <w:r w:rsidRPr="008A21E1">
        <w:rPr>
          <w:rFonts w:ascii="Arial" w:hAnsi="Arial" w:cs="Arial"/>
          <w:i/>
          <w:iCs/>
          <w:color w:val="000000"/>
        </w:rPr>
        <w:t xml:space="preserve">Making a Flexible Working Request (How To!) </w:t>
      </w:r>
      <w:r w:rsidRPr="008A21E1">
        <w:rPr>
          <w:rFonts w:ascii="Arial" w:hAnsi="Arial" w:cs="Arial"/>
          <w:color w:val="000000"/>
        </w:rPr>
        <w:t xml:space="preserve">Davidsonmorris.com. Available at: </w:t>
      </w:r>
      <w:hyperlink r:id="rId17" w:history="1">
        <w:r w:rsidRPr="008A21E1">
          <w:rPr>
            <w:rStyle w:val="Hyperlink"/>
            <w:rFonts w:ascii="Arial" w:hAnsi="Arial" w:cs="Arial"/>
          </w:rPr>
          <w:t>https://www.davidsonmorris.com/flexible-working-request/</w:t>
        </w:r>
      </w:hyperlink>
      <w:r w:rsidRPr="008A21E1">
        <w:rPr>
          <w:rFonts w:ascii="Arial" w:hAnsi="Arial" w:cs="Arial"/>
          <w:color w:val="000000"/>
        </w:rPr>
        <w:t>.</w:t>
      </w:r>
    </w:p>
    <w:p w14:paraId="7BD3B257" w14:textId="77777777" w:rsidR="004872E5" w:rsidRDefault="004872E5" w:rsidP="004872E5">
      <w:pPr>
        <w:pStyle w:val="Heading1"/>
        <w:spacing w:before="0" w:beforeAutospacing="0" w:after="0" w:afterAutospacing="0"/>
        <w:rPr>
          <w:rFonts w:ascii="Arial" w:hAnsi="Arial" w:cs="Arial"/>
          <w:b w:val="0"/>
          <w:bCs w:val="0"/>
          <w:color w:val="000000"/>
          <w:sz w:val="24"/>
          <w:szCs w:val="24"/>
        </w:rPr>
      </w:pPr>
      <w:r w:rsidRPr="00E563B1">
        <w:rPr>
          <w:rFonts w:ascii="Arial" w:hAnsi="Arial" w:cs="Arial"/>
          <w:b w:val="0"/>
          <w:bCs w:val="0"/>
          <w:color w:val="000000"/>
          <w:sz w:val="24"/>
          <w:szCs w:val="24"/>
        </w:rPr>
        <w:t>EOC (2010).</w:t>
      </w:r>
      <w:r w:rsidRPr="00E563B1">
        <w:rPr>
          <w:rStyle w:val="apple-converted-space"/>
          <w:rFonts w:ascii="Arial" w:hAnsi="Arial" w:cs="Arial"/>
          <w:b w:val="0"/>
          <w:bCs w:val="0"/>
          <w:color w:val="000000"/>
          <w:sz w:val="24"/>
          <w:szCs w:val="24"/>
        </w:rPr>
        <w:t> </w:t>
      </w:r>
      <w:r w:rsidRPr="00E563B1">
        <w:rPr>
          <w:rFonts w:ascii="Arial" w:hAnsi="Arial" w:cs="Arial"/>
          <w:b w:val="0"/>
          <w:bCs w:val="0"/>
          <w:i/>
          <w:iCs/>
          <w:color w:val="353535"/>
          <w:sz w:val="24"/>
          <w:szCs w:val="24"/>
        </w:rPr>
        <w:t>What Does Equal Opportunities Mean?</w:t>
      </w:r>
      <w:r w:rsidRPr="00E563B1">
        <w:rPr>
          <w:rFonts w:ascii="Arial" w:hAnsi="Arial" w:cs="Arial"/>
          <w:b w:val="0"/>
          <w:bCs w:val="0"/>
          <w:color w:val="353535"/>
          <w:sz w:val="24"/>
          <w:szCs w:val="24"/>
        </w:rPr>
        <w:t xml:space="preserve"> </w:t>
      </w:r>
      <w:r w:rsidRPr="00E563B1">
        <w:rPr>
          <w:rFonts w:ascii="Arial" w:hAnsi="Arial" w:cs="Arial"/>
          <w:b w:val="0"/>
          <w:bCs w:val="0"/>
          <w:color w:val="000000"/>
          <w:sz w:val="24"/>
          <w:szCs w:val="24"/>
        </w:rPr>
        <w:t xml:space="preserve"> Eoc.org.uk. Available at: </w:t>
      </w:r>
      <w:hyperlink r:id="rId18" w:history="1">
        <w:r w:rsidRPr="00815B7D">
          <w:rPr>
            <w:rStyle w:val="Hyperlink"/>
            <w:rFonts w:ascii="Arial" w:hAnsi="Arial" w:cs="Arial"/>
            <w:b w:val="0"/>
            <w:bCs w:val="0"/>
            <w:sz w:val="24"/>
            <w:szCs w:val="24"/>
          </w:rPr>
          <w:t>https://www.eoc.org.uk</w:t>
        </w:r>
      </w:hyperlink>
      <w:r w:rsidRPr="00E563B1">
        <w:rPr>
          <w:rFonts w:ascii="Arial" w:hAnsi="Arial" w:cs="Arial"/>
          <w:b w:val="0"/>
          <w:bCs w:val="0"/>
          <w:color w:val="000000"/>
          <w:sz w:val="24"/>
          <w:szCs w:val="24"/>
        </w:rPr>
        <w:t>.</w:t>
      </w:r>
    </w:p>
    <w:p w14:paraId="036DADAB" w14:textId="77777777" w:rsidR="004872E5" w:rsidRPr="00F5764F" w:rsidRDefault="004872E5" w:rsidP="004872E5">
      <w:pPr>
        <w:pStyle w:val="Heading1"/>
        <w:spacing w:before="0" w:beforeAutospacing="0" w:after="0" w:afterAutospacing="0"/>
        <w:rPr>
          <w:rFonts w:ascii="Arial" w:hAnsi="Arial" w:cs="Arial"/>
          <w:b w:val="0"/>
          <w:bCs w:val="0"/>
          <w:color w:val="353535"/>
          <w:sz w:val="24"/>
          <w:szCs w:val="24"/>
        </w:rPr>
      </w:pPr>
    </w:p>
    <w:p w14:paraId="21AC288E" w14:textId="427D41A1" w:rsidR="004872E5" w:rsidRDefault="004872E5" w:rsidP="004872E5">
      <w:pPr>
        <w:tabs>
          <w:tab w:val="left" w:pos="6180"/>
        </w:tabs>
        <w:rPr>
          <w:rFonts w:ascii="Arial" w:hAnsi="Arial" w:cs="Arial"/>
          <w:color w:val="000000"/>
        </w:rPr>
      </w:pPr>
      <w:r w:rsidRPr="00532F2F">
        <w:rPr>
          <w:rFonts w:ascii="Arial" w:hAnsi="Arial" w:cs="Arial"/>
          <w:color w:val="000000"/>
        </w:rPr>
        <w:t>GOV.UK (2012</w:t>
      </w:r>
      <w:r w:rsidR="00D23C07">
        <w:rPr>
          <w:rFonts w:ascii="Arial" w:hAnsi="Arial" w:cs="Arial"/>
          <w:color w:val="000000"/>
        </w:rPr>
        <w:t>a</w:t>
      </w:r>
      <w:r w:rsidRPr="00532F2F">
        <w:rPr>
          <w:rFonts w:ascii="Arial" w:hAnsi="Arial" w:cs="Arial"/>
          <w:color w:val="000000"/>
        </w:rPr>
        <w:t>).</w:t>
      </w:r>
      <w:r w:rsidRPr="00532F2F">
        <w:rPr>
          <w:rStyle w:val="apple-converted-space"/>
          <w:rFonts w:ascii="Arial" w:hAnsi="Arial" w:cs="Arial"/>
          <w:color w:val="000000"/>
        </w:rPr>
        <w:t> </w:t>
      </w:r>
      <w:r w:rsidRPr="00532F2F">
        <w:rPr>
          <w:rFonts w:ascii="Arial" w:hAnsi="Arial" w:cs="Arial"/>
          <w:i/>
          <w:iCs/>
          <w:color w:val="000000"/>
        </w:rPr>
        <w:t>Employers: preventing discrimination</w:t>
      </w:r>
      <w:r w:rsidRPr="00532F2F">
        <w:rPr>
          <w:rFonts w:ascii="Arial" w:hAnsi="Arial" w:cs="Arial"/>
          <w:color w:val="000000"/>
        </w:rPr>
        <w:t xml:space="preserve">. GOV.UK. Available at: </w:t>
      </w:r>
      <w:hyperlink r:id="rId19" w:history="1">
        <w:r w:rsidRPr="00532F2F">
          <w:rPr>
            <w:rStyle w:val="Hyperlink"/>
            <w:rFonts w:ascii="Arial" w:hAnsi="Arial" w:cs="Arial"/>
          </w:rPr>
          <w:t>https://www.gov.uk/employer-preventing-discrimination/recruitment</w:t>
        </w:r>
      </w:hyperlink>
      <w:r w:rsidRPr="00532F2F">
        <w:rPr>
          <w:rFonts w:ascii="Arial" w:hAnsi="Arial" w:cs="Arial"/>
          <w:color w:val="000000"/>
        </w:rPr>
        <w:t>.</w:t>
      </w:r>
    </w:p>
    <w:p w14:paraId="49EC5EF3" w14:textId="77777777" w:rsidR="002E479A" w:rsidRDefault="002E479A" w:rsidP="004872E5">
      <w:pPr>
        <w:tabs>
          <w:tab w:val="left" w:pos="6180"/>
        </w:tabs>
        <w:rPr>
          <w:rFonts w:ascii="Arial" w:hAnsi="Arial" w:cs="Arial"/>
          <w:color w:val="000000"/>
        </w:rPr>
      </w:pPr>
    </w:p>
    <w:p w14:paraId="110ADD5B" w14:textId="5A4B874B" w:rsidR="002E479A" w:rsidRPr="002E479A" w:rsidRDefault="002E479A" w:rsidP="002E479A">
      <w:pPr>
        <w:shd w:val="clear" w:color="auto" w:fill="FFFFFF"/>
        <w:spacing w:after="240" w:line="360" w:lineRule="atLeast"/>
        <w:rPr>
          <w:rFonts w:ascii="Arial" w:eastAsia="Times New Roman" w:hAnsi="Arial" w:cs="Arial"/>
          <w:color w:val="000000"/>
          <w:kern w:val="0"/>
          <w:lang w:eastAsia="en-GB"/>
          <w14:ligatures w14:val="none"/>
        </w:rPr>
      </w:pPr>
      <w:r w:rsidRPr="002E479A">
        <w:rPr>
          <w:rFonts w:ascii="Arial" w:eastAsia="Times New Roman" w:hAnsi="Arial" w:cs="Arial"/>
          <w:color w:val="000000"/>
          <w:kern w:val="0"/>
          <w:lang w:eastAsia="en-GB"/>
          <w14:ligatures w14:val="none"/>
        </w:rPr>
        <w:t>GOV.UK (2012</w:t>
      </w:r>
      <w:r w:rsidR="00D23C07">
        <w:rPr>
          <w:rFonts w:ascii="Arial" w:eastAsia="Times New Roman" w:hAnsi="Arial" w:cs="Arial"/>
          <w:color w:val="000000"/>
          <w:kern w:val="0"/>
          <w:lang w:eastAsia="en-GB"/>
          <w14:ligatures w14:val="none"/>
        </w:rPr>
        <w:t>b</w:t>
      </w:r>
      <w:r w:rsidRPr="002E479A">
        <w:rPr>
          <w:rFonts w:ascii="Arial" w:eastAsia="Times New Roman" w:hAnsi="Arial" w:cs="Arial"/>
          <w:color w:val="000000"/>
          <w:kern w:val="0"/>
          <w:lang w:eastAsia="en-GB"/>
          <w14:ligatures w14:val="none"/>
        </w:rPr>
        <w:t>). </w:t>
      </w:r>
      <w:r w:rsidRPr="002E479A">
        <w:rPr>
          <w:rFonts w:ascii="Arial" w:eastAsia="Times New Roman" w:hAnsi="Arial" w:cs="Arial"/>
          <w:i/>
          <w:iCs/>
          <w:color w:val="000000"/>
          <w:kern w:val="0"/>
          <w:lang w:eastAsia="en-GB"/>
          <w14:ligatures w14:val="none"/>
        </w:rPr>
        <w:t>Redundancy: your rights</w:t>
      </w:r>
      <w:r w:rsidRPr="002E479A">
        <w:rPr>
          <w:rFonts w:ascii="Arial" w:eastAsia="Times New Roman" w:hAnsi="Arial" w:cs="Arial"/>
          <w:color w:val="000000"/>
          <w:kern w:val="0"/>
          <w:lang w:eastAsia="en-GB"/>
          <w14:ligatures w14:val="none"/>
        </w:rPr>
        <w:t xml:space="preserve">. GOV.UK. Available at: </w:t>
      </w:r>
      <w:hyperlink r:id="rId20" w:history="1">
        <w:r w:rsidRPr="002E479A">
          <w:rPr>
            <w:rStyle w:val="Hyperlink"/>
            <w:rFonts w:ascii="Arial" w:eastAsia="Times New Roman" w:hAnsi="Arial" w:cs="Arial"/>
            <w:kern w:val="0"/>
            <w:lang w:eastAsia="en-GB"/>
            <w14:ligatures w14:val="none"/>
          </w:rPr>
          <w:t>https://www.gov.uk/redundancy-your-rights</w:t>
        </w:r>
      </w:hyperlink>
      <w:r w:rsidRPr="002E479A">
        <w:rPr>
          <w:rFonts w:ascii="Arial" w:eastAsia="Times New Roman" w:hAnsi="Arial" w:cs="Arial"/>
          <w:color w:val="000000"/>
          <w:kern w:val="0"/>
          <w:lang w:eastAsia="en-GB"/>
          <w14:ligatures w14:val="none"/>
        </w:rPr>
        <w:t>.</w:t>
      </w:r>
    </w:p>
    <w:p w14:paraId="633D2FE8" w14:textId="549480F2" w:rsidR="004872E5" w:rsidRPr="002E479A" w:rsidRDefault="004872E5" w:rsidP="002E479A">
      <w:pPr>
        <w:tabs>
          <w:tab w:val="left" w:pos="6180"/>
        </w:tabs>
        <w:rPr>
          <w:rFonts w:ascii="Arial" w:hAnsi="Arial" w:cs="Arial"/>
          <w:color w:val="000000"/>
        </w:rPr>
      </w:pPr>
      <w:r>
        <w:rPr>
          <w:color w:val="000000"/>
        </w:rPr>
        <w:t>GOV.UK (2013).</w:t>
      </w:r>
      <w:r>
        <w:rPr>
          <w:rStyle w:val="apple-converted-space"/>
          <w:color w:val="000000"/>
        </w:rPr>
        <w:t> </w:t>
      </w:r>
      <w:r>
        <w:rPr>
          <w:i/>
          <w:iCs/>
          <w:color w:val="000000"/>
        </w:rPr>
        <w:t xml:space="preserve">Maternity </w:t>
      </w:r>
      <w:proofErr w:type="gramStart"/>
      <w:r>
        <w:rPr>
          <w:i/>
          <w:iCs/>
          <w:color w:val="000000"/>
        </w:rPr>
        <w:t>pay</w:t>
      </w:r>
      <w:proofErr w:type="gramEnd"/>
      <w:r>
        <w:rPr>
          <w:i/>
          <w:iCs/>
          <w:color w:val="000000"/>
        </w:rPr>
        <w:t xml:space="preserve"> and leave</w:t>
      </w:r>
      <w:r>
        <w:rPr>
          <w:color w:val="000000"/>
        </w:rPr>
        <w:t xml:space="preserve">. [GOV.UK. Available at: </w:t>
      </w:r>
      <w:hyperlink r:id="rId21" w:history="1">
        <w:r w:rsidRPr="00815B7D">
          <w:rPr>
            <w:rStyle w:val="Hyperlink"/>
          </w:rPr>
          <w:t>https://www.gov.uk/maternity-pay-leave/leave</w:t>
        </w:r>
      </w:hyperlink>
      <w:r>
        <w:rPr>
          <w:color w:val="000000"/>
        </w:rPr>
        <w:t>.</w:t>
      </w:r>
    </w:p>
    <w:p w14:paraId="3D63B7A4" w14:textId="77777777" w:rsidR="004872E5" w:rsidRPr="00343ACA" w:rsidRDefault="004872E5" w:rsidP="004872E5">
      <w:pPr>
        <w:tabs>
          <w:tab w:val="left" w:pos="6180"/>
        </w:tabs>
        <w:rPr>
          <w:rFonts w:ascii="Arial" w:hAnsi="Arial" w:cs="Arial"/>
          <w:color w:val="000000"/>
          <w:shd w:val="clear" w:color="auto" w:fill="FFFFFF"/>
        </w:rPr>
      </w:pPr>
    </w:p>
    <w:p w14:paraId="3588D8AF" w14:textId="77777777" w:rsidR="004872E5" w:rsidRDefault="004872E5" w:rsidP="004872E5">
      <w:pPr>
        <w:rPr>
          <w:rFonts w:ascii="Arial" w:hAnsi="Arial" w:cs="Arial"/>
          <w:color w:val="000000"/>
        </w:rPr>
      </w:pPr>
      <w:r w:rsidRPr="00532F2F">
        <w:rPr>
          <w:rFonts w:ascii="Arial" w:hAnsi="Arial" w:cs="Arial"/>
          <w:color w:val="000000"/>
        </w:rPr>
        <w:t>GOV.UK (2016)</w:t>
      </w:r>
      <w:r>
        <w:rPr>
          <w:rFonts w:ascii="Arial" w:hAnsi="Arial" w:cs="Arial"/>
          <w:color w:val="000000"/>
        </w:rPr>
        <w:t xml:space="preserve"> </w:t>
      </w:r>
      <w:r w:rsidRPr="00532F2F">
        <w:rPr>
          <w:rFonts w:ascii="Arial" w:hAnsi="Arial" w:cs="Arial"/>
          <w:i/>
          <w:iCs/>
          <w:color w:val="000000"/>
        </w:rPr>
        <w:t>Appeal to the Court of Appeal Civil Division</w:t>
      </w:r>
      <w:r w:rsidRPr="00532F2F">
        <w:rPr>
          <w:rFonts w:ascii="Arial" w:hAnsi="Arial" w:cs="Arial"/>
          <w:color w:val="000000"/>
        </w:rPr>
        <w:t xml:space="preserve"> GOV.UK. Available at: </w:t>
      </w:r>
      <w:hyperlink r:id="rId22" w:history="1">
        <w:r w:rsidRPr="00532F2F">
          <w:rPr>
            <w:rStyle w:val="Hyperlink"/>
            <w:rFonts w:ascii="Arial" w:hAnsi="Arial" w:cs="Arial"/>
          </w:rPr>
          <w:t>https://www.gov.uk/guidance/appeal-to-the-court-of-appeal-civil-division</w:t>
        </w:r>
      </w:hyperlink>
      <w:r w:rsidRPr="00532F2F">
        <w:rPr>
          <w:rFonts w:ascii="Arial" w:hAnsi="Arial" w:cs="Arial"/>
          <w:color w:val="000000"/>
        </w:rPr>
        <w:t>.</w:t>
      </w:r>
    </w:p>
    <w:p w14:paraId="5DED7DB3" w14:textId="77777777" w:rsidR="004872E5" w:rsidRDefault="004872E5" w:rsidP="004872E5">
      <w:pPr>
        <w:rPr>
          <w:rFonts w:ascii="Arial" w:hAnsi="Arial" w:cs="Arial"/>
          <w:color w:val="000000"/>
        </w:rPr>
      </w:pPr>
    </w:p>
    <w:p w14:paraId="7AFC2AD8" w14:textId="77777777" w:rsidR="004872E5" w:rsidRDefault="004872E5" w:rsidP="004872E5">
      <w:pPr>
        <w:rPr>
          <w:rStyle w:val="Hyperlink"/>
          <w:rFonts w:ascii="Arial" w:hAnsi="Arial" w:cs="Arial"/>
        </w:rPr>
      </w:pPr>
      <w:r>
        <w:rPr>
          <w:rFonts w:ascii="Arial" w:hAnsi="Arial" w:cs="Arial"/>
          <w:color w:val="000000"/>
        </w:rPr>
        <w:t xml:space="preserve">GOV.UK (N.D) </w:t>
      </w:r>
      <w:r>
        <w:rPr>
          <w:rFonts w:ascii="Arial" w:hAnsi="Arial" w:cs="Arial"/>
          <w:i/>
          <w:iCs/>
          <w:color w:val="000000"/>
        </w:rPr>
        <w:t xml:space="preserve">Adoption pay and leave. </w:t>
      </w:r>
      <w:r>
        <w:rPr>
          <w:rFonts w:ascii="Arial" w:hAnsi="Arial" w:cs="Arial"/>
          <w:color w:val="000000"/>
        </w:rPr>
        <w:t xml:space="preserve">GOV.UK. Available at: </w:t>
      </w:r>
      <w:hyperlink r:id="rId23" w:history="1">
        <w:r w:rsidRPr="00815B7D">
          <w:rPr>
            <w:rStyle w:val="Hyperlink"/>
            <w:rFonts w:ascii="Arial" w:hAnsi="Arial" w:cs="Arial"/>
          </w:rPr>
          <w:t>https://www.gov.uk/adoption-pay-leave/leave</w:t>
        </w:r>
      </w:hyperlink>
    </w:p>
    <w:p w14:paraId="4C2A00E3" w14:textId="77777777" w:rsidR="00D916D4" w:rsidRDefault="00D916D4" w:rsidP="004872E5">
      <w:pPr>
        <w:rPr>
          <w:rStyle w:val="Hyperlink"/>
          <w:rFonts w:ascii="Arial" w:hAnsi="Arial" w:cs="Arial"/>
        </w:rPr>
      </w:pPr>
    </w:p>
    <w:p w14:paraId="3704931C" w14:textId="5AF65282" w:rsidR="004872E5" w:rsidRPr="00D916D4" w:rsidRDefault="00D916D4" w:rsidP="00D916D4">
      <w:pPr>
        <w:shd w:val="clear" w:color="auto" w:fill="FFFFFF"/>
        <w:spacing w:after="240" w:line="360" w:lineRule="atLeast"/>
        <w:rPr>
          <w:rFonts w:ascii="Arial" w:eastAsia="Times New Roman" w:hAnsi="Arial" w:cs="Arial"/>
          <w:color w:val="000000"/>
          <w:kern w:val="0"/>
          <w:lang w:eastAsia="en-GB"/>
          <w14:ligatures w14:val="none"/>
        </w:rPr>
      </w:pPr>
      <w:r w:rsidRPr="00D916D4">
        <w:rPr>
          <w:rFonts w:ascii="Arial" w:eastAsia="Times New Roman" w:hAnsi="Arial" w:cs="Arial"/>
          <w:color w:val="000000"/>
          <w:kern w:val="0"/>
          <w:lang w:eastAsia="en-GB"/>
          <w14:ligatures w14:val="none"/>
        </w:rPr>
        <w:t>Hardcastle, C. (2020). </w:t>
      </w:r>
      <w:r w:rsidRPr="00D916D4">
        <w:rPr>
          <w:rFonts w:ascii="Arial" w:eastAsia="Times New Roman" w:hAnsi="Arial" w:cs="Arial"/>
          <w:i/>
          <w:iCs/>
          <w:color w:val="000000"/>
          <w:kern w:val="0"/>
          <w:lang w:eastAsia="en-GB"/>
          <w14:ligatures w14:val="none"/>
        </w:rPr>
        <w:t>Eight reasons for refusing a flexible working request</w:t>
      </w:r>
      <w:r w:rsidRPr="00D916D4">
        <w:rPr>
          <w:rFonts w:ascii="Arial" w:eastAsia="Times New Roman" w:hAnsi="Arial" w:cs="Arial"/>
          <w:color w:val="000000"/>
          <w:kern w:val="0"/>
          <w:lang w:eastAsia="en-GB"/>
          <w14:ligatures w14:val="none"/>
        </w:rPr>
        <w:t xml:space="preserve">. </w:t>
      </w:r>
      <w:proofErr w:type="spellStart"/>
      <w:r w:rsidRPr="00D916D4">
        <w:rPr>
          <w:rFonts w:ascii="Arial" w:eastAsia="Times New Roman" w:hAnsi="Arial" w:cs="Arial"/>
          <w:color w:val="000000"/>
          <w:kern w:val="0"/>
          <w:lang w:eastAsia="en-GB"/>
          <w14:ligatures w14:val="none"/>
        </w:rPr>
        <w:t>Moorepay</w:t>
      </w:r>
      <w:proofErr w:type="spellEnd"/>
      <w:r w:rsidRPr="00D916D4">
        <w:rPr>
          <w:rFonts w:ascii="Arial" w:eastAsia="Times New Roman" w:hAnsi="Arial" w:cs="Arial"/>
          <w:color w:val="000000"/>
          <w:kern w:val="0"/>
          <w:lang w:eastAsia="en-GB"/>
          <w14:ligatures w14:val="none"/>
        </w:rPr>
        <w:t xml:space="preserve">. Available at: </w:t>
      </w:r>
      <w:hyperlink r:id="rId24" w:history="1">
        <w:r w:rsidRPr="00D916D4">
          <w:rPr>
            <w:rStyle w:val="Hyperlink"/>
            <w:rFonts w:ascii="Arial" w:eastAsia="Times New Roman" w:hAnsi="Arial" w:cs="Arial"/>
            <w:kern w:val="0"/>
            <w:lang w:eastAsia="en-GB"/>
            <w14:ligatures w14:val="none"/>
          </w:rPr>
          <w:t>https://www.moorepay.co.uk/blog/eight-reasons-for-refusing-a-flexible-working-request/</w:t>
        </w:r>
      </w:hyperlink>
      <w:r w:rsidRPr="00D916D4">
        <w:rPr>
          <w:rFonts w:ascii="Arial" w:eastAsia="Times New Roman" w:hAnsi="Arial" w:cs="Arial"/>
          <w:color w:val="000000"/>
          <w:kern w:val="0"/>
          <w:lang w:eastAsia="en-GB"/>
          <w14:ligatures w14:val="none"/>
        </w:rPr>
        <w:t>.</w:t>
      </w:r>
    </w:p>
    <w:p w14:paraId="458C6FB7" w14:textId="77777777" w:rsidR="004872E5" w:rsidRDefault="004872E5" w:rsidP="004872E5">
      <w:pPr>
        <w:rPr>
          <w:rFonts w:ascii="Arial" w:hAnsi="Arial" w:cs="Arial"/>
          <w:color w:val="000000"/>
          <w:shd w:val="clear" w:color="auto" w:fill="FFFFFF"/>
        </w:rPr>
      </w:pPr>
      <w:r w:rsidRPr="00532F2F">
        <w:rPr>
          <w:rFonts w:ascii="Arial" w:hAnsi="Arial" w:cs="Arial"/>
          <w:color w:val="000000"/>
          <w:shd w:val="clear" w:color="auto" w:fill="FFFFFF"/>
        </w:rPr>
        <w:t>HSE, 2020. </w:t>
      </w:r>
      <w:r w:rsidRPr="00532F2F">
        <w:rPr>
          <w:rStyle w:val="Emphasis"/>
          <w:rFonts w:ascii="Arial" w:hAnsi="Arial" w:cs="Arial"/>
          <w:color w:val="000000"/>
        </w:rPr>
        <w:t>Health and Safety at Work etc Act 1974 – legislation explained</w:t>
      </w:r>
      <w:r w:rsidRPr="00532F2F">
        <w:rPr>
          <w:rFonts w:ascii="Arial" w:hAnsi="Arial" w:cs="Arial"/>
          <w:color w:val="000000"/>
          <w:shd w:val="clear" w:color="auto" w:fill="FFFFFF"/>
        </w:rPr>
        <w:t xml:space="preserve">.  Hse.gov.uk. Available at: </w:t>
      </w:r>
      <w:hyperlink r:id="rId25" w:anchor=":" w:history="1">
        <w:r w:rsidRPr="00532F2F">
          <w:rPr>
            <w:rStyle w:val="Hyperlink"/>
            <w:rFonts w:ascii="Arial" w:hAnsi="Arial" w:cs="Arial"/>
            <w:shd w:val="clear" w:color="auto" w:fill="FFFFFF"/>
          </w:rPr>
          <w:t>https://www.hse.gov.uk/legislation/hswa.htm#:</w:t>
        </w:r>
      </w:hyperlink>
    </w:p>
    <w:p w14:paraId="39437987" w14:textId="77777777" w:rsidR="00D916D4" w:rsidRDefault="00D916D4" w:rsidP="004872E5">
      <w:pPr>
        <w:rPr>
          <w:rFonts w:ascii="Arial" w:hAnsi="Arial" w:cs="Arial"/>
          <w:color w:val="000000"/>
          <w:shd w:val="clear" w:color="auto" w:fill="FFFFFF"/>
        </w:rPr>
      </w:pPr>
    </w:p>
    <w:p w14:paraId="0C26DE0B" w14:textId="77777777" w:rsidR="004872E5" w:rsidRDefault="004872E5" w:rsidP="004872E5">
      <w:pPr>
        <w:pStyle w:val="NormalWeb"/>
        <w:shd w:val="clear" w:color="auto" w:fill="FFFFFF"/>
        <w:spacing w:before="0" w:beforeAutospacing="0" w:after="240" w:afterAutospacing="0" w:line="360" w:lineRule="atLeast"/>
        <w:rPr>
          <w:rFonts w:ascii="Arial" w:hAnsi="Arial" w:cs="Arial"/>
          <w:color w:val="000000"/>
        </w:rPr>
      </w:pPr>
      <w:r w:rsidRPr="00EE45DA">
        <w:rPr>
          <w:rFonts w:ascii="Arial" w:hAnsi="Arial" w:cs="Arial"/>
          <w:color w:val="000000"/>
        </w:rPr>
        <w:t>Lister, J (2019).</w:t>
      </w:r>
      <w:r w:rsidRPr="00EE45DA">
        <w:rPr>
          <w:rStyle w:val="apple-converted-space"/>
          <w:rFonts w:ascii="Arial" w:hAnsi="Arial" w:cs="Arial"/>
          <w:color w:val="000000"/>
        </w:rPr>
        <w:t> </w:t>
      </w:r>
      <w:r w:rsidRPr="00EE45DA">
        <w:rPr>
          <w:rFonts w:ascii="Arial" w:hAnsi="Arial" w:cs="Arial"/>
          <w:i/>
          <w:iCs/>
          <w:color w:val="000000"/>
        </w:rPr>
        <w:t>Ensuring compliance with the Modern Slavery Act</w:t>
      </w:r>
      <w:r w:rsidRPr="00EE45DA">
        <w:rPr>
          <w:rFonts w:ascii="Arial" w:hAnsi="Arial" w:cs="Arial"/>
          <w:color w:val="000000"/>
        </w:rPr>
        <w:t>.</w:t>
      </w:r>
      <w:r>
        <w:rPr>
          <w:rFonts w:ascii="Arial" w:hAnsi="Arial" w:cs="Arial"/>
          <w:color w:val="000000"/>
        </w:rPr>
        <w:t xml:space="preserve"> </w:t>
      </w:r>
      <w:r w:rsidRPr="00EE45DA">
        <w:rPr>
          <w:rFonts w:ascii="Arial" w:hAnsi="Arial" w:cs="Arial"/>
          <w:color w:val="000000"/>
        </w:rPr>
        <w:t xml:space="preserve">www.peoplemanagement.co.uk. Available at: </w:t>
      </w:r>
      <w:hyperlink r:id="rId26" w:history="1">
        <w:r w:rsidRPr="00815B7D">
          <w:rPr>
            <w:rStyle w:val="Hyperlink"/>
            <w:rFonts w:ascii="Arial" w:hAnsi="Arial" w:cs="Arial"/>
          </w:rPr>
          <w:t>https://www.peoplemanagement.co.uk/article/1743441/ensuring-compliance-with-modern-slavery-act</w:t>
        </w:r>
      </w:hyperlink>
      <w:r w:rsidRPr="00EE45DA">
        <w:rPr>
          <w:rFonts w:ascii="Arial" w:hAnsi="Arial" w:cs="Arial"/>
          <w:color w:val="000000"/>
        </w:rPr>
        <w:t>.</w:t>
      </w:r>
    </w:p>
    <w:p w14:paraId="4A2109BD" w14:textId="77777777" w:rsidR="004872E5" w:rsidRPr="000F3AB1" w:rsidRDefault="004872E5" w:rsidP="004872E5">
      <w:pPr>
        <w:pStyle w:val="NormalWeb"/>
        <w:shd w:val="clear" w:color="auto" w:fill="FFFFFF"/>
        <w:spacing w:before="0" w:beforeAutospacing="0" w:after="240" w:afterAutospacing="0" w:line="360" w:lineRule="atLeast"/>
        <w:rPr>
          <w:rFonts w:ascii="Arial" w:hAnsi="Arial" w:cs="Arial"/>
          <w:color w:val="000000"/>
        </w:rPr>
      </w:pPr>
      <w:proofErr w:type="spellStart"/>
      <w:r w:rsidRPr="000F3AB1">
        <w:rPr>
          <w:rFonts w:ascii="Arial" w:hAnsi="Arial" w:cs="Arial"/>
          <w:color w:val="000000"/>
        </w:rPr>
        <w:t>NetLawMan</w:t>
      </w:r>
      <w:proofErr w:type="spellEnd"/>
      <w:r w:rsidRPr="000F3AB1">
        <w:rPr>
          <w:rFonts w:ascii="Arial" w:hAnsi="Arial" w:cs="Arial"/>
          <w:color w:val="000000"/>
        </w:rPr>
        <w:t xml:space="preserve"> (2022).</w:t>
      </w:r>
      <w:r w:rsidRPr="000F3AB1">
        <w:rPr>
          <w:rStyle w:val="apple-converted-space"/>
          <w:rFonts w:ascii="Arial" w:hAnsi="Arial" w:cs="Arial"/>
          <w:color w:val="000000"/>
        </w:rPr>
        <w:t> </w:t>
      </w:r>
      <w:r w:rsidRPr="000F3AB1">
        <w:rPr>
          <w:rFonts w:ascii="Arial" w:hAnsi="Arial" w:cs="Arial"/>
          <w:i/>
          <w:iCs/>
          <w:color w:val="000000"/>
        </w:rPr>
        <w:t>Summary of the Employment Rights Act 1996</w:t>
      </w:r>
      <w:r w:rsidRPr="000F3AB1">
        <w:rPr>
          <w:rFonts w:ascii="Arial" w:hAnsi="Arial" w:cs="Arial"/>
          <w:color w:val="000000"/>
        </w:rPr>
        <w:t xml:space="preserve">. Netlawman.co.uk. Available at: </w:t>
      </w:r>
      <w:hyperlink r:id="rId27" w:history="1">
        <w:r w:rsidRPr="000F3AB1">
          <w:rPr>
            <w:rStyle w:val="Hyperlink"/>
            <w:rFonts w:ascii="Arial" w:hAnsi="Arial" w:cs="Arial"/>
          </w:rPr>
          <w:t>https://www.netlawman.co.uk/ia/era-1996</w:t>
        </w:r>
      </w:hyperlink>
      <w:r w:rsidRPr="000F3AB1">
        <w:rPr>
          <w:rFonts w:ascii="Arial" w:hAnsi="Arial" w:cs="Arial"/>
          <w:color w:val="000000"/>
        </w:rPr>
        <w:t>.</w:t>
      </w:r>
    </w:p>
    <w:p w14:paraId="707F64E9" w14:textId="77777777" w:rsidR="004872E5" w:rsidRDefault="004872E5" w:rsidP="004872E5">
      <w:pPr>
        <w:pStyle w:val="NormalWeb"/>
        <w:shd w:val="clear" w:color="auto" w:fill="FFFFFF"/>
        <w:spacing w:before="0" w:beforeAutospacing="0" w:after="240" w:afterAutospacing="0" w:line="360" w:lineRule="atLeast"/>
        <w:rPr>
          <w:rFonts w:ascii="Arial" w:hAnsi="Arial" w:cs="Arial"/>
          <w:color w:val="000000" w:themeColor="text1"/>
          <w:shd w:val="clear" w:color="auto" w:fill="FFFFFF"/>
        </w:rPr>
      </w:pPr>
      <w:r w:rsidRPr="00532F2F">
        <w:rPr>
          <w:rFonts w:ascii="Arial" w:hAnsi="Arial" w:cs="Arial"/>
          <w:color w:val="000000" w:themeColor="text1"/>
          <w:shd w:val="clear" w:color="auto" w:fill="FFFFFF"/>
        </w:rPr>
        <w:t>Taylor, S &amp; Woodhams, C. (2022).</w:t>
      </w:r>
      <w:r w:rsidRPr="00532F2F">
        <w:rPr>
          <w:rStyle w:val="apple-converted-space"/>
          <w:rFonts w:ascii="Arial" w:hAnsi="Arial" w:cs="Arial"/>
          <w:color w:val="000000" w:themeColor="text1"/>
          <w:shd w:val="clear" w:color="auto" w:fill="FFFFFF"/>
        </w:rPr>
        <w:t> </w:t>
      </w:r>
      <w:r w:rsidRPr="00532F2F">
        <w:rPr>
          <w:rFonts w:ascii="Arial" w:hAnsi="Arial" w:cs="Arial"/>
          <w:color w:val="000000" w:themeColor="text1"/>
        </w:rPr>
        <w:t>Human Resource Management: People and Organisations</w:t>
      </w:r>
      <w:r w:rsidRPr="00532F2F">
        <w:rPr>
          <w:rStyle w:val="apple-converted-space"/>
          <w:rFonts w:ascii="Arial" w:hAnsi="Arial" w:cs="Arial"/>
          <w:color w:val="000000" w:themeColor="text1"/>
          <w:shd w:val="clear" w:color="auto" w:fill="FFFFFF"/>
        </w:rPr>
        <w:t> </w:t>
      </w:r>
      <w:r w:rsidRPr="00532F2F">
        <w:rPr>
          <w:rFonts w:ascii="Arial" w:hAnsi="Arial" w:cs="Arial"/>
          <w:color w:val="000000" w:themeColor="text1"/>
          <w:shd w:val="clear" w:color="auto" w:fill="FFFFFF"/>
        </w:rPr>
        <w:t xml:space="preserve">(Taylor &amp; C. Woodhams, Eds.; Third edition.). </w:t>
      </w:r>
      <w:proofErr w:type="spellStart"/>
      <w:r w:rsidRPr="00532F2F">
        <w:rPr>
          <w:rFonts w:ascii="Arial" w:hAnsi="Arial" w:cs="Arial"/>
          <w:color w:val="000000" w:themeColor="text1"/>
          <w:shd w:val="clear" w:color="auto" w:fill="FFFFFF"/>
        </w:rPr>
        <w:t>KoganPage</w:t>
      </w:r>
      <w:proofErr w:type="spellEnd"/>
      <w:r w:rsidRPr="00532F2F">
        <w:rPr>
          <w:rFonts w:ascii="Arial" w:hAnsi="Arial" w:cs="Arial"/>
          <w:color w:val="000000" w:themeColor="text1"/>
          <w:shd w:val="clear" w:color="auto" w:fill="FFFFFF"/>
        </w:rPr>
        <w:t xml:space="preserve">. </w:t>
      </w:r>
    </w:p>
    <w:p w14:paraId="62CDE053" w14:textId="535D728B" w:rsidR="00C426F2" w:rsidRPr="00C426F2" w:rsidRDefault="00C426F2" w:rsidP="00C426F2">
      <w:pPr>
        <w:pStyle w:val="NormalWeb"/>
        <w:shd w:val="clear" w:color="auto" w:fill="FFFFFF"/>
        <w:spacing w:before="0" w:beforeAutospacing="0" w:after="240" w:afterAutospacing="0" w:line="360" w:lineRule="atLeast"/>
        <w:rPr>
          <w:rFonts w:ascii="Arial" w:hAnsi="Arial" w:cs="Arial"/>
          <w:color w:val="000000"/>
        </w:rPr>
      </w:pPr>
      <w:r w:rsidRPr="00C426F2">
        <w:rPr>
          <w:rFonts w:ascii="Arial" w:hAnsi="Arial" w:cs="Arial"/>
          <w:color w:val="000000"/>
        </w:rPr>
        <w:t>The Supreme Court (2009)</w:t>
      </w:r>
      <w:r w:rsidRPr="00C426F2">
        <w:rPr>
          <w:rStyle w:val="apple-converted-space"/>
          <w:rFonts w:ascii="Arial" w:hAnsi="Arial" w:cs="Arial"/>
          <w:color w:val="000000"/>
        </w:rPr>
        <w:t> </w:t>
      </w:r>
      <w:r w:rsidRPr="00C426F2">
        <w:rPr>
          <w:rFonts w:ascii="Arial" w:hAnsi="Arial" w:cs="Arial"/>
          <w:i/>
          <w:iCs/>
          <w:color w:val="000000"/>
        </w:rPr>
        <w:t>The Supreme Court and Europe - The Supreme Court</w:t>
      </w:r>
      <w:r w:rsidRPr="00C426F2">
        <w:rPr>
          <w:rFonts w:ascii="Arial" w:hAnsi="Arial" w:cs="Arial"/>
          <w:color w:val="000000"/>
        </w:rPr>
        <w:t xml:space="preserve">. Supremecourt.uk. Available at: </w:t>
      </w:r>
      <w:hyperlink r:id="rId28" w:history="1">
        <w:r w:rsidRPr="00C426F2">
          <w:rPr>
            <w:rStyle w:val="Hyperlink"/>
            <w:rFonts w:ascii="Arial" w:hAnsi="Arial" w:cs="Arial"/>
          </w:rPr>
          <w:t>https://www.supremecourt.uk/about/the-supreme-court-and-europe.html</w:t>
        </w:r>
      </w:hyperlink>
      <w:r w:rsidRPr="00C426F2">
        <w:rPr>
          <w:rFonts w:ascii="Arial" w:hAnsi="Arial" w:cs="Arial"/>
          <w:color w:val="000000"/>
        </w:rPr>
        <w:t>.</w:t>
      </w:r>
    </w:p>
    <w:p w14:paraId="624F22E6" w14:textId="77777777" w:rsidR="004872E5" w:rsidRPr="00791ED1" w:rsidRDefault="004872E5" w:rsidP="004872E5">
      <w:pPr>
        <w:pStyle w:val="NormalWeb"/>
        <w:shd w:val="clear" w:color="auto" w:fill="FFFFFF"/>
        <w:spacing w:before="0" w:beforeAutospacing="0" w:after="240" w:afterAutospacing="0" w:line="360" w:lineRule="atLeast"/>
        <w:rPr>
          <w:rFonts w:ascii="Arial" w:hAnsi="Arial" w:cs="Arial"/>
          <w:color w:val="000000"/>
        </w:rPr>
      </w:pPr>
      <w:proofErr w:type="spellStart"/>
      <w:r w:rsidRPr="00532F2F">
        <w:rPr>
          <w:rFonts w:ascii="Arial" w:hAnsi="Arial" w:cs="Arial"/>
          <w:color w:val="000000"/>
        </w:rPr>
        <w:t>Toureille</w:t>
      </w:r>
      <w:proofErr w:type="spellEnd"/>
      <w:r w:rsidRPr="00532F2F">
        <w:rPr>
          <w:rFonts w:ascii="Arial" w:hAnsi="Arial" w:cs="Arial"/>
          <w:color w:val="000000"/>
        </w:rPr>
        <w:t>, C (2018)</w:t>
      </w:r>
      <w:r w:rsidRPr="00532F2F">
        <w:rPr>
          <w:rStyle w:val="apple-converted-space"/>
          <w:rFonts w:ascii="Arial" w:hAnsi="Arial" w:cs="Arial"/>
          <w:color w:val="000000"/>
        </w:rPr>
        <w:t> </w:t>
      </w:r>
      <w:r w:rsidRPr="00532F2F">
        <w:rPr>
          <w:rFonts w:ascii="Arial" w:hAnsi="Arial" w:cs="Arial"/>
          <w:i/>
          <w:iCs/>
          <w:color w:val="000000"/>
        </w:rPr>
        <w:t>Outstanding tribunal claims up 130 per cent since fees were abolished</w:t>
      </w:r>
      <w:r w:rsidRPr="00532F2F">
        <w:rPr>
          <w:rFonts w:ascii="Arial" w:hAnsi="Arial" w:cs="Arial"/>
          <w:color w:val="000000"/>
        </w:rPr>
        <w:t xml:space="preserve">. [www.peoplemanagement.co.uk. Available at: </w:t>
      </w:r>
      <w:hyperlink r:id="rId29" w:history="1">
        <w:r w:rsidRPr="00532F2F">
          <w:rPr>
            <w:rStyle w:val="Hyperlink"/>
            <w:rFonts w:ascii="Arial" w:hAnsi="Arial" w:cs="Arial"/>
          </w:rPr>
          <w:t>https://www.peoplemanagement.co.uk/article/1742407/outstanding-tribunal-claims-up-130-percent-since-fees-abolished</w:t>
        </w:r>
      </w:hyperlink>
      <w:r w:rsidRPr="00532F2F">
        <w:rPr>
          <w:rFonts w:ascii="Arial" w:hAnsi="Arial" w:cs="Arial"/>
          <w:color w:val="000000"/>
        </w:rPr>
        <w:t>.</w:t>
      </w:r>
    </w:p>
    <w:p w14:paraId="569C9443" w14:textId="77777777" w:rsidR="004872E5" w:rsidRPr="002C6E1D" w:rsidRDefault="004872E5" w:rsidP="000D535F">
      <w:pPr>
        <w:rPr>
          <w:rFonts w:ascii="Arial" w:hAnsi="Arial" w:cs="Arial"/>
          <w:color w:val="000000" w:themeColor="text1"/>
        </w:rPr>
      </w:pPr>
    </w:p>
    <w:p w14:paraId="408EE4EA" w14:textId="77777777" w:rsidR="000D535F" w:rsidRPr="000D535F" w:rsidRDefault="000D535F" w:rsidP="000D535F">
      <w:pPr>
        <w:rPr>
          <w:rFonts w:ascii="Arial" w:hAnsi="Arial" w:cs="Arial"/>
          <w:b/>
          <w:bCs/>
        </w:rPr>
      </w:pPr>
    </w:p>
    <w:sectPr w:rsidR="000D535F" w:rsidRPr="000D53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45F1C"/>
    <w:multiLevelType w:val="hybridMultilevel"/>
    <w:tmpl w:val="15CA2E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BC7798"/>
    <w:multiLevelType w:val="hybridMultilevel"/>
    <w:tmpl w:val="ECC036C6"/>
    <w:lvl w:ilvl="0" w:tplc="62D633BA">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602C4"/>
    <w:multiLevelType w:val="hybridMultilevel"/>
    <w:tmpl w:val="F2544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8017D4"/>
    <w:multiLevelType w:val="hybridMultilevel"/>
    <w:tmpl w:val="E74AA1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D62345"/>
    <w:multiLevelType w:val="hybridMultilevel"/>
    <w:tmpl w:val="40D80D72"/>
    <w:lvl w:ilvl="0" w:tplc="085AB6F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9767AE"/>
    <w:multiLevelType w:val="hybridMultilevel"/>
    <w:tmpl w:val="7E3AE1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A47912"/>
    <w:multiLevelType w:val="hybridMultilevel"/>
    <w:tmpl w:val="DD6030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1C5A8E"/>
    <w:multiLevelType w:val="hybridMultilevel"/>
    <w:tmpl w:val="8842BB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597BA3"/>
    <w:multiLevelType w:val="hybridMultilevel"/>
    <w:tmpl w:val="F6AA5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F4F2FEF"/>
    <w:multiLevelType w:val="hybridMultilevel"/>
    <w:tmpl w:val="6D3402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392AAC"/>
    <w:multiLevelType w:val="hybridMultilevel"/>
    <w:tmpl w:val="E5883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35269EE"/>
    <w:multiLevelType w:val="hybridMultilevel"/>
    <w:tmpl w:val="5B5AF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304FA4"/>
    <w:multiLevelType w:val="hybridMultilevel"/>
    <w:tmpl w:val="DB62F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2376972">
    <w:abstractNumId w:val="9"/>
  </w:num>
  <w:num w:numId="2" w16cid:durableId="1084572987">
    <w:abstractNumId w:val="3"/>
  </w:num>
  <w:num w:numId="3" w16cid:durableId="1107777880">
    <w:abstractNumId w:val="2"/>
  </w:num>
  <w:num w:numId="4" w16cid:durableId="1922446306">
    <w:abstractNumId w:val="7"/>
  </w:num>
  <w:num w:numId="5" w16cid:durableId="423495906">
    <w:abstractNumId w:val="12"/>
  </w:num>
  <w:num w:numId="6" w16cid:durableId="1136214108">
    <w:abstractNumId w:val="10"/>
  </w:num>
  <w:num w:numId="7" w16cid:durableId="1221399685">
    <w:abstractNumId w:val="11"/>
  </w:num>
  <w:num w:numId="8" w16cid:durableId="1314916432">
    <w:abstractNumId w:val="6"/>
  </w:num>
  <w:num w:numId="9" w16cid:durableId="1284576263">
    <w:abstractNumId w:val="8"/>
  </w:num>
  <w:num w:numId="10" w16cid:durableId="208959042">
    <w:abstractNumId w:val="0"/>
  </w:num>
  <w:num w:numId="11" w16cid:durableId="575164502">
    <w:abstractNumId w:val="5"/>
  </w:num>
  <w:num w:numId="12" w16cid:durableId="19404997">
    <w:abstractNumId w:val="4"/>
  </w:num>
  <w:num w:numId="13" w16cid:durableId="3434808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970"/>
    <w:rsid w:val="00003BF9"/>
    <w:rsid w:val="00066EBC"/>
    <w:rsid w:val="00066FE0"/>
    <w:rsid w:val="00071B8B"/>
    <w:rsid w:val="0007694F"/>
    <w:rsid w:val="00083A83"/>
    <w:rsid w:val="000D088A"/>
    <w:rsid w:val="000D1775"/>
    <w:rsid w:val="000D535F"/>
    <w:rsid w:val="000F1558"/>
    <w:rsid w:val="000F2BA5"/>
    <w:rsid w:val="00146E4A"/>
    <w:rsid w:val="001654FB"/>
    <w:rsid w:val="00167E02"/>
    <w:rsid w:val="001E5C40"/>
    <w:rsid w:val="001F633C"/>
    <w:rsid w:val="00200E99"/>
    <w:rsid w:val="002333D3"/>
    <w:rsid w:val="00256C06"/>
    <w:rsid w:val="00263CAC"/>
    <w:rsid w:val="00290403"/>
    <w:rsid w:val="002E479A"/>
    <w:rsid w:val="002F1C2E"/>
    <w:rsid w:val="00307184"/>
    <w:rsid w:val="00321E35"/>
    <w:rsid w:val="00332112"/>
    <w:rsid w:val="00340BE7"/>
    <w:rsid w:val="0037119E"/>
    <w:rsid w:val="00386429"/>
    <w:rsid w:val="00397EA8"/>
    <w:rsid w:val="003B1507"/>
    <w:rsid w:val="003D78B5"/>
    <w:rsid w:val="003F46EB"/>
    <w:rsid w:val="00416F89"/>
    <w:rsid w:val="00443275"/>
    <w:rsid w:val="00446620"/>
    <w:rsid w:val="00451E02"/>
    <w:rsid w:val="00452CAA"/>
    <w:rsid w:val="00464E66"/>
    <w:rsid w:val="00483A0D"/>
    <w:rsid w:val="004872E5"/>
    <w:rsid w:val="0049205C"/>
    <w:rsid w:val="004A4C6E"/>
    <w:rsid w:val="004B437A"/>
    <w:rsid w:val="004D7584"/>
    <w:rsid w:val="00515197"/>
    <w:rsid w:val="0052523E"/>
    <w:rsid w:val="0054531A"/>
    <w:rsid w:val="00562ADB"/>
    <w:rsid w:val="0056629B"/>
    <w:rsid w:val="005741EA"/>
    <w:rsid w:val="00574C69"/>
    <w:rsid w:val="00577F40"/>
    <w:rsid w:val="005A04B1"/>
    <w:rsid w:val="005A0654"/>
    <w:rsid w:val="005C70A5"/>
    <w:rsid w:val="005F4B72"/>
    <w:rsid w:val="00617967"/>
    <w:rsid w:val="00627752"/>
    <w:rsid w:val="00640A4C"/>
    <w:rsid w:val="00691457"/>
    <w:rsid w:val="00695F08"/>
    <w:rsid w:val="006A6D39"/>
    <w:rsid w:val="006A73FE"/>
    <w:rsid w:val="006E1C8D"/>
    <w:rsid w:val="006F1220"/>
    <w:rsid w:val="006F12A4"/>
    <w:rsid w:val="007042B8"/>
    <w:rsid w:val="00717BC5"/>
    <w:rsid w:val="007377ED"/>
    <w:rsid w:val="00744159"/>
    <w:rsid w:val="00763AA9"/>
    <w:rsid w:val="00765C12"/>
    <w:rsid w:val="007908E1"/>
    <w:rsid w:val="00794E43"/>
    <w:rsid w:val="007B256D"/>
    <w:rsid w:val="007C66CD"/>
    <w:rsid w:val="007D1968"/>
    <w:rsid w:val="007E42BB"/>
    <w:rsid w:val="00813C98"/>
    <w:rsid w:val="008329AD"/>
    <w:rsid w:val="00863C6E"/>
    <w:rsid w:val="008674FC"/>
    <w:rsid w:val="00870F2E"/>
    <w:rsid w:val="0087538D"/>
    <w:rsid w:val="00892D74"/>
    <w:rsid w:val="008B2664"/>
    <w:rsid w:val="008C79D3"/>
    <w:rsid w:val="008D7007"/>
    <w:rsid w:val="00903FA1"/>
    <w:rsid w:val="009047D6"/>
    <w:rsid w:val="00914EC0"/>
    <w:rsid w:val="00924B77"/>
    <w:rsid w:val="00932A06"/>
    <w:rsid w:val="0096637E"/>
    <w:rsid w:val="00983484"/>
    <w:rsid w:val="009B083C"/>
    <w:rsid w:val="00A16D14"/>
    <w:rsid w:val="00A303B8"/>
    <w:rsid w:val="00A31633"/>
    <w:rsid w:val="00A4604B"/>
    <w:rsid w:val="00A66C4C"/>
    <w:rsid w:val="00A712AE"/>
    <w:rsid w:val="00A90837"/>
    <w:rsid w:val="00A90FC4"/>
    <w:rsid w:val="00A937E4"/>
    <w:rsid w:val="00AA648D"/>
    <w:rsid w:val="00AC3E4B"/>
    <w:rsid w:val="00AE317A"/>
    <w:rsid w:val="00B17A80"/>
    <w:rsid w:val="00B33E9E"/>
    <w:rsid w:val="00B5705E"/>
    <w:rsid w:val="00B7693F"/>
    <w:rsid w:val="00B90628"/>
    <w:rsid w:val="00B94668"/>
    <w:rsid w:val="00BA35EA"/>
    <w:rsid w:val="00BC1307"/>
    <w:rsid w:val="00BE167B"/>
    <w:rsid w:val="00BE462F"/>
    <w:rsid w:val="00BF7E31"/>
    <w:rsid w:val="00C063ED"/>
    <w:rsid w:val="00C06417"/>
    <w:rsid w:val="00C165FA"/>
    <w:rsid w:val="00C25F6B"/>
    <w:rsid w:val="00C26B19"/>
    <w:rsid w:val="00C426F2"/>
    <w:rsid w:val="00C45962"/>
    <w:rsid w:val="00C46851"/>
    <w:rsid w:val="00C57ABC"/>
    <w:rsid w:val="00C625AE"/>
    <w:rsid w:val="00C70D2F"/>
    <w:rsid w:val="00C91275"/>
    <w:rsid w:val="00CB7AA1"/>
    <w:rsid w:val="00CE5C06"/>
    <w:rsid w:val="00CF7FAC"/>
    <w:rsid w:val="00D10A95"/>
    <w:rsid w:val="00D137E8"/>
    <w:rsid w:val="00D218BB"/>
    <w:rsid w:val="00D23C07"/>
    <w:rsid w:val="00D33C01"/>
    <w:rsid w:val="00D358A5"/>
    <w:rsid w:val="00D37A33"/>
    <w:rsid w:val="00D4110F"/>
    <w:rsid w:val="00D463F7"/>
    <w:rsid w:val="00D46AE1"/>
    <w:rsid w:val="00D51AD3"/>
    <w:rsid w:val="00D578B3"/>
    <w:rsid w:val="00D8026B"/>
    <w:rsid w:val="00D916D4"/>
    <w:rsid w:val="00D966AF"/>
    <w:rsid w:val="00D97F86"/>
    <w:rsid w:val="00DA5ACF"/>
    <w:rsid w:val="00DC26EC"/>
    <w:rsid w:val="00DD53A3"/>
    <w:rsid w:val="00E132C0"/>
    <w:rsid w:val="00E22F83"/>
    <w:rsid w:val="00E32985"/>
    <w:rsid w:val="00E8665A"/>
    <w:rsid w:val="00E907B8"/>
    <w:rsid w:val="00E9735E"/>
    <w:rsid w:val="00EA2970"/>
    <w:rsid w:val="00EB41A9"/>
    <w:rsid w:val="00EE04AE"/>
    <w:rsid w:val="00EE1590"/>
    <w:rsid w:val="00EF4777"/>
    <w:rsid w:val="00F0795D"/>
    <w:rsid w:val="00F37D04"/>
    <w:rsid w:val="00F53C5F"/>
    <w:rsid w:val="00F66539"/>
    <w:rsid w:val="00F76A2E"/>
    <w:rsid w:val="00F77619"/>
    <w:rsid w:val="00FA7FCA"/>
    <w:rsid w:val="00FC6509"/>
    <w:rsid w:val="00FD05D3"/>
    <w:rsid w:val="00FE28B8"/>
    <w:rsid w:val="00FE596D"/>
    <w:rsid w:val="00FF7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B82B11"/>
  <w15:chartTrackingRefBased/>
  <w15:docId w15:val="{287BB0FC-1474-EB44-8729-2A4FC38CB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872E5"/>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EA2970"/>
    <w:pPr>
      <w:ind w:left="720"/>
      <w:contextualSpacing/>
    </w:pPr>
  </w:style>
  <w:style w:type="paragraph" w:customStyle="1" w:styleId="Nornal">
    <w:name w:val="Nornal"/>
    <w:basedOn w:val="Normal"/>
    <w:link w:val="NornalChar"/>
    <w:qFormat/>
    <w:rsid w:val="005741EA"/>
    <w:pPr>
      <w:spacing w:after="160" w:line="264" w:lineRule="auto"/>
    </w:pPr>
    <w:rPr>
      <w:rFonts w:ascii="Arial" w:hAnsi="Arial" w:cs="Arial"/>
      <w:kern w:val="0"/>
      <w:sz w:val="22"/>
      <w:szCs w:val="22"/>
      <w14:ligatures w14:val="none"/>
    </w:rPr>
  </w:style>
  <w:style w:type="character" w:customStyle="1" w:styleId="NornalChar">
    <w:name w:val="Nornal Char"/>
    <w:basedOn w:val="DefaultParagraphFont"/>
    <w:link w:val="Nornal"/>
    <w:rsid w:val="005741EA"/>
    <w:rPr>
      <w:rFonts w:ascii="Arial" w:hAnsi="Arial" w:cs="Arial"/>
      <w:kern w:val="0"/>
      <w:sz w:val="22"/>
      <w:szCs w:val="22"/>
      <w14:ligatures w14:val="none"/>
    </w:rPr>
  </w:style>
  <w:style w:type="character" w:customStyle="1" w:styleId="ListParagraphChar">
    <w:name w:val="List Paragraph Char"/>
    <w:basedOn w:val="DefaultParagraphFont"/>
    <w:link w:val="ListParagraph"/>
    <w:uiPriority w:val="1"/>
    <w:rsid w:val="000D535F"/>
  </w:style>
  <w:style w:type="character" w:customStyle="1" w:styleId="Heading1Char">
    <w:name w:val="Heading 1 Char"/>
    <w:basedOn w:val="DefaultParagraphFont"/>
    <w:link w:val="Heading1"/>
    <w:uiPriority w:val="9"/>
    <w:rsid w:val="004872E5"/>
    <w:rPr>
      <w:rFonts w:ascii="Times New Roman" w:eastAsia="Times New Roman" w:hAnsi="Times New Roman" w:cs="Times New Roman"/>
      <w:b/>
      <w:bCs/>
      <w:kern w:val="36"/>
      <w:sz w:val="48"/>
      <w:szCs w:val="48"/>
      <w:lang w:eastAsia="en-GB"/>
      <w14:ligatures w14:val="none"/>
    </w:rPr>
  </w:style>
  <w:style w:type="character" w:styleId="Emphasis">
    <w:name w:val="Emphasis"/>
    <w:basedOn w:val="DefaultParagraphFont"/>
    <w:uiPriority w:val="20"/>
    <w:qFormat/>
    <w:rsid w:val="004872E5"/>
    <w:rPr>
      <w:i/>
      <w:iCs/>
    </w:rPr>
  </w:style>
  <w:style w:type="character" w:styleId="Hyperlink">
    <w:name w:val="Hyperlink"/>
    <w:basedOn w:val="DefaultParagraphFont"/>
    <w:uiPriority w:val="99"/>
    <w:unhideWhenUsed/>
    <w:rsid w:val="004872E5"/>
    <w:rPr>
      <w:color w:val="0563C1" w:themeColor="hyperlink"/>
      <w:u w:val="single"/>
    </w:rPr>
  </w:style>
  <w:style w:type="character" w:customStyle="1" w:styleId="apple-converted-space">
    <w:name w:val="apple-converted-space"/>
    <w:basedOn w:val="DefaultParagraphFont"/>
    <w:rsid w:val="004872E5"/>
  </w:style>
  <w:style w:type="paragraph" w:styleId="NormalWeb">
    <w:name w:val="Normal (Web)"/>
    <w:basedOn w:val="Normal"/>
    <w:uiPriority w:val="99"/>
    <w:unhideWhenUsed/>
    <w:rsid w:val="004872E5"/>
    <w:pPr>
      <w:spacing w:before="100" w:beforeAutospacing="1" w:after="100" w:afterAutospacing="1"/>
    </w:pPr>
    <w:rPr>
      <w:rFonts w:ascii="Times New Roman" w:eastAsia="Times New Roman" w:hAnsi="Times New Roman" w:cs="Times New Roman"/>
      <w:kern w:val="0"/>
      <w:lang w:eastAsia="en-GB"/>
      <w14:ligatures w14:val="none"/>
    </w:rPr>
  </w:style>
  <w:style w:type="paragraph" w:styleId="NoSpacing">
    <w:name w:val="No Spacing"/>
    <w:uiPriority w:val="1"/>
    <w:qFormat/>
    <w:rsid w:val="004872E5"/>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4872E5"/>
    <w:rPr>
      <w:color w:val="954F72" w:themeColor="followedHyperlink"/>
      <w:u w:val="single"/>
    </w:rPr>
  </w:style>
  <w:style w:type="character" w:styleId="UnresolvedMention">
    <w:name w:val="Unresolved Mention"/>
    <w:basedOn w:val="DefaultParagraphFont"/>
    <w:uiPriority w:val="99"/>
    <w:semiHidden/>
    <w:unhideWhenUsed/>
    <w:rsid w:val="002E47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5668">
      <w:bodyDiv w:val="1"/>
      <w:marLeft w:val="0"/>
      <w:marRight w:val="0"/>
      <w:marTop w:val="0"/>
      <w:marBottom w:val="0"/>
      <w:divBdr>
        <w:top w:val="none" w:sz="0" w:space="0" w:color="auto"/>
        <w:left w:val="none" w:sz="0" w:space="0" w:color="auto"/>
        <w:bottom w:val="none" w:sz="0" w:space="0" w:color="auto"/>
        <w:right w:val="none" w:sz="0" w:space="0" w:color="auto"/>
      </w:divBdr>
    </w:div>
    <w:div w:id="627980513">
      <w:bodyDiv w:val="1"/>
      <w:marLeft w:val="0"/>
      <w:marRight w:val="0"/>
      <w:marTop w:val="0"/>
      <w:marBottom w:val="0"/>
      <w:divBdr>
        <w:top w:val="none" w:sz="0" w:space="0" w:color="auto"/>
        <w:left w:val="none" w:sz="0" w:space="0" w:color="auto"/>
        <w:bottom w:val="none" w:sz="0" w:space="0" w:color="auto"/>
        <w:right w:val="none" w:sz="0" w:space="0" w:color="auto"/>
      </w:divBdr>
    </w:div>
    <w:div w:id="687830644">
      <w:bodyDiv w:val="1"/>
      <w:marLeft w:val="0"/>
      <w:marRight w:val="0"/>
      <w:marTop w:val="0"/>
      <w:marBottom w:val="0"/>
      <w:divBdr>
        <w:top w:val="none" w:sz="0" w:space="0" w:color="auto"/>
        <w:left w:val="none" w:sz="0" w:space="0" w:color="auto"/>
        <w:bottom w:val="none" w:sz="0" w:space="0" w:color="auto"/>
        <w:right w:val="none" w:sz="0" w:space="0" w:color="auto"/>
      </w:divBdr>
    </w:div>
    <w:div w:id="847792539">
      <w:bodyDiv w:val="1"/>
      <w:marLeft w:val="0"/>
      <w:marRight w:val="0"/>
      <w:marTop w:val="0"/>
      <w:marBottom w:val="0"/>
      <w:divBdr>
        <w:top w:val="none" w:sz="0" w:space="0" w:color="auto"/>
        <w:left w:val="none" w:sz="0" w:space="0" w:color="auto"/>
        <w:bottom w:val="none" w:sz="0" w:space="0" w:color="auto"/>
        <w:right w:val="none" w:sz="0" w:space="0" w:color="auto"/>
      </w:divBdr>
    </w:div>
    <w:div w:id="1133326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manage-staff-redundancies" TargetMode="External"/><Relationship Id="rId13" Type="http://schemas.openxmlformats.org/officeDocument/2006/relationships/hyperlink" Target="http://www.citizensadvice.org.uk/law-and-courts/discrimination/check-what-type-of-discrimination-youve-experienced/victimisation/" TargetMode="External"/><Relationship Id="rId18" Type="http://schemas.openxmlformats.org/officeDocument/2006/relationships/hyperlink" Target="https://www.eoc.org.uk" TargetMode="External"/><Relationship Id="rId26" Type="http://schemas.openxmlformats.org/officeDocument/2006/relationships/hyperlink" Target="https://www.peoplemanagement.co.uk/article/1743441/ensuring-compliance-with-modern-slavery-act" TargetMode="External"/><Relationship Id="rId3" Type="http://schemas.openxmlformats.org/officeDocument/2006/relationships/settings" Target="settings.xml"/><Relationship Id="rId21" Type="http://schemas.openxmlformats.org/officeDocument/2006/relationships/hyperlink" Target="https://www.gov.uk/maternity-pay-leave/leave" TargetMode="External"/><Relationship Id="rId7" Type="http://schemas.openxmlformats.org/officeDocument/2006/relationships/hyperlink" Target="https://www.acas.org.uk/employee-rights-during-a-tupe-transfer/how-your-employer-should-inform-and-consult-you-during-tupe" TargetMode="External"/><Relationship Id="rId12" Type="http://schemas.openxmlformats.org/officeDocument/2006/relationships/hyperlink" Target="https://www.citizensadvice.org.uk/law-and-courts/discrimination/about-discrimination/equality-act-2010-discrimination-and-your-rights/" TargetMode="External"/><Relationship Id="rId17" Type="http://schemas.openxmlformats.org/officeDocument/2006/relationships/hyperlink" Target="https://www.davidsonmorris.com/flexible-working-request/" TargetMode="External"/><Relationship Id="rId25" Type="http://schemas.openxmlformats.org/officeDocument/2006/relationships/hyperlink" Target="https://www.hse.gov.uk/legislation/hswa.htm" TargetMode="External"/><Relationship Id="rId2" Type="http://schemas.openxmlformats.org/officeDocument/2006/relationships/styles" Target="styles.xml"/><Relationship Id="rId16" Type="http://schemas.openxmlformats.org/officeDocument/2006/relationships/hyperlink" Target="https://www.davidsonmorris.com/cot3/" TargetMode="External"/><Relationship Id="rId20" Type="http://schemas.openxmlformats.org/officeDocument/2006/relationships/hyperlink" Target="https://www.gov.uk/redundancy-your-rights" TargetMode="External"/><Relationship Id="rId29" Type="http://schemas.openxmlformats.org/officeDocument/2006/relationships/hyperlink" Target="https://www.peoplemanagement.co.uk/article/1742407/outstanding-tribunal-claims-up-130-percent-since-fees-abolished" TargetMode="External"/><Relationship Id="rId1" Type="http://schemas.openxmlformats.org/officeDocument/2006/relationships/numbering" Target="numbering.xml"/><Relationship Id="rId6" Type="http://schemas.openxmlformats.org/officeDocument/2006/relationships/hyperlink" Target="https://www.acas.org.uk/your-maternity-leave-pay-and-other-rights" TargetMode="External"/><Relationship Id="rId11" Type="http://schemas.openxmlformats.org/officeDocument/2006/relationships/hyperlink" Target="https://www.acas.org.uk/working-time-rules" TargetMode="External"/><Relationship Id="rId24" Type="http://schemas.openxmlformats.org/officeDocument/2006/relationships/hyperlink" Target="https://www.moorepay.co.uk/blog/eight-reasons-for-refusing-a-flexible-working-request/" TargetMode="External"/><Relationship Id="rId5" Type="http://schemas.openxmlformats.org/officeDocument/2006/relationships/hyperlink" Target="https://www.acas.org.uk/code-of-practice-settlement-agreements/html" TargetMode="External"/><Relationship Id="rId15" Type="http://schemas.openxmlformats.org/officeDocument/2006/relationships/hyperlink" Target="https://www.davidsonmorris.com/eto-tupe/" TargetMode="External"/><Relationship Id="rId23" Type="http://schemas.openxmlformats.org/officeDocument/2006/relationships/hyperlink" Target="https://www.gov.uk/adoption-pay-leave/leave" TargetMode="External"/><Relationship Id="rId28" Type="http://schemas.openxmlformats.org/officeDocument/2006/relationships/hyperlink" Target="https://www.supremecourt.uk/about/the-supreme-court-and-europe.html" TargetMode="External"/><Relationship Id="rId10" Type="http://schemas.openxmlformats.org/officeDocument/2006/relationships/hyperlink" Target="https://www.acas.org.uk/checking-sick-pay/statutory-sick-pay-ssp" TargetMode="External"/><Relationship Id="rId19" Type="http://schemas.openxmlformats.org/officeDocument/2006/relationships/hyperlink" Target="https://www.gov.uk/employer-preventing-discrimination/recruitment"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cas.org.uk/equal-pay/equal-pay-law" TargetMode="External"/><Relationship Id="rId14" Type="http://schemas.openxmlformats.org/officeDocument/2006/relationships/hyperlink" Target="https://www.citizensadvice.org.uk/work/employment-tribunals/employment-tribunals/before-you-go-to-the-tribunal/check-what-you-can-get-from-an-employment-tribunal/" TargetMode="External"/><Relationship Id="rId22" Type="http://schemas.openxmlformats.org/officeDocument/2006/relationships/hyperlink" Target="https://www.gov.uk/guidance/appeal-to-the-court-of-appeal-civil-division" TargetMode="External"/><Relationship Id="rId27" Type="http://schemas.openxmlformats.org/officeDocument/2006/relationships/hyperlink" Target="https://www.netlawman.co.uk/ia/era-1996"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314</TotalTime>
  <Pages>13</Pages>
  <Words>4879</Words>
  <Characters>27812</Characters>
  <Application>Microsoft Office Word</Application>
  <DocSecurity>0</DocSecurity>
  <Lines>231</Lines>
  <Paragraphs>65</Paragraphs>
  <ScaleCrop>false</ScaleCrop>
  <Company/>
  <LinksUpToDate>false</LinksUpToDate>
  <CharactersWithSpaces>32626</CharactersWithSpaces>
  <SharedDoc>false</SharedDoc>
  <HLinks>
    <vt:vector size="120" baseType="variant">
      <vt:variant>
        <vt:i4>8060977</vt:i4>
      </vt:variant>
      <vt:variant>
        <vt:i4>57</vt:i4>
      </vt:variant>
      <vt:variant>
        <vt:i4>0</vt:i4>
      </vt:variant>
      <vt:variant>
        <vt:i4>5</vt:i4>
      </vt:variant>
      <vt:variant>
        <vt:lpwstr>https://www.peoplemanagement.co.uk/article/1742407/outstanding-tribunal-claims-up-130-percent-since-fees-abolished</vt:lpwstr>
      </vt:variant>
      <vt:variant>
        <vt:lpwstr/>
      </vt:variant>
      <vt:variant>
        <vt:i4>2162750</vt:i4>
      </vt:variant>
      <vt:variant>
        <vt:i4>54</vt:i4>
      </vt:variant>
      <vt:variant>
        <vt:i4>0</vt:i4>
      </vt:variant>
      <vt:variant>
        <vt:i4>5</vt:i4>
      </vt:variant>
      <vt:variant>
        <vt:lpwstr>https://www.netlawman.co.uk/ia/era-1996</vt:lpwstr>
      </vt:variant>
      <vt:variant>
        <vt:lpwstr/>
      </vt:variant>
      <vt:variant>
        <vt:i4>7471137</vt:i4>
      </vt:variant>
      <vt:variant>
        <vt:i4>51</vt:i4>
      </vt:variant>
      <vt:variant>
        <vt:i4>0</vt:i4>
      </vt:variant>
      <vt:variant>
        <vt:i4>5</vt:i4>
      </vt:variant>
      <vt:variant>
        <vt:lpwstr>https://www.peoplemanagement.co.uk/article/1743441/ensuring-compliance-with-modern-slavery-act</vt:lpwstr>
      </vt:variant>
      <vt:variant>
        <vt:lpwstr/>
      </vt:variant>
      <vt:variant>
        <vt:i4>6553618</vt:i4>
      </vt:variant>
      <vt:variant>
        <vt:i4>48</vt:i4>
      </vt:variant>
      <vt:variant>
        <vt:i4>0</vt:i4>
      </vt:variant>
      <vt:variant>
        <vt:i4>5</vt:i4>
      </vt:variant>
      <vt:variant>
        <vt:lpwstr>https://www.hse.gov.uk/legislation/hswa.htm</vt:lpwstr>
      </vt:variant>
      <vt:variant>
        <vt:lpwstr>:</vt:lpwstr>
      </vt:variant>
      <vt:variant>
        <vt:i4>3735668</vt:i4>
      </vt:variant>
      <vt:variant>
        <vt:i4>45</vt:i4>
      </vt:variant>
      <vt:variant>
        <vt:i4>0</vt:i4>
      </vt:variant>
      <vt:variant>
        <vt:i4>5</vt:i4>
      </vt:variant>
      <vt:variant>
        <vt:lpwstr>https://www.gov.uk/adoption-pay-leave/leave</vt:lpwstr>
      </vt:variant>
      <vt:variant>
        <vt:lpwstr/>
      </vt:variant>
      <vt:variant>
        <vt:i4>327708</vt:i4>
      </vt:variant>
      <vt:variant>
        <vt:i4>42</vt:i4>
      </vt:variant>
      <vt:variant>
        <vt:i4>0</vt:i4>
      </vt:variant>
      <vt:variant>
        <vt:i4>5</vt:i4>
      </vt:variant>
      <vt:variant>
        <vt:lpwstr>https://www.gov.uk/guidance/appeal-to-the-court-of-appeal-civil-division</vt:lpwstr>
      </vt:variant>
      <vt:variant>
        <vt:lpwstr/>
      </vt:variant>
      <vt:variant>
        <vt:i4>1048667</vt:i4>
      </vt:variant>
      <vt:variant>
        <vt:i4>39</vt:i4>
      </vt:variant>
      <vt:variant>
        <vt:i4>0</vt:i4>
      </vt:variant>
      <vt:variant>
        <vt:i4>5</vt:i4>
      </vt:variant>
      <vt:variant>
        <vt:lpwstr>https://www.gov.uk/maternity-pay-leave/leave</vt:lpwstr>
      </vt:variant>
      <vt:variant>
        <vt:lpwstr/>
      </vt:variant>
      <vt:variant>
        <vt:i4>1769567</vt:i4>
      </vt:variant>
      <vt:variant>
        <vt:i4>36</vt:i4>
      </vt:variant>
      <vt:variant>
        <vt:i4>0</vt:i4>
      </vt:variant>
      <vt:variant>
        <vt:i4>5</vt:i4>
      </vt:variant>
      <vt:variant>
        <vt:lpwstr>https://www.gov.uk/employer-preventing-discrimination/recruitment</vt:lpwstr>
      </vt:variant>
      <vt:variant>
        <vt:lpwstr/>
      </vt:variant>
      <vt:variant>
        <vt:i4>4063291</vt:i4>
      </vt:variant>
      <vt:variant>
        <vt:i4>33</vt:i4>
      </vt:variant>
      <vt:variant>
        <vt:i4>0</vt:i4>
      </vt:variant>
      <vt:variant>
        <vt:i4>5</vt:i4>
      </vt:variant>
      <vt:variant>
        <vt:lpwstr>https://www.eoc.org.uk/</vt:lpwstr>
      </vt:variant>
      <vt:variant>
        <vt:lpwstr/>
      </vt:variant>
      <vt:variant>
        <vt:i4>1900619</vt:i4>
      </vt:variant>
      <vt:variant>
        <vt:i4>30</vt:i4>
      </vt:variant>
      <vt:variant>
        <vt:i4>0</vt:i4>
      </vt:variant>
      <vt:variant>
        <vt:i4>5</vt:i4>
      </vt:variant>
      <vt:variant>
        <vt:lpwstr>https://www.davidsonmorris.com/flexible-working-request/</vt:lpwstr>
      </vt:variant>
      <vt:variant>
        <vt:lpwstr/>
      </vt:variant>
      <vt:variant>
        <vt:i4>327709</vt:i4>
      </vt:variant>
      <vt:variant>
        <vt:i4>27</vt:i4>
      </vt:variant>
      <vt:variant>
        <vt:i4>0</vt:i4>
      </vt:variant>
      <vt:variant>
        <vt:i4>5</vt:i4>
      </vt:variant>
      <vt:variant>
        <vt:lpwstr>https://www.davidsonmorris.com/cot3/</vt:lpwstr>
      </vt:variant>
      <vt:variant>
        <vt:lpwstr/>
      </vt:variant>
      <vt:variant>
        <vt:i4>1835016</vt:i4>
      </vt:variant>
      <vt:variant>
        <vt:i4>24</vt:i4>
      </vt:variant>
      <vt:variant>
        <vt:i4>0</vt:i4>
      </vt:variant>
      <vt:variant>
        <vt:i4>5</vt:i4>
      </vt:variant>
      <vt:variant>
        <vt:lpwstr>https://www.davidsonmorris.com/eto-tupe/</vt:lpwstr>
      </vt:variant>
      <vt:variant>
        <vt:lpwstr/>
      </vt:variant>
      <vt:variant>
        <vt:i4>7209003</vt:i4>
      </vt:variant>
      <vt:variant>
        <vt:i4>21</vt:i4>
      </vt:variant>
      <vt:variant>
        <vt:i4>0</vt:i4>
      </vt:variant>
      <vt:variant>
        <vt:i4>5</vt:i4>
      </vt:variant>
      <vt:variant>
        <vt:lpwstr>https://www.citizensadvice.org.uk/work/employment-tribunals/employment-tribunals/before-you-go-to-the-tribunal/check-what-you-can-get-from-an-employment-tribunal/</vt:lpwstr>
      </vt:variant>
      <vt:variant>
        <vt:lpwstr/>
      </vt:variant>
      <vt:variant>
        <vt:i4>65558</vt:i4>
      </vt:variant>
      <vt:variant>
        <vt:i4>18</vt:i4>
      </vt:variant>
      <vt:variant>
        <vt:i4>0</vt:i4>
      </vt:variant>
      <vt:variant>
        <vt:i4>5</vt:i4>
      </vt:variant>
      <vt:variant>
        <vt:lpwstr>http://www.citizensadvice.org.uk/law-and-courts/discrimination/check-what-type-of-discrimination-youve-experienced/victimisation/</vt:lpwstr>
      </vt:variant>
      <vt:variant>
        <vt:lpwstr/>
      </vt:variant>
      <vt:variant>
        <vt:i4>2752568</vt:i4>
      </vt:variant>
      <vt:variant>
        <vt:i4>15</vt:i4>
      </vt:variant>
      <vt:variant>
        <vt:i4>0</vt:i4>
      </vt:variant>
      <vt:variant>
        <vt:i4>5</vt:i4>
      </vt:variant>
      <vt:variant>
        <vt:lpwstr>https://www.citizensadvice.org.uk/law-and-courts/discrimination/about-discrimination/equality-act-2010-discrimination-and-your-rights/</vt:lpwstr>
      </vt:variant>
      <vt:variant>
        <vt:lpwstr/>
      </vt:variant>
      <vt:variant>
        <vt:i4>2883702</vt:i4>
      </vt:variant>
      <vt:variant>
        <vt:i4>12</vt:i4>
      </vt:variant>
      <vt:variant>
        <vt:i4>0</vt:i4>
      </vt:variant>
      <vt:variant>
        <vt:i4>5</vt:i4>
      </vt:variant>
      <vt:variant>
        <vt:lpwstr>https://www.acas.org.uk/working-time-rules</vt:lpwstr>
      </vt:variant>
      <vt:variant>
        <vt:lpwstr/>
      </vt:variant>
      <vt:variant>
        <vt:i4>6881333</vt:i4>
      </vt:variant>
      <vt:variant>
        <vt:i4>9</vt:i4>
      </vt:variant>
      <vt:variant>
        <vt:i4>0</vt:i4>
      </vt:variant>
      <vt:variant>
        <vt:i4>5</vt:i4>
      </vt:variant>
      <vt:variant>
        <vt:lpwstr>https://www.acas.org.uk/equal-pay/equal-pay-law</vt:lpwstr>
      </vt:variant>
      <vt:variant>
        <vt:lpwstr/>
      </vt:variant>
      <vt:variant>
        <vt:i4>2424890</vt:i4>
      </vt:variant>
      <vt:variant>
        <vt:i4>6</vt:i4>
      </vt:variant>
      <vt:variant>
        <vt:i4>0</vt:i4>
      </vt:variant>
      <vt:variant>
        <vt:i4>5</vt:i4>
      </vt:variant>
      <vt:variant>
        <vt:lpwstr>https://www.acas.org.uk/employee-rights-during-a-tupe-transfer/how-your-employer-should-inform-and-consult-you-during-tupe</vt:lpwstr>
      </vt:variant>
      <vt:variant>
        <vt:lpwstr/>
      </vt:variant>
      <vt:variant>
        <vt:i4>1835079</vt:i4>
      </vt:variant>
      <vt:variant>
        <vt:i4>3</vt:i4>
      </vt:variant>
      <vt:variant>
        <vt:i4>0</vt:i4>
      </vt:variant>
      <vt:variant>
        <vt:i4>5</vt:i4>
      </vt:variant>
      <vt:variant>
        <vt:lpwstr>https://www.acas.org.uk/your-maternity-leave-pay-and-other-rights</vt:lpwstr>
      </vt:variant>
      <vt:variant>
        <vt:lpwstr/>
      </vt:variant>
      <vt:variant>
        <vt:i4>7143527</vt:i4>
      </vt:variant>
      <vt:variant>
        <vt:i4>0</vt:i4>
      </vt:variant>
      <vt:variant>
        <vt:i4>0</vt:i4>
      </vt:variant>
      <vt:variant>
        <vt:i4>5</vt:i4>
      </vt:variant>
      <vt:variant>
        <vt:lpwstr>https://www.acas.org.uk/code-of-practice-settlement-agreements/html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Lewis (2221804)</dc:creator>
  <cp:keywords/>
  <dc:description/>
  <cp:lastModifiedBy>Meg Lewis (2221804)</cp:lastModifiedBy>
  <cp:revision>179</cp:revision>
  <dcterms:created xsi:type="dcterms:W3CDTF">2023-04-21T17:12:00Z</dcterms:created>
  <dcterms:modified xsi:type="dcterms:W3CDTF">2023-04-23T09:31:00Z</dcterms:modified>
</cp:coreProperties>
</file>