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F5BC9" w14:textId="703B9E16" w:rsidR="0099704E" w:rsidRDefault="00DF64D5" w:rsidP="00DF64D5">
      <w:pPr>
        <w:spacing w:after="160" w:line="259" w:lineRule="auto"/>
        <w:jc w:val="center"/>
        <w:rPr>
          <w:rFonts w:eastAsia="Calibri" w:cs="Times New Roman"/>
          <w:color w:val="auto"/>
          <w:kern w:val="2"/>
          <w:szCs w:val="24"/>
          <w:lang w:val="en-GB"/>
          <w14:ligatures w14:val="standardContextual"/>
        </w:rPr>
      </w:pPr>
      <w:r>
        <w:rPr>
          <w:rFonts w:eastAsia="Calibri"/>
          <w:b/>
          <w:bCs/>
          <w:noProof/>
          <w:sz w:val="36"/>
          <w:szCs w:val="36"/>
          <w:u w:val="single"/>
        </w:rPr>
        <w:drawing>
          <wp:inline distT="0" distB="0" distL="0" distR="0" wp14:anchorId="3A2CB3FE" wp14:editId="3A75B692">
            <wp:extent cx="3724275" cy="1233568"/>
            <wp:effectExtent l="0" t="0" r="0" b="5080"/>
            <wp:docPr id="2011293736"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293736" name="Picture 2"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44171" cy="1240158"/>
                    </a:xfrm>
                    <a:prstGeom prst="rect">
                      <a:avLst/>
                    </a:prstGeom>
                  </pic:spPr>
                </pic:pic>
              </a:graphicData>
            </a:graphic>
          </wp:inline>
        </w:drawing>
      </w:r>
    </w:p>
    <w:p w14:paraId="0460F355" w14:textId="77777777" w:rsidR="0099704E" w:rsidRDefault="0099704E" w:rsidP="00531F86">
      <w:pPr>
        <w:spacing w:after="160" w:line="259" w:lineRule="auto"/>
        <w:jc w:val="left"/>
        <w:rPr>
          <w:rFonts w:eastAsia="Calibri" w:cs="Times New Roman"/>
          <w:color w:val="auto"/>
          <w:kern w:val="2"/>
          <w:szCs w:val="24"/>
          <w:lang w:val="en-GB"/>
          <w14:ligatures w14:val="standardContextual"/>
        </w:rPr>
      </w:pPr>
    </w:p>
    <w:p w14:paraId="1663B808" w14:textId="77777777" w:rsidR="0099704E" w:rsidRDefault="0099704E" w:rsidP="00531F86">
      <w:pPr>
        <w:spacing w:after="160" w:line="259" w:lineRule="auto"/>
        <w:jc w:val="left"/>
        <w:rPr>
          <w:rFonts w:eastAsia="Calibri" w:cs="Times New Roman"/>
          <w:color w:val="auto"/>
          <w:kern w:val="2"/>
          <w:szCs w:val="24"/>
          <w:lang w:val="en-GB"/>
          <w14:ligatures w14:val="standardContextual"/>
        </w:rPr>
      </w:pPr>
    </w:p>
    <w:p w14:paraId="0A97CE92" w14:textId="77777777" w:rsidR="00EB1C1C" w:rsidRDefault="00EB1C1C" w:rsidP="00EB1C1C">
      <w:pPr>
        <w:spacing w:line="276" w:lineRule="auto"/>
        <w:jc w:val="center"/>
        <w:rPr>
          <w:rFonts w:eastAsia="Calibri"/>
        </w:rPr>
      </w:pPr>
    </w:p>
    <w:p w14:paraId="2F0EBA34" w14:textId="74B2DCA6" w:rsidR="00EB1C1C" w:rsidRPr="00DF64D5" w:rsidRDefault="00000000" w:rsidP="00DF64D5">
      <w:pPr>
        <w:spacing w:line="276" w:lineRule="auto"/>
        <w:jc w:val="center"/>
        <w:rPr>
          <w:rFonts w:eastAsia="Calibri"/>
          <w:b/>
          <w:bCs/>
          <w:sz w:val="36"/>
          <w:szCs w:val="36"/>
          <w:u w:val="single"/>
        </w:rPr>
      </w:pPr>
      <w:r w:rsidRPr="00DF64D5">
        <w:rPr>
          <w:rFonts w:eastAsia="Calibri"/>
          <w:b/>
          <w:bCs/>
          <w:sz w:val="36"/>
          <w:szCs w:val="36"/>
          <w:u w:val="single"/>
        </w:rPr>
        <w:t>HINKLEY NUCLEAR PROJECT</w:t>
      </w:r>
    </w:p>
    <w:p w14:paraId="630A2F63" w14:textId="77777777" w:rsidR="00EB1C1C" w:rsidRDefault="00EB1C1C" w:rsidP="00EB1C1C">
      <w:pPr>
        <w:spacing w:line="276" w:lineRule="auto"/>
        <w:jc w:val="center"/>
        <w:rPr>
          <w:rFonts w:eastAsia="Calibri"/>
        </w:rPr>
      </w:pPr>
    </w:p>
    <w:p w14:paraId="5D0CB161" w14:textId="0C1CF5FC" w:rsidR="00EB1C1C" w:rsidRPr="00DF64D5" w:rsidRDefault="00DF64D5" w:rsidP="00EB1C1C">
      <w:pPr>
        <w:spacing w:line="276" w:lineRule="auto"/>
        <w:jc w:val="center"/>
        <w:rPr>
          <w:rFonts w:eastAsia="Calibri"/>
          <w:b/>
          <w:bCs/>
          <w:i/>
          <w:iCs/>
          <w:sz w:val="36"/>
          <w:szCs w:val="36"/>
        </w:rPr>
      </w:pPr>
      <w:proofErr w:type="gramStart"/>
      <w:r w:rsidRPr="00DF64D5">
        <w:rPr>
          <w:rFonts w:eastAsia="Calibri"/>
          <w:b/>
          <w:bCs/>
          <w:i/>
          <w:iCs/>
          <w:sz w:val="36"/>
          <w:szCs w:val="36"/>
        </w:rPr>
        <w:t>Name :</w:t>
      </w:r>
      <w:proofErr w:type="gramEnd"/>
      <w:r w:rsidRPr="00DF64D5">
        <w:rPr>
          <w:rFonts w:eastAsia="Calibri"/>
          <w:b/>
          <w:bCs/>
          <w:i/>
          <w:iCs/>
          <w:sz w:val="36"/>
          <w:szCs w:val="36"/>
        </w:rPr>
        <w:t xml:space="preserve"> Viktoriya Koleva</w:t>
      </w:r>
    </w:p>
    <w:p w14:paraId="4AFDC834" w14:textId="77777777" w:rsidR="00EB1C1C" w:rsidRDefault="00000000">
      <w:pPr>
        <w:spacing w:line="276" w:lineRule="auto"/>
        <w:jc w:val="left"/>
        <w:rPr>
          <w:rFonts w:eastAsia="Calibri"/>
        </w:rPr>
      </w:pPr>
      <w:r>
        <w:rPr>
          <w:rFonts w:eastAsia="Calibri"/>
        </w:rPr>
        <w:br w:type="page"/>
      </w:r>
    </w:p>
    <w:sdt>
      <w:sdtPr>
        <w:rPr>
          <w:rFonts w:ascii="Times New Roman" w:eastAsiaTheme="minorHAnsi" w:hAnsi="Times New Roman" w:cstheme="minorBidi"/>
          <w:b w:val="0"/>
          <w:bCs w:val="0"/>
          <w:color w:val="000000" w:themeColor="text1"/>
          <w:sz w:val="24"/>
          <w:szCs w:val="22"/>
        </w:rPr>
        <w:id w:val="-2073429435"/>
        <w:docPartObj>
          <w:docPartGallery w:val="Table of Contents"/>
          <w:docPartUnique/>
        </w:docPartObj>
      </w:sdtPr>
      <w:sdtEndPr>
        <w:rPr>
          <w:noProof/>
        </w:rPr>
      </w:sdtEndPr>
      <w:sdtContent>
        <w:p w14:paraId="04F6574C" w14:textId="77777777" w:rsidR="00EB1C1C" w:rsidRDefault="00000000">
          <w:pPr>
            <w:pStyle w:val="TOCHeading"/>
          </w:pPr>
          <w:r>
            <w:t>Table of Contents</w:t>
          </w:r>
        </w:p>
        <w:p w14:paraId="797FC15E" w14:textId="77777777" w:rsidR="00EB1C1C" w:rsidRDefault="00000000">
          <w:pPr>
            <w:pStyle w:val="TOC1"/>
            <w:tabs>
              <w:tab w:val="right" w:leader="dot" w:pos="9017"/>
            </w:tabs>
            <w:rPr>
              <w:rFonts w:asciiTheme="minorHAnsi" w:eastAsiaTheme="minorEastAsia" w:hAnsiTheme="minorHAnsi"/>
              <w:noProof/>
              <w:color w:val="auto"/>
              <w:kern w:val="2"/>
              <w:sz w:val="22"/>
              <w:lang w:val="en-GB" w:eastAsia="en-GB"/>
              <w14:ligatures w14:val="standardContextual"/>
            </w:rPr>
          </w:pPr>
          <w:r>
            <w:fldChar w:fldCharType="begin"/>
          </w:r>
          <w:r>
            <w:instrText xml:space="preserve"> TOC \o "1-3" \h \z \u </w:instrText>
          </w:r>
          <w:r>
            <w:fldChar w:fldCharType="separate"/>
          </w:r>
          <w:hyperlink w:anchor="_Toc142146482" w:history="1">
            <w:r w:rsidRPr="009D6E67">
              <w:rPr>
                <w:rStyle w:val="Hyperlink"/>
                <w:rFonts w:eastAsia="Calibri"/>
                <w:noProof/>
              </w:rPr>
              <w:t>Introduction</w:t>
            </w:r>
            <w:r>
              <w:rPr>
                <w:noProof/>
                <w:webHidden/>
              </w:rPr>
              <w:tab/>
            </w:r>
            <w:r>
              <w:rPr>
                <w:noProof/>
                <w:webHidden/>
              </w:rPr>
              <w:fldChar w:fldCharType="begin"/>
            </w:r>
            <w:r>
              <w:rPr>
                <w:noProof/>
                <w:webHidden/>
              </w:rPr>
              <w:instrText xml:space="preserve"> PAGEREF _Toc142146482 \h </w:instrText>
            </w:r>
            <w:r>
              <w:rPr>
                <w:noProof/>
                <w:webHidden/>
              </w:rPr>
            </w:r>
            <w:r>
              <w:rPr>
                <w:noProof/>
                <w:webHidden/>
              </w:rPr>
              <w:fldChar w:fldCharType="separate"/>
            </w:r>
            <w:r>
              <w:rPr>
                <w:noProof/>
                <w:webHidden/>
              </w:rPr>
              <w:t>2</w:t>
            </w:r>
            <w:r>
              <w:rPr>
                <w:noProof/>
                <w:webHidden/>
              </w:rPr>
              <w:fldChar w:fldCharType="end"/>
            </w:r>
          </w:hyperlink>
        </w:p>
        <w:p w14:paraId="352A2D48" w14:textId="77777777" w:rsidR="00EB1C1C" w:rsidRDefault="00000000">
          <w:pPr>
            <w:pStyle w:val="TOC1"/>
            <w:tabs>
              <w:tab w:val="right" w:leader="dot" w:pos="9017"/>
            </w:tabs>
            <w:rPr>
              <w:rFonts w:asciiTheme="minorHAnsi" w:eastAsiaTheme="minorEastAsia" w:hAnsiTheme="minorHAnsi"/>
              <w:noProof/>
              <w:color w:val="auto"/>
              <w:kern w:val="2"/>
              <w:sz w:val="22"/>
              <w:lang w:val="en-GB" w:eastAsia="en-GB"/>
              <w14:ligatures w14:val="standardContextual"/>
            </w:rPr>
          </w:pPr>
          <w:hyperlink w:anchor="_Toc142146483" w:history="1">
            <w:r w:rsidRPr="009D6E67">
              <w:rPr>
                <w:rStyle w:val="Hyperlink"/>
                <w:rFonts w:eastAsia="Calibri"/>
                <w:noProof/>
              </w:rPr>
              <w:t>Hinkley Point C Project</w:t>
            </w:r>
            <w:r>
              <w:rPr>
                <w:noProof/>
                <w:webHidden/>
              </w:rPr>
              <w:tab/>
            </w:r>
            <w:r>
              <w:rPr>
                <w:noProof/>
                <w:webHidden/>
              </w:rPr>
              <w:fldChar w:fldCharType="begin"/>
            </w:r>
            <w:r>
              <w:rPr>
                <w:noProof/>
                <w:webHidden/>
              </w:rPr>
              <w:instrText xml:space="preserve"> PAGEREF _Toc142146483 \h </w:instrText>
            </w:r>
            <w:r>
              <w:rPr>
                <w:noProof/>
                <w:webHidden/>
              </w:rPr>
            </w:r>
            <w:r>
              <w:rPr>
                <w:noProof/>
                <w:webHidden/>
              </w:rPr>
              <w:fldChar w:fldCharType="separate"/>
            </w:r>
            <w:r>
              <w:rPr>
                <w:noProof/>
                <w:webHidden/>
              </w:rPr>
              <w:t>2</w:t>
            </w:r>
            <w:r>
              <w:rPr>
                <w:noProof/>
                <w:webHidden/>
              </w:rPr>
              <w:fldChar w:fldCharType="end"/>
            </w:r>
          </w:hyperlink>
        </w:p>
        <w:p w14:paraId="2E17FFFE" w14:textId="77777777" w:rsidR="00EB1C1C" w:rsidRDefault="00000000">
          <w:pPr>
            <w:pStyle w:val="TOC2"/>
            <w:tabs>
              <w:tab w:val="right" w:leader="dot" w:pos="9017"/>
            </w:tabs>
            <w:rPr>
              <w:rFonts w:asciiTheme="minorHAnsi" w:eastAsiaTheme="minorEastAsia" w:hAnsiTheme="minorHAnsi"/>
              <w:noProof/>
              <w:color w:val="auto"/>
              <w:kern w:val="2"/>
              <w:sz w:val="22"/>
              <w:lang w:val="en-GB" w:eastAsia="en-GB"/>
              <w14:ligatures w14:val="standardContextual"/>
            </w:rPr>
          </w:pPr>
          <w:hyperlink w:anchor="_Toc142146484" w:history="1">
            <w:r w:rsidRPr="009D6E67">
              <w:rPr>
                <w:rStyle w:val="Hyperlink"/>
                <w:noProof/>
              </w:rPr>
              <w:t>Current Progress</w:t>
            </w:r>
            <w:r>
              <w:rPr>
                <w:noProof/>
                <w:webHidden/>
              </w:rPr>
              <w:tab/>
            </w:r>
            <w:r>
              <w:rPr>
                <w:noProof/>
                <w:webHidden/>
              </w:rPr>
              <w:fldChar w:fldCharType="begin"/>
            </w:r>
            <w:r>
              <w:rPr>
                <w:noProof/>
                <w:webHidden/>
              </w:rPr>
              <w:instrText xml:space="preserve"> PAGEREF _Toc142146484 \h </w:instrText>
            </w:r>
            <w:r>
              <w:rPr>
                <w:noProof/>
                <w:webHidden/>
              </w:rPr>
            </w:r>
            <w:r>
              <w:rPr>
                <w:noProof/>
                <w:webHidden/>
              </w:rPr>
              <w:fldChar w:fldCharType="separate"/>
            </w:r>
            <w:r>
              <w:rPr>
                <w:noProof/>
                <w:webHidden/>
              </w:rPr>
              <w:t>2</w:t>
            </w:r>
            <w:r>
              <w:rPr>
                <w:noProof/>
                <w:webHidden/>
              </w:rPr>
              <w:fldChar w:fldCharType="end"/>
            </w:r>
          </w:hyperlink>
        </w:p>
        <w:p w14:paraId="69C48F22" w14:textId="77777777" w:rsidR="00EB1C1C" w:rsidRDefault="00000000">
          <w:pPr>
            <w:pStyle w:val="TOC2"/>
            <w:tabs>
              <w:tab w:val="right" w:leader="dot" w:pos="9017"/>
            </w:tabs>
            <w:rPr>
              <w:rFonts w:asciiTheme="minorHAnsi" w:eastAsiaTheme="minorEastAsia" w:hAnsiTheme="minorHAnsi"/>
              <w:noProof/>
              <w:color w:val="auto"/>
              <w:kern w:val="2"/>
              <w:sz w:val="22"/>
              <w:lang w:val="en-GB" w:eastAsia="en-GB"/>
              <w14:ligatures w14:val="standardContextual"/>
            </w:rPr>
          </w:pPr>
          <w:hyperlink w:anchor="_Toc142146485" w:history="1">
            <w:r w:rsidRPr="009D6E67">
              <w:rPr>
                <w:rStyle w:val="Hyperlink"/>
                <w:noProof/>
              </w:rPr>
              <w:t>Success or failure for the future energy sector of UK</w:t>
            </w:r>
            <w:r>
              <w:rPr>
                <w:noProof/>
                <w:webHidden/>
              </w:rPr>
              <w:tab/>
            </w:r>
            <w:r>
              <w:rPr>
                <w:noProof/>
                <w:webHidden/>
              </w:rPr>
              <w:fldChar w:fldCharType="begin"/>
            </w:r>
            <w:r>
              <w:rPr>
                <w:noProof/>
                <w:webHidden/>
              </w:rPr>
              <w:instrText xml:space="preserve"> PAGEREF _Toc142146485 \h </w:instrText>
            </w:r>
            <w:r>
              <w:rPr>
                <w:noProof/>
                <w:webHidden/>
              </w:rPr>
            </w:r>
            <w:r>
              <w:rPr>
                <w:noProof/>
                <w:webHidden/>
              </w:rPr>
              <w:fldChar w:fldCharType="separate"/>
            </w:r>
            <w:r>
              <w:rPr>
                <w:noProof/>
                <w:webHidden/>
              </w:rPr>
              <w:t>4</w:t>
            </w:r>
            <w:r>
              <w:rPr>
                <w:noProof/>
                <w:webHidden/>
              </w:rPr>
              <w:fldChar w:fldCharType="end"/>
            </w:r>
          </w:hyperlink>
        </w:p>
        <w:p w14:paraId="34B3FFB7" w14:textId="77777777" w:rsidR="00EB1C1C" w:rsidRDefault="00000000">
          <w:pPr>
            <w:pStyle w:val="TOC2"/>
            <w:tabs>
              <w:tab w:val="right" w:leader="dot" w:pos="9017"/>
            </w:tabs>
            <w:rPr>
              <w:rFonts w:asciiTheme="minorHAnsi" w:eastAsiaTheme="minorEastAsia" w:hAnsiTheme="minorHAnsi"/>
              <w:noProof/>
              <w:color w:val="auto"/>
              <w:kern w:val="2"/>
              <w:sz w:val="22"/>
              <w:lang w:val="en-GB" w:eastAsia="en-GB"/>
              <w14:ligatures w14:val="standardContextual"/>
            </w:rPr>
          </w:pPr>
          <w:hyperlink w:anchor="_Toc142146486" w:history="1">
            <w:r w:rsidRPr="009D6E67">
              <w:rPr>
                <w:rStyle w:val="Hyperlink"/>
                <w:noProof/>
              </w:rPr>
              <w:t>Lessons learn</w:t>
            </w:r>
            <w:r>
              <w:rPr>
                <w:noProof/>
                <w:webHidden/>
              </w:rPr>
              <w:t>ed</w:t>
            </w:r>
            <w:r>
              <w:rPr>
                <w:noProof/>
                <w:webHidden/>
              </w:rPr>
              <w:tab/>
            </w:r>
            <w:r>
              <w:rPr>
                <w:noProof/>
                <w:webHidden/>
              </w:rPr>
              <w:fldChar w:fldCharType="begin"/>
            </w:r>
            <w:r>
              <w:rPr>
                <w:noProof/>
                <w:webHidden/>
              </w:rPr>
              <w:instrText xml:space="preserve"> PAGEREF _Toc142146486 \h </w:instrText>
            </w:r>
            <w:r>
              <w:rPr>
                <w:noProof/>
                <w:webHidden/>
              </w:rPr>
            </w:r>
            <w:r>
              <w:rPr>
                <w:noProof/>
                <w:webHidden/>
              </w:rPr>
              <w:fldChar w:fldCharType="separate"/>
            </w:r>
            <w:r>
              <w:rPr>
                <w:noProof/>
                <w:webHidden/>
              </w:rPr>
              <w:t>6</w:t>
            </w:r>
            <w:r>
              <w:rPr>
                <w:noProof/>
                <w:webHidden/>
              </w:rPr>
              <w:fldChar w:fldCharType="end"/>
            </w:r>
          </w:hyperlink>
        </w:p>
        <w:p w14:paraId="7865ECB0" w14:textId="77777777" w:rsidR="00EB1C1C" w:rsidRDefault="00000000">
          <w:pPr>
            <w:pStyle w:val="TOC1"/>
            <w:tabs>
              <w:tab w:val="right" w:leader="dot" w:pos="9017"/>
            </w:tabs>
            <w:rPr>
              <w:rFonts w:asciiTheme="minorHAnsi" w:eastAsiaTheme="minorEastAsia" w:hAnsiTheme="minorHAnsi"/>
              <w:noProof/>
              <w:color w:val="auto"/>
              <w:kern w:val="2"/>
              <w:sz w:val="22"/>
              <w:lang w:val="en-GB" w:eastAsia="en-GB"/>
              <w14:ligatures w14:val="standardContextual"/>
            </w:rPr>
          </w:pPr>
          <w:hyperlink w:anchor="_Toc142146487" w:history="1">
            <w:r w:rsidRPr="009D6E67">
              <w:rPr>
                <w:rStyle w:val="Hyperlink"/>
                <w:rFonts w:eastAsia="Calibri"/>
                <w:noProof/>
              </w:rPr>
              <w:t>Conclusion</w:t>
            </w:r>
            <w:r>
              <w:rPr>
                <w:noProof/>
                <w:webHidden/>
              </w:rPr>
              <w:tab/>
            </w:r>
            <w:r>
              <w:rPr>
                <w:noProof/>
                <w:webHidden/>
              </w:rPr>
              <w:fldChar w:fldCharType="begin"/>
            </w:r>
            <w:r>
              <w:rPr>
                <w:noProof/>
                <w:webHidden/>
              </w:rPr>
              <w:instrText xml:space="preserve"> PAGEREF _Toc142146487 \h </w:instrText>
            </w:r>
            <w:r>
              <w:rPr>
                <w:noProof/>
                <w:webHidden/>
              </w:rPr>
            </w:r>
            <w:r>
              <w:rPr>
                <w:noProof/>
                <w:webHidden/>
              </w:rPr>
              <w:fldChar w:fldCharType="separate"/>
            </w:r>
            <w:r>
              <w:rPr>
                <w:noProof/>
                <w:webHidden/>
              </w:rPr>
              <w:t>7</w:t>
            </w:r>
            <w:r>
              <w:rPr>
                <w:noProof/>
                <w:webHidden/>
              </w:rPr>
              <w:fldChar w:fldCharType="end"/>
            </w:r>
          </w:hyperlink>
        </w:p>
        <w:p w14:paraId="79361AA3" w14:textId="77777777" w:rsidR="00EB1C1C" w:rsidRDefault="00000000">
          <w:pPr>
            <w:pStyle w:val="TOC1"/>
            <w:tabs>
              <w:tab w:val="right" w:leader="dot" w:pos="9017"/>
            </w:tabs>
            <w:rPr>
              <w:rFonts w:asciiTheme="minorHAnsi" w:eastAsiaTheme="minorEastAsia" w:hAnsiTheme="minorHAnsi"/>
              <w:noProof/>
              <w:color w:val="auto"/>
              <w:kern w:val="2"/>
              <w:sz w:val="22"/>
              <w:lang w:val="en-GB" w:eastAsia="en-GB"/>
              <w14:ligatures w14:val="standardContextual"/>
            </w:rPr>
          </w:pPr>
          <w:hyperlink w:anchor="_Toc142146488" w:history="1">
            <w:r w:rsidRPr="009D6E67">
              <w:rPr>
                <w:rStyle w:val="Hyperlink"/>
                <w:noProof/>
              </w:rPr>
              <w:t>References</w:t>
            </w:r>
            <w:r>
              <w:rPr>
                <w:noProof/>
                <w:webHidden/>
              </w:rPr>
              <w:tab/>
            </w:r>
            <w:r>
              <w:rPr>
                <w:noProof/>
                <w:webHidden/>
              </w:rPr>
              <w:fldChar w:fldCharType="begin"/>
            </w:r>
            <w:r>
              <w:rPr>
                <w:noProof/>
                <w:webHidden/>
              </w:rPr>
              <w:instrText xml:space="preserve"> PAGEREF _Toc142146488 \h </w:instrText>
            </w:r>
            <w:r>
              <w:rPr>
                <w:noProof/>
                <w:webHidden/>
              </w:rPr>
            </w:r>
            <w:r>
              <w:rPr>
                <w:noProof/>
                <w:webHidden/>
              </w:rPr>
              <w:fldChar w:fldCharType="separate"/>
            </w:r>
            <w:r>
              <w:rPr>
                <w:noProof/>
                <w:webHidden/>
              </w:rPr>
              <w:t>9</w:t>
            </w:r>
            <w:r>
              <w:rPr>
                <w:noProof/>
                <w:webHidden/>
              </w:rPr>
              <w:fldChar w:fldCharType="end"/>
            </w:r>
          </w:hyperlink>
        </w:p>
        <w:p w14:paraId="2BA8E56A" w14:textId="77777777" w:rsidR="00EB1C1C" w:rsidRDefault="00000000">
          <w:r>
            <w:rPr>
              <w:b/>
              <w:bCs/>
              <w:noProof/>
            </w:rPr>
            <w:fldChar w:fldCharType="end"/>
          </w:r>
        </w:p>
      </w:sdtContent>
    </w:sdt>
    <w:p w14:paraId="0975D347" w14:textId="77777777" w:rsidR="00EB1C1C" w:rsidRDefault="00EB1C1C">
      <w:pPr>
        <w:spacing w:line="276" w:lineRule="auto"/>
        <w:jc w:val="left"/>
        <w:rPr>
          <w:rFonts w:eastAsia="Calibri"/>
        </w:rPr>
      </w:pPr>
    </w:p>
    <w:p w14:paraId="0836EE03" w14:textId="77777777" w:rsidR="00EB1C1C" w:rsidRDefault="00EB1C1C">
      <w:pPr>
        <w:spacing w:line="276" w:lineRule="auto"/>
        <w:jc w:val="left"/>
        <w:rPr>
          <w:rFonts w:eastAsia="Calibri" w:cstheme="majorBidi"/>
          <w:b/>
          <w:bCs/>
          <w:sz w:val="28"/>
          <w:szCs w:val="28"/>
        </w:rPr>
      </w:pPr>
    </w:p>
    <w:p w14:paraId="3E55AACD" w14:textId="77777777" w:rsidR="00EB1C1C" w:rsidRDefault="00000000">
      <w:pPr>
        <w:spacing w:line="276" w:lineRule="auto"/>
        <w:jc w:val="left"/>
        <w:rPr>
          <w:rFonts w:eastAsia="Calibri" w:cstheme="majorBidi"/>
          <w:b/>
          <w:bCs/>
          <w:sz w:val="28"/>
          <w:szCs w:val="28"/>
        </w:rPr>
      </w:pPr>
      <w:bookmarkStart w:id="0" w:name="_Toc142146482"/>
      <w:r>
        <w:rPr>
          <w:rFonts w:eastAsia="Calibri"/>
        </w:rPr>
        <w:br w:type="page"/>
      </w:r>
    </w:p>
    <w:p w14:paraId="77865FC6" w14:textId="77777777" w:rsidR="0099704E" w:rsidRDefault="00000000" w:rsidP="00A95A65">
      <w:pPr>
        <w:pStyle w:val="Heading1"/>
        <w:rPr>
          <w:rFonts w:eastAsia="Calibri"/>
        </w:rPr>
      </w:pPr>
      <w:r w:rsidRPr="0099704E">
        <w:rPr>
          <w:rFonts w:eastAsia="Calibri"/>
        </w:rPr>
        <w:lastRenderedPageBreak/>
        <w:t>Introduction</w:t>
      </w:r>
      <w:bookmarkEnd w:id="0"/>
    </w:p>
    <w:p w14:paraId="79151EF2" w14:textId="77777777" w:rsidR="0099704E" w:rsidRPr="00A16C92" w:rsidRDefault="00000000" w:rsidP="00065F03">
      <w:pPr>
        <w:ind w:firstLine="720"/>
      </w:pPr>
      <w:r>
        <w:t>Hinkley Point C is the first nuclear power station that is to be built in the UK in over 20 years. This is going to be one of Britain’s largest nuclear power plants and has the potential to foster long-term economic growth in Britain</w:t>
      </w:r>
      <w:r w:rsidR="00065F03" w:rsidRPr="00065F03">
        <w:rPr>
          <w:lang w:val="en-IN"/>
        </w:rPr>
        <w:t xml:space="preserve"> </w:t>
      </w:r>
      <w:r w:rsidR="00065F03">
        <w:rPr>
          <w:lang w:val="en-IN"/>
        </w:rPr>
        <w:t>(</w:t>
      </w:r>
      <w:r w:rsidR="00065F03" w:rsidRPr="00065F03">
        <w:rPr>
          <w:lang w:val="en-IN"/>
        </w:rPr>
        <w:t>Becker 2019</w:t>
      </w:r>
      <w:r w:rsidR="00065F03">
        <w:rPr>
          <w:lang w:val="en-IN"/>
        </w:rPr>
        <w:t>)</w:t>
      </w:r>
      <w:r>
        <w:t>. 25,000 employment opportunities will be created and the value of construction is anticipated to be 64%. The massive power plant will have a serious impact on the environment as it will supply low-carbon electricity to more than 6 million homes</w:t>
      </w:r>
      <w:r w:rsidR="00065F03" w:rsidRPr="00065F03">
        <w:rPr>
          <w:lang w:val="en-IN"/>
        </w:rPr>
        <w:t xml:space="preserve"> </w:t>
      </w:r>
      <w:r w:rsidR="00065F03">
        <w:rPr>
          <w:lang w:val="en-IN"/>
        </w:rPr>
        <w:t>(</w:t>
      </w:r>
      <w:r w:rsidR="00065F03" w:rsidRPr="00065F03">
        <w:rPr>
          <w:lang w:val="en-IN"/>
        </w:rPr>
        <w:t>Besse</w:t>
      </w:r>
      <w:r w:rsidR="00065F03">
        <w:rPr>
          <w:lang w:val="en-IN"/>
        </w:rPr>
        <w:t xml:space="preserve"> et al. 2022)</w:t>
      </w:r>
      <w:r>
        <w:t xml:space="preserve">. The location of power station is near the village of Hinkley Point in Somerset, England. It is situated on the Bristol Channel coast which is at a distance of 10 miles from the city of Bristol. It has been anticipated that the project will cost USD 28 billion </w:t>
      </w:r>
      <w:r w:rsidR="00147A00">
        <w:t>to build with two reactors. The project got approval from the Government of the UK in September 2016 and the construction work started in the year 2017</w:t>
      </w:r>
      <w:r w:rsidR="00065F03">
        <w:t xml:space="preserve"> </w:t>
      </w:r>
      <w:r w:rsidR="00065F03" w:rsidRPr="00065F03">
        <w:rPr>
          <w:lang w:val="en-IN"/>
        </w:rPr>
        <w:t>(Becker 2019)</w:t>
      </w:r>
      <w:r w:rsidR="00147A00">
        <w:t>. For the construction of this project, a 175-ha site between Hinkley Point A and B nuclear power stations on Somerset's north coast in Bridgwater Bay has been taken. The main aim of the project is a considerable amount of acceleration in nuclear generation with the prime objective of up to 24GW by the year 2050. This strategy behind the development of the plant stresses domestic power for an increased level of independence in energy</w:t>
      </w:r>
      <w:r w:rsidR="00065F03" w:rsidRPr="00065F03">
        <w:rPr>
          <w:lang w:val="en-IN"/>
        </w:rPr>
        <w:t xml:space="preserve"> </w:t>
      </w:r>
      <w:r w:rsidR="00065F03">
        <w:rPr>
          <w:lang w:val="en-IN"/>
        </w:rPr>
        <w:t>(</w:t>
      </w:r>
      <w:r w:rsidR="00065F03" w:rsidRPr="00065F03">
        <w:rPr>
          <w:lang w:val="en-IN"/>
        </w:rPr>
        <w:t>Butcher</w:t>
      </w:r>
      <w:r w:rsidR="00065F03">
        <w:rPr>
          <w:lang w:val="en-IN"/>
        </w:rPr>
        <w:t xml:space="preserve"> et al. 2021)</w:t>
      </w:r>
      <w:r w:rsidR="00147A00">
        <w:t>. In this report, the current progress of the project will be discussed in detail and based on the</w:t>
      </w:r>
      <w:r w:rsidR="00A16C92">
        <w:t xml:space="preserve"> discussion it will be grouped under failed or successful projects.</w:t>
      </w:r>
    </w:p>
    <w:p w14:paraId="3A511909" w14:textId="77777777" w:rsidR="0099704E" w:rsidRDefault="00000000" w:rsidP="00A95A65">
      <w:pPr>
        <w:pStyle w:val="Heading1"/>
        <w:rPr>
          <w:rFonts w:eastAsia="Calibri"/>
        </w:rPr>
      </w:pPr>
      <w:bookmarkStart w:id="1" w:name="_Toc142146483"/>
      <w:r>
        <w:rPr>
          <w:rFonts w:eastAsia="Calibri"/>
        </w:rPr>
        <w:t>Hinkley Point C Project</w:t>
      </w:r>
      <w:bookmarkEnd w:id="1"/>
    </w:p>
    <w:p w14:paraId="543A3021" w14:textId="77777777" w:rsidR="00A16C92" w:rsidRDefault="00000000" w:rsidP="0084583A">
      <w:pPr>
        <w:pStyle w:val="Heading2"/>
      </w:pPr>
      <w:bookmarkStart w:id="2" w:name="_Toc142146484"/>
      <w:r>
        <w:t>Current Progress</w:t>
      </w:r>
      <w:bookmarkEnd w:id="2"/>
    </w:p>
    <w:p w14:paraId="5755553A" w14:textId="77777777" w:rsidR="0084583A" w:rsidRPr="0084583A" w:rsidRDefault="00000000" w:rsidP="00BC1967">
      <w:pPr>
        <w:ind w:firstLine="720"/>
      </w:pPr>
      <w:r>
        <w:t xml:space="preserve">As per the update shared by the Delivery Director of Hinkley Point C, Nigel Cann said </w:t>
      </w:r>
      <w:r w:rsidR="003C0E83">
        <w:t xml:space="preserve">that the construction of the nuclear power station has entered a new phase and at present 8,000 workers are deployed at the site. He informed us that the first milestone of completion of the first reactor building has been achieved. The building stands at 34m tall and the delivery of the </w:t>
      </w:r>
      <w:r w:rsidR="003C0E83">
        <w:lastRenderedPageBreak/>
        <w:t>reactor pressure vessel is 13m long</w:t>
      </w:r>
      <w:r w:rsidR="00065F03">
        <w:t xml:space="preserve"> </w:t>
      </w:r>
      <w:r w:rsidR="00065F03" w:rsidRPr="00065F03">
        <w:rPr>
          <w:lang w:val="en-IN"/>
        </w:rPr>
        <w:t>(Butcher et al. 2021)</w:t>
      </w:r>
      <w:r w:rsidR="003C0E83">
        <w:t xml:space="preserve">. </w:t>
      </w:r>
      <w:r w:rsidR="008752DA">
        <w:t xml:space="preserve">The skyline of the site has been reformed drastically. Miles of pipes and cables have been installed across the project as part of the electrical fit-out of the power station. </w:t>
      </w:r>
      <w:r w:rsidR="00FD5654">
        <w:t>The nuclear power station will certainly be vital in helping out UK fight climate change and ensure energy security. This is something that will generate reliable, low-carbon electricity for almost 6 million homes and will function alongside wind and solar in place of fossil fuels.</w:t>
      </w:r>
      <w:r w:rsidR="00DE69D9">
        <w:t xml:space="preserve"> </w:t>
      </w:r>
      <w:r w:rsidR="00BC0FB7">
        <w:t>The project team of Hinkley is putting in hard work to make the plant operational as soon as possible</w:t>
      </w:r>
      <w:r w:rsidR="00065F03" w:rsidRPr="00065F03">
        <w:rPr>
          <w:lang w:val="en-IN"/>
        </w:rPr>
        <w:t xml:space="preserve"> </w:t>
      </w:r>
      <w:r w:rsidR="00065F03">
        <w:rPr>
          <w:lang w:val="en-IN"/>
        </w:rPr>
        <w:t>(</w:t>
      </w:r>
      <w:r w:rsidR="00065F03" w:rsidRPr="00065F03">
        <w:rPr>
          <w:lang w:val="en-IN"/>
        </w:rPr>
        <w:t>Daniel and Daniel</w:t>
      </w:r>
      <w:r w:rsidR="00065F03">
        <w:rPr>
          <w:lang w:val="en-IN"/>
        </w:rPr>
        <w:t xml:space="preserve"> </w:t>
      </w:r>
      <w:r w:rsidR="00065F03" w:rsidRPr="00065F03">
        <w:rPr>
          <w:lang w:val="en-IN"/>
        </w:rPr>
        <w:t>2019</w:t>
      </w:r>
      <w:r w:rsidR="00065F03">
        <w:rPr>
          <w:lang w:val="en-IN"/>
        </w:rPr>
        <w:t>)</w:t>
      </w:r>
      <w:r w:rsidR="00BC0FB7">
        <w:t xml:space="preserve">. </w:t>
      </w:r>
      <w:r w:rsidR="0082515B">
        <w:t xml:space="preserve">However, the latest status of the project is that it has been delayed mainly due to COVID-19 challenges. In January 2021, it was announced that the date of completion would be pushed back to June 2026. It was also confirmed by the company that the project will be delayed by a year and the cost will increase by an amount of </w:t>
      </w:r>
      <w:r w:rsidR="0082515B" w:rsidRPr="0082515B">
        <w:t>£3bn</w:t>
      </w:r>
      <w:r w:rsidR="0082515B">
        <w:t xml:space="preserve">. This change in the schedule suggests that the start date for the Unit 1 reactor is shifted to June 2027 with a rise in cost from </w:t>
      </w:r>
      <w:r w:rsidR="0082515B" w:rsidRPr="0082515B">
        <w:t>£</w:t>
      </w:r>
      <w:r w:rsidR="0082515B">
        <w:t xml:space="preserve">25bn to </w:t>
      </w:r>
      <w:r w:rsidR="0082515B" w:rsidRPr="0082515B">
        <w:t>£</w:t>
      </w:r>
      <w:r w:rsidR="0082515B">
        <w:t>26bn</w:t>
      </w:r>
      <w:r w:rsidR="00065F03">
        <w:t xml:space="preserve"> </w:t>
      </w:r>
      <w:r w:rsidR="00065F03" w:rsidRPr="00065F03">
        <w:rPr>
          <w:lang w:val="en-IN"/>
        </w:rPr>
        <w:t>(Daniel and Daniel 2019)</w:t>
      </w:r>
      <w:r w:rsidR="0082515B">
        <w:t xml:space="preserve">. </w:t>
      </w:r>
      <w:r w:rsidR="00336F44">
        <w:t xml:space="preserve">This week's fears of further setbacks became news after a new contract was signed between the government and EDF. As per the contract, Hinkley will be funded even in case the project is not functional until the year 2036. </w:t>
      </w:r>
      <w:r w:rsidR="00820C3A">
        <w:t>The reason for the delay is the lack of workers at the site during the pandemic and that many of the suppliers encountered disruption and temporary closures. But despite all of these, it can be said that some examples of faster progress could be seen such as progress on construction of Unit 2. The lessons learnt from unit 1 were taken on a serious note and work on unit 2 was done as per it</w:t>
      </w:r>
      <w:r w:rsidR="00065F03" w:rsidRPr="00065F03">
        <w:rPr>
          <w:lang w:val="en-IN"/>
        </w:rPr>
        <w:t xml:space="preserve"> </w:t>
      </w:r>
      <w:r w:rsidR="00065F03">
        <w:rPr>
          <w:lang w:val="en-IN"/>
        </w:rPr>
        <w:t>(</w:t>
      </w:r>
      <w:r w:rsidR="00065F03" w:rsidRPr="00065F03">
        <w:rPr>
          <w:lang w:val="en-IN"/>
        </w:rPr>
        <w:t>Glasson</w:t>
      </w:r>
      <w:r w:rsidR="00065F03">
        <w:rPr>
          <w:lang w:val="en-IN"/>
        </w:rPr>
        <w:t xml:space="preserve"> et al. 2021)</w:t>
      </w:r>
      <w:r w:rsidR="00820C3A">
        <w:t xml:space="preserve">. At the times of the pandemic, there was limited availability of people </w:t>
      </w:r>
      <w:r w:rsidR="00FC77C5">
        <w:t>as well as</w:t>
      </w:r>
      <w:r w:rsidR="00820C3A">
        <w:t xml:space="preserve"> materials</w:t>
      </w:r>
      <w:r w:rsidR="00FC77C5">
        <w:t xml:space="preserve">. The resources were shifted from Unit 2 to Unit 1 in a deliberate attempt. </w:t>
      </w:r>
      <w:r w:rsidR="00AE1AFE">
        <w:t xml:space="preserve">Some of the major milestones on unit 2 such as J-Zero and the work of installing of second liner ring were completed within 12 months after the same operation was completed for unit 1. Also, the project team did not hesitate to take advantage of learning from the European Pressurized Reactor projects. There was a good level of information sharing between EPR operators and </w:t>
      </w:r>
      <w:r w:rsidR="00AE1AFE">
        <w:lastRenderedPageBreak/>
        <w:t>thus much to learn</w:t>
      </w:r>
      <w:r w:rsidR="00065F03">
        <w:t xml:space="preserve"> </w:t>
      </w:r>
      <w:r w:rsidR="00065F03" w:rsidRPr="00065F03">
        <w:rPr>
          <w:lang w:val="en-IN"/>
        </w:rPr>
        <w:t>(Glasson et al. 2021)</w:t>
      </w:r>
      <w:r w:rsidR="00AE1AFE">
        <w:t>. These helped the team to make strategic decisions and ensure that the delay that was happening did not affect the ultimate project outcomes.</w:t>
      </w:r>
      <w:r w:rsidR="007A766E">
        <w:t xml:space="preserve"> It has to be accepted that though the project was affected by COVID-19, there was still progress being done and the work did not stop for long.</w:t>
      </w:r>
      <w:r w:rsidR="001E6BAC">
        <w:t xml:space="preserve"> Shortage of human resources became the main reason for the project's progress to get hindered. </w:t>
      </w:r>
      <w:r w:rsidR="002A2DEB">
        <w:t>All-in-all, it can be said that the project proceedings are in line with the objectives but there will be a delay in the work. Project parameters involve time, budget, and resources generally termed as the triple constraints and that which have to be addressed properly. It has to be understood that though there has been a delay in the project, it can be tagged as a successful project.</w:t>
      </w:r>
    </w:p>
    <w:p w14:paraId="7FB379D8" w14:textId="77777777" w:rsidR="00A16C92" w:rsidRDefault="00000000" w:rsidP="0084583A">
      <w:pPr>
        <w:pStyle w:val="Heading2"/>
      </w:pPr>
      <w:bookmarkStart w:id="3" w:name="_Toc142146485"/>
      <w:r>
        <w:t>Success or failure for the future energy sector of the UK</w:t>
      </w:r>
      <w:bookmarkEnd w:id="3"/>
    </w:p>
    <w:p w14:paraId="23564344" w14:textId="77777777" w:rsidR="002A2DEB" w:rsidRPr="002A2DEB" w:rsidRDefault="00000000" w:rsidP="002A2DEB">
      <w:r>
        <w:tab/>
        <w:t>The project can be considered a failure for the future energy sector of the UK considering the way it is being handled. In my opinion, the design of the nuclear reactor is new and controversial and has been reported to be impacted by many construction problems. The delay has added to the cost of the project and is making it difficult for the project to get completed within a specified time and budget</w:t>
      </w:r>
      <w:r w:rsidR="00065F03" w:rsidRPr="00065F03">
        <w:rPr>
          <w:lang w:val="en-IN"/>
        </w:rPr>
        <w:t xml:space="preserve"> </w:t>
      </w:r>
      <w:r w:rsidR="00065F03">
        <w:rPr>
          <w:lang w:val="en-IN"/>
        </w:rPr>
        <w:t>(</w:t>
      </w:r>
      <w:r w:rsidR="00065F03" w:rsidRPr="00065F03">
        <w:rPr>
          <w:lang w:val="en-IN"/>
        </w:rPr>
        <w:t>Lovas 2021</w:t>
      </w:r>
      <w:r w:rsidR="00065F03">
        <w:rPr>
          <w:lang w:val="en-IN"/>
        </w:rPr>
        <w:t>)</w:t>
      </w:r>
      <w:r>
        <w:t xml:space="preserve">. Some of the experts from the industry are not sure about the project and questioning their judgement means that the team must have done some real research work. </w:t>
      </w:r>
      <w:r w:rsidR="00E00492">
        <w:t xml:space="preserve">Also, the project is costly and the contract that has been signed between the British government and </w:t>
      </w:r>
      <w:r w:rsidR="00E00492" w:rsidRPr="00E00492">
        <w:t>Électricité de France (EDF)</w:t>
      </w:r>
      <w:r w:rsidR="00E00492">
        <w:t xml:space="preserve"> will require that the electricity customers pay billions in 35 years. The project remains a risky one and with the dates of the same being changed and deadlines of tasks getting shifted, it can be said that the project cannot be tagged as a successful one</w:t>
      </w:r>
      <w:r w:rsidR="00065F03">
        <w:t xml:space="preserve"> </w:t>
      </w:r>
      <w:r w:rsidR="00065F03" w:rsidRPr="00065F03">
        <w:rPr>
          <w:lang w:val="en-IN"/>
        </w:rPr>
        <w:t>(Lovas 2021)</w:t>
      </w:r>
      <w:r w:rsidR="00E00492">
        <w:t xml:space="preserve">. Also, the concern lies in the fact that by the time Hinkley Point C is functional, there are chances of it becoming obsolete. It is already that nuclear power is encountering existential issues all across the world considering the drop in prices of renewable energy. Again, it is also said that the Hinkley project is being affected due to a lack of proper decision-making. The condition is such that many promises </w:t>
      </w:r>
      <w:r w:rsidR="00E00492">
        <w:lastRenderedPageBreak/>
        <w:t>that were made initially have already been broken. The most concerning factor is the random changes being made to policies. The project team has been really bad with policies and strategies. They have</w:t>
      </w:r>
      <w:r w:rsidR="00871BDC">
        <w:t xml:space="preserve"> adopted policies, scraped policies, and again adopted the same policies. This reveals the confusion that is happening and is indeed hinting at the fact that at the later stages, the project might fail to work in the direction of achieving the objectives</w:t>
      </w:r>
      <w:r w:rsidR="00065F03" w:rsidRPr="00065F03">
        <w:rPr>
          <w:lang w:val="en-IN"/>
        </w:rPr>
        <w:t xml:space="preserve"> </w:t>
      </w:r>
      <w:r w:rsidR="00065F03">
        <w:rPr>
          <w:lang w:val="en-IN"/>
        </w:rPr>
        <w:t>(</w:t>
      </w:r>
      <w:r w:rsidR="00065F03" w:rsidRPr="00065F03">
        <w:rPr>
          <w:lang w:val="en-IN"/>
        </w:rPr>
        <w:t>Ogunmakin, Koe</w:t>
      </w:r>
      <w:r w:rsidR="00065F03">
        <w:rPr>
          <w:lang w:val="en-IN"/>
        </w:rPr>
        <w:t xml:space="preserve">, </w:t>
      </w:r>
      <w:r w:rsidR="00065F03" w:rsidRPr="00065F03">
        <w:rPr>
          <w:lang w:val="en-IN"/>
        </w:rPr>
        <w:t>and Jean-Philippe 2021</w:t>
      </w:r>
      <w:r w:rsidR="00065F03">
        <w:rPr>
          <w:lang w:val="en-IN"/>
        </w:rPr>
        <w:t>)</w:t>
      </w:r>
      <w:r w:rsidR="00116C53">
        <w:t xml:space="preserve">. Something stable throughout the project is the cost of the project which is now rocketing upwards. The question remains that if there is so many questions have been raised how come the project got approval? It suggests that the advice of the experts was not accepted and the project team just proceeded with their plans. There were many decision-makers at a time which </w:t>
      </w:r>
      <w:r w:rsidR="002C519F">
        <w:t>was hindering the progress of the task.</w:t>
      </w:r>
      <w:r w:rsidR="00035430">
        <w:t xml:space="preserve"> Successful completion of the project will help the UK provide 7% of its electricity supply with two 1.6Gwe EPR reactors. The project can be said to be the best for providing low-carbon electricity to almost 6 million homes. The energy supply of the UK region will encounter a boost in productivity which will ultimately help the economy. This can also be anticipated to be the reason for bringing billions of pounds of investment into the UK and creating more jobs</w:t>
      </w:r>
      <w:r w:rsidR="00065F03">
        <w:t xml:space="preserve"> </w:t>
      </w:r>
      <w:r w:rsidR="00065F03" w:rsidRPr="00065F03">
        <w:rPr>
          <w:lang w:val="en-IN"/>
        </w:rPr>
        <w:t>(Ogunmakin, Koe, and Jean-Philippe 2021)</w:t>
      </w:r>
      <w:r w:rsidR="00035430">
        <w:t xml:space="preserve">. The project for the first time has introduced </w:t>
      </w:r>
      <w:r w:rsidR="0098453A">
        <w:t>two EPR reactors and is a vital progress in the direction of sustainability. This has been designed in a way so that less uranium fuel is used and at the same time, less long-lived radioactive waste is produced. The prime stages of construction include site preparation and preliminary works, mechanical, commissioning, and civil construction. Developing a new nuclear power station will power the economy of the UK with growth in the economy and sustained employment</w:t>
      </w:r>
      <w:r w:rsidR="00065F03" w:rsidRPr="00065F03">
        <w:rPr>
          <w:lang w:val="en-IN"/>
        </w:rPr>
        <w:t xml:space="preserve"> </w:t>
      </w:r>
      <w:r w:rsidR="00065F03">
        <w:rPr>
          <w:lang w:val="en-IN"/>
        </w:rPr>
        <w:t>(</w:t>
      </w:r>
      <w:r w:rsidR="00065F03" w:rsidRPr="00065F03">
        <w:rPr>
          <w:lang w:val="en-IN"/>
        </w:rPr>
        <w:t>Parkinson,</w:t>
      </w:r>
      <w:r w:rsidR="00065F03">
        <w:rPr>
          <w:lang w:val="en-IN"/>
        </w:rPr>
        <w:t xml:space="preserve"> </w:t>
      </w:r>
      <w:r w:rsidR="00065F03" w:rsidRPr="00065F03">
        <w:rPr>
          <w:lang w:val="en-IN"/>
        </w:rPr>
        <w:t>Kukla</w:t>
      </w:r>
      <w:r w:rsidR="00065F03">
        <w:rPr>
          <w:lang w:val="en-IN"/>
        </w:rPr>
        <w:t xml:space="preserve">, </w:t>
      </w:r>
      <w:r w:rsidR="00065F03" w:rsidRPr="00065F03">
        <w:rPr>
          <w:lang w:val="en-IN"/>
        </w:rPr>
        <w:t>and Clear 2021</w:t>
      </w:r>
      <w:r w:rsidR="00065F03">
        <w:rPr>
          <w:lang w:val="en-IN"/>
        </w:rPr>
        <w:t>)</w:t>
      </w:r>
      <w:r w:rsidR="0098453A">
        <w:t xml:space="preserve">. Also, the project aligns with the priorities of the government thus being the reason for re-balancing the economy—geographically as well as in terms of sectors. In a way, if the prospect of the project is considered then it can be said that the future of the UK's energy sector will benefit. But then how the project is proceeding is a matter of concern. With too </w:t>
      </w:r>
      <w:r w:rsidR="007122D5">
        <w:lastRenderedPageBreak/>
        <w:t>m</w:t>
      </w:r>
      <w:r w:rsidR="0098453A">
        <w:t xml:space="preserve">any decision-makers and frequent revisions in </w:t>
      </w:r>
      <w:r w:rsidR="007122D5">
        <w:t>schedule and budget, the project cannot be expected to be successful. In project management, decision-making is a prime thing and it has to be ensured that decisions are not just made quickly but are efficient enough to handle the situation. This is a huge project but there is a lack of strategic decision-making. With so many decision makers it is difficult to establish a clear goal and make proper choices in regards to resource allocation</w:t>
      </w:r>
      <w:r w:rsidR="00065F03">
        <w:t xml:space="preserve"> </w:t>
      </w:r>
      <w:r w:rsidR="00065F03" w:rsidRPr="00065F03">
        <w:rPr>
          <w:lang w:val="en-IN"/>
        </w:rPr>
        <w:t>(Parkinson, Kukla and Clear 2021)</w:t>
      </w:r>
      <w:r w:rsidR="007122D5">
        <w:t>. Here, tactical as well as strategic decision-making is highly needed. Apart from this, all stakeholders of the project are not on the same page as understood from the discussion done above. Industry experts have warned about the negative consequences of the project and think that with so much to achieve, there is less chance of success. In such situations, the project team is least bothered about reconsidering decisions</w:t>
      </w:r>
      <w:r w:rsidR="00065F03" w:rsidRPr="00065F03">
        <w:rPr>
          <w:lang w:val="en-IN"/>
        </w:rPr>
        <w:t xml:space="preserve"> </w:t>
      </w:r>
      <w:r w:rsidR="00065F03">
        <w:rPr>
          <w:lang w:val="en-IN"/>
        </w:rPr>
        <w:t>(</w:t>
      </w:r>
      <w:r w:rsidR="00065F03" w:rsidRPr="00065F03">
        <w:rPr>
          <w:lang w:val="en-IN"/>
        </w:rPr>
        <w:t>Ogunmakin,</w:t>
      </w:r>
      <w:r w:rsidR="00065F03">
        <w:rPr>
          <w:lang w:val="en-IN"/>
        </w:rPr>
        <w:t xml:space="preserve"> </w:t>
      </w:r>
      <w:r w:rsidR="00065F03" w:rsidRPr="00065F03">
        <w:rPr>
          <w:lang w:val="en-IN"/>
        </w:rPr>
        <w:t>Koe</w:t>
      </w:r>
      <w:r w:rsidR="00065F03">
        <w:rPr>
          <w:lang w:val="en-IN"/>
        </w:rPr>
        <w:t xml:space="preserve">, </w:t>
      </w:r>
      <w:r w:rsidR="00065F03" w:rsidRPr="00065F03">
        <w:rPr>
          <w:lang w:val="en-IN"/>
        </w:rPr>
        <w:t>and Jean-Philippe</w:t>
      </w:r>
      <w:r w:rsidR="00065F03">
        <w:rPr>
          <w:lang w:val="en-IN"/>
        </w:rPr>
        <w:t xml:space="preserve"> </w:t>
      </w:r>
      <w:r w:rsidR="00065F03" w:rsidRPr="00065F03">
        <w:rPr>
          <w:lang w:val="en-IN"/>
        </w:rPr>
        <w:t>2021</w:t>
      </w:r>
      <w:r w:rsidR="00065F03">
        <w:rPr>
          <w:lang w:val="en-IN"/>
        </w:rPr>
        <w:t>)</w:t>
      </w:r>
      <w:r w:rsidR="007122D5">
        <w:t xml:space="preserve">. It is far from holding discussions on the proceedings of the project and the frequent changes that are happening in the schedule and budget. This is something much against the principles of project management and thus in my opinion the project is a failure. It has to be accepted that there are certain bright prospects of this project but with the mismanagement in place, successful completion of the same seems difficult. </w:t>
      </w:r>
    </w:p>
    <w:p w14:paraId="3F5F3B7B" w14:textId="77777777" w:rsidR="00A16C92" w:rsidRDefault="00000000" w:rsidP="0084583A">
      <w:pPr>
        <w:pStyle w:val="Heading2"/>
      </w:pPr>
      <w:bookmarkStart w:id="4" w:name="_Toc142146486"/>
      <w:r>
        <w:t>Lessons learned</w:t>
      </w:r>
      <w:bookmarkEnd w:id="4"/>
    </w:p>
    <w:p w14:paraId="4379A4DE" w14:textId="77777777" w:rsidR="00E76B07" w:rsidRDefault="00000000" w:rsidP="00E76B07">
      <w:r>
        <w:tab/>
        <w:t>The lessons learned from the Hinkley Point C project are as given below</w:t>
      </w:r>
      <w:r w:rsidR="00065F03">
        <w:t xml:space="preserve"> </w:t>
      </w:r>
      <w:r w:rsidR="00065F03" w:rsidRPr="00065F03">
        <w:rPr>
          <w:lang w:val="en-IN"/>
        </w:rPr>
        <w:t>(Parkinson, Kukla, and Clear 2021)</w:t>
      </w:r>
      <w:r>
        <w:t>:</w:t>
      </w:r>
    </w:p>
    <w:p w14:paraId="2CB6A18E" w14:textId="77777777" w:rsidR="00E76B07" w:rsidRDefault="00000000" w:rsidP="00E76B07">
      <w:r w:rsidRPr="00E76B07">
        <w:rPr>
          <w:b/>
          <w:bCs/>
        </w:rPr>
        <w:t>a. Decision-making is significant-</w:t>
      </w:r>
      <w:r>
        <w:t xml:space="preserve"> In such a huge and complicated project something much important is decision making. Though the delay in the project proceedings happened due to the COVID-19 crisis still</w:t>
      </w:r>
      <w:r w:rsidR="007E4C54">
        <w:t xml:space="preserve"> it</w:t>
      </w:r>
      <w:r>
        <w:t xml:space="preserve"> has to be accepted that </w:t>
      </w:r>
      <w:r w:rsidR="007E4C54">
        <w:t>the project team could not make the right decisions.</w:t>
      </w:r>
      <w:r w:rsidR="00FF7C17">
        <w:t xml:space="preserve"> </w:t>
      </w:r>
      <w:r w:rsidR="00A46172">
        <w:t xml:space="preserve">It has been highlighted again and again that decisions were not taken in a proper way which resulted in some of the issues. In project management and especially in such projects </w:t>
      </w:r>
      <w:r w:rsidR="00A46172">
        <w:lastRenderedPageBreak/>
        <w:t>where so many complex tasks are involved, decision-making should be proper. The objectives of the project should be so set that it be achievable.</w:t>
      </w:r>
    </w:p>
    <w:p w14:paraId="7560944F" w14:textId="77777777" w:rsidR="00602E75" w:rsidRDefault="00000000" w:rsidP="00E76B07">
      <w:r>
        <w:rPr>
          <w:b/>
          <w:bCs/>
        </w:rPr>
        <w:t>b.</w:t>
      </w:r>
      <w:r>
        <w:t xml:space="preserve"> </w:t>
      </w:r>
      <w:r w:rsidRPr="00602E75">
        <w:rPr>
          <w:b/>
          <w:bCs/>
        </w:rPr>
        <w:t>Budget and schedule changes-</w:t>
      </w:r>
      <w:r>
        <w:rPr>
          <w:b/>
          <w:bCs/>
        </w:rPr>
        <w:t xml:space="preserve"> </w:t>
      </w:r>
      <w:r>
        <w:t xml:space="preserve">The budget and schedule changes frequently are something that affects the project proceedings highly. COVID-19 certainly was the reason for the changes done at the first instance but then again there were changes in the same which is certainly not acceptable. </w:t>
      </w:r>
      <w:r w:rsidR="00A46172">
        <w:t>In any project, handling budget and schedule changes are something much important but here there are instances of both being altered from time to time. It means reconsideration of the allocation of resources and many changes in terms of operation. Thus, it can be said to be detrimental to the health of the project. This is certainly one of the prime lessons learned from the project.</w:t>
      </w:r>
    </w:p>
    <w:p w14:paraId="15267EBB" w14:textId="77777777" w:rsidR="0099704E" w:rsidRPr="00A46172" w:rsidRDefault="00000000" w:rsidP="00A46172">
      <w:r w:rsidRPr="00602E75">
        <w:rPr>
          <w:b/>
          <w:bCs/>
        </w:rPr>
        <w:t>c. Expert advice-</w:t>
      </w:r>
      <w:r>
        <w:rPr>
          <w:b/>
          <w:bCs/>
        </w:rPr>
        <w:t xml:space="preserve"> </w:t>
      </w:r>
      <w:r>
        <w:t>Critiques of a project should be listened to and their suggestions should be taken note of. In the case of the Hinkley Point C project, it was not done that way thus becoming the reason for many issues. The suggestions could have helped the project and helped it in making progress without delays. Experts of the field are certainly the best ones to know about the effective means to proceed further but here the project team showed overconfidence</w:t>
      </w:r>
      <w:r w:rsidR="00A46172">
        <w:t xml:space="preserve">. Expert advice is a vital thing in the context and has to be given due priority. </w:t>
      </w:r>
    </w:p>
    <w:p w14:paraId="00D8924C" w14:textId="77777777" w:rsidR="00016C7C" w:rsidRDefault="00000000" w:rsidP="00A95A65">
      <w:pPr>
        <w:pStyle w:val="Heading1"/>
        <w:rPr>
          <w:rFonts w:eastAsia="Calibri"/>
        </w:rPr>
      </w:pPr>
      <w:r w:rsidRPr="0099704E">
        <w:rPr>
          <w:rFonts w:eastAsia="Calibri"/>
        </w:rPr>
        <w:t xml:space="preserve"> </w:t>
      </w:r>
      <w:bookmarkStart w:id="5" w:name="_Toc142146487"/>
      <w:r w:rsidRPr="0099704E">
        <w:rPr>
          <w:rFonts w:eastAsia="Calibri"/>
        </w:rPr>
        <w:t>Conclusion</w:t>
      </w:r>
      <w:bookmarkEnd w:id="5"/>
    </w:p>
    <w:p w14:paraId="0F71103B" w14:textId="77777777" w:rsidR="000B7D3F" w:rsidRDefault="00000000" w:rsidP="000B7D3F">
      <w:r>
        <w:tab/>
      </w:r>
      <w:r w:rsidR="00FC3917">
        <w:t xml:space="preserve">In this report, the Hinkley Point C project was evaluated in terms of current progress, success or failure, and lessons learned. The current progress suggests that some milestones have been met but there is much to be achieved. Also, the progress is not as per the schedule or budget and there is a lack of strategic decision-making. </w:t>
      </w:r>
      <w:r w:rsidR="00711454">
        <w:t xml:space="preserve">There are too many to make decisions in regards to the project which is certainly not a good thing. In project management and especially in a complex project as such there is a need to be specific with communication management plan and decision making. Everyone's involvement should be encouraged but the </w:t>
      </w:r>
      <w:r w:rsidR="00711454">
        <w:lastRenderedPageBreak/>
        <w:t>decisions should be taken after proper decision and the end decision should be that of the one who has adequate knowledge about the project. As per the discussions done, it can be said that the project cannot be deemed successful considering there have been changes in budget and schedule. In a way, it can be said that the project has some bright prospects for the energy sector of the UK. But again, there are some lessons learned to be focused upon. Such as t</w:t>
      </w:r>
      <w:r w:rsidR="00711454" w:rsidRPr="00711454">
        <w:t>hough delay in the project proceedings happened due to COVID-19 crises but still it has to be accepted that the project team could not make right decisions. It has been highlighted again and again that decisions were not taken in a proper way which resulted in some of the issues.</w:t>
      </w:r>
      <w:r w:rsidR="00711454">
        <w:t xml:space="preserve"> Decision-making was not appropriate in the project. Also, t</w:t>
      </w:r>
      <w:r w:rsidR="00711454" w:rsidRPr="00711454">
        <w:t>he budget and schedule changes frequently are something that affects the project proceedings highly. In any project, handling budget and schedule changes are something much important but here there are instances of both being altered from time to time.</w:t>
      </w:r>
      <w:r w:rsidR="00711454">
        <w:t xml:space="preserve"> Lastly, e</w:t>
      </w:r>
      <w:r w:rsidR="00711454" w:rsidRPr="00711454">
        <w:t>xperts in the field are certainly the best ones to know about the effective means to proceed further but here the project team showed overconfidence. Expert advice is a vital thing in the context and has to be given due priority</w:t>
      </w:r>
      <w:r w:rsidR="00711454">
        <w:t>.</w:t>
      </w:r>
      <w:r w:rsidR="00232570">
        <w:t xml:space="preserve"> </w:t>
      </w:r>
      <w:r w:rsidR="003E3533">
        <w:t>Thus, the recommendations in this field are give below:</w:t>
      </w:r>
    </w:p>
    <w:p w14:paraId="7F8857C3" w14:textId="77777777" w:rsidR="003E3533" w:rsidRDefault="00000000" w:rsidP="000B7D3F">
      <w:r>
        <w:t xml:space="preserve">a. Decision-making has to be focused on and discussion fostered. The project manager and project team have to be </w:t>
      </w:r>
      <w:r w:rsidR="00227716">
        <w:t xml:space="preserve">on one page. </w:t>
      </w:r>
    </w:p>
    <w:p w14:paraId="2C9BBF40" w14:textId="77777777" w:rsidR="00227716" w:rsidRDefault="00000000" w:rsidP="000B7D3F">
      <w:r>
        <w:t>b. Budget and schedule changes can be tracked by using some modern tools and hiring some managers.</w:t>
      </w:r>
    </w:p>
    <w:p w14:paraId="6E04CF97" w14:textId="77777777" w:rsidR="00EB1C1C" w:rsidRDefault="00000000" w:rsidP="000B7D3F">
      <w:r>
        <w:t xml:space="preserve">c. </w:t>
      </w:r>
      <w:r w:rsidR="00DF0621">
        <w:t xml:space="preserve">Expert advice is also to be taken so that the changes can be understood well. </w:t>
      </w:r>
    </w:p>
    <w:p w14:paraId="499CCFC9" w14:textId="77777777" w:rsidR="00EB1C1C" w:rsidRDefault="00000000">
      <w:pPr>
        <w:spacing w:line="276" w:lineRule="auto"/>
        <w:jc w:val="left"/>
      </w:pPr>
      <w:r>
        <w:br w:type="page"/>
      </w:r>
    </w:p>
    <w:p w14:paraId="1FDC3CA5" w14:textId="77777777" w:rsidR="00167654" w:rsidRPr="00167654" w:rsidRDefault="00000000" w:rsidP="00167654">
      <w:pPr>
        <w:pStyle w:val="Heading1"/>
      </w:pPr>
      <w:bookmarkStart w:id="6" w:name="_Toc142146488"/>
      <w:r>
        <w:lastRenderedPageBreak/>
        <w:t>Reference</w:t>
      </w:r>
      <w:bookmarkEnd w:id="6"/>
      <w:r>
        <w:t>s</w:t>
      </w:r>
    </w:p>
    <w:p w14:paraId="5F0F4BA0" w14:textId="77777777" w:rsidR="00065F03" w:rsidRDefault="00000000" w:rsidP="00167654">
      <w:pPr>
        <w:rPr>
          <w:sz w:val="21"/>
          <w:szCs w:val="21"/>
        </w:rPr>
      </w:pPr>
      <w:bookmarkStart w:id="7" w:name="_Hlk142146778"/>
      <w:r>
        <w:rPr>
          <w:lang w:val="en-IN"/>
        </w:rPr>
        <w:t>Becker, P., 2019. Hinkley Point C, Flamanville, Olkiluoto. The rescue attempts for nuclear power. </w:t>
      </w:r>
      <w:r>
        <w:rPr>
          <w:i/>
          <w:iCs/>
          <w:lang w:val="en-IN"/>
        </w:rPr>
        <w:t>Zeitschrift fuer Neues Energierecht</w:t>
      </w:r>
      <w:r>
        <w:rPr>
          <w:lang w:val="en-IN"/>
        </w:rPr>
        <w:t>, </w:t>
      </w:r>
      <w:r>
        <w:rPr>
          <w:i/>
          <w:iCs/>
          <w:lang w:val="en-IN"/>
        </w:rPr>
        <w:t>23</w:t>
      </w:r>
      <w:r>
        <w:rPr>
          <w:lang w:val="en-IN"/>
        </w:rPr>
        <w:t>(1), pp.15-16.</w:t>
      </w:r>
    </w:p>
    <w:p w14:paraId="68D5101D" w14:textId="77777777" w:rsidR="00065F03" w:rsidRDefault="00000000" w:rsidP="00167654">
      <w:pPr>
        <w:rPr>
          <w:sz w:val="21"/>
          <w:szCs w:val="21"/>
        </w:rPr>
      </w:pPr>
      <w:r>
        <w:rPr>
          <w:lang w:val="en-IN"/>
        </w:rPr>
        <w:t>Besse, M.E., Julia, A., Gody, A. and Veronese, T.P., 2022, October. Human Factors integration program into the equipment design of a nuclear power plant. In </w:t>
      </w:r>
      <w:r>
        <w:rPr>
          <w:i/>
          <w:iCs/>
          <w:lang w:val="en-IN"/>
        </w:rPr>
        <w:t>Congrès Lambda Mu 23 «Innovations et maîtrise des risques pour un avenir durable»-23e Congrès de Maîtrise des Risques et de Sûreté de Fonctionnement, Institut pour la Maîtrise des Risques</w:t>
      </w:r>
      <w:r>
        <w:rPr>
          <w:lang w:val="en-IN"/>
        </w:rPr>
        <w:t>.</w:t>
      </w:r>
    </w:p>
    <w:p w14:paraId="50D82451" w14:textId="77777777" w:rsidR="00065F03" w:rsidRDefault="00000000" w:rsidP="00167654">
      <w:pPr>
        <w:rPr>
          <w:sz w:val="21"/>
          <w:szCs w:val="21"/>
        </w:rPr>
      </w:pPr>
      <w:r>
        <w:rPr>
          <w:lang w:val="en-IN"/>
        </w:rPr>
        <w:t>Butcher, A., Stork, A.L., Verdon, J.P., Kendall, J.M., Plenkers, K., Booth, F., Boneham, M. and Koe, A., 2021. Evaluating rock mass disturbance within open-pit excavations using seismic methods: A case study from the Hinkley Point C nuclear power station. </w:t>
      </w:r>
      <w:r>
        <w:rPr>
          <w:i/>
          <w:iCs/>
          <w:lang w:val="en-IN"/>
        </w:rPr>
        <w:t>Journal of Rock Mechanics and Geotechnical Engineering</w:t>
      </w:r>
      <w:r>
        <w:rPr>
          <w:lang w:val="en-IN"/>
        </w:rPr>
        <w:t>, </w:t>
      </w:r>
      <w:r>
        <w:rPr>
          <w:i/>
          <w:iCs/>
          <w:lang w:val="en-IN"/>
        </w:rPr>
        <w:t>13</w:t>
      </w:r>
      <w:r>
        <w:rPr>
          <w:lang w:val="en-IN"/>
        </w:rPr>
        <w:t>(3), pp.500-512.</w:t>
      </w:r>
    </w:p>
    <w:p w14:paraId="0EF613F7" w14:textId="77777777" w:rsidR="00065F03" w:rsidRDefault="00000000" w:rsidP="00167654">
      <w:pPr>
        <w:rPr>
          <w:sz w:val="21"/>
          <w:szCs w:val="21"/>
        </w:rPr>
      </w:pPr>
      <w:r>
        <w:rPr>
          <w:lang w:val="en-IN"/>
        </w:rPr>
        <w:t>Daniel, E. and Daniel, P.A., 2019. Megaprojects as complex adaptive systems: The Hinkley point C case. </w:t>
      </w:r>
      <w:r>
        <w:rPr>
          <w:i/>
          <w:iCs/>
          <w:lang w:val="en-IN"/>
        </w:rPr>
        <w:t>International Journal of Project Management</w:t>
      </w:r>
      <w:r>
        <w:rPr>
          <w:lang w:val="en-IN"/>
        </w:rPr>
        <w:t>, </w:t>
      </w:r>
      <w:r>
        <w:rPr>
          <w:i/>
          <w:iCs/>
          <w:lang w:val="en-IN"/>
        </w:rPr>
        <w:t>37</w:t>
      </w:r>
      <w:r>
        <w:rPr>
          <w:lang w:val="en-IN"/>
        </w:rPr>
        <w:t>(8), pp.1017-1033.</w:t>
      </w:r>
    </w:p>
    <w:p w14:paraId="1168AAB9" w14:textId="77777777" w:rsidR="00065F03" w:rsidRDefault="00000000" w:rsidP="00167654">
      <w:pPr>
        <w:rPr>
          <w:sz w:val="21"/>
          <w:szCs w:val="21"/>
        </w:rPr>
      </w:pPr>
      <w:r>
        <w:rPr>
          <w:lang w:val="en-IN"/>
        </w:rPr>
        <w:t>Glasson, J., Durning, B., Broderick, M. and Welch, K., 2021. Monitoring and auditing the local socio-economic and environmental impacts of the early stage construction of Hinkley Point C Nuclear Power Station, UK. </w:t>
      </w:r>
      <w:r>
        <w:rPr>
          <w:i/>
          <w:iCs/>
          <w:lang w:val="en-IN"/>
        </w:rPr>
        <w:t>Impact Assessment and Project Appraisal</w:t>
      </w:r>
      <w:r>
        <w:rPr>
          <w:lang w:val="en-IN"/>
        </w:rPr>
        <w:t>, </w:t>
      </w:r>
      <w:r>
        <w:rPr>
          <w:i/>
          <w:iCs/>
          <w:lang w:val="en-IN"/>
        </w:rPr>
        <w:t>39</w:t>
      </w:r>
      <w:r>
        <w:rPr>
          <w:lang w:val="en-IN"/>
        </w:rPr>
        <w:t>(2), pp.84-95.</w:t>
      </w:r>
    </w:p>
    <w:p w14:paraId="776A3353" w14:textId="77777777" w:rsidR="00065F03" w:rsidRDefault="00000000" w:rsidP="00167654">
      <w:pPr>
        <w:rPr>
          <w:sz w:val="21"/>
          <w:szCs w:val="21"/>
        </w:rPr>
      </w:pPr>
      <w:r>
        <w:rPr>
          <w:lang w:val="en-IN"/>
        </w:rPr>
        <w:t>Lovas, D., 2021. Relevance of the Court Decision on the Hinkley Point Nuclear Power Plant in Relation to Paks II. </w:t>
      </w:r>
      <w:r>
        <w:rPr>
          <w:i/>
          <w:iCs/>
          <w:lang w:val="en-IN"/>
        </w:rPr>
        <w:t>Studia Iuridica Lublinensia</w:t>
      </w:r>
      <w:r>
        <w:rPr>
          <w:lang w:val="en-IN"/>
        </w:rPr>
        <w:t>, </w:t>
      </w:r>
      <w:r>
        <w:rPr>
          <w:i/>
          <w:iCs/>
          <w:lang w:val="en-IN"/>
        </w:rPr>
        <w:t>30</w:t>
      </w:r>
      <w:r>
        <w:rPr>
          <w:lang w:val="en-IN"/>
        </w:rPr>
        <w:t>(2), pp.305-317.</w:t>
      </w:r>
    </w:p>
    <w:p w14:paraId="403FF93A" w14:textId="77777777" w:rsidR="00065F03" w:rsidRDefault="00000000" w:rsidP="00167654">
      <w:pPr>
        <w:rPr>
          <w:sz w:val="21"/>
          <w:szCs w:val="21"/>
        </w:rPr>
      </w:pPr>
      <w:r>
        <w:rPr>
          <w:lang w:val="en-IN"/>
        </w:rPr>
        <w:t>Ogunmakin, B.A., Koe, A. and Jean-Philippe, M., 2021, August. Rock joint scale effects in numerical modelling-Hinkley Point C, a case study. In </w:t>
      </w:r>
      <w:r>
        <w:rPr>
          <w:i/>
          <w:iCs/>
          <w:lang w:val="en-IN"/>
        </w:rPr>
        <w:t>IOP Conference Series: Earth and Environmental Science</w:t>
      </w:r>
      <w:r>
        <w:rPr>
          <w:lang w:val="en-IN"/>
        </w:rPr>
        <w:t> (Vol. 833, No. 1, p. 012115). IOP Publishing.</w:t>
      </w:r>
    </w:p>
    <w:p w14:paraId="71490C7F" w14:textId="77777777" w:rsidR="00065F03" w:rsidRDefault="00000000" w:rsidP="00167654">
      <w:pPr>
        <w:rPr>
          <w:sz w:val="21"/>
          <w:szCs w:val="21"/>
        </w:rPr>
      </w:pPr>
      <w:r>
        <w:rPr>
          <w:lang w:val="en-IN"/>
        </w:rPr>
        <w:lastRenderedPageBreak/>
        <w:t>Parkinson, D., Kukla, K. and Clear, S., 2021. Designing Resilience: Seismic Analysis and Civil Design of Hinkley Point C Offshore Heat Sink. </w:t>
      </w:r>
      <w:r>
        <w:rPr>
          <w:i/>
          <w:iCs/>
          <w:lang w:val="en-IN"/>
        </w:rPr>
        <w:t>Journal of Nuclear Engineering and Radiation Science</w:t>
      </w:r>
      <w:r>
        <w:rPr>
          <w:lang w:val="en-IN"/>
        </w:rPr>
        <w:t>, </w:t>
      </w:r>
      <w:r>
        <w:rPr>
          <w:i/>
          <w:iCs/>
          <w:lang w:val="en-IN"/>
        </w:rPr>
        <w:t>7</w:t>
      </w:r>
      <w:r>
        <w:rPr>
          <w:lang w:val="en-IN"/>
        </w:rPr>
        <w:t>(4), p.045001.</w:t>
      </w:r>
      <w:bookmarkEnd w:id="7"/>
    </w:p>
    <w:sectPr w:rsidR="00065F03" w:rsidSect="00FE4BAC">
      <w:headerReference w:type="default" r:id="rId9"/>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ACDFE" w14:textId="77777777" w:rsidR="00B32EF2" w:rsidRDefault="00B32EF2">
      <w:pPr>
        <w:spacing w:after="0" w:line="240" w:lineRule="auto"/>
      </w:pPr>
      <w:r>
        <w:separator/>
      </w:r>
    </w:p>
  </w:endnote>
  <w:endnote w:type="continuationSeparator" w:id="0">
    <w:p w14:paraId="21FB8A23" w14:textId="77777777" w:rsidR="00B32EF2" w:rsidRDefault="00B32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C0F68" w14:textId="77777777" w:rsidR="00B32EF2" w:rsidRDefault="00B32EF2">
      <w:pPr>
        <w:spacing w:after="0" w:line="240" w:lineRule="auto"/>
      </w:pPr>
      <w:r>
        <w:separator/>
      </w:r>
    </w:p>
  </w:footnote>
  <w:footnote w:type="continuationSeparator" w:id="0">
    <w:p w14:paraId="791C09FB" w14:textId="77777777" w:rsidR="00B32EF2" w:rsidRDefault="00B32E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F74EC" w14:textId="77777777" w:rsidR="00666C50" w:rsidRDefault="00000000">
    <w:pPr>
      <w:pStyle w:val="Header"/>
    </w:pPr>
    <w:r>
      <w:rPr>
        <w:noProof/>
      </w:rPr>
      <mc:AlternateContent>
        <mc:Choice Requires="wps">
          <w:drawing>
            <wp:anchor distT="0" distB="0" distL="114300" distR="114300" simplePos="0" relativeHeight="251660288" behindDoc="0" locked="0" layoutInCell="0" allowOverlap="1" wp14:anchorId="30FB7EF3" wp14:editId="3B41FC41">
              <wp:simplePos x="0" y="0"/>
              <wp:positionH relativeFrom="margin">
                <wp:align>left</wp:align>
              </wp:positionH>
              <wp:positionV relativeFrom="topMargin">
                <wp:align>center</wp:align>
              </wp:positionV>
              <wp:extent cx="5728335" cy="251460"/>
              <wp:effectExtent l="0" t="0" r="381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335" cy="2514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F2E8AC" w14:textId="77777777" w:rsidR="00666C50" w:rsidRPr="00027332" w:rsidRDefault="00666C50" w:rsidP="00027332"/>
                      </w:txbxContent>
                    </wps:txbx>
                    <wps:bodyPr rot="0" vert="horz" wrap="square" lIns="91440" tIns="0" rIns="91440" bIns="0" anchor="ctr" anchorCtr="0" upright="1"/>
                  </wps:wsp>
                </a:graphicData>
              </a:graphic>
              <wp14:sizeRelH relativeFrom="margin">
                <wp14:pctWidth>100000</wp14:pctWidth>
              </wp14:sizeRelH>
              <wp14:sizeRelV relativeFrom="page">
                <wp14:pctHeight>0</wp14:pctHeight>
              </wp14:sizeRelV>
            </wp:anchor>
          </w:drawing>
        </mc:Choice>
        <mc:Fallback>
          <w:pict>
            <v:shapetype w14:anchorId="30FB7EF3" id="_x0000_t202" coordsize="21600,21600" o:spt="202" path="m,l,21600r21600,l21600,xe">
              <v:stroke joinstyle="miter"/>
              <v:path gradientshapeok="t" o:connecttype="rect"/>
            </v:shapetype>
            <v:shape id="Text Box 2" o:spid="_x0000_s1026" type="#_x0000_t202" style="position:absolute;left:0;text-align:left;margin-left:0;margin-top:0;width:451.05pt;height:19.8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" o:allowincell="f" filled="f" stroked="f">
              <v:textbox inset=",0,,0">
                <w:txbxContent>
                  <w:p w14:paraId="72F2E8AC" w14:textId="77777777" w:rsidR="00666C50" w:rsidRPr="00027332" w:rsidRDefault="00666C50" w:rsidP="00027332"/>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6D772A7E" wp14:editId="0FA61EA9">
              <wp:simplePos x="0" y="0"/>
              <wp:positionH relativeFrom="page">
                <wp:align>right</wp:align>
              </wp:positionH>
              <wp:positionV relativeFrom="topMargin">
                <wp:align>center</wp:align>
              </wp:positionV>
              <wp:extent cx="911225" cy="175260"/>
              <wp:effectExtent l="3175"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56B013C" w14:textId="77777777" w:rsidR="00666C50" w:rsidRPr="00016C7C" w:rsidRDefault="00000000">
                          <w:pPr>
                            <w:spacing w:after="0" w:line="240" w:lineRule="auto"/>
                            <w:rPr>
                              <w:color w:val="FFFFFF"/>
                            </w:rPr>
                          </w:pPr>
                          <w:r w:rsidRPr="00016C7C">
                            <w:fldChar w:fldCharType="begin"/>
                          </w:r>
                          <w:r>
                            <w:instrText xml:space="preserve"> PAGE   \* MERGEFORMAT </w:instrText>
                          </w:r>
                          <w:r w:rsidRPr="00016C7C">
                            <w:fldChar w:fldCharType="separate"/>
                          </w:r>
                          <w:r w:rsidR="004101B9" w:rsidRPr="00016C7C">
                            <w:rPr>
                              <w:noProof/>
                              <w:color w:val="FFFFFF"/>
                            </w:rPr>
                            <w:t>8</w:t>
                          </w:r>
                          <w:r w:rsidRPr="00016C7C">
                            <w:rPr>
                              <w:noProof/>
                              <w:color w:val="FFFFFF"/>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D772A7E" id="Text Box 1" o:spid="_x0000_s1027" type="#_x0000_t202" style="position:absolute;left:0;text-align:left;margin-left:20.55pt;margin-top:0;width:71.75pt;height:13.8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" o:allowincell="f" fillcolor="#4f81bd [3204]" stroked="f">
              <v:textbox style="mso-fit-shape-to-text:t" inset=",0,,0">
                <w:txbxContent>
                  <w:p w14:paraId="656B013C" w14:textId="77777777" w:rsidR="00666C50" w:rsidRPr="00016C7C" w:rsidRDefault="00000000">
                    <w:pPr>
                      <w:spacing w:after="0" w:line="240" w:lineRule="auto"/>
                      <w:rPr>
                        <w:color w:val="FFFFFF"/>
                      </w:rPr>
                    </w:pPr>
                    <w:r w:rsidRPr="00016C7C">
                      <w:fldChar w:fldCharType="begin"/>
                    </w:r>
                    <w:r>
                      <w:instrText xml:space="preserve"> PAGE   \* MERGEFORMAT </w:instrText>
                    </w:r>
                    <w:r w:rsidRPr="00016C7C">
                      <w:fldChar w:fldCharType="separate"/>
                    </w:r>
                    <w:r w:rsidR="004101B9" w:rsidRPr="00016C7C">
                      <w:rPr>
                        <w:noProof/>
                        <w:color w:val="FFFFFF"/>
                      </w:rPr>
                      <w:t>8</w:t>
                    </w:r>
                    <w:r w:rsidRPr="00016C7C">
                      <w:rPr>
                        <w:noProof/>
                        <w:color w:val="FFFFFF"/>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26110"/>
    <w:multiLevelType w:val="multilevel"/>
    <w:tmpl w:val="F04E7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9853C3"/>
    <w:multiLevelType w:val="hybridMultilevel"/>
    <w:tmpl w:val="5E16D6EA"/>
    <w:lvl w:ilvl="0" w:tplc="A234448C">
      <w:start w:val="1"/>
      <w:numFmt w:val="bullet"/>
      <w:lvlText w:val=""/>
      <w:lvlJc w:val="left"/>
      <w:pPr>
        <w:ind w:left="720" w:hanging="360"/>
      </w:pPr>
      <w:rPr>
        <w:rFonts w:ascii="Symbol" w:hAnsi="Symbol" w:hint="default"/>
      </w:rPr>
    </w:lvl>
    <w:lvl w:ilvl="1" w:tplc="420C3D5E" w:tentative="1">
      <w:start w:val="1"/>
      <w:numFmt w:val="bullet"/>
      <w:lvlText w:val="o"/>
      <w:lvlJc w:val="left"/>
      <w:pPr>
        <w:ind w:left="1440" w:hanging="360"/>
      </w:pPr>
      <w:rPr>
        <w:rFonts w:ascii="Courier New" w:hAnsi="Courier New" w:cs="Courier New" w:hint="default"/>
      </w:rPr>
    </w:lvl>
    <w:lvl w:ilvl="2" w:tplc="B21EDF74" w:tentative="1">
      <w:start w:val="1"/>
      <w:numFmt w:val="bullet"/>
      <w:lvlText w:val=""/>
      <w:lvlJc w:val="left"/>
      <w:pPr>
        <w:ind w:left="2160" w:hanging="360"/>
      </w:pPr>
      <w:rPr>
        <w:rFonts w:ascii="Wingdings" w:hAnsi="Wingdings" w:hint="default"/>
      </w:rPr>
    </w:lvl>
    <w:lvl w:ilvl="3" w:tplc="F10E5844" w:tentative="1">
      <w:start w:val="1"/>
      <w:numFmt w:val="bullet"/>
      <w:lvlText w:val=""/>
      <w:lvlJc w:val="left"/>
      <w:pPr>
        <w:ind w:left="2880" w:hanging="360"/>
      </w:pPr>
      <w:rPr>
        <w:rFonts w:ascii="Symbol" w:hAnsi="Symbol" w:hint="default"/>
      </w:rPr>
    </w:lvl>
    <w:lvl w:ilvl="4" w:tplc="A11667C4" w:tentative="1">
      <w:start w:val="1"/>
      <w:numFmt w:val="bullet"/>
      <w:lvlText w:val="o"/>
      <w:lvlJc w:val="left"/>
      <w:pPr>
        <w:ind w:left="3600" w:hanging="360"/>
      </w:pPr>
      <w:rPr>
        <w:rFonts w:ascii="Courier New" w:hAnsi="Courier New" w:cs="Courier New" w:hint="default"/>
      </w:rPr>
    </w:lvl>
    <w:lvl w:ilvl="5" w:tplc="466AC218" w:tentative="1">
      <w:start w:val="1"/>
      <w:numFmt w:val="bullet"/>
      <w:lvlText w:val=""/>
      <w:lvlJc w:val="left"/>
      <w:pPr>
        <w:ind w:left="4320" w:hanging="360"/>
      </w:pPr>
      <w:rPr>
        <w:rFonts w:ascii="Wingdings" w:hAnsi="Wingdings" w:hint="default"/>
      </w:rPr>
    </w:lvl>
    <w:lvl w:ilvl="6" w:tplc="912478B6" w:tentative="1">
      <w:start w:val="1"/>
      <w:numFmt w:val="bullet"/>
      <w:lvlText w:val=""/>
      <w:lvlJc w:val="left"/>
      <w:pPr>
        <w:ind w:left="5040" w:hanging="360"/>
      </w:pPr>
      <w:rPr>
        <w:rFonts w:ascii="Symbol" w:hAnsi="Symbol" w:hint="default"/>
      </w:rPr>
    </w:lvl>
    <w:lvl w:ilvl="7" w:tplc="393AEA9A" w:tentative="1">
      <w:start w:val="1"/>
      <w:numFmt w:val="bullet"/>
      <w:lvlText w:val="o"/>
      <w:lvlJc w:val="left"/>
      <w:pPr>
        <w:ind w:left="5760" w:hanging="360"/>
      </w:pPr>
      <w:rPr>
        <w:rFonts w:ascii="Courier New" w:hAnsi="Courier New" w:cs="Courier New" w:hint="default"/>
      </w:rPr>
    </w:lvl>
    <w:lvl w:ilvl="8" w:tplc="9D428E02" w:tentative="1">
      <w:start w:val="1"/>
      <w:numFmt w:val="bullet"/>
      <w:lvlText w:val=""/>
      <w:lvlJc w:val="left"/>
      <w:pPr>
        <w:ind w:left="6480" w:hanging="360"/>
      </w:pPr>
      <w:rPr>
        <w:rFonts w:ascii="Wingdings" w:hAnsi="Wingdings" w:hint="default"/>
      </w:rPr>
    </w:lvl>
  </w:abstractNum>
  <w:abstractNum w:abstractNumId="2" w15:restartNumberingAfterBreak="0">
    <w:nsid w:val="1AA145E1"/>
    <w:multiLevelType w:val="hybridMultilevel"/>
    <w:tmpl w:val="3842B736"/>
    <w:lvl w:ilvl="0" w:tplc="34481846">
      <w:start w:val="1"/>
      <w:numFmt w:val="bullet"/>
      <w:lvlText w:val=""/>
      <w:lvlJc w:val="left"/>
      <w:pPr>
        <w:ind w:left="1440" w:hanging="360"/>
      </w:pPr>
      <w:rPr>
        <w:rFonts w:ascii="Symbol" w:hAnsi="Symbol" w:hint="default"/>
      </w:rPr>
    </w:lvl>
    <w:lvl w:ilvl="1" w:tplc="A3BE532C" w:tentative="1">
      <w:start w:val="1"/>
      <w:numFmt w:val="bullet"/>
      <w:lvlText w:val="o"/>
      <w:lvlJc w:val="left"/>
      <w:pPr>
        <w:ind w:left="2160" w:hanging="360"/>
      </w:pPr>
      <w:rPr>
        <w:rFonts w:ascii="Courier New" w:hAnsi="Courier New" w:cs="Courier New" w:hint="default"/>
      </w:rPr>
    </w:lvl>
    <w:lvl w:ilvl="2" w:tplc="41AE2EFA" w:tentative="1">
      <w:start w:val="1"/>
      <w:numFmt w:val="bullet"/>
      <w:lvlText w:val=""/>
      <w:lvlJc w:val="left"/>
      <w:pPr>
        <w:ind w:left="2880" w:hanging="360"/>
      </w:pPr>
      <w:rPr>
        <w:rFonts w:ascii="Wingdings" w:hAnsi="Wingdings" w:hint="default"/>
      </w:rPr>
    </w:lvl>
    <w:lvl w:ilvl="3" w:tplc="8512689A" w:tentative="1">
      <w:start w:val="1"/>
      <w:numFmt w:val="bullet"/>
      <w:lvlText w:val=""/>
      <w:lvlJc w:val="left"/>
      <w:pPr>
        <w:ind w:left="3600" w:hanging="360"/>
      </w:pPr>
      <w:rPr>
        <w:rFonts w:ascii="Symbol" w:hAnsi="Symbol" w:hint="default"/>
      </w:rPr>
    </w:lvl>
    <w:lvl w:ilvl="4" w:tplc="66E25B7A" w:tentative="1">
      <w:start w:val="1"/>
      <w:numFmt w:val="bullet"/>
      <w:lvlText w:val="o"/>
      <w:lvlJc w:val="left"/>
      <w:pPr>
        <w:ind w:left="4320" w:hanging="360"/>
      </w:pPr>
      <w:rPr>
        <w:rFonts w:ascii="Courier New" w:hAnsi="Courier New" w:cs="Courier New" w:hint="default"/>
      </w:rPr>
    </w:lvl>
    <w:lvl w:ilvl="5" w:tplc="A984D2FC" w:tentative="1">
      <w:start w:val="1"/>
      <w:numFmt w:val="bullet"/>
      <w:lvlText w:val=""/>
      <w:lvlJc w:val="left"/>
      <w:pPr>
        <w:ind w:left="5040" w:hanging="360"/>
      </w:pPr>
      <w:rPr>
        <w:rFonts w:ascii="Wingdings" w:hAnsi="Wingdings" w:hint="default"/>
      </w:rPr>
    </w:lvl>
    <w:lvl w:ilvl="6" w:tplc="CD04CA06" w:tentative="1">
      <w:start w:val="1"/>
      <w:numFmt w:val="bullet"/>
      <w:lvlText w:val=""/>
      <w:lvlJc w:val="left"/>
      <w:pPr>
        <w:ind w:left="5760" w:hanging="360"/>
      </w:pPr>
      <w:rPr>
        <w:rFonts w:ascii="Symbol" w:hAnsi="Symbol" w:hint="default"/>
      </w:rPr>
    </w:lvl>
    <w:lvl w:ilvl="7" w:tplc="FCD412DE" w:tentative="1">
      <w:start w:val="1"/>
      <w:numFmt w:val="bullet"/>
      <w:lvlText w:val="o"/>
      <w:lvlJc w:val="left"/>
      <w:pPr>
        <w:ind w:left="6480" w:hanging="360"/>
      </w:pPr>
      <w:rPr>
        <w:rFonts w:ascii="Courier New" w:hAnsi="Courier New" w:cs="Courier New" w:hint="default"/>
      </w:rPr>
    </w:lvl>
    <w:lvl w:ilvl="8" w:tplc="384C32DE" w:tentative="1">
      <w:start w:val="1"/>
      <w:numFmt w:val="bullet"/>
      <w:lvlText w:val=""/>
      <w:lvlJc w:val="left"/>
      <w:pPr>
        <w:ind w:left="7200" w:hanging="360"/>
      </w:pPr>
      <w:rPr>
        <w:rFonts w:ascii="Wingdings" w:hAnsi="Wingdings" w:hint="default"/>
      </w:rPr>
    </w:lvl>
  </w:abstractNum>
  <w:abstractNum w:abstractNumId="3" w15:restartNumberingAfterBreak="0">
    <w:nsid w:val="212D77FB"/>
    <w:multiLevelType w:val="hybridMultilevel"/>
    <w:tmpl w:val="3A32EA84"/>
    <w:lvl w:ilvl="0" w:tplc="80B06F30">
      <w:start w:val="1"/>
      <w:numFmt w:val="bullet"/>
      <w:lvlText w:val="•"/>
      <w:lvlJc w:val="left"/>
      <w:pPr>
        <w:tabs>
          <w:tab w:val="num" w:pos="720"/>
        </w:tabs>
        <w:ind w:left="720" w:hanging="360"/>
      </w:pPr>
      <w:rPr>
        <w:rFonts w:ascii="Arial" w:hAnsi="Arial" w:hint="default"/>
      </w:rPr>
    </w:lvl>
    <w:lvl w:ilvl="1" w:tplc="F1142FF2" w:tentative="1">
      <w:start w:val="1"/>
      <w:numFmt w:val="bullet"/>
      <w:lvlText w:val="•"/>
      <w:lvlJc w:val="left"/>
      <w:pPr>
        <w:tabs>
          <w:tab w:val="num" w:pos="1440"/>
        </w:tabs>
        <w:ind w:left="1440" w:hanging="360"/>
      </w:pPr>
      <w:rPr>
        <w:rFonts w:ascii="Arial" w:hAnsi="Arial" w:hint="default"/>
      </w:rPr>
    </w:lvl>
    <w:lvl w:ilvl="2" w:tplc="B16ABAB4" w:tentative="1">
      <w:start w:val="1"/>
      <w:numFmt w:val="bullet"/>
      <w:lvlText w:val="•"/>
      <w:lvlJc w:val="left"/>
      <w:pPr>
        <w:tabs>
          <w:tab w:val="num" w:pos="2160"/>
        </w:tabs>
        <w:ind w:left="2160" w:hanging="360"/>
      </w:pPr>
      <w:rPr>
        <w:rFonts w:ascii="Arial" w:hAnsi="Arial" w:hint="default"/>
      </w:rPr>
    </w:lvl>
    <w:lvl w:ilvl="3" w:tplc="242E5364" w:tentative="1">
      <w:start w:val="1"/>
      <w:numFmt w:val="bullet"/>
      <w:lvlText w:val="•"/>
      <w:lvlJc w:val="left"/>
      <w:pPr>
        <w:tabs>
          <w:tab w:val="num" w:pos="2880"/>
        </w:tabs>
        <w:ind w:left="2880" w:hanging="360"/>
      </w:pPr>
      <w:rPr>
        <w:rFonts w:ascii="Arial" w:hAnsi="Arial" w:hint="default"/>
      </w:rPr>
    </w:lvl>
    <w:lvl w:ilvl="4" w:tplc="9446EEBE" w:tentative="1">
      <w:start w:val="1"/>
      <w:numFmt w:val="bullet"/>
      <w:lvlText w:val="•"/>
      <w:lvlJc w:val="left"/>
      <w:pPr>
        <w:tabs>
          <w:tab w:val="num" w:pos="3600"/>
        </w:tabs>
        <w:ind w:left="3600" w:hanging="360"/>
      </w:pPr>
      <w:rPr>
        <w:rFonts w:ascii="Arial" w:hAnsi="Arial" w:hint="default"/>
      </w:rPr>
    </w:lvl>
    <w:lvl w:ilvl="5" w:tplc="83D276E0" w:tentative="1">
      <w:start w:val="1"/>
      <w:numFmt w:val="bullet"/>
      <w:lvlText w:val="•"/>
      <w:lvlJc w:val="left"/>
      <w:pPr>
        <w:tabs>
          <w:tab w:val="num" w:pos="4320"/>
        </w:tabs>
        <w:ind w:left="4320" w:hanging="360"/>
      </w:pPr>
      <w:rPr>
        <w:rFonts w:ascii="Arial" w:hAnsi="Arial" w:hint="default"/>
      </w:rPr>
    </w:lvl>
    <w:lvl w:ilvl="6" w:tplc="EF2C0108" w:tentative="1">
      <w:start w:val="1"/>
      <w:numFmt w:val="bullet"/>
      <w:lvlText w:val="•"/>
      <w:lvlJc w:val="left"/>
      <w:pPr>
        <w:tabs>
          <w:tab w:val="num" w:pos="5040"/>
        </w:tabs>
        <w:ind w:left="5040" w:hanging="360"/>
      </w:pPr>
      <w:rPr>
        <w:rFonts w:ascii="Arial" w:hAnsi="Arial" w:hint="default"/>
      </w:rPr>
    </w:lvl>
    <w:lvl w:ilvl="7" w:tplc="ED904536" w:tentative="1">
      <w:start w:val="1"/>
      <w:numFmt w:val="bullet"/>
      <w:lvlText w:val="•"/>
      <w:lvlJc w:val="left"/>
      <w:pPr>
        <w:tabs>
          <w:tab w:val="num" w:pos="5760"/>
        </w:tabs>
        <w:ind w:left="5760" w:hanging="360"/>
      </w:pPr>
      <w:rPr>
        <w:rFonts w:ascii="Arial" w:hAnsi="Arial" w:hint="default"/>
      </w:rPr>
    </w:lvl>
    <w:lvl w:ilvl="8" w:tplc="944EFC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6E7C8A"/>
    <w:multiLevelType w:val="hybridMultilevel"/>
    <w:tmpl w:val="CC2C302C"/>
    <w:lvl w:ilvl="0" w:tplc="7C16D712">
      <w:start w:val="1"/>
      <w:numFmt w:val="decimal"/>
      <w:lvlText w:val="%1."/>
      <w:lvlJc w:val="left"/>
      <w:pPr>
        <w:ind w:left="720" w:hanging="360"/>
      </w:pPr>
      <w:rPr>
        <w:rFonts w:hint="default"/>
      </w:rPr>
    </w:lvl>
    <w:lvl w:ilvl="1" w:tplc="87B256DC" w:tentative="1">
      <w:start w:val="1"/>
      <w:numFmt w:val="lowerLetter"/>
      <w:lvlText w:val="%2."/>
      <w:lvlJc w:val="left"/>
      <w:pPr>
        <w:ind w:left="1440" w:hanging="360"/>
      </w:pPr>
    </w:lvl>
    <w:lvl w:ilvl="2" w:tplc="9BF484A4" w:tentative="1">
      <w:start w:val="1"/>
      <w:numFmt w:val="lowerRoman"/>
      <w:lvlText w:val="%3."/>
      <w:lvlJc w:val="right"/>
      <w:pPr>
        <w:ind w:left="2160" w:hanging="180"/>
      </w:pPr>
    </w:lvl>
    <w:lvl w:ilvl="3" w:tplc="F81E4380" w:tentative="1">
      <w:start w:val="1"/>
      <w:numFmt w:val="decimal"/>
      <w:lvlText w:val="%4."/>
      <w:lvlJc w:val="left"/>
      <w:pPr>
        <w:ind w:left="2880" w:hanging="360"/>
      </w:pPr>
    </w:lvl>
    <w:lvl w:ilvl="4" w:tplc="FEE2DCD0" w:tentative="1">
      <w:start w:val="1"/>
      <w:numFmt w:val="lowerLetter"/>
      <w:lvlText w:val="%5."/>
      <w:lvlJc w:val="left"/>
      <w:pPr>
        <w:ind w:left="3600" w:hanging="360"/>
      </w:pPr>
    </w:lvl>
    <w:lvl w:ilvl="5" w:tplc="B94AFED6" w:tentative="1">
      <w:start w:val="1"/>
      <w:numFmt w:val="lowerRoman"/>
      <w:lvlText w:val="%6."/>
      <w:lvlJc w:val="right"/>
      <w:pPr>
        <w:ind w:left="4320" w:hanging="180"/>
      </w:pPr>
    </w:lvl>
    <w:lvl w:ilvl="6" w:tplc="26BC805C" w:tentative="1">
      <w:start w:val="1"/>
      <w:numFmt w:val="decimal"/>
      <w:lvlText w:val="%7."/>
      <w:lvlJc w:val="left"/>
      <w:pPr>
        <w:ind w:left="5040" w:hanging="360"/>
      </w:pPr>
    </w:lvl>
    <w:lvl w:ilvl="7" w:tplc="B616059E" w:tentative="1">
      <w:start w:val="1"/>
      <w:numFmt w:val="lowerLetter"/>
      <w:lvlText w:val="%8."/>
      <w:lvlJc w:val="left"/>
      <w:pPr>
        <w:ind w:left="5760" w:hanging="360"/>
      </w:pPr>
    </w:lvl>
    <w:lvl w:ilvl="8" w:tplc="BC604E94" w:tentative="1">
      <w:start w:val="1"/>
      <w:numFmt w:val="lowerRoman"/>
      <w:lvlText w:val="%9."/>
      <w:lvlJc w:val="right"/>
      <w:pPr>
        <w:ind w:left="6480" w:hanging="180"/>
      </w:pPr>
    </w:lvl>
  </w:abstractNum>
  <w:abstractNum w:abstractNumId="5" w15:restartNumberingAfterBreak="0">
    <w:nsid w:val="25722DFB"/>
    <w:multiLevelType w:val="hybridMultilevel"/>
    <w:tmpl w:val="3F867A20"/>
    <w:lvl w:ilvl="0" w:tplc="9A44A998">
      <w:start w:val="1"/>
      <w:numFmt w:val="bullet"/>
      <w:lvlText w:val=""/>
      <w:lvlJc w:val="left"/>
      <w:pPr>
        <w:ind w:left="720" w:hanging="360"/>
      </w:pPr>
      <w:rPr>
        <w:rFonts w:ascii="Symbol" w:hAnsi="Symbol" w:hint="default"/>
      </w:rPr>
    </w:lvl>
    <w:lvl w:ilvl="1" w:tplc="A3C2FC18" w:tentative="1">
      <w:start w:val="1"/>
      <w:numFmt w:val="bullet"/>
      <w:lvlText w:val="o"/>
      <w:lvlJc w:val="left"/>
      <w:pPr>
        <w:ind w:left="1440" w:hanging="360"/>
      </w:pPr>
      <w:rPr>
        <w:rFonts w:ascii="Courier New" w:hAnsi="Courier New" w:cs="Courier New" w:hint="default"/>
      </w:rPr>
    </w:lvl>
    <w:lvl w:ilvl="2" w:tplc="CDE41BFA" w:tentative="1">
      <w:start w:val="1"/>
      <w:numFmt w:val="bullet"/>
      <w:lvlText w:val=""/>
      <w:lvlJc w:val="left"/>
      <w:pPr>
        <w:ind w:left="2160" w:hanging="360"/>
      </w:pPr>
      <w:rPr>
        <w:rFonts w:ascii="Wingdings" w:hAnsi="Wingdings" w:hint="default"/>
      </w:rPr>
    </w:lvl>
    <w:lvl w:ilvl="3" w:tplc="943E9170" w:tentative="1">
      <w:start w:val="1"/>
      <w:numFmt w:val="bullet"/>
      <w:lvlText w:val=""/>
      <w:lvlJc w:val="left"/>
      <w:pPr>
        <w:ind w:left="2880" w:hanging="360"/>
      </w:pPr>
      <w:rPr>
        <w:rFonts w:ascii="Symbol" w:hAnsi="Symbol" w:hint="default"/>
      </w:rPr>
    </w:lvl>
    <w:lvl w:ilvl="4" w:tplc="F776FA12" w:tentative="1">
      <w:start w:val="1"/>
      <w:numFmt w:val="bullet"/>
      <w:lvlText w:val="o"/>
      <w:lvlJc w:val="left"/>
      <w:pPr>
        <w:ind w:left="3600" w:hanging="360"/>
      </w:pPr>
      <w:rPr>
        <w:rFonts w:ascii="Courier New" w:hAnsi="Courier New" w:cs="Courier New" w:hint="default"/>
      </w:rPr>
    </w:lvl>
    <w:lvl w:ilvl="5" w:tplc="2B70AAF6" w:tentative="1">
      <w:start w:val="1"/>
      <w:numFmt w:val="bullet"/>
      <w:lvlText w:val=""/>
      <w:lvlJc w:val="left"/>
      <w:pPr>
        <w:ind w:left="4320" w:hanging="360"/>
      </w:pPr>
      <w:rPr>
        <w:rFonts w:ascii="Wingdings" w:hAnsi="Wingdings" w:hint="default"/>
      </w:rPr>
    </w:lvl>
    <w:lvl w:ilvl="6" w:tplc="1A3CF582" w:tentative="1">
      <w:start w:val="1"/>
      <w:numFmt w:val="bullet"/>
      <w:lvlText w:val=""/>
      <w:lvlJc w:val="left"/>
      <w:pPr>
        <w:ind w:left="5040" w:hanging="360"/>
      </w:pPr>
      <w:rPr>
        <w:rFonts w:ascii="Symbol" w:hAnsi="Symbol" w:hint="default"/>
      </w:rPr>
    </w:lvl>
    <w:lvl w:ilvl="7" w:tplc="112AC838" w:tentative="1">
      <w:start w:val="1"/>
      <w:numFmt w:val="bullet"/>
      <w:lvlText w:val="o"/>
      <w:lvlJc w:val="left"/>
      <w:pPr>
        <w:ind w:left="5760" w:hanging="360"/>
      </w:pPr>
      <w:rPr>
        <w:rFonts w:ascii="Courier New" w:hAnsi="Courier New" w:cs="Courier New" w:hint="default"/>
      </w:rPr>
    </w:lvl>
    <w:lvl w:ilvl="8" w:tplc="B94406DA" w:tentative="1">
      <w:start w:val="1"/>
      <w:numFmt w:val="bullet"/>
      <w:lvlText w:val=""/>
      <w:lvlJc w:val="left"/>
      <w:pPr>
        <w:ind w:left="6480" w:hanging="360"/>
      </w:pPr>
      <w:rPr>
        <w:rFonts w:ascii="Wingdings" w:hAnsi="Wingdings" w:hint="default"/>
      </w:rPr>
    </w:lvl>
  </w:abstractNum>
  <w:abstractNum w:abstractNumId="6" w15:restartNumberingAfterBreak="0">
    <w:nsid w:val="260123A4"/>
    <w:multiLevelType w:val="hybridMultilevel"/>
    <w:tmpl w:val="278EC236"/>
    <w:lvl w:ilvl="0" w:tplc="E3FE1CDE">
      <w:start w:val="1"/>
      <w:numFmt w:val="bullet"/>
      <w:lvlText w:val=""/>
      <w:lvlJc w:val="left"/>
      <w:pPr>
        <w:ind w:left="720" w:hanging="360"/>
      </w:pPr>
      <w:rPr>
        <w:rFonts w:ascii="Symbol" w:hAnsi="Symbol" w:hint="default"/>
      </w:rPr>
    </w:lvl>
    <w:lvl w:ilvl="1" w:tplc="CA6AEB60" w:tentative="1">
      <w:start w:val="1"/>
      <w:numFmt w:val="bullet"/>
      <w:lvlText w:val="o"/>
      <w:lvlJc w:val="left"/>
      <w:pPr>
        <w:ind w:left="1440" w:hanging="360"/>
      </w:pPr>
      <w:rPr>
        <w:rFonts w:ascii="Courier New" w:hAnsi="Courier New" w:cs="Courier New" w:hint="default"/>
      </w:rPr>
    </w:lvl>
    <w:lvl w:ilvl="2" w:tplc="8A4E4FC2" w:tentative="1">
      <w:start w:val="1"/>
      <w:numFmt w:val="bullet"/>
      <w:lvlText w:val=""/>
      <w:lvlJc w:val="left"/>
      <w:pPr>
        <w:ind w:left="2160" w:hanging="360"/>
      </w:pPr>
      <w:rPr>
        <w:rFonts w:ascii="Wingdings" w:hAnsi="Wingdings" w:hint="default"/>
      </w:rPr>
    </w:lvl>
    <w:lvl w:ilvl="3" w:tplc="3E0CC27A" w:tentative="1">
      <w:start w:val="1"/>
      <w:numFmt w:val="bullet"/>
      <w:lvlText w:val=""/>
      <w:lvlJc w:val="left"/>
      <w:pPr>
        <w:ind w:left="2880" w:hanging="360"/>
      </w:pPr>
      <w:rPr>
        <w:rFonts w:ascii="Symbol" w:hAnsi="Symbol" w:hint="default"/>
      </w:rPr>
    </w:lvl>
    <w:lvl w:ilvl="4" w:tplc="64F0C8AA" w:tentative="1">
      <w:start w:val="1"/>
      <w:numFmt w:val="bullet"/>
      <w:lvlText w:val="o"/>
      <w:lvlJc w:val="left"/>
      <w:pPr>
        <w:ind w:left="3600" w:hanging="360"/>
      </w:pPr>
      <w:rPr>
        <w:rFonts w:ascii="Courier New" w:hAnsi="Courier New" w:cs="Courier New" w:hint="default"/>
      </w:rPr>
    </w:lvl>
    <w:lvl w:ilvl="5" w:tplc="CF52FE3E" w:tentative="1">
      <w:start w:val="1"/>
      <w:numFmt w:val="bullet"/>
      <w:lvlText w:val=""/>
      <w:lvlJc w:val="left"/>
      <w:pPr>
        <w:ind w:left="4320" w:hanging="360"/>
      </w:pPr>
      <w:rPr>
        <w:rFonts w:ascii="Wingdings" w:hAnsi="Wingdings" w:hint="default"/>
      </w:rPr>
    </w:lvl>
    <w:lvl w:ilvl="6" w:tplc="1AE2D258" w:tentative="1">
      <w:start w:val="1"/>
      <w:numFmt w:val="bullet"/>
      <w:lvlText w:val=""/>
      <w:lvlJc w:val="left"/>
      <w:pPr>
        <w:ind w:left="5040" w:hanging="360"/>
      </w:pPr>
      <w:rPr>
        <w:rFonts w:ascii="Symbol" w:hAnsi="Symbol" w:hint="default"/>
      </w:rPr>
    </w:lvl>
    <w:lvl w:ilvl="7" w:tplc="0988E056" w:tentative="1">
      <w:start w:val="1"/>
      <w:numFmt w:val="bullet"/>
      <w:lvlText w:val="o"/>
      <w:lvlJc w:val="left"/>
      <w:pPr>
        <w:ind w:left="5760" w:hanging="360"/>
      </w:pPr>
      <w:rPr>
        <w:rFonts w:ascii="Courier New" w:hAnsi="Courier New" w:cs="Courier New" w:hint="default"/>
      </w:rPr>
    </w:lvl>
    <w:lvl w:ilvl="8" w:tplc="01D81C1C" w:tentative="1">
      <w:start w:val="1"/>
      <w:numFmt w:val="bullet"/>
      <w:lvlText w:val=""/>
      <w:lvlJc w:val="left"/>
      <w:pPr>
        <w:ind w:left="6480" w:hanging="360"/>
      </w:pPr>
      <w:rPr>
        <w:rFonts w:ascii="Wingdings" w:hAnsi="Wingdings" w:hint="default"/>
      </w:rPr>
    </w:lvl>
  </w:abstractNum>
  <w:abstractNum w:abstractNumId="7" w15:restartNumberingAfterBreak="0">
    <w:nsid w:val="260C4E49"/>
    <w:multiLevelType w:val="hybridMultilevel"/>
    <w:tmpl w:val="06EE144C"/>
    <w:lvl w:ilvl="0" w:tplc="79DA368E">
      <w:start w:val="1"/>
      <w:numFmt w:val="bullet"/>
      <w:lvlText w:val=""/>
      <w:lvlJc w:val="left"/>
      <w:pPr>
        <w:ind w:left="720" w:hanging="360"/>
      </w:pPr>
      <w:rPr>
        <w:rFonts w:ascii="Symbol" w:hAnsi="Symbol" w:hint="default"/>
      </w:rPr>
    </w:lvl>
    <w:lvl w:ilvl="1" w:tplc="5AA6EB8C" w:tentative="1">
      <w:start w:val="1"/>
      <w:numFmt w:val="bullet"/>
      <w:lvlText w:val="o"/>
      <w:lvlJc w:val="left"/>
      <w:pPr>
        <w:ind w:left="1440" w:hanging="360"/>
      </w:pPr>
      <w:rPr>
        <w:rFonts w:ascii="Courier New" w:hAnsi="Courier New" w:cs="Courier New" w:hint="default"/>
      </w:rPr>
    </w:lvl>
    <w:lvl w:ilvl="2" w:tplc="21CC02FC" w:tentative="1">
      <w:start w:val="1"/>
      <w:numFmt w:val="bullet"/>
      <w:lvlText w:val=""/>
      <w:lvlJc w:val="left"/>
      <w:pPr>
        <w:ind w:left="2160" w:hanging="360"/>
      </w:pPr>
      <w:rPr>
        <w:rFonts w:ascii="Wingdings" w:hAnsi="Wingdings" w:hint="default"/>
      </w:rPr>
    </w:lvl>
    <w:lvl w:ilvl="3" w:tplc="E8E6666C" w:tentative="1">
      <w:start w:val="1"/>
      <w:numFmt w:val="bullet"/>
      <w:lvlText w:val=""/>
      <w:lvlJc w:val="left"/>
      <w:pPr>
        <w:ind w:left="2880" w:hanging="360"/>
      </w:pPr>
      <w:rPr>
        <w:rFonts w:ascii="Symbol" w:hAnsi="Symbol" w:hint="default"/>
      </w:rPr>
    </w:lvl>
    <w:lvl w:ilvl="4" w:tplc="B2029E84" w:tentative="1">
      <w:start w:val="1"/>
      <w:numFmt w:val="bullet"/>
      <w:lvlText w:val="o"/>
      <w:lvlJc w:val="left"/>
      <w:pPr>
        <w:ind w:left="3600" w:hanging="360"/>
      </w:pPr>
      <w:rPr>
        <w:rFonts w:ascii="Courier New" w:hAnsi="Courier New" w:cs="Courier New" w:hint="default"/>
      </w:rPr>
    </w:lvl>
    <w:lvl w:ilvl="5" w:tplc="93B04868" w:tentative="1">
      <w:start w:val="1"/>
      <w:numFmt w:val="bullet"/>
      <w:lvlText w:val=""/>
      <w:lvlJc w:val="left"/>
      <w:pPr>
        <w:ind w:left="4320" w:hanging="360"/>
      </w:pPr>
      <w:rPr>
        <w:rFonts w:ascii="Wingdings" w:hAnsi="Wingdings" w:hint="default"/>
      </w:rPr>
    </w:lvl>
    <w:lvl w:ilvl="6" w:tplc="2F42518A" w:tentative="1">
      <w:start w:val="1"/>
      <w:numFmt w:val="bullet"/>
      <w:lvlText w:val=""/>
      <w:lvlJc w:val="left"/>
      <w:pPr>
        <w:ind w:left="5040" w:hanging="360"/>
      </w:pPr>
      <w:rPr>
        <w:rFonts w:ascii="Symbol" w:hAnsi="Symbol" w:hint="default"/>
      </w:rPr>
    </w:lvl>
    <w:lvl w:ilvl="7" w:tplc="AF747024" w:tentative="1">
      <w:start w:val="1"/>
      <w:numFmt w:val="bullet"/>
      <w:lvlText w:val="o"/>
      <w:lvlJc w:val="left"/>
      <w:pPr>
        <w:ind w:left="5760" w:hanging="360"/>
      </w:pPr>
      <w:rPr>
        <w:rFonts w:ascii="Courier New" w:hAnsi="Courier New" w:cs="Courier New" w:hint="default"/>
      </w:rPr>
    </w:lvl>
    <w:lvl w:ilvl="8" w:tplc="AFA01D68" w:tentative="1">
      <w:start w:val="1"/>
      <w:numFmt w:val="bullet"/>
      <w:lvlText w:val=""/>
      <w:lvlJc w:val="left"/>
      <w:pPr>
        <w:ind w:left="6480" w:hanging="360"/>
      </w:pPr>
      <w:rPr>
        <w:rFonts w:ascii="Wingdings" w:hAnsi="Wingdings" w:hint="default"/>
      </w:rPr>
    </w:lvl>
  </w:abstractNum>
  <w:abstractNum w:abstractNumId="8" w15:restartNumberingAfterBreak="0">
    <w:nsid w:val="2C311828"/>
    <w:multiLevelType w:val="hybridMultilevel"/>
    <w:tmpl w:val="EB7478AC"/>
    <w:lvl w:ilvl="0" w:tplc="BF14EF22">
      <w:start w:val="1"/>
      <w:numFmt w:val="bullet"/>
      <w:lvlText w:val=""/>
      <w:lvlJc w:val="left"/>
      <w:pPr>
        <w:ind w:left="720" w:hanging="360"/>
      </w:pPr>
      <w:rPr>
        <w:rFonts w:ascii="Symbol" w:hAnsi="Symbol" w:hint="default"/>
      </w:rPr>
    </w:lvl>
    <w:lvl w:ilvl="1" w:tplc="8260184A" w:tentative="1">
      <w:start w:val="1"/>
      <w:numFmt w:val="bullet"/>
      <w:lvlText w:val="o"/>
      <w:lvlJc w:val="left"/>
      <w:pPr>
        <w:ind w:left="1440" w:hanging="360"/>
      </w:pPr>
      <w:rPr>
        <w:rFonts w:ascii="Courier New" w:hAnsi="Courier New" w:cs="Courier New" w:hint="default"/>
      </w:rPr>
    </w:lvl>
    <w:lvl w:ilvl="2" w:tplc="46A6D930" w:tentative="1">
      <w:start w:val="1"/>
      <w:numFmt w:val="bullet"/>
      <w:lvlText w:val=""/>
      <w:lvlJc w:val="left"/>
      <w:pPr>
        <w:ind w:left="2160" w:hanging="360"/>
      </w:pPr>
      <w:rPr>
        <w:rFonts w:ascii="Wingdings" w:hAnsi="Wingdings" w:hint="default"/>
      </w:rPr>
    </w:lvl>
    <w:lvl w:ilvl="3" w:tplc="A3547A78" w:tentative="1">
      <w:start w:val="1"/>
      <w:numFmt w:val="bullet"/>
      <w:lvlText w:val=""/>
      <w:lvlJc w:val="left"/>
      <w:pPr>
        <w:ind w:left="2880" w:hanging="360"/>
      </w:pPr>
      <w:rPr>
        <w:rFonts w:ascii="Symbol" w:hAnsi="Symbol" w:hint="default"/>
      </w:rPr>
    </w:lvl>
    <w:lvl w:ilvl="4" w:tplc="EE9EB104" w:tentative="1">
      <w:start w:val="1"/>
      <w:numFmt w:val="bullet"/>
      <w:lvlText w:val="o"/>
      <w:lvlJc w:val="left"/>
      <w:pPr>
        <w:ind w:left="3600" w:hanging="360"/>
      </w:pPr>
      <w:rPr>
        <w:rFonts w:ascii="Courier New" w:hAnsi="Courier New" w:cs="Courier New" w:hint="default"/>
      </w:rPr>
    </w:lvl>
    <w:lvl w:ilvl="5" w:tplc="59B61554" w:tentative="1">
      <w:start w:val="1"/>
      <w:numFmt w:val="bullet"/>
      <w:lvlText w:val=""/>
      <w:lvlJc w:val="left"/>
      <w:pPr>
        <w:ind w:left="4320" w:hanging="360"/>
      </w:pPr>
      <w:rPr>
        <w:rFonts w:ascii="Wingdings" w:hAnsi="Wingdings" w:hint="default"/>
      </w:rPr>
    </w:lvl>
    <w:lvl w:ilvl="6" w:tplc="A6548C88" w:tentative="1">
      <w:start w:val="1"/>
      <w:numFmt w:val="bullet"/>
      <w:lvlText w:val=""/>
      <w:lvlJc w:val="left"/>
      <w:pPr>
        <w:ind w:left="5040" w:hanging="360"/>
      </w:pPr>
      <w:rPr>
        <w:rFonts w:ascii="Symbol" w:hAnsi="Symbol" w:hint="default"/>
      </w:rPr>
    </w:lvl>
    <w:lvl w:ilvl="7" w:tplc="9DB8228A" w:tentative="1">
      <w:start w:val="1"/>
      <w:numFmt w:val="bullet"/>
      <w:lvlText w:val="o"/>
      <w:lvlJc w:val="left"/>
      <w:pPr>
        <w:ind w:left="5760" w:hanging="360"/>
      </w:pPr>
      <w:rPr>
        <w:rFonts w:ascii="Courier New" w:hAnsi="Courier New" w:cs="Courier New" w:hint="default"/>
      </w:rPr>
    </w:lvl>
    <w:lvl w:ilvl="8" w:tplc="645E0116" w:tentative="1">
      <w:start w:val="1"/>
      <w:numFmt w:val="bullet"/>
      <w:lvlText w:val=""/>
      <w:lvlJc w:val="left"/>
      <w:pPr>
        <w:ind w:left="6480" w:hanging="360"/>
      </w:pPr>
      <w:rPr>
        <w:rFonts w:ascii="Wingdings" w:hAnsi="Wingdings" w:hint="default"/>
      </w:rPr>
    </w:lvl>
  </w:abstractNum>
  <w:abstractNum w:abstractNumId="9" w15:restartNumberingAfterBreak="0">
    <w:nsid w:val="2CD063CB"/>
    <w:multiLevelType w:val="multilevel"/>
    <w:tmpl w:val="6CE4D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B006B7"/>
    <w:multiLevelType w:val="multilevel"/>
    <w:tmpl w:val="830AB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125CB4"/>
    <w:multiLevelType w:val="hybridMultilevel"/>
    <w:tmpl w:val="579C8AF0"/>
    <w:lvl w:ilvl="0" w:tplc="1E1A0AE6">
      <w:start w:val="1"/>
      <w:numFmt w:val="decimal"/>
      <w:lvlText w:val="%1."/>
      <w:lvlJc w:val="left"/>
      <w:pPr>
        <w:ind w:left="720" w:hanging="360"/>
      </w:pPr>
      <w:rPr>
        <w:rFonts w:hint="default"/>
      </w:rPr>
    </w:lvl>
    <w:lvl w:ilvl="1" w:tplc="6B90FD4E" w:tentative="1">
      <w:start w:val="1"/>
      <w:numFmt w:val="lowerLetter"/>
      <w:lvlText w:val="%2."/>
      <w:lvlJc w:val="left"/>
      <w:pPr>
        <w:ind w:left="1440" w:hanging="360"/>
      </w:pPr>
    </w:lvl>
    <w:lvl w:ilvl="2" w:tplc="536A7B8A" w:tentative="1">
      <w:start w:val="1"/>
      <w:numFmt w:val="lowerRoman"/>
      <w:lvlText w:val="%3."/>
      <w:lvlJc w:val="right"/>
      <w:pPr>
        <w:ind w:left="2160" w:hanging="180"/>
      </w:pPr>
    </w:lvl>
    <w:lvl w:ilvl="3" w:tplc="E1F29588" w:tentative="1">
      <w:start w:val="1"/>
      <w:numFmt w:val="decimal"/>
      <w:lvlText w:val="%4."/>
      <w:lvlJc w:val="left"/>
      <w:pPr>
        <w:ind w:left="2880" w:hanging="360"/>
      </w:pPr>
    </w:lvl>
    <w:lvl w:ilvl="4" w:tplc="153E563A" w:tentative="1">
      <w:start w:val="1"/>
      <w:numFmt w:val="lowerLetter"/>
      <w:lvlText w:val="%5."/>
      <w:lvlJc w:val="left"/>
      <w:pPr>
        <w:ind w:left="3600" w:hanging="360"/>
      </w:pPr>
    </w:lvl>
    <w:lvl w:ilvl="5" w:tplc="545CC0E0" w:tentative="1">
      <w:start w:val="1"/>
      <w:numFmt w:val="lowerRoman"/>
      <w:lvlText w:val="%6."/>
      <w:lvlJc w:val="right"/>
      <w:pPr>
        <w:ind w:left="4320" w:hanging="180"/>
      </w:pPr>
    </w:lvl>
    <w:lvl w:ilvl="6" w:tplc="0B808C00" w:tentative="1">
      <w:start w:val="1"/>
      <w:numFmt w:val="decimal"/>
      <w:lvlText w:val="%7."/>
      <w:lvlJc w:val="left"/>
      <w:pPr>
        <w:ind w:left="5040" w:hanging="360"/>
      </w:pPr>
    </w:lvl>
    <w:lvl w:ilvl="7" w:tplc="7A5EEC88" w:tentative="1">
      <w:start w:val="1"/>
      <w:numFmt w:val="lowerLetter"/>
      <w:lvlText w:val="%8."/>
      <w:lvlJc w:val="left"/>
      <w:pPr>
        <w:ind w:left="5760" w:hanging="360"/>
      </w:pPr>
    </w:lvl>
    <w:lvl w:ilvl="8" w:tplc="D75224F2" w:tentative="1">
      <w:start w:val="1"/>
      <w:numFmt w:val="lowerRoman"/>
      <w:lvlText w:val="%9."/>
      <w:lvlJc w:val="right"/>
      <w:pPr>
        <w:ind w:left="6480" w:hanging="180"/>
      </w:pPr>
    </w:lvl>
  </w:abstractNum>
  <w:abstractNum w:abstractNumId="12" w15:restartNumberingAfterBreak="0">
    <w:nsid w:val="424C15D3"/>
    <w:multiLevelType w:val="hybridMultilevel"/>
    <w:tmpl w:val="C7D26622"/>
    <w:lvl w:ilvl="0" w:tplc="9B4A11E6">
      <w:start w:val="1"/>
      <w:numFmt w:val="bullet"/>
      <w:lvlText w:val=""/>
      <w:lvlJc w:val="left"/>
      <w:pPr>
        <w:ind w:left="720" w:hanging="360"/>
      </w:pPr>
      <w:rPr>
        <w:rFonts w:ascii="Symbol" w:hAnsi="Symbol" w:hint="default"/>
      </w:rPr>
    </w:lvl>
    <w:lvl w:ilvl="1" w:tplc="07EA16F4" w:tentative="1">
      <w:start w:val="1"/>
      <w:numFmt w:val="bullet"/>
      <w:lvlText w:val="o"/>
      <w:lvlJc w:val="left"/>
      <w:pPr>
        <w:ind w:left="1440" w:hanging="360"/>
      </w:pPr>
      <w:rPr>
        <w:rFonts w:ascii="Courier New" w:hAnsi="Courier New" w:cs="Courier New" w:hint="default"/>
      </w:rPr>
    </w:lvl>
    <w:lvl w:ilvl="2" w:tplc="FE2448D0" w:tentative="1">
      <w:start w:val="1"/>
      <w:numFmt w:val="bullet"/>
      <w:lvlText w:val=""/>
      <w:lvlJc w:val="left"/>
      <w:pPr>
        <w:ind w:left="2160" w:hanging="360"/>
      </w:pPr>
      <w:rPr>
        <w:rFonts w:ascii="Wingdings" w:hAnsi="Wingdings" w:hint="default"/>
      </w:rPr>
    </w:lvl>
    <w:lvl w:ilvl="3" w:tplc="B178FC7C" w:tentative="1">
      <w:start w:val="1"/>
      <w:numFmt w:val="bullet"/>
      <w:lvlText w:val=""/>
      <w:lvlJc w:val="left"/>
      <w:pPr>
        <w:ind w:left="2880" w:hanging="360"/>
      </w:pPr>
      <w:rPr>
        <w:rFonts w:ascii="Symbol" w:hAnsi="Symbol" w:hint="default"/>
      </w:rPr>
    </w:lvl>
    <w:lvl w:ilvl="4" w:tplc="D0E43D88" w:tentative="1">
      <w:start w:val="1"/>
      <w:numFmt w:val="bullet"/>
      <w:lvlText w:val="o"/>
      <w:lvlJc w:val="left"/>
      <w:pPr>
        <w:ind w:left="3600" w:hanging="360"/>
      </w:pPr>
      <w:rPr>
        <w:rFonts w:ascii="Courier New" w:hAnsi="Courier New" w:cs="Courier New" w:hint="default"/>
      </w:rPr>
    </w:lvl>
    <w:lvl w:ilvl="5" w:tplc="1CF2B178" w:tentative="1">
      <w:start w:val="1"/>
      <w:numFmt w:val="bullet"/>
      <w:lvlText w:val=""/>
      <w:lvlJc w:val="left"/>
      <w:pPr>
        <w:ind w:left="4320" w:hanging="360"/>
      </w:pPr>
      <w:rPr>
        <w:rFonts w:ascii="Wingdings" w:hAnsi="Wingdings" w:hint="default"/>
      </w:rPr>
    </w:lvl>
    <w:lvl w:ilvl="6" w:tplc="CBAE6DB8" w:tentative="1">
      <w:start w:val="1"/>
      <w:numFmt w:val="bullet"/>
      <w:lvlText w:val=""/>
      <w:lvlJc w:val="left"/>
      <w:pPr>
        <w:ind w:left="5040" w:hanging="360"/>
      </w:pPr>
      <w:rPr>
        <w:rFonts w:ascii="Symbol" w:hAnsi="Symbol" w:hint="default"/>
      </w:rPr>
    </w:lvl>
    <w:lvl w:ilvl="7" w:tplc="9B62A038" w:tentative="1">
      <w:start w:val="1"/>
      <w:numFmt w:val="bullet"/>
      <w:lvlText w:val="o"/>
      <w:lvlJc w:val="left"/>
      <w:pPr>
        <w:ind w:left="5760" w:hanging="360"/>
      </w:pPr>
      <w:rPr>
        <w:rFonts w:ascii="Courier New" w:hAnsi="Courier New" w:cs="Courier New" w:hint="default"/>
      </w:rPr>
    </w:lvl>
    <w:lvl w:ilvl="8" w:tplc="F7F04E78" w:tentative="1">
      <w:start w:val="1"/>
      <w:numFmt w:val="bullet"/>
      <w:lvlText w:val=""/>
      <w:lvlJc w:val="left"/>
      <w:pPr>
        <w:ind w:left="6480" w:hanging="360"/>
      </w:pPr>
      <w:rPr>
        <w:rFonts w:ascii="Wingdings" w:hAnsi="Wingdings" w:hint="default"/>
      </w:rPr>
    </w:lvl>
  </w:abstractNum>
  <w:abstractNum w:abstractNumId="13" w15:restartNumberingAfterBreak="0">
    <w:nsid w:val="42EC0883"/>
    <w:multiLevelType w:val="hybridMultilevel"/>
    <w:tmpl w:val="5FCA37AE"/>
    <w:lvl w:ilvl="0" w:tplc="05A62D26">
      <w:start w:val="1"/>
      <w:numFmt w:val="bullet"/>
      <w:lvlText w:val="•"/>
      <w:lvlJc w:val="left"/>
      <w:pPr>
        <w:tabs>
          <w:tab w:val="num" w:pos="720"/>
        </w:tabs>
        <w:ind w:left="720" w:hanging="360"/>
      </w:pPr>
      <w:rPr>
        <w:rFonts w:ascii="Arial" w:hAnsi="Arial" w:hint="default"/>
      </w:rPr>
    </w:lvl>
    <w:lvl w:ilvl="1" w:tplc="60AABB10" w:tentative="1">
      <w:start w:val="1"/>
      <w:numFmt w:val="bullet"/>
      <w:lvlText w:val="•"/>
      <w:lvlJc w:val="left"/>
      <w:pPr>
        <w:tabs>
          <w:tab w:val="num" w:pos="1440"/>
        </w:tabs>
        <w:ind w:left="1440" w:hanging="360"/>
      </w:pPr>
      <w:rPr>
        <w:rFonts w:ascii="Arial" w:hAnsi="Arial" w:hint="default"/>
      </w:rPr>
    </w:lvl>
    <w:lvl w:ilvl="2" w:tplc="EF64800C" w:tentative="1">
      <w:start w:val="1"/>
      <w:numFmt w:val="bullet"/>
      <w:lvlText w:val="•"/>
      <w:lvlJc w:val="left"/>
      <w:pPr>
        <w:tabs>
          <w:tab w:val="num" w:pos="2160"/>
        </w:tabs>
        <w:ind w:left="2160" w:hanging="360"/>
      </w:pPr>
      <w:rPr>
        <w:rFonts w:ascii="Arial" w:hAnsi="Arial" w:hint="default"/>
      </w:rPr>
    </w:lvl>
    <w:lvl w:ilvl="3" w:tplc="F1FAA21A" w:tentative="1">
      <w:start w:val="1"/>
      <w:numFmt w:val="bullet"/>
      <w:lvlText w:val="•"/>
      <w:lvlJc w:val="left"/>
      <w:pPr>
        <w:tabs>
          <w:tab w:val="num" w:pos="2880"/>
        </w:tabs>
        <w:ind w:left="2880" w:hanging="360"/>
      </w:pPr>
      <w:rPr>
        <w:rFonts w:ascii="Arial" w:hAnsi="Arial" w:hint="default"/>
      </w:rPr>
    </w:lvl>
    <w:lvl w:ilvl="4" w:tplc="2858FD38" w:tentative="1">
      <w:start w:val="1"/>
      <w:numFmt w:val="bullet"/>
      <w:lvlText w:val="•"/>
      <w:lvlJc w:val="left"/>
      <w:pPr>
        <w:tabs>
          <w:tab w:val="num" w:pos="3600"/>
        </w:tabs>
        <w:ind w:left="3600" w:hanging="360"/>
      </w:pPr>
      <w:rPr>
        <w:rFonts w:ascii="Arial" w:hAnsi="Arial" w:hint="default"/>
      </w:rPr>
    </w:lvl>
    <w:lvl w:ilvl="5" w:tplc="116812EC" w:tentative="1">
      <w:start w:val="1"/>
      <w:numFmt w:val="bullet"/>
      <w:lvlText w:val="•"/>
      <w:lvlJc w:val="left"/>
      <w:pPr>
        <w:tabs>
          <w:tab w:val="num" w:pos="4320"/>
        </w:tabs>
        <w:ind w:left="4320" w:hanging="360"/>
      </w:pPr>
      <w:rPr>
        <w:rFonts w:ascii="Arial" w:hAnsi="Arial" w:hint="default"/>
      </w:rPr>
    </w:lvl>
    <w:lvl w:ilvl="6" w:tplc="54CC9008" w:tentative="1">
      <w:start w:val="1"/>
      <w:numFmt w:val="bullet"/>
      <w:lvlText w:val="•"/>
      <w:lvlJc w:val="left"/>
      <w:pPr>
        <w:tabs>
          <w:tab w:val="num" w:pos="5040"/>
        </w:tabs>
        <w:ind w:left="5040" w:hanging="360"/>
      </w:pPr>
      <w:rPr>
        <w:rFonts w:ascii="Arial" w:hAnsi="Arial" w:hint="default"/>
      </w:rPr>
    </w:lvl>
    <w:lvl w:ilvl="7" w:tplc="E5E4F0E2" w:tentative="1">
      <w:start w:val="1"/>
      <w:numFmt w:val="bullet"/>
      <w:lvlText w:val="•"/>
      <w:lvlJc w:val="left"/>
      <w:pPr>
        <w:tabs>
          <w:tab w:val="num" w:pos="5760"/>
        </w:tabs>
        <w:ind w:left="5760" w:hanging="360"/>
      </w:pPr>
      <w:rPr>
        <w:rFonts w:ascii="Arial" w:hAnsi="Arial" w:hint="default"/>
      </w:rPr>
    </w:lvl>
    <w:lvl w:ilvl="8" w:tplc="A4C24B5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4E55330"/>
    <w:multiLevelType w:val="hybridMultilevel"/>
    <w:tmpl w:val="321CD4C2"/>
    <w:lvl w:ilvl="0" w:tplc="5A5AA774">
      <w:start w:val="1"/>
      <w:numFmt w:val="bullet"/>
      <w:lvlText w:val=""/>
      <w:lvlJc w:val="left"/>
      <w:pPr>
        <w:ind w:left="1440" w:hanging="360"/>
      </w:pPr>
      <w:rPr>
        <w:rFonts w:ascii="Symbol" w:hAnsi="Symbol" w:hint="default"/>
      </w:rPr>
    </w:lvl>
    <w:lvl w:ilvl="1" w:tplc="91387A96" w:tentative="1">
      <w:start w:val="1"/>
      <w:numFmt w:val="bullet"/>
      <w:lvlText w:val="o"/>
      <w:lvlJc w:val="left"/>
      <w:pPr>
        <w:ind w:left="2160" w:hanging="360"/>
      </w:pPr>
      <w:rPr>
        <w:rFonts w:ascii="Courier New" w:hAnsi="Courier New" w:cs="Courier New" w:hint="default"/>
      </w:rPr>
    </w:lvl>
    <w:lvl w:ilvl="2" w:tplc="49CC6B92" w:tentative="1">
      <w:start w:val="1"/>
      <w:numFmt w:val="bullet"/>
      <w:lvlText w:val=""/>
      <w:lvlJc w:val="left"/>
      <w:pPr>
        <w:ind w:left="2880" w:hanging="360"/>
      </w:pPr>
      <w:rPr>
        <w:rFonts w:ascii="Wingdings" w:hAnsi="Wingdings" w:hint="default"/>
      </w:rPr>
    </w:lvl>
    <w:lvl w:ilvl="3" w:tplc="22E89880" w:tentative="1">
      <w:start w:val="1"/>
      <w:numFmt w:val="bullet"/>
      <w:lvlText w:val=""/>
      <w:lvlJc w:val="left"/>
      <w:pPr>
        <w:ind w:left="3600" w:hanging="360"/>
      </w:pPr>
      <w:rPr>
        <w:rFonts w:ascii="Symbol" w:hAnsi="Symbol" w:hint="default"/>
      </w:rPr>
    </w:lvl>
    <w:lvl w:ilvl="4" w:tplc="FCAAC200" w:tentative="1">
      <w:start w:val="1"/>
      <w:numFmt w:val="bullet"/>
      <w:lvlText w:val="o"/>
      <w:lvlJc w:val="left"/>
      <w:pPr>
        <w:ind w:left="4320" w:hanging="360"/>
      </w:pPr>
      <w:rPr>
        <w:rFonts w:ascii="Courier New" w:hAnsi="Courier New" w:cs="Courier New" w:hint="default"/>
      </w:rPr>
    </w:lvl>
    <w:lvl w:ilvl="5" w:tplc="2D4AC912" w:tentative="1">
      <w:start w:val="1"/>
      <w:numFmt w:val="bullet"/>
      <w:lvlText w:val=""/>
      <w:lvlJc w:val="left"/>
      <w:pPr>
        <w:ind w:left="5040" w:hanging="360"/>
      </w:pPr>
      <w:rPr>
        <w:rFonts w:ascii="Wingdings" w:hAnsi="Wingdings" w:hint="default"/>
      </w:rPr>
    </w:lvl>
    <w:lvl w:ilvl="6" w:tplc="386852C0" w:tentative="1">
      <w:start w:val="1"/>
      <w:numFmt w:val="bullet"/>
      <w:lvlText w:val=""/>
      <w:lvlJc w:val="left"/>
      <w:pPr>
        <w:ind w:left="5760" w:hanging="360"/>
      </w:pPr>
      <w:rPr>
        <w:rFonts w:ascii="Symbol" w:hAnsi="Symbol" w:hint="default"/>
      </w:rPr>
    </w:lvl>
    <w:lvl w:ilvl="7" w:tplc="1520C5E8" w:tentative="1">
      <w:start w:val="1"/>
      <w:numFmt w:val="bullet"/>
      <w:lvlText w:val="o"/>
      <w:lvlJc w:val="left"/>
      <w:pPr>
        <w:ind w:left="6480" w:hanging="360"/>
      </w:pPr>
      <w:rPr>
        <w:rFonts w:ascii="Courier New" w:hAnsi="Courier New" w:cs="Courier New" w:hint="default"/>
      </w:rPr>
    </w:lvl>
    <w:lvl w:ilvl="8" w:tplc="E35E17C4" w:tentative="1">
      <w:start w:val="1"/>
      <w:numFmt w:val="bullet"/>
      <w:lvlText w:val=""/>
      <w:lvlJc w:val="left"/>
      <w:pPr>
        <w:ind w:left="7200" w:hanging="360"/>
      </w:pPr>
      <w:rPr>
        <w:rFonts w:ascii="Wingdings" w:hAnsi="Wingdings" w:hint="default"/>
      </w:rPr>
    </w:lvl>
  </w:abstractNum>
  <w:abstractNum w:abstractNumId="15" w15:restartNumberingAfterBreak="0">
    <w:nsid w:val="4E5C6934"/>
    <w:multiLevelType w:val="multilevel"/>
    <w:tmpl w:val="90024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EE681A"/>
    <w:multiLevelType w:val="hybridMultilevel"/>
    <w:tmpl w:val="EA36D9E2"/>
    <w:lvl w:ilvl="0" w:tplc="9EEA01E0">
      <w:start w:val="1"/>
      <w:numFmt w:val="bullet"/>
      <w:lvlText w:val=""/>
      <w:lvlJc w:val="left"/>
      <w:pPr>
        <w:ind w:left="720" w:hanging="360"/>
      </w:pPr>
      <w:rPr>
        <w:rFonts w:ascii="Symbol" w:hAnsi="Symbol" w:hint="default"/>
      </w:rPr>
    </w:lvl>
    <w:lvl w:ilvl="1" w:tplc="5448A9B6" w:tentative="1">
      <w:start w:val="1"/>
      <w:numFmt w:val="bullet"/>
      <w:lvlText w:val="o"/>
      <w:lvlJc w:val="left"/>
      <w:pPr>
        <w:ind w:left="1440" w:hanging="360"/>
      </w:pPr>
      <w:rPr>
        <w:rFonts w:ascii="Courier New" w:hAnsi="Courier New" w:cs="Courier New" w:hint="default"/>
      </w:rPr>
    </w:lvl>
    <w:lvl w:ilvl="2" w:tplc="303CB3E8" w:tentative="1">
      <w:start w:val="1"/>
      <w:numFmt w:val="bullet"/>
      <w:lvlText w:val=""/>
      <w:lvlJc w:val="left"/>
      <w:pPr>
        <w:ind w:left="2160" w:hanging="360"/>
      </w:pPr>
      <w:rPr>
        <w:rFonts w:ascii="Wingdings" w:hAnsi="Wingdings" w:hint="default"/>
      </w:rPr>
    </w:lvl>
    <w:lvl w:ilvl="3" w:tplc="5F3C0862" w:tentative="1">
      <w:start w:val="1"/>
      <w:numFmt w:val="bullet"/>
      <w:lvlText w:val=""/>
      <w:lvlJc w:val="left"/>
      <w:pPr>
        <w:ind w:left="2880" w:hanging="360"/>
      </w:pPr>
      <w:rPr>
        <w:rFonts w:ascii="Symbol" w:hAnsi="Symbol" w:hint="default"/>
      </w:rPr>
    </w:lvl>
    <w:lvl w:ilvl="4" w:tplc="FF6A1A9C" w:tentative="1">
      <w:start w:val="1"/>
      <w:numFmt w:val="bullet"/>
      <w:lvlText w:val="o"/>
      <w:lvlJc w:val="left"/>
      <w:pPr>
        <w:ind w:left="3600" w:hanging="360"/>
      </w:pPr>
      <w:rPr>
        <w:rFonts w:ascii="Courier New" w:hAnsi="Courier New" w:cs="Courier New" w:hint="default"/>
      </w:rPr>
    </w:lvl>
    <w:lvl w:ilvl="5" w:tplc="530080D2" w:tentative="1">
      <w:start w:val="1"/>
      <w:numFmt w:val="bullet"/>
      <w:lvlText w:val=""/>
      <w:lvlJc w:val="left"/>
      <w:pPr>
        <w:ind w:left="4320" w:hanging="360"/>
      </w:pPr>
      <w:rPr>
        <w:rFonts w:ascii="Wingdings" w:hAnsi="Wingdings" w:hint="default"/>
      </w:rPr>
    </w:lvl>
    <w:lvl w:ilvl="6" w:tplc="5E8EC2A8" w:tentative="1">
      <w:start w:val="1"/>
      <w:numFmt w:val="bullet"/>
      <w:lvlText w:val=""/>
      <w:lvlJc w:val="left"/>
      <w:pPr>
        <w:ind w:left="5040" w:hanging="360"/>
      </w:pPr>
      <w:rPr>
        <w:rFonts w:ascii="Symbol" w:hAnsi="Symbol" w:hint="default"/>
      </w:rPr>
    </w:lvl>
    <w:lvl w:ilvl="7" w:tplc="48EACC86" w:tentative="1">
      <w:start w:val="1"/>
      <w:numFmt w:val="bullet"/>
      <w:lvlText w:val="o"/>
      <w:lvlJc w:val="left"/>
      <w:pPr>
        <w:ind w:left="5760" w:hanging="360"/>
      </w:pPr>
      <w:rPr>
        <w:rFonts w:ascii="Courier New" w:hAnsi="Courier New" w:cs="Courier New" w:hint="default"/>
      </w:rPr>
    </w:lvl>
    <w:lvl w:ilvl="8" w:tplc="E7A8C9D8" w:tentative="1">
      <w:start w:val="1"/>
      <w:numFmt w:val="bullet"/>
      <w:lvlText w:val=""/>
      <w:lvlJc w:val="left"/>
      <w:pPr>
        <w:ind w:left="6480" w:hanging="360"/>
      </w:pPr>
      <w:rPr>
        <w:rFonts w:ascii="Wingdings" w:hAnsi="Wingdings" w:hint="default"/>
      </w:rPr>
    </w:lvl>
  </w:abstractNum>
  <w:abstractNum w:abstractNumId="17" w15:restartNumberingAfterBreak="0">
    <w:nsid w:val="56246D75"/>
    <w:multiLevelType w:val="hybridMultilevel"/>
    <w:tmpl w:val="E13A1FCA"/>
    <w:lvl w:ilvl="0" w:tplc="15142042">
      <w:start w:val="1"/>
      <w:numFmt w:val="bullet"/>
      <w:lvlText w:val=""/>
      <w:lvlJc w:val="left"/>
      <w:pPr>
        <w:ind w:left="2160" w:hanging="360"/>
      </w:pPr>
      <w:rPr>
        <w:rFonts w:ascii="Symbol" w:hAnsi="Symbol" w:hint="default"/>
      </w:rPr>
    </w:lvl>
    <w:lvl w:ilvl="1" w:tplc="E21E5EB8" w:tentative="1">
      <w:start w:val="1"/>
      <w:numFmt w:val="bullet"/>
      <w:lvlText w:val="o"/>
      <w:lvlJc w:val="left"/>
      <w:pPr>
        <w:ind w:left="2880" w:hanging="360"/>
      </w:pPr>
      <w:rPr>
        <w:rFonts w:ascii="Courier New" w:hAnsi="Courier New" w:cs="Courier New" w:hint="default"/>
      </w:rPr>
    </w:lvl>
    <w:lvl w:ilvl="2" w:tplc="0DEC906E" w:tentative="1">
      <w:start w:val="1"/>
      <w:numFmt w:val="bullet"/>
      <w:lvlText w:val=""/>
      <w:lvlJc w:val="left"/>
      <w:pPr>
        <w:ind w:left="3600" w:hanging="360"/>
      </w:pPr>
      <w:rPr>
        <w:rFonts w:ascii="Wingdings" w:hAnsi="Wingdings" w:hint="default"/>
      </w:rPr>
    </w:lvl>
    <w:lvl w:ilvl="3" w:tplc="5060DBF6" w:tentative="1">
      <w:start w:val="1"/>
      <w:numFmt w:val="bullet"/>
      <w:lvlText w:val=""/>
      <w:lvlJc w:val="left"/>
      <w:pPr>
        <w:ind w:left="4320" w:hanging="360"/>
      </w:pPr>
      <w:rPr>
        <w:rFonts w:ascii="Symbol" w:hAnsi="Symbol" w:hint="default"/>
      </w:rPr>
    </w:lvl>
    <w:lvl w:ilvl="4" w:tplc="092E7944" w:tentative="1">
      <w:start w:val="1"/>
      <w:numFmt w:val="bullet"/>
      <w:lvlText w:val="o"/>
      <w:lvlJc w:val="left"/>
      <w:pPr>
        <w:ind w:left="5040" w:hanging="360"/>
      </w:pPr>
      <w:rPr>
        <w:rFonts w:ascii="Courier New" w:hAnsi="Courier New" w:cs="Courier New" w:hint="default"/>
      </w:rPr>
    </w:lvl>
    <w:lvl w:ilvl="5" w:tplc="C5ACFBF0" w:tentative="1">
      <w:start w:val="1"/>
      <w:numFmt w:val="bullet"/>
      <w:lvlText w:val=""/>
      <w:lvlJc w:val="left"/>
      <w:pPr>
        <w:ind w:left="5760" w:hanging="360"/>
      </w:pPr>
      <w:rPr>
        <w:rFonts w:ascii="Wingdings" w:hAnsi="Wingdings" w:hint="default"/>
      </w:rPr>
    </w:lvl>
    <w:lvl w:ilvl="6" w:tplc="BF78DD68" w:tentative="1">
      <w:start w:val="1"/>
      <w:numFmt w:val="bullet"/>
      <w:lvlText w:val=""/>
      <w:lvlJc w:val="left"/>
      <w:pPr>
        <w:ind w:left="6480" w:hanging="360"/>
      </w:pPr>
      <w:rPr>
        <w:rFonts w:ascii="Symbol" w:hAnsi="Symbol" w:hint="default"/>
      </w:rPr>
    </w:lvl>
    <w:lvl w:ilvl="7" w:tplc="7BCCE728" w:tentative="1">
      <w:start w:val="1"/>
      <w:numFmt w:val="bullet"/>
      <w:lvlText w:val="o"/>
      <w:lvlJc w:val="left"/>
      <w:pPr>
        <w:ind w:left="7200" w:hanging="360"/>
      </w:pPr>
      <w:rPr>
        <w:rFonts w:ascii="Courier New" w:hAnsi="Courier New" w:cs="Courier New" w:hint="default"/>
      </w:rPr>
    </w:lvl>
    <w:lvl w:ilvl="8" w:tplc="7A72FFF0" w:tentative="1">
      <w:start w:val="1"/>
      <w:numFmt w:val="bullet"/>
      <w:lvlText w:val=""/>
      <w:lvlJc w:val="left"/>
      <w:pPr>
        <w:ind w:left="7920" w:hanging="360"/>
      </w:pPr>
      <w:rPr>
        <w:rFonts w:ascii="Wingdings" w:hAnsi="Wingdings" w:hint="default"/>
      </w:rPr>
    </w:lvl>
  </w:abstractNum>
  <w:abstractNum w:abstractNumId="18" w15:restartNumberingAfterBreak="0">
    <w:nsid w:val="5F9941C7"/>
    <w:multiLevelType w:val="hybridMultilevel"/>
    <w:tmpl w:val="414430FC"/>
    <w:lvl w:ilvl="0" w:tplc="75E8B86E">
      <w:start w:val="1"/>
      <w:numFmt w:val="bullet"/>
      <w:lvlText w:val="•"/>
      <w:lvlJc w:val="left"/>
      <w:pPr>
        <w:tabs>
          <w:tab w:val="num" w:pos="720"/>
        </w:tabs>
        <w:ind w:left="720" w:hanging="360"/>
      </w:pPr>
      <w:rPr>
        <w:rFonts w:ascii="Arial" w:hAnsi="Arial" w:hint="default"/>
      </w:rPr>
    </w:lvl>
    <w:lvl w:ilvl="1" w:tplc="FEAE1A52" w:tentative="1">
      <w:start w:val="1"/>
      <w:numFmt w:val="bullet"/>
      <w:lvlText w:val="•"/>
      <w:lvlJc w:val="left"/>
      <w:pPr>
        <w:tabs>
          <w:tab w:val="num" w:pos="1440"/>
        </w:tabs>
        <w:ind w:left="1440" w:hanging="360"/>
      </w:pPr>
      <w:rPr>
        <w:rFonts w:ascii="Arial" w:hAnsi="Arial" w:hint="default"/>
      </w:rPr>
    </w:lvl>
    <w:lvl w:ilvl="2" w:tplc="392246A4" w:tentative="1">
      <w:start w:val="1"/>
      <w:numFmt w:val="bullet"/>
      <w:lvlText w:val="•"/>
      <w:lvlJc w:val="left"/>
      <w:pPr>
        <w:tabs>
          <w:tab w:val="num" w:pos="2160"/>
        </w:tabs>
        <w:ind w:left="2160" w:hanging="360"/>
      </w:pPr>
      <w:rPr>
        <w:rFonts w:ascii="Arial" w:hAnsi="Arial" w:hint="default"/>
      </w:rPr>
    </w:lvl>
    <w:lvl w:ilvl="3" w:tplc="71381198" w:tentative="1">
      <w:start w:val="1"/>
      <w:numFmt w:val="bullet"/>
      <w:lvlText w:val="•"/>
      <w:lvlJc w:val="left"/>
      <w:pPr>
        <w:tabs>
          <w:tab w:val="num" w:pos="2880"/>
        </w:tabs>
        <w:ind w:left="2880" w:hanging="360"/>
      </w:pPr>
      <w:rPr>
        <w:rFonts w:ascii="Arial" w:hAnsi="Arial" w:hint="default"/>
      </w:rPr>
    </w:lvl>
    <w:lvl w:ilvl="4" w:tplc="7886397C" w:tentative="1">
      <w:start w:val="1"/>
      <w:numFmt w:val="bullet"/>
      <w:lvlText w:val="•"/>
      <w:lvlJc w:val="left"/>
      <w:pPr>
        <w:tabs>
          <w:tab w:val="num" w:pos="3600"/>
        </w:tabs>
        <w:ind w:left="3600" w:hanging="360"/>
      </w:pPr>
      <w:rPr>
        <w:rFonts w:ascii="Arial" w:hAnsi="Arial" w:hint="default"/>
      </w:rPr>
    </w:lvl>
    <w:lvl w:ilvl="5" w:tplc="C8F85530" w:tentative="1">
      <w:start w:val="1"/>
      <w:numFmt w:val="bullet"/>
      <w:lvlText w:val="•"/>
      <w:lvlJc w:val="left"/>
      <w:pPr>
        <w:tabs>
          <w:tab w:val="num" w:pos="4320"/>
        </w:tabs>
        <w:ind w:left="4320" w:hanging="360"/>
      </w:pPr>
      <w:rPr>
        <w:rFonts w:ascii="Arial" w:hAnsi="Arial" w:hint="default"/>
      </w:rPr>
    </w:lvl>
    <w:lvl w:ilvl="6" w:tplc="9F1C6CFA" w:tentative="1">
      <w:start w:val="1"/>
      <w:numFmt w:val="bullet"/>
      <w:lvlText w:val="•"/>
      <w:lvlJc w:val="left"/>
      <w:pPr>
        <w:tabs>
          <w:tab w:val="num" w:pos="5040"/>
        </w:tabs>
        <w:ind w:left="5040" w:hanging="360"/>
      </w:pPr>
      <w:rPr>
        <w:rFonts w:ascii="Arial" w:hAnsi="Arial" w:hint="default"/>
      </w:rPr>
    </w:lvl>
    <w:lvl w:ilvl="7" w:tplc="52D6708E" w:tentative="1">
      <w:start w:val="1"/>
      <w:numFmt w:val="bullet"/>
      <w:lvlText w:val="•"/>
      <w:lvlJc w:val="left"/>
      <w:pPr>
        <w:tabs>
          <w:tab w:val="num" w:pos="5760"/>
        </w:tabs>
        <w:ind w:left="5760" w:hanging="360"/>
      </w:pPr>
      <w:rPr>
        <w:rFonts w:ascii="Arial" w:hAnsi="Arial" w:hint="default"/>
      </w:rPr>
    </w:lvl>
    <w:lvl w:ilvl="8" w:tplc="73C84F8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1787634"/>
    <w:multiLevelType w:val="hybridMultilevel"/>
    <w:tmpl w:val="D6BA4392"/>
    <w:lvl w:ilvl="0" w:tplc="7E7A7136">
      <w:start w:val="1"/>
      <w:numFmt w:val="bullet"/>
      <w:lvlText w:val=""/>
      <w:lvlJc w:val="left"/>
      <w:pPr>
        <w:ind w:left="720" w:hanging="360"/>
      </w:pPr>
      <w:rPr>
        <w:rFonts w:ascii="Symbol" w:hAnsi="Symbol" w:hint="default"/>
      </w:rPr>
    </w:lvl>
    <w:lvl w:ilvl="1" w:tplc="97F2BCE8" w:tentative="1">
      <w:start w:val="1"/>
      <w:numFmt w:val="bullet"/>
      <w:lvlText w:val="o"/>
      <w:lvlJc w:val="left"/>
      <w:pPr>
        <w:ind w:left="1440" w:hanging="360"/>
      </w:pPr>
      <w:rPr>
        <w:rFonts w:ascii="Courier New" w:hAnsi="Courier New" w:cs="Courier New" w:hint="default"/>
      </w:rPr>
    </w:lvl>
    <w:lvl w:ilvl="2" w:tplc="BB66F02A" w:tentative="1">
      <w:start w:val="1"/>
      <w:numFmt w:val="bullet"/>
      <w:lvlText w:val=""/>
      <w:lvlJc w:val="left"/>
      <w:pPr>
        <w:ind w:left="2160" w:hanging="360"/>
      </w:pPr>
      <w:rPr>
        <w:rFonts w:ascii="Wingdings" w:hAnsi="Wingdings" w:hint="default"/>
      </w:rPr>
    </w:lvl>
    <w:lvl w:ilvl="3" w:tplc="195666CA" w:tentative="1">
      <w:start w:val="1"/>
      <w:numFmt w:val="bullet"/>
      <w:lvlText w:val=""/>
      <w:lvlJc w:val="left"/>
      <w:pPr>
        <w:ind w:left="2880" w:hanging="360"/>
      </w:pPr>
      <w:rPr>
        <w:rFonts w:ascii="Symbol" w:hAnsi="Symbol" w:hint="default"/>
      </w:rPr>
    </w:lvl>
    <w:lvl w:ilvl="4" w:tplc="ABBA8368" w:tentative="1">
      <w:start w:val="1"/>
      <w:numFmt w:val="bullet"/>
      <w:lvlText w:val="o"/>
      <w:lvlJc w:val="left"/>
      <w:pPr>
        <w:ind w:left="3600" w:hanging="360"/>
      </w:pPr>
      <w:rPr>
        <w:rFonts w:ascii="Courier New" w:hAnsi="Courier New" w:cs="Courier New" w:hint="default"/>
      </w:rPr>
    </w:lvl>
    <w:lvl w:ilvl="5" w:tplc="AA2A7768" w:tentative="1">
      <w:start w:val="1"/>
      <w:numFmt w:val="bullet"/>
      <w:lvlText w:val=""/>
      <w:lvlJc w:val="left"/>
      <w:pPr>
        <w:ind w:left="4320" w:hanging="360"/>
      </w:pPr>
      <w:rPr>
        <w:rFonts w:ascii="Wingdings" w:hAnsi="Wingdings" w:hint="default"/>
      </w:rPr>
    </w:lvl>
    <w:lvl w:ilvl="6" w:tplc="6D5A8390" w:tentative="1">
      <w:start w:val="1"/>
      <w:numFmt w:val="bullet"/>
      <w:lvlText w:val=""/>
      <w:lvlJc w:val="left"/>
      <w:pPr>
        <w:ind w:left="5040" w:hanging="360"/>
      </w:pPr>
      <w:rPr>
        <w:rFonts w:ascii="Symbol" w:hAnsi="Symbol" w:hint="default"/>
      </w:rPr>
    </w:lvl>
    <w:lvl w:ilvl="7" w:tplc="A0FEA20E" w:tentative="1">
      <w:start w:val="1"/>
      <w:numFmt w:val="bullet"/>
      <w:lvlText w:val="o"/>
      <w:lvlJc w:val="left"/>
      <w:pPr>
        <w:ind w:left="5760" w:hanging="360"/>
      </w:pPr>
      <w:rPr>
        <w:rFonts w:ascii="Courier New" w:hAnsi="Courier New" w:cs="Courier New" w:hint="default"/>
      </w:rPr>
    </w:lvl>
    <w:lvl w:ilvl="8" w:tplc="9BE87B8C" w:tentative="1">
      <w:start w:val="1"/>
      <w:numFmt w:val="bullet"/>
      <w:lvlText w:val=""/>
      <w:lvlJc w:val="left"/>
      <w:pPr>
        <w:ind w:left="6480" w:hanging="360"/>
      </w:pPr>
      <w:rPr>
        <w:rFonts w:ascii="Wingdings" w:hAnsi="Wingdings" w:hint="default"/>
      </w:rPr>
    </w:lvl>
  </w:abstractNum>
  <w:abstractNum w:abstractNumId="20" w15:restartNumberingAfterBreak="0">
    <w:nsid w:val="68A83B17"/>
    <w:multiLevelType w:val="hybridMultilevel"/>
    <w:tmpl w:val="AC8ADD04"/>
    <w:lvl w:ilvl="0" w:tplc="3F72537C">
      <w:start w:val="1"/>
      <w:numFmt w:val="lowerLetter"/>
      <w:lvlText w:val="%1)"/>
      <w:lvlJc w:val="left"/>
      <w:pPr>
        <w:ind w:left="720" w:hanging="360"/>
      </w:pPr>
      <w:rPr>
        <w:rFonts w:hint="default"/>
      </w:rPr>
    </w:lvl>
    <w:lvl w:ilvl="1" w:tplc="55CE1952" w:tentative="1">
      <w:start w:val="1"/>
      <w:numFmt w:val="lowerLetter"/>
      <w:lvlText w:val="%2."/>
      <w:lvlJc w:val="left"/>
      <w:pPr>
        <w:ind w:left="1440" w:hanging="360"/>
      </w:pPr>
    </w:lvl>
    <w:lvl w:ilvl="2" w:tplc="A00EE84E" w:tentative="1">
      <w:start w:val="1"/>
      <w:numFmt w:val="lowerRoman"/>
      <w:lvlText w:val="%3."/>
      <w:lvlJc w:val="right"/>
      <w:pPr>
        <w:ind w:left="2160" w:hanging="180"/>
      </w:pPr>
    </w:lvl>
    <w:lvl w:ilvl="3" w:tplc="9362AB90" w:tentative="1">
      <w:start w:val="1"/>
      <w:numFmt w:val="decimal"/>
      <w:lvlText w:val="%4."/>
      <w:lvlJc w:val="left"/>
      <w:pPr>
        <w:ind w:left="2880" w:hanging="360"/>
      </w:pPr>
    </w:lvl>
    <w:lvl w:ilvl="4" w:tplc="5DF26604" w:tentative="1">
      <w:start w:val="1"/>
      <w:numFmt w:val="lowerLetter"/>
      <w:lvlText w:val="%5."/>
      <w:lvlJc w:val="left"/>
      <w:pPr>
        <w:ind w:left="3600" w:hanging="360"/>
      </w:pPr>
    </w:lvl>
    <w:lvl w:ilvl="5" w:tplc="2A9ABF7C" w:tentative="1">
      <w:start w:val="1"/>
      <w:numFmt w:val="lowerRoman"/>
      <w:lvlText w:val="%6."/>
      <w:lvlJc w:val="right"/>
      <w:pPr>
        <w:ind w:left="4320" w:hanging="180"/>
      </w:pPr>
    </w:lvl>
    <w:lvl w:ilvl="6" w:tplc="A6324BD8" w:tentative="1">
      <w:start w:val="1"/>
      <w:numFmt w:val="decimal"/>
      <w:lvlText w:val="%7."/>
      <w:lvlJc w:val="left"/>
      <w:pPr>
        <w:ind w:left="5040" w:hanging="360"/>
      </w:pPr>
    </w:lvl>
    <w:lvl w:ilvl="7" w:tplc="1B944B58" w:tentative="1">
      <w:start w:val="1"/>
      <w:numFmt w:val="lowerLetter"/>
      <w:lvlText w:val="%8."/>
      <w:lvlJc w:val="left"/>
      <w:pPr>
        <w:ind w:left="5760" w:hanging="360"/>
      </w:pPr>
    </w:lvl>
    <w:lvl w:ilvl="8" w:tplc="ED0EB114" w:tentative="1">
      <w:start w:val="1"/>
      <w:numFmt w:val="lowerRoman"/>
      <w:lvlText w:val="%9."/>
      <w:lvlJc w:val="right"/>
      <w:pPr>
        <w:ind w:left="6480" w:hanging="180"/>
      </w:pPr>
    </w:lvl>
  </w:abstractNum>
  <w:abstractNum w:abstractNumId="21" w15:restartNumberingAfterBreak="0">
    <w:nsid w:val="6C4440B1"/>
    <w:multiLevelType w:val="hybridMultilevel"/>
    <w:tmpl w:val="15140AA4"/>
    <w:lvl w:ilvl="0" w:tplc="B366D916">
      <w:start w:val="1"/>
      <w:numFmt w:val="bullet"/>
      <w:lvlText w:val=""/>
      <w:lvlJc w:val="left"/>
      <w:pPr>
        <w:ind w:left="720" w:hanging="360"/>
      </w:pPr>
      <w:rPr>
        <w:rFonts w:ascii="Symbol" w:hAnsi="Symbol" w:hint="default"/>
      </w:rPr>
    </w:lvl>
    <w:lvl w:ilvl="1" w:tplc="CEECE982" w:tentative="1">
      <w:start w:val="1"/>
      <w:numFmt w:val="bullet"/>
      <w:lvlText w:val="o"/>
      <w:lvlJc w:val="left"/>
      <w:pPr>
        <w:ind w:left="1440" w:hanging="360"/>
      </w:pPr>
      <w:rPr>
        <w:rFonts w:ascii="Courier New" w:hAnsi="Courier New" w:cs="Courier New" w:hint="default"/>
      </w:rPr>
    </w:lvl>
    <w:lvl w:ilvl="2" w:tplc="A6E4022C" w:tentative="1">
      <w:start w:val="1"/>
      <w:numFmt w:val="bullet"/>
      <w:lvlText w:val=""/>
      <w:lvlJc w:val="left"/>
      <w:pPr>
        <w:ind w:left="2160" w:hanging="360"/>
      </w:pPr>
      <w:rPr>
        <w:rFonts w:ascii="Wingdings" w:hAnsi="Wingdings" w:hint="default"/>
      </w:rPr>
    </w:lvl>
    <w:lvl w:ilvl="3" w:tplc="A6EE9CF0" w:tentative="1">
      <w:start w:val="1"/>
      <w:numFmt w:val="bullet"/>
      <w:lvlText w:val=""/>
      <w:lvlJc w:val="left"/>
      <w:pPr>
        <w:ind w:left="2880" w:hanging="360"/>
      </w:pPr>
      <w:rPr>
        <w:rFonts w:ascii="Symbol" w:hAnsi="Symbol" w:hint="default"/>
      </w:rPr>
    </w:lvl>
    <w:lvl w:ilvl="4" w:tplc="4E4E8282" w:tentative="1">
      <w:start w:val="1"/>
      <w:numFmt w:val="bullet"/>
      <w:lvlText w:val="o"/>
      <w:lvlJc w:val="left"/>
      <w:pPr>
        <w:ind w:left="3600" w:hanging="360"/>
      </w:pPr>
      <w:rPr>
        <w:rFonts w:ascii="Courier New" w:hAnsi="Courier New" w:cs="Courier New" w:hint="default"/>
      </w:rPr>
    </w:lvl>
    <w:lvl w:ilvl="5" w:tplc="5142C010" w:tentative="1">
      <w:start w:val="1"/>
      <w:numFmt w:val="bullet"/>
      <w:lvlText w:val=""/>
      <w:lvlJc w:val="left"/>
      <w:pPr>
        <w:ind w:left="4320" w:hanging="360"/>
      </w:pPr>
      <w:rPr>
        <w:rFonts w:ascii="Wingdings" w:hAnsi="Wingdings" w:hint="default"/>
      </w:rPr>
    </w:lvl>
    <w:lvl w:ilvl="6" w:tplc="BD563FE2" w:tentative="1">
      <w:start w:val="1"/>
      <w:numFmt w:val="bullet"/>
      <w:lvlText w:val=""/>
      <w:lvlJc w:val="left"/>
      <w:pPr>
        <w:ind w:left="5040" w:hanging="360"/>
      </w:pPr>
      <w:rPr>
        <w:rFonts w:ascii="Symbol" w:hAnsi="Symbol" w:hint="default"/>
      </w:rPr>
    </w:lvl>
    <w:lvl w:ilvl="7" w:tplc="1424F794" w:tentative="1">
      <w:start w:val="1"/>
      <w:numFmt w:val="bullet"/>
      <w:lvlText w:val="o"/>
      <w:lvlJc w:val="left"/>
      <w:pPr>
        <w:ind w:left="5760" w:hanging="360"/>
      </w:pPr>
      <w:rPr>
        <w:rFonts w:ascii="Courier New" w:hAnsi="Courier New" w:cs="Courier New" w:hint="default"/>
      </w:rPr>
    </w:lvl>
    <w:lvl w:ilvl="8" w:tplc="903249B2" w:tentative="1">
      <w:start w:val="1"/>
      <w:numFmt w:val="bullet"/>
      <w:lvlText w:val=""/>
      <w:lvlJc w:val="left"/>
      <w:pPr>
        <w:ind w:left="6480" w:hanging="360"/>
      </w:pPr>
      <w:rPr>
        <w:rFonts w:ascii="Wingdings" w:hAnsi="Wingdings" w:hint="default"/>
      </w:rPr>
    </w:lvl>
  </w:abstractNum>
  <w:abstractNum w:abstractNumId="22" w15:restartNumberingAfterBreak="0">
    <w:nsid w:val="6CFF384A"/>
    <w:multiLevelType w:val="hybridMultilevel"/>
    <w:tmpl w:val="63E239DC"/>
    <w:lvl w:ilvl="0" w:tplc="24D6887C">
      <w:start w:val="1"/>
      <w:numFmt w:val="bullet"/>
      <w:lvlText w:val=""/>
      <w:lvlJc w:val="left"/>
      <w:pPr>
        <w:ind w:left="780" w:hanging="360"/>
      </w:pPr>
      <w:rPr>
        <w:rFonts w:ascii="Symbol" w:hAnsi="Symbol" w:hint="default"/>
      </w:rPr>
    </w:lvl>
    <w:lvl w:ilvl="1" w:tplc="5CBC3534" w:tentative="1">
      <w:start w:val="1"/>
      <w:numFmt w:val="bullet"/>
      <w:lvlText w:val="o"/>
      <w:lvlJc w:val="left"/>
      <w:pPr>
        <w:ind w:left="1500" w:hanging="360"/>
      </w:pPr>
      <w:rPr>
        <w:rFonts w:ascii="Courier New" w:hAnsi="Courier New" w:cs="Courier New" w:hint="default"/>
      </w:rPr>
    </w:lvl>
    <w:lvl w:ilvl="2" w:tplc="64ACAD6E" w:tentative="1">
      <w:start w:val="1"/>
      <w:numFmt w:val="bullet"/>
      <w:lvlText w:val=""/>
      <w:lvlJc w:val="left"/>
      <w:pPr>
        <w:ind w:left="2220" w:hanging="360"/>
      </w:pPr>
      <w:rPr>
        <w:rFonts w:ascii="Wingdings" w:hAnsi="Wingdings" w:hint="default"/>
      </w:rPr>
    </w:lvl>
    <w:lvl w:ilvl="3" w:tplc="E794B2D8" w:tentative="1">
      <w:start w:val="1"/>
      <w:numFmt w:val="bullet"/>
      <w:lvlText w:val=""/>
      <w:lvlJc w:val="left"/>
      <w:pPr>
        <w:ind w:left="2940" w:hanging="360"/>
      </w:pPr>
      <w:rPr>
        <w:rFonts w:ascii="Symbol" w:hAnsi="Symbol" w:hint="default"/>
      </w:rPr>
    </w:lvl>
    <w:lvl w:ilvl="4" w:tplc="9EA23A6A" w:tentative="1">
      <w:start w:val="1"/>
      <w:numFmt w:val="bullet"/>
      <w:lvlText w:val="o"/>
      <w:lvlJc w:val="left"/>
      <w:pPr>
        <w:ind w:left="3660" w:hanging="360"/>
      </w:pPr>
      <w:rPr>
        <w:rFonts w:ascii="Courier New" w:hAnsi="Courier New" w:cs="Courier New" w:hint="default"/>
      </w:rPr>
    </w:lvl>
    <w:lvl w:ilvl="5" w:tplc="55562166" w:tentative="1">
      <w:start w:val="1"/>
      <w:numFmt w:val="bullet"/>
      <w:lvlText w:val=""/>
      <w:lvlJc w:val="left"/>
      <w:pPr>
        <w:ind w:left="4380" w:hanging="360"/>
      </w:pPr>
      <w:rPr>
        <w:rFonts w:ascii="Wingdings" w:hAnsi="Wingdings" w:hint="default"/>
      </w:rPr>
    </w:lvl>
    <w:lvl w:ilvl="6" w:tplc="B6E871CC" w:tentative="1">
      <w:start w:val="1"/>
      <w:numFmt w:val="bullet"/>
      <w:lvlText w:val=""/>
      <w:lvlJc w:val="left"/>
      <w:pPr>
        <w:ind w:left="5100" w:hanging="360"/>
      </w:pPr>
      <w:rPr>
        <w:rFonts w:ascii="Symbol" w:hAnsi="Symbol" w:hint="default"/>
      </w:rPr>
    </w:lvl>
    <w:lvl w:ilvl="7" w:tplc="3E0CDDD8" w:tentative="1">
      <w:start w:val="1"/>
      <w:numFmt w:val="bullet"/>
      <w:lvlText w:val="o"/>
      <w:lvlJc w:val="left"/>
      <w:pPr>
        <w:ind w:left="5820" w:hanging="360"/>
      </w:pPr>
      <w:rPr>
        <w:rFonts w:ascii="Courier New" w:hAnsi="Courier New" w:cs="Courier New" w:hint="default"/>
      </w:rPr>
    </w:lvl>
    <w:lvl w:ilvl="8" w:tplc="55506BB8" w:tentative="1">
      <w:start w:val="1"/>
      <w:numFmt w:val="bullet"/>
      <w:lvlText w:val=""/>
      <w:lvlJc w:val="left"/>
      <w:pPr>
        <w:ind w:left="6540" w:hanging="360"/>
      </w:pPr>
      <w:rPr>
        <w:rFonts w:ascii="Wingdings" w:hAnsi="Wingdings" w:hint="default"/>
      </w:rPr>
    </w:lvl>
  </w:abstractNum>
  <w:abstractNum w:abstractNumId="23" w15:restartNumberingAfterBreak="0">
    <w:nsid w:val="730F4436"/>
    <w:multiLevelType w:val="multilevel"/>
    <w:tmpl w:val="4140BBC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249352">
    <w:abstractNumId w:val="17"/>
  </w:num>
  <w:num w:numId="2" w16cid:durableId="1490250262">
    <w:abstractNumId w:val="14"/>
  </w:num>
  <w:num w:numId="3" w16cid:durableId="2057661667">
    <w:abstractNumId w:val="2"/>
  </w:num>
  <w:num w:numId="4" w16cid:durableId="1399401210">
    <w:abstractNumId w:val="1"/>
  </w:num>
  <w:num w:numId="5" w16cid:durableId="404496034">
    <w:abstractNumId w:val="22"/>
  </w:num>
  <w:num w:numId="6" w16cid:durableId="750738737">
    <w:abstractNumId w:val="3"/>
  </w:num>
  <w:num w:numId="7" w16cid:durableId="1250892371">
    <w:abstractNumId w:val="18"/>
  </w:num>
  <w:num w:numId="8" w16cid:durableId="1612783650">
    <w:abstractNumId w:val="13"/>
  </w:num>
  <w:num w:numId="9" w16cid:durableId="173151630">
    <w:abstractNumId w:val="4"/>
  </w:num>
  <w:num w:numId="10" w16cid:durableId="1528592855">
    <w:abstractNumId w:val="12"/>
  </w:num>
  <w:num w:numId="11" w16cid:durableId="1464736911">
    <w:abstractNumId w:val="6"/>
  </w:num>
  <w:num w:numId="12" w16cid:durableId="835992800">
    <w:abstractNumId w:val="19"/>
  </w:num>
  <w:num w:numId="13" w16cid:durableId="1052193655">
    <w:abstractNumId w:val="7"/>
  </w:num>
  <w:num w:numId="14" w16cid:durableId="1238517876">
    <w:abstractNumId w:val="5"/>
  </w:num>
  <w:num w:numId="15" w16cid:durableId="168955085">
    <w:abstractNumId w:val="20"/>
  </w:num>
  <w:num w:numId="16" w16cid:durableId="1468426824">
    <w:abstractNumId w:val="11"/>
  </w:num>
  <w:num w:numId="17" w16cid:durableId="1082869365">
    <w:abstractNumId w:val="8"/>
  </w:num>
  <w:num w:numId="18" w16cid:durableId="561796369">
    <w:abstractNumId w:val="15"/>
  </w:num>
  <w:num w:numId="19" w16cid:durableId="427312728">
    <w:abstractNumId w:val="10"/>
  </w:num>
  <w:num w:numId="20" w16cid:durableId="1463957237">
    <w:abstractNumId w:val="9"/>
  </w:num>
  <w:num w:numId="21" w16cid:durableId="1807358385">
    <w:abstractNumId w:val="21"/>
  </w:num>
  <w:num w:numId="22" w16cid:durableId="1231620965">
    <w:abstractNumId w:val="0"/>
  </w:num>
  <w:num w:numId="23" w16cid:durableId="1088691426">
    <w:abstractNumId w:val="16"/>
  </w:num>
  <w:num w:numId="24" w16cid:durableId="62030146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6C50"/>
    <w:rsid w:val="00001568"/>
    <w:rsid w:val="00011662"/>
    <w:rsid w:val="00013174"/>
    <w:rsid w:val="00016C7C"/>
    <w:rsid w:val="00027332"/>
    <w:rsid w:val="000337E3"/>
    <w:rsid w:val="000348C2"/>
    <w:rsid w:val="00035430"/>
    <w:rsid w:val="000362B2"/>
    <w:rsid w:val="00052184"/>
    <w:rsid w:val="00053756"/>
    <w:rsid w:val="000547A6"/>
    <w:rsid w:val="000655B7"/>
    <w:rsid w:val="000656DA"/>
    <w:rsid w:val="00065F03"/>
    <w:rsid w:val="00067D07"/>
    <w:rsid w:val="00076D38"/>
    <w:rsid w:val="00076FDD"/>
    <w:rsid w:val="00086620"/>
    <w:rsid w:val="0009238C"/>
    <w:rsid w:val="000B5160"/>
    <w:rsid w:val="000B7D3F"/>
    <w:rsid w:val="000D154A"/>
    <w:rsid w:val="000D5653"/>
    <w:rsid w:val="000F6CAD"/>
    <w:rsid w:val="00106F83"/>
    <w:rsid w:val="00116C53"/>
    <w:rsid w:val="00122D7B"/>
    <w:rsid w:val="0012742A"/>
    <w:rsid w:val="00147A00"/>
    <w:rsid w:val="00150C11"/>
    <w:rsid w:val="0016008C"/>
    <w:rsid w:val="0016175B"/>
    <w:rsid w:val="00167654"/>
    <w:rsid w:val="00174904"/>
    <w:rsid w:val="00184231"/>
    <w:rsid w:val="00191ED7"/>
    <w:rsid w:val="001A2DA1"/>
    <w:rsid w:val="001A35E3"/>
    <w:rsid w:val="001A3E1E"/>
    <w:rsid w:val="001B1289"/>
    <w:rsid w:val="001B4051"/>
    <w:rsid w:val="001B6861"/>
    <w:rsid w:val="001E5C1C"/>
    <w:rsid w:val="001E6BAC"/>
    <w:rsid w:val="001E7F69"/>
    <w:rsid w:val="002049CB"/>
    <w:rsid w:val="002152C9"/>
    <w:rsid w:val="0022435D"/>
    <w:rsid w:val="00225E5D"/>
    <w:rsid w:val="00227716"/>
    <w:rsid w:val="00232570"/>
    <w:rsid w:val="00236858"/>
    <w:rsid w:val="0024166A"/>
    <w:rsid w:val="00245FF2"/>
    <w:rsid w:val="00247D52"/>
    <w:rsid w:val="00262AF4"/>
    <w:rsid w:val="002707AD"/>
    <w:rsid w:val="00276274"/>
    <w:rsid w:val="0027681B"/>
    <w:rsid w:val="002770A1"/>
    <w:rsid w:val="00277313"/>
    <w:rsid w:val="0028378D"/>
    <w:rsid w:val="00287AFD"/>
    <w:rsid w:val="0029680B"/>
    <w:rsid w:val="002A16F9"/>
    <w:rsid w:val="002A2A3A"/>
    <w:rsid w:val="002A2DEB"/>
    <w:rsid w:val="002B57DB"/>
    <w:rsid w:val="002C519F"/>
    <w:rsid w:val="002D20D9"/>
    <w:rsid w:val="002D2DF6"/>
    <w:rsid w:val="002D47B7"/>
    <w:rsid w:val="002D4D29"/>
    <w:rsid w:val="002D5E63"/>
    <w:rsid w:val="002D77F3"/>
    <w:rsid w:val="002E0A47"/>
    <w:rsid w:val="002F2893"/>
    <w:rsid w:val="003037E6"/>
    <w:rsid w:val="00333D8D"/>
    <w:rsid w:val="00336F44"/>
    <w:rsid w:val="00341EC0"/>
    <w:rsid w:val="003455B9"/>
    <w:rsid w:val="0035262E"/>
    <w:rsid w:val="00367231"/>
    <w:rsid w:val="003802E3"/>
    <w:rsid w:val="003C0E83"/>
    <w:rsid w:val="003C2F0D"/>
    <w:rsid w:val="003C64BA"/>
    <w:rsid w:val="003D55D6"/>
    <w:rsid w:val="003D652E"/>
    <w:rsid w:val="003E3533"/>
    <w:rsid w:val="003E7137"/>
    <w:rsid w:val="003F1687"/>
    <w:rsid w:val="003F237C"/>
    <w:rsid w:val="004101B9"/>
    <w:rsid w:val="00415D06"/>
    <w:rsid w:val="004179C9"/>
    <w:rsid w:val="00422393"/>
    <w:rsid w:val="00427B80"/>
    <w:rsid w:val="00432F33"/>
    <w:rsid w:val="00452D8C"/>
    <w:rsid w:val="00452F21"/>
    <w:rsid w:val="00453F61"/>
    <w:rsid w:val="004548C1"/>
    <w:rsid w:val="00462E77"/>
    <w:rsid w:val="00464ACE"/>
    <w:rsid w:val="004837A6"/>
    <w:rsid w:val="00486DE8"/>
    <w:rsid w:val="00491942"/>
    <w:rsid w:val="004933CD"/>
    <w:rsid w:val="004B610B"/>
    <w:rsid w:val="004C5749"/>
    <w:rsid w:val="004C6B76"/>
    <w:rsid w:val="004C7ED6"/>
    <w:rsid w:val="004D1D49"/>
    <w:rsid w:val="004E17A6"/>
    <w:rsid w:val="004E3D35"/>
    <w:rsid w:val="004F1D23"/>
    <w:rsid w:val="004F23C9"/>
    <w:rsid w:val="004F25BF"/>
    <w:rsid w:val="004F4150"/>
    <w:rsid w:val="00503B55"/>
    <w:rsid w:val="00506D4C"/>
    <w:rsid w:val="00516E4B"/>
    <w:rsid w:val="0051715D"/>
    <w:rsid w:val="00531F86"/>
    <w:rsid w:val="00537295"/>
    <w:rsid w:val="0054168A"/>
    <w:rsid w:val="0054257D"/>
    <w:rsid w:val="00542899"/>
    <w:rsid w:val="00553079"/>
    <w:rsid w:val="00560540"/>
    <w:rsid w:val="005608AF"/>
    <w:rsid w:val="0056431D"/>
    <w:rsid w:val="00575D4E"/>
    <w:rsid w:val="00575FBD"/>
    <w:rsid w:val="00586089"/>
    <w:rsid w:val="0058663F"/>
    <w:rsid w:val="005871A8"/>
    <w:rsid w:val="00595799"/>
    <w:rsid w:val="005B1305"/>
    <w:rsid w:val="005C349C"/>
    <w:rsid w:val="005D02B9"/>
    <w:rsid w:val="005D0EE2"/>
    <w:rsid w:val="005D6132"/>
    <w:rsid w:val="005E1148"/>
    <w:rsid w:val="005E5DC0"/>
    <w:rsid w:val="005E7868"/>
    <w:rsid w:val="005F090E"/>
    <w:rsid w:val="005F10FD"/>
    <w:rsid w:val="005F7780"/>
    <w:rsid w:val="00602E75"/>
    <w:rsid w:val="00605352"/>
    <w:rsid w:val="00624B04"/>
    <w:rsid w:val="00642610"/>
    <w:rsid w:val="00647441"/>
    <w:rsid w:val="0065424E"/>
    <w:rsid w:val="00657D66"/>
    <w:rsid w:val="00666C50"/>
    <w:rsid w:val="00667A29"/>
    <w:rsid w:val="00674399"/>
    <w:rsid w:val="00674BCB"/>
    <w:rsid w:val="00681190"/>
    <w:rsid w:val="0068351D"/>
    <w:rsid w:val="00684DEF"/>
    <w:rsid w:val="0068569A"/>
    <w:rsid w:val="0069232F"/>
    <w:rsid w:val="006939C1"/>
    <w:rsid w:val="006A1D69"/>
    <w:rsid w:val="006B26C4"/>
    <w:rsid w:val="006C6028"/>
    <w:rsid w:val="006D1235"/>
    <w:rsid w:val="006D4757"/>
    <w:rsid w:val="006D5D71"/>
    <w:rsid w:val="006D6272"/>
    <w:rsid w:val="006F0729"/>
    <w:rsid w:val="006F273A"/>
    <w:rsid w:val="00711454"/>
    <w:rsid w:val="00711631"/>
    <w:rsid w:val="00711EFE"/>
    <w:rsid w:val="007122D5"/>
    <w:rsid w:val="0072017B"/>
    <w:rsid w:val="00725141"/>
    <w:rsid w:val="007378D5"/>
    <w:rsid w:val="00751A15"/>
    <w:rsid w:val="00764A14"/>
    <w:rsid w:val="00772686"/>
    <w:rsid w:val="0077672F"/>
    <w:rsid w:val="00793DE3"/>
    <w:rsid w:val="00794BDF"/>
    <w:rsid w:val="007961EE"/>
    <w:rsid w:val="007A244B"/>
    <w:rsid w:val="007A6C8C"/>
    <w:rsid w:val="007A75EF"/>
    <w:rsid w:val="007A766E"/>
    <w:rsid w:val="007B7026"/>
    <w:rsid w:val="007D1142"/>
    <w:rsid w:val="007D3223"/>
    <w:rsid w:val="007E2F13"/>
    <w:rsid w:val="007E4C54"/>
    <w:rsid w:val="008024CC"/>
    <w:rsid w:val="0080412D"/>
    <w:rsid w:val="00816577"/>
    <w:rsid w:val="00816838"/>
    <w:rsid w:val="00820C3A"/>
    <w:rsid w:val="0082515B"/>
    <w:rsid w:val="00826A1D"/>
    <w:rsid w:val="00830846"/>
    <w:rsid w:val="00830B2B"/>
    <w:rsid w:val="00834374"/>
    <w:rsid w:val="0084583A"/>
    <w:rsid w:val="00851912"/>
    <w:rsid w:val="0087023A"/>
    <w:rsid w:val="00871BDC"/>
    <w:rsid w:val="008752DA"/>
    <w:rsid w:val="008804FC"/>
    <w:rsid w:val="008866AD"/>
    <w:rsid w:val="008C18EB"/>
    <w:rsid w:val="008C334A"/>
    <w:rsid w:val="008C34B3"/>
    <w:rsid w:val="008C7964"/>
    <w:rsid w:val="008C7DF4"/>
    <w:rsid w:val="008D4B03"/>
    <w:rsid w:val="008D5628"/>
    <w:rsid w:val="008E59F7"/>
    <w:rsid w:val="008F065B"/>
    <w:rsid w:val="008F70CB"/>
    <w:rsid w:val="00903A52"/>
    <w:rsid w:val="009127F2"/>
    <w:rsid w:val="00915783"/>
    <w:rsid w:val="00934A55"/>
    <w:rsid w:val="00941B81"/>
    <w:rsid w:val="00942479"/>
    <w:rsid w:val="00950B15"/>
    <w:rsid w:val="00951B7C"/>
    <w:rsid w:val="00957290"/>
    <w:rsid w:val="009713F8"/>
    <w:rsid w:val="0097213C"/>
    <w:rsid w:val="00982C6A"/>
    <w:rsid w:val="0098453A"/>
    <w:rsid w:val="00985E62"/>
    <w:rsid w:val="00994ED1"/>
    <w:rsid w:val="0099704E"/>
    <w:rsid w:val="009A6E84"/>
    <w:rsid w:val="009C0C63"/>
    <w:rsid w:val="009D0DA3"/>
    <w:rsid w:val="009D6E67"/>
    <w:rsid w:val="009E0E47"/>
    <w:rsid w:val="009E7BD3"/>
    <w:rsid w:val="009F020E"/>
    <w:rsid w:val="009F142D"/>
    <w:rsid w:val="009F2026"/>
    <w:rsid w:val="009F71ED"/>
    <w:rsid w:val="00A05E84"/>
    <w:rsid w:val="00A16C92"/>
    <w:rsid w:val="00A24901"/>
    <w:rsid w:val="00A26A61"/>
    <w:rsid w:val="00A41DF5"/>
    <w:rsid w:val="00A4400A"/>
    <w:rsid w:val="00A445A1"/>
    <w:rsid w:val="00A46172"/>
    <w:rsid w:val="00A70A9D"/>
    <w:rsid w:val="00A74DFB"/>
    <w:rsid w:val="00A86352"/>
    <w:rsid w:val="00A95A65"/>
    <w:rsid w:val="00AA27BC"/>
    <w:rsid w:val="00AA4148"/>
    <w:rsid w:val="00AC0E81"/>
    <w:rsid w:val="00AD28CA"/>
    <w:rsid w:val="00AE1AFE"/>
    <w:rsid w:val="00AF5BA2"/>
    <w:rsid w:val="00B073B4"/>
    <w:rsid w:val="00B32EF2"/>
    <w:rsid w:val="00B338EC"/>
    <w:rsid w:val="00B352A0"/>
    <w:rsid w:val="00B626CD"/>
    <w:rsid w:val="00B7697A"/>
    <w:rsid w:val="00B81FEC"/>
    <w:rsid w:val="00B8748E"/>
    <w:rsid w:val="00B900C4"/>
    <w:rsid w:val="00B90AEB"/>
    <w:rsid w:val="00B93681"/>
    <w:rsid w:val="00B97BA8"/>
    <w:rsid w:val="00BA3F04"/>
    <w:rsid w:val="00BB036A"/>
    <w:rsid w:val="00BB6EB6"/>
    <w:rsid w:val="00BB7173"/>
    <w:rsid w:val="00BC0FB7"/>
    <w:rsid w:val="00BC1967"/>
    <w:rsid w:val="00BD037D"/>
    <w:rsid w:val="00BE4FCE"/>
    <w:rsid w:val="00C02002"/>
    <w:rsid w:val="00C1237B"/>
    <w:rsid w:val="00C161B0"/>
    <w:rsid w:val="00C54797"/>
    <w:rsid w:val="00C60319"/>
    <w:rsid w:val="00C60D38"/>
    <w:rsid w:val="00C62D68"/>
    <w:rsid w:val="00C653B4"/>
    <w:rsid w:val="00C673C3"/>
    <w:rsid w:val="00C71733"/>
    <w:rsid w:val="00C72113"/>
    <w:rsid w:val="00C8775E"/>
    <w:rsid w:val="00C90C11"/>
    <w:rsid w:val="00C916FB"/>
    <w:rsid w:val="00C95240"/>
    <w:rsid w:val="00CA13B9"/>
    <w:rsid w:val="00CA73EB"/>
    <w:rsid w:val="00CA7E1D"/>
    <w:rsid w:val="00CB550F"/>
    <w:rsid w:val="00CB5D08"/>
    <w:rsid w:val="00CD2D60"/>
    <w:rsid w:val="00CE477F"/>
    <w:rsid w:val="00CF008A"/>
    <w:rsid w:val="00D0062F"/>
    <w:rsid w:val="00D020A4"/>
    <w:rsid w:val="00D02117"/>
    <w:rsid w:val="00D04576"/>
    <w:rsid w:val="00D0483E"/>
    <w:rsid w:val="00D0635E"/>
    <w:rsid w:val="00D10871"/>
    <w:rsid w:val="00D1552B"/>
    <w:rsid w:val="00D219E8"/>
    <w:rsid w:val="00D228BB"/>
    <w:rsid w:val="00D34466"/>
    <w:rsid w:val="00D43622"/>
    <w:rsid w:val="00D5192B"/>
    <w:rsid w:val="00D54272"/>
    <w:rsid w:val="00D6531B"/>
    <w:rsid w:val="00D661BA"/>
    <w:rsid w:val="00D74B02"/>
    <w:rsid w:val="00D91C19"/>
    <w:rsid w:val="00D93C44"/>
    <w:rsid w:val="00DB0854"/>
    <w:rsid w:val="00DB234A"/>
    <w:rsid w:val="00DB4D37"/>
    <w:rsid w:val="00DC0C73"/>
    <w:rsid w:val="00DC1996"/>
    <w:rsid w:val="00DC1DA2"/>
    <w:rsid w:val="00DC6CF4"/>
    <w:rsid w:val="00DD0859"/>
    <w:rsid w:val="00DD2E5D"/>
    <w:rsid w:val="00DE1703"/>
    <w:rsid w:val="00DE5759"/>
    <w:rsid w:val="00DE69D9"/>
    <w:rsid w:val="00DF0621"/>
    <w:rsid w:val="00DF6327"/>
    <w:rsid w:val="00DF64D5"/>
    <w:rsid w:val="00E00492"/>
    <w:rsid w:val="00E0388E"/>
    <w:rsid w:val="00E157CC"/>
    <w:rsid w:val="00E22B99"/>
    <w:rsid w:val="00E3799B"/>
    <w:rsid w:val="00E4010E"/>
    <w:rsid w:val="00E43AB7"/>
    <w:rsid w:val="00E5186E"/>
    <w:rsid w:val="00E52C5A"/>
    <w:rsid w:val="00E55AC2"/>
    <w:rsid w:val="00E6631D"/>
    <w:rsid w:val="00E7066B"/>
    <w:rsid w:val="00E70DBA"/>
    <w:rsid w:val="00E75521"/>
    <w:rsid w:val="00E7632C"/>
    <w:rsid w:val="00E76B07"/>
    <w:rsid w:val="00E8418D"/>
    <w:rsid w:val="00EA3B2D"/>
    <w:rsid w:val="00EB1C1C"/>
    <w:rsid w:val="00EB7A13"/>
    <w:rsid w:val="00EC1DE3"/>
    <w:rsid w:val="00ED12FB"/>
    <w:rsid w:val="00EE5CD9"/>
    <w:rsid w:val="00EF2388"/>
    <w:rsid w:val="00EF76D8"/>
    <w:rsid w:val="00F10CCF"/>
    <w:rsid w:val="00F12045"/>
    <w:rsid w:val="00F14551"/>
    <w:rsid w:val="00F1653A"/>
    <w:rsid w:val="00F22A95"/>
    <w:rsid w:val="00F24A04"/>
    <w:rsid w:val="00F27C20"/>
    <w:rsid w:val="00F40BAC"/>
    <w:rsid w:val="00F43D7A"/>
    <w:rsid w:val="00F46E96"/>
    <w:rsid w:val="00F576E8"/>
    <w:rsid w:val="00F73465"/>
    <w:rsid w:val="00FA561F"/>
    <w:rsid w:val="00FB6B13"/>
    <w:rsid w:val="00FC00E6"/>
    <w:rsid w:val="00FC3917"/>
    <w:rsid w:val="00FC41A2"/>
    <w:rsid w:val="00FC77C5"/>
    <w:rsid w:val="00FD072A"/>
    <w:rsid w:val="00FD5654"/>
    <w:rsid w:val="00FD5D43"/>
    <w:rsid w:val="00FE4BAC"/>
    <w:rsid w:val="00FF7C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05051"/>
  <w15:docId w15:val="{5E9EF8D7-D030-4D7F-B8E5-B53E0D088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C50"/>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576E8"/>
    <w:pPr>
      <w:keepNext/>
      <w:keepLines/>
      <w:spacing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66C50"/>
    <w:pPr>
      <w:keepNext/>
      <w:keepLines/>
      <w:spacing w:before="200" w:after="0"/>
      <w:jc w:val="left"/>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666C50"/>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6E8"/>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66C50"/>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666C50"/>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666C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6C50"/>
    <w:rPr>
      <w:rFonts w:ascii="Times New Roman" w:hAnsi="Times New Roman"/>
      <w:color w:val="000000" w:themeColor="text1"/>
      <w:sz w:val="24"/>
    </w:rPr>
  </w:style>
  <w:style w:type="paragraph" w:styleId="Footer">
    <w:name w:val="footer"/>
    <w:basedOn w:val="Normal"/>
    <w:link w:val="FooterChar"/>
    <w:uiPriority w:val="99"/>
    <w:unhideWhenUsed/>
    <w:rsid w:val="00666C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C50"/>
    <w:rPr>
      <w:rFonts w:ascii="Times New Roman" w:hAnsi="Times New Roman"/>
      <w:color w:val="000000" w:themeColor="text1"/>
      <w:sz w:val="24"/>
    </w:rPr>
  </w:style>
  <w:style w:type="paragraph" w:styleId="TOCHeading">
    <w:name w:val="TOC Heading"/>
    <w:basedOn w:val="Heading1"/>
    <w:next w:val="Normal"/>
    <w:uiPriority w:val="39"/>
    <w:unhideWhenUsed/>
    <w:qFormat/>
    <w:rsid w:val="00666C50"/>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666C50"/>
    <w:pPr>
      <w:spacing w:after="100"/>
    </w:pPr>
  </w:style>
  <w:style w:type="paragraph" w:styleId="TOC2">
    <w:name w:val="toc 2"/>
    <w:basedOn w:val="Normal"/>
    <w:next w:val="Normal"/>
    <w:autoRedefine/>
    <w:uiPriority w:val="39"/>
    <w:unhideWhenUsed/>
    <w:rsid w:val="00666C50"/>
    <w:pPr>
      <w:spacing w:after="100"/>
      <w:ind w:left="240"/>
    </w:pPr>
  </w:style>
  <w:style w:type="paragraph" w:styleId="TOC3">
    <w:name w:val="toc 3"/>
    <w:basedOn w:val="Normal"/>
    <w:next w:val="Normal"/>
    <w:autoRedefine/>
    <w:uiPriority w:val="39"/>
    <w:unhideWhenUsed/>
    <w:rsid w:val="00666C50"/>
    <w:pPr>
      <w:spacing w:after="100"/>
      <w:ind w:left="480"/>
    </w:pPr>
  </w:style>
  <w:style w:type="character" w:styleId="Hyperlink">
    <w:name w:val="Hyperlink"/>
    <w:basedOn w:val="DefaultParagraphFont"/>
    <w:uiPriority w:val="99"/>
    <w:unhideWhenUsed/>
    <w:rsid w:val="00666C50"/>
    <w:rPr>
      <w:color w:val="0000FF" w:themeColor="hyperlink"/>
      <w:u w:val="single"/>
    </w:rPr>
  </w:style>
  <w:style w:type="paragraph" w:styleId="BalloonText">
    <w:name w:val="Balloon Text"/>
    <w:basedOn w:val="Normal"/>
    <w:link w:val="BalloonTextChar"/>
    <w:uiPriority w:val="99"/>
    <w:semiHidden/>
    <w:unhideWhenUsed/>
    <w:rsid w:val="00666C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C50"/>
    <w:rPr>
      <w:rFonts w:ascii="Tahoma" w:hAnsi="Tahoma" w:cs="Tahoma"/>
      <w:color w:val="000000" w:themeColor="text1"/>
      <w:sz w:val="16"/>
      <w:szCs w:val="16"/>
    </w:rPr>
  </w:style>
  <w:style w:type="paragraph" w:styleId="ListParagraph">
    <w:name w:val="List Paragraph"/>
    <w:basedOn w:val="Normal"/>
    <w:uiPriority w:val="34"/>
    <w:qFormat/>
    <w:rsid w:val="00B352A0"/>
    <w:pPr>
      <w:ind w:left="720"/>
      <w:contextualSpacing/>
    </w:pPr>
  </w:style>
  <w:style w:type="paragraph" w:styleId="NormalWeb">
    <w:name w:val="Normal (Web)"/>
    <w:basedOn w:val="Normal"/>
    <w:uiPriority w:val="99"/>
    <w:unhideWhenUsed/>
    <w:rsid w:val="008866AD"/>
    <w:pPr>
      <w:spacing w:before="100" w:beforeAutospacing="1" w:after="100" w:afterAutospacing="1" w:line="240" w:lineRule="auto"/>
      <w:jc w:val="left"/>
    </w:pPr>
    <w:rPr>
      <w:rFonts w:eastAsia="Times New Roman" w:cs="Times New Roman"/>
      <w:color w:val="auto"/>
      <w:szCs w:val="24"/>
      <w:lang w:val="en-IN" w:eastAsia="en-IN"/>
    </w:rPr>
  </w:style>
  <w:style w:type="character" w:customStyle="1" w:styleId="sro">
    <w:name w:val="sro"/>
    <w:basedOn w:val="DefaultParagraphFont"/>
    <w:rsid w:val="004F23C9"/>
  </w:style>
  <w:style w:type="paragraph" w:customStyle="1" w:styleId="after-ul">
    <w:name w:val="after-ul"/>
    <w:basedOn w:val="Normal"/>
    <w:rsid w:val="009C0C63"/>
    <w:pPr>
      <w:spacing w:before="100" w:beforeAutospacing="1" w:after="100" w:afterAutospacing="1" w:line="240" w:lineRule="auto"/>
      <w:jc w:val="left"/>
    </w:pPr>
    <w:rPr>
      <w:rFonts w:eastAsia="Times New Roman" w:cs="Times New Roman"/>
      <w:color w:val="auto"/>
      <w:szCs w:val="24"/>
      <w:lang w:val="en-IN" w:eastAsia="en-IN"/>
    </w:rPr>
  </w:style>
  <w:style w:type="paragraph" w:customStyle="1" w:styleId="after-p">
    <w:name w:val="after-p"/>
    <w:basedOn w:val="Normal"/>
    <w:rsid w:val="009C0C63"/>
    <w:pPr>
      <w:spacing w:before="100" w:beforeAutospacing="1" w:after="100" w:afterAutospacing="1" w:line="240" w:lineRule="auto"/>
      <w:jc w:val="left"/>
    </w:pPr>
    <w:rPr>
      <w:rFonts w:eastAsia="Times New Roman" w:cs="Times New Roman"/>
      <w:color w:val="auto"/>
      <w:szCs w:val="24"/>
      <w:lang w:val="en-IN" w:eastAsia="en-IN"/>
    </w:rPr>
  </w:style>
  <w:style w:type="paragraph" w:styleId="NoSpacing">
    <w:name w:val="No Spacing"/>
    <w:uiPriority w:val="1"/>
    <w:qFormat/>
    <w:rsid w:val="00C916FB"/>
    <w:pPr>
      <w:spacing w:after="0" w:line="240" w:lineRule="auto"/>
      <w:jc w:val="both"/>
    </w:pPr>
    <w:rPr>
      <w:rFonts w:ascii="Times New Roman" w:hAnsi="Times New Roman"/>
      <w:color w:val="000000" w:themeColor="text1"/>
      <w:sz w:val="24"/>
    </w:rPr>
  </w:style>
  <w:style w:type="character" w:styleId="FollowedHyperlink">
    <w:name w:val="FollowedHyperlink"/>
    <w:basedOn w:val="DefaultParagraphFont"/>
    <w:uiPriority w:val="99"/>
    <w:semiHidden/>
    <w:unhideWhenUsed/>
    <w:rsid w:val="00994ED1"/>
    <w:rPr>
      <w:color w:val="800080" w:themeColor="followedHyperlink"/>
      <w:u w:val="single"/>
    </w:rPr>
  </w:style>
  <w:style w:type="table" w:styleId="TableGrid">
    <w:name w:val="Table Grid"/>
    <w:basedOn w:val="TableNormal"/>
    <w:uiPriority w:val="59"/>
    <w:rsid w:val="00A86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E5CD9"/>
    <w:rPr>
      <w:color w:val="605E5C"/>
      <w:shd w:val="clear" w:color="auto" w:fill="E1DFDD"/>
    </w:rPr>
  </w:style>
  <w:style w:type="table" w:customStyle="1" w:styleId="TableGrid1">
    <w:name w:val="Table Grid1"/>
    <w:basedOn w:val="TableNormal"/>
    <w:next w:val="TableGrid"/>
    <w:uiPriority w:val="39"/>
    <w:rsid w:val="00016C7C"/>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i-chatitem">
    <w:name w:val="ui-chat__item"/>
    <w:basedOn w:val="Normal"/>
    <w:rsid w:val="00167654"/>
    <w:pPr>
      <w:spacing w:before="100" w:beforeAutospacing="1" w:after="100" w:afterAutospacing="1" w:line="240" w:lineRule="auto"/>
      <w:jc w:val="left"/>
    </w:pPr>
    <w:rPr>
      <w:rFonts w:eastAsia="Times New Roman" w:cs="Times New Roman"/>
      <w:color w:val="auto"/>
      <w:szCs w:val="24"/>
      <w:lang w:val="en-GB" w:eastAsia="en-GB"/>
    </w:rPr>
  </w:style>
  <w:style w:type="character" w:styleId="CommentReference">
    <w:name w:val="annotation reference"/>
    <w:basedOn w:val="DefaultParagraphFont"/>
    <w:uiPriority w:val="99"/>
    <w:semiHidden/>
    <w:unhideWhenUsed/>
    <w:rsid w:val="00065F03"/>
    <w:rPr>
      <w:sz w:val="16"/>
      <w:szCs w:val="16"/>
    </w:rPr>
  </w:style>
  <w:style w:type="paragraph" w:styleId="CommentText">
    <w:name w:val="annotation text"/>
    <w:basedOn w:val="Normal"/>
    <w:link w:val="CommentTextChar"/>
    <w:uiPriority w:val="99"/>
    <w:semiHidden/>
    <w:unhideWhenUsed/>
    <w:rsid w:val="00065F03"/>
    <w:pPr>
      <w:spacing w:line="240" w:lineRule="auto"/>
    </w:pPr>
    <w:rPr>
      <w:sz w:val="20"/>
      <w:szCs w:val="20"/>
    </w:rPr>
  </w:style>
  <w:style w:type="character" w:customStyle="1" w:styleId="CommentTextChar">
    <w:name w:val="Comment Text Char"/>
    <w:basedOn w:val="DefaultParagraphFont"/>
    <w:link w:val="CommentText"/>
    <w:uiPriority w:val="99"/>
    <w:semiHidden/>
    <w:rsid w:val="00065F03"/>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65F03"/>
    <w:rPr>
      <w:b/>
      <w:bCs/>
    </w:rPr>
  </w:style>
  <w:style w:type="character" w:customStyle="1" w:styleId="CommentSubjectChar">
    <w:name w:val="Comment Subject Char"/>
    <w:basedOn w:val="CommentTextChar"/>
    <w:link w:val="CommentSubject"/>
    <w:uiPriority w:val="99"/>
    <w:semiHidden/>
    <w:rsid w:val="00065F03"/>
    <w:rPr>
      <w:rFonts w:ascii="Times New Roman" w:hAnsi="Times New Roman"/>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193BF6-474D-46F1-8770-8A2B9F6EB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2566</Words>
  <Characters>14632</Characters>
  <Application>Microsoft Office Word</Application>
  <DocSecurity>0</DocSecurity>
  <Lines>121</Lines>
  <Paragraphs>34</Paragraphs>
  <ScaleCrop>false</ScaleCrop>
  <Company/>
  <LinksUpToDate>false</LinksUpToDate>
  <CharactersWithSpaces>17164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Viktoriya Koleva</dc:creator>
  <cp:lastModifiedBy>Viktoriya Nikolaeva Koleva (2111874)</cp:lastModifiedBy>
  <cp:revision>3</cp:revision>
  <dcterms:created xsi:type="dcterms:W3CDTF">2023-08-22T12:53:00Z</dcterms:created>
  <dcterms:modified xsi:type="dcterms:W3CDTF">2023-08-22T12:53:00Z</dcterms:modified>
</cp:coreProperties>
</file>