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88543693"/>
        <w:docPartObj>
          <w:docPartGallery w:val="Cover Pages"/>
          <w:docPartUnique/>
        </w:docPartObj>
      </w:sdtPr>
      <w:sdtEndPr>
        <w:rPr>
          <w:rFonts w:eastAsiaTheme="minorEastAsia"/>
          <w:color w:val="156082" w:themeColor="accent1"/>
          <w:kern w:val="0"/>
          <w:lang w:eastAsia="en-GB"/>
          <w14:ligatures w14:val="none"/>
        </w:rPr>
      </w:sdtEndPr>
      <w:sdtContent>
        <w:p w14:paraId="2B0FFDF3" w14:textId="7C8285C3" w:rsidR="002A5316" w:rsidRDefault="002A5316" w:rsidP="00FA0095">
          <w:pPr>
            <w:spacing w:line="360" w:lineRule="auto"/>
            <w:jc w:val="both"/>
          </w:pPr>
          <w:r>
            <w:rPr>
              <w:noProof/>
            </w:rPr>
            <mc:AlternateContent>
              <mc:Choice Requires="wpg">
                <w:drawing>
                  <wp:anchor distT="0" distB="0" distL="114300" distR="114300" simplePos="0" relativeHeight="251662336" behindDoc="0" locked="0" layoutInCell="1" allowOverlap="1" wp14:anchorId="1F8E2D7F" wp14:editId="2C741F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4956E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FF69949" wp14:editId="5D1661F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DDCB829" w14:textId="0D68FBDE" w:rsidR="002A5316" w:rsidRDefault="002A5316" w:rsidP="002A5316">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FF69949"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DDCB829" w14:textId="0D68FBDE" w:rsidR="002A5316" w:rsidRDefault="002A5316" w:rsidP="002A5316">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800AD18" wp14:editId="2CFD5CC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1E027E" w14:textId="7E4F42E5" w:rsidR="002A5316" w:rsidRDefault="00000000" w:rsidP="002A5316">
                                <w:pP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A5316">
                                      <w:rPr>
                                        <w:caps/>
                                        <w:color w:val="156082" w:themeColor="accent1"/>
                                        <w:sz w:val="64"/>
                                        <w:szCs w:val="64"/>
                                      </w:rPr>
                                      <w:t>sustainable hospitality &amp; turism managemant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526EF1" w14:textId="3EB8E0E9" w:rsidR="002A5316" w:rsidRDefault="00FA0095" w:rsidP="002A5316">
                                    <w:pPr>
                                      <w:jc w:val="center"/>
                                      <w:rPr>
                                        <w:smallCaps/>
                                        <w:color w:val="404040" w:themeColor="text1" w:themeTint="BF"/>
                                        <w:sz w:val="36"/>
                                        <w:szCs w:val="36"/>
                                      </w:rPr>
                                    </w:pPr>
                                    <w:r>
                                      <w:rPr>
                                        <w:color w:val="404040" w:themeColor="text1" w:themeTint="BF"/>
                                        <w:sz w:val="36"/>
                                        <w:szCs w:val="36"/>
                                      </w:rPr>
                                      <w:t>BMIH5006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800AD18" id="_x0000_t202" coordsize="21600,21600" o:spt="202" path="m,l,21600r21600,l21600,xe">
                    <v:stroke joinstyle="miter"/>
                    <v:path gradientshapeok="t" o:connecttype="rect"/>
                  </v:shapetype>
                  <v:shape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31E027E" w14:textId="7E4F42E5" w:rsidR="002A5316" w:rsidRDefault="00000000" w:rsidP="002A5316">
                          <w:pP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A5316">
                                <w:rPr>
                                  <w:caps/>
                                  <w:color w:val="156082" w:themeColor="accent1"/>
                                  <w:sz w:val="64"/>
                                  <w:szCs w:val="64"/>
                                </w:rPr>
                                <w:t>sustainable hospitality &amp; turism managemant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526EF1" w14:textId="3EB8E0E9" w:rsidR="002A5316" w:rsidRDefault="00FA0095" w:rsidP="002A5316">
                              <w:pPr>
                                <w:jc w:val="center"/>
                                <w:rPr>
                                  <w:smallCaps/>
                                  <w:color w:val="404040" w:themeColor="text1" w:themeTint="BF"/>
                                  <w:sz w:val="36"/>
                                  <w:szCs w:val="36"/>
                                </w:rPr>
                              </w:pPr>
                              <w:r>
                                <w:rPr>
                                  <w:color w:val="404040" w:themeColor="text1" w:themeTint="BF"/>
                                  <w:sz w:val="36"/>
                                  <w:szCs w:val="36"/>
                                </w:rPr>
                                <w:t>BMIH5006</w:t>
                              </w:r>
                            </w:p>
                          </w:sdtContent>
                        </w:sdt>
                      </w:txbxContent>
                    </v:textbox>
                    <w10:wrap type="square" anchorx="page" anchory="page"/>
                  </v:shape>
                </w:pict>
              </mc:Fallback>
            </mc:AlternateContent>
          </w:r>
        </w:p>
        <w:p w14:paraId="1A9DFF2A" w14:textId="365274C3" w:rsidR="002A5316" w:rsidRDefault="002A5316">
          <w:pPr>
            <w:rPr>
              <w:rFonts w:eastAsiaTheme="minorEastAsia"/>
              <w:color w:val="156082" w:themeColor="accent1"/>
              <w:kern w:val="0"/>
              <w:lang w:eastAsia="en-GB"/>
              <w14:ligatures w14:val="none"/>
            </w:rPr>
          </w:pPr>
          <w:r>
            <w:rPr>
              <w:noProof/>
            </w:rPr>
            <mc:AlternateContent>
              <mc:Choice Requires="wps">
                <w:drawing>
                  <wp:anchor distT="0" distB="0" distL="114300" distR="114300" simplePos="0" relativeHeight="251660288" behindDoc="0" locked="0" layoutInCell="1" allowOverlap="1" wp14:anchorId="7DF9A92D" wp14:editId="4D3B0C2D">
                    <wp:simplePos x="0" y="0"/>
                    <wp:positionH relativeFrom="page">
                      <wp:posOffset>220980</wp:posOffset>
                    </wp:positionH>
                    <wp:positionV relativeFrom="page">
                      <wp:posOffset>8747760</wp:posOffset>
                    </wp:positionV>
                    <wp:extent cx="7315200" cy="441960"/>
                    <wp:effectExtent l="0" t="0" r="0" b="1524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441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fr-FR"/>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52AEFF" w14:textId="27E33CBD" w:rsidR="002A5316" w:rsidRPr="002A5316" w:rsidRDefault="002A5316">
                                    <w:pPr>
                                      <w:pStyle w:val="NoSpacing"/>
                                      <w:jc w:val="right"/>
                                      <w:rPr>
                                        <w:color w:val="595959" w:themeColor="text1" w:themeTint="A6"/>
                                        <w:sz w:val="28"/>
                                        <w:szCs w:val="28"/>
                                        <w:lang w:val="fr-FR"/>
                                      </w:rPr>
                                    </w:pPr>
                                    <w:r w:rsidRPr="002A5316">
                                      <w:rPr>
                                        <w:color w:val="595959" w:themeColor="text1" w:themeTint="A6"/>
                                        <w:sz w:val="28"/>
                                        <w:szCs w:val="28"/>
                                        <w:lang w:val="fr-FR"/>
                                      </w:rPr>
                                      <w:t>Mihaiela Alina MacEasa (2131339)</w:t>
                                    </w:r>
                                  </w:p>
                                </w:sdtContent>
                              </w:sdt>
                              <w:p w14:paraId="11104415" w14:textId="1AD0732C" w:rsidR="002A5316" w:rsidRPr="002A5316" w:rsidRDefault="00000000">
                                <w:pPr>
                                  <w:pStyle w:val="NoSpacing"/>
                                  <w:jc w:val="right"/>
                                  <w:rPr>
                                    <w:color w:val="595959" w:themeColor="text1" w:themeTint="A6"/>
                                    <w:sz w:val="18"/>
                                    <w:szCs w:val="18"/>
                                    <w:lang w:val="fr-FR"/>
                                  </w:rPr>
                                </w:pPr>
                                <w:sdt>
                                  <w:sdtPr>
                                    <w:rPr>
                                      <w:color w:val="595959" w:themeColor="text1" w:themeTint="A6"/>
                                      <w:sz w:val="18"/>
                                      <w:szCs w:val="18"/>
                                      <w:lang w:val="fr-FR"/>
                                    </w:rPr>
                                    <w:alias w:val="Email"/>
                                    <w:tag w:val="Email"/>
                                    <w:id w:val="942260680"/>
                                    <w:dataBinding w:prefixMappings="xmlns:ns0='http://schemas.microsoft.com/office/2006/coverPageProps' " w:xpath="/ns0:CoverPageProperties[1]/ns0:CompanyEmail[1]" w:storeItemID="{55AF091B-3C7A-41E3-B477-F2FDAA23CFDA}"/>
                                    <w:text/>
                                  </w:sdtPr>
                                  <w:sdtContent>
                                    <w:r w:rsidR="002A5316" w:rsidRPr="002A5316">
                                      <w:rPr>
                                        <w:color w:val="595959" w:themeColor="text1" w:themeTint="A6"/>
                                        <w:sz w:val="18"/>
                                        <w:szCs w:val="18"/>
                                        <w:lang w:val="fr-FR"/>
                                      </w:rPr>
                                      <w:t>LECTURER:CHRISTOPHER W</w:t>
                                    </w:r>
                                    <w:r w:rsidR="002A5316">
                                      <w:rPr>
                                        <w:color w:val="595959" w:themeColor="text1" w:themeTint="A6"/>
                                        <w:sz w:val="18"/>
                                        <w:szCs w:val="18"/>
                                        <w:lang w:val="fr-FR"/>
                                      </w:rPr>
                                      <w:t>ILKIN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DF9A92D" id="Text Box 159" o:spid="_x0000_s1028" type="#_x0000_t202" style="position:absolute;margin-left:17.4pt;margin-top:688.8pt;width:8in;height:34.8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" filled="f" stroked="f" strokeweight=".5pt">
                    <v:textbox inset="126pt,0,54pt,0">
                      <w:txbxContent>
                        <w:sdt>
                          <w:sdtPr>
                            <w:rPr>
                              <w:color w:val="595959" w:themeColor="text1" w:themeTint="A6"/>
                              <w:sz w:val="28"/>
                              <w:szCs w:val="28"/>
                              <w:lang w:val="fr-FR"/>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52AEFF" w14:textId="27E33CBD" w:rsidR="002A5316" w:rsidRPr="002A5316" w:rsidRDefault="002A5316">
                              <w:pPr>
                                <w:pStyle w:val="NoSpacing"/>
                                <w:jc w:val="right"/>
                                <w:rPr>
                                  <w:color w:val="595959" w:themeColor="text1" w:themeTint="A6"/>
                                  <w:sz w:val="28"/>
                                  <w:szCs w:val="28"/>
                                  <w:lang w:val="fr-FR"/>
                                </w:rPr>
                              </w:pPr>
                              <w:r w:rsidRPr="002A5316">
                                <w:rPr>
                                  <w:color w:val="595959" w:themeColor="text1" w:themeTint="A6"/>
                                  <w:sz w:val="28"/>
                                  <w:szCs w:val="28"/>
                                  <w:lang w:val="fr-FR"/>
                                </w:rPr>
                                <w:t>Mihaiela Alina MacEasa (2131339)</w:t>
                              </w:r>
                            </w:p>
                          </w:sdtContent>
                        </w:sdt>
                        <w:p w14:paraId="11104415" w14:textId="1AD0732C" w:rsidR="002A5316" w:rsidRPr="002A5316" w:rsidRDefault="002A5316">
                          <w:pPr>
                            <w:pStyle w:val="NoSpacing"/>
                            <w:jc w:val="right"/>
                            <w:rPr>
                              <w:color w:val="595959" w:themeColor="text1" w:themeTint="A6"/>
                              <w:sz w:val="18"/>
                              <w:szCs w:val="18"/>
                              <w:lang w:val="fr-FR"/>
                            </w:rPr>
                          </w:pPr>
                          <w:sdt>
                            <w:sdtPr>
                              <w:rPr>
                                <w:color w:val="595959" w:themeColor="text1" w:themeTint="A6"/>
                                <w:sz w:val="18"/>
                                <w:szCs w:val="18"/>
                                <w:lang w:val="fr-FR"/>
                              </w:rPr>
                              <w:alias w:val="Email"/>
                              <w:tag w:val="Email"/>
                              <w:id w:val="942260680"/>
                              <w:dataBinding w:prefixMappings="xmlns:ns0='http://schemas.microsoft.com/office/2006/coverPageProps' " w:xpath="/ns0:CoverPageProperties[1]/ns0:CompanyEmail[1]" w:storeItemID="{55AF091B-3C7A-41E3-B477-F2FDAA23CFDA}"/>
                              <w:text/>
                            </w:sdtPr>
                            <w:sdtContent>
                              <w:r w:rsidRPr="002A5316">
                                <w:rPr>
                                  <w:color w:val="595959" w:themeColor="text1" w:themeTint="A6"/>
                                  <w:sz w:val="18"/>
                                  <w:szCs w:val="18"/>
                                  <w:lang w:val="fr-FR"/>
                                </w:rPr>
                                <w:t>LECTURER:CHRISTOPHER W</w:t>
                              </w:r>
                              <w:r>
                                <w:rPr>
                                  <w:color w:val="595959" w:themeColor="text1" w:themeTint="A6"/>
                                  <w:sz w:val="18"/>
                                  <w:szCs w:val="18"/>
                                  <w:lang w:val="fr-FR"/>
                                </w:rPr>
                                <w:t>ILKIN</w:t>
                              </w:r>
                            </w:sdtContent>
                          </w:sdt>
                        </w:p>
                      </w:txbxContent>
                    </v:textbox>
                    <w10:wrap type="square" anchorx="page" anchory="page"/>
                  </v:shape>
                </w:pict>
              </mc:Fallback>
            </mc:AlternateContent>
          </w:r>
          <w:r>
            <w:rPr>
              <w:rFonts w:eastAsiaTheme="minorEastAsia"/>
              <w:color w:val="156082" w:themeColor="accent1"/>
              <w:kern w:val="0"/>
              <w:lang w:eastAsia="en-GB"/>
              <w14:ligatures w14:val="none"/>
            </w:rPr>
            <w:br w:type="page"/>
          </w:r>
        </w:p>
      </w:sdtContent>
    </w:sdt>
    <w:p w14:paraId="520A4E70" w14:textId="0F0DAC77" w:rsidR="003636F5" w:rsidRPr="003636F5" w:rsidRDefault="003636F5" w:rsidP="003636F5">
      <w:pPr>
        <w:rPr>
          <w:rFonts w:ascii="Arial" w:hAnsi="Arial" w:cs="Arial"/>
          <w:sz w:val="24"/>
          <w:szCs w:val="24"/>
        </w:rPr>
      </w:pPr>
      <w:r w:rsidRPr="003636F5">
        <w:rPr>
          <w:rFonts w:ascii="Arial" w:hAnsi="Arial" w:cs="Arial"/>
          <w:b/>
          <w:bCs/>
          <w:sz w:val="24"/>
          <w:szCs w:val="24"/>
        </w:rPr>
        <w:lastRenderedPageBreak/>
        <w:t>Greener Practices in the Hospitality Industry: A Sustainable Approach to the Future</w:t>
      </w:r>
    </w:p>
    <w:p w14:paraId="706FF4A1" w14:textId="77777777" w:rsidR="003636F5" w:rsidRPr="003636F5" w:rsidRDefault="003636F5" w:rsidP="003636F5">
      <w:pPr>
        <w:rPr>
          <w:rFonts w:ascii="Arial" w:hAnsi="Arial" w:cs="Arial"/>
          <w:sz w:val="24"/>
          <w:szCs w:val="24"/>
        </w:rPr>
      </w:pPr>
      <w:r w:rsidRPr="003636F5">
        <w:rPr>
          <w:rFonts w:ascii="Arial" w:hAnsi="Arial" w:cs="Arial"/>
          <w:sz w:val="24"/>
          <w:szCs w:val="24"/>
        </w:rPr>
        <w:t>The hospitality industry has witnessed a notable shift towards adopting greener and more sustainable practices in recent years. As climate change and environmental degradation continue to be pressing global concerns, businesses, especially within the hospitality sector, are increasingly recognizing the importance of reducing their environmental impact. Greener practices, or sustainable practices, refer to initiatives that minimize the negative effects of operations on the environment. This can include reducing energy and water consumption, minimizing waste, and using resources more efficiently. By integrating these practices into daily operations, hotels not only contribute to the preservation of the environment but also benefit from operational cost savings, enhanced brand image, and improved customer satisfaction (Rhee, 2019).</w:t>
      </w:r>
    </w:p>
    <w:p w14:paraId="1208AB71" w14:textId="77777777" w:rsidR="003636F5" w:rsidRPr="003636F5" w:rsidRDefault="003636F5" w:rsidP="003636F5">
      <w:pPr>
        <w:rPr>
          <w:rFonts w:ascii="Arial" w:hAnsi="Arial" w:cs="Arial"/>
          <w:sz w:val="24"/>
          <w:szCs w:val="24"/>
        </w:rPr>
      </w:pPr>
      <w:r w:rsidRPr="003636F5">
        <w:rPr>
          <w:rFonts w:ascii="Arial" w:hAnsi="Arial" w:cs="Arial"/>
          <w:sz w:val="24"/>
          <w:szCs w:val="24"/>
        </w:rPr>
        <w:t>Hotels and hospitality providers are becoming more proactive in addressing environmental concerns. However, there remains a gap in the implementation of certain green practices. Despite the awareness and recognition of the importance of sustainability, many hotels continue to face challenges in fully integrating these practices into their operations. These challenges include high initial investment costs, staff resistance to change, and operational inefficiencies (Harrison et al., 2020). In this essay, I will focus on a specific green practice initiative, apply it to a hotel of my choice, and propose a credible solution to fill an existing gap in their sustainability practices. I will also explore the potential benefits of this solution for both the hotel and the environment.</w:t>
      </w:r>
    </w:p>
    <w:p w14:paraId="71A5D7B4" w14:textId="77777777" w:rsidR="003636F5" w:rsidRPr="003636F5" w:rsidRDefault="003636F5" w:rsidP="003636F5">
      <w:pPr>
        <w:rPr>
          <w:rFonts w:ascii="Arial" w:hAnsi="Arial" w:cs="Arial"/>
          <w:sz w:val="24"/>
          <w:szCs w:val="24"/>
        </w:rPr>
      </w:pPr>
      <w:r w:rsidRPr="003636F5">
        <w:rPr>
          <w:rFonts w:ascii="Arial" w:hAnsi="Arial" w:cs="Arial"/>
          <w:b/>
          <w:bCs/>
          <w:sz w:val="24"/>
          <w:szCs w:val="24"/>
        </w:rPr>
        <w:t>The Benefits and Challenges of Integrating Sustainability in Hotel Operations</w:t>
      </w:r>
    </w:p>
    <w:p w14:paraId="02510370" w14:textId="77777777" w:rsidR="003636F5" w:rsidRPr="003636F5" w:rsidRDefault="003636F5" w:rsidP="003636F5">
      <w:pPr>
        <w:rPr>
          <w:rFonts w:ascii="Arial" w:hAnsi="Arial" w:cs="Arial"/>
          <w:sz w:val="24"/>
          <w:szCs w:val="24"/>
        </w:rPr>
      </w:pPr>
      <w:r w:rsidRPr="003636F5">
        <w:rPr>
          <w:rFonts w:ascii="Arial" w:hAnsi="Arial" w:cs="Arial"/>
          <w:sz w:val="24"/>
          <w:szCs w:val="24"/>
        </w:rPr>
        <w:t>Sustainability in the hotel industry brings a host of benefits. First and foremost, it contributes to the conservation of vital resources such as water and energy. Hotels are major consumers of both, and implementing energy-saving initiatives like LED lighting, solar power, and efficient heating, ventilation, and air-conditioning (HVAC) systems can lead to significant reductions in energy consumption (</w:t>
      </w:r>
      <w:proofErr w:type="spellStart"/>
      <w:r w:rsidRPr="003636F5">
        <w:rPr>
          <w:rFonts w:ascii="Arial" w:hAnsi="Arial" w:cs="Arial"/>
          <w:sz w:val="24"/>
          <w:szCs w:val="24"/>
        </w:rPr>
        <w:t>Bohdanowicz</w:t>
      </w:r>
      <w:proofErr w:type="spellEnd"/>
      <w:r w:rsidRPr="003636F5">
        <w:rPr>
          <w:rFonts w:ascii="Arial" w:hAnsi="Arial" w:cs="Arial"/>
          <w:sz w:val="24"/>
          <w:szCs w:val="24"/>
        </w:rPr>
        <w:t xml:space="preserve"> et al., 2005). Similarly, water-saving measures, such as low-flow showerheads, faucets, and efficient irrigation systems, can reduce the hotel’s water usage, benefiting both the environment and the hotel’s operational costs (Zeng et al., 2013).</w:t>
      </w:r>
    </w:p>
    <w:p w14:paraId="78FD9AA7"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Another significant benefit of adopting sustainable practices is improved brand image and reputation. In a world where </w:t>
      </w:r>
      <w:proofErr w:type="spellStart"/>
      <w:r w:rsidRPr="003636F5">
        <w:rPr>
          <w:rFonts w:ascii="Arial" w:hAnsi="Arial" w:cs="Arial"/>
          <w:sz w:val="24"/>
          <w:szCs w:val="24"/>
        </w:rPr>
        <w:t>travelers</w:t>
      </w:r>
      <w:proofErr w:type="spellEnd"/>
      <w:r w:rsidRPr="003636F5">
        <w:rPr>
          <w:rFonts w:ascii="Arial" w:hAnsi="Arial" w:cs="Arial"/>
          <w:sz w:val="24"/>
          <w:szCs w:val="24"/>
        </w:rPr>
        <w:t xml:space="preserve"> are becoming more environmentally conscious, hotels that demonstrate a commitment to sustainability can attract eco-friendly guests. Many customers now prioritize sustainability when selecting accommodations, and hotels that actively engage in green initiatives may appeal to this growing demographic. According to a report by Booking.com, nearly 70% of global </w:t>
      </w:r>
      <w:proofErr w:type="spellStart"/>
      <w:r w:rsidRPr="003636F5">
        <w:rPr>
          <w:rFonts w:ascii="Arial" w:hAnsi="Arial" w:cs="Arial"/>
          <w:sz w:val="24"/>
          <w:szCs w:val="24"/>
        </w:rPr>
        <w:t>travelers</w:t>
      </w:r>
      <w:proofErr w:type="spellEnd"/>
      <w:r w:rsidRPr="003636F5">
        <w:rPr>
          <w:rFonts w:ascii="Arial" w:hAnsi="Arial" w:cs="Arial"/>
          <w:sz w:val="24"/>
          <w:szCs w:val="24"/>
        </w:rPr>
        <w:t xml:space="preserve"> say they are more likely to book an accommodation that is environmentally friendly (Booking.com, 2021).</w:t>
      </w:r>
    </w:p>
    <w:p w14:paraId="3422F700"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Moreover, integrating sustainability into hotel operations can result in long-term cost savings. Though some sustainable technologies and practices may require a significant upfront investment, these initiatives often lead to reduced utility bills and </w:t>
      </w:r>
      <w:r w:rsidRPr="003636F5">
        <w:rPr>
          <w:rFonts w:ascii="Arial" w:hAnsi="Arial" w:cs="Arial"/>
          <w:sz w:val="24"/>
          <w:szCs w:val="24"/>
        </w:rPr>
        <w:lastRenderedPageBreak/>
        <w:t>lower waste disposal costs in the long run. Energy-efficient lighting and heating systems, for instance, can drastically reduce electricity costs, while water-saving initiatives can reduce water bills (Miller et al., 2015). Additionally, hotels that practice waste reduction and recycling can save on waste disposal fees.</w:t>
      </w:r>
    </w:p>
    <w:p w14:paraId="3C6A8EFF" w14:textId="77777777" w:rsidR="003636F5" w:rsidRPr="003636F5" w:rsidRDefault="003636F5" w:rsidP="003636F5">
      <w:pPr>
        <w:rPr>
          <w:rFonts w:ascii="Arial" w:hAnsi="Arial" w:cs="Arial"/>
          <w:sz w:val="24"/>
          <w:szCs w:val="24"/>
        </w:rPr>
      </w:pPr>
      <w:r w:rsidRPr="003636F5">
        <w:rPr>
          <w:rFonts w:ascii="Arial" w:hAnsi="Arial" w:cs="Arial"/>
          <w:sz w:val="24"/>
          <w:szCs w:val="24"/>
        </w:rPr>
        <w:t>Finally, as governments around the world continue to impose stricter environmental regulations, adopting green practices can help hotels comply with laws aimed at reducing carbon emissions and conserving natural resources. By adopting sustainable practices early on, hotels can ensure compliance with future regulations and avoid potential fines or penalties (Harrison et al., 2020).</w:t>
      </w:r>
    </w:p>
    <w:p w14:paraId="5EFC97DD" w14:textId="77777777" w:rsidR="003636F5" w:rsidRPr="003636F5" w:rsidRDefault="003636F5" w:rsidP="003636F5">
      <w:pPr>
        <w:rPr>
          <w:rFonts w:ascii="Arial" w:hAnsi="Arial" w:cs="Arial"/>
          <w:sz w:val="24"/>
          <w:szCs w:val="24"/>
        </w:rPr>
      </w:pPr>
      <w:r w:rsidRPr="003636F5">
        <w:rPr>
          <w:rFonts w:ascii="Arial" w:hAnsi="Arial" w:cs="Arial"/>
          <w:sz w:val="24"/>
          <w:szCs w:val="24"/>
        </w:rPr>
        <w:t>However, the integration of sustainability into daily hotel operations is not without its challenges. One of the primary barriers is the high initial investment required to implement green technologies. Sustainable building materials, energy-efficient appliances, and renewable energy systems can be costly to install, and not all hotels have the financial resources to cover these expenses (</w:t>
      </w:r>
      <w:proofErr w:type="spellStart"/>
      <w:r w:rsidRPr="003636F5">
        <w:rPr>
          <w:rFonts w:ascii="Arial" w:hAnsi="Arial" w:cs="Arial"/>
          <w:sz w:val="24"/>
          <w:szCs w:val="24"/>
        </w:rPr>
        <w:t>Bohdanowicz</w:t>
      </w:r>
      <w:proofErr w:type="spellEnd"/>
      <w:r w:rsidRPr="003636F5">
        <w:rPr>
          <w:rFonts w:ascii="Arial" w:hAnsi="Arial" w:cs="Arial"/>
          <w:sz w:val="24"/>
          <w:szCs w:val="24"/>
        </w:rPr>
        <w:t xml:space="preserve"> et al., 2005). Smaller hotels, in particular, may find it difficult to bear the upfront costs associated with sustainability initiatives.</w:t>
      </w:r>
    </w:p>
    <w:p w14:paraId="1B5AE137" w14:textId="77777777" w:rsidR="003636F5" w:rsidRPr="003636F5" w:rsidRDefault="003636F5" w:rsidP="003636F5">
      <w:pPr>
        <w:rPr>
          <w:rFonts w:ascii="Arial" w:hAnsi="Arial" w:cs="Arial"/>
          <w:sz w:val="24"/>
          <w:szCs w:val="24"/>
        </w:rPr>
      </w:pPr>
      <w:r w:rsidRPr="003636F5">
        <w:rPr>
          <w:rFonts w:ascii="Arial" w:hAnsi="Arial" w:cs="Arial"/>
          <w:sz w:val="24"/>
          <w:szCs w:val="24"/>
        </w:rPr>
        <w:t>Another challenge is the resistance to change among staff members. Implementing sustainable practices often requires modifications to operational workflows, such as new waste disposal methods or energy-saving routines. Staff may be reluctant to adapt to these changes, particularly if they involve additional responsibilities or perceived inconveniences (Pérez et al., 2017). Without proper training and buy-in from employees, green initiatives may not be as effective as they could be.</w:t>
      </w:r>
    </w:p>
    <w:p w14:paraId="087EABFD" w14:textId="77777777" w:rsidR="003636F5" w:rsidRPr="003636F5" w:rsidRDefault="003636F5" w:rsidP="003636F5">
      <w:pPr>
        <w:rPr>
          <w:rFonts w:ascii="Arial" w:hAnsi="Arial" w:cs="Arial"/>
          <w:sz w:val="24"/>
          <w:szCs w:val="24"/>
        </w:rPr>
      </w:pPr>
      <w:r w:rsidRPr="003636F5">
        <w:rPr>
          <w:rFonts w:ascii="Arial" w:hAnsi="Arial" w:cs="Arial"/>
          <w:sz w:val="24"/>
          <w:szCs w:val="24"/>
        </w:rPr>
        <w:t>Finally, many hotels face operational challenges in ensuring that sustainability practices are consistently maintained. For example, managing water and energy usage across a large hotel with numerous rooms and amenities can be complex. Additionally, sourcing sustainable products and materials, maintaining eco-friendly standards across supply chains, and measuring the environmental impact of operations can be difficult to manage without clear guidelines and systems in place (Rhee, 2019).</w:t>
      </w:r>
    </w:p>
    <w:p w14:paraId="7E98B471" w14:textId="77777777" w:rsidR="003636F5" w:rsidRPr="003636F5" w:rsidRDefault="003636F5" w:rsidP="003636F5">
      <w:pPr>
        <w:rPr>
          <w:rFonts w:ascii="Arial" w:hAnsi="Arial" w:cs="Arial"/>
          <w:sz w:val="24"/>
          <w:szCs w:val="24"/>
        </w:rPr>
      </w:pPr>
      <w:r w:rsidRPr="003636F5">
        <w:rPr>
          <w:rFonts w:ascii="Arial" w:hAnsi="Arial" w:cs="Arial"/>
          <w:b/>
          <w:bCs/>
          <w:sz w:val="24"/>
          <w:szCs w:val="24"/>
        </w:rPr>
        <w:t>Identifying a Gap in Sustainable Practices: Case Study of Hilton Hotels</w:t>
      </w:r>
    </w:p>
    <w:p w14:paraId="434F4158" w14:textId="77777777" w:rsidR="003636F5" w:rsidRPr="003636F5" w:rsidRDefault="003636F5" w:rsidP="003636F5">
      <w:pPr>
        <w:rPr>
          <w:rFonts w:ascii="Arial" w:hAnsi="Arial" w:cs="Arial"/>
          <w:sz w:val="24"/>
          <w:szCs w:val="24"/>
        </w:rPr>
      </w:pPr>
      <w:r w:rsidRPr="003636F5">
        <w:rPr>
          <w:rFonts w:ascii="Arial" w:hAnsi="Arial" w:cs="Arial"/>
          <w:sz w:val="24"/>
          <w:szCs w:val="24"/>
        </w:rPr>
        <w:t>Hilton Hotels, a global leader in the hospitality industry, has made significant strides toward implementing sustainability practices. The company’s “Travel with Purpose” initiative focuses on reducing its carbon footprint, conserving water, and minimizing waste. Hilton has already adopted several green practices, including energy-efficient lighting, water-saving devices, and waste diversion programs. The company is also committed to reducing its carbon footprint by utilizing renewable energy sources in some of its properties (Hilton, 2020).</w:t>
      </w:r>
    </w:p>
    <w:p w14:paraId="528AB531"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However, one area where Hilton Hotels has room for improvement is in its food waste management practices. While Hilton has made progress in reducing food waste, particularly in its kitchens and restaurants, many hotels still struggle to manage food waste effectively. According to the World Wildlife Fund (WWF), food waste accounts for a significant portion of global greenhouse gas emissions, contributing to climate change (WWF, 2020). In the hospitality industry, food waste is </w:t>
      </w:r>
      <w:r w:rsidRPr="003636F5">
        <w:rPr>
          <w:rFonts w:ascii="Arial" w:hAnsi="Arial" w:cs="Arial"/>
          <w:sz w:val="24"/>
          <w:szCs w:val="24"/>
        </w:rPr>
        <w:lastRenderedPageBreak/>
        <w:t>a major issue, with significant amounts of edible food being discarded due to overproduction, spoilage, or inefficiencies in portion control.</w:t>
      </w:r>
    </w:p>
    <w:p w14:paraId="2E560C0B" w14:textId="77777777" w:rsidR="003636F5" w:rsidRPr="003636F5" w:rsidRDefault="003636F5" w:rsidP="003636F5">
      <w:pPr>
        <w:rPr>
          <w:rFonts w:ascii="Arial" w:hAnsi="Arial" w:cs="Arial"/>
          <w:sz w:val="24"/>
          <w:szCs w:val="24"/>
        </w:rPr>
      </w:pPr>
      <w:r w:rsidRPr="003636F5">
        <w:rPr>
          <w:rFonts w:ascii="Arial" w:hAnsi="Arial" w:cs="Arial"/>
          <w:sz w:val="24"/>
          <w:szCs w:val="24"/>
        </w:rPr>
        <w:t>Hilton’s current waste management practices primarily focus on diverting waste from landfills through recycling and composting. However, the company could further reduce its environmental impact by implementing more comprehensive food waste reduction strategies. This includes focusing on waste prevention, such as better inventory management, portion control, and reducing food waste at the point of consumption. By adopting these strategies, Hilton could make a significant impact on reducing food waste across its global network of hotels.</w:t>
      </w:r>
    </w:p>
    <w:p w14:paraId="3618C369" w14:textId="77777777" w:rsidR="003636F5" w:rsidRPr="003636F5" w:rsidRDefault="003636F5" w:rsidP="003636F5">
      <w:pPr>
        <w:rPr>
          <w:rFonts w:ascii="Arial" w:hAnsi="Arial" w:cs="Arial"/>
          <w:sz w:val="24"/>
          <w:szCs w:val="24"/>
        </w:rPr>
      </w:pPr>
      <w:r w:rsidRPr="003636F5">
        <w:rPr>
          <w:rFonts w:ascii="Arial" w:hAnsi="Arial" w:cs="Arial"/>
          <w:b/>
          <w:bCs/>
          <w:sz w:val="24"/>
          <w:szCs w:val="24"/>
        </w:rPr>
        <w:t>Proposed Solution: Food Waste Reduction and Resource Recovery</w:t>
      </w:r>
    </w:p>
    <w:p w14:paraId="6F0D5C92" w14:textId="77777777" w:rsidR="003636F5" w:rsidRPr="003636F5" w:rsidRDefault="003636F5" w:rsidP="003636F5">
      <w:pPr>
        <w:rPr>
          <w:rFonts w:ascii="Arial" w:hAnsi="Arial" w:cs="Arial"/>
          <w:sz w:val="24"/>
          <w:szCs w:val="24"/>
        </w:rPr>
      </w:pPr>
      <w:r w:rsidRPr="003636F5">
        <w:rPr>
          <w:rFonts w:ascii="Arial" w:hAnsi="Arial" w:cs="Arial"/>
          <w:sz w:val="24"/>
          <w:szCs w:val="24"/>
        </w:rPr>
        <w:t>To address the gap in food waste management at Hilton Hotels, I propose the implementation of a comprehensive food waste reduction program that incorporates resource recovery techniques. This initiative would focus on minimizing food waste generation and implementing systems for recycling or repurposing organic waste into valuable resources.</w:t>
      </w:r>
    </w:p>
    <w:p w14:paraId="6EA54D8A"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The first step in this solution would be to implement waste prevention measures, such as improved inventory management, better forecasting, and portion control. By </w:t>
      </w:r>
      <w:proofErr w:type="spellStart"/>
      <w:r w:rsidRPr="003636F5">
        <w:rPr>
          <w:rFonts w:ascii="Arial" w:hAnsi="Arial" w:cs="Arial"/>
          <w:sz w:val="24"/>
          <w:szCs w:val="24"/>
        </w:rPr>
        <w:t>analyzing</w:t>
      </w:r>
      <w:proofErr w:type="spellEnd"/>
      <w:r w:rsidRPr="003636F5">
        <w:rPr>
          <w:rFonts w:ascii="Arial" w:hAnsi="Arial" w:cs="Arial"/>
          <w:sz w:val="24"/>
          <w:szCs w:val="24"/>
        </w:rPr>
        <w:t xml:space="preserve"> historical data on food consumption and improving communication with suppliers, Hilton can reduce overproduction and minimize food waste. Training staff on portion control and waste reduction techniques would also help minimize waste in kitchens and restaurants (Jayasena et al., 2018).</w:t>
      </w:r>
    </w:p>
    <w:p w14:paraId="569C94C0" w14:textId="77777777" w:rsidR="003636F5" w:rsidRPr="003636F5" w:rsidRDefault="003636F5" w:rsidP="003636F5">
      <w:pPr>
        <w:rPr>
          <w:rFonts w:ascii="Arial" w:hAnsi="Arial" w:cs="Arial"/>
          <w:sz w:val="24"/>
          <w:szCs w:val="24"/>
        </w:rPr>
      </w:pPr>
      <w:r w:rsidRPr="003636F5">
        <w:rPr>
          <w:rFonts w:ascii="Arial" w:hAnsi="Arial" w:cs="Arial"/>
          <w:sz w:val="24"/>
          <w:szCs w:val="24"/>
        </w:rPr>
        <w:t>Secondly, Hilton can implement a food waste tracking system to monitor and measure waste generation across its properties. By using data to identify areas where food waste is most significant, the company can tailor its waste reduction efforts to target specific areas. For example, hotels could implement practices like “ugly food” programs, where produce that would typically be discarded due to cosmetic imperfections is used in meals or donated to local charities (WWF, 2020).</w:t>
      </w:r>
    </w:p>
    <w:p w14:paraId="50038010" w14:textId="77777777" w:rsidR="003636F5" w:rsidRPr="003636F5" w:rsidRDefault="003636F5" w:rsidP="003636F5">
      <w:pPr>
        <w:rPr>
          <w:rFonts w:ascii="Arial" w:hAnsi="Arial" w:cs="Arial"/>
          <w:sz w:val="24"/>
          <w:szCs w:val="24"/>
        </w:rPr>
      </w:pPr>
      <w:r w:rsidRPr="003636F5">
        <w:rPr>
          <w:rFonts w:ascii="Arial" w:hAnsi="Arial" w:cs="Arial"/>
          <w:sz w:val="24"/>
          <w:szCs w:val="24"/>
        </w:rPr>
        <w:t>Thirdly, Hilton could expand its composting and resource recovery efforts by establishing partnerships with local farms or waste processing facilities. Organic food waste could be composted and used to enrich soil for agricultural purposes. Alternatively, Hilton could explore the potential for anaerobic digestion systems, which convert organic waste into biogas that can be used to generate renewable energy (Pérez et al., 2017).</w:t>
      </w:r>
    </w:p>
    <w:p w14:paraId="3154B862" w14:textId="77777777" w:rsidR="003636F5" w:rsidRPr="003636F5" w:rsidRDefault="003636F5" w:rsidP="003636F5">
      <w:pPr>
        <w:rPr>
          <w:rFonts w:ascii="Arial" w:hAnsi="Arial" w:cs="Arial"/>
          <w:sz w:val="24"/>
          <w:szCs w:val="24"/>
        </w:rPr>
      </w:pPr>
      <w:r w:rsidRPr="003636F5">
        <w:rPr>
          <w:rFonts w:ascii="Arial" w:hAnsi="Arial" w:cs="Arial"/>
          <w:b/>
          <w:bCs/>
          <w:sz w:val="24"/>
          <w:szCs w:val="24"/>
        </w:rPr>
        <w:t>Benefits of the Solution for Hilton Hotels and the Environment</w:t>
      </w:r>
    </w:p>
    <w:p w14:paraId="1A3267E3"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The proposed solution would provide several benefits for Hilton Hotels. First, the reduction in food waste would result in lower waste disposal costs, as less food would need to be sent to landfills. Second, the company would be able to enhance its sustainability credentials by adopting a more proactive approach to food waste reduction, which would appeal to environmentally conscious </w:t>
      </w:r>
      <w:proofErr w:type="spellStart"/>
      <w:r w:rsidRPr="003636F5">
        <w:rPr>
          <w:rFonts w:ascii="Arial" w:hAnsi="Arial" w:cs="Arial"/>
          <w:sz w:val="24"/>
          <w:szCs w:val="24"/>
        </w:rPr>
        <w:t>travelers</w:t>
      </w:r>
      <w:proofErr w:type="spellEnd"/>
      <w:r w:rsidRPr="003636F5">
        <w:rPr>
          <w:rFonts w:ascii="Arial" w:hAnsi="Arial" w:cs="Arial"/>
          <w:sz w:val="24"/>
          <w:szCs w:val="24"/>
        </w:rPr>
        <w:t>. By reducing food waste and promoting sustainability, Hilton could differentiate itself from competitors in an increasingly green-conscious market (Miller et al., 2015).</w:t>
      </w:r>
    </w:p>
    <w:p w14:paraId="1AC8329A" w14:textId="77777777" w:rsidR="003636F5" w:rsidRPr="003636F5" w:rsidRDefault="003636F5" w:rsidP="003636F5">
      <w:pPr>
        <w:rPr>
          <w:rFonts w:ascii="Arial" w:hAnsi="Arial" w:cs="Arial"/>
          <w:sz w:val="24"/>
          <w:szCs w:val="24"/>
        </w:rPr>
      </w:pPr>
      <w:r w:rsidRPr="003636F5">
        <w:rPr>
          <w:rFonts w:ascii="Arial" w:hAnsi="Arial" w:cs="Arial"/>
          <w:sz w:val="24"/>
          <w:szCs w:val="24"/>
        </w:rPr>
        <w:lastRenderedPageBreak/>
        <w:t>For the environment, the reduction in food waste would have a significant impact. Food waste contributes to methane emissions when it decomposes in landfills, a potent greenhouse gas that exacerbates climate change. By diverting food waste from landfills and repurposing it through composting or energy generation, Hilton could reduce its environmental footprint and contribute to global efforts to combat climate change (WWF, 2020). Additionally, the reduction in food waste would help conserve resources such as water and energy, which are used in the production, transportation, and storage of food (Jayasena et al., 2018).</w:t>
      </w:r>
    </w:p>
    <w:p w14:paraId="0D4A0E32" w14:textId="77777777" w:rsidR="003636F5" w:rsidRPr="003636F5" w:rsidRDefault="003636F5" w:rsidP="003636F5">
      <w:pPr>
        <w:rPr>
          <w:rFonts w:ascii="Arial" w:hAnsi="Arial" w:cs="Arial"/>
          <w:sz w:val="24"/>
          <w:szCs w:val="24"/>
        </w:rPr>
      </w:pPr>
      <w:r w:rsidRPr="003636F5">
        <w:rPr>
          <w:rFonts w:ascii="Arial" w:hAnsi="Arial" w:cs="Arial"/>
          <w:b/>
          <w:bCs/>
          <w:sz w:val="24"/>
          <w:szCs w:val="24"/>
        </w:rPr>
        <w:t>Conclusion</w:t>
      </w:r>
    </w:p>
    <w:p w14:paraId="6D0F5C3E" w14:textId="77777777" w:rsidR="003636F5" w:rsidRPr="003636F5" w:rsidRDefault="003636F5" w:rsidP="003636F5">
      <w:pPr>
        <w:rPr>
          <w:rFonts w:ascii="Arial" w:hAnsi="Arial" w:cs="Arial"/>
          <w:sz w:val="24"/>
          <w:szCs w:val="24"/>
        </w:rPr>
      </w:pPr>
      <w:r w:rsidRPr="003636F5">
        <w:rPr>
          <w:rFonts w:ascii="Arial" w:hAnsi="Arial" w:cs="Arial"/>
          <w:sz w:val="24"/>
          <w:szCs w:val="24"/>
        </w:rPr>
        <w:t>Greener practices are no longer just a trend but a necessity for the hospitality industry. As the demand for sustainable tourism grows, hotels must continue to adopt and enhance eco-friendly practices that minimize their environmental impact. While challenges such as high initial investment and resistance to change persist, the benefits of adopting sustainable practices—such as resource conservation, improved brand image, and cost savings—far outweigh the drawbacks.</w:t>
      </w:r>
    </w:p>
    <w:p w14:paraId="0152ACB1" w14:textId="77777777" w:rsidR="003636F5" w:rsidRPr="003636F5" w:rsidRDefault="003636F5" w:rsidP="003636F5">
      <w:pPr>
        <w:rPr>
          <w:rFonts w:ascii="Arial" w:hAnsi="Arial" w:cs="Arial"/>
          <w:sz w:val="24"/>
          <w:szCs w:val="24"/>
        </w:rPr>
      </w:pPr>
      <w:r w:rsidRPr="003636F5">
        <w:rPr>
          <w:rFonts w:ascii="Arial" w:hAnsi="Arial" w:cs="Arial"/>
          <w:sz w:val="24"/>
          <w:szCs w:val="24"/>
        </w:rPr>
        <w:t>In this essay, I have identified a gap in Hilton Hotels' food waste management practices and proposed a comprehensive solution focused on food waste reduction and resource recovery. By implementing this solution, Hilton can improve its sustainability efforts, reduce operational costs, and make a positive impact on the environment. As the hospitality industry continues to evolve, the adoption of green practices will play a critical role in shaping its future and ensuring a sustainable world for generations to come.</w:t>
      </w:r>
    </w:p>
    <w:p w14:paraId="5BB7A0A5" w14:textId="77777777" w:rsidR="003636F5" w:rsidRPr="003636F5" w:rsidRDefault="00000000" w:rsidP="003636F5">
      <w:pPr>
        <w:rPr>
          <w:rFonts w:ascii="Arial" w:hAnsi="Arial" w:cs="Arial"/>
          <w:sz w:val="24"/>
          <w:szCs w:val="24"/>
        </w:rPr>
      </w:pPr>
      <w:r>
        <w:rPr>
          <w:rFonts w:ascii="Arial" w:hAnsi="Arial" w:cs="Arial"/>
          <w:sz w:val="24"/>
          <w:szCs w:val="24"/>
        </w:rPr>
        <w:pict w14:anchorId="2C8727A3">
          <v:rect id="_x0000_i1025" style="width:0;height:1.5pt" o:hralign="center" o:hrstd="t" o:hr="t" fillcolor="#a0a0a0" stroked="f"/>
        </w:pict>
      </w:r>
    </w:p>
    <w:p w14:paraId="2E9AC970" w14:textId="77777777" w:rsidR="003636F5" w:rsidRPr="003636F5" w:rsidRDefault="003636F5" w:rsidP="003636F5">
      <w:pPr>
        <w:rPr>
          <w:rFonts w:ascii="Arial" w:hAnsi="Arial" w:cs="Arial"/>
          <w:b/>
          <w:bCs/>
          <w:sz w:val="24"/>
          <w:szCs w:val="24"/>
        </w:rPr>
      </w:pPr>
      <w:r w:rsidRPr="003636F5">
        <w:rPr>
          <w:rFonts w:ascii="Arial" w:hAnsi="Arial" w:cs="Arial"/>
          <w:b/>
          <w:bCs/>
          <w:sz w:val="24"/>
          <w:szCs w:val="24"/>
        </w:rPr>
        <w:t>References</w:t>
      </w:r>
    </w:p>
    <w:p w14:paraId="032E976C"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Booking.com (2021). </w:t>
      </w:r>
      <w:r w:rsidRPr="003636F5">
        <w:rPr>
          <w:rFonts w:ascii="Arial" w:hAnsi="Arial" w:cs="Arial"/>
          <w:i/>
          <w:iCs/>
          <w:sz w:val="24"/>
          <w:szCs w:val="24"/>
        </w:rPr>
        <w:t>Sustainable Travel Report</w:t>
      </w:r>
      <w:r w:rsidRPr="003636F5">
        <w:rPr>
          <w:rFonts w:ascii="Arial" w:hAnsi="Arial" w:cs="Arial"/>
          <w:sz w:val="24"/>
          <w:szCs w:val="24"/>
        </w:rPr>
        <w:t>. [online] Available at: https://www.booking.com/sustainability [Accessed 4 Feb. 2025].</w:t>
      </w:r>
    </w:p>
    <w:p w14:paraId="2D73B385" w14:textId="77777777" w:rsidR="003636F5" w:rsidRPr="003636F5" w:rsidRDefault="003636F5" w:rsidP="003636F5">
      <w:pPr>
        <w:rPr>
          <w:rFonts w:ascii="Arial" w:hAnsi="Arial" w:cs="Arial"/>
          <w:sz w:val="24"/>
          <w:szCs w:val="24"/>
        </w:rPr>
      </w:pPr>
      <w:proofErr w:type="spellStart"/>
      <w:r w:rsidRPr="003636F5">
        <w:rPr>
          <w:rFonts w:ascii="Arial" w:hAnsi="Arial" w:cs="Arial"/>
          <w:sz w:val="24"/>
          <w:szCs w:val="24"/>
        </w:rPr>
        <w:t>Bohdanowicz</w:t>
      </w:r>
      <w:proofErr w:type="spellEnd"/>
      <w:r w:rsidRPr="003636F5">
        <w:rPr>
          <w:rFonts w:ascii="Arial" w:hAnsi="Arial" w:cs="Arial"/>
          <w:sz w:val="24"/>
          <w:szCs w:val="24"/>
        </w:rPr>
        <w:t xml:space="preserve">, P., Zientara, P., and Novotna, E. (2005). </w:t>
      </w:r>
      <w:r w:rsidRPr="003636F5">
        <w:rPr>
          <w:rFonts w:ascii="Arial" w:hAnsi="Arial" w:cs="Arial"/>
          <w:i/>
          <w:iCs/>
          <w:sz w:val="24"/>
          <w:szCs w:val="24"/>
        </w:rPr>
        <w:t>Environmental practices and performance in the Swedish and Polish hotel industries</w:t>
      </w:r>
      <w:r w:rsidRPr="003636F5">
        <w:rPr>
          <w:rFonts w:ascii="Arial" w:hAnsi="Arial" w:cs="Arial"/>
          <w:sz w:val="24"/>
          <w:szCs w:val="24"/>
        </w:rPr>
        <w:t xml:space="preserve">. </w:t>
      </w:r>
      <w:r w:rsidRPr="003636F5">
        <w:rPr>
          <w:rFonts w:ascii="Arial" w:hAnsi="Arial" w:cs="Arial"/>
          <w:i/>
          <w:iCs/>
          <w:sz w:val="24"/>
          <w:szCs w:val="24"/>
        </w:rPr>
        <w:t>International Journal of Hospitality Management</w:t>
      </w:r>
      <w:r w:rsidRPr="003636F5">
        <w:rPr>
          <w:rFonts w:ascii="Arial" w:hAnsi="Arial" w:cs="Arial"/>
          <w:sz w:val="24"/>
          <w:szCs w:val="24"/>
        </w:rPr>
        <w:t>, 24(4), pp. 442–462.</w:t>
      </w:r>
    </w:p>
    <w:p w14:paraId="4ABAD261"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Harrison, D., Jang, S., and </w:t>
      </w:r>
      <w:proofErr w:type="spellStart"/>
      <w:r w:rsidRPr="003636F5">
        <w:rPr>
          <w:rFonts w:ascii="Arial" w:hAnsi="Arial" w:cs="Arial"/>
          <w:sz w:val="24"/>
          <w:szCs w:val="24"/>
        </w:rPr>
        <w:t>Wansink</w:t>
      </w:r>
      <w:proofErr w:type="spellEnd"/>
      <w:r w:rsidRPr="003636F5">
        <w:rPr>
          <w:rFonts w:ascii="Arial" w:hAnsi="Arial" w:cs="Arial"/>
          <w:sz w:val="24"/>
          <w:szCs w:val="24"/>
        </w:rPr>
        <w:t xml:space="preserve">, B. (2020). </w:t>
      </w:r>
      <w:r w:rsidRPr="003636F5">
        <w:rPr>
          <w:rFonts w:ascii="Arial" w:hAnsi="Arial" w:cs="Arial"/>
          <w:i/>
          <w:iCs/>
          <w:sz w:val="24"/>
          <w:szCs w:val="24"/>
        </w:rPr>
        <w:t>Sustainability in the hotel industry: A review of the literature and trends</w:t>
      </w:r>
      <w:r w:rsidRPr="003636F5">
        <w:rPr>
          <w:rFonts w:ascii="Arial" w:hAnsi="Arial" w:cs="Arial"/>
          <w:sz w:val="24"/>
          <w:szCs w:val="24"/>
        </w:rPr>
        <w:t xml:space="preserve">. </w:t>
      </w:r>
      <w:r w:rsidRPr="003636F5">
        <w:rPr>
          <w:rFonts w:ascii="Arial" w:hAnsi="Arial" w:cs="Arial"/>
          <w:i/>
          <w:iCs/>
          <w:sz w:val="24"/>
          <w:szCs w:val="24"/>
        </w:rPr>
        <w:t>International Journal of Contemporary Hospitality Management</w:t>
      </w:r>
      <w:r w:rsidRPr="003636F5">
        <w:rPr>
          <w:rFonts w:ascii="Arial" w:hAnsi="Arial" w:cs="Arial"/>
          <w:sz w:val="24"/>
          <w:szCs w:val="24"/>
        </w:rPr>
        <w:t>, 32(9), pp. 2925-2944.</w:t>
      </w:r>
    </w:p>
    <w:p w14:paraId="7C25B4A4"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Hilton (2020). </w:t>
      </w:r>
      <w:r w:rsidRPr="003636F5">
        <w:rPr>
          <w:rFonts w:ascii="Arial" w:hAnsi="Arial" w:cs="Arial"/>
          <w:i/>
          <w:iCs/>
          <w:sz w:val="24"/>
          <w:szCs w:val="24"/>
        </w:rPr>
        <w:t>Travel with Purpose: 2030 Goals</w:t>
      </w:r>
      <w:r w:rsidRPr="003636F5">
        <w:rPr>
          <w:rFonts w:ascii="Arial" w:hAnsi="Arial" w:cs="Arial"/>
          <w:sz w:val="24"/>
          <w:szCs w:val="24"/>
        </w:rPr>
        <w:t>. [online] Available at: https://www.hilton.com/sustainability [Accessed 4 Feb. 2025].</w:t>
      </w:r>
    </w:p>
    <w:p w14:paraId="4D8FFCE0"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Jayasena, D. D., Mendis, M. P., and Vithanage, M. (2018). </w:t>
      </w:r>
      <w:r w:rsidRPr="003636F5">
        <w:rPr>
          <w:rFonts w:ascii="Arial" w:hAnsi="Arial" w:cs="Arial"/>
          <w:i/>
          <w:iCs/>
          <w:sz w:val="24"/>
          <w:szCs w:val="24"/>
        </w:rPr>
        <w:t>Food waste management in the hospitality industry: a review</w:t>
      </w:r>
      <w:r w:rsidRPr="003636F5">
        <w:rPr>
          <w:rFonts w:ascii="Arial" w:hAnsi="Arial" w:cs="Arial"/>
          <w:sz w:val="24"/>
          <w:szCs w:val="24"/>
        </w:rPr>
        <w:t xml:space="preserve">. </w:t>
      </w:r>
      <w:r w:rsidRPr="003636F5">
        <w:rPr>
          <w:rFonts w:ascii="Arial" w:hAnsi="Arial" w:cs="Arial"/>
          <w:i/>
          <w:iCs/>
          <w:sz w:val="24"/>
          <w:szCs w:val="24"/>
        </w:rPr>
        <w:t>International Journal of Hospitality Management</w:t>
      </w:r>
      <w:r w:rsidRPr="003636F5">
        <w:rPr>
          <w:rFonts w:ascii="Arial" w:hAnsi="Arial" w:cs="Arial"/>
          <w:sz w:val="24"/>
          <w:szCs w:val="24"/>
        </w:rPr>
        <w:t>, 72, pp. 65-75.</w:t>
      </w:r>
    </w:p>
    <w:p w14:paraId="27E4FC9C" w14:textId="77777777" w:rsidR="003636F5" w:rsidRPr="003636F5" w:rsidRDefault="003636F5" w:rsidP="003636F5">
      <w:pPr>
        <w:spacing w:line="360" w:lineRule="auto"/>
        <w:rPr>
          <w:rFonts w:ascii="Arial" w:hAnsi="Arial" w:cs="Arial"/>
          <w:sz w:val="24"/>
          <w:szCs w:val="24"/>
        </w:rPr>
      </w:pPr>
      <w:r w:rsidRPr="003636F5">
        <w:rPr>
          <w:rFonts w:ascii="Arial" w:hAnsi="Arial" w:cs="Arial"/>
          <w:sz w:val="24"/>
          <w:szCs w:val="24"/>
        </w:rPr>
        <w:t xml:space="preserve">Miller, G. A., Hayward, J., and Ginder, M. (2015). </w:t>
      </w:r>
      <w:r w:rsidRPr="003636F5">
        <w:rPr>
          <w:rFonts w:ascii="Arial" w:hAnsi="Arial" w:cs="Arial"/>
          <w:i/>
          <w:iCs/>
          <w:sz w:val="24"/>
          <w:szCs w:val="24"/>
        </w:rPr>
        <w:t>The cost and benefits of implementing sustainable practices in the hospitality industry</w:t>
      </w:r>
      <w:r w:rsidRPr="003636F5">
        <w:rPr>
          <w:rFonts w:ascii="Arial" w:hAnsi="Arial" w:cs="Arial"/>
          <w:sz w:val="24"/>
          <w:szCs w:val="24"/>
        </w:rPr>
        <w:t xml:space="preserve">. </w:t>
      </w:r>
      <w:r w:rsidRPr="003636F5">
        <w:rPr>
          <w:rFonts w:ascii="Arial" w:hAnsi="Arial" w:cs="Arial"/>
          <w:i/>
          <w:iCs/>
          <w:sz w:val="24"/>
          <w:szCs w:val="24"/>
        </w:rPr>
        <w:t>Tourism Management Perspectives</w:t>
      </w:r>
      <w:r w:rsidRPr="003636F5">
        <w:rPr>
          <w:rFonts w:ascii="Arial" w:hAnsi="Arial" w:cs="Arial"/>
          <w:sz w:val="24"/>
          <w:szCs w:val="24"/>
        </w:rPr>
        <w:t>, 14, pp. 80-88.</w:t>
      </w:r>
    </w:p>
    <w:p w14:paraId="16BBC158" w14:textId="77777777" w:rsidR="003636F5" w:rsidRPr="003636F5" w:rsidRDefault="003636F5" w:rsidP="003636F5">
      <w:pPr>
        <w:rPr>
          <w:rFonts w:ascii="Arial" w:hAnsi="Arial" w:cs="Arial"/>
          <w:sz w:val="24"/>
          <w:szCs w:val="24"/>
        </w:rPr>
      </w:pPr>
      <w:r w:rsidRPr="003636F5">
        <w:rPr>
          <w:rFonts w:ascii="Arial" w:hAnsi="Arial" w:cs="Arial"/>
          <w:sz w:val="24"/>
          <w:szCs w:val="24"/>
        </w:rPr>
        <w:lastRenderedPageBreak/>
        <w:t xml:space="preserve">Pérez, A., O’Neill, D., and Heffernan, M. (2017). </w:t>
      </w:r>
      <w:r w:rsidRPr="003636F5">
        <w:rPr>
          <w:rFonts w:ascii="Arial" w:hAnsi="Arial" w:cs="Arial"/>
          <w:i/>
          <w:iCs/>
          <w:sz w:val="24"/>
          <w:szCs w:val="24"/>
        </w:rPr>
        <w:t>Green hotels: A study of sustainability in the hospitality sector</w:t>
      </w:r>
      <w:r w:rsidRPr="003636F5">
        <w:rPr>
          <w:rFonts w:ascii="Arial" w:hAnsi="Arial" w:cs="Arial"/>
          <w:sz w:val="24"/>
          <w:szCs w:val="24"/>
        </w:rPr>
        <w:t xml:space="preserve">. </w:t>
      </w:r>
      <w:r w:rsidRPr="003636F5">
        <w:rPr>
          <w:rFonts w:ascii="Arial" w:hAnsi="Arial" w:cs="Arial"/>
          <w:i/>
          <w:iCs/>
          <w:sz w:val="24"/>
          <w:szCs w:val="24"/>
        </w:rPr>
        <w:t>Journal of Hospitality and Tourism Research</w:t>
      </w:r>
      <w:r w:rsidRPr="003636F5">
        <w:rPr>
          <w:rFonts w:ascii="Arial" w:hAnsi="Arial" w:cs="Arial"/>
          <w:sz w:val="24"/>
          <w:szCs w:val="24"/>
        </w:rPr>
        <w:t>, 41(4), pp. 493-512.</w:t>
      </w:r>
    </w:p>
    <w:p w14:paraId="3BF50A30"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Rhee, J. (2019). </w:t>
      </w:r>
      <w:r w:rsidRPr="003636F5">
        <w:rPr>
          <w:rFonts w:ascii="Arial" w:hAnsi="Arial" w:cs="Arial"/>
          <w:i/>
          <w:iCs/>
          <w:sz w:val="24"/>
          <w:szCs w:val="24"/>
        </w:rPr>
        <w:t>Sustainable business practices in the hospitality industry: the challenges and benefits</w:t>
      </w:r>
      <w:r w:rsidRPr="003636F5">
        <w:rPr>
          <w:rFonts w:ascii="Arial" w:hAnsi="Arial" w:cs="Arial"/>
          <w:sz w:val="24"/>
          <w:szCs w:val="24"/>
        </w:rPr>
        <w:t xml:space="preserve">. </w:t>
      </w:r>
      <w:r w:rsidRPr="003636F5">
        <w:rPr>
          <w:rFonts w:ascii="Arial" w:hAnsi="Arial" w:cs="Arial"/>
          <w:i/>
          <w:iCs/>
          <w:sz w:val="24"/>
          <w:szCs w:val="24"/>
        </w:rPr>
        <w:t>Journal of Hospitality and Tourism Management</w:t>
      </w:r>
      <w:r w:rsidRPr="003636F5">
        <w:rPr>
          <w:rFonts w:ascii="Arial" w:hAnsi="Arial" w:cs="Arial"/>
          <w:sz w:val="24"/>
          <w:szCs w:val="24"/>
        </w:rPr>
        <w:t>, 39, pp. 74-84.</w:t>
      </w:r>
    </w:p>
    <w:p w14:paraId="42949646"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WWF (2020). </w:t>
      </w:r>
      <w:r w:rsidRPr="003636F5">
        <w:rPr>
          <w:rFonts w:ascii="Arial" w:hAnsi="Arial" w:cs="Arial"/>
          <w:i/>
          <w:iCs/>
          <w:sz w:val="24"/>
          <w:szCs w:val="24"/>
        </w:rPr>
        <w:t>Food Waste and Sustainability</w:t>
      </w:r>
      <w:r w:rsidRPr="003636F5">
        <w:rPr>
          <w:rFonts w:ascii="Arial" w:hAnsi="Arial" w:cs="Arial"/>
          <w:sz w:val="24"/>
          <w:szCs w:val="24"/>
        </w:rPr>
        <w:t>. [online] Available at: https://www.worldwildlife.org/initiatives/food-waste [Accessed 4 Feb. 2025].</w:t>
      </w:r>
    </w:p>
    <w:p w14:paraId="5955D62B" w14:textId="77777777" w:rsidR="003636F5" w:rsidRPr="003636F5" w:rsidRDefault="003636F5" w:rsidP="003636F5">
      <w:pPr>
        <w:rPr>
          <w:rFonts w:ascii="Arial" w:hAnsi="Arial" w:cs="Arial"/>
          <w:sz w:val="24"/>
          <w:szCs w:val="24"/>
        </w:rPr>
      </w:pPr>
      <w:r w:rsidRPr="003636F5">
        <w:rPr>
          <w:rFonts w:ascii="Arial" w:hAnsi="Arial" w:cs="Arial"/>
          <w:sz w:val="24"/>
          <w:szCs w:val="24"/>
        </w:rPr>
        <w:t xml:space="preserve">Zeng, S., Chen, H., and Zhang, X. (2013). </w:t>
      </w:r>
      <w:r w:rsidRPr="003636F5">
        <w:rPr>
          <w:rFonts w:ascii="Arial" w:hAnsi="Arial" w:cs="Arial"/>
          <w:i/>
          <w:iCs/>
          <w:sz w:val="24"/>
          <w:szCs w:val="24"/>
        </w:rPr>
        <w:t>Motivations and barriers to green hotel practices in China</w:t>
      </w:r>
      <w:r w:rsidRPr="003636F5">
        <w:rPr>
          <w:rFonts w:ascii="Arial" w:hAnsi="Arial" w:cs="Arial"/>
          <w:sz w:val="24"/>
          <w:szCs w:val="24"/>
        </w:rPr>
        <w:t xml:space="preserve">. </w:t>
      </w:r>
      <w:r w:rsidRPr="003636F5">
        <w:rPr>
          <w:rFonts w:ascii="Arial" w:hAnsi="Arial" w:cs="Arial"/>
          <w:i/>
          <w:iCs/>
          <w:sz w:val="24"/>
          <w:szCs w:val="24"/>
        </w:rPr>
        <w:t>Journal of Sustainable Tourism</w:t>
      </w:r>
      <w:r w:rsidRPr="003636F5">
        <w:rPr>
          <w:rFonts w:ascii="Arial" w:hAnsi="Arial" w:cs="Arial"/>
          <w:sz w:val="24"/>
          <w:szCs w:val="24"/>
        </w:rPr>
        <w:t>, 21(7), pp. 1021–1036.</w:t>
      </w:r>
    </w:p>
    <w:p w14:paraId="4D060830" w14:textId="77777777" w:rsidR="003636F5" w:rsidRPr="003636F5" w:rsidRDefault="00000000" w:rsidP="003636F5">
      <w:pPr>
        <w:rPr>
          <w:rFonts w:ascii="Arial" w:hAnsi="Arial" w:cs="Arial"/>
          <w:sz w:val="24"/>
          <w:szCs w:val="24"/>
        </w:rPr>
      </w:pPr>
      <w:r>
        <w:rPr>
          <w:rFonts w:ascii="Arial" w:hAnsi="Arial" w:cs="Arial"/>
          <w:sz w:val="24"/>
          <w:szCs w:val="24"/>
        </w:rPr>
        <w:pict w14:anchorId="580850A2">
          <v:rect id="_x0000_i1026" style="width:0;height:1.5pt" o:hralign="center" o:hrstd="t" o:hr="t" fillcolor="#a0a0a0" stroked="f"/>
        </w:pict>
      </w:r>
    </w:p>
    <w:p w14:paraId="0C3E15D3" w14:textId="77777777" w:rsidR="00DE6308" w:rsidRPr="003636F5" w:rsidRDefault="00DE6308">
      <w:pPr>
        <w:rPr>
          <w:rFonts w:ascii="Arial" w:hAnsi="Arial" w:cs="Arial"/>
          <w:sz w:val="24"/>
          <w:szCs w:val="24"/>
        </w:rPr>
      </w:pPr>
    </w:p>
    <w:sectPr w:rsidR="00DE6308" w:rsidRPr="003636F5" w:rsidSect="003636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980"/>
    <w:rsid w:val="000C42FD"/>
    <w:rsid w:val="002A5316"/>
    <w:rsid w:val="003636F5"/>
    <w:rsid w:val="00951CFD"/>
    <w:rsid w:val="00B6517D"/>
    <w:rsid w:val="00D72980"/>
    <w:rsid w:val="00DE6308"/>
    <w:rsid w:val="00DE744E"/>
    <w:rsid w:val="00FA0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65972"/>
  <w15:chartTrackingRefBased/>
  <w15:docId w15:val="{9F862545-AD33-410E-9C3F-5CB1A78D3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9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9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9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9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9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9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9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9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9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9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9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9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9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9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9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9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9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980"/>
    <w:rPr>
      <w:rFonts w:eastAsiaTheme="majorEastAsia" w:cstheme="majorBidi"/>
      <w:color w:val="272727" w:themeColor="text1" w:themeTint="D8"/>
    </w:rPr>
  </w:style>
  <w:style w:type="paragraph" w:styleId="Title">
    <w:name w:val="Title"/>
    <w:basedOn w:val="Normal"/>
    <w:next w:val="Normal"/>
    <w:link w:val="TitleChar"/>
    <w:uiPriority w:val="10"/>
    <w:qFormat/>
    <w:rsid w:val="00D729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9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9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9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980"/>
    <w:pPr>
      <w:spacing w:before="160"/>
      <w:jc w:val="center"/>
    </w:pPr>
    <w:rPr>
      <w:i/>
      <w:iCs/>
      <w:color w:val="404040" w:themeColor="text1" w:themeTint="BF"/>
    </w:rPr>
  </w:style>
  <w:style w:type="character" w:customStyle="1" w:styleId="QuoteChar">
    <w:name w:val="Quote Char"/>
    <w:basedOn w:val="DefaultParagraphFont"/>
    <w:link w:val="Quote"/>
    <w:uiPriority w:val="29"/>
    <w:rsid w:val="00D72980"/>
    <w:rPr>
      <w:i/>
      <w:iCs/>
      <w:color w:val="404040" w:themeColor="text1" w:themeTint="BF"/>
    </w:rPr>
  </w:style>
  <w:style w:type="paragraph" w:styleId="ListParagraph">
    <w:name w:val="List Paragraph"/>
    <w:basedOn w:val="Normal"/>
    <w:uiPriority w:val="34"/>
    <w:qFormat/>
    <w:rsid w:val="00D72980"/>
    <w:pPr>
      <w:ind w:left="720"/>
      <w:contextualSpacing/>
    </w:pPr>
  </w:style>
  <w:style w:type="character" w:styleId="IntenseEmphasis">
    <w:name w:val="Intense Emphasis"/>
    <w:basedOn w:val="DefaultParagraphFont"/>
    <w:uiPriority w:val="21"/>
    <w:qFormat/>
    <w:rsid w:val="00D72980"/>
    <w:rPr>
      <w:i/>
      <w:iCs/>
      <w:color w:val="0F4761" w:themeColor="accent1" w:themeShade="BF"/>
    </w:rPr>
  </w:style>
  <w:style w:type="paragraph" w:styleId="IntenseQuote">
    <w:name w:val="Intense Quote"/>
    <w:basedOn w:val="Normal"/>
    <w:next w:val="Normal"/>
    <w:link w:val="IntenseQuoteChar"/>
    <w:uiPriority w:val="30"/>
    <w:qFormat/>
    <w:rsid w:val="00D729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980"/>
    <w:rPr>
      <w:i/>
      <w:iCs/>
      <w:color w:val="0F4761" w:themeColor="accent1" w:themeShade="BF"/>
    </w:rPr>
  </w:style>
  <w:style w:type="character" w:styleId="IntenseReference">
    <w:name w:val="Intense Reference"/>
    <w:basedOn w:val="DefaultParagraphFont"/>
    <w:uiPriority w:val="32"/>
    <w:qFormat/>
    <w:rsid w:val="00D72980"/>
    <w:rPr>
      <w:b/>
      <w:bCs/>
      <w:smallCaps/>
      <w:color w:val="0F4761" w:themeColor="accent1" w:themeShade="BF"/>
      <w:spacing w:val="5"/>
    </w:rPr>
  </w:style>
  <w:style w:type="paragraph" w:styleId="NoSpacing">
    <w:name w:val="No Spacing"/>
    <w:link w:val="NoSpacingChar"/>
    <w:uiPriority w:val="1"/>
    <w:qFormat/>
    <w:rsid w:val="003636F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636F5"/>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374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LECTURER:CHRISTOPHER WILKIN</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1953</Words>
  <Characters>11135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turism managemant</dc:title>
  <dc:subject>BMIH5006</dc:subject>
  <dc:creator>Mihaiela Alina MacEasa (2131339)</dc:creator>
  <cp:keywords/>
  <dc:description/>
  <cp:lastModifiedBy>Mihaiela Alina MacEasa (2131339)</cp:lastModifiedBy>
  <cp:revision>3</cp:revision>
  <dcterms:created xsi:type="dcterms:W3CDTF">2025-02-04T12:51:00Z</dcterms:created>
  <dcterms:modified xsi:type="dcterms:W3CDTF">2025-02-04T20:03:00Z</dcterms:modified>
</cp:coreProperties>
</file>