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00B0F0"/>
        </w:rPr>
        <w:id w:val="-1318342670"/>
        <w:docPartObj>
          <w:docPartGallery w:val="Cover Pages"/>
          <w:docPartUnique/>
        </w:docPartObj>
      </w:sdtPr>
      <w:sdtContent>
        <w:p w14:paraId="2013C72F" w14:textId="4CF6173D" w:rsidR="00595B8E" w:rsidRDefault="00595B8E">
          <w:pPr>
            <w:rPr>
              <w:rFonts w:ascii="Arial" w:hAnsi="Arial" w:cs="Arial"/>
              <w:color w:val="00B0F0"/>
            </w:rPr>
          </w:pPr>
          <w:r w:rsidRPr="00595B8E">
            <w:rPr>
              <w:rFonts w:ascii="Arial" w:hAnsi="Arial" w:cs="Arial"/>
              <w:noProof/>
              <w:color w:val="00B0F0"/>
            </w:rPr>
            <mc:AlternateContent>
              <mc:Choice Requires="wps">
                <w:drawing>
                  <wp:anchor distT="0" distB="0" distL="114300" distR="114300" simplePos="0" relativeHeight="251659264" behindDoc="1" locked="0" layoutInCell="1" allowOverlap="1" wp14:anchorId="084637AB" wp14:editId="7243C231">
                    <wp:simplePos x="0" y="0"/>
                    <wp:positionH relativeFrom="margin">
                      <wp:posOffset>1301750</wp:posOffset>
                    </wp:positionH>
                    <wp:positionV relativeFrom="page">
                      <wp:posOffset>1708150</wp:posOffset>
                    </wp:positionV>
                    <wp:extent cx="3695700" cy="8254365"/>
                    <wp:effectExtent l="0" t="0" r="0" b="6985"/>
                    <wp:wrapTight wrapText="bothSides">
                      <wp:wrapPolygon edited="0">
                        <wp:start x="0" y="0"/>
                        <wp:lineTo x="0" y="21559"/>
                        <wp:lineTo x="21489" y="21559"/>
                        <wp:lineTo x="21489" y="0"/>
                        <wp:lineTo x="0" y="0"/>
                      </wp:wrapPolygon>
                    </wp:wrapTight>
                    <wp:docPr id="138" name="Text Box 139"/>
                    <wp:cNvGraphicFramePr/>
                    <a:graphic xmlns:a="http://schemas.openxmlformats.org/drawingml/2006/main">
                      <a:graphicData uri="http://schemas.microsoft.com/office/word/2010/wordprocessingShape">
                        <wps:wsp>
                          <wps:cNvSpPr txBox="1"/>
                          <wps:spPr>
                            <a:xfrm>
                              <a:off x="0" y="0"/>
                              <a:ext cx="3695700" cy="825436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00"/>
                                  <w:gridCol w:w="726"/>
                                </w:tblGrid>
                                <w:tr w:rsidR="00892D2A" w14:paraId="7FB0A4DE" w14:textId="77777777">
                                  <w:trPr>
                                    <w:jc w:val="center"/>
                                  </w:trPr>
                                  <w:tc>
                                    <w:tcPr>
                                      <w:tcW w:w="2568" w:type="pct"/>
                                      <w:vAlign w:val="center"/>
                                    </w:tcPr>
                                    <w:p w14:paraId="263E467E" w14:textId="77777777" w:rsidR="00595B8E" w:rsidRDefault="00595B8E">
                                      <w:pPr>
                                        <w:jc w:val="right"/>
                                      </w:pPr>
                                      <w:r>
                                        <w:rPr>
                                          <w:noProof/>
                                        </w:rPr>
                                        <w:drawing>
                                          <wp:inline distT="0" distB="0" distL="0" distR="0" wp14:anchorId="7DE2B2EC" wp14:editId="01655D80">
                                            <wp:extent cx="3065006" cy="3831336"/>
                                            <wp:effectExtent l="57150" t="57150" r="40640" b="129349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96DAC541-7B7A-43D3-8B79-37D633B846F1}">
                                                          <asvg:svgBlip xmlns:asvg="http://schemas.microsoft.com/office/drawing/2016/SVG/main" r:embed="rId8"/>
                                                        </a:ext>
                                                        <a:ext uri="{837473B0-CC2E-450A-ABE3-18F120FF3D39}">
                                                          <a1611:picAttrSrcUrl xmlns:a1611="http://schemas.microsoft.com/office/drawing/2016/11/main" r:id="rId9"/>
                                                        </a:ext>
                                                      </a:extLst>
                                                    </a:blip>
                                                    <a:srcRect t="5367" b="5367"/>
                                                    <a:stretch>
                                                      <a:fillRect/>
                                                    </a:stretch>
                                                  </pic:blipFill>
                                                  <pic:spPr>
                                                    <a:xfrm>
                                                      <a:off x="0" y="0"/>
                                                      <a:ext cx="3065006" cy="3831336"/>
                                                    </a:xfrm>
                                                    <a:prstGeom prst="ellipse">
                                                      <a:avLst/>
                                                    </a:prstGeom>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sdt>
                                      <w:sdtPr>
                                        <w:rPr>
                                          <w:rFonts w:ascii="Arial Black" w:hAnsi="Arial Black"/>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E2327D1" w14:textId="1C81C947" w:rsidR="00595B8E" w:rsidRDefault="00892D2A">
                                          <w:pPr>
                                            <w:pStyle w:val="NoSpacing"/>
                                            <w:spacing w:line="312" w:lineRule="auto"/>
                                            <w:jc w:val="right"/>
                                            <w:rPr>
                                              <w:caps/>
                                              <w:color w:val="191919" w:themeColor="text1" w:themeTint="E6"/>
                                              <w:sz w:val="72"/>
                                              <w:szCs w:val="72"/>
                                            </w:rPr>
                                          </w:pPr>
                                          <w:r w:rsidRPr="00892D2A">
                                            <w:rPr>
                                              <w:rFonts w:ascii="Arial Black" w:hAnsi="Arial Black"/>
                                              <w:caps/>
                                              <w:color w:val="191919" w:themeColor="text1" w:themeTint="E6"/>
                                              <w:sz w:val="72"/>
                                              <w:szCs w:val="72"/>
                                            </w:rPr>
                                            <w:t>Verdant Vogue</w:t>
                                          </w:r>
                                        </w:p>
                                      </w:sdtContent>
                                    </w:sdt>
                                    <w:sdt>
                                      <w:sdtPr>
                                        <w:rPr>
                                          <w:rFonts w:ascii="Arial Black" w:hAnsi="Arial Black"/>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BB40CF" w14:textId="2A1E6B14" w:rsidR="00595B8E" w:rsidRDefault="00892D2A">
                                          <w:pPr>
                                            <w:jc w:val="right"/>
                                          </w:pPr>
                                          <w:r w:rsidRPr="00892D2A">
                                            <w:rPr>
                                              <w:rFonts w:ascii="Arial Black" w:hAnsi="Arial Black"/>
                                              <w:color w:val="000000" w:themeColor="text1"/>
                                            </w:rPr>
                                            <w:t>Business Plan New Start up</w:t>
                                          </w:r>
                                        </w:p>
                                      </w:sdtContent>
                                    </w:sdt>
                                  </w:tc>
                                  <w:tc>
                                    <w:tcPr>
                                      <w:tcW w:w="2432" w:type="pct"/>
                                      <w:vAlign w:val="center"/>
                                    </w:tcPr>
                                    <w:p w14:paraId="1298819A" w14:textId="6AA7D2CF" w:rsidR="00595B8E" w:rsidRDefault="00595B8E">
                                      <w:pPr>
                                        <w:pStyle w:val="NoSpacing"/>
                                      </w:pPr>
                                    </w:p>
                                  </w:tc>
                                </w:tr>
                              </w:tbl>
                              <w:p w14:paraId="36B1D422" w14:textId="77777777" w:rsidR="00595B8E" w:rsidRDefault="00595B8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84637AB" id="_x0000_t202" coordsize="21600,21600" o:spt="202" path="m,l,21600r21600,l21600,xe">
                    <v:stroke joinstyle="miter"/>
                    <v:path gradientshapeok="t" o:connecttype="rect"/>
                  </v:shapetype>
                  <v:shape id="Text Box 139" o:spid="_x0000_s1026" type="#_x0000_t202" style="position:absolute;margin-left:102.5pt;margin-top:134.5pt;width:291pt;height:649.9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00"/>
                            <w:gridCol w:w="726"/>
                          </w:tblGrid>
                          <w:tr w:rsidR="00892D2A" w14:paraId="7FB0A4DE" w14:textId="77777777">
                            <w:trPr>
                              <w:jc w:val="center"/>
                            </w:trPr>
                            <w:tc>
                              <w:tcPr>
                                <w:tcW w:w="2568" w:type="pct"/>
                                <w:vAlign w:val="center"/>
                              </w:tcPr>
                              <w:p w14:paraId="263E467E" w14:textId="77777777" w:rsidR="00595B8E" w:rsidRDefault="00595B8E">
                                <w:pPr>
                                  <w:jc w:val="right"/>
                                </w:pPr>
                                <w:r>
                                  <w:rPr>
                                    <w:noProof/>
                                  </w:rPr>
                                  <w:drawing>
                                    <wp:inline distT="0" distB="0" distL="0" distR="0" wp14:anchorId="7DE2B2EC" wp14:editId="01655D80">
                                      <wp:extent cx="3065006" cy="3831336"/>
                                      <wp:effectExtent l="57150" t="57150" r="40640" b="1293495"/>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7">
                                                <a:extLst>
                                                  <a:ext uri="{96DAC541-7B7A-43D3-8B79-37D633B846F1}">
                                                    <asvg:svgBlip xmlns:asvg="http://schemas.microsoft.com/office/drawing/2016/SVG/main" r:embed="rId8"/>
                                                  </a:ext>
                                                  <a:ext uri="{837473B0-CC2E-450A-ABE3-18F120FF3D39}">
                                                    <a1611:picAttrSrcUrl xmlns:a1611="http://schemas.microsoft.com/office/drawing/2016/11/main" r:id="rId9"/>
                                                  </a:ext>
                                                </a:extLst>
                                              </a:blip>
                                              <a:srcRect t="5367" b="5367"/>
                                              <a:stretch>
                                                <a:fillRect/>
                                              </a:stretch>
                                            </pic:blipFill>
                                            <pic:spPr>
                                              <a:xfrm>
                                                <a:off x="0" y="0"/>
                                                <a:ext cx="3065006" cy="3831336"/>
                                              </a:xfrm>
                                              <a:prstGeom prst="ellipse">
                                                <a:avLst/>
                                              </a:prstGeom>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sdt>
                                <w:sdtPr>
                                  <w:rPr>
                                    <w:rFonts w:ascii="Arial Black" w:hAnsi="Arial Black"/>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E2327D1" w14:textId="1C81C947" w:rsidR="00595B8E" w:rsidRDefault="00892D2A">
                                    <w:pPr>
                                      <w:pStyle w:val="NoSpacing"/>
                                      <w:spacing w:line="312" w:lineRule="auto"/>
                                      <w:jc w:val="right"/>
                                      <w:rPr>
                                        <w:caps/>
                                        <w:color w:val="191919" w:themeColor="text1" w:themeTint="E6"/>
                                        <w:sz w:val="72"/>
                                        <w:szCs w:val="72"/>
                                      </w:rPr>
                                    </w:pPr>
                                    <w:r w:rsidRPr="00892D2A">
                                      <w:rPr>
                                        <w:rFonts w:ascii="Arial Black" w:hAnsi="Arial Black"/>
                                        <w:caps/>
                                        <w:color w:val="191919" w:themeColor="text1" w:themeTint="E6"/>
                                        <w:sz w:val="72"/>
                                        <w:szCs w:val="72"/>
                                      </w:rPr>
                                      <w:t>Verdant Vogue</w:t>
                                    </w:r>
                                  </w:p>
                                </w:sdtContent>
                              </w:sdt>
                              <w:sdt>
                                <w:sdtPr>
                                  <w:rPr>
                                    <w:rFonts w:ascii="Arial Black" w:hAnsi="Arial Black"/>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5BB40CF" w14:textId="2A1E6B14" w:rsidR="00595B8E" w:rsidRDefault="00892D2A">
                                    <w:pPr>
                                      <w:jc w:val="right"/>
                                    </w:pPr>
                                    <w:r w:rsidRPr="00892D2A">
                                      <w:rPr>
                                        <w:rFonts w:ascii="Arial Black" w:hAnsi="Arial Black"/>
                                        <w:color w:val="000000" w:themeColor="text1"/>
                                      </w:rPr>
                                      <w:t>Business Plan New Start up</w:t>
                                    </w:r>
                                  </w:p>
                                </w:sdtContent>
                              </w:sdt>
                            </w:tc>
                            <w:tc>
                              <w:tcPr>
                                <w:tcW w:w="2432" w:type="pct"/>
                                <w:vAlign w:val="center"/>
                              </w:tcPr>
                              <w:p w14:paraId="1298819A" w14:textId="6AA7D2CF" w:rsidR="00595B8E" w:rsidRDefault="00595B8E">
                                <w:pPr>
                                  <w:pStyle w:val="NoSpacing"/>
                                </w:pPr>
                              </w:p>
                            </w:tc>
                          </w:tr>
                        </w:tbl>
                        <w:p w14:paraId="36B1D422" w14:textId="77777777" w:rsidR="00595B8E" w:rsidRDefault="00595B8E"/>
                      </w:txbxContent>
                    </v:textbox>
                    <w10:wrap type="tight" anchorx="margin" anchory="page"/>
                  </v:shape>
                </w:pict>
              </mc:Fallback>
            </mc:AlternateContent>
          </w:r>
          <w:r>
            <w:rPr>
              <w:rFonts w:ascii="Arial" w:hAnsi="Arial" w:cs="Arial"/>
              <w:color w:val="00B0F0"/>
            </w:rPr>
            <w:br w:type="page"/>
          </w:r>
        </w:p>
      </w:sdtContent>
    </w:sdt>
    <w:p w14:paraId="174C8D5C" w14:textId="0A6D599E"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lastRenderedPageBreak/>
        <w:t xml:space="preserve">Introduction </w:t>
      </w:r>
    </w:p>
    <w:p w14:paraId="7649A3D1" w14:textId="77777777" w:rsidR="00250A86" w:rsidRDefault="00250A86" w:rsidP="00250A86">
      <w:pPr>
        <w:spacing w:line="480" w:lineRule="auto"/>
        <w:jc w:val="both"/>
        <w:rPr>
          <w:rFonts w:ascii="Arial" w:hAnsi="Arial" w:cs="Arial"/>
        </w:rPr>
      </w:pPr>
      <w:r w:rsidRPr="00250A86">
        <w:rPr>
          <w:rFonts w:ascii="Arial" w:hAnsi="Arial" w:cs="Arial"/>
        </w:rPr>
        <w:t>The eco-friendly fashion start-up is designed as a strategic response to the environmental and ethical challenges faced by the contemporary apparel industry. There is a pressing need for sustainable alternatives, as fashion is responsible for approximately 8–10% of global carbon emissions (Ellen MacArthur Foundation, 2017) and generates substantial waste. In the United Kingdom, the emergence of a brand that integrates sustainability and style has been facilitated by the increasing awareness of environmental issues among consumers and the evolution of their purchasing habits (Fashion Revolution, 2021). This enterprise will incorporate the Triple Bottom Line principles to evaluate success in terms of profit, planet, and people, while designing, producing, and retailing apparel that is both eco-conscious and trend-forward (Elkington, 1997).</w:t>
      </w:r>
    </w:p>
    <w:p w14:paraId="73D24DAD" w14:textId="77777777" w:rsidR="00250A86" w:rsidRDefault="00250A86" w:rsidP="00250A86">
      <w:pPr>
        <w:spacing w:line="480" w:lineRule="auto"/>
        <w:jc w:val="both"/>
        <w:rPr>
          <w:rFonts w:ascii="Arial" w:hAnsi="Arial" w:cs="Arial"/>
        </w:rPr>
      </w:pPr>
      <w:r w:rsidRPr="00250A86">
        <w:rPr>
          <w:rFonts w:ascii="Arial" w:hAnsi="Arial" w:cs="Arial"/>
        </w:rPr>
        <w:t>The plan provides a comprehensive overview of the company's goals and objectives, its sustainability approach, the necessary physical, human, and financial resources, a comprehensive marketing strategy, and an analysis of the external and internal factors through PESTLE and SWOT analyses. The financial cash flow forecast is presented in a table format, and a comprehensive contingency plan is implemented to mitigate potential risks. In general, the organization's objective is to establish a profitable and resilient business model that advocates for sustainable fashion in the competitive UK market (McKinsey &amp; Company, 2020).</w:t>
      </w:r>
    </w:p>
    <w:p w14:paraId="63830A18"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Objectives and Goals</w:t>
      </w:r>
    </w:p>
    <w:p w14:paraId="4B90A503" w14:textId="77777777" w:rsidR="00250A86" w:rsidRDefault="00250A86" w:rsidP="00250A86">
      <w:pPr>
        <w:spacing w:line="480" w:lineRule="auto"/>
        <w:jc w:val="both"/>
        <w:rPr>
          <w:rFonts w:ascii="Arial" w:hAnsi="Arial" w:cs="Arial"/>
        </w:rPr>
      </w:pPr>
      <w:r w:rsidRPr="00250A86">
        <w:rPr>
          <w:rFonts w:ascii="Arial" w:hAnsi="Arial" w:cs="Arial"/>
        </w:rPr>
        <w:t xml:space="preserve">The goal of the start-up is to provide high-quality, eco-friendly clothing that has a positive impact on the environment and society, all while maintaining strong profitability. This mission is founded on the Triple Bottom Line philosophy, which </w:t>
      </w:r>
      <w:r w:rsidRPr="00250A86">
        <w:rPr>
          <w:rFonts w:ascii="Arial" w:hAnsi="Arial" w:cs="Arial"/>
        </w:rPr>
        <w:lastRenderedPageBreak/>
        <w:t>assesses success by harmonising economic, environmental, and social outcomes (Elkington, 1997).</w:t>
      </w:r>
    </w:p>
    <w:p w14:paraId="5A8591D6" w14:textId="77777777" w:rsidR="00250A86" w:rsidRDefault="00250A86" w:rsidP="00250A86">
      <w:pPr>
        <w:spacing w:line="480" w:lineRule="auto"/>
        <w:jc w:val="both"/>
        <w:rPr>
          <w:rFonts w:ascii="Arial" w:hAnsi="Arial" w:cs="Arial"/>
        </w:rPr>
      </w:pPr>
      <w:r w:rsidRPr="00250A86">
        <w:rPr>
          <w:rFonts w:ascii="Arial" w:hAnsi="Arial" w:cs="Arial"/>
        </w:rPr>
        <w:t>The business's immediate objectives include the introduction of a capsule collection within the first 12 months, the establishment of a loyal customer base, and the attainment of an initial revenue target of approximately £50,000. Market demand will be validated and momentum for future expansion will be generated by these initial milestones. The organization's long-term objectives include diversifying its product line, achieving a twofold increase in annual revenue within three years, and obtaining internationally recognised sustainability certifications, including the Global Organic Textile Standard (GOTS) and B-Corp. Furthermore, the start-up intends to support sustainable consumption and reduce waste by implementing garment take-back and recycling programs, which are consistent with circular economy principles (Global Fashion Agenda, 2017).</w:t>
      </w:r>
    </w:p>
    <w:p w14:paraId="09E668C1"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Methods for Sustainability</w:t>
      </w:r>
    </w:p>
    <w:p w14:paraId="19062EFD" w14:textId="77777777" w:rsidR="00250A86" w:rsidRDefault="00250A86" w:rsidP="00250A86">
      <w:pPr>
        <w:spacing w:line="480" w:lineRule="auto"/>
        <w:jc w:val="both"/>
        <w:rPr>
          <w:rFonts w:ascii="Arial" w:hAnsi="Arial" w:cs="Arial"/>
        </w:rPr>
      </w:pPr>
      <w:r w:rsidRPr="00250A86">
        <w:rPr>
          <w:rFonts w:ascii="Arial" w:hAnsi="Arial" w:cs="Arial"/>
        </w:rPr>
        <w:t>Sustainability has been incorporated in every aspect of the business model. The Triple Bottom Line framework is implemented by the start-up, which guarantees that the environmental, social, and economic dimensions are equally prioritised (Elkington, 1997). The enterprise will implement ethical labour practices throughout its supply chain and source eco-friendly materials, such as recycled polyester, organic cotton, and innovative sustainable fabrics.</w:t>
      </w:r>
    </w:p>
    <w:p w14:paraId="47BBC8DE" w14:textId="77777777" w:rsidR="00250A86" w:rsidRDefault="00250A86" w:rsidP="00250A86">
      <w:pPr>
        <w:spacing w:line="480" w:lineRule="auto"/>
        <w:jc w:val="both"/>
        <w:rPr>
          <w:rFonts w:ascii="Arial" w:hAnsi="Arial" w:cs="Arial"/>
        </w:rPr>
      </w:pPr>
      <w:r w:rsidRPr="00250A86">
        <w:rPr>
          <w:rFonts w:ascii="Arial" w:hAnsi="Arial" w:cs="Arial"/>
        </w:rPr>
        <w:t xml:space="preserve">The design philosophy is fundamentally based on a circular economy paradigm. The company will manufacture clothes that are recyclable, repairable, and durable, as opposed to the traditional "take-make-dispose" approach that is prevalent in rapid fashion. Repair services and take-back programs will be provided to reduce textile </w:t>
      </w:r>
      <w:r w:rsidRPr="00250A86">
        <w:rPr>
          <w:rFonts w:ascii="Arial" w:hAnsi="Arial" w:cs="Arial"/>
        </w:rPr>
        <w:lastRenderedPageBreak/>
        <w:t>waste and extend the lifespan of products (Ellen MacArthur Foundation, 2017). Furthermore, investments in digital traceability systems will allow consumers to access comprehensive information regarding the production voyage of each item, thereby enhancing transparency and trust (Fashion Revolution, 2021).</w:t>
      </w:r>
    </w:p>
    <w:p w14:paraId="181890F8"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Resources needed</w:t>
      </w:r>
    </w:p>
    <w:p w14:paraId="15324E62" w14:textId="77777777" w:rsidR="00250A86" w:rsidRDefault="00250A86" w:rsidP="00250A86">
      <w:pPr>
        <w:spacing w:line="480" w:lineRule="auto"/>
        <w:jc w:val="both"/>
        <w:rPr>
          <w:rFonts w:ascii="Arial" w:hAnsi="Arial" w:cs="Arial"/>
        </w:rPr>
      </w:pPr>
      <w:r w:rsidRPr="00250A86">
        <w:rPr>
          <w:rFonts w:ascii="Arial" w:hAnsi="Arial" w:cs="Arial"/>
        </w:rPr>
        <w:t>A well-balanced combination of financial, human, and physical resources is necessary to establish and sustain the business.</w:t>
      </w:r>
    </w:p>
    <w:p w14:paraId="7DD54288" w14:textId="77777777" w:rsidR="00250A86" w:rsidRPr="00250A86" w:rsidRDefault="00250A86" w:rsidP="00250A86">
      <w:pPr>
        <w:pStyle w:val="ListParagraph"/>
        <w:numPr>
          <w:ilvl w:val="0"/>
          <w:numId w:val="1"/>
        </w:numPr>
        <w:spacing w:line="480" w:lineRule="auto"/>
        <w:jc w:val="both"/>
        <w:rPr>
          <w:rFonts w:ascii="Arial" w:hAnsi="Arial" w:cs="Arial"/>
        </w:rPr>
      </w:pPr>
      <w:r w:rsidRPr="00250A86">
        <w:rPr>
          <w:rFonts w:ascii="Arial" w:hAnsi="Arial" w:cs="Arial"/>
        </w:rPr>
        <w:t>Physical Resources: The enterprise will initially operate from a modest design studio and production workspace that is furnished with industrial sewing machines, cutting tables, and finishing equipment. To minimise administrative expenses, small-scale production will be overseen from a shared workspace or a home-based studio. The initial collections will be produced through collaborations with ethical manufacturers located in the United Kingdom. The digital shopfront will be a comprehensive e-commerce platform that is backed by secure hosting, inventory management, and fulfilment services. Environmentally responsible packaging, which employs recyclable or compostable materials, will be an essential component of the brand's identity.</w:t>
      </w:r>
    </w:p>
    <w:p w14:paraId="0C821A49" w14:textId="77777777" w:rsidR="00250A86" w:rsidRPr="00250A86" w:rsidRDefault="00250A86" w:rsidP="00250A86">
      <w:pPr>
        <w:pStyle w:val="ListParagraph"/>
        <w:numPr>
          <w:ilvl w:val="0"/>
          <w:numId w:val="1"/>
        </w:numPr>
        <w:spacing w:line="480" w:lineRule="auto"/>
        <w:jc w:val="both"/>
        <w:rPr>
          <w:rFonts w:ascii="Arial" w:hAnsi="Arial" w:cs="Arial"/>
        </w:rPr>
      </w:pPr>
      <w:r w:rsidRPr="00250A86">
        <w:rPr>
          <w:rFonts w:ascii="Arial" w:hAnsi="Arial" w:cs="Arial"/>
        </w:rPr>
        <w:t>Human Resources: The initial team will be composed of a small group of multi-skilled professionals who are capable of overseeing design, production, digital marketing, and customer service. During the initial stages, the founders will undertake a variety of responsibilities, while they gradually outsource functions such as legal and accounting to specialised firms. As the organisation expands, it will recruit additional personnel to satisfy its expanding operational requirements (Business of Fashion, 2020).</w:t>
      </w:r>
    </w:p>
    <w:p w14:paraId="21109E27" w14:textId="77777777" w:rsidR="00250A86" w:rsidRPr="00250A86" w:rsidRDefault="00250A86" w:rsidP="00250A86">
      <w:pPr>
        <w:pStyle w:val="ListParagraph"/>
        <w:numPr>
          <w:ilvl w:val="0"/>
          <w:numId w:val="1"/>
        </w:numPr>
        <w:spacing w:line="480" w:lineRule="auto"/>
        <w:jc w:val="both"/>
        <w:rPr>
          <w:rFonts w:ascii="Arial" w:hAnsi="Arial" w:cs="Arial"/>
        </w:rPr>
      </w:pPr>
      <w:r w:rsidRPr="00250A86">
        <w:rPr>
          <w:rFonts w:ascii="Arial" w:hAnsi="Arial" w:cs="Arial"/>
        </w:rPr>
        <w:lastRenderedPageBreak/>
        <w:t>Financial Resources: An estimated initial investment of approximately £20,000 is necessary to fund operational, marketing, and production expenses. The cost of establishing a sustainable fashion brand is estimated to be between £4,000 and £25,000 in the industry (Fashion United, 2019). Founder capital, crowdfunding, and small business financing or grants that are specifically designed for green enterprises may serve as funding sources. A portion of these funds will be designated as an emergency cash reserve to address unforeseen obstacles (McKinsey &amp; Company, 2020).</w:t>
      </w:r>
    </w:p>
    <w:p w14:paraId="40AE0F01"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Marketing Strategy</w:t>
      </w:r>
    </w:p>
    <w:p w14:paraId="51A7DEC5" w14:textId="77777777" w:rsidR="00250A86" w:rsidRDefault="00250A86" w:rsidP="00250A86">
      <w:pPr>
        <w:spacing w:line="480" w:lineRule="auto"/>
        <w:jc w:val="both"/>
        <w:rPr>
          <w:rFonts w:ascii="Arial" w:hAnsi="Arial" w:cs="Arial"/>
        </w:rPr>
      </w:pPr>
      <w:r w:rsidRPr="00250A86">
        <w:rPr>
          <w:rFonts w:ascii="Arial" w:hAnsi="Arial" w:cs="Arial"/>
        </w:rPr>
        <w:t>The marketing strategy is intended to distinguish the brand in a competitive marketplace and appeal to environmentally conscious consumers. Millennials and Gen Z consumers in the United Kingdom who are enthusiastic about ethical production and sustainability comprise the primary target audience. These demographics are recognised for their readiness to allocate resources towards products that correspond with their principles (Mintel, 2021).</w:t>
      </w:r>
    </w:p>
    <w:p w14:paraId="0C0EF8A5" w14:textId="475FFCCF" w:rsidR="00250A86" w:rsidRDefault="00250A86" w:rsidP="00250A86">
      <w:pPr>
        <w:spacing w:line="480" w:lineRule="auto"/>
        <w:jc w:val="both"/>
        <w:rPr>
          <w:rFonts w:ascii="Arial" w:hAnsi="Arial" w:cs="Arial"/>
        </w:rPr>
      </w:pPr>
      <w:r w:rsidRPr="00250A86">
        <w:rPr>
          <w:rFonts w:ascii="Arial" w:hAnsi="Arial" w:cs="Arial"/>
        </w:rPr>
        <w:t>The brand's visual identity, which includes a minimalist logo, organic colour palettes, and authentic storytelling, will emphasise transparency and quality. The branding will be based on the concept of "Eco</w:t>
      </w:r>
      <w:r>
        <w:rPr>
          <w:rFonts w:ascii="Arial" w:hAnsi="Arial" w:cs="Arial"/>
        </w:rPr>
        <w:t xml:space="preserve"> </w:t>
      </w:r>
      <w:r w:rsidRPr="00250A86">
        <w:rPr>
          <w:rFonts w:ascii="Arial" w:hAnsi="Arial" w:cs="Arial"/>
        </w:rPr>
        <w:t>British Fashion." The company's website and social media platforms will provide consumers with information regarding the sourcing and production process, thereby guaranteeing that green claims are verifiable and credible (Fashion Revolution, 2021).</w:t>
      </w:r>
    </w:p>
    <w:p w14:paraId="4BD73182" w14:textId="3AD6EBA3" w:rsidR="00250A86" w:rsidRDefault="00250A86" w:rsidP="00250A86">
      <w:pPr>
        <w:spacing w:line="480" w:lineRule="auto"/>
        <w:jc w:val="both"/>
        <w:rPr>
          <w:rFonts w:ascii="Arial" w:hAnsi="Arial" w:cs="Arial"/>
        </w:rPr>
      </w:pPr>
      <w:r w:rsidRPr="00250A86">
        <w:rPr>
          <w:rFonts w:ascii="Arial" w:hAnsi="Arial" w:cs="Arial"/>
        </w:rPr>
        <w:t xml:space="preserve">The pricing strategy places products in the mid-range to premium segment, which is indicative of the increased expenses associated with sustainable production. For example, an organic cotton t-shirt may be priced between £30 and £35, while a </w:t>
      </w:r>
      <w:r w:rsidRPr="00250A86">
        <w:rPr>
          <w:rFonts w:ascii="Arial" w:hAnsi="Arial" w:cs="Arial"/>
        </w:rPr>
        <w:lastRenderedPageBreak/>
        <w:t>conventional version is usually priced at approximately £25. According to research, consumers are prepared to pay an additional 10–15% for clothes that are sustainably produced when the value proposition is well-defined (Mintel,2021). Flexible payment options, such as "buy now, pay later," will be considered to increase the accessibility of higher-priced items.</w:t>
      </w:r>
    </w:p>
    <w:p w14:paraId="4B06FE0F" w14:textId="7FB5320B" w:rsidR="00250A86" w:rsidRDefault="00250A86" w:rsidP="00250A86">
      <w:pPr>
        <w:spacing w:line="480" w:lineRule="auto"/>
        <w:jc w:val="both"/>
        <w:rPr>
          <w:rFonts w:ascii="Arial" w:hAnsi="Arial" w:cs="Arial"/>
        </w:rPr>
      </w:pPr>
      <w:r w:rsidRPr="00250A86">
        <w:rPr>
          <w:rFonts w:ascii="Arial" w:hAnsi="Arial" w:cs="Arial"/>
        </w:rPr>
        <w:t>Distribution will be primarily digital, leveraging the robust e-commerce market in the United Kingdom, where over 30% of retail transactions are conducted online (UK Government, 2021). The organisation will operate its own website and participate in social commerce on platforms such as Facebook, TikTok, and Instagram. The brand's influence will be further expanded through partnerships with sustainable marketplaces like Wolf &amp; Badger. The brand's authentic narrative will be reinforced, and customer loyalty will be established through the implementation of digital marketing strategies that emphasise content creation, influencer partnerships, and community engagement (Business of Fashion, 2020).</w:t>
      </w:r>
    </w:p>
    <w:p w14:paraId="06FCD8FD"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PESTLE Analysis</w:t>
      </w:r>
    </w:p>
    <w:p w14:paraId="6610B254" w14:textId="77777777" w:rsidR="00250A86" w:rsidRDefault="00250A86" w:rsidP="00250A86">
      <w:pPr>
        <w:spacing w:line="480" w:lineRule="auto"/>
        <w:jc w:val="both"/>
        <w:rPr>
          <w:rFonts w:ascii="Arial" w:hAnsi="Arial" w:cs="Arial"/>
        </w:rPr>
      </w:pPr>
      <w:r w:rsidRPr="00250A86">
        <w:rPr>
          <w:rFonts w:ascii="Arial" w:hAnsi="Arial" w:cs="Arial"/>
        </w:rPr>
        <w:t>The business is influenced by several critical external factors, as revealed by a PESTLE analysis of the UK environment.</w:t>
      </w:r>
    </w:p>
    <w:p w14:paraId="28133A4B" w14:textId="77777777" w:rsidR="00250A86" w:rsidRDefault="00250A86" w:rsidP="00250A86">
      <w:pPr>
        <w:spacing w:line="480" w:lineRule="auto"/>
        <w:jc w:val="both"/>
        <w:rPr>
          <w:rFonts w:ascii="Arial" w:hAnsi="Arial" w:cs="Arial"/>
        </w:rPr>
      </w:pPr>
      <w:r w:rsidRPr="00250A86">
        <w:rPr>
          <w:rFonts w:ascii="Arial" w:hAnsi="Arial" w:cs="Arial"/>
        </w:rPr>
        <w:t>The UK government has exhibited political support for sustainable business practices by implementing the Modern Slavery Act 2015 and engaging in discussions regarding Extended Producer Responsibility (EPR) for textiles (UK Government, 2021). Import tariffs may be impacted by post-Brexit trade regulations, necessitating agile supply chain management.</w:t>
      </w:r>
    </w:p>
    <w:p w14:paraId="0C9B82E6" w14:textId="77777777" w:rsidR="00250A86" w:rsidRDefault="00250A86" w:rsidP="00250A86">
      <w:pPr>
        <w:spacing w:line="480" w:lineRule="auto"/>
        <w:jc w:val="both"/>
        <w:rPr>
          <w:rFonts w:ascii="Arial" w:hAnsi="Arial" w:cs="Arial"/>
        </w:rPr>
      </w:pPr>
      <w:r w:rsidRPr="00250A86">
        <w:rPr>
          <w:rFonts w:ascii="Arial" w:hAnsi="Arial" w:cs="Arial"/>
        </w:rPr>
        <w:t xml:space="preserve">Economically, the United Kingdom is confronted with inflationary pressures and cost-of-living challenges; however, there is a robust market segment that is committed to </w:t>
      </w:r>
      <w:r w:rsidRPr="00250A86">
        <w:rPr>
          <w:rFonts w:ascii="Arial" w:hAnsi="Arial" w:cs="Arial"/>
        </w:rPr>
        <w:lastRenderedPageBreak/>
        <w:t>investing in ethical products. Despite economic uncertainties, sustainable fashion has demonstrated robust growth trends (McKinsey &amp; Company, 2020). Some consumers may be discouraged by the premium pricing, but this risk can be mitigated by effective marketing and a clear value proposition.</w:t>
      </w:r>
    </w:p>
    <w:p w14:paraId="206D1456" w14:textId="77777777" w:rsidR="00250A86" w:rsidRDefault="00250A86" w:rsidP="00250A86">
      <w:pPr>
        <w:spacing w:line="480" w:lineRule="auto"/>
        <w:jc w:val="both"/>
        <w:rPr>
          <w:rFonts w:ascii="Arial" w:hAnsi="Arial" w:cs="Arial"/>
        </w:rPr>
      </w:pPr>
      <w:r w:rsidRPr="00250A86">
        <w:rPr>
          <w:rFonts w:ascii="Arial" w:hAnsi="Arial" w:cs="Arial"/>
        </w:rPr>
        <w:t>Sustainability is significantly favoured by social trends. There is substantial potential for a brand that prioritises ethical production, as over 57% of UK consumers give importance to sustainable practices when purchasing apparel (Mintel, 2021). These trends are further exacerbated by social media, which facilitates real-time dialogue on environmental issues and holds companies accountable.</w:t>
      </w:r>
    </w:p>
    <w:p w14:paraId="049D384B" w14:textId="7CB096F1" w:rsidR="00250A86" w:rsidRDefault="00250A86" w:rsidP="00250A86">
      <w:pPr>
        <w:spacing w:line="480" w:lineRule="auto"/>
        <w:jc w:val="both"/>
        <w:rPr>
          <w:rFonts w:ascii="Arial" w:hAnsi="Arial" w:cs="Arial"/>
        </w:rPr>
      </w:pPr>
      <w:r w:rsidRPr="00250A86">
        <w:rPr>
          <w:rFonts w:ascii="Arial" w:hAnsi="Arial" w:cs="Arial"/>
        </w:rPr>
        <w:t>The industry is undergoing a technological transformation because of advancements in digital marketing tools and production techniques. Modern production technologies and digital traceability systems improve transparency and efficiency, thereby fostering consumer confidence (Ellen MacArthur Foundation, 2017).</w:t>
      </w:r>
    </w:p>
    <w:p w14:paraId="55AAFA7D" w14:textId="77777777" w:rsidR="00250A86" w:rsidRDefault="00250A86" w:rsidP="00250A86">
      <w:pPr>
        <w:spacing w:line="480" w:lineRule="auto"/>
        <w:jc w:val="both"/>
        <w:rPr>
          <w:rFonts w:ascii="Arial" w:hAnsi="Arial" w:cs="Arial"/>
        </w:rPr>
      </w:pPr>
      <w:r w:rsidRPr="00250A86">
        <w:rPr>
          <w:rFonts w:ascii="Arial" w:hAnsi="Arial" w:cs="Arial"/>
        </w:rPr>
        <w:t>In terms of law, the implementation of new standards on environmental claims and supply chain ethics necessitates compliance with evolving regulations. To prevent legal penalties and reputational harm, it is imperative to comply with directives such as the Green Claims Code (Fashion Revolution, 2021).</w:t>
      </w:r>
    </w:p>
    <w:p w14:paraId="7E3CAE96" w14:textId="77777777" w:rsidR="00250A86" w:rsidRDefault="00250A86" w:rsidP="00250A86">
      <w:pPr>
        <w:spacing w:line="480" w:lineRule="auto"/>
        <w:jc w:val="both"/>
        <w:rPr>
          <w:rFonts w:ascii="Arial" w:hAnsi="Arial" w:cs="Arial"/>
        </w:rPr>
      </w:pPr>
      <w:r w:rsidRPr="00250A86">
        <w:rPr>
          <w:rFonts w:ascii="Arial" w:hAnsi="Arial" w:cs="Arial"/>
        </w:rPr>
        <w:t>The demand for sustainable alternatives is driven by the urgent environmental challenges of resource depletion, pollution, and climate change. These environmental concerns are directly addressed by the start-up's emphasis on circular economy practices and eco-friendly production (Global Fashion Agenda, 2017).</w:t>
      </w:r>
    </w:p>
    <w:p w14:paraId="59BFAC3A"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SWOT Analysis</w:t>
      </w:r>
    </w:p>
    <w:p w14:paraId="7167B599" w14:textId="77777777" w:rsidR="00250A86" w:rsidRDefault="00250A86" w:rsidP="00250A86">
      <w:pPr>
        <w:spacing w:line="480" w:lineRule="auto"/>
        <w:jc w:val="both"/>
        <w:rPr>
          <w:rFonts w:ascii="Arial" w:hAnsi="Arial" w:cs="Arial"/>
        </w:rPr>
      </w:pPr>
      <w:r w:rsidRPr="00250A86">
        <w:rPr>
          <w:rFonts w:ascii="Arial" w:hAnsi="Arial" w:cs="Arial"/>
        </w:rPr>
        <w:t>A SWOT analysis emphasises the business's internal strengths and weaknesses, as well as the external opportunities and threats it encounters.</w:t>
      </w:r>
    </w:p>
    <w:p w14:paraId="4CE5ED20" w14:textId="77777777" w:rsidR="00250A86" w:rsidRDefault="00250A86" w:rsidP="00250A86">
      <w:pPr>
        <w:spacing w:line="480" w:lineRule="auto"/>
        <w:jc w:val="both"/>
        <w:rPr>
          <w:rFonts w:ascii="Arial" w:hAnsi="Arial" w:cs="Arial"/>
        </w:rPr>
      </w:pPr>
      <w:r w:rsidRPr="00250A86">
        <w:rPr>
          <w:rFonts w:ascii="Arial" w:hAnsi="Arial" w:cs="Arial"/>
          <w:color w:val="00B0F0"/>
        </w:rPr>
        <w:lastRenderedPageBreak/>
        <w:t>Strengths:</w:t>
      </w:r>
      <w:r w:rsidRPr="00250A86">
        <w:rPr>
          <w:rFonts w:ascii="Arial" w:hAnsi="Arial" w:cs="Arial"/>
        </w:rPr>
        <w:br/>
        <w:t>The start-up's fundamental strength is its genuine dedication to ethical production and sustainability. The brand distinguishes itself from competitors who engage in greenwashing by employing eco-friendly materials and adhering to equitable labour practices. The emphasis on durable, high-quality design increases the longevity of the product and the loyalty of the consumer. A small, agile team enables a swift response to market trends and consumer feedback (Business of Fashion, 2020).</w:t>
      </w:r>
    </w:p>
    <w:p w14:paraId="337D16DC" w14:textId="77777777" w:rsidR="00250A86" w:rsidRDefault="00250A86" w:rsidP="00250A86">
      <w:pPr>
        <w:spacing w:line="480" w:lineRule="auto"/>
        <w:jc w:val="both"/>
        <w:rPr>
          <w:rFonts w:ascii="Arial" w:hAnsi="Arial" w:cs="Arial"/>
        </w:rPr>
      </w:pPr>
      <w:r w:rsidRPr="00250A86">
        <w:rPr>
          <w:rFonts w:ascii="Arial" w:hAnsi="Arial" w:cs="Arial"/>
          <w:color w:val="00B0F0"/>
        </w:rPr>
        <w:t>Weaknesses:</w:t>
      </w:r>
      <w:r w:rsidRPr="00250A86">
        <w:rPr>
          <w:rFonts w:ascii="Arial" w:hAnsi="Arial" w:cs="Arial"/>
          <w:color w:val="00B0F0"/>
        </w:rPr>
        <w:br/>
      </w:r>
      <w:r w:rsidRPr="00250A86">
        <w:rPr>
          <w:rFonts w:ascii="Arial" w:hAnsi="Arial" w:cs="Arial"/>
        </w:rPr>
        <w:t>The premium cost structure that is inherent in sustainable production is a primary drawback. Increased prices may restrict market penetration, particularly during economic recessions. Building trust among consumers who are accustomed to established labels is a challenge due to the absence of established brand recognition. Rapid expansion may also be restricted by inadequate operational resources and scope.</w:t>
      </w:r>
    </w:p>
    <w:p w14:paraId="6E398A70" w14:textId="77777777" w:rsidR="00250A86" w:rsidRDefault="00250A86" w:rsidP="00250A86">
      <w:pPr>
        <w:spacing w:line="480" w:lineRule="auto"/>
        <w:jc w:val="both"/>
        <w:rPr>
          <w:rFonts w:ascii="Arial" w:hAnsi="Arial" w:cs="Arial"/>
          <w:color w:val="00B0F0"/>
        </w:rPr>
      </w:pPr>
      <w:r w:rsidRPr="00250A86">
        <w:rPr>
          <w:rFonts w:ascii="Arial" w:hAnsi="Arial" w:cs="Arial"/>
          <w:color w:val="00B0F0"/>
        </w:rPr>
        <w:t>Opportunities:</w:t>
      </w:r>
    </w:p>
    <w:p w14:paraId="570BD701" w14:textId="77777777" w:rsidR="00250A86" w:rsidRDefault="00250A86" w:rsidP="00250A86">
      <w:pPr>
        <w:spacing w:line="480" w:lineRule="auto"/>
        <w:jc w:val="both"/>
        <w:rPr>
          <w:rFonts w:ascii="Arial" w:hAnsi="Arial" w:cs="Arial"/>
        </w:rPr>
      </w:pPr>
      <w:r w:rsidRPr="00250A86">
        <w:rPr>
          <w:rFonts w:ascii="Arial" w:hAnsi="Arial" w:cs="Arial"/>
        </w:rPr>
        <w:t>As consumer demand for sustainable fashion continues to increase, there is substantial market potential. Digital marketing and social media provide cost-effective methods for connecting with specific audiences. Additional revenue streams are generated by emerging trends in circular fashion, including resale and rental models. Financial prospects are further improved by government incentives and grants for green enterprises (UK Government, 2021).</w:t>
      </w:r>
    </w:p>
    <w:p w14:paraId="5D45C447" w14:textId="77777777" w:rsidR="00250A86" w:rsidRDefault="00250A86" w:rsidP="00250A86">
      <w:pPr>
        <w:spacing w:line="480" w:lineRule="auto"/>
        <w:jc w:val="both"/>
        <w:rPr>
          <w:rFonts w:ascii="Arial" w:hAnsi="Arial" w:cs="Arial"/>
        </w:rPr>
      </w:pPr>
      <w:r w:rsidRPr="00250A86">
        <w:rPr>
          <w:rFonts w:ascii="Arial" w:hAnsi="Arial" w:cs="Arial"/>
          <w:color w:val="00B0F0"/>
        </w:rPr>
        <w:t>Threats:</w:t>
      </w:r>
      <w:r w:rsidRPr="00250A86">
        <w:rPr>
          <w:rFonts w:ascii="Arial" w:hAnsi="Arial" w:cs="Arial"/>
        </w:rPr>
        <w:br/>
        <w:t xml:space="preserve">A significant threat is posed by the intense competition from established fast-fashion brands that are introducing sustainable lines. Economies of scale and comprehensive </w:t>
      </w:r>
      <w:r w:rsidRPr="00250A86">
        <w:rPr>
          <w:rFonts w:ascii="Arial" w:hAnsi="Arial" w:cs="Arial"/>
        </w:rPr>
        <w:lastRenderedPageBreak/>
        <w:t>distribution networks are advantageous to these larger organisations. The business is further challenged by external risks, including fluctuating raw material costs, supply chain disruptions, and evolving regulatory frameworks. Given that the brand is dependent on consumer trust, reputational risks could have a disproportionate impact in the event of ethical or quality issues (Fashion Revolution, 2021).</w:t>
      </w:r>
    </w:p>
    <w:p w14:paraId="2E247C1C"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t>Forecast of Financial Cash Flow</w:t>
      </w:r>
    </w:p>
    <w:p w14:paraId="6CE2F1B4" w14:textId="77777777" w:rsidR="00250A86" w:rsidRDefault="00250A86" w:rsidP="00250A86">
      <w:pPr>
        <w:spacing w:line="480" w:lineRule="auto"/>
        <w:jc w:val="both"/>
        <w:rPr>
          <w:rFonts w:ascii="Arial" w:hAnsi="Arial" w:cs="Arial"/>
        </w:rPr>
      </w:pPr>
      <w:r w:rsidRPr="00250A86">
        <w:rPr>
          <w:rFonts w:ascii="Arial" w:hAnsi="Arial" w:cs="Arial"/>
        </w:rPr>
        <w:t>The financial projections are predicated on conservative estimates within the sustainable fashion market. The following cash flow forecast provides a concise summary of the anticipated revenue, cost of goods sold (COGS), operating expenses, and net profit for the initial three years.</w:t>
      </w:r>
    </w:p>
    <w:tbl>
      <w:tblPr>
        <w:tblStyle w:val="TableGrid"/>
        <w:tblW w:w="0" w:type="auto"/>
        <w:tblLook w:val="04A0" w:firstRow="1" w:lastRow="0" w:firstColumn="1" w:lastColumn="0" w:noHBand="0" w:noVBand="1"/>
      </w:tblPr>
      <w:tblGrid>
        <w:gridCol w:w="1803"/>
        <w:gridCol w:w="1803"/>
        <w:gridCol w:w="1803"/>
        <w:gridCol w:w="1803"/>
        <w:gridCol w:w="1804"/>
      </w:tblGrid>
      <w:tr w:rsidR="00595B8E" w14:paraId="117F77B5" w14:textId="77777777" w:rsidTr="00595B8E">
        <w:tc>
          <w:tcPr>
            <w:tcW w:w="1803" w:type="dxa"/>
            <w:shd w:val="clear" w:color="auto" w:fill="F2CEED" w:themeFill="accent5" w:themeFillTint="33"/>
          </w:tcPr>
          <w:p w14:paraId="399CBBA9" w14:textId="1539BD1C" w:rsidR="00595B8E" w:rsidRPr="00595B8E" w:rsidRDefault="00595B8E" w:rsidP="00595B8E">
            <w:pPr>
              <w:rPr>
                <w:rFonts w:ascii="Arial Black" w:hAnsi="Arial Black" w:cs="Arial"/>
              </w:rPr>
            </w:pPr>
            <w:r w:rsidRPr="00595B8E">
              <w:rPr>
                <w:rFonts w:ascii="Arial Black" w:hAnsi="Arial Black" w:cs="Arial"/>
              </w:rPr>
              <w:t>Year</w:t>
            </w:r>
          </w:p>
        </w:tc>
        <w:tc>
          <w:tcPr>
            <w:tcW w:w="1803" w:type="dxa"/>
            <w:shd w:val="clear" w:color="auto" w:fill="F2CEED" w:themeFill="accent5" w:themeFillTint="33"/>
          </w:tcPr>
          <w:p w14:paraId="4CD81F15" w14:textId="4DCAE826" w:rsidR="00595B8E" w:rsidRPr="00595B8E" w:rsidRDefault="00595B8E" w:rsidP="00595B8E">
            <w:pPr>
              <w:rPr>
                <w:rFonts w:ascii="Arial Black" w:hAnsi="Arial Black" w:cs="Arial"/>
              </w:rPr>
            </w:pPr>
            <w:r w:rsidRPr="00595B8E">
              <w:rPr>
                <w:rFonts w:ascii="Arial Black" w:hAnsi="Arial Black" w:cs="Arial"/>
              </w:rPr>
              <w:t>Revenue (£)</w:t>
            </w:r>
          </w:p>
        </w:tc>
        <w:tc>
          <w:tcPr>
            <w:tcW w:w="1803" w:type="dxa"/>
            <w:shd w:val="clear" w:color="auto" w:fill="F2CEED" w:themeFill="accent5" w:themeFillTint="33"/>
          </w:tcPr>
          <w:p w14:paraId="1A2D368F" w14:textId="7C36B610" w:rsidR="00595B8E" w:rsidRPr="00595B8E" w:rsidRDefault="00595B8E" w:rsidP="00595B8E">
            <w:pPr>
              <w:rPr>
                <w:rFonts w:ascii="Arial Black" w:hAnsi="Arial Black" w:cs="Arial"/>
              </w:rPr>
            </w:pPr>
            <w:r w:rsidRPr="00595B8E">
              <w:rPr>
                <w:rFonts w:ascii="Arial Black" w:hAnsi="Arial Black" w:cs="Arial"/>
              </w:rPr>
              <w:t>GOGS (£)</w:t>
            </w:r>
          </w:p>
        </w:tc>
        <w:tc>
          <w:tcPr>
            <w:tcW w:w="1803" w:type="dxa"/>
            <w:shd w:val="clear" w:color="auto" w:fill="F2CEED" w:themeFill="accent5" w:themeFillTint="33"/>
          </w:tcPr>
          <w:p w14:paraId="5392BBD4" w14:textId="57AE2881" w:rsidR="00595B8E" w:rsidRPr="00595B8E" w:rsidRDefault="00595B8E" w:rsidP="00595B8E">
            <w:pPr>
              <w:rPr>
                <w:rFonts w:ascii="Arial Black" w:hAnsi="Arial Black" w:cs="Arial"/>
              </w:rPr>
            </w:pPr>
            <w:r w:rsidRPr="00595B8E">
              <w:rPr>
                <w:rFonts w:ascii="Arial Black" w:hAnsi="Arial Black" w:cs="Arial"/>
              </w:rPr>
              <w:t>Operating Expenses (£)</w:t>
            </w:r>
          </w:p>
        </w:tc>
        <w:tc>
          <w:tcPr>
            <w:tcW w:w="1804" w:type="dxa"/>
            <w:shd w:val="clear" w:color="auto" w:fill="F2CEED" w:themeFill="accent5" w:themeFillTint="33"/>
          </w:tcPr>
          <w:p w14:paraId="3F3C907A" w14:textId="7BD61AB0" w:rsidR="00595B8E" w:rsidRPr="00595B8E" w:rsidRDefault="00595B8E" w:rsidP="00595B8E">
            <w:pPr>
              <w:rPr>
                <w:rFonts w:ascii="Arial Black" w:hAnsi="Arial Black" w:cs="Arial"/>
              </w:rPr>
            </w:pPr>
            <w:r w:rsidRPr="00595B8E">
              <w:rPr>
                <w:rFonts w:ascii="Arial Black" w:hAnsi="Arial Black" w:cs="Arial"/>
              </w:rPr>
              <w:t>Net Profit (£)</w:t>
            </w:r>
          </w:p>
        </w:tc>
      </w:tr>
      <w:tr w:rsidR="00595B8E" w14:paraId="7D5309AD" w14:textId="77777777" w:rsidTr="00595B8E">
        <w:tc>
          <w:tcPr>
            <w:tcW w:w="1803" w:type="dxa"/>
          </w:tcPr>
          <w:p w14:paraId="622016FF" w14:textId="5FCACE52" w:rsidR="00595B8E" w:rsidRPr="00595B8E" w:rsidRDefault="00595B8E" w:rsidP="00595B8E">
            <w:pPr>
              <w:rPr>
                <w:rFonts w:ascii="Arial Black" w:hAnsi="Arial Black" w:cs="Arial"/>
              </w:rPr>
            </w:pPr>
            <w:r w:rsidRPr="00595B8E">
              <w:rPr>
                <w:rFonts w:ascii="Arial Black" w:hAnsi="Arial Black" w:cs="Arial"/>
              </w:rPr>
              <w:t>1</w:t>
            </w:r>
          </w:p>
        </w:tc>
        <w:tc>
          <w:tcPr>
            <w:tcW w:w="1803" w:type="dxa"/>
          </w:tcPr>
          <w:p w14:paraId="041F0FFA" w14:textId="1FA7D7FA" w:rsidR="00595B8E" w:rsidRPr="00595B8E" w:rsidRDefault="00595B8E" w:rsidP="00595B8E">
            <w:pPr>
              <w:rPr>
                <w:rFonts w:ascii="Arial Black" w:hAnsi="Arial Black" w:cs="Arial"/>
              </w:rPr>
            </w:pPr>
            <w:r w:rsidRPr="00595B8E">
              <w:rPr>
                <w:rFonts w:ascii="Arial Black" w:hAnsi="Arial Black" w:cs="Arial"/>
              </w:rPr>
              <w:t>50,000</w:t>
            </w:r>
          </w:p>
        </w:tc>
        <w:tc>
          <w:tcPr>
            <w:tcW w:w="1803" w:type="dxa"/>
          </w:tcPr>
          <w:p w14:paraId="36B4AD68" w14:textId="030BC2DC" w:rsidR="00595B8E" w:rsidRPr="00595B8E" w:rsidRDefault="00595B8E" w:rsidP="00595B8E">
            <w:pPr>
              <w:rPr>
                <w:rFonts w:ascii="Arial Black" w:hAnsi="Arial Black" w:cs="Arial"/>
              </w:rPr>
            </w:pPr>
            <w:r w:rsidRPr="00595B8E">
              <w:rPr>
                <w:rFonts w:ascii="Arial Black" w:hAnsi="Arial Black" w:cs="Arial"/>
              </w:rPr>
              <w:t>30,000</w:t>
            </w:r>
          </w:p>
        </w:tc>
        <w:tc>
          <w:tcPr>
            <w:tcW w:w="1803" w:type="dxa"/>
          </w:tcPr>
          <w:p w14:paraId="4C6D427A" w14:textId="2E45FB32" w:rsidR="00595B8E" w:rsidRPr="00595B8E" w:rsidRDefault="00595B8E" w:rsidP="00595B8E">
            <w:pPr>
              <w:rPr>
                <w:rFonts w:ascii="Arial Black" w:hAnsi="Arial Black" w:cs="Arial"/>
              </w:rPr>
            </w:pPr>
            <w:r w:rsidRPr="00595B8E">
              <w:rPr>
                <w:rFonts w:ascii="Arial Black" w:hAnsi="Arial Black" w:cs="Arial"/>
              </w:rPr>
              <w:t>20,000</w:t>
            </w:r>
          </w:p>
        </w:tc>
        <w:tc>
          <w:tcPr>
            <w:tcW w:w="1804" w:type="dxa"/>
          </w:tcPr>
          <w:p w14:paraId="169C180B" w14:textId="22A0A290" w:rsidR="00595B8E" w:rsidRPr="00595B8E" w:rsidRDefault="00595B8E" w:rsidP="00595B8E">
            <w:pPr>
              <w:rPr>
                <w:rFonts w:ascii="Arial Black" w:hAnsi="Arial Black" w:cs="Arial"/>
              </w:rPr>
            </w:pPr>
            <w:r w:rsidRPr="00595B8E">
              <w:rPr>
                <w:rFonts w:ascii="Arial Black" w:hAnsi="Arial Black" w:cs="Arial"/>
              </w:rPr>
              <w:t>(30,000)</w:t>
            </w:r>
          </w:p>
        </w:tc>
      </w:tr>
      <w:tr w:rsidR="00595B8E" w14:paraId="771EFBF0" w14:textId="77777777" w:rsidTr="00595B8E">
        <w:tc>
          <w:tcPr>
            <w:tcW w:w="1803" w:type="dxa"/>
          </w:tcPr>
          <w:p w14:paraId="75A72E13" w14:textId="0259FE6D" w:rsidR="00595B8E" w:rsidRPr="00595B8E" w:rsidRDefault="00595B8E" w:rsidP="00595B8E">
            <w:pPr>
              <w:rPr>
                <w:rFonts w:ascii="Arial Black" w:hAnsi="Arial Black" w:cs="Arial"/>
              </w:rPr>
            </w:pPr>
            <w:r w:rsidRPr="00595B8E">
              <w:rPr>
                <w:rFonts w:ascii="Arial Black" w:hAnsi="Arial Black" w:cs="Arial"/>
              </w:rPr>
              <w:t>2</w:t>
            </w:r>
          </w:p>
        </w:tc>
        <w:tc>
          <w:tcPr>
            <w:tcW w:w="1803" w:type="dxa"/>
          </w:tcPr>
          <w:p w14:paraId="299F9566" w14:textId="42D8FA04" w:rsidR="00595B8E" w:rsidRPr="00595B8E" w:rsidRDefault="00595B8E" w:rsidP="00595B8E">
            <w:pPr>
              <w:rPr>
                <w:rFonts w:ascii="Arial Black" w:hAnsi="Arial Black" w:cs="Arial"/>
              </w:rPr>
            </w:pPr>
            <w:r w:rsidRPr="00595B8E">
              <w:rPr>
                <w:rFonts w:ascii="Arial Black" w:hAnsi="Arial Black" w:cs="Arial"/>
              </w:rPr>
              <w:t>110,000</w:t>
            </w:r>
          </w:p>
        </w:tc>
        <w:tc>
          <w:tcPr>
            <w:tcW w:w="1803" w:type="dxa"/>
          </w:tcPr>
          <w:p w14:paraId="6A3345B1" w14:textId="34658B5B" w:rsidR="00595B8E" w:rsidRPr="00595B8E" w:rsidRDefault="00595B8E" w:rsidP="00595B8E">
            <w:pPr>
              <w:rPr>
                <w:rFonts w:ascii="Arial Black" w:hAnsi="Arial Black" w:cs="Arial"/>
              </w:rPr>
            </w:pPr>
            <w:r w:rsidRPr="00595B8E">
              <w:rPr>
                <w:rFonts w:ascii="Arial Black" w:hAnsi="Arial Black" w:cs="Arial"/>
              </w:rPr>
              <w:t>60,000</w:t>
            </w:r>
          </w:p>
        </w:tc>
        <w:tc>
          <w:tcPr>
            <w:tcW w:w="1803" w:type="dxa"/>
          </w:tcPr>
          <w:p w14:paraId="4C0576C2" w14:textId="5287F64D" w:rsidR="00595B8E" w:rsidRPr="00595B8E" w:rsidRDefault="00595B8E" w:rsidP="00595B8E">
            <w:pPr>
              <w:rPr>
                <w:rFonts w:ascii="Arial Black" w:hAnsi="Arial Black" w:cs="Arial"/>
              </w:rPr>
            </w:pPr>
            <w:r w:rsidRPr="00595B8E">
              <w:rPr>
                <w:rFonts w:ascii="Arial Black" w:hAnsi="Arial Black" w:cs="Arial"/>
              </w:rPr>
              <w:t>35,000</w:t>
            </w:r>
          </w:p>
        </w:tc>
        <w:tc>
          <w:tcPr>
            <w:tcW w:w="1804" w:type="dxa"/>
          </w:tcPr>
          <w:p w14:paraId="08A9DA0E" w14:textId="70B6B80D" w:rsidR="00595B8E" w:rsidRPr="00595B8E" w:rsidRDefault="00595B8E" w:rsidP="00595B8E">
            <w:pPr>
              <w:rPr>
                <w:rFonts w:ascii="Arial Black" w:hAnsi="Arial Black" w:cs="Arial"/>
              </w:rPr>
            </w:pPr>
            <w:r w:rsidRPr="00595B8E">
              <w:rPr>
                <w:rFonts w:ascii="Arial Black" w:hAnsi="Arial Black" w:cs="Arial"/>
              </w:rPr>
              <w:t>15,000</w:t>
            </w:r>
          </w:p>
        </w:tc>
      </w:tr>
      <w:tr w:rsidR="00595B8E" w14:paraId="339B864B" w14:textId="77777777" w:rsidTr="00595B8E">
        <w:tc>
          <w:tcPr>
            <w:tcW w:w="1803" w:type="dxa"/>
          </w:tcPr>
          <w:p w14:paraId="7AB41082" w14:textId="51825EE2" w:rsidR="00595B8E" w:rsidRPr="00595B8E" w:rsidRDefault="00595B8E" w:rsidP="00595B8E">
            <w:pPr>
              <w:rPr>
                <w:rFonts w:ascii="Arial Black" w:hAnsi="Arial Black" w:cs="Arial"/>
              </w:rPr>
            </w:pPr>
            <w:r w:rsidRPr="00595B8E">
              <w:rPr>
                <w:rFonts w:ascii="Arial Black" w:hAnsi="Arial Black" w:cs="Arial"/>
              </w:rPr>
              <w:t>3</w:t>
            </w:r>
          </w:p>
        </w:tc>
        <w:tc>
          <w:tcPr>
            <w:tcW w:w="1803" w:type="dxa"/>
          </w:tcPr>
          <w:p w14:paraId="68EA41D6" w14:textId="5814A479" w:rsidR="00595B8E" w:rsidRPr="00595B8E" w:rsidRDefault="00595B8E" w:rsidP="00595B8E">
            <w:pPr>
              <w:rPr>
                <w:rFonts w:ascii="Arial Black" w:hAnsi="Arial Black" w:cs="Arial"/>
              </w:rPr>
            </w:pPr>
            <w:r w:rsidRPr="00595B8E">
              <w:rPr>
                <w:rFonts w:ascii="Arial Black" w:hAnsi="Arial Black" w:cs="Arial"/>
              </w:rPr>
              <w:t>200,000</w:t>
            </w:r>
          </w:p>
        </w:tc>
        <w:tc>
          <w:tcPr>
            <w:tcW w:w="1803" w:type="dxa"/>
          </w:tcPr>
          <w:p w14:paraId="7DEC9D42" w14:textId="7795A6FB" w:rsidR="00595B8E" w:rsidRPr="00595B8E" w:rsidRDefault="00595B8E" w:rsidP="00595B8E">
            <w:pPr>
              <w:rPr>
                <w:rFonts w:ascii="Arial Black" w:hAnsi="Arial Black" w:cs="Arial"/>
              </w:rPr>
            </w:pPr>
            <w:r w:rsidRPr="00595B8E">
              <w:rPr>
                <w:rFonts w:ascii="Arial Black" w:hAnsi="Arial Black" w:cs="Arial"/>
              </w:rPr>
              <w:t>100,000</w:t>
            </w:r>
          </w:p>
        </w:tc>
        <w:tc>
          <w:tcPr>
            <w:tcW w:w="1803" w:type="dxa"/>
          </w:tcPr>
          <w:p w14:paraId="7959EA1B" w14:textId="6B7C8DD0" w:rsidR="00595B8E" w:rsidRPr="00595B8E" w:rsidRDefault="00595B8E" w:rsidP="00595B8E">
            <w:pPr>
              <w:rPr>
                <w:rFonts w:ascii="Arial Black" w:hAnsi="Arial Black" w:cs="Arial"/>
              </w:rPr>
            </w:pPr>
            <w:r w:rsidRPr="00595B8E">
              <w:rPr>
                <w:rFonts w:ascii="Arial Black" w:hAnsi="Arial Black" w:cs="Arial"/>
              </w:rPr>
              <w:t>70,000</w:t>
            </w:r>
          </w:p>
        </w:tc>
        <w:tc>
          <w:tcPr>
            <w:tcW w:w="1804" w:type="dxa"/>
          </w:tcPr>
          <w:p w14:paraId="0976F4D7" w14:textId="6319BFAB" w:rsidR="00595B8E" w:rsidRPr="00595B8E" w:rsidRDefault="00595B8E" w:rsidP="00595B8E">
            <w:pPr>
              <w:rPr>
                <w:rFonts w:ascii="Arial Black" w:hAnsi="Arial Black" w:cs="Arial"/>
              </w:rPr>
            </w:pPr>
            <w:r w:rsidRPr="00595B8E">
              <w:rPr>
                <w:rFonts w:ascii="Arial Black" w:hAnsi="Arial Black" w:cs="Arial"/>
              </w:rPr>
              <w:t>30,000</w:t>
            </w:r>
          </w:p>
        </w:tc>
      </w:tr>
    </w:tbl>
    <w:p w14:paraId="18005099" w14:textId="77777777" w:rsidR="00595B8E" w:rsidRDefault="00595B8E" w:rsidP="00595B8E">
      <w:pPr>
        <w:spacing w:line="240" w:lineRule="auto"/>
        <w:rPr>
          <w:rFonts w:ascii="Arial" w:hAnsi="Arial" w:cs="Arial"/>
        </w:rPr>
      </w:pPr>
    </w:p>
    <w:p w14:paraId="4DD1801D" w14:textId="7B34146B" w:rsidR="00250A86" w:rsidRDefault="00250A86" w:rsidP="00250A86">
      <w:pPr>
        <w:spacing w:line="480" w:lineRule="auto"/>
        <w:jc w:val="both"/>
        <w:rPr>
          <w:rFonts w:ascii="Arial" w:hAnsi="Arial" w:cs="Arial"/>
        </w:rPr>
      </w:pPr>
      <w:r w:rsidRPr="00250A86">
        <w:rPr>
          <w:rFonts w:ascii="Arial" w:hAnsi="Arial" w:cs="Arial"/>
        </w:rPr>
        <w:t>The net loss in Year 1 is a result of substantial upfront investments in brand development and market penetration. According to McKinsey &amp; Company (2020) and Fashion United (2019), these projections anticipate consistent expansion in consumer demand for sustainable products and enhanced operational efficiency over time.</w:t>
      </w:r>
    </w:p>
    <w:p w14:paraId="7CC8BC60" w14:textId="525FA248" w:rsidR="00250A86" w:rsidRDefault="00250A86" w:rsidP="00250A86">
      <w:pPr>
        <w:spacing w:line="480" w:lineRule="auto"/>
        <w:jc w:val="both"/>
        <w:rPr>
          <w:rFonts w:ascii="Arial" w:hAnsi="Arial" w:cs="Arial"/>
        </w:rPr>
      </w:pPr>
      <w:r w:rsidRPr="00250A86">
        <w:rPr>
          <w:rFonts w:ascii="Arial" w:hAnsi="Arial" w:cs="Arial"/>
        </w:rPr>
        <w:t>To mitigate short-term fluctuations and guarantee liquidity, the organisation will preserve a cash reserve that is equivalent to 10% of its total operating expenses. These conservative estimates are indicative of the circumspect approach that is essential for the success of a start-up, while also maintaining an optimistic outlook regarding market trends in sustainable fashion (Global Fashion Agenda, 2017).</w:t>
      </w:r>
    </w:p>
    <w:p w14:paraId="7EC1EF99" w14:textId="77777777" w:rsidR="00250A86" w:rsidRPr="00250A86" w:rsidRDefault="00250A86" w:rsidP="00250A86">
      <w:pPr>
        <w:spacing w:line="480" w:lineRule="auto"/>
        <w:jc w:val="both"/>
        <w:rPr>
          <w:rFonts w:ascii="Arial" w:hAnsi="Arial" w:cs="Arial"/>
          <w:color w:val="00B0F0"/>
        </w:rPr>
      </w:pPr>
      <w:r w:rsidRPr="00250A86">
        <w:rPr>
          <w:rFonts w:ascii="Arial" w:hAnsi="Arial" w:cs="Arial"/>
          <w:color w:val="00B0F0"/>
        </w:rPr>
        <w:lastRenderedPageBreak/>
        <w:t>Contingency Plan</w:t>
      </w:r>
    </w:p>
    <w:p w14:paraId="4AB9AF58" w14:textId="77777777" w:rsidR="00250A86" w:rsidRDefault="00250A86" w:rsidP="00250A86">
      <w:pPr>
        <w:spacing w:line="480" w:lineRule="auto"/>
        <w:jc w:val="both"/>
        <w:rPr>
          <w:rFonts w:ascii="Arial" w:hAnsi="Arial" w:cs="Arial"/>
        </w:rPr>
      </w:pPr>
      <w:r w:rsidRPr="00250A86">
        <w:rPr>
          <w:rFonts w:ascii="Arial" w:hAnsi="Arial" w:cs="Arial"/>
        </w:rPr>
        <w:t>To mitigate potential risks and uncertainties, a comprehensive contingency plan has been implemented.</w:t>
      </w:r>
    </w:p>
    <w:p w14:paraId="552AE50C" w14:textId="77777777" w:rsidR="00250A86" w:rsidRDefault="00250A86" w:rsidP="00250A86">
      <w:pPr>
        <w:spacing w:line="480" w:lineRule="auto"/>
        <w:jc w:val="both"/>
        <w:rPr>
          <w:rFonts w:ascii="Arial" w:hAnsi="Arial" w:cs="Arial"/>
        </w:rPr>
      </w:pPr>
      <w:r w:rsidRPr="00250A86">
        <w:rPr>
          <w:rFonts w:ascii="Arial" w:hAnsi="Arial" w:cs="Arial"/>
        </w:rPr>
        <w:t>Diversifying suppliers and maintaining buffer inventories are used to mitigate supply chain disruptions, particularly those related to the acquisition of environmentally friendly materials. If one supplier experiences delays, an alternate source will be promptly activated. Therefore, at least two suppliers will be contracted for each critical input. This method guarantees continuity and mitigates the likelihood of production interruptions.</w:t>
      </w:r>
    </w:p>
    <w:p w14:paraId="7AD9CC89" w14:textId="77777777" w:rsidR="00250A86" w:rsidRDefault="00250A86" w:rsidP="00250A86">
      <w:pPr>
        <w:spacing w:line="480" w:lineRule="auto"/>
        <w:jc w:val="both"/>
        <w:rPr>
          <w:rFonts w:ascii="Arial" w:hAnsi="Arial" w:cs="Arial"/>
        </w:rPr>
      </w:pPr>
      <w:r w:rsidRPr="00250A86">
        <w:rPr>
          <w:rFonts w:ascii="Arial" w:hAnsi="Arial" w:cs="Arial"/>
        </w:rPr>
        <w:t>Financial deficits or lower-than-expected sales are addressed by rigorous monthly cash flow monitoring and variance analysis versus the budget. In the event of unforeseen downturns, an emergency fund will be maintained to cover 3–6 months of operating expenses. Non-essential expenditures, such as discretionary marketing and planned hiring, will be postponed until sales stabilise in the event of revenue shortfalls (McKinsey &amp; Company, 2020).</w:t>
      </w:r>
    </w:p>
    <w:p w14:paraId="6E3446BF" w14:textId="77777777" w:rsidR="00250A86" w:rsidRDefault="00250A86" w:rsidP="00250A86">
      <w:pPr>
        <w:spacing w:line="480" w:lineRule="auto"/>
        <w:jc w:val="both"/>
        <w:rPr>
          <w:rFonts w:ascii="Arial" w:hAnsi="Arial" w:cs="Arial"/>
        </w:rPr>
      </w:pPr>
      <w:r w:rsidRPr="00250A86">
        <w:rPr>
          <w:rFonts w:ascii="Arial" w:hAnsi="Arial" w:cs="Arial"/>
        </w:rPr>
        <w:t>Agility is necessary in response to market fluctuations and intensified competition. To modify its marketing strategies and product offerings, the organisation will consistently collect consumer feedback and monitor market trends. Consumer interest and loyalty can be sustained through proactive innovation, such as limited-edition collections or collaborations with sustainability influencers, and a strong, authentic brand identity (Fashion Revolution, 2021).</w:t>
      </w:r>
    </w:p>
    <w:p w14:paraId="228D74AB" w14:textId="77777777" w:rsidR="00250A86" w:rsidRDefault="00250A86" w:rsidP="00250A86">
      <w:pPr>
        <w:spacing w:line="480" w:lineRule="auto"/>
        <w:jc w:val="both"/>
        <w:rPr>
          <w:rFonts w:ascii="Arial" w:hAnsi="Arial" w:cs="Arial"/>
        </w:rPr>
      </w:pPr>
      <w:r w:rsidRPr="00250A86">
        <w:rPr>
          <w:rFonts w:ascii="Arial" w:hAnsi="Arial" w:cs="Arial"/>
        </w:rPr>
        <w:t xml:space="preserve">Strict quality control and ethical audits of the supply chain are implemented to mitigate risk to their image. Rapid response to any quality or ethical concerns will be facilitated by transparent communication protocols and crisis management plans. To safeguard </w:t>
      </w:r>
      <w:r w:rsidRPr="00250A86">
        <w:rPr>
          <w:rFonts w:ascii="Arial" w:hAnsi="Arial" w:cs="Arial"/>
        </w:rPr>
        <w:lastRenderedPageBreak/>
        <w:t>the brand's reputation and maintain consumer confidence, prepared statements and corrective measures will be implemented (UK Government, 2021).</w:t>
      </w:r>
    </w:p>
    <w:p w14:paraId="30957AEB" w14:textId="77777777" w:rsidR="00250A86" w:rsidRDefault="00250A86" w:rsidP="00250A86">
      <w:pPr>
        <w:spacing w:line="480" w:lineRule="auto"/>
        <w:jc w:val="both"/>
        <w:rPr>
          <w:rFonts w:ascii="Arial" w:hAnsi="Arial" w:cs="Arial"/>
        </w:rPr>
      </w:pPr>
      <w:r w:rsidRPr="00250A86">
        <w:rPr>
          <w:rFonts w:ascii="Arial" w:hAnsi="Arial" w:cs="Arial"/>
        </w:rPr>
        <w:t>Regulatory changes, particularly those affecting environmental claims and supply chain transparency, will be constantly examined. The company will maintain its competitiveness and legal compliance by investing in compliance systems and proactively aligning with emergent regulations, including digital traceability and carbon labelling (Global Fashion Agenda, 2017).</w:t>
      </w:r>
    </w:p>
    <w:p w14:paraId="5176E591" w14:textId="77777777" w:rsidR="00250A86" w:rsidRDefault="00250A86" w:rsidP="00250A86">
      <w:pPr>
        <w:spacing w:line="480" w:lineRule="auto"/>
        <w:jc w:val="both"/>
        <w:rPr>
          <w:rFonts w:ascii="Arial" w:hAnsi="Arial" w:cs="Arial"/>
        </w:rPr>
      </w:pPr>
      <w:r w:rsidRPr="00250A86">
        <w:rPr>
          <w:rFonts w:ascii="Arial" w:hAnsi="Arial" w:cs="Arial"/>
        </w:rPr>
        <w:t>The business model's digital-first orientation ensures resilience in the face of calamitous events, such as pandemics or severe economic downturns. The enterprise is less reliant on physical retail due to its primary revenue being generated through e-commerce and digital marketing channels. The potential for alternative revenue sources (e.g., limited-edition digital content), increased online engagement, and flexible return policies will further mitigate the impact of such shocks.</w:t>
      </w:r>
    </w:p>
    <w:p w14:paraId="27AF2361" w14:textId="77777777" w:rsidR="00250A86" w:rsidRDefault="00250A86" w:rsidP="00250A86">
      <w:pPr>
        <w:spacing w:line="480" w:lineRule="auto"/>
        <w:jc w:val="both"/>
        <w:rPr>
          <w:rFonts w:ascii="Arial" w:hAnsi="Arial" w:cs="Arial"/>
        </w:rPr>
      </w:pPr>
      <w:r w:rsidRPr="00250A86">
        <w:rPr>
          <w:rFonts w:ascii="Arial" w:hAnsi="Arial" w:cs="Arial"/>
          <w:color w:val="00B0F0"/>
        </w:rPr>
        <w:t>Conclusion</w:t>
      </w:r>
      <w:r w:rsidRPr="00250A86">
        <w:rPr>
          <w:rFonts w:ascii="Arial" w:hAnsi="Arial" w:cs="Arial"/>
          <w:color w:val="00B0F0"/>
        </w:rPr>
        <w:br/>
      </w:r>
      <w:r w:rsidRPr="00250A86">
        <w:rPr>
          <w:rFonts w:ascii="Arial" w:hAnsi="Arial" w:cs="Arial"/>
        </w:rPr>
        <w:t>In conclusion, this business plan defines a comprehensive approach to the establishment and expansion of an eco-friendly fashion start-up in the United Kingdom. The enterprise is designed to address the pressing need for sustainable alternatives in an industry that has a substantial impact on society and the environment. The company is poised to produce high-quality products that generate economic, environmental, and social value by adhering to the Triple Bottom Line framework's explicit objectives and goals (Elkington, 1997).</w:t>
      </w:r>
    </w:p>
    <w:p w14:paraId="3397A4A1" w14:textId="77777777" w:rsidR="00250A86" w:rsidRDefault="00250A86" w:rsidP="00250A86">
      <w:pPr>
        <w:spacing w:line="480" w:lineRule="auto"/>
        <w:jc w:val="both"/>
        <w:rPr>
          <w:rFonts w:ascii="Arial" w:hAnsi="Arial" w:cs="Arial"/>
        </w:rPr>
      </w:pPr>
      <w:r w:rsidRPr="00250A86">
        <w:rPr>
          <w:rFonts w:ascii="Arial" w:hAnsi="Arial" w:cs="Arial"/>
        </w:rPr>
        <w:t xml:space="preserve">The sustainability approach, which prioritises transparent production methods, circular economy principles, and eco-friendly materials, guarantees that each operational decision is consistent with the brand's fundamental principles. While establishing a </w:t>
      </w:r>
      <w:r w:rsidRPr="00250A86">
        <w:rPr>
          <w:rFonts w:ascii="Arial" w:hAnsi="Arial" w:cs="Arial"/>
        </w:rPr>
        <w:lastRenderedPageBreak/>
        <w:t>robust e-commerce and digital marketing platform to reach a discerning target audience, the plan delineates the physical, human, and financial resources necessary to achieve these objectives.</w:t>
      </w:r>
    </w:p>
    <w:p w14:paraId="5CCB2CBA" w14:textId="77777777" w:rsidR="00250A86" w:rsidRDefault="00250A86" w:rsidP="00250A86">
      <w:pPr>
        <w:spacing w:line="480" w:lineRule="auto"/>
        <w:jc w:val="both"/>
        <w:rPr>
          <w:rFonts w:ascii="Arial" w:hAnsi="Arial" w:cs="Arial"/>
        </w:rPr>
      </w:pPr>
      <w:r w:rsidRPr="00250A86">
        <w:rPr>
          <w:rFonts w:ascii="Arial" w:hAnsi="Arial" w:cs="Arial"/>
        </w:rPr>
        <w:t>The business must maintain agility in the face of economic fluctuations, supply chain risks, and evolving regulatory demands, even though the external environment and market trends strongly favour sustainable practices, as confirmed by a comprehensive analysis using the PESTLE and SWOT frameworks. By the third year, the financial cash flow forecast, which is depicted in a table, illustrates a progression from initial investment and early losses to break-even and profitability. Industry data and market growth trends substantiate this conservative yet optimistic projection (McKinsey &amp; Company, 2020; Fashion United, 2019).</w:t>
      </w:r>
    </w:p>
    <w:p w14:paraId="3E2713C7" w14:textId="77777777" w:rsidR="00250A86" w:rsidRDefault="00250A86" w:rsidP="00250A86">
      <w:pPr>
        <w:spacing w:line="480" w:lineRule="auto"/>
        <w:jc w:val="both"/>
        <w:rPr>
          <w:rFonts w:ascii="Arial" w:hAnsi="Arial" w:cs="Arial"/>
        </w:rPr>
      </w:pPr>
      <w:r w:rsidRPr="00250A86">
        <w:rPr>
          <w:rFonts w:ascii="Arial" w:hAnsi="Arial" w:cs="Arial"/>
        </w:rPr>
        <w:t>Lastly, the contingency plan mitigates critical risks, including financial shortfalls, image challenges, and regulatory changes, to guarantee that the organisation is adequately equipped to confront unexpected obstacles. The start-up is well-positioned to succeed in a competitive and environmentally conscious market by integrating innovative marketing, rigorous risk management, and authentic sustainability practices.</w:t>
      </w:r>
    </w:p>
    <w:p w14:paraId="35601263" w14:textId="15CB9530" w:rsidR="00250A86" w:rsidRDefault="00250A86" w:rsidP="00250A86">
      <w:pPr>
        <w:spacing w:line="480" w:lineRule="auto"/>
        <w:jc w:val="both"/>
        <w:rPr>
          <w:rFonts w:ascii="Arial" w:hAnsi="Arial" w:cs="Arial"/>
        </w:rPr>
      </w:pPr>
      <w:r w:rsidRPr="00250A86">
        <w:rPr>
          <w:rFonts w:ascii="Arial" w:hAnsi="Arial" w:cs="Arial"/>
        </w:rPr>
        <w:t>In addition to establishing a new standard for ethical and sustainable practices in the fashion industry, this eco-friendly fashion brand is also intended to be commercially viable. The enterprise endeavours to prove that profitability and sustainability can coexist in a swiftly evolving marketplace through its comprehensive strategy, proactive risk management, and sound financial planning.</w:t>
      </w:r>
    </w:p>
    <w:p w14:paraId="48C9FB5A" w14:textId="77777777" w:rsidR="00595B8E" w:rsidRDefault="00595B8E" w:rsidP="00250A86">
      <w:pPr>
        <w:spacing w:line="480" w:lineRule="auto"/>
        <w:jc w:val="both"/>
        <w:rPr>
          <w:rFonts w:ascii="Arial" w:hAnsi="Arial" w:cs="Arial"/>
        </w:rPr>
      </w:pPr>
    </w:p>
    <w:p w14:paraId="660E0DEE" w14:textId="77777777" w:rsidR="00595B8E" w:rsidRDefault="00595B8E" w:rsidP="00250A86">
      <w:pPr>
        <w:spacing w:line="480" w:lineRule="auto"/>
        <w:jc w:val="both"/>
        <w:rPr>
          <w:rFonts w:ascii="Arial" w:hAnsi="Arial" w:cs="Arial"/>
        </w:rPr>
      </w:pPr>
    </w:p>
    <w:p w14:paraId="00E94FBD" w14:textId="77777777" w:rsidR="00595B8E" w:rsidRDefault="00595B8E" w:rsidP="00250A86">
      <w:pPr>
        <w:spacing w:line="480" w:lineRule="auto"/>
        <w:jc w:val="both"/>
        <w:rPr>
          <w:rFonts w:ascii="Arial" w:hAnsi="Arial" w:cs="Arial"/>
        </w:rPr>
      </w:pPr>
    </w:p>
    <w:p w14:paraId="48E38F2A" w14:textId="4E1B1B0B" w:rsidR="00250A86" w:rsidRPr="0046619A" w:rsidRDefault="00250A86" w:rsidP="00250A86">
      <w:pPr>
        <w:spacing w:line="480" w:lineRule="auto"/>
        <w:jc w:val="both"/>
        <w:rPr>
          <w:rFonts w:ascii="Arial" w:hAnsi="Arial" w:cs="Arial"/>
          <w:color w:val="00B0F0"/>
        </w:rPr>
      </w:pPr>
      <w:r w:rsidRPr="0046619A">
        <w:rPr>
          <w:rFonts w:ascii="Arial" w:hAnsi="Arial" w:cs="Arial"/>
          <w:color w:val="00B0F0"/>
        </w:rPr>
        <w:lastRenderedPageBreak/>
        <w:t xml:space="preserve">References </w:t>
      </w:r>
    </w:p>
    <w:p w14:paraId="10297E62" w14:textId="2367DD87" w:rsidR="00892D2A" w:rsidRDefault="00892D2A" w:rsidP="00892D2A">
      <w:pPr>
        <w:spacing w:line="480" w:lineRule="auto"/>
        <w:jc w:val="both"/>
        <w:rPr>
          <w:rFonts w:ascii="Arial" w:hAnsi="Arial" w:cs="Arial"/>
        </w:rPr>
      </w:pPr>
      <w:r w:rsidRPr="00892D2A">
        <w:rPr>
          <w:rFonts w:ascii="Arial" w:hAnsi="Arial" w:cs="Arial"/>
        </w:rPr>
        <w:t xml:space="preserve">Business of Fashion. (2020). </w:t>
      </w:r>
      <w:r w:rsidRPr="00892D2A">
        <w:rPr>
          <w:rFonts w:ascii="Arial" w:hAnsi="Arial" w:cs="Arial"/>
          <w:i/>
          <w:iCs/>
        </w:rPr>
        <w:t>The future of fashion: How digital is changing the landscape.</w:t>
      </w:r>
      <w:r w:rsidRPr="00892D2A">
        <w:rPr>
          <w:rFonts w:ascii="Arial" w:hAnsi="Arial" w:cs="Arial"/>
        </w:rPr>
        <w:t xml:space="preserve"> Retrieved from </w:t>
      </w:r>
      <w:hyperlink r:id="rId10" w:history="1">
        <w:r w:rsidRPr="00F648E9">
          <w:rPr>
            <w:rStyle w:val="Hyperlink"/>
            <w:rFonts w:ascii="Arial" w:hAnsi="Arial" w:cs="Arial"/>
          </w:rPr>
          <w:t>https://www.businessoffashion.com</w:t>
        </w:r>
      </w:hyperlink>
    </w:p>
    <w:p w14:paraId="24B78F5E" w14:textId="2AD38887" w:rsidR="00892D2A" w:rsidRPr="00892D2A" w:rsidRDefault="00892D2A" w:rsidP="00892D2A">
      <w:pPr>
        <w:spacing w:line="480" w:lineRule="auto"/>
        <w:jc w:val="both"/>
        <w:rPr>
          <w:rFonts w:ascii="Arial" w:hAnsi="Arial" w:cs="Arial"/>
        </w:rPr>
      </w:pPr>
      <w:r w:rsidRPr="00892D2A">
        <w:rPr>
          <w:rFonts w:ascii="Arial" w:hAnsi="Arial" w:cs="Arial"/>
        </w:rPr>
        <w:t xml:space="preserve">Baumann, H., &amp; Tillman, A.-M. (2004). The sustainability imperative. </w:t>
      </w:r>
      <w:r w:rsidRPr="00892D2A">
        <w:rPr>
          <w:rFonts w:ascii="Arial" w:hAnsi="Arial" w:cs="Arial"/>
          <w:i/>
          <w:iCs/>
        </w:rPr>
        <w:t>Harvard Business Review, 82</w:t>
      </w:r>
      <w:r w:rsidRPr="00892D2A">
        <w:rPr>
          <w:rFonts w:ascii="Arial" w:hAnsi="Arial" w:cs="Arial"/>
        </w:rPr>
        <w:t>(11), 52–61.</w:t>
      </w:r>
    </w:p>
    <w:p w14:paraId="2E75BDF7" w14:textId="3FEEBEF2" w:rsidR="00892D2A" w:rsidRDefault="00892D2A" w:rsidP="00892D2A">
      <w:pPr>
        <w:spacing w:line="480" w:lineRule="auto"/>
        <w:jc w:val="both"/>
        <w:rPr>
          <w:rFonts w:ascii="Arial" w:hAnsi="Arial" w:cs="Arial"/>
        </w:rPr>
      </w:pPr>
      <w:r w:rsidRPr="00892D2A">
        <w:rPr>
          <w:rFonts w:ascii="Arial" w:hAnsi="Arial" w:cs="Arial"/>
        </w:rPr>
        <w:t xml:space="preserve">Ellen MacArthur Foundation. (2017). </w:t>
      </w:r>
      <w:r w:rsidRPr="00892D2A">
        <w:rPr>
          <w:rFonts w:ascii="Arial" w:hAnsi="Arial" w:cs="Arial"/>
          <w:i/>
          <w:iCs/>
        </w:rPr>
        <w:t>A new textiles economy: Redesigning fashion’s future.</w:t>
      </w:r>
      <w:r w:rsidRPr="00892D2A">
        <w:rPr>
          <w:rFonts w:ascii="Arial" w:hAnsi="Arial" w:cs="Arial"/>
        </w:rPr>
        <w:t xml:space="preserve"> Retrieved from </w:t>
      </w:r>
      <w:hyperlink r:id="rId11" w:history="1">
        <w:r w:rsidRPr="00F648E9">
          <w:rPr>
            <w:rStyle w:val="Hyperlink"/>
            <w:rFonts w:ascii="Arial" w:hAnsi="Arial" w:cs="Arial"/>
          </w:rPr>
          <w:t>https://www.ellenmacarthurfoundation.org</w:t>
        </w:r>
      </w:hyperlink>
    </w:p>
    <w:p w14:paraId="74D4B648" w14:textId="39EF5AA8" w:rsidR="00892D2A" w:rsidRPr="00892D2A" w:rsidRDefault="00892D2A" w:rsidP="00892D2A">
      <w:pPr>
        <w:spacing w:line="480" w:lineRule="auto"/>
        <w:jc w:val="both"/>
        <w:rPr>
          <w:rFonts w:ascii="Arial" w:hAnsi="Arial" w:cs="Arial"/>
        </w:rPr>
      </w:pPr>
      <w:r w:rsidRPr="00892D2A">
        <w:rPr>
          <w:rFonts w:ascii="Arial" w:hAnsi="Arial" w:cs="Arial"/>
        </w:rPr>
        <w:t xml:space="preserve">Elkington, J. (1997). </w:t>
      </w:r>
      <w:r w:rsidRPr="00892D2A">
        <w:rPr>
          <w:rFonts w:ascii="Arial" w:hAnsi="Arial" w:cs="Arial"/>
          <w:i/>
          <w:iCs/>
        </w:rPr>
        <w:t>Cannibals with forks: The triple bottom line of 21st century business.</w:t>
      </w:r>
      <w:r w:rsidRPr="00892D2A">
        <w:rPr>
          <w:rFonts w:ascii="Arial" w:hAnsi="Arial" w:cs="Arial"/>
        </w:rPr>
        <w:t xml:space="preserve"> Capstone.</w:t>
      </w:r>
    </w:p>
    <w:p w14:paraId="18D29A3D" w14:textId="1DEC5F9D" w:rsidR="00892D2A" w:rsidRDefault="00892D2A" w:rsidP="00892D2A">
      <w:pPr>
        <w:spacing w:line="480" w:lineRule="auto"/>
        <w:jc w:val="both"/>
        <w:rPr>
          <w:rFonts w:ascii="Arial" w:hAnsi="Arial" w:cs="Arial"/>
        </w:rPr>
      </w:pPr>
      <w:r w:rsidRPr="00892D2A">
        <w:rPr>
          <w:rFonts w:ascii="Arial" w:hAnsi="Arial" w:cs="Arial"/>
        </w:rPr>
        <w:t xml:space="preserve">Fashion Revolution. (2021). </w:t>
      </w:r>
      <w:r w:rsidRPr="00892D2A">
        <w:rPr>
          <w:rFonts w:ascii="Arial" w:hAnsi="Arial" w:cs="Arial"/>
          <w:i/>
          <w:iCs/>
        </w:rPr>
        <w:t>Fashion transparency index</w:t>
      </w:r>
      <w:r w:rsidRPr="00892D2A">
        <w:rPr>
          <w:rFonts w:ascii="Arial" w:hAnsi="Arial" w:cs="Arial"/>
        </w:rPr>
        <w:t xml:space="preserve">. Retrieved from </w:t>
      </w:r>
      <w:hyperlink r:id="rId12" w:history="1">
        <w:r w:rsidRPr="00F648E9">
          <w:rPr>
            <w:rStyle w:val="Hyperlink"/>
            <w:rFonts w:ascii="Arial" w:hAnsi="Arial" w:cs="Arial"/>
          </w:rPr>
          <w:t>https://www.fashionrevolution.org</w:t>
        </w:r>
      </w:hyperlink>
    </w:p>
    <w:p w14:paraId="238398F6" w14:textId="44F19908" w:rsidR="00892D2A" w:rsidRDefault="00892D2A" w:rsidP="00892D2A">
      <w:pPr>
        <w:spacing w:line="480" w:lineRule="auto"/>
        <w:jc w:val="both"/>
        <w:rPr>
          <w:rFonts w:ascii="Arial" w:hAnsi="Arial" w:cs="Arial"/>
        </w:rPr>
      </w:pPr>
      <w:r w:rsidRPr="00892D2A">
        <w:rPr>
          <w:rFonts w:ascii="Arial" w:hAnsi="Arial" w:cs="Arial"/>
        </w:rPr>
        <w:t xml:space="preserve">Fashion United. (2019). </w:t>
      </w:r>
      <w:r w:rsidRPr="00892D2A">
        <w:rPr>
          <w:rFonts w:ascii="Arial" w:hAnsi="Arial" w:cs="Arial"/>
          <w:i/>
          <w:iCs/>
        </w:rPr>
        <w:t>Starting a fashion brand: A cost guide</w:t>
      </w:r>
      <w:r w:rsidRPr="00892D2A">
        <w:rPr>
          <w:rFonts w:ascii="Arial" w:hAnsi="Arial" w:cs="Arial"/>
        </w:rPr>
        <w:t xml:space="preserve">. Retrieved from </w:t>
      </w:r>
      <w:hyperlink r:id="rId13" w:history="1">
        <w:r w:rsidRPr="00F648E9">
          <w:rPr>
            <w:rStyle w:val="Hyperlink"/>
            <w:rFonts w:ascii="Arial" w:hAnsi="Arial" w:cs="Arial"/>
          </w:rPr>
          <w:t>https://www.fashionunited.com</w:t>
        </w:r>
      </w:hyperlink>
    </w:p>
    <w:p w14:paraId="7049B2F8" w14:textId="27B7B63A" w:rsidR="00892D2A" w:rsidRDefault="00892D2A" w:rsidP="00892D2A">
      <w:pPr>
        <w:spacing w:line="480" w:lineRule="auto"/>
        <w:jc w:val="both"/>
        <w:rPr>
          <w:rFonts w:ascii="Arial" w:hAnsi="Arial" w:cs="Arial"/>
        </w:rPr>
      </w:pPr>
      <w:r w:rsidRPr="00892D2A">
        <w:rPr>
          <w:rFonts w:ascii="Arial" w:hAnsi="Arial" w:cs="Arial"/>
        </w:rPr>
        <w:t xml:space="preserve">Global Fashion Agenda. (2017). </w:t>
      </w:r>
      <w:r w:rsidRPr="00892D2A">
        <w:rPr>
          <w:rFonts w:ascii="Arial" w:hAnsi="Arial" w:cs="Arial"/>
          <w:i/>
          <w:iCs/>
        </w:rPr>
        <w:t>Pulse of the fashion industry</w:t>
      </w:r>
      <w:r w:rsidRPr="00892D2A">
        <w:rPr>
          <w:rFonts w:ascii="Arial" w:hAnsi="Arial" w:cs="Arial"/>
        </w:rPr>
        <w:t xml:space="preserve">. Retrieved from </w:t>
      </w:r>
      <w:hyperlink r:id="rId14" w:history="1">
        <w:r w:rsidRPr="00F648E9">
          <w:rPr>
            <w:rStyle w:val="Hyperlink"/>
            <w:rFonts w:ascii="Arial" w:hAnsi="Arial" w:cs="Arial"/>
          </w:rPr>
          <w:t>https://www.globalfashionagenda.com</w:t>
        </w:r>
      </w:hyperlink>
    </w:p>
    <w:p w14:paraId="7BB0EECA" w14:textId="0B000568" w:rsidR="00892D2A" w:rsidRDefault="00892D2A" w:rsidP="00892D2A">
      <w:pPr>
        <w:spacing w:line="480" w:lineRule="auto"/>
        <w:jc w:val="both"/>
        <w:rPr>
          <w:rFonts w:ascii="Arial" w:hAnsi="Arial" w:cs="Arial"/>
        </w:rPr>
      </w:pPr>
      <w:r w:rsidRPr="00892D2A">
        <w:rPr>
          <w:rFonts w:ascii="Arial" w:hAnsi="Arial" w:cs="Arial"/>
        </w:rPr>
        <w:t xml:space="preserve">McKinsey &amp; Company. (2020). </w:t>
      </w:r>
      <w:r w:rsidRPr="00892D2A">
        <w:rPr>
          <w:rFonts w:ascii="Arial" w:hAnsi="Arial" w:cs="Arial"/>
          <w:i/>
          <w:iCs/>
        </w:rPr>
        <w:t>The state of fashion 2020</w:t>
      </w:r>
      <w:r w:rsidRPr="00892D2A">
        <w:rPr>
          <w:rFonts w:ascii="Arial" w:hAnsi="Arial" w:cs="Arial"/>
        </w:rPr>
        <w:t xml:space="preserve">. Retrieved from </w:t>
      </w:r>
      <w:hyperlink r:id="rId15" w:history="1">
        <w:r w:rsidRPr="00F648E9">
          <w:rPr>
            <w:rStyle w:val="Hyperlink"/>
            <w:rFonts w:ascii="Arial" w:hAnsi="Arial" w:cs="Arial"/>
          </w:rPr>
          <w:t>https://www.mckinsey.com</w:t>
        </w:r>
      </w:hyperlink>
    </w:p>
    <w:p w14:paraId="19C1CC38" w14:textId="58B3A4EF" w:rsidR="00892D2A" w:rsidRDefault="00892D2A" w:rsidP="00892D2A">
      <w:pPr>
        <w:spacing w:line="480" w:lineRule="auto"/>
        <w:jc w:val="both"/>
        <w:rPr>
          <w:rFonts w:ascii="Arial" w:hAnsi="Arial" w:cs="Arial"/>
        </w:rPr>
      </w:pPr>
      <w:r w:rsidRPr="00892D2A">
        <w:rPr>
          <w:rFonts w:ascii="Arial" w:hAnsi="Arial" w:cs="Arial"/>
        </w:rPr>
        <w:t xml:space="preserve">Mintel. (2021). </w:t>
      </w:r>
      <w:r w:rsidRPr="00892D2A">
        <w:rPr>
          <w:rFonts w:ascii="Arial" w:hAnsi="Arial" w:cs="Arial"/>
          <w:i/>
          <w:iCs/>
        </w:rPr>
        <w:t>Sustainable fashion report UK</w:t>
      </w:r>
      <w:r w:rsidRPr="00892D2A">
        <w:rPr>
          <w:rFonts w:ascii="Arial" w:hAnsi="Arial" w:cs="Arial"/>
        </w:rPr>
        <w:t xml:space="preserve">. Retrieved from </w:t>
      </w:r>
      <w:hyperlink r:id="rId16" w:history="1">
        <w:r w:rsidRPr="00F648E9">
          <w:rPr>
            <w:rStyle w:val="Hyperlink"/>
            <w:rFonts w:ascii="Arial" w:hAnsi="Arial" w:cs="Arial"/>
          </w:rPr>
          <w:t>https://www.mintel.com</w:t>
        </w:r>
      </w:hyperlink>
    </w:p>
    <w:p w14:paraId="564E67BF" w14:textId="77777777" w:rsidR="00892D2A" w:rsidRDefault="00892D2A" w:rsidP="00892D2A">
      <w:pPr>
        <w:spacing w:line="480" w:lineRule="auto"/>
        <w:jc w:val="both"/>
        <w:rPr>
          <w:rFonts w:ascii="Arial" w:hAnsi="Arial" w:cs="Arial"/>
        </w:rPr>
      </w:pPr>
      <w:r w:rsidRPr="00892D2A">
        <w:rPr>
          <w:rFonts w:ascii="Arial" w:hAnsi="Arial" w:cs="Arial"/>
        </w:rPr>
        <w:t xml:space="preserve">Porter, M. E., &amp; Kramer, M. R. (2006). Strategy and society: The link between competitive advantage and corporate social responsibility. </w:t>
      </w:r>
      <w:r w:rsidRPr="00892D2A">
        <w:rPr>
          <w:rFonts w:ascii="Arial" w:hAnsi="Arial" w:cs="Arial"/>
          <w:i/>
          <w:iCs/>
        </w:rPr>
        <w:t>Harvard Business Review, 84</w:t>
      </w:r>
      <w:r w:rsidRPr="00892D2A">
        <w:rPr>
          <w:rFonts w:ascii="Arial" w:hAnsi="Arial" w:cs="Arial"/>
        </w:rPr>
        <w:t>(12), 78–92.</w:t>
      </w:r>
    </w:p>
    <w:p w14:paraId="3681E549" w14:textId="77777777" w:rsidR="00892D2A" w:rsidRDefault="00892D2A" w:rsidP="00892D2A">
      <w:pPr>
        <w:spacing w:line="480" w:lineRule="auto"/>
        <w:jc w:val="both"/>
        <w:rPr>
          <w:rFonts w:ascii="Arial" w:hAnsi="Arial" w:cs="Arial"/>
        </w:rPr>
      </w:pPr>
      <w:proofErr w:type="spellStart"/>
      <w:r w:rsidRPr="00892D2A">
        <w:rPr>
          <w:rFonts w:ascii="Arial" w:hAnsi="Arial" w:cs="Arial"/>
        </w:rPr>
        <w:lastRenderedPageBreak/>
        <w:t>Schaltegger</w:t>
      </w:r>
      <w:proofErr w:type="spellEnd"/>
      <w:r w:rsidRPr="00892D2A">
        <w:rPr>
          <w:rFonts w:ascii="Arial" w:hAnsi="Arial" w:cs="Arial"/>
        </w:rPr>
        <w:t xml:space="preserve">, S., Hansen, E. G., &amp; </w:t>
      </w:r>
      <w:proofErr w:type="spellStart"/>
      <w:r w:rsidRPr="00892D2A">
        <w:rPr>
          <w:rFonts w:ascii="Arial" w:hAnsi="Arial" w:cs="Arial"/>
        </w:rPr>
        <w:t>Lüdeke</w:t>
      </w:r>
      <w:proofErr w:type="spellEnd"/>
      <w:r w:rsidRPr="00892D2A">
        <w:rPr>
          <w:rFonts w:ascii="Arial" w:hAnsi="Arial" w:cs="Arial"/>
        </w:rPr>
        <w:t xml:space="preserve">-Freund, F. (2017). Business models for sustainability: Origins, present research, and future avenues. </w:t>
      </w:r>
      <w:r w:rsidRPr="00892D2A">
        <w:rPr>
          <w:rFonts w:ascii="Arial" w:hAnsi="Arial" w:cs="Arial"/>
          <w:i/>
          <w:iCs/>
        </w:rPr>
        <w:t>Organization &amp; Environment, 30</w:t>
      </w:r>
      <w:r w:rsidRPr="00892D2A">
        <w:rPr>
          <w:rFonts w:ascii="Arial" w:hAnsi="Arial" w:cs="Arial"/>
        </w:rPr>
        <w:t>(1), 3–10.</w:t>
      </w:r>
    </w:p>
    <w:p w14:paraId="6C950759" w14:textId="589D6DDA" w:rsidR="00892D2A" w:rsidRDefault="00892D2A" w:rsidP="00892D2A">
      <w:pPr>
        <w:spacing w:line="480" w:lineRule="auto"/>
        <w:jc w:val="both"/>
        <w:rPr>
          <w:rFonts w:ascii="Arial" w:hAnsi="Arial" w:cs="Arial"/>
        </w:rPr>
      </w:pPr>
      <w:r w:rsidRPr="00892D2A">
        <w:rPr>
          <w:rFonts w:ascii="Arial" w:hAnsi="Arial" w:cs="Arial"/>
        </w:rPr>
        <w:t xml:space="preserve">UK Government. (2021). </w:t>
      </w:r>
      <w:r w:rsidRPr="00892D2A">
        <w:rPr>
          <w:rFonts w:ascii="Arial" w:hAnsi="Arial" w:cs="Arial"/>
          <w:i/>
          <w:iCs/>
        </w:rPr>
        <w:t>UK fashion and textile industry: Sustainability and trade</w:t>
      </w:r>
      <w:r w:rsidRPr="00892D2A">
        <w:rPr>
          <w:rFonts w:ascii="Arial" w:hAnsi="Arial" w:cs="Arial"/>
        </w:rPr>
        <w:t xml:space="preserve">. Retrieved from </w:t>
      </w:r>
      <w:hyperlink r:id="rId17" w:history="1">
        <w:r w:rsidRPr="00F648E9">
          <w:rPr>
            <w:rStyle w:val="Hyperlink"/>
            <w:rFonts w:ascii="Arial" w:hAnsi="Arial" w:cs="Arial"/>
          </w:rPr>
          <w:t>https://www.gov.uk</w:t>
        </w:r>
      </w:hyperlink>
    </w:p>
    <w:p w14:paraId="6798E056" w14:textId="05CEE0DC" w:rsidR="00892D2A" w:rsidRPr="00892D2A" w:rsidRDefault="00892D2A" w:rsidP="00892D2A">
      <w:pPr>
        <w:spacing w:line="480" w:lineRule="auto"/>
        <w:jc w:val="both"/>
        <w:rPr>
          <w:rFonts w:ascii="Arial" w:hAnsi="Arial" w:cs="Arial"/>
        </w:rPr>
      </w:pPr>
      <w:r w:rsidRPr="00892D2A">
        <w:rPr>
          <w:rFonts w:ascii="Arial" w:hAnsi="Arial" w:cs="Arial"/>
        </w:rPr>
        <w:t xml:space="preserve">United Nations. (2015). </w:t>
      </w:r>
      <w:r w:rsidRPr="00892D2A">
        <w:rPr>
          <w:rFonts w:ascii="Arial" w:hAnsi="Arial" w:cs="Arial"/>
          <w:i/>
          <w:iCs/>
        </w:rPr>
        <w:t xml:space="preserve">Transforming our world: The 2030 agenda for sustainable development. </w:t>
      </w:r>
      <w:r w:rsidRPr="00892D2A">
        <w:rPr>
          <w:rFonts w:ascii="Arial" w:hAnsi="Arial" w:cs="Arial"/>
        </w:rPr>
        <w:t>United Nations.</w:t>
      </w:r>
    </w:p>
    <w:p w14:paraId="67D9E971" w14:textId="1AF1CD12" w:rsidR="00250A86" w:rsidRDefault="00892D2A" w:rsidP="00892D2A">
      <w:pPr>
        <w:spacing w:line="480" w:lineRule="auto"/>
        <w:jc w:val="both"/>
        <w:rPr>
          <w:rFonts w:ascii="Arial" w:hAnsi="Arial" w:cs="Arial"/>
        </w:rPr>
      </w:pPr>
      <w:r w:rsidRPr="00892D2A">
        <w:rPr>
          <w:rFonts w:ascii="Arial" w:hAnsi="Arial" w:cs="Arial"/>
        </w:rPr>
        <w:t xml:space="preserve">World Economic Forum. (2020). Sustainable value chains: The role of business in sustainability. Retrieved from </w:t>
      </w:r>
      <w:hyperlink r:id="rId18" w:history="1">
        <w:r w:rsidRPr="00F648E9">
          <w:rPr>
            <w:rStyle w:val="Hyperlink"/>
            <w:rFonts w:ascii="Arial" w:hAnsi="Arial" w:cs="Arial"/>
          </w:rPr>
          <w:t>https://www.weforum.org</w:t>
        </w:r>
      </w:hyperlink>
    </w:p>
    <w:p w14:paraId="5BA2B9DD" w14:textId="1033B268" w:rsidR="00892D2A" w:rsidRDefault="0046619A" w:rsidP="00892D2A">
      <w:pPr>
        <w:spacing w:line="480" w:lineRule="auto"/>
        <w:jc w:val="both"/>
        <w:rPr>
          <w:rFonts w:ascii="Arial" w:hAnsi="Arial" w:cs="Arial"/>
        </w:rPr>
      </w:pPr>
      <w:hyperlink r:id="rId19" w:history="1">
        <w:r w:rsidRPr="00F648E9">
          <w:rPr>
            <w:rStyle w:val="Hyperlink"/>
            <w:rFonts w:ascii="Arial" w:hAnsi="Arial" w:cs="Arial"/>
          </w:rPr>
          <w:t>https://www.voguebusiness.com/sustainability</w:t>
        </w:r>
      </w:hyperlink>
    </w:p>
    <w:p w14:paraId="21F7310B" w14:textId="2A34CF61" w:rsidR="0046619A" w:rsidRDefault="0046619A" w:rsidP="00892D2A">
      <w:pPr>
        <w:spacing w:line="480" w:lineRule="auto"/>
        <w:jc w:val="both"/>
        <w:rPr>
          <w:rFonts w:ascii="Arial" w:hAnsi="Arial" w:cs="Arial"/>
        </w:rPr>
      </w:pPr>
      <w:hyperlink r:id="rId20" w:history="1">
        <w:r w:rsidRPr="00F648E9">
          <w:rPr>
            <w:rStyle w:val="Hyperlink"/>
            <w:rFonts w:ascii="Arial" w:hAnsi="Arial" w:cs="Arial"/>
          </w:rPr>
          <w:t>https://www.earthday.org/campaign/sustainable-fashion/</w:t>
        </w:r>
      </w:hyperlink>
    </w:p>
    <w:p w14:paraId="74A9D210" w14:textId="4482313F" w:rsidR="0046619A" w:rsidRDefault="0046619A" w:rsidP="00892D2A">
      <w:pPr>
        <w:spacing w:line="480" w:lineRule="auto"/>
        <w:jc w:val="both"/>
        <w:rPr>
          <w:rFonts w:ascii="Arial" w:hAnsi="Arial" w:cs="Arial"/>
        </w:rPr>
      </w:pPr>
      <w:hyperlink r:id="rId21" w:history="1">
        <w:r w:rsidRPr="00F648E9">
          <w:rPr>
            <w:rStyle w:val="Hyperlink"/>
            <w:rFonts w:ascii="Arial" w:hAnsi="Arial" w:cs="Arial"/>
          </w:rPr>
          <w:t>https://www.sustainable-fashion.com/</w:t>
        </w:r>
      </w:hyperlink>
    </w:p>
    <w:p w14:paraId="00112803" w14:textId="09648275" w:rsidR="0046619A" w:rsidRDefault="0046619A" w:rsidP="00892D2A">
      <w:pPr>
        <w:spacing w:line="480" w:lineRule="auto"/>
        <w:jc w:val="both"/>
        <w:rPr>
          <w:rFonts w:ascii="Arial" w:hAnsi="Arial" w:cs="Arial"/>
        </w:rPr>
      </w:pPr>
      <w:hyperlink r:id="rId22" w:history="1">
        <w:r w:rsidRPr="00F648E9">
          <w:rPr>
            <w:rStyle w:val="Hyperlink"/>
            <w:rFonts w:ascii="Arial" w:hAnsi="Arial" w:cs="Arial"/>
          </w:rPr>
          <w:t>https://www.genevaenvironmentnetwork.org/resources/updates/sustainable-fashion/</w:t>
        </w:r>
      </w:hyperlink>
    </w:p>
    <w:p w14:paraId="54D339D1" w14:textId="77777777" w:rsidR="0046619A" w:rsidRPr="00250A86" w:rsidRDefault="0046619A" w:rsidP="00892D2A">
      <w:pPr>
        <w:spacing w:line="480" w:lineRule="auto"/>
        <w:jc w:val="both"/>
        <w:rPr>
          <w:rFonts w:ascii="Arial" w:hAnsi="Arial" w:cs="Arial"/>
        </w:rPr>
      </w:pPr>
    </w:p>
    <w:sectPr w:rsidR="0046619A" w:rsidRPr="00250A86" w:rsidSect="00595B8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73D3C" w14:textId="77777777" w:rsidR="00E92E4B" w:rsidRDefault="00E92E4B" w:rsidP="00595B8E">
      <w:pPr>
        <w:spacing w:after="0" w:line="240" w:lineRule="auto"/>
      </w:pPr>
      <w:r>
        <w:separator/>
      </w:r>
    </w:p>
  </w:endnote>
  <w:endnote w:type="continuationSeparator" w:id="0">
    <w:p w14:paraId="0BA8F340" w14:textId="77777777" w:rsidR="00E92E4B" w:rsidRDefault="00E92E4B" w:rsidP="0059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0324948"/>
      <w:docPartObj>
        <w:docPartGallery w:val="Page Numbers (Bottom of Page)"/>
        <w:docPartUnique/>
      </w:docPartObj>
    </w:sdtPr>
    <w:sdtEndPr>
      <w:rPr>
        <w:noProof/>
      </w:rPr>
    </w:sdtEndPr>
    <w:sdtContent>
      <w:p w14:paraId="2457D038" w14:textId="53939131" w:rsidR="00595B8E" w:rsidRDefault="00595B8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10B912" w14:textId="77777777" w:rsidR="00595B8E" w:rsidRDefault="00595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EC7AC" w14:textId="77777777" w:rsidR="00E92E4B" w:rsidRDefault="00E92E4B" w:rsidP="00595B8E">
      <w:pPr>
        <w:spacing w:after="0" w:line="240" w:lineRule="auto"/>
      </w:pPr>
      <w:r>
        <w:separator/>
      </w:r>
    </w:p>
  </w:footnote>
  <w:footnote w:type="continuationSeparator" w:id="0">
    <w:p w14:paraId="1FB5002E" w14:textId="77777777" w:rsidR="00E92E4B" w:rsidRDefault="00E92E4B" w:rsidP="00595B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013A0"/>
    <w:multiLevelType w:val="hybridMultilevel"/>
    <w:tmpl w:val="482E98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704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A86"/>
    <w:rsid w:val="00250A86"/>
    <w:rsid w:val="00366EFC"/>
    <w:rsid w:val="0046619A"/>
    <w:rsid w:val="00595B8E"/>
    <w:rsid w:val="00634FAD"/>
    <w:rsid w:val="008357AF"/>
    <w:rsid w:val="00892D2A"/>
    <w:rsid w:val="00B64D40"/>
    <w:rsid w:val="00E92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17DD2"/>
  <w15:chartTrackingRefBased/>
  <w15:docId w15:val="{66041C4B-769A-4BD3-9E1F-D995B575E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A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A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A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A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A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A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A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A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A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A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A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A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A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A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A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A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A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A86"/>
    <w:rPr>
      <w:rFonts w:eastAsiaTheme="majorEastAsia" w:cstheme="majorBidi"/>
      <w:color w:val="272727" w:themeColor="text1" w:themeTint="D8"/>
    </w:rPr>
  </w:style>
  <w:style w:type="paragraph" w:styleId="Title">
    <w:name w:val="Title"/>
    <w:basedOn w:val="Normal"/>
    <w:next w:val="Normal"/>
    <w:link w:val="TitleChar"/>
    <w:uiPriority w:val="10"/>
    <w:qFormat/>
    <w:rsid w:val="00250A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A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A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A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A86"/>
    <w:pPr>
      <w:spacing w:before="160"/>
      <w:jc w:val="center"/>
    </w:pPr>
    <w:rPr>
      <w:i/>
      <w:iCs/>
      <w:color w:val="404040" w:themeColor="text1" w:themeTint="BF"/>
    </w:rPr>
  </w:style>
  <w:style w:type="character" w:customStyle="1" w:styleId="QuoteChar">
    <w:name w:val="Quote Char"/>
    <w:basedOn w:val="DefaultParagraphFont"/>
    <w:link w:val="Quote"/>
    <w:uiPriority w:val="29"/>
    <w:rsid w:val="00250A86"/>
    <w:rPr>
      <w:i/>
      <w:iCs/>
      <w:color w:val="404040" w:themeColor="text1" w:themeTint="BF"/>
    </w:rPr>
  </w:style>
  <w:style w:type="paragraph" w:styleId="ListParagraph">
    <w:name w:val="List Paragraph"/>
    <w:basedOn w:val="Normal"/>
    <w:uiPriority w:val="34"/>
    <w:qFormat/>
    <w:rsid w:val="00250A86"/>
    <w:pPr>
      <w:ind w:left="720"/>
      <w:contextualSpacing/>
    </w:pPr>
  </w:style>
  <w:style w:type="character" w:styleId="IntenseEmphasis">
    <w:name w:val="Intense Emphasis"/>
    <w:basedOn w:val="DefaultParagraphFont"/>
    <w:uiPriority w:val="21"/>
    <w:qFormat/>
    <w:rsid w:val="00250A86"/>
    <w:rPr>
      <w:i/>
      <w:iCs/>
      <w:color w:val="0F4761" w:themeColor="accent1" w:themeShade="BF"/>
    </w:rPr>
  </w:style>
  <w:style w:type="paragraph" w:styleId="IntenseQuote">
    <w:name w:val="Intense Quote"/>
    <w:basedOn w:val="Normal"/>
    <w:next w:val="Normal"/>
    <w:link w:val="IntenseQuoteChar"/>
    <w:uiPriority w:val="30"/>
    <w:qFormat/>
    <w:rsid w:val="00250A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A86"/>
    <w:rPr>
      <w:i/>
      <w:iCs/>
      <w:color w:val="0F4761" w:themeColor="accent1" w:themeShade="BF"/>
    </w:rPr>
  </w:style>
  <w:style w:type="character" w:styleId="IntenseReference">
    <w:name w:val="Intense Reference"/>
    <w:basedOn w:val="DefaultParagraphFont"/>
    <w:uiPriority w:val="32"/>
    <w:qFormat/>
    <w:rsid w:val="00250A86"/>
    <w:rPr>
      <w:b/>
      <w:bCs/>
      <w:smallCaps/>
      <w:color w:val="0F4761" w:themeColor="accent1" w:themeShade="BF"/>
      <w:spacing w:val="5"/>
    </w:rPr>
  </w:style>
  <w:style w:type="table" w:styleId="TableGrid">
    <w:name w:val="Table Grid"/>
    <w:basedOn w:val="TableNormal"/>
    <w:uiPriority w:val="39"/>
    <w:rsid w:val="0059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B8E"/>
  </w:style>
  <w:style w:type="paragraph" w:styleId="Footer">
    <w:name w:val="footer"/>
    <w:basedOn w:val="Normal"/>
    <w:link w:val="FooterChar"/>
    <w:uiPriority w:val="99"/>
    <w:unhideWhenUsed/>
    <w:rsid w:val="0059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B8E"/>
  </w:style>
  <w:style w:type="paragraph" w:styleId="NoSpacing">
    <w:name w:val="No Spacing"/>
    <w:link w:val="NoSpacingChar"/>
    <w:uiPriority w:val="1"/>
    <w:qFormat/>
    <w:rsid w:val="00595B8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95B8E"/>
    <w:rPr>
      <w:rFonts w:eastAsiaTheme="minorEastAsia"/>
      <w:kern w:val="0"/>
      <w:sz w:val="22"/>
      <w:szCs w:val="22"/>
      <w:lang w:val="en-US"/>
      <w14:ligatures w14:val="none"/>
    </w:rPr>
  </w:style>
  <w:style w:type="character" w:styleId="Hyperlink">
    <w:name w:val="Hyperlink"/>
    <w:basedOn w:val="DefaultParagraphFont"/>
    <w:uiPriority w:val="99"/>
    <w:unhideWhenUsed/>
    <w:rsid w:val="00892D2A"/>
    <w:rPr>
      <w:color w:val="467886" w:themeColor="hyperlink"/>
      <w:u w:val="single"/>
    </w:rPr>
  </w:style>
  <w:style w:type="character" w:styleId="UnresolvedMention">
    <w:name w:val="Unresolved Mention"/>
    <w:basedOn w:val="DefaultParagraphFont"/>
    <w:uiPriority w:val="99"/>
    <w:semiHidden/>
    <w:unhideWhenUsed/>
    <w:rsid w:val="00892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1147264">
      <w:bodyDiv w:val="1"/>
      <w:marLeft w:val="0"/>
      <w:marRight w:val="0"/>
      <w:marTop w:val="0"/>
      <w:marBottom w:val="0"/>
      <w:divBdr>
        <w:top w:val="none" w:sz="0" w:space="0" w:color="auto"/>
        <w:left w:val="none" w:sz="0" w:space="0" w:color="auto"/>
        <w:bottom w:val="none" w:sz="0" w:space="0" w:color="auto"/>
        <w:right w:val="none" w:sz="0" w:space="0" w:color="auto"/>
      </w:divBdr>
    </w:div>
    <w:div w:id="1895267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fashionunited.com" TargetMode="External"/><Relationship Id="rId18" Type="http://schemas.openxmlformats.org/officeDocument/2006/relationships/hyperlink" Target="https://www.weforum.org" TargetMode="External"/><Relationship Id="rId3" Type="http://schemas.openxmlformats.org/officeDocument/2006/relationships/settings" Target="settings.xml"/><Relationship Id="rId21" Type="http://schemas.openxmlformats.org/officeDocument/2006/relationships/hyperlink" Target="https://www.sustainable-fashion.com/" TargetMode="External"/><Relationship Id="rId7" Type="http://schemas.openxmlformats.org/officeDocument/2006/relationships/image" Target="media/image1.png"/><Relationship Id="rId12" Type="http://schemas.openxmlformats.org/officeDocument/2006/relationships/hyperlink" Target="https://www.fashionrevolution.org" TargetMode="External"/><Relationship Id="rId17" Type="http://schemas.openxmlformats.org/officeDocument/2006/relationships/hyperlink" Target="https://www.gov.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tel.com" TargetMode="External"/><Relationship Id="rId20" Type="http://schemas.openxmlformats.org/officeDocument/2006/relationships/hyperlink" Target="https://www.earthday.org/campaign/sustainable-fash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lenmacarthurfoundation.or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ckinsey.com" TargetMode="External"/><Relationship Id="rId23" Type="http://schemas.openxmlformats.org/officeDocument/2006/relationships/footer" Target="footer1.xml"/><Relationship Id="rId10" Type="http://schemas.openxmlformats.org/officeDocument/2006/relationships/hyperlink" Target="https://www.businessoffashion.com" TargetMode="External"/><Relationship Id="rId19" Type="http://schemas.openxmlformats.org/officeDocument/2006/relationships/hyperlink" Target="https://www.voguebusiness.com/sustainability" TargetMode="External"/><Relationship Id="rId4" Type="http://schemas.openxmlformats.org/officeDocument/2006/relationships/webSettings" Target="webSettings.xml"/><Relationship Id="rId9" Type="http://schemas.openxmlformats.org/officeDocument/2006/relationships/hyperlink" Target="https://svgsilh.com/image/3003025.html" TargetMode="External"/><Relationship Id="rId14" Type="http://schemas.openxmlformats.org/officeDocument/2006/relationships/hyperlink" Target="https://www.globalfashionagenda.com" TargetMode="External"/><Relationship Id="rId22" Type="http://schemas.openxmlformats.org/officeDocument/2006/relationships/hyperlink" Target="https://www.genevaenvironmentnetwork.org/resources/updates/sustainable-fash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3201</Words>
  <Characters>18246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Verdant Vogue</dc:title>
  <dc:subject>Business Plan New Start up</dc:subject>
  <dc:creator>Mirabela Voican (1907947)</dc:creator>
  <cp:keywords/>
  <dc:description/>
  <cp:lastModifiedBy>Mirabela Voican (1907947)</cp:lastModifiedBy>
  <cp:revision>2</cp:revision>
  <dcterms:created xsi:type="dcterms:W3CDTF">2025-03-12T19:29:00Z</dcterms:created>
  <dcterms:modified xsi:type="dcterms:W3CDTF">2025-03-12T19:29:00Z</dcterms:modified>
</cp:coreProperties>
</file>