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i w:val="1"/>
          <w:sz w:val="24"/>
          <w:szCs w:val="24"/>
          <w:u w:val="single"/>
        </w:rPr>
      </w:pPr>
      <w:r w:rsidDel="00000000" w:rsidR="00000000" w:rsidRPr="00000000">
        <w:rPr>
          <w:b w:val="1"/>
          <w:i w:val="1"/>
          <w:sz w:val="24"/>
          <w:szCs w:val="24"/>
          <w:u w:val="single"/>
          <w:rtl w:val="0"/>
        </w:rPr>
        <w:t xml:space="preserve">ECEY6010 </w:t>
      </w:r>
    </w:p>
    <w:p w:rsidR="00000000" w:rsidDel="00000000" w:rsidP="00000000" w:rsidRDefault="00000000" w:rsidRPr="00000000" w14:paraId="00000002">
      <w:pPr>
        <w:jc w:val="center"/>
        <w:rPr>
          <w:b w:val="1"/>
          <w:i w:val="1"/>
          <w:sz w:val="24"/>
          <w:szCs w:val="24"/>
          <w:u w:val="single"/>
        </w:rPr>
      </w:pPr>
      <w:r w:rsidDel="00000000" w:rsidR="00000000" w:rsidRPr="00000000">
        <w:rPr>
          <w:b w:val="1"/>
          <w:i w:val="1"/>
          <w:sz w:val="24"/>
          <w:szCs w:val="24"/>
          <w:u w:val="single"/>
          <w:rtl w:val="0"/>
        </w:rPr>
        <w:t xml:space="preserve">Early Years Curricula</w:t>
      </w:r>
    </w:p>
    <w:p w:rsidR="00000000" w:rsidDel="00000000" w:rsidP="00000000" w:rsidRDefault="00000000" w:rsidRPr="00000000" w14:paraId="00000003">
      <w:pPr>
        <w:jc w:val="center"/>
        <w:rPr>
          <w:b w:val="1"/>
          <w:sz w:val="24"/>
          <w:szCs w:val="24"/>
        </w:rPr>
      </w:pPr>
      <w:r w:rsidDel="00000000" w:rsidR="00000000" w:rsidRPr="00000000">
        <w:rPr>
          <w:rtl w:val="0"/>
        </w:rPr>
      </w:r>
    </w:p>
    <w:p w:rsidR="00000000" w:rsidDel="00000000" w:rsidP="00000000" w:rsidRDefault="00000000" w:rsidRPr="00000000" w14:paraId="00000004">
      <w:pPr>
        <w:jc w:val="center"/>
        <w:rPr>
          <w:b w:val="1"/>
          <w:i w:val="1"/>
        </w:rPr>
      </w:pPr>
      <w:r w:rsidDel="00000000" w:rsidR="00000000" w:rsidRPr="00000000">
        <w:rPr>
          <w:b w:val="1"/>
          <w:i w:val="1"/>
          <w:rtl w:val="0"/>
        </w:rPr>
        <w:t xml:space="preserve">Rosalyn Silvers</w:t>
      </w:r>
    </w:p>
    <w:p w:rsidR="00000000" w:rsidDel="00000000" w:rsidP="00000000" w:rsidRDefault="00000000" w:rsidRPr="00000000" w14:paraId="00000005">
      <w:pPr>
        <w:rPr>
          <w:b w:val="1"/>
        </w:rPr>
      </w:pPr>
      <w:r w:rsidDel="00000000" w:rsidR="00000000" w:rsidRPr="00000000">
        <w:rPr>
          <w:rtl w:val="0"/>
        </w:rPr>
      </w:r>
    </w:p>
    <w:p w:rsidR="00000000" w:rsidDel="00000000" w:rsidP="00000000" w:rsidRDefault="00000000" w:rsidRPr="00000000" w14:paraId="00000006">
      <w:pPr>
        <w:rPr>
          <w:b w:val="1"/>
        </w:rPr>
      </w:pPr>
      <w:r w:rsidDel="00000000" w:rsidR="00000000" w:rsidRPr="00000000">
        <w:rPr>
          <w:b w:val="1"/>
          <w:rtl w:val="0"/>
        </w:rPr>
        <w:t xml:space="preserve">What is a curriculum, furthermore what is a play - based approach?</w:t>
      </w:r>
    </w:p>
    <w:p w:rsidR="00000000" w:rsidDel="00000000" w:rsidP="00000000" w:rsidRDefault="00000000" w:rsidRPr="00000000" w14:paraId="00000007">
      <w:pPr>
        <w:rPr>
          <w:b w:val="1"/>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A podcast discussing in depth ‘What is an early years curriculum?’ by </w:t>
      </w:r>
      <w:r w:rsidDel="00000000" w:rsidR="00000000" w:rsidRPr="00000000">
        <w:rPr>
          <w:rtl w:val="0"/>
        </w:rPr>
        <w:t xml:space="preserve">The Voice of Early Childhood (2023) defines a curriculum as the holistic work practitioners do to provide children with learning experiences. Ruth Swailes specifically defines curriculum as ‘how we want (children) them to become’. However Jan Dubiel debates that curriculum is the rigid learning, alongside pedagogy which allows practitioners to deliver the curriculum to the unique child. Jan Dubiel refutes a curriculum being a tool to use in ‘how we want children to become’ he considers the unique child recognising that often a child’s own voice and agency will begin to develop their own unique curriculum. </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Vygotsky’s (1997) work on zone of proximal development sparked the play based approach as the theory identified children’s learning as part of their holistic cultural learning identity which must take into account various factors including the child’s readiness to learn without causing frustration to the learner. Therefore a play based approach is born - According to Van Oers and Duijkers (2013, p. 516) a loosely constructed yet still objective based curriculum builds on the child’s interests and teachers mandatory teaching goals, making space for practitioners to create novelty in their teaching, enabling the early years child to reach school readiness through achieving in the 7 areas of learning and development in the EYFS (Department for Education, 2024).</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b w:val="1"/>
        </w:rPr>
      </w:pPr>
      <w:r w:rsidDel="00000000" w:rsidR="00000000" w:rsidRPr="00000000">
        <w:rPr>
          <w:b w:val="1"/>
          <w:rtl w:val="0"/>
        </w:rPr>
        <w:t xml:space="preserve">Montessori approach:</w:t>
      </w:r>
    </w:p>
    <w:p w:rsidR="00000000" w:rsidDel="00000000" w:rsidP="00000000" w:rsidRDefault="00000000" w:rsidRPr="00000000" w14:paraId="0000000E">
      <w:pPr>
        <w:ind w:left="720" w:firstLine="0"/>
        <w:rPr>
          <w:b w:val="1"/>
          <w:i w:val="1"/>
        </w:rPr>
      </w:pPr>
      <w:r w:rsidDel="00000000" w:rsidR="00000000" w:rsidRPr="00000000">
        <w:rPr>
          <w:b w:val="1"/>
          <w:i w:val="1"/>
          <w:rtl w:val="0"/>
        </w:rPr>
        <w:t xml:space="preserve">An in depth look at the overarching principles, cultural and SEND inclusion.</w:t>
      </w:r>
    </w:p>
    <w:p w:rsidR="00000000" w:rsidDel="00000000" w:rsidP="00000000" w:rsidRDefault="00000000" w:rsidRPr="00000000" w14:paraId="0000000F">
      <w:pPr>
        <w:ind w:left="0" w:firstLine="0"/>
        <w:rPr/>
      </w:pPr>
      <w:r w:rsidDel="00000000" w:rsidR="00000000" w:rsidRPr="00000000">
        <w:rPr>
          <w:rtl w:val="0"/>
        </w:rPr>
      </w:r>
    </w:p>
    <w:p w:rsidR="00000000" w:rsidDel="00000000" w:rsidP="00000000" w:rsidRDefault="00000000" w:rsidRPr="00000000" w14:paraId="00000010">
      <w:pPr>
        <w:ind w:left="0" w:firstLine="0"/>
        <w:rPr>
          <w:i w:val="1"/>
        </w:rPr>
      </w:pPr>
      <w:r w:rsidDel="00000000" w:rsidR="00000000" w:rsidRPr="00000000">
        <w:rPr>
          <w:b w:val="1"/>
          <w:i w:val="1"/>
          <w:rtl w:val="0"/>
        </w:rPr>
        <w:t xml:space="preserve">Key words:</w:t>
      </w:r>
      <w:r w:rsidDel="00000000" w:rsidR="00000000" w:rsidRPr="00000000">
        <w:rPr>
          <w:i w:val="1"/>
          <w:rtl w:val="0"/>
        </w:rPr>
        <w:t xml:space="preserve"> Montessori guide - practitioners are referred to as ‘guides’ rather than teachers as they facilitate learning, respect and play alongside children (Montessori Oaks, 2023).</w:t>
      </w:r>
    </w:p>
    <w:p w:rsidR="00000000" w:rsidDel="00000000" w:rsidP="00000000" w:rsidRDefault="00000000" w:rsidRPr="00000000" w14:paraId="00000011">
      <w:pPr>
        <w:ind w:left="0" w:firstLine="0"/>
        <w:rPr>
          <w:i w:val="1"/>
        </w:rPr>
      </w:pPr>
      <w:r w:rsidDel="00000000" w:rsidR="00000000" w:rsidRPr="00000000">
        <w:rPr>
          <w:rtl w:val="0"/>
        </w:rPr>
      </w:r>
    </w:p>
    <w:p w:rsidR="00000000" w:rsidDel="00000000" w:rsidP="00000000" w:rsidRDefault="00000000" w:rsidRPr="00000000" w14:paraId="00000012">
      <w:pPr>
        <w:ind w:left="0" w:firstLine="0"/>
        <w:rPr>
          <w:i w:val="1"/>
        </w:rPr>
      </w:pPr>
      <w:r w:rsidDel="00000000" w:rsidR="00000000" w:rsidRPr="00000000">
        <w:rPr>
          <w:i w:val="1"/>
          <w:rtl w:val="0"/>
        </w:rPr>
        <w:t xml:space="preserve">Environment - The word classroom is exchanged for environment as Montessori promotes a freely child accessible, planned and prepared environment (</w:t>
      </w:r>
      <w:r w:rsidDel="00000000" w:rsidR="00000000" w:rsidRPr="00000000">
        <w:rPr>
          <w:i w:val="1"/>
          <w:rtl w:val="0"/>
        </w:rPr>
        <w:t xml:space="preserve">Association Montessori Internationale, 2025</w:t>
      </w:r>
      <w:r w:rsidDel="00000000" w:rsidR="00000000" w:rsidRPr="00000000">
        <w:rPr>
          <w:i w:val="1"/>
          <w:rtl w:val="0"/>
        </w:rPr>
        <w:t xml:space="preserve">).</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ind w:left="720" w:firstLine="0"/>
        <w:rPr>
          <w:b w:val="1"/>
          <w:i w:val="1"/>
        </w:rPr>
      </w:pPr>
      <w:r w:rsidDel="00000000" w:rsidR="00000000" w:rsidRPr="00000000">
        <w:rPr>
          <w:b w:val="1"/>
          <w:i w:val="1"/>
          <w:rtl w:val="0"/>
        </w:rPr>
        <w:t xml:space="preserve">History</w:t>
      </w:r>
    </w:p>
    <w:p w:rsidR="00000000" w:rsidDel="00000000" w:rsidP="00000000" w:rsidRDefault="00000000" w:rsidRPr="00000000" w14:paraId="00000015">
      <w:pPr>
        <w:rPr/>
      </w:pPr>
      <w:r w:rsidDel="00000000" w:rsidR="00000000" w:rsidRPr="00000000">
        <w:rPr>
          <w:rtl w:val="0"/>
        </w:rPr>
        <w:t xml:space="preserve">Delving into the historical cultural background of the Montessori approach in Montessori (2004), Maria Montessori changed the Italian schooling system drastically. As the first woman to achieve a medical degree from the university of Rome in a time where the equality of women was demonised as the destruction of ‘La famiglia’ - The family, and the instability of society. Maria Montessori challenged her university predecessors advocating a choice for women rather than imposition of a certain role (the housewife). An overarching principle later threaded into the Montessori approach as Montessori Academy (2023) identifies - Independence: ‘to learn to do and think for themselves’. </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ind w:left="720" w:firstLine="0"/>
        <w:rPr>
          <w:b w:val="1"/>
          <w:i w:val="1"/>
        </w:rPr>
      </w:pPr>
      <w:r w:rsidDel="00000000" w:rsidR="00000000" w:rsidRPr="00000000">
        <w:rPr>
          <w:b w:val="1"/>
          <w:i w:val="1"/>
          <w:rtl w:val="0"/>
        </w:rPr>
        <w:t xml:space="preserve">A practitioners perspective</w:t>
      </w:r>
    </w:p>
    <w:p w:rsidR="00000000" w:rsidDel="00000000" w:rsidP="00000000" w:rsidRDefault="00000000" w:rsidRPr="00000000" w14:paraId="00000018">
      <w:pPr>
        <w:rPr/>
      </w:pPr>
      <w:r w:rsidDel="00000000" w:rsidR="00000000" w:rsidRPr="00000000">
        <w:rPr>
          <w:rtl w:val="0"/>
        </w:rPr>
        <w:t xml:space="preserve">Department for Education (2024b) explains that all OFSTED registered childcare providers must follow the EYFS and expresses the need for recognition of the unique child, positive relationships and enabling environments. </w:t>
      </w:r>
      <w:r w:rsidDel="00000000" w:rsidR="00000000" w:rsidRPr="00000000">
        <w:rPr>
          <w:rtl w:val="0"/>
        </w:rPr>
        <w:t xml:space="preserve">Montessori Academy (2015) indicates that rather than follow structured areas of learning, Montessori is multifaceted utilising methods such as spooning, tonging, threading, sweeping and the use of sensory stimulation to encourage learning through play which touches on all aspects of the 7 areas of learning together. </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Tools such as natural resources - for example pine cones, leaves, branches, (non chokable) pebbles and shells allow guides to be creative without limitations. </w:t>
      </w:r>
      <w:r w:rsidDel="00000000" w:rsidR="00000000" w:rsidRPr="00000000">
        <w:rPr>
          <w:rtl w:val="0"/>
        </w:rPr>
        <w:t xml:space="preserve">Gerker (2023) presents insightful research into guides’ perspectives of using Montessori approach alongside the policies that governments impose on the schooling system. Guides may feel Montessori allows them to easily and creatively express themselves however this research states that having a fully equipped Montessori environment as detailed by Montessori Academy (n.d) such as counters, hanging bead stair, teen boards and hundred boards for subjects such as mathematics, which can offer reassurance as a clear to use tool for guides who may struggle to find creativity, is essential to boost standardised test results. When comparing specialist Montessori schools to public schools Gerker (2023) found that guides feel their Montessori pedagogy does not align with public school curriculum which focuses on standardised tests rather than the unique child. Causing difficulty in retaining trained Montessori guides in the workforce. </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ind w:left="720" w:firstLine="0"/>
        <w:rPr>
          <w:b w:val="1"/>
          <w:i w:val="1"/>
        </w:rPr>
      </w:pPr>
      <w:r w:rsidDel="00000000" w:rsidR="00000000" w:rsidRPr="00000000">
        <w:rPr>
          <w:b w:val="1"/>
          <w:i w:val="1"/>
          <w:rtl w:val="0"/>
        </w:rPr>
        <w:t xml:space="preserve">Inclusion and diversity</w:t>
      </w:r>
    </w:p>
    <w:p w:rsidR="00000000" w:rsidDel="00000000" w:rsidP="00000000" w:rsidRDefault="00000000" w:rsidRPr="00000000" w14:paraId="0000001D">
      <w:pPr>
        <w:rPr>
          <w:color w:val="ff0000"/>
        </w:rPr>
      </w:pPr>
      <w:r w:rsidDel="00000000" w:rsidR="00000000" w:rsidRPr="00000000">
        <w:rPr>
          <w:rtl w:val="0"/>
        </w:rPr>
        <w:t xml:space="preserve">Montessori Literacy tools include a sand tray </w:t>
      </w:r>
      <w:r w:rsidDel="00000000" w:rsidR="00000000" w:rsidRPr="00000000">
        <w:rPr>
          <w:rtl w:val="0"/>
        </w:rPr>
        <w:t xml:space="preserve">(Elizabeth Park, 2022)</w:t>
      </w:r>
      <w:r w:rsidDel="00000000" w:rsidR="00000000" w:rsidRPr="00000000">
        <w:rPr>
          <w:rtl w:val="0"/>
        </w:rPr>
        <w:t xml:space="preserve"> which can be used to write letters with fingers. For Special Educational Needs children and staff, it is important to ask how tools that require physical stability such as these could affect their ability to remain inclusive within Montessori. </w:t>
      </w:r>
      <w:r w:rsidDel="00000000" w:rsidR="00000000" w:rsidRPr="00000000">
        <w:rPr>
          <w:rtl w:val="0"/>
        </w:rPr>
        <w:t xml:space="preserve">Shaw (2024) in an article for AMS - ‘Is Montessori truly for all children?’ takes the reader back to the roots of Montessori which began with disabled and disadvantaged children. However the research suggests that teachers are carrying a ‘normalisation’ bias making them reluctant to accept SEND children in case they do not meet the normal behaviours and learning achievements required by their own biases. Office for National Statistics (2022) found that stigma, isolation and exclusion is common in UK schools and Children's Commissioner (2023) found loneliness and barriers specifically for SEND children. A contradiction to multiple of the overarching principles of Montessori (Montessori Academy, 2023); Respecting the unique child, Educating the whole child, Individualised learning and freedom of movement and choice.</w:t>
      </w: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Considering the views expressed by </w:t>
      </w:r>
      <w:r w:rsidDel="00000000" w:rsidR="00000000" w:rsidRPr="00000000">
        <w:rPr>
          <w:rtl w:val="0"/>
        </w:rPr>
        <w:t xml:space="preserve">Tate IV (1997, pp. 195–247)</w:t>
      </w:r>
      <w:r w:rsidDel="00000000" w:rsidR="00000000" w:rsidRPr="00000000">
        <w:rPr>
          <w:rtl w:val="0"/>
        </w:rPr>
        <w:t xml:space="preserve"> in critical race theory and </w:t>
      </w:r>
      <w:r w:rsidDel="00000000" w:rsidR="00000000" w:rsidRPr="00000000">
        <w:rPr>
          <w:rtl w:val="0"/>
        </w:rPr>
        <w:t xml:space="preserve">Lillard et al (2023)</w:t>
      </w:r>
      <w:r w:rsidDel="00000000" w:rsidR="00000000" w:rsidRPr="00000000">
        <w:rPr>
          <w:rtl w:val="0"/>
        </w:rPr>
        <w:t xml:space="preserve"> it is apparent that use of Montessori when upholding the overarching principles, methods of guiding, resources and tools do not disadvantage those of diverse cultures, moreover that the wider systematic biases, prejudices and guide’s perceptions cause this in early years settings where Montessori is implemented. However D’Cruz (2024) identifies that there may be a lack of intentionally bringing in cultural identity, especially for people of black and Indian heritage, in the Montessori curriculum. This can negatively impact the approach's ability to tackle racism and a struggle to listen to the child’s voice. Dr. </w:t>
      </w:r>
      <w:r w:rsidDel="00000000" w:rsidR="00000000" w:rsidRPr="00000000">
        <w:rPr>
          <w:rtl w:val="0"/>
        </w:rPr>
        <w:t xml:space="preserve">Jones and Dr. Meesh (2025) discuss a black educators perspective - Montessori allows all children to reconnect with the education system and unlearn habitual reaction to often deep rooted stigmatisation of culturally diverse children. In their perspectives Montessori is traditionally diversity supportive. </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b w:val="1"/>
        </w:rPr>
      </w:pPr>
      <w:r w:rsidDel="00000000" w:rsidR="00000000" w:rsidRPr="00000000">
        <w:rPr>
          <w:b w:val="1"/>
          <w:rtl w:val="0"/>
        </w:rPr>
        <w:t xml:space="preserve">Reggio Emilia Approach:</w:t>
      </w:r>
    </w:p>
    <w:p w:rsidR="00000000" w:rsidDel="00000000" w:rsidP="00000000" w:rsidRDefault="00000000" w:rsidRPr="00000000" w14:paraId="00000023">
      <w:pPr>
        <w:ind w:left="720" w:firstLine="0"/>
        <w:rPr>
          <w:b w:val="1"/>
          <w:i w:val="1"/>
        </w:rPr>
      </w:pPr>
      <w:r w:rsidDel="00000000" w:rsidR="00000000" w:rsidRPr="00000000">
        <w:rPr>
          <w:b w:val="1"/>
          <w:i w:val="1"/>
          <w:rtl w:val="0"/>
        </w:rPr>
        <w:t xml:space="preserve">An in depth look at the values, cultural and SEND inclusion, compared and contrasted to the Montessori curriculum.</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i w:val="1"/>
        </w:rPr>
      </w:pPr>
      <w:r w:rsidDel="00000000" w:rsidR="00000000" w:rsidRPr="00000000">
        <w:rPr>
          <w:b w:val="1"/>
          <w:i w:val="1"/>
          <w:rtl w:val="0"/>
        </w:rPr>
        <w:t xml:space="preserve">Key words:</w:t>
      </w:r>
      <w:r w:rsidDel="00000000" w:rsidR="00000000" w:rsidRPr="00000000">
        <w:rPr>
          <w:i w:val="1"/>
          <w:rtl w:val="0"/>
        </w:rPr>
        <w:t xml:space="preserve"> 100 Languages - Children are believed to express 100 languages through their thinking, expression, understanding and differences (Early childhood learning, 2009).</w:t>
      </w:r>
    </w:p>
    <w:p w:rsidR="00000000" w:rsidDel="00000000" w:rsidP="00000000" w:rsidRDefault="00000000" w:rsidRPr="00000000" w14:paraId="00000026">
      <w:pPr>
        <w:rPr>
          <w:i w:val="1"/>
        </w:rPr>
      </w:pPr>
      <w:r w:rsidDel="00000000" w:rsidR="00000000" w:rsidRPr="00000000">
        <w:rPr>
          <w:rtl w:val="0"/>
        </w:rPr>
      </w:r>
    </w:p>
    <w:p w:rsidR="00000000" w:rsidDel="00000000" w:rsidP="00000000" w:rsidRDefault="00000000" w:rsidRPr="00000000" w14:paraId="00000027">
      <w:pPr>
        <w:rPr>
          <w:i w:val="1"/>
        </w:rPr>
      </w:pPr>
      <w:r w:rsidDel="00000000" w:rsidR="00000000" w:rsidRPr="00000000">
        <w:rPr>
          <w:i w:val="1"/>
          <w:rtl w:val="0"/>
        </w:rPr>
        <w:t xml:space="preserve">Special rights - The term used for SEND children. ‘Rights’ holds connotations of strength, whereas ‘special needs’ holds connotations of weakness (Giamminuti, 2009).</w:t>
      </w:r>
    </w:p>
    <w:p w:rsidR="00000000" w:rsidDel="00000000" w:rsidP="00000000" w:rsidRDefault="00000000" w:rsidRPr="00000000" w14:paraId="00000028">
      <w:pPr>
        <w:rPr>
          <w:i w:val="1"/>
        </w:rPr>
      </w:pPr>
      <w:r w:rsidDel="00000000" w:rsidR="00000000" w:rsidRPr="00000000">
        <w:rPr>
          <w:rtl w:val="0"/>
        </w:rPr>
      </w:r>
    </w:p>
    <w:p w:rsidR="00000000" w:rsidDel="00000000" w:rsidP="00000000" w:rsidRDefault="00000000" w:rsidRPr="00000000" w14:paraId="00000029">
      <w:pPr>
        <w:ind w:left="720" w:firstLine="0"/>
        <w:rPr>
          <w:b w:val="1"/>
          <w:i w:val="1"/>
        </w:rPr>
      </w:pPr>
      <w:r w:rsidDel="00000000" w:rsidR="00000000" w:rsidRPr="00000000">
        <w:rPr>
          <w:b w:val="1"/>
          <w:i w:val="1"/>
          <w:rtl w:val="0"/>
        </w:rPr>
        <w:t xml:space="preserve">History</w:t>
      </w:r>
    </w:p>
    <w:p w:rsidR="00000000" w:rsidDel="00000000" w:rsidP="00000000" w:rsidRDefault="00000000" w:rsidRPr="00000000" w14:paraId="0000002A">
      <w:pPr>
        <w:rPr/>
      </w:pPr>
      <w:r w:rsidDel="00000000" w:rsidR="00000000" w:rsidRPr="00000000">
        <w:rPr>
          <w:rtl w:val="0"/>
        </w:rPr>
        <w:t xml:space="preserve">The Reggio Emilia approach is another Italian play based approach, bringing together the unique child with rich diversity and community according to Early childhood Ireland (2009). The values include diversity and integration with a focus on child rights, relationships and social connections. Developed post 1945 when a community in the town of Reggio Emilia (Ilene, 2025) began building a school. Learning and teaching Scotland (2006) documents the historical aspects which are present throughout the Reggio Emilia approach, stemming from the town’s ‘village-like’ community where discussions and collaboration run deep throughout their lives.</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ind w:left="720" w:firstLine="0"/>
        <w:rPr/>
      </w:pPr>
      <w:r w:rsidDel="00000000" w:rsidR="00000000" w:rsidRPr="00000000">
        <w:rPr>
          <w:b w:val="1"/>
          <w:i w:val="1"/>
          <w:rtl w:val="0"/>
        </w:rPr>
        <w:t xml:space="preserve">A practitioners perspective</w:t>
      </w: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Unlike Montessori, Holly (2021) explains how specifically made tools are not used in Reggio Emilia, rather recycled materials, clay, loose parts, sensory items and a meeting area named ‘Piazza’ - are crucial to successful implementation. Children’s artwork is the focus of the classroom rather than any adult - made materials. Linder et al (2011) explains the mathematical and literary components embedded into the everyday exploration, pursuit of answers and artwork. Topics are selected by the children when an interest organically grows which will evolve into project work. During this project work the free expression of 100 languages is explored and encouraged collaboratively and questioning strategies are implemented by teachers - a less time consuming planning technique. </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color w:val="ff0000"/>
        </w:rPr>
      </w:pPr>
      <w:r w:rsidDel="00000000" w:rsidR="00000000" w:rsidRPr="00000000">
        <w:rPr>
          <w:rtl w:val="0"/>
        </w:rPr>
        <w:t xml:space="preserve">Inan (2021) found that Reggio Emilia successfully meets cognitive, psychological, ecological, social and socio-cultural perspectives of play and learning in reference to achieving educational goals such as ELG’s (Department for Education, 2024). Through the approaches focus on children’s interests, Inan (2021) conveys how when children have time and space they deepen their literacy knowledge and can express literacy through the use of their unique 100 languages. Gantt’s (2021) study found that once teachers started to understand their children’s 100 languages they felt more intuitively connected to their children’s thoughts, and found ease in planning a number of open-ended activities that allowed for multiple modalities of learning. </w:t>
      </w: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Campbell-Barr et al. (2023) research suggests a ‘good’ curriculum is developed from a number of aspects found in Reggio Emilia - interests of the child, environment, inclusion, family partnership and support the child receives. Touching upon ‘in the moment’ planning which proved most responsive to a child’s interests and even more intuitive to a child’s cultural background. However Goodwin college (2019) argues that some children thrive with routine and structure which can make Reggio Emilia a poor fit for them.</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ind w:left="720" w:firstLine="0"/>
        <w:rPr/>
      </w:pPr>
      <w:r w:rsidDel="00000000" w:rsidR="00000000" w:rsidRPr="00000000">
        <w:rPr>
          <w:b w:val="1"/>
          <w:i w:val="1"/>
          <w:rtl w:val="0"/>
        </w:rPr>
        <w:t xml:space="preserve">Inclusion and diversity</w:t>
      </w:r>
      <w:r w:rsidDel="00000000" w:rsidR="00000000" w:rsidRPr="00000000">
        <w:rPr>
          <w:rtl w:val="0"/>
        </w:rPr>
      </w:r>
    </w:p>
    <w:p w:rsidR="00000000" w:rsidDel="00000000" w:rsidP="00000000" w:rsidRDefault="00000000" w:rsidRPr="00000000" w14:paraId="00000034">
      <w:pPr>
        <w:rPr>
          <w:color w:val="ff0000"/>
        </w:rPr>
      </w:pPr>
      <w:r w:rsidDel="00000000" w:rsidR="00000000" w:rsidRPr="00000000">
        <w:rPr>
          <w:rtl w:val="0"/>
        </w:rPr>
        <w:t xml:space="preserve">Learning and teaching Scotland (2006) compares how healthy discussions in the Italian style can look like arguments in the UK, demonstrating the cultural diversity the approach was built upon. Throughout the sources cited in this assignment, even in Kersting (1995) - little is said about when discussions lead to differences in opinion and how this is dealt with appropriately. It cannot be assumed that all collaborators will always come to an agreement therefore a limitation of this approach could be it’s lack of advice on how to deal with conflict. However Erdilmen (2021) suggests that Reggio Emilia leads diversity through cultural mediation services, who work within the schools to promote families from diverse backgrounds to collaborate and share in discussions, a service not currently offered in the UK (Early Years Alliance, n.d.) (Stahnke, n.d.).</w:t>
      </w:r>
      <w:r w:rsidDel="00000000" w:rsidR="00000000" w:rsidRPr="00000000">
        <w:rPr>
          <w:rtl w:val="0"/>
        </w:rPr>
      </w:r>
    </w:p>
    <w:p w:rsidR="00000000" w:rsidDel="00000000" w:rsidP="00000000" w:rsidRDefault="00000000" w:rsidRPr="00000000" w14:paraId="00000035">
      <w:pPr>
        <w:rPr>
          <w:color w:val="ff0000"/>
        </w:rPr>
      </w:pPr>
      <w:r w:rsidDel="00000000" w:rsidR="00000000" w:rsidRPr="00000000">
        <w:rPr>
          <w:rtl w:val="0"/>
        </w:rPr>
      </w:r>
    </w:p>
    <w:p w:rsidR="00000000" w:rsidDel="00000000" w:rsidP="00000000" w:rsidRDefault="00000000" w:rsidRPr="00000000" w14:paraId="00000036">
      <w:pPr>
        <w:rPr>
          <w:color w:val="ff0000"/>
        </w:rPr>
      </w:pPr>
      <w:r w:rsidDel="00000000" w:rsidR="00000000" w:rsidRPr="00000000">
        <w:rPr>
          <w:rtl w:val="0"/>
        </w:rPr>
        <w:t xml:space="preserve">Palgrave Macmillon (2022) conveys how inclusion is vital to secure children with a positive image of themselves, develop their own identity and welcome diversity across the school. In affirming the rights of bilingual and multilingual children and families - Routledge (2023) explores how the philosophy, principles and practices of Reggio Emilia pioneer social justice, human rights and minority rights (UNICEF, n.d). Noting the importance of this philosophy in the modern climate of increased immigration and diversification.</w:t>
      </w: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CFE research (2024) found that the overuse of 1-1 SEND support is having a detrimental impact on UK settings. Giamminuti (2009) draws upon her research of Reggio Emilia to reflect on SEND experiences. Her research found that children with special rights were accepted, understood and collaborated with. During an extensive case study with a child named ‘Momi’, Giamminuti (2009) explains how special rights children are shown enthusiasm and encouragement through the teachers attitude but also, teachers work to encourage other children to help and be enthusiastic for the special rights child. Furthermore, reporting teachers advice - embrace risks, recounting a child they took to the theatre who has sight loss, upon reflection the child created internal images that gave the teachers goosebumps.</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Wood (2016) expresses the need of valuing diversity allowing children to engage and respond to teachers better. Anon (n.d) mentions the Irish Intercultural Education strategy in it’s findings about racism in cities all over the UK. The guidance recommends a Reggio Emilia approach to schools with special mention of their cultural mediators. Dean (2024) asserts the importance of inclusive environments for positive outcomes of special rights children and their peers through teachers who actively support inclusivity - children are proven to develop larger friendship groups, better social competencies, greater compassion, deeper empathy and form a positive perception of special rights people. Although race is not specifically mentioned in a number of resources, articles, websites and research studies of the Reggio Emilia approach - with the diverse philosophy, integration of differences, celebration, discussion and encouragement of culture, racism does not seem to present as an issue. </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ind w:left="0" w:firstLine="0"/>
        <w:rPr>
          <w:b w:val="1"/>
          <w:i w:val="1"/>
        </w:rPr>
      </w:pPr>
      <w:r w:rsidDel="00000000" w:rsidR="00000000" w:rsidRPr="00000000">
        <w:rPr>
          <w:rtl w:val="0"/>
        </w:rPr>
      </w:r>
    </w:p>
    <w:p w:rsidR="00000000" w:rsidDel="00000000" w:rsidP="00000000" w:rsidRDefault="00000000" w:rsidRPr="00000000" w14:paraId="0000003E">
      <w:pPr>
        <w:ind w:left="0" w:firstLine="0"/>
        <w:rPr>
          <w:b w:val="1"/>
        </w:rPr>
      </w:pPr>
      <w:r w:rsidDel="00000000" w:rsidR="00000000" w:rsidRPr="00000000">
        <w:rPr>
          <w:b w:val="1"/>
          <w:rtl w:val="0"/>
        </w:rPr>
        <w:t xml:space="preserve">Assessment</w:t>
      </w:r>
    </w:p>
    <w:p w:rsidR="00000000" w:rsidDel="00000000" w:rsidP="00000000" w:rsidRDefault="00000000" w:rsidRPr="00000000" w14:paraId="0000003F">
      <w:pPr>
        <w:ind w:left="0" w:firstLine="0"/>
        <w:rPr>
          <w:b w:val="1"/>
        </w:rPr>
      </w:pPr>
      <w:r w:rsidDel="00000000" w:rsidR="00000000" w:rsidRPr="00000000">
        <w:rPr>
          <w:rtl w:val="0"/>
        </w:rPr>
      </w:r>
    </w:p>
    <w:p w:rsidR="00000000" w:rsidDel="00000000" w:rsidP="00000000" w:rsidRDefault="00000000" w:rsidRPr="00000000" w14:paraId="00000040">
      <w:pPr>
        <w:ind w:left="0" w:firstLine="0"/>
        <w:rPr>
          <w:b w:val="1"/>
        </w:rPr>
      </w:pPr>
      <w:r w:rsidDel="00000000" w:rsidR="00000000" w:rsidRPr="00000000">
        <w:rPr>
          <w:rtl w:val="0"/>
        </w:rPr>
      </w:r>
    </w:p>
    <w:p w:rsidR="00000000" w:rsidDel="00000000" w:rsidP="00000000" w:rsidRDefault="00000000" w:rsidRPr="00000000" w14:paraId="00000041">
      <w:pPr>
        <w:ind w:left="720" w:firstLine="0"/>
        <w:rPr>
          <w:b w:val="1"/>
          <w:i w:val="1"/>
        </w:rPr>
      </w:pPr>
      <w:r w:rsidDel="00000000" w:rsidR="00000000" w:rsidRPr="00000000">
        <w:rPr>
          <w:b w:val="1"/>
          <w:i w:val="1"/>
          <w:rtl w:val="0"/>
        </w:rPr>
        <w:t xml:space="preserve">Critical evaluation of strengths, weaknesses, opportunities and barriers.</w:t>
      </w:r>
    </w:p>
    <w:p w:rsidR="00000000" w:rsidDel="00000000" w:rsidP="00000000" w:rsidRDefault="00000000" w:rsidRPr="00000000" w14:paraId="00000042">
      <w:pPr>
        <w:ind w:left="720" w:firstLine="0"/>
        <w:rPr>
          <w:b w:val="1"/>
        </w:rPr>
      </w:pPr>
      <w:r w:rsidDel="00000000" w:rsidR="00000000" w:rsidRPr="00000000">
        <w:rPr>
          <w:rtl w:val="0"/>
        </w:rPr>
      </w:r>
    </w:p>
    <w:p w:rsidR="00000000" w:rsidDel="00000000" w:rsidP="00000000" w:rsidRDefault="00000000" w:rsidRPr="00000000" w14:paraId="00000043">
      <w:pPr>
        <w:rPr>
          <w:i w:val="1"/>
        </w:rPr>
      </w:pPr>
      <w:r w:rsidDel="00000000" w:rsidR="00000000" w:rsidRPr="00000000">
        <w:rPr>
          <w:b w:val="1"/>
          <w:rtl w:val="0"/>
        </w:rPr>
        <w:t xml:space="preserve">Required assessments in the UK for early years settings are: </w:t>
      </w:r>
      <w:r w:rsidDel="00000000" w:rsidR="00000000" w:rsidRPr="00000000">
        <w:rPr>
          <w:i w:val="1"/>
          <w:rtl w:val="0"/>
        </w:rPr>
        <w:t xml:space="preserve">2 year old progress check, Early Years Foundation Stage Profile and the Reception Baseline Assessment (RBA) (Department for Education, 2024c).</w:t>
      </w:r>
    </w:p>
    <w:p w:rsidR="00000000" w:rsidDel="00000000" w:rsidP="00000000" w:rsidRDefault="00000000" w:rsidRPr="00000000" w14:paraId="00000044">
      <w:pPr>
        <w:rPr>
          <w:b w:val="1"/>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The unique child is represented in the EYFS by Department for Education (2024b) by their individual strengths, style of learning and capabilities. Practitioners should understand the child’s otherness and celebrate this throughout their practice.</w:t>
      </w:r>
      <w:r w:rsidDel="00000000" w:rsidR="00000000" w:rsidRPr="00000000">
        <w:rPr>
          <w:rtl w:val="0"/>
        </w:rPr>
      </w:r>
    </w:p>
    <w:p w:rsidR="00000000" w:rsidDel="00000000" w:rsidP="00000000" w:rsidRDefault="00000000" w:rsidRPr="00000000" w14:paraId="00000046">
      <w:pPr>
        <w:rPr>
          <w:i w:val="1"/>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Montessori (2008) explains key components of Montessori assessment; methodical and preparation of the eye. Explored further, the method is to achieve a state of calmness - To show no response to a child’s actions, positive or negative, to remove the differences between adult and child and allow the observer a chance to learn how a child solves their problem uniquely. ‘Preparation of the eye’ refers to the observer being aware of what they are looking for and why, when seeing a child struggle during play, for example being unable to fit the square block into the hexagonal hole, this is an opportunity for the guide to observe how the child inevitably comes to the conclusion that this shape does not fit into that hole. Alabbas (2022) reflects on Montessori assessment as a learning process for all involved - giving the guide deeper insight into the child’s needs and allowing the child undisturbed concentration opportunities.  </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LSU College of Human Sciences &amp; Education (2020) explains the Reggio Emilia method of assessment - documentation. A varied array of materials are used which prove as expressions of the child’s 100 languages, these are often proudly displayed around the classroom and collated together to gather results for assessing the children’s progress for example when needed to complete Early Years Foundation Stage Profile and the RBA. Through the use of documentation, teachers can make professional decisions for assessment and how to guide children in their future learning, as suggested by Linder et al (2011) when presenting the concept of strategic questioning as a tool for planning. </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Progress check at age 2 </w:t>
      </w:r>
      <w:r w:rsidDel="00000000" w:rsidR="00000000" w:rsidRPr="00000000">
        <w:rPr>
          <w:rtl w:val="0"/>
        </w:rPr>
        <w:t xml:space="preserve">requires practitioners to categorise children into expected, below expected, emerging or exceeding (Department for Education, 2022) - However Lontz (2015) expresses that Montessori assessment focuses on the positives and tries to ignore negatives. Again, progress check at age 2 requires practitioners to provide parents/carers with written summaries of the child’s prime areas of learning with strengths in their abilities. Any concerns must be discussed and parents/carers given advice to support children at home and give insight into the planned activities and strategies they will implement to support the child (Department for Education, 2022). Andrews (2014) details Montessori parent collaboration - ideas are welcomed from parent’s and genuinely taken into consideration, nurturing respect. An equilateral triangle approach. Massie’s (n.d.) perceptive piece explains how Montessori’s mental hygiene principle provides holistic family partnership relationships, encouraging guides to support families with good diet, physical exercise and proper sleep information.</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To be able to meet the requirements of the Progress check at age 2 (Department for Education, 2022) practitioners completing the review must aim to; review child development, celebrate child’s progress, identify concerns, help parents to understand their child’s needs and invite parents to collaborate. - The Montessori approach could face difficulty as Montessori (2008) states that there should be observation without positive response, which can be interpreted as not celebrating the child’s achievements. Especially as the approach believes learning itself is the celebration. Compared to Reggio Emilia - Children’s play becomes projects, their achievements celebrated collaboratively and loudly (Linder et al, 2011) (Giamminuti, 2009). Furthermore both Andrews (2014) and Wood (2016) agree upon the collaborative approach of both Montessori and Reggio Emilia which meets the aim of helping parents to understand their child’s needs (Department for Education, 2022).</w:t>
      </w:r>
      <w:r w:rsidDel="00000000" w:rsidR="00000000" w:rsidRPr="00000000">
        <w:rPr>
          <w:rtl w:val="0"/>
        </w:rPr>
      </w:r>
    </w:p>
    <w:p w:rsidR="00000000" w:rsidDel="00000000" w:rsidP="00000000" w:rsidRDefault="00000000" w:rsidRPr="00000000" w14:paraId="0000004E">
      <w:pPr>
        <w:rPr>
          <w:sz w:val="18"/>
          <w:szCs w:val="18"/>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Palgrave Macmillon (2022) and LSU College of Human Sciences &amp; Education (2020) share the understanding that the unique child is vitally important in Reggio Emilio, with it’s documentation method of assessment guaranteeing reflection by teachers, children and parents - placing high importance on the collaborators knowledge of the unique child and the philosophy identified by Learning and teaching Scotland (2006) that schools are a place of research which can only be achieved by accepting, understanding and striving to get to know the unique child. </w:t>
      </w: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Shaw (2024) found a varying understanding of normalised behaviours amongst Montessori guides. Neurodivergent behaviours were not always accepted or looked at uniquely. Whereas in Giamminuti (2009) on Reggio Emilia - at the end of the case study children were asked to share biographies of each other - regarding Momi - children discussed his passions, the ways he drew, their own observations of other children that would try to communicate with him through copying his gestures, his smile and how they felt he helped them. Exhibiting a strong expression of the unique child - a deeper sense of community and belonging amongst peers due to the Reggio Emilia approach. </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t xml:space="preserve">The voice of the child should be considered by Montessori through the overarching principles highlighted by Montessori Academy (2023); Respecting the unique child, Educating the whole child, Individualised learning and freedom of movement and choice. The Montessori approach is often compared to the German Freidrich Froebel’s work Montessori (2004), The ‘Kindergarten’ meaning children’s garden - His ethos being ‘where children can grow freely like plants in a garden’. This should be taken into consideration when assessing children (Stanley James Curtis, 2025).</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In contrast to the Montessori issues of systematic stigma, the voice of the child is considered deeply by Reggio Emilia, Routledge (2023) quote teachers who reflect that children with special rights teach them to think in broader terms, supporting better assessment results as teachers understand their children better. Reggio Emilia can be compared to Jean Piaget’s work on social constructivism which according to Sharma and Shukla (2023) theorises that children do not learn through copying the information teachers tell them, they instead learn through the social experiences they go through at different stages in their lives. </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color w:val="ff0000"/>
        </w:rPr>
      </w:pPr>
      <w:r w:rsidDel="00000000" w:rsidR="00000000" w:rsidRPr="00000000">
        <w:rPr>
          <w:rtl w:val="0"/>
        </w:rPr>
        <w:t xml:space="preserve">In </w:t>
      </w:r>
      <w:r w:rsidDel="00000000" w:rsidR="00000000" w:rsidRPr="00000000">
        <w:rPr>
          <w:rtl w:val="0"/>
        </w:rPr>
        <w:t xml:space="preserve">Standards and testing agency (2025) it is evident that t</w:t>
      </w:r>
      <w:r w:rsidDel="00000000" w:rsidR="00000000" w:rsidRPr="00000000">
        <w:rPr>
          <w:rtl w:val="0"/>
        </w:rPr>
        <w:t xml:space="preserve">he RBA requires children to sit individually through a series of questions, this is relevant as Reggio Emilia focuses solely on collaborative work in groups, almost never using isolated work. Whereas Montessori does encourage individual concentration as Alabbas (2022) </w:t>
      </w:r>
      <w:r w:rsidDel="00000000" w:rsidR="00000000" w:rsidRPr="00000000">
        <w:rPr>
          <w:rtl w:val="0"/>
        </w:rPr>
        <w:t xml:space="preserve">describes. The reporting of RBA does not become public to parents or the school itself, the data is solely for government use which causes a conflict in Reggio Emilia as its philosophy is ‘everyone is the school’ - everyone is collaboratively involved in the school system (Learning and teaching Scotland, 2006). This is also an issue in the Montessori approach where family partnership is of high importance (Montessori Academy, 2023).</w:t>
      </w:r>
      <w:r w:rsidDel="00000000" w:rsidR="00000000" w:rsidRPr="00000000">
        <w:rPr>
          <w:rtl w:val="0"/>
        </w:rPr>
      </w:r>
    </w:p>
    <w:p w:rsidR="00000000" w:rsidDel="00000000" w:rsidP="00000000" w:rsidRDefault="00000000" w:rsidRPr="00000000" w14:paraId="00000058">
      <w:pPr>
        <w:rPr>
          <w:b w:val="1"/>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t xml:space="preserve">Department for Education (2024a) states that when assessing children against the ELG’s for the Early years foundation stage profile, the practitioner is required to know their children well enough to make accurate professional conclusions about their abilities. When following Montessori and Reggio Emilia teachers must use their understanding of the voice of the unique voice of the child to the best of their ability - After further exploring the approaches it is clear that both approaches place value on knowing the unique child.</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jc w:val="center"/>
        <w:rPr>
          <w:b w:val="1"/>
          <w:u w:val="single"/>
        </w:rPr>
      </w:pPr>
      <w:r w:rsidDel="00000000" w:rsidR="00000000" w:rsidRPr="00000000">
        <w:rPr>
          <w:b w:val="1"/>
          <w:u w:val="single"/>
          <w:rtl w:val="0"/>
        </w:rPr>
        <w:t xml:space="preserve">How will implementing Reggio Emilia effect SEND children in our setting?</w:t>
      </w:r>
    </w:p>
    <w:p w:rsidR="00000000" w:rsidDel="00000000" w:rsidP="00000000" w:rsidRDefault="00000000" w:rsidRPr="00000000" w14:paraId="0000006C">
      <w:pPr>
        <w:jc w:val="center"/>
        <w:rPr>
          <w:b w:val="1"/>
          <w:u w:val="single"/>
        </w:rPr>
      </w:pPr>
      <w:r w:rsidDel="00000000" w:rsidR="00000000" w:rsidRPr="00000000">
        <w:rPr>
          <w:rtl w:val="0"/>
        </w:rPr>
      </w:r>
    </w:p>
    <w:p w:rsidR="00000000" w:rsidDel="00000000" w:rsidP="00000000" w:rsidRDefault="00000000" w:rsidRPr="00000000" w14:paraId="0000006D">
      <w:pPr>
        <w:jc w:val="center"/>
        <w:rPr>
          <w:b w:val="1"/>
          <w:i w:val="1"/>
        </w:rPr>
      </w:pPr>
      <w:r w:rsidDel="00000000" w:rsidR="00000000" w:rsidRPr="00000000">
        <w:rPr>
          <w:b w:val="1"/>
          <w:i w:val="1"/>
          <w:rtl w:val="0"/>
        </w:rPr>
        <w:t xml:space="preserve">A blog post</w:t>
      </w:r>
    </w:p>
    <w:p w:rsidR="00000000" w:rsidDel="00000000" w:rsidP="00000000" w:rsidRDefault="00000000" w:rsidRPr="00000000" w14:paraId="0000006E">
      <w:pPr>
        <w:jc w:val="center"/>
        <w:rPr>
          <w:b w:val="1"/>
          <w:i w:val="1"/>
        </w:rPr>
      </w:pPr>
      <w:r w:rsidDel="00000000" w:rsidR="00000000" w:rsidRPr="00000000">
        <w:rPr>
          <w:b w:val="1"/>
          <w:i w:val="1"/>
          <w:rtl w:val="0"/>
        </w:rPr>
        <w:t xml:space="preserve">Written by Rosalyn Silvers</w:t>
      </w:r>
    </w:p>
    <w:p w:rsidR="00000000" w:rsidDel="00000000" w:rsidP="00000000" w:rsidRDefault="00000000" w:rsidRPr="00000000" w14:paraId="0000006F">
      <w:pPr>
        <w:jc w:val="center"/>
        <w:rPr>
          <w:b w:val="1"/>
          <w:u w:val="single"/>
        </w:rPr>
      </w:pPr>
      <w:r w:rsidDel="00000000" w:rsidR="00000000" w:rsidRPr="00000000">
        <w:rPr>
          <w:rtl w:val="0"/>
        </w:rPr>
      </w:r>
    </w:p>
    <w:p w:rsidR="00000000" w:rsidDel="00000000" w:rsidP="00000000" w:rsidRDefault="00000000" w:rsidRPr="00000000" w14:paraId="00000070">
      <w:pPr>
        <w:ind w:left="720" w:firstLine="0"/>
        <w:rPr/>
      </w:pPr>
      <w:r w:rsidDel="00000000" w:rsidR="00000000" w:rsidRPr="00000000">
        <w:rPr>
          <w:rtl w:val="0"/>
        </w:rPr>
        <w:t xml:space="preserve">In modern times were special educational needs and disabilities are being further </w:t>
      </w:r>
    </w:p>
    <w:p w:rsidR="00000000" w:rsidDel="00000000" w:rsidP="00000000" w:rsidRDefault="00000000" w:rsidRPr="00000000" w14:paraId="00000071">
      <w:pPr>
        <w:ind w:left="0" w:firstLine="0"/>
        <w:rPr/>
      </w:pPr>
      <w:r w:rsidDel="00000000" w:rsidR="00000000" w:rsidRPr="00000000">
        <w:rPr>
          <w:rtl w:val="0"/>
        </w:rPr>
        <w:t xml:space="preserve">understood, accepted and included within early years settings it is crucial to take the time to understand how implementing a play based approach into our settings can impact those identified as SEND. </w:t>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t xml:space="preserve">To simply expect SEND children to ‘fit in’ to the changes in routine, structure and learning styles can be quite detrimental to their wellbeing. Therefore careful planning, time frames and opportunities for feedback must be put in place to avoid certain issues. </w:t>
      </w:r>
      <w:r w:rsidDel="00000000" w:rsidR="00000000" w:rsidRPr="00000000">
        <w:rPr>
          <w:rtl w:val="0"/>
        </w:rPr>
        <w:t xml:space="preserve"> Goodwin college (2019) conveys concern for children who thrive when in a structured, rigid routine compared to the project work style of learning in Reggio Emilia. </w:t>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rFonts w:ascii="Times New Roman" w:cs="Times New Roman" w:eastAsia="Times New Roman" w:hAnsi="Times New Roman"/>
          <w:sz w:val="24"/>
          <w:szCs w:val="24"/>
        </w:rPr>
      </w:pPr>
      <w:r w:rsidDel="00000000" w:rsidR="00000000" w:rsidRPr="00000000">
        <w:rPr>
          <w:rtl w:val="0"/>
        </w:rPr>
        <w:t xml:space="preserve">However project work encompasses any form of a child’s expression of their 100 languages - the many ways a child is understood by their Reggio Emilia teachers - through art, non-verbal communication, thoughts, play and much more </w:t>
      </w:r>
      <w:r w:rsidDel="00000000" w:rsidR="00000000" w:rsidRPr="00000000">
        <w:rPr>
          <w:rtl w:val="0"/>
        </w:rPr>
        <w:t xml:space="preserve">(Malaguzzi, 2022). Which gives SEND children much more abundant opportunities to showcase their achievements, allowing the practitioners deeper recognition of their abilities, in turn giving a much deeper insight into the unique SEND child. </w:t>
      </w: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t xml:space="preserve">The recognition of SEND children’s abilities, strategies to remove stigma amongst teachers and peers and the holistic inclusivity of SEND children into the everyday life of the setting has been a struggle for settings in the UK for many years. The Children's Commissioner (2023) highlights the difference in outcomes for children with and without SEND, the fact that 36% of SEND children ‘almost always’ felt lonely and 6% of SEND children feel unsafe. When facing long wait times for services specifically made to support SEND children and a lack of parents reaching out for mental health help for their SEND children - implementing the holistic, collaborative Reggio Emilia approach across UK schools could just be an answer to an increasingly worrying crisis.</w:t>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t xml:space="preserve">The EYFS (Department for Education, 2024) significantly places importance on individuality for children, supportive environments, a variety of forms of expression, children’s voices considered at all times and the children’s rights central to all that early years settings do. </w:t>
      </w:r>
    </w:p>
    <w:p w:rsidR="00000000" w:rsidDel="00000000" w:rsidP="00000000" w:rsidRDefault="00000000" w:rsidRPr="00000000" w14:paraId="0000007A">
      <w:pPr>
        <w:rPr/>
      </w:pPr>
      <w:r w:rsidDel="00000000" w:rsidR="00000000" w:rsidRPr="00000000">
        <w:rPr>
          <w:rtl w:val="0"/>
        </w:rPr>
        <w:t xml:space="preserve">Early childhood Ireland (2023) identifies Reggio Emilia as a diverse, socially connective, thoroughly integrative and welcoming approach with a focus on the rights of the child. UNICEF (n.d) provides a summary of the rights of the child including freedom from discrimination, best interests, development, preservation of identity, respect, decency and dignity for the disabled, play, encouragement of human rights, learning and freedom of expression. These rights underpin the values and philosophies running through the Reggio Emilia approach (Routledge, 2023).</w:t>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t xml:space="preserve">When talking about specific Reggio Emilia philosophy for SEND children it begins with a term that instantly shifts the attitude towards SEND children in the setting: ‘Special Rights’. Giamminuti’s (2009) in depth look at Reggio Emilia in true practice in Italy gives a powerful perspective that should not be ignored - Special Rights is the term used for children that in the west may be called ‘Special Needs’, when a teacher uses the term ‘rights’ they are already thinking of that child’s strengths, abilities, and desires. Opposed to the words ‘special needs’ brings about thoughts of weakness, what the child cannot do and what the child does not do. Shifting this initial mindset for teachers will automatically filter down to the classroom environment, when teachers are able to appreciate all a special rights child can do then they are able to encourage children in the class to do the same. Freeing space for children to help and support other children is also crucial to this approach - teachers should withhold from stepping in to ‘help’ a special rights child to allow other children to develop a kindness, empathy and understanding of the special rights children by helping them themselves.</w:t>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t xml:space="preserve">An important benefit for the classroom environment when implementing Reggio Emilia is that with the collaborative approach involving parents, teachers and children and the attitude towards special rights children, where children are encouraged and actively allowed to support their special rights classmates - The need for 1-1 teaching assistants which tend to isolate SEND children as explained by Marie (2025) </w:t>
      </w:r>
      <w:r w:rsidDel="00000000" w:rsidR="00000000" w:rsidRPr="00000000">
        <w:rPr>
          <w:rtl w:val="0"/>
        </w:rPr>
        <w:t xml:space="preserve">becomes obsolete. The positive financial impact this could have on settings as well as the reduction of struggling children in the epidemic that is child and youth loneliness within the UK - especially for those with SEND (Marie, 2025) </w:t>
      </w:r>
      <w:r w:rsidDel="00000000" w:rsidR="00000000" w:rsidRPr="00000000">
        <w:rPr>
          <w:rtl w:val="0"/>
        </w:rPr>
        <w:t xml:space="preserve">(Office for National Statistics, 2022)</w:t>
      </w:r>
      <w:r w:rsidDel="00000000" w:rsidR="00000000" w:rsidRPr="00000000">
        <w:rPr>
          <w:color w:val="ff0000"/>
          <w:rtl w:val="0"/>
        </w:rPr>
        <w:t xml:space="preserve"> </w:t>
      </w:r>
      <w:r w:rsidDel="00000000" w:rsidR="00000000" w:rsidRPr="00000000">
        <w:rPr>
          <w:rtl w:val="0"/>
        </w:rPr>
        <w:t xml:space="preserve">- is colossal. According to </w:t>
      </w:r>
      <w:r w:rsidDel="00000000" w:rsidR="00000000" w:rsidRPr="00000000">
        <w:rPr>
          <w:rtl w:val="0"/>
        </w:rPr>
        <w:t xml:space="preserve">Farrell et al. (2023) t</w:t>
      </w:r>
      <w:r w:rsidDel="00000000" w:rsidR="00000000" w:rsidRPr="00000000">
        <w:rPr>
          <w:rtl w:val="0"/>
        </w:rPr>
        <w:t xml:space="preserve">he child loneliness epidemic is increasing and SEND children are more likely to be isolated and bullied. This poses serious questions as to how the government is tackling this crisis. Could there be a need for an urgent consideration of implementing Reggio Emilia into Early Years settings across the UK?</w:t>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t xml:space="preserve">The heartwarming case study of Momi by Giamminuti (2009) demonstrates the effects such changes have on children with special rights. Momi’s peers had the time and encouragement to build their relationship with Momi, to learn about his passions, his artistic abilities, how they could relate to him - learning from other children who copied his gestures to communicate with him, they liked his smile and how he helped them ‘back’ by being a good friend to them. By the depth of inclusivity in the Reggio Emilia approach the children were able to achieve all of this whilst also meeting their own educational goals. </w:t>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t xml:space="preserve">Taking all of this into consideration it is evident that although there may be initial resistance, challenges and a need for careful planning when trying to change a setting to the Reggio Emilia approach, after the approach is able to thrive correctly - placing the values, philosophy and overarching principles at utmost importance then children of all backgrounds thrive and excel regardless of differences. Most importantly, children, families and teachers develop a strong sense of community, empathy, connectivity, appreciation of helping and being helped back. Together they become ‘La Famiglia’ - (Montessori, 2004) - A substantial step towards an early years sector that recognises the true value of diversification. </w:t>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b w:val="1"/>
          <w:i w:val="1"/>
        </w:rPr>
      </w:pPr>
      <w:r w:rsidDel="00000000" w:rsidR="00000000" w:rsidRPr="00000000">
        <w:rPr>
          <w:b w:val="1"/>
          <w:i w:val="1"/>
          <w:rtl w:val="0"/>
        </w:rPr>
        <w:t xml:space="preserve">Total word count: 4091</w:t>
      </w:r>
    </w:p>
    <w:p w:rsidR="00000000" w:rsidDel="00000000" w:rsidP="00000000" w:rsidRDefault="00000000" w:rsidRPr="00000000" w14:paraId="00000087">
      <w:pPr>
        <w:rPr>
          <w:b w:val="1"/>
          <w:i w:val="1"/>
        </w:rPr>
      </w:pPr>
      <w:r w:rsidDel="00000000" w:rsidR="00000000" w:rsidRPr="00000000">
        <w:rPr>
          <w:rtl w:val="0"/>
        </w:rPr>
      </w:r>
    </w:p>
    <w:p w:rsidR="00000000" w:rsidDel="00000000" w:rsidP="00000000" w:rsidRDefault="00000000" w:rsidRPr="00000000" w14:paraId="00000088">
      <w:pPr>
        <w:pStyle w:val="Heading1"/>
        <w:keepNext w:val="0"/>
        <w:keepLines w:val="0"/>
        <w:spacing w:after="340" w:before="0" w:line="360" w:lineRule="auto"/>
        <w:rPr>
          <w:b w:val="1"/>
          <w:sz w:val="22"/>
          <w:szCs w:val="22"/>
          <w:u w:val="single"/>
        </w:rPr>
      </w:pPr>
      <w:bookmarkStart w:colFirst="0" w:colLast="0" w:name="_663ra7wfcm8h" w:id="0"/>
      <w:bookmarkEnd w:id="0"/>
      <w:r w:rsidDel="00000000" w:rsidR="00000000" w:rsidRPr="00000000">
        <w:rPr>
          <w:rtl w:val="0"/>
        </w:rPr>
      </w:r>
    </w:p>
    <w:p w:rsidR="00000000" w:rsidDel="00000000" w:rsidP="00000000" w:rsidRDefault="00000000" w:rsidRPr="00000000" w14:paraId="00000089">
      <w:pPr>
        <w:pStyle w:val="Heading1"/>
        <w:keepNext w:val="0"/>
        <w:keepLines w:val="0"/>
        <w:spacing w:after="340" w:before="0" w:line="360" w:lineRule="auto"/>
        <w:rPr>
          <w:b w:val="1"/>
          <w:sz w:val="22"/>
          <w:szCs w:val="22"/>
          <w:u w:val="single"/>
        </w:rPr>
      </w:pPr>
      <w:bookmarkStart w:colFirst="0" w:colLast="0" w:name="_nw3jw9amy0g" w:id="1"/>
      <w:bookmarkEnd w:id="1"/>
      <w:r w:rsidDel="00000000" w:rsidR="00000000" w:rsidRPr="00000000">
        <w:rPr>
          <w:b w:val="1"/>
          <w:sz w:val="22"/>
          <w:szCs w:val="22"/>
          <w:u w:val="single"/>
          <w:rtl w:val="0"/>
        </w:rPr>
        <w:t xml:space="preserve">Reference list</w:t>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spacing w:after="220" w:line="360" w:lineRule="auto"/>
        <w:rPr/>
      </w:pPr>
      <w:r w:rsidDel="00000000" w:rsidR="00000000" w:rsidRPr="00000000">
        <w:rPr>
          <w:rtl w:val="0"/>
        </w:rPr>
        <w:t xml:space="preserve">Andrews, S.W. (2014) Parents as Partners: Creating a Culture of Respect and Collaboration With Parents. Portland.</w:t>
      </w:r>
    </w:p>
    <w:p w:rsidR="00000000" w:rsidDel="00000000" w:rsidP="00000000" w:rsidRDefault="00000000" w:rsidRPr="00000000" w14:paraId="0000008C">
      <w:pPr>
        <w:spacing w:after="220" w:line="360" w:lineRule="auto"/>
        <w:rPr/>
      </w:pPr>
      <w:r w:rsidDel="00000000" w:rsidR="00000000" w:rsidRPr="00000000">
        <w:rPr>
          <w:rtl w:val="0"/>
        </w:rPr>
        <w:t xml:space="preserve">Anon. (n.d.) ‘Le eccellenze di Reggio Emilia: Ten Steps to an Intercultural City Policy’. Available at: </w:t>
      </w:r>
      <w:hyperlink r:id="rId6">
        <w:r w:rsidDel="00000000" w:rsidR="00000000" w:rsidRPr="00000000">
          <w:rPr>
            <w:color w:val="1155cc"/>
            <w:u w:val="single"/>
            <w:rtl w:val="0"/>
          </w:rPr>
          <w:t xml:space="preserve">https://domino.comune.re.it/retecivica/urp/retecivi.nsf/PESIdDoc/672159869D0BDEDAC1257B500039A05B/$file/Le%20eccellenze%20di%20Reggio%20Emilia.pdf</w:t>
        </w:r>
      </w:hyperlink>
      <w:r w:rsidDel="00000000" w:rsidR="00000000" w:rsidRPr="00000000">
        <w:rPr>
          <w:rtl w:val="0"/>
        </w:rPr>
        <w:t xml:space="preserve"> (Accessed: 12 June 2025).</w:t>
      </w:r>
    </w:p>
    <w:p w:rsidR="00000000" w:rsidDel="00000000" w:rsidP="00000000" w:rsidRDefault="00000000" w:rsidRPr="00000000" w14:paraId="0000008D">
      <w:pPr>
        <w:spacing w:after="220" w:line="360" w:lineRule="auto"/>
        <w:rPr/>
      </w:pPr>
      <w:r w:rsidDel="00000000" w:rsidR="00000000" w:rsidRPr="00000000">
        <w:rPr>
          <w:rtl w:val="0"/>
        </w:rPr>
        <w:t xml:space="preserve">Association Montessori Internationale. (2025) ‘Montessori Environments’, Association Montessori Internationale. Available at: </w:t>
      </w:r>
      <w:hyperlink r:id="rId7">
        <w:r w:rsidDel="00000000" w:rsidR="00000000" w:rsidRPr="00000000">
          <w:rPr>
            <w:color w:val="1155cc"/>
            <w:u w:val="single"/>
            <w:rtl w:val="0"/>
          </w:rPr>
          <w:t xml:space="preserve">https://montessori-ami.org/about-montessori/montessori-environments</w:t>
        </w:r>
      </w:hyperlink>
      <w:r w:rsidDel="00000000" w:rsidR="00000000" w:rsidRPr="00000000">
        <w:rPr>
          <w:rtl w:val="0"/>
        </w:rPr>
        <w:t xml:space="preserve"> (Accessed: 12 June 2025).</w:t>
      </w:r>
      <w:r w:rsidDel="00000000" w:rsidR="00000000" w:rsidRPr="00000000">
        <w:rPr>
          <w:rtl w:val="0"/>
        </w:rPr>
      </w:r>
    </w:p>
    <w:p w:rsidR="00000000" w:rsidDel="00000000" w:rsidP="00000000" w:rsidRDefault="00000000" w:rsidRPr="00000000" w14:paraId="0000008E">
      <w:pPr>
        <w:spacing w:after="220" w:line="360" w:lineRule="auto"/>
        <w:rPr/>
      </w:pPr>
      <w:r w:rsidDel="00000000" w:rsidR="00000000" w:rsidRPr="00000000">
        <w:rPr>
          <w:rtl w:val="0"/>
        </w:rPr>
        <w:t xml:space="preserve">Campbell-Barr, V., Evans, K., Georgeson, J. and Tregenza, S. (2023) ‘Curriculum: Understanding what is ‘crucial’, Nursery World. Available at: https://www.nurseryworld.co.uk/content/features/curriculum-understanding-what-is-crucial/ (Accessed: 6 June 2025).</w:t>
      </w:r>
    </w:p>
    <w:p w:rsidR="00000000" w:rsidDel="00000000" w:rsidP="00000000" w:rsidRDefault="00000000" w:rsidRPr="00000000" w14:paraId="0000008F">
      <w:pPr>
        <w:spacing w:after="220" w:line="360" w:lineRule="auto"/>
        <w:rPr/>
      </w:pPr>
      <w:r w:rsidDel="00000000" w:rsidR="00000000" w:rsidRPr="00000000">
        <w:rPr>
          <w:rtl w:val="0"/>
        </w:rPr>
        <w:t xml:space="preserve">CFE Research. (2024) ‘Use of teaching assistants in schools’, Department for Education. Available at: </w:t>
      </w:r>
      <w:hyperlink r:id="rId8">
        <w:r w:rsidDel="00000000" w:rsidR="00000000" w:rsidRPr="00000000">
          <w:rPr>
            <w:color w:val="1155cc"/>
            <w:u w:val="single"/>
            <w:rtl w:val="0"/>
          </w:rPr>
          <w:t xml:space="preserve">https://assets.publishing.service.gov.uk/media/66e31878718edd81771316c5/Use_of_teaching_assistants_in_schools_research_report.pdf</w:t>
        </w:r>
      </w:hyperlink>
      <w:r w:rsidDel="00000000" w:rsidR="00000000" w:rsidRPr="00000000">
        <w:rPr>
          <w:rtl w:val="0"/>
        </w:rPr>
        <w:t xml:space="preserve"> (Accessed: 7 June 2025).</w:t>
      </w:r>
    </w:p>
    <w:p w:rsidR="00000000" w:rsidDel="00000000" w:rsidP="00000000" w:rsidRDefault="00000000" w:rsidRPr="00000000" w14:paraId="00000090">
      <w:pPr>
        <w:spacing w:after="220" w:line="360" w:lineRule="auto"/>
        <w:rPr/>
      </w:pPr>
      <w:r w:rsidDel="00000000" w:rsidR="00000000" w:rsidRPr="00000000">
        <w:rPr>
          <w:rtl w:val="0"/>
        </w:rPr>
        <w:t xml:space="preserve">Chailklin, S. (n.d.) ‘The zone of proximal development in Vygotsky’s analysis of learning and instruction’. Available at: </w:t>
      </w:r>
      <w:hyperlink r:id="rId9">
        <w:r w:rsidDel="00000000" w:rsidR="00000000" w:rsidRPr="00000000">
          <w:rPr>
            <w:color w:val="1155cc"/>
            <w:u w:val="single"/>
            <w:rtl w:val="0"/>
          </w:rPr>
          <w:t xml:space="preserve">https://lchc.ucsd.edu/mca/ZOPEDS/Chailklin.pdf</w:t>
        </w:r>
      </w:hyperlink>
      <w:r w:rsidDel="00000000" w:rsidR="00000000" w:rsidRPr="00000000">
        <w:rPr>
          <w:rtl w:val="0"/>
        </w:rPr>
        <w:t xml:space="preserve"> (Accessed: 7 June 2025).</w:t>
      </w:r>
    </w:p>
    <w:p w:rsidR="00000000" w:rsidDel="00000000" w:rsidP="00000000" w:rsidRDefault="00000000" w:rsidRPr="00000000" w14:paraId="00000091">
      <w:pPr>
        <w:spacing w:after="220" w:line="360" w:lineRule="auto"/>
        <w:rPr/>
      </w:pPr>
      <w:r w:rsidDel="00000000" w:rsidR="00000000" w:rsidRPr="00000000">
        <w:rPr>
          <w:rtl w:val="0"/>
        </w:rPr>
        <w:t xml:space="preserve">Children's Commissioner. (2023) ‘Experiences of children with SEND’, Children’s Commissioner for England. Available at: </w:t>
      </w:r>
      <w:hyperlink r:id="rId10">
        <w:r w:rsidDel="00000000" w:rsidR="00000000" w:rsidRPr="00000000">
          <w:rPr>
            <w:color w:val="1155cc"/>
            <w:u w:val="single"/>
            <w:rtl w:val="0"/>
          </w:rPr>
          <w:t xml:space="preserve">https://www.childrenscommissioner.gov.uk/blog/experiences-of-children-with-send/</w:t>
        </w:r>
      </w:hyperlink>
      <w:r w:rsidDel="00000000" w:rsidR="00000000" w:rsidRPr="00000000">
        <w:rPr>
          <w:rtl w:val="0"/>
        </w:rPr>
        <w:t xml:space="preserve"> (Accessed: 12 June 2025).</w:t>
      </w:r>
    </w:p>
    <w:p w:rsidR="00000000" w:rsidDel="00000000" w:rsidP="00000000" w:rsidRDefault="00000000" w:rsidRPr="00000000" w14:paraId="00000092">
      <w:pPr>
        <w:spacing w:after="220" w:line="360" w:lineRule="auto"/>
        <w:rPr/>
      </w:pPr>
      <w:r w:rsidDel="00000000" w:rsidR="00000000" w:rsidRPr="00000000">
        <w:rPr>
          <w:rtl w:val="0"/>
        </w:rPr>
        <w:t xml:space="preserve">D’Cruz, G. (2024) Journal of Montessori Research: The Critical Montessori Model: Supporting the BIPOC Community Through Montessori Research and Practice. Journal of Montessori Research.</w:t>
      </w:r>
    </w:p>
    <w:p w:rsidR="00000000" w:rsidDel="00000000" w:rsidP="00000000" w:rsidRDefault="00000000" w:rsidRPr="00000000" w14:paraId="00000093">
      <w:pPr>
        <w:spacing w:after="220" w:line="360" w:lineRule="auto"/>
        <w:rPr/>
      </w:pPr>
      <w:r w:rsidDel="00000000" w:rsidR="00000000" w:rsidRPr="00000000">
        <w:rPr>
          <w:rtl w:val="0"/>
        </w:rPr>
        <w:t xml:space="preserve">Dean, R. (2024) ‘Exploring Reggio-inspired Environments: Strategies for Supporting Diverse Abilities’. Available at: </w:t>
      </w:r>
      <w:hyperlink r:id="rId11">
        <w:r w:rsidDel="00000000" w:rsidR="00000000" w:rsidRPr="00000000">
          <w:rPr>
            <w:color w:val="1155cc"/>
            <w:u w:val="single"/>
            <w:rtl w:val="0"/>
          </w:rPr>
          <w:t xml:space="preserve">https://www.proquest.com/openview/21ddbaed5f8058628cc7bf4b6a244077/1?pq-origsite=gscholar&amp;cbl=18750&amp;diss=y</w:t>
        </w:r>
      </w:hyperlink>
      <w:r w:rsidDel="00000000" w:rsidR="00000000" w:rsidRPr="00000000">
        <w:rPr>
          <w:rtl w:val="0"/>
        </w:rPr>
        <w:t xml:space="preserve"> (Accessed: 14 June 2025).</w:t>
      </w:r>
    </w:p>
    <w:p w:rsidR="00000000" w:rsidDel="00000000" w:rsidP="00000000" w:rsidRDefault="00000000" w:rsidRPr="00000000" w14:paraId="00000094">
      <w:pPr>
        <w:spacing w:after="220" w:line="360" w:lineRule="auto"/>
        <w:rPr/>
      </w:pPr>
      <w:r w:rsidDel="00000000" w:rsidR="00000000" w:rsidRPr="00000000">
        <w:rPr>
          <w:rtl w:val="0"/>
        </w:rPr>
        <w:t xml:space="preserve">Department for Education. (2014) ‘The national curriculum in England Framework document’. Department for Education. Available at: </w:t>
      </w:r>
      <w:hyperlink r:id="rId12">
        <w:r w:rsidDel="00000000" w:rsidR="00000000" w:rsidRPr="00000000">
          <w:rPr>
            <w:color w:val="1155cc"/>
            <w:u w:val="single"/>
            <w:rtl w:val="0"/>
          </w:rPr>
          <w:t xml:space="preserve">https://assets.publishing.service.gov.uk/media/5a7db9e9e5274a5eaea65f58/Master_final_national_curriculum_28_Nov.pdf</w:t>
        </w:r>
      </w:hyperlink>
      <w:r w:rsidDel="00000000" w:rsidR="00000000" w:rsidRPr="00000000">
        <w:rPr>
          <w:rtl w:val="0"/>
        </w:rPr>
        <w:t xml:space="preserve"> (Accessed: 14 June 2025).</w:t>
      </w:r>
    </w:p>
    <w:p w:rsidR="00000000" w:rsidDel="00000000" w:rsidP="00000000" w:rsidRDefault="00000000" w:rsidRPr="00000000" w14:paraId="00000095">
      <w:pPr>
        <w:spacing w:after="220" w:line="360" w:lineRule="auto"/>
        <w:rPr/>
      </w:pPr>
      <w:r w:rsidDel="00000000" w:rsidR="00000000" w:rsidRPr="00000000">
        <w:rPr>
          <w:rtl w:val="0"/>
        </w:rPr>
        <w:t xml:space="preserve">Department for Education. (2022) Progress check at age two Non-statutory guidance for the early years foundation stage.</w:t>
      </w:r>
    </w:p>
    <w:p w:rsidR="00000000" w:rsidDel="00000000" w:rsidP="00000000" w:rsidRDefault="00000000" w:rsidRPr="00000000" w14:paraId="00000096">
      <w:pPr>
        <w:spacing w:after="220" w:line="360" w:lineRule="auto"/>
        <w:rPr/>
      </w:pPr>
      <w:r w:rsidDel="00000000" w:rsidR="00000000" w:rsidRPr="00000000">
        <w:rPr>
          <w:rtl w:val="0"/>
        </w:rPr>
        <w:t xml:space="preserve">Department for Education. (2023) Development Matters Non-statutory curriculum guidance for the early years foundation stage. </w:t>
      </w:r>
    </w:p>
    <w:p w:rsidR="00000000" w:rsidDel="00000000" w:rsidP="00000000" w:rsidRDefault="00000000" w:rsidRPr="00000000" w14:paraId="00000097">
      <w:pPr>
        <w:spacing w:after="220" w:line="360" w:lineRule="auto"/>
        <w:rPr/>
      </w:pPr>
      <w:r w:rsidDel="00000000" w:rsidR="00000000" w:rsidRPr="00000000">
        <w:rPr>
          <w:rtl w:val="0"/>
        </w:rPr>
        <w:t xml:space="preserve">Department for Education. (2024a) Early Years Foundation Stage Profile Handbook. </w:t>
      </w:r>
    </w:p>
    <w:p w:rsidR="00000000" w:rsidDel="00000000" w:rsidP="00000000" w:rsidRDefault="00000000" w:rsidRPr="00000000" w14:paraId="00000098">
      <w:pPr>
        <w:spacing w:after="220" w:line="360" w:lineRule="auto"/>
        <w:rPr/>
      </w:pPr>
      <w:r w:rsidDel="00000000" w:rsidR="00000000" w:rsidRPr="00000000">
        <w:rPr>
          <w:rtl w:val="0"/>
        </w:rPr>
      </w:r>
    </w:p>
    <w:p w:rsidR="00000000" w:rsidDel="00000000" w:rsidP="00000000" w:rsidRDefault="00000000" w:rsidRPr="00000000" w14:paraId="00000099">
      <w:pPr>
        <w:spacing w:after="220" w:line="360" w:lineRule="auto"/>
        <w:rPr/>
      </w:pPr>
      <w:r w:rsidDel="00000000" w:rsidR="00000000" w:rsidRPr="00000000">
        <w:rPr>
          <w:rtl w:val="0"/>
        </w:rPr>
        <w:t xml:space="preserve">Department for Education. (2024b) Early years foundation stage statutory framework For group and school-based providers. </w:t>
      </w:r>
    </w:p>
    <w:p w:rsidR="00000000" w:rsidDel="00000000" w:rsidP="00000000" w:rsidRDefault="00000000" w:rsidRPr="00000000" w14:paraId="0000009A">
      <w:pPr>
        <w:spacing w:after="220" w:line="360" w:lineRule="auto"/>
        <w:rPr/>
      </w:pPr>
      <w:r w:rsidDel="00000000" w:rsidR="00000000" w:rsidRPr="00000000">
        <w:rPr>
          <w:rtl w:val="0"/>
        </w:rPr>
        <w:t xml:space="preserve">Department for Education. (2024c) ‘Help for early years providers : Carrying out an assessment: what you need to know’, Department for Education. Available at: </w:t>
      </w:r>
      <w:hyperlink r:id="rId13">
        <w:r w:rsidDel="00000000" w:rsidR="00000000" w:rsidRPr="00000000">
          <w:rPr>
            <w:color w:val="1155cc"/>
            <w:u w:val="single"/>
            <w:rtl w:val="0"/>
          </w:rPr>
          <w:t xml:space="preserve">https://help-for-early-years-providers.education.gov.uk/support-for-practitioners/send-assessment/carrying-out-an-assessment</w:t>
        </w:r>
      </w:hyperlink>
      <w:r w:rsidDel="00000000" w:rsidR="00000000" w:rsidRPr="00000000">
        <w:rPr>
          <w:rtl w:val="0"/>
        </w:rPr>
        <w:t xml:space="preserve"> (Accessed: 11 June 2025).</w:t>
      </w:r>
    </w:p>
    <w:p w:rsidR="00000000" w:rsidDel="00000000" w:rsidP="00000000" w:rsidRDefault="00000000" w:rsidRPr="00000000" w14:paraId="0000009B">
      <w:pPr>
        <w:spacing w:after="220" w:line="360" w:lineRule="auto"/>
        <w:rPr/>
      </w:pPr>
      <w:r w:rsidDel="00000000" w:rsidR="00000000" w:rsidRPr="00000000">
        <w:rPr>
          <w:rtl w:val="0"/>
        </w:rPr>
        <w:t xml:space="preserve">Early Childhood Ireland. (2023) ‘The Reggio Emilia Approach Early Childhood Ireland Explainers’. Available at: </w:t>
      </w:r>
      <w:hyperlink r:id="rId14">
        <w:r w:rsidDel="00000000" w:rsidR="00000000" w:rsidRPr="00000000">
          <w:rPr>
            <w:color w:val="1155cc"/>
            <w:u w:val="single"/>
            <w:rtl w:val="0"/>
          </w:rPr>
          <w:t xml:space="preserve">https://www.earlychildhoodireland.ie/wp-content/uploads/2024/02/Explainers_ReggioEmilia.pdf</w:t>
        </w:r>
      </w:hyperlink>
      <w:r w:rsidDel="00000000" w:rsidR="00000000" w:rsidRPr="00000000">
        <w:rPr>
          <w:rtl w:val="0"/>
        </w:rPr>
        <w:t xml:space="preserve"> (Accessed: 11 June 2025).</w:t>
      </w:r>
    </w:p>
    <w:p w:rsidR="00000000" w:rsidDel="00000000" w:rsidP="00000000" w:rsidRDefault="00000000" w:rsidRPr="00000000" w14:paraId="0000009C">
      <w:pPr>
        <w:spacing w:after="220" w:line="360" w:lineRule="auto"/>
        <w:rPr/>
      </w:pPr>
      <w:r w:rsidDel="00000000" w:rsidR="00000000" w:rsidRPr="00000000">
        <w:rPr>
          <w:rtl w:val="0"/>
        </w:rPr>
        <w:t xml:space="preserve">Early Years Alliance. (n.d.) ‘Supporting refugee families’, Early Years Alliance. Available at: </w:t>
      </w:r>
      <w:hyperlink r:id="rId15">
        <w:r w:rsidDel="00000000" w:rsidR="00000000" w:rsidRPr="00000000">
          <w:rPr>
            <w:color w:val="1155cc"/>
            <w:u w:val="single"/>
            <w:rtl w:val="0"/>
          </w:rPr>
          <w:t xml:space="preserve">https://www.eyalliance.org.uk/supporting-refugee-families</w:t>
        </w:r>
      </w:hyperlink>
      <w:r w:rsidDel="00000000" w:rsidR="00000000" w:rsidRPr="00000000">
        <w:rPr>
          <w:rtl w:val="0"/>
        </w:rPr>
        <w:t xml:space="preserve"> (Accessed: 10 June 2025).</w:t>
      </w:r>
    </w:p>
    <w:p w:rsidR="00000000" w:rsidDel="00000000" w:rsidP="00000000" w:rsidRDefault="00000000" w:rsidRPr="00000000" w14:paraId="0000009D">
      <w:pPr>
        <w:spacing w:after="220" w:line="360" w:lineRule="auto"/>
        <w:rPr/>
      </w:pPr>
      <w:r w:rsidDel="00000000" w:rsidR="00000000" w:rsidRPr="00000000">
        <w:rPr>
          <w:rtl w:val="0"/>
        </w:rPr>
        <w:t xml:space="preserve">Elizabeth Park. (2022) ‘Montessori Language 03-06 Writing in Sand - A’, Elizabeth Park. Available at: </w:t>
      </w:r>
      <w:hyperlink r:id="rId16">
        <w:r w:rsidDel="00000000" w:rsidR="00000000" w:rsidRPr="00000000">
          <w:rPr>
            <w:color w:val="1155cc"/>
            <w:u w:val="single"/>
            <w:rtl w:val="0"/>
          </w:rPr>
          <w:t xml:space="preserve">https://www.youtube.com/watch?v=EfqpMXa0Uzo</w:t>
        </w:r>
      </w:hyperlink>
      <w:r w:rsidDel="00000000" w:rsidR="00000000" w:rsidRPr="00000000">
        <w:rPr>
          <w:rtl w:val="0"/>
        </w:rPr>
        <w:t xml:space="preserve"> (Accessed: 7 June 2025).</w:t>
      </w:r>
    </w:p>
    <w:p w:rsidR="00000000" w:rsidDel="00000000" w:rsidP="00000000" w:rsidRDefault="00000000" w:rsidRPr="00000000" w14:paraId="0000009E">
      <w:pPr>
        <w:spacing w:after="220" w:line="360" w:lineRule="auto"/>
        <w:rPr/>
      </w:pPr>
      <w:r w:rsidDel="00000000" w:rsidR="00000000" w:rsidRPr="00000000">
        <w:rPr>
          <w:rtl w:val="0"/>
        </w:rPr>
        <w:t xml:space="preserve">Erdilmen, M. (2021) ‘Frameworks and good practices of intercultural mediation for migrant integration in Europe’, IOM UN Migration. Available at: </w:t>
      </w:r>
      <w:hyperlink r:id="rId17">
        <w:r w:rsidDel="00000000" w:rsidR="00000000" w:rsidRPr="00000000">
          <w:rPr>
            <w:color w:val="1155cc"/>
            <w:u w:val="single"/>
            <w:rtl w:val="0"/>
          </w:rPr>
          <w:t xml:space="preserve">https://eca.iom.int/sites/g/files/tmzbdl666/files/documents/Frameworks%20and%20good%20practices%20of%20intercultural%20mediation.pdf</w:t>
        </w:r>
      </w:hyperlink>
      <w:r w:rsidDel="00000000" w:rsidR="00000000" w:rsidRPr="00000000">
        <w:rPr>
          <w:rtl w:val="0"/>
        </w:rPr>
        <w:t xml:space="preserve"> (Accessed: 14 June 2025).</w:t>
      </w:r>
    </w:p>
    <w:p w:rsidR="00000000" w:rsidDel="00000000" w:rsidP="00000000" w:rsidRDefault="00000000" w:rsidRPr="00000000" w14:paraId="0000009F">
      <w:pPr>
        <w:spacing w:after="220" w:line="360" w:lineRule="auto"/>
        <w:rPr/>
      </w:pPr>
      <w:r w:rsidDel="00000000" w:rsidR="00000000" w:rsidRPr="00000000">
        <w:rPr>
          <w:rtl w:val="0"/>
        </w:rPr>
        <w:t xml:space="preserve">Farrell, A.H., Vitoroulis, I., Eriksson, M. and Vaillancourt, T. (2023) Loneliness and Well-Being in Children and Adolescents during the COVID-19 Pandemic: A Systematic Review.</w:t>
      </w:r>
    </w:p>
    <w:p w:rsidR="00000000" w:rsidDel="00000000" w:rsidP="00000000" w:rsidRDefault="00000000" w:rsidRPr="00000000" w14:paraId="000000A0">
      <w:pPr>
        <w:spacing w:after="220" w:line="360" w:lineRule="auto"/>
        <w:rPr/>
      </w:pPr>
      <w:r w:rsidDel="00000000" w:rsidR="00000000" w:rsidRPr="00000000">
        <w:rPr>
          <w:rtl w:val="0"/>
        </w:rPr>
        <w:t xml:space="preserve">Gantt, B.H. (2021) ‘Perceptions of the Reggio Emilia Approach to Early Childhood Education’ ScholarWorks. Available at: </w:t>
      </w:r>
      <w:hyperlink r:id="rId18">
        <w:r w:rsidDel="00000000" w:rsidR="00000000" w:rsidRPr="00000000">
          <w:rPr>
            <w:color w:val="1155cc"/>
            <w:u w:val="single"/>
            <w:rtl w:val="0"/>
          </w:rPr>
          <w:t xml:space="preserve">https://scholarworks.waldenu.edu/cgi/viewcontent.cgi?article=11129&amp;context=dissertations</w:t>
        </w:r>
      </w:hyperlink>
      <w:r w:rsidDel="00000000" w:rsidR="00000000" w:rsidRPr="00000000">
        <w:rPr>
          <w:rtl w:val="0"/>
        </w:rPr>
        <w:t xml:space="preserve"> (Accessed: 13 June 2025).</w:t>
      </w:r>
    </w:p>
    <w:p w:rsidR="00000000" w:rsidDel="00000000" w:rsidP="00000000" w:rsidRDefault="00000000" w:rsidRPr="00000000" w14:paraId="000000A1">
      <w:pPr>
        <w:spacing w:after="220" w:line="360" w:lineRule="auto"/>
        <w:rPr/>
      </w:pPr>
      <w:r w:rsidDel="00000000" w:rsidR="00000000" w:rsidRPr="00000000">
        <w:rPr>
          <w:rtl w:val="0"/>
        </w:rPr>
        <w:t xml:space="preserve">Gerker, H.E. (2023) ‘Journal of Montessori Research: Making Sense of Montessori Teacher Identity, Montessori Pedagogy, and Educational Policies in Public Schools’. Available at: </w:t>
      </w:r>
      <w:hyperlink r:id="rId19">
        <w:r w:rsidDel="00000000" w:rsidR="00000000" w:rsidRPr="00000000">
          <w:rPr>
            <w:color w:val="1155cc"/>
            <w:u w:val="single"/>
            <w:rtl w:val="0"/>
          </w:rPr>
          <w:t xml:space="preserve">https://files.eric.ed.gov/fulltext/EJ1390777.pdf</w:t>
        </w:r>
      </w:hyperlink>
      <w:r w:rsidDel="00000000" w:rsidR="00000000" w:rsidRPr="00000000">
        <w:rPr>
          <w:rtl w:val="0"/>
        </w:rPr>
        <w:t xml:space="preserve"> (Accessed: 13 June 2025).</w:t>
      </w:r>
    </w:p>
    <w:p w:rsidR="00000000" w:rsidDel="00000000" w:rsidP="00000000" w:rsidRDefault="00000000" w:rsidRPr="00000000" w14:paraId="000000A2">
      <w:pPr>
        <w:spacing w:after="220" w:line="360" w:lineRule="auto"/>
        <w:rPr/>
      </w:pPr>
      <w:r w:rsidDel="00000000" w:rsidR="00000000" w:rsidRPr="00000000">
        <w:rPr>
          <w:rtl w:val="0"/>
        </w:rPr>
        <w:t xml:space="preserve">Giamminuti, S. (2009) ‘The Reggio Emilia Approach to Early Childhood Education’, Research Gate. Available at: </w:t>
      </w:r>
      <w:hyperlink r:id="rId20">
        <w:r w:rsidDel="00000000" w:rsidR="00000000" w:rsidRPr="00000000">
          <w:rPr>
            <w:color w:val="1155cc"/>
            <w:u w:val="single"/>
            <w:rtl w:val="0"/>
          </w:rPr>
          <w:t xml:space="preserve">https://www.researchgate.net/publication/364484604_The_Reggio_Emilia_Approach_to_Early_Childhood_Education_An_Analysis_to_Its_Inclusive_Perspectives_and_Their_Relationships_to_Aesthetic_Aspects</w:t>
        </w:r>
      </w:hyperlink>
      <w:r w:rsidDel="00000000" w:rsidR="00000000" w:rsidRPr="00000000">
        <w:rPr>
          <w:rtl w:val="0"/>
        </w:rPr>
        <w:t xml:space="preserve"> (Accessed: 10 June 2025).</w:t>
      </w:r>
    </w:p>
    <w:p w:rsidR="00000000" w:rsidDel="00000000" w:rsidP="00000000" w:rsidRDefault="00000000" w:rsidRPr="00000000" w14:paraId="000000A3">
      <w:pPr>
        <w:spacing w:after="220" w:line="360" w:lineRule="auto"/>
        <w:rPr/>
      </w:pPr>
      <w:r w:rsidDel="00000000" w:rsidR="00000000" w:rsidRPr="00000000">
        <w:rPr>
          <w:rtl w:val="0"/>
        </w:rPr>
        <w:t xml:space="preserve">Goodwin College. (2019) ‘Pros and Cons of Reggio Emilia’, Goodwin College. Available at: </w:t>
      </w:r>
      <w:hyperlink r:id="rId21">
        <w:r w:rsidDel="00000000" w:rsidR="00000000" w:rsidRPr="00000000">
          <w:rPr>
            <w:color w:val="1155cc"/>
            <w:u w:val="single"/>
            <w:rtl w:val="0"/>
          </w:rPr>
          <w:t xml:space="preserve">https://www.goodwin.edu/enews/pros-and-cons-of-reggio-emilia/</w:t>
        </w:r>
      </w:hyperlink>
      <w:r w:rsidDel="00000000" w:rsidR="00000000" w:rsidRPr="00000000">
        <w:rPr>
          <w:rtl w:val="0"/>
        </w:rPr>
        <w:t xml:space="preserve"> (Accessed: 12 June 2025).</w:t>
      </w:r>
    </w:p>
    <w:p w:rsidR="00000000" w:rsidDel="00000000" w:rsidP="00000000" w:rsidRDefault="00000000" w:rsidRPr="00000000" w14:paraId="000000A4">
      <w:pPr>
        <w:spacing w:after="220" w:line="360" w:lineRule="auto"/>
        <w:rPr/>
      </w:pPr>
      <w:r w:rsidDel="00000000" w:rsidR="00000000" w:rsidRPr="00000000">
        <w:rPr>
          <w:rtl w:val="0"/>
        </w:rPr>
        <w:t xml:space="preserve">Government of Ireland. (2021) ‘Intercultural Education Strategy’, Government of Ireland. Available at: </w:t>
      </w:r>
      <w:hyperlink r:id="rId22">
        <w:r w:rsidDel="00000000" w:rsidR="00000000" w:rsidRPr="00000000">
          <w:rPr>
            <w:color w:val="1155cc"/>
            <w:u w:val="single"/>
            <w:rtl w:val="0"/>
          </w:rPr>
          <w:t xml:space="preserve">https://www.gov.ie/en/department-of-education/publications/intercultural-education-strategy/</w:t>
        </w:r>
      </w:hyperlink>
      <w:r w:rsidDel="00000000" w:rsidR="00000000" w:rsidRPr="00000000">
        <w:rPr>
          <w:rtl w:val="0"/>
        </w:rPr>
        <w:t xml:space="preserve"> (Accessed: 9 June 2025).</w:t>
      </w:r>
    </w:p>
    <w:p w:rsidR="00000000" w:rsidDel="00000000" w:rsidP="00000000" w:rsidRDefault="00000000" w:rsidRPr="00000000" w14:paraId="000000A5">
      <w:pPr>
        <w:spacing w:after="220" w:line="360" w:lineRule="auto"/>
        <w:rPr/>
      </w:pPr>
      <w:r w:rsidDel="00000000" w:rsidR="00000000" w:rsidRPr="00000000">
        <w:rPr>
          <w:rtl w:val="0"/>
        </w:rPr>
        <w:t xml:space="preserve">Holly. (2021) ‘Tips for designing a Reggio-inspired classroom’, Research and Play. Available at: </w:t>
      </w:r>
      <w:hyperlink r:id="rId23">
        <w:r w:rsidDel="00000000" w:rsidR="00000000" w:rsidRPr="00000000">
          <w:rPr>
            <w:color w:val="1155cc"/>
            <w:u w:val="single"/>
            <w:rtl w:val="0"/>
          </w:rPr>
          <w:t xml:space="preserve">https://www.research-and-play.com/2021/06/tips-for-designing-a-reggio-inspired-classroom.html</w:t>
        </w:r>
      </w:hyperlink>
      <w:r w:rsidDel="00000000" w:rsidR="00000000" w:rsidRPr="00000000">
        <w:rPr>
          <w:rtl w:val="0"/>
        </w:rPr>
        <w:t xml:space="preserve"> (Accessed: 9 June 2025).</w:t>
      </w:r>
    </w:p>
    <w:p w:rsidR="00000000" w:rsidDel="00000000" w:rsidP="00000000" w:rsidRDefault="00000000" w:rsidRPr="00000000" w14:paraId="000000A6">
      <w:pPr>
        <w:spacing w:after="220" w:line="360" w:lineRule="auto"/>
        <w:rPr/>
      </w:pPr>
      <w:r w:rsidDel="00000000" w:rsidR="00000000" w:rsidRPr="00000000">
        <w:rPr>
          <w:rtl w:val="0"/>
        </w:rPr>
        <w:t xml:space="preserve">Ilene. (2025) ‘Reggio Emilia, Italy’, Our Italian journey. Available at: </w:t>
      </w:r>
      <w:hyperlink r:id="rId24">
        <w:r w:rsidDel="00000000" w:rsidR="00000000" w:rsidRPr="00000000">
          <w:rPr>
            <w:color w:val="1155cc"/>
            <w:u w:val="single"/>
            <w:rtl w:val="0"/>
          </w:rPr>
          <w:t xml:space="preserve">https://ouritalianjourney.com/reggio-emilia-italy/</w:t>
        </w:r>
      </w:hyperlink>
      <w:r w:rsidDel="00000000" w:rsidR="00000000" w:rsidRPr="00000000">
        <w:rPr>
          <w:rtl w:val="0"/>
        </w:rPr>
        <w:t xml:space="preserve"> (Accessed: 11 June 2025).</w:t>
      </w:r>
    </w:p>
    <w:p w:rsidR="00000000" w:rsidDel="00000000" w:rsidP="00000000" w:rsidRDefault="00000000" w:rsidRPr="00000000" w14:paraId="000000A7">
      <w:pPr>
        <w:spacing w:after="220" w:line="360" w:lineRule="auto"/>
        <w:rPr/>
      </w:pPr>
      <w:r w:rsidDel="00000000" w:rsidR="00000000" w:rsidRPr="00000000">
        <w:rPr>
          <w:rtl w:val="0"/>
        </w:rPr>
        <w:t xml:space="preserve">İnan, H.Z. (2021) ‘Understanding the Reggio Emilia-inspired literacy education: A meta-ethnographic study’. Available at: </w:t>
      </w:r>
      <w:hyperlink r:id="rId25">
        <w:r w:rsidDel="00000000" w:rsidR="00000000" w:rsidRPr="00000000">
          <w:rPr>
            <w:color w:val="1155cc"/>
            <w:u w:val="single"/>
            <w:rtl w:val="0"/>
          </w:rPr>
          <w:t xml:space="preserve">https://files.eric.ed.gov/fulltext/EJ1285821.pdf</w:t>
        </w:r>
      </w:hyperlink>
      <w:r w:rsidDel="00000000" w:rsidR="00000000" w:rsidRPr="00000000">
        <w:rPr>
          <w:rtl w:val="0"/>
        </w:rPr>
        <w:t xml:space="preserve"> (Accessed: 13 June 2025).</w:t>
      </w:r>
    </w:p>
    <w:p w:rsidR="00000000" w:rsidDel="00000000" w:rsidP="00000000" w:rsidRDefault="00000000" w:rsidRPr="00000000" w14:paraId="000000A8">
      <w:pPr>
        <w:spacing w:after="220" w:line="360" w:lineRule="auto"/>
        <w:rPr/>
      </w:pPr>
      <w:r w:rsidDel="00000000" w:rsidR="00000000" w:rsidRPr="00000000">
        <w:rPr>
          <w:rtl w:val="0"/>
        </w:rPr>
        <w:t xml:space="preserve">Jones, D.D. and Meesh, D. (2025) ‘The Montessori Method: A Black Educator’s Perspective’,  ItsDrMeesh. Available at: </w:t>
      </w:r>
      <w:hyperlink r:id="rId26">
        <w:r w:rsidDel="00000000" w:rsidR="00000000" w:rsidRPr="00000000">
          <w:rPr>
            <w:color w:val="1155cc"/>
            <w:u w:val="single"/>
            <w:rtl w:val="0"/>
          </w:rPr>
          <w:t xml:space="preserve">https://www.youtube.com/watch?v=YoY1x_ALEzE</w:t>
        </w:r>
      </w:hyperlink>
      <w:r w:rsidDel="00000000" w:rsidR="00000000" w:rsidRPr="00000000">
        <w:rPr>
          <w:rtl w:val="0"/>
        </w:rPr>
        <w:t xml:space="preserve"> (Accessed: 13 June 2025).</w:t>
      </w:r>
    </w:p>
    <w:p w:rsidR="00000000" w:rsidDel="00000000" w:rsidP="00000000" w:rsidRDefault="00000000" w:rsidRPr="00000000" w14:paraId="000000A9">
      <w:pPr>
        <w:spacing w:after="220" w:line="360" w:lineRule="auto"/>
        <w:rPr/>
      </w:pPr>
      <w:r w:rsidDel="00000000" w:rsidR="00000000" w:rsidRPr="00000000">
        <w:rPr>
          <w:rtl w:val="0"/>
        </w:rPr>
        <w:t xml:space="preserve">Kersting, B.F. (1995) The study of the change process in teachers through the implementation of the Reggio Emilia approach.</w:t>
      </w:r>
    </w:p>
    <w:p w:rsidR="00000000" w:rsidDel="00000000" w:rsidP="00000000" w:rsidRDefault="00000000" w:rsidRPr="00000000" w14:paraId="000000AA">
      <w:pPr>
        <w:spacing w:after="220" w:line="360" w:lineRule="auto"/>
        <w:rPr/>
      </w:pPr>
      <w:r w:rsidDel="00000000" w:rsidR="00000000" w:rsidRPr="00000000">
        <w:rPr>
          <w:rtl w:val="0"/>
        </w:rPr>
        <w:t xml:space="preserve">Learning and teaching Scotland. (2006) ‘The reggio emilia approach to early years education’. Available at: </w:t>
      </w:r>
      <w:hyperlink r:id="rId27">
        <w:r w:rsidDel="00000000" w:rsidR="00000000" w:rsidRPr="00000000">
          <w:rPr>
            <w:color w:val="1155cc"/>
            <w:u w:val="single"/>
            <w:rtl w:val="0"/>
          </w:rPr>
          <w:t xml:space="preserve">https://education.gov.scot/media/vjtdw2cj/elc35_reggioaug06.pdf</w:t>
        </w:r>
      </w:hyperlink>
      <w:r w:rsidDel="00000000" w:rsidR="00000000" w:rsidRPr="00000000">
        <w:rPr>
          <w:rtl w:val="0"/>
        </w:rPr>
        <w:t xml:space="preserve"> (Accessed: 9 June 2025).</w:t>
      </w:r>
    </w:p>
    <w:p w:rsidR="00000000" w:rsidDel="00000000" w:rsidP="00000000" w:rsidRDefault="00000000" w:rsidRPr="00000000" w14:paraId="000000AB">
      <w:pPr>
        <w:spacing w:after="220" w:line="360" w:lineRule="auto"/>
        <w:rPr/>
      </w:pPr>
      <w:r w:rsidDel="00000000" w:rsidR="00000000" w:rsidRPr="00000000">
        <w:rPr>
          <w:rtl w:val="0"/>
        </w:rPr>
        <w:t xml:space="preserve">Lillard, A.S., Taggart, J., Yonas, D. and Batson-Seale, M.N. (2023) ‘An Alternative to ‘No Excuses’: Considering Montessori as Culturally Responsive Pedagogy’, Journal of Negro Education.</w:t>
      </w:r>
    </w:p>
    <w:p w:rsidR="00000000" w:rsidDel="00000000" w:rsidP="00000000" w:rsidRDefault="00000000" w:rsidRPr="00000000" w14:paraId="000000AC">
      <w:pPr>
        <w:spacing w:after="220" w:line="360" w:lineRule="auto"/>
        <w:rPr/>
      </w:pPr>
      <w:r w:rsidDel="00000000" w:rsidR="00000000" w:rsidRPr="00000000">
        <w:rPr>
          <w:rtl w:val="0"/>
        </w:rPr>
        <w:t xml:space="preserve">Linder, S.M., Powers-Costello, B. and Stegelin, D.A. (2011) Mathematics in Early Childhood: Research-Based Rationale and Practical Strategies. Springer. Available at: </w:t>
      </w:r>
      <w:hyperlink r:id="rId28">
        <w:r w:rsidDel="00000000" w:rsidR="00000000" w:rsidRPr="00000000">
          <w:rPr>
            <w:color w:val="1155cc"/>
            <w:u w:val="single"/>
            <w:rtl w:val="0"/>
          </w:rPr>
          <w:t xml:space="preserve">https://d1wqtxts1xzle7.cloudfront.net/89720030/Mathematics_in_Early_Childhood-libre.pdf?1660606229=&amp;response-content-disposition=inline%3B+filename%3DMathematics_in_Early_Childhood_Research.pdf&amp;Expires=1749820067&amp;Signature=D4OBIr2gmECKS7yvAcZirkszwg1OdZmCrMiHLEtBlzTWxXHOZRv~8gaI8AP9uqbNj~2GuQhx-bN-qJJQbNQFuD3SiqpgcW73pKRvGQRgzNz2SHM7juHnwSRQkHxDYsm3w~fHw~6~q1caXWPgRP8qf5rrb3gQ6cP7VFuweryMSqAl04pJ9B9Ljv2axARgcKq9JlwaIxsVll6gua1LpM9qyKDYNhppvkAhhHFFrf0G7kOZ2qcwZmtYTcL-4K66v6VWt4MFBMZ7xJPBpYDQwAa84jpUKrHVtSsUSH7opxg2DYGmUcf4PGtRCTDHnK4viWUQo-JKATf6AwwRFbOrwRJ8jg__&amp;Key-Pair-Id=APKAJLOHF5GGSLRBV4ZA</w:t>
        </w:r>
      </w:hyperlink>
      <w:r w:rsidDel="00000000" w:rsidR="00000000" w:rsidRPr="00000000">
        <w:rPr>
          <w:rtl w:val="0"/>
        </w:rPr>
        <w:t xml:space="preserve"> (Accessed: 9 June 2025).</w:t>
      </w:r>
    </w:p>
    <w:p w:rsidR="00000000" w:rsidDel="00000000" w:rsidP="00000000" w:rsidRDefault="00000000" w:rsidRPr="00000000" w14:paraId="000000AD">
      <w:pPr>
        <w:spacing w:after="220" w:line="360" w:lineRule="auto"/>
        <w:rPr/>
      </w:pPr>
      <w:r w:rsidDel="00000000" w:rsidR="00000000" w:rsidRPr="00000000">
        <w:rPr>
          <w:rtl w:val="0"/>
        </w:rPr>
        <w:t xml:space="preserve">Lobanna Alabbas. (2022) ‘Observation | Montessori Foundation | MFA | IMC’, Montessori.org. Available at: </w:t>
      </w:r>
      <w:hyperlink r:id="rId29">
        <w:r w:rsidDel="00000000" w:rsidR="00000000" w:rsidRPr="00000000">
          <w:rPr>
            <w:color w:val="1155cc"/>
            <w:u w:val="single"/>
            <w:rtl w:val="0"/>
          </w:rPr>
          <w:t xml:space="preserve">https://www.montessori.org/observation-by-lobanna-alabbas/</w:t>
        </w:r>
      </w:hyperlink>
      <w:r w:rsidDel="00000000" w:rsidR="00000000" w:rsidRPr="00000000">
        <w:rPr>
          <w:rtl w:val="0"/>
        </w:rPr>
        <w:t xml:space="preserve"> (Accessed: 10 June 2025).</w:t>
      </w:r>
    </w:p>
    <w:p w:rsidR="00000000" w:rsidDel="00000000" w:rsidP="00000000" w:rsidRDefault="00000000" w:rsidRPr="00000000" w14:paraId="000000AE">
      <w:pPr>
        <w:spacing w:after="220" w:line="360" w:lineRule="auto"/>
        <w:rPr/>
      </w:pPr>
      <w:r w:rsidDel="00000000" w:rsidR="00000000" w:rsidRPr="00000000">
        <w:rPr>
          <w:rtl w:val="0"/>
        </w:rPr>
        <w:t xml:space="preserve">Lontz, K.M. (2015) ‘Observation: A practice that must be practiced’. Available at: </w:t>
      </w:r>
      <w:hyperlink r:id="rId30">
        <w:r w:rsidDel="00000000" w:rsidR="00000000" w:rsidRPr="00000000">
          <w:rPr>
            <w:color w:val="1155cc"/>
            <w:u w:val="single"/>
            <w:rtl w:val="0"/>
          </w:rPr>
          <w:t xml:space="preserve">https://files.eric.ed.gov/fulltext/EJ1125299.pdf</w:t>
        </w:r>
      </w:hyperlink>
      <w:r w:rsidDel="00000000" w:rsidR="00000000" w:rsidRPr="00000000">
        <w:rPr>
          <w:rtl w:val="0"/>
        </w:rPr>
        <w:t xml:space="preserve"> (Accessed: 10 June 2025).</w:t>
      </w:r>
    </w:p>
    <w:p w:rsidR="00000000" w:rsidDel="00000000" w:rsidP="00000000" w:rsidRDefault="00000000" w:rsidRPr="00000000" w14:paraId="000000AF">
      <w:pPr>
        <w:spacing w:after="220" w:line="360" w:lineRule="auto"/>
        <w:rPr/>
      </w:pPr>
      <w:r w:rsidDel="00000000" w:rsidR="00000000" w:rsidRPr="00000000">
        <w:rPr>
          <w:rtl w:val="0"/>
        </w:rPr>
        <w:t xml:space="preserve">LSU College of Human Sciences &amp; Education. (2020) ‘LSU ECELP: Assessment in Reggio-Emilia’. LSU College of Human Sciences &amp; Education. Available at: </w:t>
      </w:r>
      <w:hyperlink r:id="rId31">
        <w:r w:rsidDel="00000000" w:rsidR="00000000" w:rsidRPr="00000000">
          <w:rPr>
            <w:color w:val="1155cc"/>
            <w:u w:val="single"/>
            <w:rtl w:val="0"/>
          </w:rPr>
          <w:t xml:space="preserve">https://www.youtube.com/watch?v=B8_SmeQmaj0</w:t>
        </w:r>
      </w:hyperlink>
      <w:r w:rsidDel="00000000" w:rsidR="00000000" w:rsidRPr="00000000">
        <w:rPr>
          <w:rtl w:val="0"/>
        </w:rPr>
        <w:t xml:space="preserve"> (Accessed: 10 June 2025).</w:t>
      </w:r>
    </w:p>
    <w:p w:rsidR="00000000" w:rsidDel="00000000" w:rsidP="00000000" w:rsidRDefault="00000000" w:rsidRPr="00000000" w14:paraId="000000B0">
      <w:pPr>
        <w:spacing w:after="220" w:line="360" w:lineRule="auto"/>
        <w:rPr/>
      </w:pPr>
      <w:r w:rsidDel="00000000" w:rsidR="00000000" w:rsidRPr="00000000">
        <w:rPr>
          <w:rtl w:val="0"/>
        </w:rPr>
        <w:t xml:space="preserve">Malaguzzi, L. (2022) ‘100 languages’, Reggio Children. Available at: </w:t>
      </w:r>
      <w:hyperlink r:id="rId32">
        <w:r w:rsidDel="00000000" w:rsidR="00000000" w:rsidRPr="00000000">
          <w:rPr>
            <w:color w:val="1155cc"/>
            <w:u w:val="single"/>
            <w:rtl w:val="0"/>
          </w:rPr>
          <w:t xml:space="preserve">https://www.reggiochildren.it/en/reggio-emilia-approach/100-linguaggi-en/</w:t>
        </w:r>
      </w:hyperlink>
      <w:r w:rsidDel="00000000" w:rsidR="00000000" w:rsidRPr="00000000">
        <w:rPr>
          <w:rtl w:val="0"/>
        </w:rPr>
        <w:t xml:space="preserve"> (Accessed: 10 June 2025).</w:t>
      </w:r>
    </w:p>
    <w:p w:rsidR="00000000" w:rsidDel="00000000" w:rsidP="00000000" w:rsidRDefault="00000000" w:rsidRPr="00000000" w14:paraId="000000B1">
      <w:pPr>
        <w:spacing w:after="220" w:line="360" w:lineRule="auto"/>
        <w:rPr/>
      </w:pPr>
      <w:r w:rsidDel="00000000" w:rsidR="00000000" w:rsidRPr="00000000">
        <w:rPr>
          <w:rtl w:val="0"/>
        </w:rPr>
        <w:t xml:space="preserve">Manera, L. (2022) ‘The Reggio Emilia Approach to Early Childhood Education. An Analysis to Its Inclusive Perspectives and Their Relationships to Aesthetic Aspects’. Available at: </w:t>
      </w:r>
      <w:hyperlink r:id="rId33">
        <w:r w:rsidDel="00000000" w:rsidR="00000000" w:rsidRPr="00000000">
          <w:rPr>
            <w:color w:val="1155cc"/>
            <w:u w:val="single"/>
            <w:rtl w:val="0"/>
          </w:rPr>
          <w:t xml:space="preserve">https://www.researchgate.net/publication/364484604_The_Reggio_Emilia_Approach_to_Early_Childhood_Education_An_Analysis_to_Its_Inclusive_Perspectives_and_Their_Relationships_to_Aesthetic_Aspects</w:t>
        </w:r>
      </w:hyperlink>
      <w:r w:rsidDel="00000000" w:rsidR="00000000" w:rsidRPr="00000000">
        <w:rPr>
          <w:rtl w:val="0"/>
        </w:rPr>
        <w:t xml:space="preserve"> (Accessed: 10 June 2025).</w:t>
      </w:r>
    </w:p>
    <w:p w:rsidR="00000000" w:rsidDel="00000000" w:rsidP="00000000" w:rsidRDefault="00000000" w:rsidRPr="00000000" w14:paraId="000000B2">
      <w:pPr>
        <w:spacing w:after="220" w:line="360" w:lineRule="auto"/>
        <w:rPr/>
      </w:pPr>
      <w:r w:rsidDel="00000000" w:rsidR="00000000" w:rsidRPr="00000000">
        <w:rPr>
          <w:rtl w:val="0"/>
        </w:rPr>
        <w:t xml:space="preserve">Marie, C. (2025) ‘It’s Time Schools Embraced Special Needs Kids’. Shout out UK. Available at: </w:t>
      </w:r>
      <w:hyperlink r:id="rId34">
        <w:r w:rsidDel="00000000" w:rsidR="00000000" w:rsidRPr="00000000">
          <w:rPr>
            <w:color w:val="1155cc"/>
            <w:u w:val="single"/>
            <w:rtl w:val="0"/>
          </w:rPr>
          <w:t xml:space="preserve">https://www.shoutoutuk.org/2023/10/12/its-time-schools-learned-to-embrace-special-needs-children/</w:t>
        </w:r>
      </w:hyperlink>
      <w:r w:rsidDel="00000000" w:rsidR="00000000" w:rsidRPr="00000000">
        <w:rPr>
          <w:rtl w:val="0"/>
        </w:rPr>
        <w:t xml:space="preserve"> (Accessed: 13 June 2025).</w:t>
      </w:r>
    </w:p>
    <w:p w:rsidR="00000000" w:rsidDel="00000000" w:rsidP="00000000" w:rsidRDefault="00000000" w:rsidRPr="00000000" w14:paraId="000000B3">
      <w:pPr>
        <w:spacing w:after="220" w:line="360" w:lineRule="auto"/>
        <w:rPr/>
      </w:pPr>
      <w:r w:rsidDel="00000000" w:rsidR="00000000" w:rsidRPr="00000000">
        <w:rPr>
          <w:rtl w:val="0"/>
        </w:rPr>
        <w:t xml:space="preserve">Massie, C.N. (n.d.) ‘Partnering with parents is essential’. Available at: </w:t>
      </w:r>
      <w:hyperlink r:id="rId35">
        <w:r w:rsidDel="00000000" w:rsidR="00000000" w:rsidRPr="00000000">
          <w:rPr>
            <w:color w:val="1155cc"/>
            <w:u w:val="single"/>
            <w:rtl w:val="0"/>
          </w:rPr>
          <w:t xml:space="preserve">https://montessori4inclusion.org/wp-content/uploads/2020/01/partnering-with-parents-is-essential.pdf</w:t>
        </w:r>
      </w:hyperlink>
      <w:r w:rsidDel="00000000" w:rsidR="00000000" w:rsidRPr="00000000">
        <w:rPr>
          <w:rtl w:val="0"/>
        </w:rPr>
        <w:t xml:space="preserve"> (Accessed: 14 June 2025).</w:t>
      </w:r>
    </w:p>
    <w:p w:rsidR="00000000" w:rsidDel="00000000" w:rsidP="00000000" w:rsidRDefault="00000000" w:rsidRPr="00000000" w14:paraId="000000B4">
      <w:pPr>
        <w:spacing w:after="220" w:line="360" w:lineRule="auto"/>
        <w:rPr/>
      </w:pPr>
      <w:r w:rsidDel="00000000" w:rsidR="00000000" w:rsidRPr="00000000">
        <w:rPr>
          <w:rtl w:val="0"/>
        </w:rPr>
        <w:t xml:space="preserve">Montessori Academy. (2015) ‘Montessori Curriculum | Education as Preparation for School &amp; Life’, Montessori Academy. Available at: </w:t>
      </w:r>
      <w:hyperlink r:id="rId36">
        <w:r w:rsidDel="00000000" w:rsidR="00000000" w:rsidRPr="00000000">
          <w:rPr>
            <w:color w:val="1155cc"/>
            <w:u w:val="single"/>
            <w:rtl w:val="0"/>
          </w:rPr>
          <w:t xml:space="preserve">https://montessoriacademy.com.au/montessori-education/montessori-curriculum/</w:t>
        </w:r>
      </w:hyperlink>
      <w:r w:rsidDel="00000000" w:rsidR="00000000" w:rsidRPr="00000000">
        <w:rPr>
          <w:rtl w:val="0"/>
        </w:rPr>
        <w:t xml:space="preserve"> (Accessed: 14 June 2025).</w:t>
      </w:r>
    </w:p>
    <w:p w:rsidR="00000000" w:rsidDel="00000000" w:rsidP="00000000" w:rsidRDefault="00000000" w:rsidRPr="00000000" w14:paraId="000000B5">
      <w:pPr>
        <w:spacing w:after="220" w:line="360" w:lineRule="auto"/>
        <w:rPr/>
      </w:pPr>
      <w:r w:rsidDel="00000000" w:rsidR="00000000" w:rsidRPr="00000000">
        <w:rPr>
          <w:rtl w:val="0"/>
        </w:rPr>
        <w:t xml:space="preserve">Montessori Academy. (n.d.) ‘Montessori Materials’, Montessori Academy. Available at: </w:t>
      </w:r>
      <w:hyperlink r:id="rId37">
        <w:r w:rsidDel="00000000" w:rsidR="00000000" w:rsidRPr="00000000">
          <w:rPr>
            <w:color w:val="1155cc"/>
            <w:u w:val="single"/>
            <w:rtl w:val="0"/>
          </w:rPr>
          <w:t xml:space="preserve">https://montessoriacademy.com.au/montessori-education/montessori-learning-materials/</w:t>
        </w:r>
      </w:hyperlink>
      <w:r w:rsidDel="00000000" w:rsidR="00000000" w:rsidRPr="00000000">
        <w:rPr>
          <w:rtl w:val="0"/>
        </w:rPr>
        <w:t xml:space="preserve"> (Accessed: 14 June 2025).</w:t>
      </w:r>
    </w:p>
    <w:p w:rsidR="00000000" w:rsidDel="00000000" w:rsidP="00000000" w:rsidRDefault="00000000" w:rsidRPr="00000000" w14:paraId="000000B6">
      <w:pPr>
        <w:spacing w:after="220" w:line="360" w:lineRule="auto"/>
        <w:rPr/>
      </w:pPr>
      <w:r w:rsidDel="00000000" w:rsidR="00000000" w:rsidRPr="00000000">
        <w:rPr>
          <w:rtl w:val="0"/>
        </w:rPr>
        <w:t xml:space="preserve">Montessori Academy. (2023) ‘Montessori Principles of Education | Montessori Academy Childcare’, Montessori Academy. Available at: </w:t>
      </w:r>
      <w:hyperlink r:id="rId38">
        <w:r w:rsidDel="00000000" w:rsidR="00000000" w:rsidRPr="00000000">
          <w:rPr>
            <w:color w:val="1155cc"/>
            <w:u w:val="single"/>
            <w:rtl w:val="0"/>
          </w:rPr>
          <w:t xml:space="preserve">https://montessoriacademy.com.au/montessori-education/principles-of-montessori-education/</w:t>
        </w:r>
      </w:hyperlink>
      <w:r w:rsidDel="00000000" w:rsidR="00000000" w:rsidRPr="00000000">
        <w:rPr>
          <w:rtl w:val="0"/>
        </w:rPr>
        <w:t xml:space="preserve"> (Accessed: 14 June 2025).</w:t>
      </w:r>
    </w:p>
    <w:p w:rsidR="00000000" w:rsidDel="00000000" w:rsidP="00000000" w:rsidRDefault="00000000" w:rsidRPr="00000000" w14:paraId="000000B7">
      <w:pPr>
        <w:spacing w:after="220" w:line="360" w:lineRule="auto"/>
        <w:rPr/>
      </w:pPr>
      <w:r w:rsidDel="00000000" w:rsidR="00000000" w:rsidRPr="00000000">
        <w:rPr>
          <w:rtl w:val="0"/>
        </w:rPr>
        <w:t xml:space="preserve">Montessori Oaks. (2023) ‘The Role of Montessori Guides in Preschool Education’, Montessori Oaks. Available at: </w:t>
      </w:r>
      <w:hyperlink r:id="rId39">
        <w:r w:rsidDel="00000000" w:rsidR="00000000" w:rsidRPr="00000000">
          <w:rPr>
            <w:color w:val="1155cc"/>
            <w:u w:val="single"/>
            <w:rtl w:val="0"/>
          </w:rPr>
          <w:t xml:space="preserve">https://www.montessorioaks.com/the-role-of-montessori-guides-in-preschool-education</w:t>
        </w:r>
      </w:hyperlink>
      <w:r w:rsidDel="00000000" w:rsidR="00000000" w:rsidRPr="00000000">
        <w:rPr>
          <w:rtl w:val="0"/>
        </w:rPr>
        <w:t xml:space="preserve"> (Accessed: 14 June 2025).</w:t>
      </w:r>
    </w:p>
    <w:p w:rsidR="00000000" w:rsidDel="00000000" w:rsidP="00000000" w:rsidRDefault="00000000" w:rsidRPr="00000000" w14:paraId="000000B8">
      <w:pPr>
        <w:spacing w:after="220" w:line="360" w:lineRule="auto"/>
        <w:rPr/>
      </w:pPr>
      <w:r w:rsidDel="00000000" w:rsidR="00000000" w:rsidRPr="00000000">
        <w:rPr>
          <w:rtl w:val="0"/>
        </w:rPr>
        <w:t xml:space="preserve">Montessori, M. (2004) The Montessori Method. The origins of an educational innovation: Including an abridged and annotated edition of Maria Montessori’s The Montessori Method. United States: Rowman &amp; Littlefield.</w:t>
      </w:r>
    </w:p>
    <w:p w:rsidR="00000000" w:rsidDel="00000000" w:rsidP="00000000" w:rsidRDefault="00000000" w:rsidRPr="00000000" w14:paraId="000000B9">
      <w:pPr>
        <w:spacing w:after="220" w:line="360" w:lineRule="auto"/>
        <w:rPr/>
      </w:pPr>
      <w:r w:rsidDel="00000000" w:rsidR="00000000" w:rsidRPr="00000000">
        <w:rPr>
          <w:rtl w:val="0"/>
        </w:rPr>
        <w:t xml:space="preserve">Montessori, M. (2008) Some suggestions and remarks upon observing children. Montessori. Pierson Publishing Company.</w:t>
      </w:r>
    </w:p>
    <w:p w:rsidR="00000000" w:rsidDel="00000000" w:rsidP="00000000" w:rsidRDefault="00000000" w:rsidRPr="00000000" w14:paraId="000000BA">
      <w:pPr>
        <w:spacing w:after="220" w:line="360" w:lineRule="auto"/>
        <w:rPr/>
      </w:pPr>
      <w:r w:rsidDel="00000000" w:rsidR="00000000" w:rsidRPr="00000000">
        <w:rPr>
          <w:rtl w:val="0"/>
        </w:rPr>
        <w:t xml:space="preserve">Office for National Statistics. (2022) ‘Educational experiences of young people with special educational needs and disabilities in England’, Office for National Statistics. Available at: </w:t>
      </w:r>
      <w:hyperlink r:id="rId40">
        <w:r w:rsidDel="00000000" w:rsidR="00000000" w:rsidRPr="00000000">
          <w:rPr>
            <w:color w:val="1155cc"/>
            <w:u w:val="single"/>
            <w:rtl w:val="0"/>
          </w:rPr>
          <w:t xml:space="preserve">https://www.ons.gov.uk/peoplepopulationandcommunity/educationandchildcare/bulletins/educationalexperiencesofyoungpeoplewithspecialeducationalneedsanddisabilitiesinengland/februarytomay2022</w:t>
        </w:r>
      </w:hyperlink>
      <w:r w:rsidDel="00000000" w:rsidR="00000000" w:rsidRPr="00000000">
        <w:rPr>
          <w:rtl w:val="0"/>
        </w:rPr>
        <w:t xml:space="preserve"> (Accessed: 14 June 2025).</w:t>
      </w:r>
    </w:p>
    <w:p w:rsidR="00000000" w:rsidDel="00000000" w:rsidP="00000000" w:rsidRDefault="00000000" w:rsidRPr="00000000" w14:paraId="000000BB">
      <w:pPr>
        <w:spacing w:after="220" w:line="360" w:lineRule="auto"/>
        <w:rPr/>
      </w:pPr>
      <w:r w:rsidDel="00000000" w:rsidR="00000000" w:rsidRPr="00000000">
        <w:rPr>
          <w:rtl w:val="0"/>
        </w:rPr>
        <w:t xml:space="preserve">Queensland Government. (2023) ‘Play-based learning’, Early Childhood Education and Care. Available at: </w:t>
      </w:r>
      <w:hyperlink r:id="rId41">
        <w:r w:rsidDel="00000000" w:rsidR="00000000" w:rsidRPr="00000000">
          <w:rPr>
            <w:color w:val="1155cc"/>
            <w:u w:val="single"/>
            <w:rtl w:val="0"/>
          </w:rPr>
          <w:t xml:space="preserve">https://earlychildhood.qld.gov.au/sector-news-and-resources/teaching-and-learning-resources/age-appropriate-pedagogies/approaches/play-based-learning</w:t>
        </w:r>
      </w:hyperlink>
      <w:r w:rsidDel="00000000" w:rsidR="00000000" w:rsidRPr="00000000">
        <w:rPr>
          <w:rtl w:val="0"/>
        </w:rPr>
        <w:t xml:space="preserve"> (Accessed: 14 June 2025).</w:t>
      </w:r>
    </w:p>
    <w:p w:rsidR="00000000" w:rsidDel="00000000" w:rsidP="00000000" w:rsidRDefault="00000000" w:rsidRPr="00000000" w14:paraId="000000BC">
      <w:pPr>
        <w:spacing w:after="220" w:line="360" w:lineRule="auto"/>
        <w:rPr/>
      </w:pPr>
      <w:r w:rsidDel="00000000" w:rsidR="00000000" w:rsidRPr="00000000">
        <w:rPr>
          <w:rtl w:val="0"/>
        </w:rPr>
        <w:t xml:space="preserve">Routledge. (2023) ‘Affirming the Rights of Emergent Bilingual and Multilingual Children and Families’. Routledge.</w:t>
      </w:r>
    </w:p>
    <w:p w:rsidR="00000000" w:rsidDel="00000000" w:rsidP="00000000" w:rsidRDefault="00000000" w:rsidRPr="00000000" w14:paraId="000000BD">
      <w:pPr>
        <w:spacing w:after="220" w:line="360" w:lineRule="auto"/>
        <w:rPr/>
      </w:pPr>
      <w:r w:rsidDel="00000000" w:rsidR="00000000" w:rsidRPr="00000000">
        <w:rPr>
          <w:rtl w:val="0"/>
        </w:rPr>
        <w:t xml:space="preserve">Sharma, R. and Shukla, C.S. (2023) ‘Constructivist approach in education: Projecting the insights of Piaget and Vygotsky into future’, International Journal of Research Culture Society. Available at: </w:t>
      </w:r>
      <w:hyperlink r:id="rId42">
        <w:r w:rsidDel="00000000" w:rsidR="00000000" w:rsidRPr="00000000">
          <w:rPr>
            <w:color w:val="1155cc"/>
            <w:u w:val="single"/>
            <w:rtl w:val="0"/>
          </w:rPr>
          <w:t xml:space="preserve">https://ijrcs.org/wp-content/uploads/IJRCS202303016-min.pdf</w:t>
        </w:r>
      </w:hyperlink>
      <w:r w:rsidDel="00000000" w:rsidR="00000000" w:rsidRPr="00000000">
        <w:rPr>
          <w:rtl w:val="0"/>
        </w:rPr>
        <w:t xml:space="preserve"> (Accessed: 14 June 2025).</w:t>
      </w:r>
    </w:p>
    <w:p w:rsidR="00000000" w:rsidDel="00000000" w:rsidP="00000000" w:rsidRDefault="00000000" w:rsidRPr="00000000" w14:paraId="000000BE">
      <w:pPr>
        <w:spacing w:after="220" w:line="360" w:lineRule="auto"/>
        <w:rPr/>
      </w:pPr>
      <w:r w:rsidDel="00000000" w:rsidR="00000000" w:rsidRPr="00000000">
        <w:rPr>
          <w:rtl w:val="0"/>
        </w:rPr>
        <w:t xml:space="preserve">Shaw, L.F. (2024) ‘Is Montessori Truly for All Children?’, Montessori Life Magazine - Fall 2024. The American Montessori Society. Available at: </w:t>
      </w:r>
      <w:hyperlink r:id="rId43">
        <w:r w:rsidDel="00000000" w:rsidR="00000000" w:rsidRPr="00000000">
          <w:rPr>
            <w:color w:val="1155cc"/>
            <w:u w:val="single"/>
            <w:rtl w:val="0"/>
          </w:rPr>
          <w:t xml:space="preserve">https://amshq.org/blog/montessori-education/2024-10-07-is-montessori-truly-for-all-children/</w:t>
        </w:r>
      </w:hyperlink>
      <w:r w:rsidDel="00000000" w:rsidR="00000000" w:rsidRPr="00000000">
        <w:rPr>
          <w:rtl w:val="0"/>
        </w:rPr>
        <w:t xml:space="preserve"> (Accessed: 14 June 2025).</w:t>
      </w:r>
    </w:p>
    <w:p w:rsidR="00000000" w:rsidDel="00000000" w:rsidP="00000000" w:rsidRDefault="00000000" w:rsidRPr="00000000" w14:paraId="000000BF">
      <w:pPr>
        <w:spacing w:after="220" w:line="360" w:lineRule="auto"/>
        <w:rPr/>
      </w:pPr>
      <w:r w:rsidDel="00000000" w:rsidR="00000000" w:rsidRPr="00000000">
        <w:rPr>
          <w:rtl w:val="0"/>
        </w:rPr>
        <w:t xml:space="preserve">Stahnke, L. (n.d.) ‘Government excludes at least 20,000 migrant families from childcare support - despite meeting criteria’, Praxis. Available at: </w:t>
      </w:r>
      <w:hyperlink r:id="rId44">
        <w:r w:rsidDel="00000000" w:rsidR="00000000" w:rsidRPr="00000000">
          <w:rPr>
            <w:color w:val="1155cc"/>
            <w:u w:val="single"/>
            <w:rtl w:val="0"/>
          </w:rPr>
          <w:t xml:space="preserve">https://www.praxis.org.uk/press-releases/government-excludes-at-least-20000-migrant-families-from-childcare-support-despite-meeting-criteria</w:t>
        </w:r>
      </w:hyperlink>
      <w:r w:rsidDel="00000000" w:rsidR="00000000" w:rsidRPr="00000000">
        <w:rPr>
          <w:rtl w:val="0"/>
        </w:rPr>
        <w:t xml:space="preserve"> (Accessed: 14 June 2025).</w:t>
      </w:r>
    </w:p>
    <w:p w:rsidR="00000000" w:rsidDel="00000000" w:rsidP="00000000" w:rsidRDefault="00000000" w:rsidRPr="00000000" w14:paraId="000000C0">
      <w:pPr>
        <w:spacing w:after="220" w:line="360" w:lineRule="auto"/>
        <w:rPr/>
      </w:pPr>
      <w:r w:rsidDel="00000000" w:rsidR="00000000" w:rsidRPr="00000000">
        <w:rPr>
          <w:rtl w:val="0"/>
        </w:rPr>
        <w:t xml:space="preserve">Standards and testing agency. (2025) ‘Reception baseline assessment framework’, GOV.UK. Available at: </w:t>
      </w:r>
      <w:hyperlink r:id="rId45">
        <w:r w:rsidDel="00000000" w:rsidR="00000000" w:rsidRPr="00000000">
          <w:rPr>
            <w:color w:val="1155cc"/>
            <w:u w:val="single"/>
            <w:rtl w:val="0"/>
          </w:rPr>
          <w:t xml:space="preserve">https://www.gov.uk/government/publications/reception-baseline-assessment-framework/reception-baseline-assessment-framework</w:t>
        </w:r>
      </w:hyperlink>
      <w:r w:rsidDel="00000000" w:rsidR="00000000" w:rsidRPr="00000000">
        <w:rPr>
          <w:rtl w:val="0"/>
        </w:rPr>
        <w:t xml:space="preserve"> (Accessed: 14 June 2025).</w:t>
      </w:r>
    </w:p>
    <w:p w:rsidR="00000000" w:rsidDel="00000000" w:rsidP="00000000" w:rsidRDefault="00000000" w:rsidRPr="00000000" w14:paraId="000000C1">
      <w:pPr>
        <w:spacing w:after="220" w:line="360" w:lineRule="auto"/>
        <w:rPr/>
      </w:pPr>
      <w:r w:rsidDel="00000000" w:rsidR="00000000" w:rsidRPr="00000000">
        <w:rPr>
          <w:rtl w:val="0"/>
        </w:rPr>
        <w:t xml:space="preserve">Stanley James Curtis. (2025) ‘Friedrich Froebel | German educator’, Encyclopædia Britannica. Available at: </w:t>
      </w:r>
      <w:hyperlink r:id="rId46">
        <w:r w:rsidDel="00000000" w:rsidR="00000000" w:rsidRPr="00000000">
          <w:rPr>
            <w:color w:val="1155cc"/>
            <w:u w:val="single"/>
            <w:rtl w:val="0"/>
          </w:rPr>
          <w:t xml:space="preserve">https://www.britannica.com/biography/Friedrich-Froebel</w:t>
        </w:r>
      </w:hyperlink>
      <w:r w:rsidDel="00000000" w:rsidR="00000000" w:rsidRPr="00000000">
        <w:rPr>
          <w:rtl w:val="0"/>
        </w:rPr>
        <w:t xml:space="preserve"> (Accessed: 14 June 2025).</w:t>
      </w:r>
    </w:p>
    <w:p w:rsidR="00000000" w:rsidDel="00000000" w:rsidP="00000000" w:rsidRDefault="00000000" w:rsidRPr="00000000" w14:paraId="000000C2">
      <w:pPr>
        <w:spacing w:after="220" w:line="360" w:lineRule="auto"/>
        <w:rPr/>
      </w:pPr>
      <w:r w:rsidDel="00000000" w:rsidR="00000000" w:rsidRPr="00000000">
        <w:rPr>
          <w:rtl w:val="0"/>
        </w:rPr>
        <w:t xml:space="preserve">Tate IV, W.F. (1997) ‘Critical Race Theory and Education: History, Theory, and Implications’, American Educational Research Association, pp.195–247. Available at: </w:t>
      </w:r>
      <w:hyperlink r:id="rId47">
        <w:r w:rsidDel="00000000" w:rsidR="00000000" w:rsidRPr="00000000">
          <w:rPr>
            <w:color w:val="1155cc"/>
            <w:u w:val="single"/>
            <w:rtl w:val="0"/>
          </w:rPr>
          <w:t xml:space="preserve">https://www.loyola.edu/_media/join-us/karson-institute/documents/Critical%20Race%20Theory%20and%20Education%20History%20Theory%20and%20Implications%20Article.pdf</w:t>
        </w:r>
      </w:hyperlink>
      <w:r w:rsidDel="00000000" w:rsidR="00000000" w:rsidRPr="00000000">
        <w:rPr>
          <w:rtl w:val="0"/>
        </w:rPr>
        <w:t xml:space="preserve"> (Accessed: 14 June 2025).</w:t>
      </w:r>
    </w:p>
    <w:p w:rsidR="00000000" w:rsidDel="00000000" w:rsidP="00000000" w:rsidRDefault="00000000" w:rsidRPr="00000000" w14:paraId="000000C3">
      <w:pPr>
        <w:spacing w:after="220" w:line="360" w:lineRule="auto"/>
        <w:rPr/>
      </w:pPr>
      <w:r w:rsidDel="00000000" w:rsidR="00000000" w:rsidRPr="00000000">
        <w:rPr>
          <w:rtl w:val="0"/>
        </w:rPr>
        <w:t xml:space="preserve">The Voice of Early Childhood. (2023) ‘What is an early years curriculum?’, The Voice of Early Childhood. Available at: </w:t>
      </w:r>
      <w:hyperlink r:id="rId48">
        <w:r w:rsidDel="00000000" w:rsidR="00000000" w:rsidRPr="00000000">
          <w:rPr>
            <w:color w:val="1155cc"/>
            <w:u w:val="single"/>
            <w:rtl w:val="0"/>
          </w:rPr>
          <w:t xml:space="preserve">https://www.youtube.com/watch?v=njacbJDK6C4</w:t>
        </w:r>
      </w:hyperlink>
      <w:r w:rsidDel="00000000" w:rsidR="00000000" w:rsidRPr="00000000">
        <w:rPr>
          <w:rtl w:val="0"/>
        </w:rPr>
        <w:t xml:space="preserve"> (Accessed: 14 June 2025).</w:t>
      </w:r>
    </w:p>
    <w:p w:rsidR="00000000" w:rsidDel="00000000" w:rsidP="00000000" w:rsidRDefault="00000000" w:rsidRPr="00000000" w14:paraId="000000C4">
      <w:pPr>
        <w:spacing w:after="220" w:line="360" w:lineRule="auto"/>
        <w:rPr/>
      </w:pPr>
      <w:r w:rsidDel="00000000" w:rsidR="00000000" w:rsidRPr="00000000">
        <w:rPr>
          <w:rtl w:val="0"/>
        </w:rPr>
        <w:t xml:space="preserve">UNICEF. (n.d.) ‘A summary of the UN Convention on the Rights of the Child’, UNICEF. Available at: </w:t>
      </w:r>
      <w:hyperlink r:id="rId49">
        <w:r w:rsidDel="00000000" w:rsidR="00000000" w:rsidRPr="00000000">
          <w:rPr>
            <w:color w:val="1155cc"/>
            <w:u w:val="single"/>
            <w:rtl w:val="0"/>
          </w:rPr>
          <w:t xml:space="preserve">https://www.unicef.org.uk/wp-content/uploads/2019/10/UNCRC_summary-1_1.pdf</w:t>
        </w:r>
      </w:hyperlink>
      <w:r w:rsidDel="00000000" w:rsidR="00000000" w:rsidRPr="00000000">
        <w:rPr>
          <w:rtl w:val="0"/>
        </w:rPr>
        <w:t xml:space="preserve"> (Accessed: 10 June 2025).</w:t>
      </w:r>
    </w:p>
    <w:p w:rsidR="00000000" w:rsidDel="00000000" w:rsidP="00000000" w:rsidRDefault="00000000" w:rsidRPr="00000000" w14:paraId="000000C5">
      <w:pPr>
        <w:spacing w:after="220" w:line="360" w:lineRule="auto"/>
        <w:rPr/>
      </w:pPr>
      <w:r w:rsidDel="00000000" w:rsidR="00000000" w:rsidRPr="00000000">
        <w:rPr>
          <w:rtl w:val="0"/>
        </w:rPr>
        <w:t xml:space="preserve">Van Oers, B. and Duijkers, D. (2013) ‘Teaching in a play-based curriculum: Theory, practice and evidence of developmental education for young children’, Journal of Curriculum Studies, p.516. Available at: </w:t>
      </w:r>
      <w:hyperlink r:id="rId50">
        <w:r w:rsidDel="00000000" w:rsidR="00000000" w:rsidRPr="00000000">
          <w:rPr>
            <w:color w:val="1155cc"/>
            <w:u w:val="single"/>
            <w:rtl w:val="0"/>
          </w:rPr>
          <w:t xml:space="preserve">https://www-tandfonline-com.ezproxy.uwtsd.ac.uk/doi/pdf/10.1080/00220272.2011.637182?needAccess=true</w:t>
        </w:r>
      </w:hyperlink>
      <w:r w:rsidDel="00000000" w:rsidR="00000000" w:rsidRPr="00000000">
        <w:rPr>
          <w:rtl w:val="0"/>
        </w:rPr>
        <w:t xml:space="preserve"> (Accessed: 14 June 2025).</w:t>
      </w:r>
    </w:p>
    <w:p w:rsidR="00000000" w:rsidDel="00000000" w:rsidP="00000000" w:rsidRDefault="00000000" w:rsidRPr="00000000" w14:paraId="000000C6">
      <w:pPr>
        <w:spacing w:after="220" w:line="360" w:lineRule="auto"/>
        <w:rPr/>
      </w:pPr>
      <w:r w:rsidDel="00000000" w:rsidR="00000000" w:rsidRPr="00000000">
        <w:rPr>
          <w:rtl w:val="0"/>
        </w:rPr>
        <w:t xml:space="preserve">Vygotsky, L. (1997) The history of the development of higher mental functions. The collected works of L. S Vygotsky. New York: Plenum.</w:t>
      </w:r>
    </w:p>
    <w:p w:rsidR="00000000" w:rsidDel="00000000" w:rsidP="00000000" w:rsidRDefault="00000000" w:rsidRPr="00000000" w14:paraId="000000C7">
      <w:pPr>
        <w:spacing w:after="220" w:line="360" w:lineRule="auto"/>
        <w:rPr/>
      </w:pPr>
      <w:r w:rsidDel="00000000" w:rsidR="00000000" w:rsidRPr="00000000">
        <w:rPr>
          <w:rtl w:val="0"/>
        </w:rPr>
        <w:t xml:space="preserve">Wood, J. (2016) But I Don’t See Color : The Perils, Practices, and Possibilities of Antiracist Education. Brill.</w:t>
      </w:r>
    </w:p>
    <w:p w:rsidR="00000000" w:rsidDel="00000000" w:rsidP="00000000" w:rsidRDefault="00000000" w:rsidRPr="00000000" w14:paraId="000000C8">
      <w:pPr>
        <w:rPr>
          <w:b w:val="1"/>
          <w:i w:val="1"/>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www.ons.gov.uk/peoplepopulationandcommunity/educationandchildcare/bulletins/educationalexperiencesofyoungpeoplewithspecialeducationalneedsanddisabilitiesinengland/februarytomay2022" TargetMode="External"/><Relationship Id="rId42" Type="http://schemas.openxmlformats.org/officeDocument/2006/relationships/hyperlink" Target="https://ijrcs.org/wp-content/uploads/IJRCS202303016-min.pdf" TargetMode="External"/><Relationship Id="rId41" Type="http://schemas.openxmlformats.org/officeDocument/2006/relationships/hyperlink" Target="https://earlychildhood.qld.gov.au/sector-news-and-resources/teaching-and-learning-resources/age-appropriate-pedagogies/approaches/play-based-learning" TargetMode="External"/><Relationship Id="rId44" Type="http://schemas.openxmlformats.org/officeDocument/2006/relationships/hyperlink" Target="https://www.praxis.org.uk/press-releases/government-excludes-at-least-20000-migrant-families-from-childcare-support-despite-meeting-criteria" TargetMode="External"/><Relationship Id="rId43" Type="http://schemas.openxmlformats.org/officeDocument/2006/relationships/hyperlink" Target="https://amshq.org/blog/montessori-education/2024-10-07-is-montessori-truly-for-all-children/" TargetMode="External"/><Relationship Id="rId46" Type="http://schemas.openxmlformats.org/officeDocument/2006/relationships/hyperlink" Target="https://www.britannica.com/biography/Friedrich-Froebel" TargetMode="External"/><Relationship Id="rId45" Type="http://schemas.openxmlformats.org/officeDocument/2006/relationships/hyperlink" Target="https://www.gov.uk/government/publications/reception-baseline-assessment-framework/reception-baseline-assessment-framewor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lchc.ucsd.edu/mca/ZOPEDS/Chailklin.pdf" TargetMode="External"/><Relationship Id="rId48" Type="http://schemas.openxmlformats.org/officeDocument/2006/relationships/hyperlink" Target="https://www.youtube.com/watch?v=njacbJDK6C4" TargetMode="External"/><Relationship Id="rId47" Type="http://schemas.openxmlformats.org/officeDocument/2006/relationships/hyperlink" Target="https://www.loyola.edu/_media/join-us/karson-institute/documents/Critical%20Race%20Theory%20and%20Education%20History%20Theory%20and%20Implications%20Article.pdf" TargetMode="External"/><Relationship Id="rId49" Type="http://schemas.openxmlformats.org/officeDocument/2006/relationships/hyperlink" Target="https://www.unicef.org.uk/wp-content/uploads/2019/10/UNCRC_summary-1_1.pdf" TargetMode="External"/><Relationship Id="rId5" Type="http://schemas.openxmlformats.org/officeDocument/2006/relationships/styles" Target="styles.xml"/><Relationship Id="rId6" Type="http://schemas.openxmlformats.org/officeDocument/2006/relationships/hyperlink" Target="https://domino.comune.re.it/retecivica/urp/retecivi.nsf/PESIdDoc/672159869D0BDEDAC1257B500039A05B/$file/Le%20eccellenze%20di%20Reggio%20Emilia.pdf" TargetMode="External"/><Relationship Id="rId7" Type="http://schemas.openxmlformats.org/officeDocument/2006/relationships/hyperlink" Target="https://montessori-ami.org/about-montessori/montessori-environments" TargetMode="External"/><Relationship Id="rId8" Type="http://schemas.openxmlformats.org/officeDocument/2006/relationships/hyperlink" Target="https://assets.publishing.service.gov.uk/media/66e31878718edd81771316c5/Use_of_teaching_assistants_in_schools_research_report.pdf" TargetMode="External"/><Relationship Id="rId31" Type="http://schemas.openxmlformats.org/officeDocument/2006/relationships/hyperlink" Target="https://www.youtube.com/watch?v=B8_SmeQmaj0" TargetMode="External"/><Relationship Id="rId30" Type="http://schemas.openxmlformats.org/officeDocument/2006/relationships/hyperlink" Target="https://files.eric.ed.gov/fulltext/EJ1125299.pdf" TargetMode="External"/><Relationship Id="rId33" Type="http://schemas.openxmlformats.org/officeDocument/2006/relationships/hyperlink" Target="https://www.researchgate.net/publication/364484604_The_Reggio_Emilia_Approach_to_Early_Childhood_Education_An_Analysis_to_Its_Inclusive_Perspectives_and_Their_Relationships_to_Aesthetic_Aspects" TargetMode="External"/><Relationship Id="rId32" Type="http://schemas.openxmlformats.org/officeDocument/2006/relationships/hyperlink" Target="https://www.reggiochildren.it/en/reggio-emilia-approach/100-linguaggi-en/" TargetMode="External"/><Relationship Id="rId35" Type="http://schemas.openxmlformats.org/officeDocument/2006/relationships/hyperlink" Target="https://montessori4inclusion.org/wp-content/uploads/2020/01/partnering-with-parents-is-essential.pdf" TargetMode="External"/><Relationship Id="rId34" Type="http://schemas.openxmlformats.org/officeDocument/2006/relationships/hyperlink" Target="https://www.shoutoutuk.org/2023/10/12/its-time-schools-learned-to-embrace-special-needs-children/" TargetMode="External"/><Relationship Id="rId37" Type="http://schemas.openxmlformats.org/officeDocument/2006/relationships/hyperlink" Target="https://montessoriacademy.com.au/montessori-education/montessori-learning-materials/" TargetMode="External"/><Relationship Id="rId36" Type="http://schemas.openxmlformats.org/officeDocument/2006/relationships/hyperlink" Target="https://montessoriacademy.com.au/montessori-education/montessori-curriculum/" TargetMode="External"/><Relationship Id="rId39" Type="http://schemas.openxmlformats.org/officeDocument/2006/relationships/hyperlink" Target="https://www.montessorioaks.com/the-role-of-montessori-guides-in-preschool-education" TargetMode="External"/><Relationship Id="rId38" Type="http://schemas.openxmlformats.org/officeDocument/2006/relationships/hyperlink" Target="https://montessoriacademy.com.au/montessori-education/principles-of-montessori-education/" TargetMode="External"/><Relationship Id="rId20" Type="http://schemas.openxmlformats.org/officeDocument/2006/relationships/hyperlink" Target="https://www.researchgate.net/publication/364484604_The_Reggio_Emilia_Approach_to_Early_Childhood_Education_An_Analysis_to_Its_Inclusive_Perspectives_and_Their_Relationships_to_Aesthetic_Aspects" TargetMode="External"/><Relationship Id="rId22" Type="http://schemas.openxmlformats.org/officeDocument/2006/relationships/hyperlink" Target="https://www.gov.ie/en/department-of-education/publications/intercultural-education-strategy/" TargetMode="External"/><Relationship Id="rId21" Type="http://schemas.openxmlformats.org/officeDocument/2006/relationships/hyperlink" Target="https://www.goodwin.edu/enews/pros-and-cons-of-reggio-emilia/" TargetMode="External"/><Relationship Id="rId24" Type="http://schemas.openxmlformats.org/officeDocument/2006/relationships/hyperlink" Target="https://ouritalianjourney.com/reggio-emilia-italy/" TargetMode="External"/><Relationship Id="rId23" Type="http://schemas.openxmlformats.org/officeDocument/2006/relationships/hyperlink" Target="https://www.research-and-play.com/2021/06/tips-for-designing-a-reggio-inspired-classroom.html" TargetMode="External"/><Relationship Id="rId26" Type="http://schemas.openxmlformats.org/officeDocument/2006/relationships/hyperlink" Target="https://www.youtube.com/watch?v=YoY1x_ALEzE" TargetMode="External"/><Relationship Id="rId25" Type="http://schemas.openxmlformats.org/officeDocument/2006/relationships/hyperlink" Target="https://files.eric.ed.gov/fulltext/EJ1285821.pdf" TargetMode="External"/><Relationship Id="rId28" Type="http://schemas.openxmlformats.org/officeDocument/2006/relationships/hyperlink" Target="https://d1wqtxts1xzle7.cloudfront.net/89720030/Mathematics_in_Early_Childhood-libre.pdf?1660606229=&amp;response-content-disposition=inline%3B+filename%3DMathematics_in_Early_Childhood_Research.pdf&amp;Expires=1749820067&amp;Signature=D4OBIr2gmECKS7yvAcZirkszwg1OdZmCrMiHLEtBlzTWxXHOZRv~8gaI8AP9uqbNj~2GuQhx-bN-qJJQbNQFuD3SiqpgcW73pKRvGQRgzNz2SHM7juHnwSRQkHxDYsm3w~fHw~6~q1caXWPgRP8qf5rrb3gQ6cP7VFuweryMSqAl04pJ9B9Ljv2axARgcKq9JlwaIxsVll6gua1LpM9qyKDYNhppvkAhhHFFrf0G7kOZ2qcwZmtYTcL-4K66v6VWt4MFBMZ7xJPBpYDQwAa84jpUKrHVtSsUSH7opxg2DYGmUcf4PGtRCTDHnK4viWUQo-JKATf6AwwRFbOrwRJ8jg__&amp;Key-Pair-Id=APKAJLOHF5GGSLRBV4ZA" TargetMode="External"/><Relationship Id="rId27" Type="http://schemas.openxmlformats.org/officeDocument/2006/relationships/hyperlink" Target="https://education.gov.scot/media/vjtdw2cj/elc35_reggioaug06.pdf" TargetMode="External"/><Relationship Id="rId29" Type="http://schemas.openxmlformats.org/officeDocument/2006/relationships/hyperlink" Target="https://www.montessori.org/observation-by-lobanna-alabbas/" TargetMode="External"/><Relationship Id="rId50" Type="http://schemas.openxmlformats.org/officeDocument/2006/relationships/hyperlink" Target="https://www-tandfonline-com.ezproxy.uwtsd.ac.uk/doi/pdf/10.1080/00220272.2011.637182?needAccess=true" TargetMode="External"/><Relationship Id="rId11" Type="http://schemas.openxmlformats.org/officeDocument/2006/relationships/hyperlink" Target="https://www.proquest.com/openview/21ddbaed5f8058628cc7bf4b6a244077/1?pq-origsite=gscholar&amp;cbl=18750&amp;diss=y" TargetMode="External"/><Relationship Id="rId10" Type="http://schemas.openxmlformats.org/officeDocument/2006/relationships/hyperlink" Target="https://www.childrenscommissioner.gov.uk/blog/experiences-of-children-with-send/" TargetMode="External"/><Relationship Id="rId13" Type="http://schemas.openxmlformats.org/officeDocument/2006/relationships/hyperlink" Target="https://help-for-early-years-providers.education.gov.uk/support-for-practitioners/send-assessment/carrying-out-an-assessment" TargetMode="External"/><Relationship Id="rId12" Type="http://schemas.openxmlformats.org/officeDocument/2006/relationships/hyperlink" Target="https://assets.publishing.service.gov.uk/media/5a7db9e9e5274a5eaea65f58/Master_final_national_curriculum_28_Nov.pdf" TargetMode="External"/><Relationship Id="rId15" Type="http://schemas.openxmlformats.org/officeDocument/2006/relationships/hyperlink" Target="https://www.eyalliance.org.uk/supporting-refugee-families" TargetMode="External"/><Relationship Id="rId14" Type="http://schemas.openxmlformats.org/officeDocument/2006/relationships/hyperlink" Target="https://www.earlychildhoodireland.ie/wp-content/uploads/2024/02/Explainers_ReggioEmilia.pdf" TargetMode="External"/><Relationship Id="rId17" Type="http://schemas.openxmlformats.org/officeDocument/2006/relationships/hyperlink" Target="https://eca.iom.int/sites/g/files/tmzbdl666/files/documents/Frameworks%20and%20good%20practices%20of%20intercultural%20mediation.pdf" TargetMode="External"/><Relationship Id="rId16" Type="http://schemas.openxmlformats.org/officeDocument/2006/relationships/hyperlink" Target="https://www.youtube.com/watch?v=EfqpMXa0Uzo" TargetMode="External"/><Relationship Id="rId19" Type="http://schemas.openxmlformats.org/officeDocument/2006/relationships/hyperlink" Target="https://files.eric.ed.gov/fulltext/EJ1390777.pdf" TargetMode="External"/><Relationship Id="rId18" Type="http://schemas.openxmlformats.org/officeDocument/2006/relationships/hyperlink" Target="https://scholarworks.waldenu.edu/cgi/viewcontent.cgi?article=11129&amp;context=dissert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