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A3B2DF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71283">
              <w:rPr>
                <w:rFonts w:ascii="Times New Roman" w:hAnsi="Times New Roman" w:cs="Times New Roman"/>
                <w:b/>
                <w:color w:val="auto"/>
                <w:sz w:val="48"/>
              </w:rPr>
              <w:t>Alaw Medi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7971D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71283">
              <w:rPr>
                <w:rFonts w:ascii="Times New Roman" w:hAnsi="Times New Roman" w:cs="Times New Roman"/>
                <w:b/>
                <w:color w:val="auto"/>
                <w:sz w:val="48"/>
              </w:rPr>
              <w:t xml:space="preserve"> </w:t>
            </w:r>
            <w:r w:rsidR="000F0DFE" w:rsidRPr="000F0DFE">
              <w:rPr>
                <w:rFonts w:ascii="Times New Roman" w:hAnsi="Times New Roman" w:cs="Times New Roman"/>
                <w:b/>
                <w:color w:val="auto"/>
                <w:sz w:val="48"/>
              </w:rPr>
              <w:t>2434211@student.uwtsd.ac.uk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960E26B"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F02DE7D" w14:textId="1CAFCD75" w:rsidR="00C969EF" w:rsidRPr="005D3F07" w:rsidRDefault="000F0DF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2434211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00AD913"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Barnardos (2024) The link between childhood trauma and mental health. Available at: </w:t>
      </w:r>
      <w:hyperlink r:id="rId11" w:history="1">
        <w:r w:rsidRPr="000F29C7">
          <w:rPr>
            <w:rStyle w:val="Hyperlink"/>
            <w:sz w:val="24"/>
            <w:szCs w:val="24"/>
          </w:rPr>
          <w:t>https://www.barnardos.org.uk/blog/link-between-childhood-trauma-and-mental-health</w:t>
        </w:r>
      </w:hyperlink>
      <w:r>
        <w:rPr>
          <w:sz w:val="24"/>
          <w:szCs w:val="24"/>
        </w:rPr>
        <w:t xml:space="preserve">. </w:t>
      </w:r>
      <w:r w:rsidRPr="003E118B">
        <w:rPr>
          <w:rFonts w:asciiTheme="minorHAnsi" w:hAnsiTheme="minorHAnsi"/>
          <w:sz w:val="24"/>
          <w:szCs w:val="24"/>
        </w:rPr>
        <w:t>(Accessed: 5 February 2026).</w:t>
      </w:r>
    </w:p>
    <w:p w14:paraId="6B369800"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BASW (2018) Collaboration isn’t easy, but essential in social work. British Association of Social Workers. Available at: </w:t>
      </w:r>
      <w:hyperlink r:id="rId12" w:history="1">
        <w:r w:rsidRPr="000F29C7">
          <w:rPr>
            <w:rStyle w:val="Hyperlink"/>
            <w:sz w:val="24"/>
            <w:szCs w:val="24"/>
          </w:rPr>
          <w:t>https://basw.co.uk/articles/collaboration-isnt-easy-essential-social-work</w:t>
        </w:r>
      </w:hyperlink>
      <w:r>
        <w:rPr>
          <w:sz w:val="24"/>
          <w:szCs w:val="24"/>
        </w:rPr>
        <w:t>.</w:t>
      </w:r>
      <w:r w:rsidRPr="003E118B">
        <w:rPr>
          <w:rFonts w:asciiTheme="minorHAnsi" w:hAnsiTheme="minorHAnsi"/>
          <w:sz w:val="24"/>
          <w:szCs w:val="24"/>
        </w:rPr>
        <w:t xml:space="preserve"> (Accessed: 5 February 2026).</w:t>
      </w:r>
    </w:p>
    <w:p w14:paraId="287219A2"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Borton, G. (2009) Write to learn: reflective practice writing. Available at: </w:t>
      </w:r>
      <w:hyperlink r:id="rId13" w:history="1">
        <w:r w:rsidRPr="000F29C7">
          <w:rPr>
            <w:rStyle w:val="Hyperlink"/>
            <w:sz w:val="24"/>
            <w:szCs w:val="24"/>
          </w:rPr>
          <w:t>https://www.researchgate.net/publication/244892672_Write_to_Learn_Reflective_Practice_Writing</w:t>
        </w:r>
      </w:hyperlink>
      <w:r>
        <w:rPr>
          <w:sz w:val="24"/>
          <w:szCs w:val="24"/>
        </w:rPr>
        <w:t xml:space="preserve">. </w:t>
      </w:r>
      <w:r w:rsidRPr="003E118B">
        <w:rPr>
          <w:rFonts w:asciiTheme="minorHAnsi" w:hAnsiTheme="minorHAnsi"/>
          <w:sz w:val="24"/>
          <w:szCs w:val="24"/>
        </w:rPr>
        <w:t>(Accessed: 5 February 2026).</w:t>
      </w:r>
    </w:p>
    <w:p w14:paraId="3C4E2967"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Bronfenbrenner, U. (1979) The ecology of human development: experiments by nature and design. Harvard University Press.</w:t>
      </w:r>
    </w:p>
    <w:p w14:paraId="1D972E2F"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Brammer, A. (2020) Social Work Law. 5th ed. Pearson.</w:t>
      </w:r>
    </w:p>
    <w:p w14:paraId="4BD38BC7"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Bowyer, S., Brooks, C. and Shuttleworth, J. (2018) Building a quality culture in child and family services: Strategic Briefing. Research in Practice. Available at: </w:t>
      </w:r>
      <w:hyperlink r:id="rId14" w:history="1">
        <w:r w:rsidRPr="000F29C7">
          <w:rPr>
            <w:rStyle w:val="Hyperlink"/>
            <w:sz w:val="24"/>
            <w:szCs w:val="24"/>
          </w:rPr>
          <w:t>https://www.researchinpractice.org.uk/children/publications/2018/april/building-a-quality-culture-in-child-and-family-services-strategic-briefing-2018/?utm_source=chatgpt.com</w:t>
        </w:r>
      </w:hyperlink>
      <w:r>
        <w:rPr>
          <w:sz w:val="24"/>
          <w:szCs w:val="24"/>
        </w:rPr>
        <w:t>.</w:t>
      </w:r>
      <w:r w:rsidRPr="003E118B">
        <w:rPr>
          <w:rFonts w:asciiTheme="minorHAnsi" w:hAnsiTheme="minorHAnsi"/>
          <w:sz w:val="24"/>
          <w:szCs w:val="24"/>
        </w:rPr>
        <w:t xml:space="preserve"> (Accessed: 25 January 2026).</w:t>
      </w:r>
    </w:p>
    <w:p w14:paraId="0DA62ECF"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Children Act 1989. Available at: </w:t>
      </w:r>
      <w:hyperlink r:id="rId15" w:history="1">
        <w:r w:rsidRPr="000F29C7">
          <w:rPr>
            <w:rStyle w:val="Hyperlink"/>
            <w:sz w:val="24"/>
            <w:szCs w:val="24"/>
          </w:rPr>
          <w:t>https://www.legislation.gov.uk/ukpga/1989/41/contents</w:t>
        </w:r>
      </w:hyperlink>
      <w:r>
        <w:rPr>
          <w:sz w:val="24"/>
          <w:szCs w:val="24"/>
        </w:rPr>
        <w:t xml:space="preserve">. </w:t>
      </w:r>
      <w:r w:rsidRPr="003E118B">
        <w:rPr>
          <w:rFonts w:asciiTheme="minorHAnsi" w:hAnsiTheme="minorHAnsi"/>
          <w:sz w:val="24"/>
          <w:szCs w:val="24"/>
        </w:rPr>
        <w:t xml:space="preserve"> (Accessed: 1 February 2026).</w:t>
      </w:r>
    </w:p>
    <w:p w14:paraId="3B5E62B0"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Children (Abolition of Defence of Reasonable Punishment) (Wales) Act 2020, 2020 anaw 3. Available at: </w:t>
      </w:r>
      <w:hyperlink r:id="rId16" w:history="1">
        <w:r w:rsidRPr="000F29C7">
          <w:rPr>
            <w:rStyle w:val="Hyperlink"/>
            <w:sz w:val="24"/>
            <w:szCs w:val="24"/>
          </w:rPr>
          <w:t>https://www.legislation.gov.uk/wsi/2020/300/contents</w:t>
        </w:r>
      </w:hyperlink>
      <w:r>
        <w:rPr>
          <w:sz w:val="24"/>
          <w:szCs w:val="24"/>
        </w:rPr>
        <w:t>.</w:t>
      </w:r>
      <w:r w:rsidRPr="003E118B">
        <w:rPr>
          <w:rFonts w:asciiTheme="minorHAnsi" w:hAnsiTheme="minorHAnsi"/>
          <w:sz w:val="24"/>
          <w:szCs w:val="24"/>
        </w:rPr>
        <w:t xml:space="preserve"> (Accessed: 1 February 2026).</w:t>
      </w:r>
    </w:p>
    <w:p w14:paraId="2EFCC937"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Children’s Commissioner for Wales (2025) How housing and homelessness affects children and young people in Wales. Available at: </w:t>
      </w:r>
      <w:hyperlink r:id="rId17" w:history="1">
        <w:r w:rsidRPr="000F29C7">
          <w:rPr>
            <w:rStyle w:val="Hyperlink"/>
            <w:sz w:val="24"/>
            <w:szCs w:val="24"/>
          </w:rPr>
          <w:t>https://www.childcomwales.org.uk/wp-content/uploads/2025/04/How-housing-and-homelessness-affects-children-and-young-people-in-Wales.pdf</w:t>
        </w:r>
      </w:hyperlink>
      <w:r>
        <w:rPr>
          <w:sz w:val="24"/>
          <w:szCs w:val="24"/>
        </w:rPr>
        <w:t>.</w:t>
      </w:r>
      <w:r w:rsidRPr="003E118B">
        <w:rPr>
          <w:rFonts w:asciiTheme="minorHAnsi" w:hAnsiTheme="minorHAnsi"/>
          <w:sz w:val="24"/>
          <w:szCs w:val="24"/>
        </w:rPr>
        <w:t xml:space="preserve"> (Accessed: 5 February 2026).</w:t>
      </w:r>
    </w:p>
    <w:p w14:paraId="32BFFD33" w14:textId="77777777" w:rsidR="000F0DFE" w:rsidRDefault="000F0DFE" w:rsidP="000F0DFE">
      <w:pPr>
        <w:spacing w:line="360" w:lineRule="auto"/>
        <w:jc w:val="both"/>
        <w:rPr>
          <w:sz w:val="24"/>
          <w:szCs w:val="24"/>
        </w:rPr>
      </w:pPr>
      <w:r w:rsidRPr="003E118B">
        <w:rPr>
          <w:rFonts w:asciiTheme="minorHAnsi" w:hAnsiTheme="minorHAnsi"/>
          <w:sz w:val="24"/>
          <w:szCs w:val="24"/>
        </w:rPr>
        <w:lastRenderedPageBreak/>
        <w:t xml:space="preserve">Children’s Commissioner for Wales (2026) Safeguarding in Wales: our concerns, our actions and </w:t>
      </w:r>
      <w:proofErr w:type="gramStart"/>
      <w:r w:rsidRPr="003E118B">
        <w:rPr>
          <w:rFonts w:asciiTheme="minorHAnsi" w:hAnsiTheme="minorHAnsi"/>
          <w:sz w:val="24"/>
          <w:szCs w:val="24"/>
        </w:rPr>
        <w:t>where</w:t>
      </w:r>
      <w:proofErr w:type="gramEnd"/>
      <w:r w:rsidRPr="003E118B">
        <w:rPr>
          <w:rFonts w:asciiTheme="minorHAnsi" w:hAnsiTheme="minorHAnsi"/>
          <w:sz w:val="24"/>
          <w:szCs w:val="24"/>
        </w:rPr>
        <w:t xml:space="preserve"> next. Available at: </w:t>
      </w:r>
      <w:hyperlink r:id="rId18" w:history="1">
        <w:r w:rsidRPr="000F29C7">
          <w:rPr>
            <w:rStyle w:val="Hyperlink"/>
            <w:sz w:val="24"/>
            <w:szCs w:val="24"/>
          </w:rPr>
          <w:t>https://www.childcomwales.org.uk/resources/</w:t>
        </w:r>
      </w:hyperlink>
      <w:r>
        <w:rPr>
          <w:sz w:val="24"/>
          <w:szCs w:val="24"/>
        </w:rPr>
        <w:t xml:space="preserve">. </w:t>
      </w:r>
      <w:r w:rsidRPr="003E118B">
        <w:rPr>
          <w:rFonts w:asciiTheme="minorHAnsi" w:hAnsiTheme="minorHAnsi"/>
          <w:sz w:val="24"/>
          <w:szCs w:val="24"/>
        </w:rPr>
        <w:t xml:space="preserve"> (Accessed: 5 February 2026).</w:t>
      </w:r>
    </w:p>
    <w:p w14:paraId="0A616C8A" w14:textId="77777777" w:rsidR="000F0DFE" w:rsidRPr="003E118B" w:rsidRDefault="000F0DFE" w:rsidP="000F0DFE">
      <w:pPr>
        <w:spacing w:line="360" w:lineRule="auto"/>
        <w:jc w:val="both"/>
        <w:rPr>
          <w:rFonts w:asciiTheme="minorHAnsi" w:hAnsiTheme="minorHAnsi"/>
          <w:sz w:val="24"/>
          <w:szCs w:val="24"/>
        </w:rPr>
      </w:pPr>
      <w:r w:rsidRPr="00AB7DCD">
        <w:rPr>
          <w:sz w:val="24"/>
          <w:szCs w:val="24"/>
        </w:rPr>
        <w:t xml:space="preserve">Currie, M. (2017) Children can’t protect themselves; it’s an adult responsibility. </w:t>
      </w:r>
      <w:r w:rsidRPr="00AB7DCD">
        <w:rPr>
          <w:i/>
          <w:iCs/>
          <w:sz w:val="24"/>
          <w:szCs w:val="24"/>
        </w:rPr>
        <w:t>The Courier-Journal</w:t>
      </w:r>
      <w:r w:rsidRPr="00AB7DCD">
        <w:rPr>
          <w:sz w:val="24"/>
          <w:szCs w:val="24"/>
        </w:rPr>
        <w:t xml:space="preserve">. Available at: </w:t>
      </w:r>
      <w:hyperlink r:id="rId19" w:tgtFrame="_new" w:history="1">
        <w:r w:rsidRPr="00AB7DCD">
          <w:rPr>
            <w:rStyle w:val="Hyperlink"/>
            <w:sz w:val="24"/>
            <w:szCs w:val="24"/>
          </w:rPr>
          <w:t>https://www.courier-journal.com/story/opinion/contributors/2017/04/06/children-cant-protect-themselves-currie/100134914/</w:t>
        </w:r>
      </w:hyperlink>
      <w:r w:rsidRPr="00AB7DCD">
        <w:rPr>
          <w:sz w:val="24"/>
          <w:szCs w:val="24"/>
        </w:rPr>
        <w:t xml:space="preserve"> (Accessed: 2 February 2026)</w:t>
      </w:r>
      <w:r>
        <w:rPr>
          <w:sz w:val="24"/>
          <w:szCs w:val="24"/>
        </w:rPr>
        <w:t>.</w:t>
      </w:r>
    </w:p>
    <w:p w14:paraId="568DA9E5" w14:textId="77777777" w:rsidR="000F0DFE" w:rsidRPr="003E118B" w:rsidRDefault="000F0DFE" w:rsidP="000F0DFE">
      <w:pPr>
        <w:spacing w:line="360" w:lineRule="auto"/>
        <w:jc w:val="both"/>
        <w:rPr>
          <w:rFonts w:asciiTheme="minorHAnsi" w:hAnsiTheme="minorHAnsi"/>
          <w:sz w:val="24"/>
          <w:szCs w:val="24"/>
        </w:rPr>
      </w:pPr>
      <w:r>
        <w:rPr>
          <w:sz w:val="24"/>
          <w:szCs w:val="24"/>
        </w:rPr>
        <w:t>Dyke, C</w:t>
      </w:r>
      <w:r w:rsidRPr="003E118B">
        <w:rPr>
          <w:rFonts w:asciiTheme="minorHAnsi" w:hAnsiTheme="minorHAnsi"/>
          <w:sz w:val="24"/>
          <w:szCs w:val="24"/>
        </w:rPr>
        <w:t xml:space="preserve"> (</w:t>
      </w:r>
      <w:r>
        <w:rPr>
          <w:sz w:val="24"/>
          <w:szCs w:val="24"/>
        </w:rPr>
        <w:t>2023</w:t>
      </w:r>
      <w:r w:rsidRPr="003E118B">
        <w:rPr>
          <w:rFonts w:asciiTheme="minorHAnsi" w:hAnsiTheme="minorHAnsi"/>
          <w:sz w:val="24"/>
          <w:szCs w:val="24"/>
        </w:rPr>
        <w:t>) Writing analytical assessments in social work. 2nd ed. Critical Publishing: Critical Skills for Social Work, pp. 93–105.</w:t>
      </w:r>
    </w:p>
    <w:p w14:paraId="13BBA623"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Data Protection Act (1998). Available at: </w:t>
      </w:r>
      <w:hyperlink r:id="rId20" w:history="1">
        <w:r w:rsidRPr="000F29C7">
          <w:rPr>
            <w:rStyle w:val="Hyperlink"/>
            <w:sz w:val="24"/>
            <w:szCs w:val="24"/>
          </w:rPr>
          <w:t>https://www.legislation.gov.uk/ukpga/1998/29/contents</w:t>
        </w:r>
      </w:hyperlink>
      <w:r w:rsidRPr="003E118B">
        <w:rPr>
          <w:rFonts w:asciiTheme="minorHAnsi" w:hAnsiTheme="minorHAnsi"/>
          <w:sz w:val="24"/>
          <w:szCs w:val="24"/>
        </w:rPr>
        <w:t xml:space="preserve"> (Accessed: 5 February 2026).</w:t>
      </w:r>
    </w:p>
    <w:p w14:paraId="20E14E6E"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Devine, R. (2024) A guide on the why, what and how of writing analysis in social work: 6 essentials for rigorous, empathetic, child-centred insights. Available at: </w:t>
      </w:r>
      <w:hyperlink r:id="rId21" w:history="1">
        <w:r w:rsidRPr="000F29C7">
          <w:rPr>
            <w:rStyle w:val="Hyperlink"/>
            <w:sz w:val="24"/>
            <w:szCs w:val="24"/>
          </w:rPr>
          <w:t>https://richarddevinesocialwork.com/2024/11/08/a-guide-to-social-work-analysis-6-essentials-for-rigorous-empathetic-child-centred-insights/</w:t>
        </w:r>
      </w:hyperlink>
      <w:r>
        <w:rPr>
          <w:sz w:val="24"/>
          <w:szCs w:val="24"/>
        </w:rPr>
        <w:t xml:space="preserve"> </w:t>
      </w:r>
      <w:r w:rsidRPr="003E118B">
        <w:rPr>
          <w:rFonts w:asciiTheme="minorHAnsi" w:hAnsiTheme="minorHAnsi"/>
          <w:sz w:val="24"/>
          <w:szCs w:val="24"/>
        </w:rPr>
        <w:t>(Accessed: 11 January 2026).</w:t>
      </w:r>
    </w:p>
    <w:p w14:paraId="7E8A90E6"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Dickens, J. (2016) Social Work and Social Policy: An Introduction. 2nd ed. Routledge.</w:t>
      </w:r>
    </w:p>
    <w:p w14:paraId="24E5B793" w14:textId="77777777" w:rsidR="000F0DFE" w:rsidRDefault="000F0DFE" w:rsidP="000F0DFE">
      <w:pPr>
        <w:spacing w:line="360" w:lineRule="auto"/>
        <w:jc w:val="both"/>
        <w:rPr>
          <w:sz w:val="24"/>
          <w:szCs w:val="24"/>
        </w:rPr>
      </w:pPr>
      <w:r w:rsidRPr="003E118B">
        <w:rPr>
          <w:rFonts w:asciiTheme="minorHAnsi" w:hAnsiTheme="minorHAnsi"/>
          <w:sz w:val="24"/>
          <w:szCs w:val="24"/>
        </w:rPr>
        <w:t xml:space="preserve">Equality Act 2010. Available at: </w:t>
      </w:r>
      <w:hyperlink r:id="rId22" w:history="1">
        <w:r w:rsidRPr="000F29C7">
          <w:rPr>
            <w:rStyle w:val="Hyperlink"/>
            <w:sz w:val="24"/>
            <w:szCs w:val="24"/>
          </w:rPr>
          <w:t>https://www.legislation.gov.uk/ukpga/2010/15/contents</w:t>
        </w:r>
      </w:hyperlink>
      <w:r>
        <w:rPr>
          <w:sz w:val="24"/>
          <w:szCs w:val="24"/>
        </w:rPr>
        <w:t xml:space="preserve"> </w:t>
      </w:r>
      <w:r w:rsidRPr="003E118B">
        <w:rPr>
          <w:rFonts w:asciiTheme="minorHAnsi" w:hAnsiTheme="minorHAnsi"/>
          <w:sz w:val="24"/>
          <w:szCs w:val="24"/>
        </w:rPr>
        <w:t>(Accessed: 5 February 2026).</w:t>
      </w:r>
    </w:p>
    <w:p w14:paraId="1BC04B29" w14:textId="77777777" w:rsidR="000F0DFE" w:rsidRPr="003E118B" w:rsidRDefault="000F0DFE" w:rsidP="000F0DFE">
      <w:pPr>
        <w:spacing w:line="360" w:lineRule="auto"/>
        <w:jc w:val="both"/>
        <w:rPr>
          <w:rFonts w:asciiTheme="minorHAnsi" w:hAnsiTheme="minorHAnsi"/>
          <w:sz w:val="24"/>
          <w:szCs w:val="24"/>
        </w:rPr>
      </w:pPr>
      <w:r w:rsidRPr="00AB7DCD">
        <w:rPr>
          <w:sz w:val="24"/>
          <w:szCs w:val="24"/>
        </w:rPr>
        <w:t xml:space="preserve">Evans, K.R. (2023) The key differences between social work assessments for adults and children [YouTube]. Available at: </w:t>
      </w:r>
      <w:hyperlink r:id="rId23" w:history="1">
        <w:r w:rsidRPr="000F29C7">
          <w:rPr>
            <w:rStyle w:val="Hyperlink"/>
            <w:sz w:val="24"/>
            <w:szCs w:val="24"/>
          </w:rPr>
          <w:t>https://www.bing.com/videos/riverview/relatedvideo?q=adults+social+work+empowerment+compared+to++children+protection&amp;mid=21DBCFB0F734AA25938221DBCFB0F734AA259382&amp;churl=https%3a%2f%2fwww.youtube.com%2fchannel%2fUCAu4d7OT7VJax7F0TU6RPEw&amp;FORM=VIRE</w:t>
        </w:r>
      </w:hyperlink>
      <w:r w:rsidRPr="00AB7DCD">
        <w:rPr>
          <w:sz w:val="24"/>
          <w:szCs w:val="24"/>
        </w:rPr>
        <w:t xml:space="preserve"> (Accessed: 2 February 2026).</w:t>
      </w:r>
    </w:p>
    <w:p w14:paraId="3B1025AF"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Garthwaite, P. (2016) The theories and practice of inter-agency working across the public sector: A critical overview of implementing collaboration within social services in Wales. University of South Wales. Available at: </w:t>
      </w:r>
      <w:hyperlink r:id="rId24" w:history="1">
        <w:r w:rsidRPr="000F29C7">
          <w:rPr>
            <w:rStyle w:val="Hyperlink"/>
            <w:sz w:val="24"/>
            <w:szCs w:val="24"/>
          </w:rPr>
          <w:t>https://pure.southwales.ac.uk/en/studentTheses/the-theories-and-practice-of-inter-agency-working-across-the-publ/</w:t>
        </w:r>
      </w:hyperlink>
      <w:r>
        <w:rPr>
          <w:sz w:val="24"/>
          <w:szCs w:val="24"/>
        </w:rPr>
        <w:t xml:space="preserve"> </w:t>
      </w:r>
      <w:r w:rsidRPr="003E118B">
        <w:rPr>
          <w:rFonts w:asciiTheme="minorHAnsi" w:hAnsiTheme="minorHAnsi"/>
          <w:sz w:val="24"/>
          <w:szCs w:val="24"/>
        </w:rPr>
        <w:t>(Accessed: 4 February 2026).</w:t>
      </w:r>
    </w:p>
    <w:p w14:paraId="7582707B"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Gwilym, H. and Williams, C. (2021) Social policy for welfare practice in Wales. 3rd ed. BASW.</w:t>
      </w:r>
    </w:p>
    <w:p w14:paraId="28220A95" w14:textId="77777777" w:rsidR="000F0DFE" w:rsidRDefault="000F0DFE" w:rsidP="000F0DFE">
      <w:pPr>
        <w:spacing w:line="360" w:lineRule="auto"/>
        <w:jc w:val="both"/>
        <w:rPr>
          <w:sz w:val="24"/>
          <w:szCs w:val="24"/>
        </w:rPr>
      </w:pPr>
      <w:r w:rsidRPr="003E118B">
        <w:rPr>
          <w:rFonts w:asciiTheme="minorHAnsi" w:hAnsiTheme="minorHAnsi"/>
          <w:sz w:val="24"/>
          <w:szCs w:val="24"/>
        </w:rPr>
        <w:t>Herman, J.L. (1992) Trauma and recovery: The aftermath of violence – From domestic abuse to political terror. New York: Basic Books.</w:t>
      </w:r>
    </w:p>
    <w:p w14:paraId="3CFCBF2F" w14:textId="77777777" w:rsidR="000F0DFE" w:rsidRPr="003E118B" w:rsidRDefault="000F0DFE" w:rsidP="000F0DFE">
      <w:pPr>
        <w:spacing w:line="360" w:lineRule="auto"/>
        <w:jc w:val="both"/>
        <w:rPr>
          <w:rFonts w:asciiTheme="minorHAnsi" w:hAnsiTheme="minorHAnsi"/>
          <w:sz w:val="24"/>
          <w:szCs w:val="24"/>
        </w:rPr>
      </w:pPr>
      <w:r w:rsidRPr="004D4802">
        <w:rPr>
          <w:sz w:val="24"/>
          <w:szCs w:val="24"/>
        </w:rPr>
        <w:lastRenderedPageBreak/>
        <w:t xml:space="preserve">Human Rights Act (1998). Online. Available at: </w:t>
      </w:r>
      <w:hyperlink r:id="rId25" w:history="1">
        <w:r w:rsidRPr="000F29C7">
          <w:rPr>
            <w:rStyle w:val="Hyperlink"/>
            <w:sz w:val="24"/>
            <w:szCs w:val="24"/>
          </w:rPr>
          <w:t>https://www.legislation.gov.uk/ukpga/1998/42/contents</w:t>
        </w:r>
      </w:hyperlink>
      <w:r>
        <w:rPr>
          <w:sz w:val="24"/>
          <w:szCs w:val="24"/>
        </w:rPr>
        <w:t xml:space="preserve">. </w:t>
      </w:r>
      <w:r w:rsidRPr="004D4802">
        <w:rPr>
          <w:sz w:val="24"/>
          <w:szCs w:val="24"/>
        </w:rPr>
        <w:t>(Accessed: 31 January 2026).</w:t>
      </w:r>
    </w:p>
    <w:p w14:paraId="473F4BBC"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Jonathon, D. (2016) Social Work and Social Policy: An Introduction. 2nd ed. Routledge.</w:t>
      </w:r>
    </w:p>
    <w:p w14:paraId="62494715"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Krause, G. (2024) Communicating with families in difficult situations. In: Johnson, E. and Deerfield, K. (eds.) Social Care Wales. Available at: </w:t>
      </w:r>
      <w:hyperlink r:id="rId26" w:history="1">
        <w:r w:rsidRPr="000F29C7">
          <w:rPr>
            <w:rStyle w:val="Hyperlink"/>
            <w:sz w:val="24"/>
            <w:szCs w:val="24"/>
          </w:rPr>
          <w:t>https://insightcollective.socialcare.wales/evidence-summaries/communicating-with-families-in-difficult-situations</w:t>
        </w:r>
      </w:hyperlink>
      <w:r>
        <w:rPr>
          <w:sz w:val="24"/>
          <w:szCs w:val="24"/>
        </w:rPr>
        <w:t xml:space="preserve"> </w:t>
      </w:r>
      <w:r w:rsidRPr="003E118B">
        <w:rPr>
          <w:rFonts w:asciiTheme="minorHAnsi" w:hAnsiTheme="minorHAnsi"/>
          <w:sz w:val="24"/>
          <w:szCs w:val="24"/>
        </w:rPr>
        <w:t>(Accessed: 25 January 2026).</w:t>
      </w:r>
    </w:p>
    <w:p w14:paraId="3038DE07"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Maclean, S. (2015) Reflective practice cards: prompt cards for social workers. 1st ed. Kirwin Maclean Associates Ltd.</w:t>
      </w:r>
    </w:p>
    <w:p w14:paraId="10AA6D84" w14:textId="77777777" w:rsidR="000F0DFE" w:rsidRDefault="000F0DFE" w:rsidP="000F0DFE">
      <w:pPr>
        <w:spacing w:line="360" w:lineRule="auto"/>
        <w:jc w:val="both"/>
        <w:rPr>
          <w:sz w:val="24"/>
          <w:szCs w:val="24"/>
        </w:rPr>
      </w:pPr>
      <w:r w:rsidRPr="003E118B">
        <w:rPr>
          <w:rFonts w:asciiTheme="minorHAnsi" w:hAnsiTheme="minorHAnsi"/>
          <w:sz w:val="24"/>
          <w:szCs w:val="24"/>
        </w:rPr>
        <w:t>Maclean, S. and Harrison, R. (2025) Social work theory and practice: A straightforward guide. 4th rev. ed. Kirwin Maclean Associates Ltd.</w:t>
      </w:r>
    </w:p>
    <w:p w14:paraId="7538128E" w14:textId="77777777" w:rsidR="000F0DFE" w:rsidRPr="003E118B" w:rsidRDefault="000F0DFE" w:rsidP="000F0DFE">
      <w:pPr>
        <w:spacing w:line="360" w:lineRule="auto"/>
        <w:jc w:val="both"/>
        <w:rPr>
          <w:rFonts w:asciiTheme="minorHAnsi" w:hAnsiTheme="minorHAnsi"/>
          <w:sz w:val="24"/>
          <w:szCs w:val="24"/>
        </w:rPr>
      </w:pPr>
      <w:r w:rsidRPr="00AB7DCD">
        <w:rPr>
          <w:sz w:val="24"/>
          <w:szCs w:val="24"/>
        </w:rPr>
        <w:t xml:space="preserve">Mental Capacity Act 2005. Available at: </w:t>
      </w:r>
      <w:hyperlink r:id="rId27" w:history="1">
        <w:r w:rsidRPr="000F29C7">
          <w:rPr>
            <w:rStyle w:val="Hyperlink"/>
            <w:sz w:val="24"/>
            <w:szCs w:val="24"/>
          </w:rPr>
          <w:t>https://www.legislation.gov.uk/ukpga/2005/9/contents</w:t>
        </w:r>
      </w:hyperlink>
      <w:r>
        <w:rPr>
          <w:sz w:val="24"/>
          <w:szCs w:val="24"/>
        </w:rPr>
        <w:t xml:space="preserve">. </w:t>
      </w:r>
      <w:r w:rsidRPr="00AB7DCD">
        <w:rPr>
          <w:sz w:val="24"/>
          <w:szCs w:val="24"/>
        </w:rPr>
        <w:t>(Accessed: 2 February 2026).</w:t>
      </w:r>
    </w:p>
    <w:p w14:paraId="032CB4DF" w14:textId="77777777" w:rsidR="000F0DFE" w:rsidRDefault="000F0DFE" w:rsidP="000F0DFE">
      <w:pPr>
        <w:spacing w:line="360" w:lineRule="auto"/>
        <w:jc w:val="both"/>
        <w:rPr>
          <w:sz w:val="24"/>
          <w:szCs w:val="24"/>
        </w:rPr>
      </w:pPr>
      <w:r w:rsidRPr="003E118B">
        <w:rPr>
          <w:rFonts w:asciiTheme="minorHAnsi" w:hAnsiTheme="minorHAnsi"/>
          <w:sz w:val="24"/>
          <w:szCs w:val="24"/>
        </w:rPr>
        <w:t xml:space="preserve">National Assembly for Wales (2001) Framework for the assessment of children in need and their families. Cardiff: National Assembly for Wales. Available at: </w:t>
      </w:r>
      <w:hyperlink r:id="rId28" w:history="1">
        <w:r w:rsidRPr="000F29C7">
          <w:rPr>
            <w:rStyle w:val="Hyperlink"/>
            <w:sz w:val="24"/>
            <w:szCs w:val="24"/>
          </w:rPr>
          <w:t>https://basw.co.uk/sites/default/files/resources/basw_123020-9_0.pdf</w:t>
        </w:r>
      </w:hyperlink>
      <w:r>
        <w:rPr>
          <w:sz w:val="24"/>
          <w:szCs w:val="24"/>
        </w:rPr>
        <w:t xml:space="preserve"> </w:t>
      </w:r>
      <w:r w:rsidRPr="003E118B">
        <w:rPr>
          <w:rFonts w:asciiTheme="minorHAnsi" w:hAnsiTheme="minorHAnsi"/>
          <w:sz w:val="24"/>
          <w:szCs w:val="24"/>
        </w:rPr>
        <w:t>(Accessed: 2 February 2026).</w:t>
      </w:r>
    </w:p>
    <w:p w14:paraId="6523760C" w14:textId="77777777" w:rsidR="000F0DFE" w:rsidRPr="003E118B" w:rsidRDefault="000F0DFE" w:rsidP="000F0DFE">
      <w:pPr>
        <w:spacing w:line="360" w:lineRule="auto"/>
        <w:jc w:val="both"/>
        <w:rPr>
          <w:rFonts w:asciiTheme="minorHAnsi" w:hAnsiTheme="minorHAnsi"/>
          <w:sz w:val="24"/>
          <w:szCs w:val="24"/>
        </w:rPr>
      </w:pPr>
      <w:r w:rsidRPr="00AB7DCD">
        <w:rPr>
          <w:sz w:val="24"/>
          <w:szCs w:val="24"/>
        </w:rPr>
        <w:t xml:space="preserve">National Institute for Health and Care Excellence (NICE) (2018) Decision-making and mental capacity. NICE guideline. London. Available at: </w:t>
      </w:r>
      <w:hyperlink r:id="rId29" w:history="1">
        <w:r w:rsidRPr="000F29C7">
          <w:rPr>
            <w:rStyle w:val="Hyperlink"/>
            <w:sz w:val="24"/>
            <w:szCs w:val="24"/>
          </w:rPr>
          <w:t>https://www.nice.org.uk/guidance/ng108</w:t>
        </w:r>
      </w:hyperlink>
      <w:r>
        <w:rPr>
          <w:sz w:val="24"/>
          <w:szCs w:val="24"/>
        </w:rPr>
        <w:t xml:space="preserve"> </w:t>
      </w:r>
      <w:r w:rsidRPr="00AB7DCD">
        <w:rPr>
          <w:sz w:val="24"/>
          <w:szCs w:val="24"/>
        </w:rPr>
        <w:t>(Accessed: 2 February 2026).</w:t>
      </w:r>
    </w:p>
    <w:p w14:paraId="1C749C8E"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National Occupational Standards (NOS) (2025) Available at: </w:t>
      </w:r>
      <w:hyperlink r:id="rId30" w:history="1">
        <w:r w:rsidRPr="000F29C7">
          <w:rPr>
            <w:rStyle w:val="Hyperlink"/>
            <w:sz w:val="24"/>
            <w:szCs w:val="24"/>
          </w:rPr>
          <w:t>https://socialcare.wales/resources-guidance/early-years-and-childcare/national-occupational-standards-nos</w:t>
        </w:r>
      </w:hyperlink>
      <w:r w:rsidRPr="003E118B">
        <w:rPr>
          <w:rFonts w:asciiTheme="minorHAnsi" w:hAnsiTheme="minorHAnsi"/>
          <w:sz w:val="24"/>
          <w:szCs w:val="24"/>
        </w:rPr>
        <w:t xml:space="preserve"> (Accessed: 5 February 2026).</w:t>
      </w:r>
    </w:p>
    <w:p w14:paraId="40A6B72C"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NHS (2026) Think Family. Available at: </w:t>
      </w:r>
      <w:hyperlink r:id="rId31" w:history="1">
        <w:r w:rsidRPr="000F29C7">
          <w:rPr>
            <w:rStyle w:val="Hyperlink"/>
            <w:sz w:val="24"/>
            <w:szCs w:val="24"/>
          </w:rPr>
          <w:t>https://safeguarding-guide.nhs.uk/context-of-NHS-safeguarding/s2-06/</w:t>
        </w:r>
      </w:hyperlink>
      <w:r>
        <w:rPr>
          <w:sz w:val="24"/>
          <w:szCs w:val="24"/>
        </w:rPr>
        <w:t>.</w:t>
      </w:r>
      <w:r w:rsidRPr="003E118B">
        <w:rPr>
          <w:rFonts w:asciiTheme="minorHAnsi" w:hAnsiTheme="minorHAnsi"/>
          <w:sz w:val="24"/>
          <w:szCs w:val="24"/>
        </w:rPr>
        <w:t xml:space="preserve"> (Accessed: 5 February 2026).</w:t>
      </w:r>
    </w:p>
    <w:p w14:paraId="56CDE6AE" w14:textId="77777777" w:rsidR="000F0DFE" w:rsidRDefault="000F0DFE" w:rsidP="000F0DFE">
      <w:pPr>
        <w:spacing w:line="360" w:lineRule="auto"/>
        <w:jc w:val="both"/>
        <w:rPr>
          <w:sz w:val="24"/>
          <w:szCs w:val="24"/>
        </w:rPr>
      </w:pPr>
      <w:r w:rsidRPr="003E118B">
        <w:rPr>
          <w:rFonts w:asciiTheme="minorHAnsi" w:hAnsiTheme="minorHAnsi"/>
          <w:sz w:val="24"/>
          <w:szCs w:val="24"/>
        </w:rPr>
        <w:t xml:space="preserve">NSPCC (2014) People whose first language is not English: Learning from case reviews. Available at: </w:t>
      </w:r>
      <w:hyperlink r:id="rId32" w:history="1">
        <w:r w:rsidRPr="000F29C7">
          <w:rPr>
            <w:rStyle w:val="Hyperlink"/>
            <w:sz w:val="24"/>
            <w:szCs w:val="24"/>
          </w:rPr>
          <w:t>https://learning.nspcc.org.uk/media/1350/learning-from-case-reviews_people-whose-first-language-is-not-english.pdf</w:t>
        </w:r>
      </w:hyperlink>
      <w:r w:rsidRPr="003E118B">
        <w:rPr>
          <w:rFonts w:asciiTheme="minorHAnsi" w:hAnsiTheme="minorHAnsi"/>
          <w:sz w:val="24"/>
          <w:szCs w:val="24"/>
        </w:rPr>
        <w:t xml:space="preserve"> (Accessed: 23 January 2026).</w:t>
      </w:r>
    </w:p>
    <w:p w14:paraId="341776EE" w14:textId="77777777" w:rsidR="000F0DFE" w:rsidRPr="003E118B" w:rsidRDefault="000F0DFE" w:rsidP="000F0DFE">
      <w:pPr>
        <w:spacing w:line="360" w:lineRule="auto"/>
        <w:jc w:val="both"/>
        <w:rPr>
          <w:rFonts w:asciiTheme="minorHAnsi" w:hAnsiTheme="minorHAnsi"/>
          <w:sz w:val="24"/>
          <w:szCs w:val="24"/>
        </w:rPr>
      </w:pPr>
      <w:r w:rsidRPr="00AB7DCD">
        <w:rPr>
          <w:sz w:val="24"/>
          <w:szCs w:val="24"/>
        </w:rPr>
        <w:t xml:space="preserve">NSPCC (2022) Gillick competency and Fraser guidelines. Available at: </w:t>
      </w:r>
      <w:hyperlink r:id="rId33" w:history="1">
        <w:r w:rsidRPr="000F29C7">
          <w:rPr>
            <w:rStyle w:val="Hyperlink"/>
            <w:sz w:val="24"/>
            <w:szCs w:val="24"/>
          </w:rPr>
          <w:t>https://learning.nspcc.org.uk/child-protection-system/gillick-competence-fraser-guidelines</w:t>
        </w:r>
      </w:hyperlink>
      <w:r>
        <w:rPr>
          <w:sz w:val="24"/>
          <w:szCs w:val="24"/>
        </w:rPr>
        <w:t xml:space="preserve"> </w:t>
      </w:r>
      <w:r w:rsidRPr="00AB7DCD">
        <w:rPr>
          <w:sz w:val="24"/>
          <w:szCs w:val="24"/>
        </w:rPr>
        <w:t>(Accessed: 2 February 2026).</w:t>
      </w:r>
    </w:p>
    <w:p w14:paraId="033A5A83"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lastRenderedPageBreak/>
        <w:t xml:space="preserve">NSPCC (2025) NSPCC Learning. Effective multi-agency working and information sharing: evidence snapshot. Available at: </w:t>
      </w:r>
      <w:hyperlink r:id="rId34" w:history="1">
        <w:r w:rsidRPr="000F29C7">
          <w:rPr>
            <w:rStyle w:val="Hyperlink"/>
            <w:sz w:val="24"/>
            <w:szCs w:val="24"/>
          </w:rPr>
          <w:t>https://learning.nspcc.org.uk/research-resources/2025/effective-multi-agency-working-information-sharing-evidence-snapshot</w:t>
        </w:r>
      </w:hyperlink>
      <w:r>
        <w:rPr>
          <w:sz w:val="24"/>
          <w:szCs w:val="24"/>
        </w:rPr>
        <w:t xml:space="preserve"> </w:t>
      </w:r>
      <w:r w:rsidRPr="003E118B">
        <w:rPr>
          <w:rFonts w:asciiTheme="minorHAnsi" w:hAnsiTheme="minorHAnsi"/>
          <w:sz w:val="24"/>
          <w:szCs w:val="24"/>
        </w:rPr>
        <w:t>(Accessed: 4 February 2026).</w:t>
      </w:r>
    </w:p>
    <w:p w14:paraId="70AF0317"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Oliver, C. and Charles, G. (2015) Enacting firm, fair and friendly practice: A model for strengths-based child protection relationships? British Journal of Social Work, 46(4). Available at: </w:t>
      </w:r>
      <w:hyperlink r:id="rId35" w:history="1">
        <w:r w:rsidRPr="000F29C7">
          <w:rPr>
            <w:rStyle w:val="Hyperlink"/>
            <w:sz w:val="24"/>
            <w:szCs w:val="24"/>
          </w:rPr>
          <w:t>https://www.researchgate.net/publication/273141610_Enacting_Firm_Fair_and_Friendly_Practice_A_Model_for_Strengths-Based_Child_Protection_Relationships</w:t>
        </w:r>
      </w:hyperlink>
      <w:r>
        <w:rPr>
          <w:sz w:val="24"/>
          <w:szCs w:val="24"/>
        </w:rPr>
        <w:t xml:space="preserve"> </w:t>
      </w:r>
      <w:r w:rsidRPr="003E118B">
        <w:rPr>
          <w:rFonts w:asciiTheme="minorHAnsi" w:hAnsiTheme="minorHAnsi"/>
          <w:sz w:val="24"/>
          <w:szCs w:val="24"/>
        </w:rPr>
        <w:t>(Accessed: 30 January 2026).</w:t>
      </w:r>
    </w:p>
    <w:p w14:paraId="05168FB5"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Patrick, N., Hodson, D. and Taylor, J. (2017) Introduction: A relational approach to assessment. In: Howarth, J. and Platt, D. (eds.) The Child’s World: The essential guide to assessing vulnerable children, young people and their families. 3rd ed., pp. 159.</w:t>
      </w:r>
    </w:p>
    <w:p w14:paraId="4D93D105"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Rights of Children and Young Persons (Wales) Measure 2011. Available at: </w:t>
      </w:r>
      <w:hyperlink r:id="rId36" w:history="1">
        <w:r w:rsidRPr="000F29C7">
          <w:rPr>
            <w:rStyle w:val="Hyperlink"/>
            <w:sz w:val="24"/>
            <w:szCs w:val="24"/>
          </w:rPr>
          <w:t>https://www.legislation.gov.uk/mem/2011/1/contents</w:t>
        </w:r>
      </w:hyperlink>
      <w:r w:rsidRPr="003E118B">
        <w:rPr>
          <w:rFonts w:asciiTheme="minorHAnsi" w:hAnsiTheme="minorHAnsi"/>
          <w:sz w:val="24"/>
          <w:szCs w:val="24"/>
        </w:rPr>
        <w:t xml:space="preserve"> (Accessed: 5 February 2026).</w:t>
      </w:r>
    </w:p>
    <w:p w14:paraId="3AC6847C"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Saar</w:t>
      </w:r>
      <w:r w:rsidRPr="003E118B">
        <w:rPr>
          <w:rFonts w:ascii="Cambria Math" w:hAnsi="Cambria Math" w:cs="Cambria Math"/>
          <w:sz w:val="24"/>
          <w:szCs w:val="24"/>
        </w:rPr>
        <w:t>‑</w:t>
      </w:r>
      <w:r w:rsidRPr="003E118B">
        <w:rPr>
          <w:rFonts w:asciiTheme="minorHAnsi" w:hAnsiTheme="minorHAnsi"/>
          <w:sz w:val="24"/>
          <w:szCs w:val="24"/>
        </w:rPr>
        <w:t>Heiman, Y. (2023) Power with and power over: Social workers</w:t>
      </w:r>
      <w:r w:rsidRPr="003E118B">
        <w:rPr>
          <w:rFonts w:asciiTheme="minorHAnsi" w:hAnsiTheme="minorHAnsi" w:cs="Aptos"/>
          <w:sz w:val="24"/>
          <w:szCs w:val="24"/>
        </w:rPr>
        <w:t>’</w:t>
      </w:r>
      <w:r w:rsidRPr="003E118B">
        <w:rPr>
          <w:rFonts w:asciiTheme="minorHAnsi" w:hAnsiTheme="minorHAnsi"/>
          <w:sz w:val="24"/>
          <w:szCs w:val="24"/>
        </w:rPr>
        <w:t xml:space="preserve"> reflections on their use of power when talking with parents about child welfare concerns. Children and Youth Services Review. Available at: </w:t>
      </w:r>
      <w:hyperlink r:id="rId37" w:history="1">
        <w:r w:rsidRPr="000F29C7">
          <w:rPr>
            <w:rStyle w:val="Hyperlink"/>
            <w:sz w:val="24"/>
            <w:szCs w:val="24"/>
          </w:rPr>
          <w:t>https://www.sciencedirect.com/science/article/pii/S0190740922004121</w:t>
        </w:r>
      </w:hyperlink>
      <w:r>
        <w:rPr>
          <w:sz w:val="24"/>
          <w:szCs w:val="24"/>
        </w:rPr>
        <w:t xml:space="preserve"> </w:t>
      </w:r>
      <w:r w:rsidRPr="003E118B">
        <w:rPr>
          <w:rFonts w:asciiTheme="minorHAnsi" w:hAnsiTheme="minorHAnsi"/>
          <w:sz w:val="24"/>
          <w:szCs w:val="24"/>
        </w:rPr>
        <w:t>(Accessed: 11 January 2026).</w:t>
      </w:r>
    </w:p>
    <w:p w14:paraId="6CD55073"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Schol, D.A. (1983) The Reflective Practitioner: How Professionals Think in Action. London: Temple Smith.</w:t>
      </w:r>
    </w:p>
    <w:p w14:paraId="4E7C4FF3" w14:textId="77777777" w:rsidR="000F0DFE" w:rsidRDefault="000F0DFE" w:rsidP="000F0DFE">
      <w:pPr>
        <w:spacing w:line="360" w:lineRule="auto"/>
        <w:jc w:val="both"/>
        <w:rPr>
          <w:sz w:val="24"/>
          <w:szCs w:val="24"/>
        </w:rPr>
      </w:pPr>
      <w:r w:rsidRPr="003E118B">
        <w:rPr>
          <w:rFonts w:asciiTheme="minorHAnsi" w:hAnsiTheme="minorHAnsi"/>
          <w:sz w:val="24"/>
          <w:szCs w:val="24"/>
        </w:rPr>
        <w:t>Siobhan Maclean &amp; Rob Harrison (2025) Social Work Theory and Practice: A straightforward guide. 4th rev. ed. Kirwin Maclean Associates Ltd.</w:t>
      </w:r>
    </w:p>
    <w:p w14:paraId="12140701" w14:textId="77777777" w:rsidR="000F0DFE" w:rsidRPr="003E118B" w:rsidRDefault="000F0DFE" w:rsidP="000F0DFE">
      <w:pPr>
        <w:spacing w:line="360" w:lineRule="auto"/>
        <w:jc w:val="both"/>
        <w:rPr>
          <w:rFonts w:asciiTheme="minorHAnsi" w:hAnsiTheme="minorHAnsi"/>
          <w:sz w:val="24"/>
          <w:szCs w:val="24"/>
        </w:rPr>
      </w:pPr>
      <w:r w:rsidRPr="00AB7DCD">
        <w:rPr>
          <w:sz w:val="24"/>
          <w:szCs w:val="24"/>
        </w:rPr>
        <w:t xml:space="preserve">Social Care Institute for Excellence (SCIE) (2017) Independence, choice and control. London. Available at: </w:t>
      </w:r>
      <w:hyperlink r:id="rId38" w:history="1">
        <w:r w:rsidRPr="000F29C7">
          <w:rPr>
            <w:rStyle w:val="Hyperlink"/>
            <w:sz w:val="24"/>
            <w:szCs w:val="24"/>
          </w:rPr>
          <w:t>https://www.scie.org.uk</w:t>
        </w:r>
      </w:hyperlink>
      <w:r>
        <w:rPr>
          <w:sz w:val="24"/>
          <w:szCs w:val="24"/>
        </w:rPr>
        <w:t xml:space="preserve"> </w:t>
      </w:r>
      <w:r w:rsidRPr="00AB7DCD">
        <w:rPr>
          <w:sz w:val="24"/>
          <w:szCs w:val="24"/>
        </w:rPr>
        <w:t>(Accessed: 2 February 2026).</w:t>
      </w:r>
    </w:p>
    <w:p w14:paraId="255D7028"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Care Wales (2015) Wales Safeguarding Procedures (version 2.2.3) [mobile app]. Available at: </w:t>
      </w:r>
      <w:hyperlink r:id="rId39" w:history="1">
        <w:r w:rsidRPr="000F29C7">
          <w:rPr>
            <w:rStyle w:val="Hyperlink"/>
            <w:sz w:val="24"/>
            <w:szCs w:val="24"/>
          </w:rPr>
          <w:t>https://apps.apple.com/gb/app/wales-safeguarding-procedures/id1480837394</w:t>
        </w:r>
      </w:hyperlink>
      <w:r>
        <w:rPr>
          <w:sz w:val="24"/>
          <w:szCs w:val="24"/>
        </w:rPr>
        <w:t xml:space="preserve"> </w:t>
      </w:r>
      <w:r w:rsidRPr="003E118B">
        <w:rPr>
          <w:rFonts w:asciiTheme="minorHAnsi" w:hAnsiTheme="minorHAnsi"/>
          <w:sz w:val="24"/>
          <w:szCs w:val="24"/>
        </w:rPr>
        <w:t>(Accessed: 1 February 2026).</w:t>
      </w:r>
    </w:p>
    <w:p w14:paraId="0CA46A41"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Care Wales (2016) Workbook: What does the Act mean for me? Social Services and Well-being (Wales) Act 2014. Available at: </w:t>
      </w:r>
      <w:hyperlink r:id="rId40" w:history="1">
        <w:r w:rsidRPr="000F29C7">
          <w:rPr>
            <w:rStyle w:val="Hyperlink"/>
            <w:sz w:val="24"/>
            <w:szCs w:val="24"/>
          </w:rPr>
          <w:t>https://socialcare.wales/cms-assets/documents/hub-downloads/Workbook-What-does-the-Act-mean-for-me.pdf</w:t>
        </w:r>
      </w:hyperlink>
      <w:r>
        <w:rPr>
          <w:sz w:val="24"/>
          <w:szCs w:val="24"/>
        </w:rPr>
        <w:t xml:space="preserve"> </w:t>
      </w:r>
      <w:r w:rsidRPr="003E118B">
        <w:rPr>
          <w:rFonts w:asciiTheme="minorHAnsi" w:hAnsiTheme="minorHAnsi"/>
          <w:sz w:val="24"/>
          <w:szCs w:val="24"/>
        </w:rPr>
        <w:t>(Accessed: 11 January 2026).</w:t>
      </w:r>
    </w:p>
    <w:p w14:paraId="1A8CEA2D"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Care Wales (2017) Code of Professional Practice for Social Care. Welsh Government. Available at: </w:t>
      </w:r>
      <w:hyperlink r:id="rId41" w:history="1">
        <w:r w:rsidRPr="000F29C7">
          <w:rPr>
            <w:rStyle w:val="Hyperlink"/>
            <w:sz w:val="24"/>
            <w:szCs w:val="24"/>
          </w:rPr>
          <w:t>https://socialcare.wales/cms-assets/documents/Code-of-Professional-Practice-for-Social-Care-web-version.pdf</w:t>
        </w:r>
      </w:hyperlink>
      <w:r>
        <w:rPr>
          <w:sz w:val="24"/>
          <w:szCs w:val="24"/>
        </w:rPr>
        <w:t xml:space="preserve"> </w:t>
      </w:r>
      <w:r w:rsidRPr="003E118B">
        <w:rPr>
          <w:rFonts w:asciiTheme="minorHAnsi" w:hAnsiTheme="minorHAnsi"/>
          <w:sz w:val="24"/>
          <w:szCs w:val="24"/>
        </w:rPr>
        <w:t xml:space="preserve">(Accessed: </w:t>
      </w:r>
      <w:r>
        <w:rPr>
          <w:sz w:val="24"/>
          <w:szCs w:val="24"/>
        </w:rPr>
        <w:t>5</w:t>
      </w:r>
      <w:r w:rsidRPr="00E9468A">
        <w:rPr>
          <w:sz w:val="24"/>
          <w:szCs w:val="24"/>
          <w:vertAlign w:val="superscript"/>
        </w:rPr>
        <w:t>th</w:t>
      </w:r>
      <w:r>
        <w:rPr>
          <w:sz w:val="24"/>
          <w:szCs w:val="24"/>
        </w:rPr>
        <w:t xml:space="preserve"> February</w:t>
      </w:r>
      <w:r w:rsidRPr="003E118B">
        <w:rPr>
          <w:rFonts w:asciiTheme="minorHAnsi" w:hAnsiTheme="minorHAnsi"/>
          <w:sz w:val="24"/>
          <w:szCs w:val="24"/>
        </w:rPr>
        <w:t xml:space="preserve"> 2026).</w:t>
      </w:r>
    </w:p>
    <w:p w14:paraId="2B007A6B"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lastRenderedPageBreak/>
        <w:t xml:space="preserve">Social Care Wales (2017) Principles Resource Guide: Social Services and Well-being (Wales) Act 2014. Available at: </w:t>
      </w:r>
      <w:hyperlink r:id="rId42" w:history="1">
        <w:r w:rsidRPr="000F29C7">
          <w:rPr>
            <w:rStyle w:val="Hyperlink"/>
            <w:sz w:val="24"/>
            <w:szCs w:val="24"/>
          </w:rPr>
          <w:t>https://socialcare.wales/cms-assets/documents/hub-downloads/Principles-Resource-Guide_March-17.pdf</w:t>
        </w:r>
      </w:hyperlink>
      <w:r>
        <w:rPr>
          <w:sz w:val="24"/>
          <w:szCs w:val="24"/>
        </w:rPr>
        <w:t xml:space="preserve"> </w:t>
      </w:r>
      <w:r w:rsidRPr="003E118B">
        <w:rPr>
          <w:rFonts w:asciiTheme="minorHAnsi" w:hAnsiTheme="minorHAnsi"/>
          <w:sz w:val="24"/>
          <w:szCs w:val="24"/>
        </w:rPr>
        <w:t>(Accessed: 11 January 2026).</w:t>
      </w:r>
    </w:p>
    <w:p w14:paraId="4C652BF1"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Care Wales (2019) Practice guidance for social workers. Available at: </w:t>
      </w:r>
      <w:hyperlink r:id="rId43" w:history="1">
        <w:r w:rsidRPr="000F29C7">
          <w:rPr>
            <w:rStyle w:val="Hyperlink"/>
            <w:sz w:val="24"/>
            <w:szCs w:val="24"/>
          </w:rPr>
          <w:t>https://socialcare.wales/cms-assets/documents/Practice-guidance-social-workers.pdf/</w:t>
        </w:r>
      </w:hyperlink>
      <w:r>
        <w:rPr>
          <w:sz w:val="24"/>
          <w:szCs w:val="24"/>
        </w:rPr>
        <w:t xml:space="preserve"> </w:t>
      </w:r>
      <w:r w:rsidRPr="003E118B">
        <w:rPr>
          <w:rFonts w:asciiTheme="minorHAnsi" w:hAnsiTheme="minorHAnsi"/>
          <w:sz w:val="24"/>
          <w:szCs w:val="24"/>
        </w:rPr>
        <w:t>(Accessed: 11 January 2026).</w:t>
      </w:r>
    </w:p>
    <w:p w14:paraId="6053AAEB"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Care Wales (2025) Better Conversations; in information, advice and assistance services. Available at: </w:t>
      </w:r>
      <w:hyperlink r:id="rId44" w:history="1">
        <w:r w:rsidRPr="000F29C7">
          <w:rPr>
            <w:rStyle w:val="Hyperlink"/>
            <w:sz w:val="24"/>
            <w:szCs w:val="24"/>
          </w:rPr>
          <w:t>https://socialcare.wales/resources-guidance/information-and-learning-hub/learning-resources/social-services-and-well-being-wales-act-2014/better-conversations</w:t>
        </w:r>
      </w:hyperlink>
      <w:r>
        <w:rPr>
          <w:sz w:val="24"/>
          <w:szCs w:val="24"/>
        </w:rPr>
        <w:t xml:space="preserve"> </w:t>
      </w:r>
      <w:r w:rsidRPr="003E118B">
        <w:rPr>
          <w:rFonts w:asciiTheme="minorHAnsi" w:hAnsiTheme="minorHAnsi"/>
          <w:sz w:val="24"/>
          <w:szCs w:val="24"/>
        </w:rPr>
        <w:t>(Accessed: 5 February 2026).</w:t>
      </w:r>
    </w:p>
    <w:p w14:paraId="04D0E892" w14:textId="77777777" w:rsidR="000F0DFE" w:rsidRDefault="000F0DFE" w:rsidP="000F0DFE">
      <w:pPr>
        <w:spacing w:line="360" w:lineRule="auto"/>
        <w:jc w:val="both"/>
        <w:rPr>
          <w:sz w:val="24"/>
          <w:szCs w:val="24"/>
        </w:rPr>
      </w:pPr>
      <w:r w:rsidRPr="003E118B">
        <w:rPr>
          <w:rFonts w:asciiTheme="minorHAnsi" w:hAnsiTheme="minorHAnsi"/>
          <w:sz w:val="24"/>
          <w:szCs w:val="24"/>
        </w:rPr>
        <w:t xml:space="preserve">Social Care Wales (2025) Wales Safeguarding Procedures. Available at: </w:t>
      </w:r>
      <w:hyperlink r:id="rId45" w:history="1">
        <w:r w:rsidRPr="000F29C7">
          <w:rPr>
            <w:rStyle w:val="Hyperlink"/>
            <w:sz w:val="24"/>
            <w:szCs w:val="24"/>
          </w:rPr>
          <w:t>https://safeguarding.wales/en/</w:t>
        </w:r>
      </w:hyperlink>
      <w:r>
        <w:rPr>
          <w:sz w:val="24"/>
          <w:szCs w:val="24"/>
        </w:rPr>
        <w:t xml:space="preserve"> </w:t>
      </w:r>
      <w:r w:rsidRPr="003E118B">
        <w:rPr>
          <w:rFonts w:asciiTheme="minorHAnsi" w:hAnsiTheme="minorHAnsi"/>
          <w:sz w:val="24"/>
          <w:szCs w:val="24"/>
        </w:rPr>
        <w:t>(Accessed: 1 February 2026).</w:t>
      </w:r>
    </w:p>
    <w:p w14:paraId="5D76CB6E" w14:textId="77777777" w:rsidR="000F0DFE" w:rsidRPr="003E118B" w:rsidRDefault="000F0DFE" w:rsidP="000F0DFE">
      <w:pPr>
        <w:spacing w:line="360" w:lineRule="auto"/>
        <w:jc w:val="both"/>
        <w:rPr>
          <w:rFonts w:asciiTheme="minorHAnsi" w:hAnsiTheme="minorHAnsi"/>
          <w:sz w:val="24"/>
          <w:szCs w:val="24"/>
        </w:rPr>
      </w:pPr>
      <w:r w:rsidRPr="00E9468A">
        <w:rPr>
          <w:sz w:val="24"/>
          <w:szCs w:val="24"/>
        </w:rPr>
        <w:t xml:space="preserve">Social Care Wales (2025) What matters conversations and assessment. Available at: </w:t>
      </w:r>
      <w:hyperlink r:id="rId46" w:history="1">
        <w:r w:rsidRPr="000F29C7">
          <w:rPr>
            <w:rStyle w:val="Hyperlink"/>
            <w:sz w:val="24"/>
            <w:szCs w:val="24"/>
          </w:rPr>
          <w:t>https://socialcare.wales/resources-guidance/improving-care-and-support/care-and-support-at-home/what-matters-conversations-and-assessment</w:t>
        </w:r>
      </w:hyperlink>
      <w:r>
        <w:rPr>
          <w:sz w:val="24"/>
          <w:szCs w:val="24"/>
        </w:rPr>
        <w:t xml:space="preserve"> </w:t>
      </w:r>
      <w:r w:rsidRPr="00E9468A">
        <w:rPr>
          <w:sz w:val="24"/>
          <w:szCs w:val="24"/>
        </w:rPr>
        <w:t>(Accessed: 5 February 2026).</w:t>
      </w:r>
    </w:p>
    <w:p w14:paraId="3167231D"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Care Wales (2026) Wales Safeguarding Procedures. Available at: </w:t>
      </w:r>
      <w:hyperlink r:id="rId47" w:history="1">
        <w:r w:rsidRPr="000F29C7">
          <w:rPr>
            <w:rStyle w:val="Hyperlink"/>
            <w:sz w:val="24"/>
            <w:szCs w:val="24"/>
          </w:rPr>
          <w:t>https://safeguarding.wales/en/</w:t>
        </w:r>
      </w:hyperlink>
      <w:r>
        <w:rPr>
          <w:sz w:val="24"/>
          <w:szCs w:val="24"/>
        </w:rPr>
        <w:t xml:space="preserve"> </w:t>
      </w:r>
      <w:r w:rsidRPr="003E118B">
        <w:rPr>
          <w:rFonts w:asciiTheme="minorHAnsi" w:hAnsiTheme="minorHAnsi"/>
          <w:sz w:val="24"/>
          <w:szCs w:val="24"/>
        </w:rPr>
        <w:t>(Accessed: 1 February 2026).</w:t>
      </w:r>
    </w:p>
    <w:p w14:paraId="5CBAD571"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Services and Well-being (Wales) Act 2014 (2014) Available at: </w:t>
      </w:r>
      <w:hyperlink r:id="rId48" w:history="1">
        <w:r w:rsidRPr="000F29C7">
          <w:rPr>
            <w:rStyle w:val="Hyperlink"/>
            <w:sz w:val="24"/>
            <w:szCs w:val="24"/>
          </w:rPr>
          <w:t>https://www.legislation.gov.uk/anaw/2014/4/pdfs/anaw_20140004_en.pdf</w:t>
        </w:r>
      </w:hyperlink>
      <w:r>
        <w:rPr>
          <w:sz w:val="24"/>
          <w:szCs w:val="24"/>
        </w:rPr>
        <w:t xml:space="preserve"> </w:t>
      </w:r>
      <w:r w:rsidRPr="003E118B">
        <w:rPr>
          <w:rFonts w:asciiTheme="minorHAnsi" w:hAnsiTheme="minorHAnsi"/>
          <w:sz w:val="24"/>
          <w:szCs w:val="24"/>
        </w:rPr>
        <w:t>(Accessed: 1 February 2026).</w:t>
      </w:r>
    </w:p>
    <w:p w14:paraId="069B3BF4"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Social Services and Wellbeing (Wales) Act 2014, Part 7, Section 130. Available at: </w:t>
      </w:r>
      <w:hyperlink r:id="rId49" w:history="1">
        <w:r w:rsidRPr="000F29C7">
          <w:rPr>
            <w:rStyle w:val="Hyperlink"/>
            <w:sz w:val="24"/>
            <w:szCs w:val="24"/>
          </w:rPr>
          <w:t>https://www.legislation.gov.uk/anaw/2014/4/section/130/enacted</w:t>
        </w:r>
      </w:hyperlink>
      <w:r>
        <w:rPr>
          <w:sz w:val="24"/>
          <w:szCs w:val="24"/>
        </w:rPr>
        <w:t xml:space="preserve"> </w:t>
      </w:r>
      <w:r w:rsidRPr="003E118B">
        <w:rPr>
          <w:rFonts w:asciiTheme="minorHAnsi" w:hAnsiTheme="minorHAnsi"/>
          <w:sz w:val="24"/>
          <w:szCs w:val="24"/>
        </w:rPr>
        <w:t>(Accessed: 1 February 2026).</w:t>
      </w:r>
    </w:p>
    <w:p w14:paraId="0C57A256" w14:textId="77777777" w:rsidR="000F0DFE" w:rsidRDefault="000F0DFE" w:rsidP="000F0DFE">
      <w:pPr>
        <w:spacing w:line="360" w:lineRule="auto"/>
        <w:jc w:val="both"/>
        <w:rPr>
          <w:sz w:val="24"/>
          <w:szCs w:val="24"/>
        </w:rPr>
      </w:pPr>
      <w:r w:rsidRPr="003E118B">
        <w:rPr>
          <w:rFonts w:asciiTheme="minorHAnsi" w:hAnsiTheme="minorHAnsi"/>
          <w:sz w:val="24"/>
          <w:szCs w:val="24"/>
        </w:rPr>
        <w:t xml:space="preserve">Social Services and Wellbeing (Wales) Act 2014, Part 7, Section 126. Available at: </w:t>
      </w:r>
      <w:hyperlink r:id="rId50" w:history="1">
        <w:r w:rsidRPr="000F29C7">
          <w:rPr>
            <w:rStyle w:val="Hyperlink"/>
            <w:sz w:val="24"/>
            <w:szCs w:val="24"/>
          </w:rPr>
          <w:t>https://www.legislation.gov.uk/anaw/2014/4/section/126/enacted</w:t>
        </w:r>
      </w:hyperlink>
      <w:r>
        <w:rPr>
          <w:sz w:val="24"/>
          <w:szCs w:val="24"/>
        </w:rPr>
        <w:t xml:space="preserve"> </w:t>
      </w:r>
      <w:r w:rsidRPr="003E118B">
        <w:rPr>
          <w:rFonts w:asciiTheme="minorHAnsi" w:hAnsiTheme="minorHAnsi"/>
          <w:sz w:val="24"/>
          <w:szCs w:val="24"/>
        </w:rPr>
        <w:t>(Accessed: 1 February 2026).</w:t>
      </w:r>
    </w:p>
    <w:p w14:paraId="18FB748B" w14:textId="77777777" w:rsidR="000F0DFE" w:rsidRPr="003E118B" w:rsidRDefault="000F0DFE" w:rsidP="000F0DFE">
      <w:pPr>
        <w:spacing w:line="360" w:lineRule="auto"/>
        <w:jc w:val="both"/>
        <w:rPr>
          <w:rFonts w:asciiTheme="minorHAnsi" w:hAnsiTheme="minorHAnsi"/>
          <w:sz w:val="24"/>
          <w:szCs w:val="24"/>
        </w:rPr>
      </w:pPr>
      <w:r w:rsidRPr="00C42908">
        <w:rPr>
          <w:sz w:val="24"/>
          <w:szCs w:val="24"/>
        </w:rPr>
        <w:t>Tait, A. and Wosu, H. (2013) Direct work with vulnerable children. In: Horwath, J. and Platt, D. (eds.) The Child’s World: The essential guide to assessing vulnerable children, young people and their families. 3rd ed. London: Jessica Kingsley Publishers, p. 106.</w:t>
      </w:r>
    </w:p>
    <w:p w14:paraId="01B2ADED"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Taylor, C. and Whittaker, A. (2018) Professional judgement and decision-making in social work. Journal of Social Work Practice, 32, pp. 105–109. Available at: </w:t>
      </w:r>
      <w:hyperlink r:id="rId51" w:anchor="d1e125" w:history="1">
        <w:r w:rsidRPr="000F29C7">
          <w:rPr>
            <w:rStyle w:val="Hyperlink"/>
            <w:sz w:val="24"/>
            <w:szCs w:val="24"/>
          </w:rPr>
          <w:t>https://www.tandfonline.com/doi/full/10.1080/02650533.2018.1462780?scroll=top&amp;needAccess=true#d1e125</w:t>
        </w:r>
      </w:hyperlink>
      <w:r>
        <w:rPr>
          <w:sz w:val="24"/>
          <w:szCs w:val="24"/>
        </w:rPr>
        <w:t xml:space="preserve"> </w:t>
      </w:r>
      <w:r w:rsidRPr="003E118B">
        <w:rPr>
          <w:rFonts w:asciiTheme="minorHAnsi" w:hAnsiTheme="minorHAnsi"/>
          <w:sz w:val="24"/>
          <w:szCs w:val="24"/>
        </w:rPr>
        <w:t>(Accessed: 11 January 2026).</w:t>
      </w:r>
    </w:p>
    <w:p w14:paraId="3EC6FDC4"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Treby, L. (2022) What is the relationship between supervision and practice in child and family social work? An analysis of 12 case studies. DSW thesis. Cardiff University. Available at: </w:t>
      </w:r>
      <w:hyperlink r:id="rId52" w:history="1">
        <w:r w:rsidRPr="000F29C7">
          <w:rPr>
            <w:rStyle w:val="Hyperlink"/>
            <w:sz w:val="24"/>
            <w:szCs w:val="24"/>
          </w:rPr>
          <w:t>https://orca.cardiff.ac.uk/id/eprint/149545/2/1470101%20Lucy%20Treby%20DSW%20thesis%20FINAL%20April%202022.pdf</w:t>
        </w:r>
      </w:hyperlink>
      <w:r w:rsidRPr="003E118B">
        <w:rPr>
          <w:rFonts w:asciiTheme="minorHAnsi" w:hAnsiTheme="minorHAnsi"/>
          <w:sz w:val="24"/>
          <w:szCs w:val="24"/>
        </w:rPr>
        <w:t xml:space="preserve"> (Accessed: 11 January 2026).</w:t>
      </w:r>
    </w:p>
    <w:p w14:paraId="73022989"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Turney, D. and Ruch, G. (2017) Introduction: A relational approach to assessment. In: Howarth, J. and Platt, D. (eds.) The Child’s World: The essential guide to assessing vulnerable children, young people and their families. 3rd ed., p. 151.</w:t>
      </w:r>
    </w:p>
    <w:p w14:paraId="35005BBD"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UNICEF (2016) Convention on the Rights of the Child. Available at: </w:t>
      </w:r>
      <w:hyperlink r:id="rId53" w:history="1">
        <w:r w:rsidRPr="000F29C7">
          <w:rPr>
            <w:rStyle w:val="Hyperlink"/>
            <w:sz w:val="24"/>
            <w:szCs w:val="24"/>
          </w:rPr>
          <w:t>https://www.unicef.org.uk/wp-content/uploads/2016/08/unicef-convention-rights-child-uncrc.pdf</w:t>
        </w:r>
      </w:hyperlink>
      <w:r w:rsidRPr="003E118B">
        <w:rPr>
          <w:rFonts w:asciiTheme="minorHAnsi" w:hAnsiTheme="minorHAnsi"/>
          <w:sz w:val="24"/>
          <w:szCs w:val="24"/>
        </w:rPr>
        <w:t xml:space="preserve"> (Accessed: 5 February 2026).</w:t>
      </w:r>
    </w:p>
    <w:p w14:paraId="69CC3BF2"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United Nations Convention on the Rights of the Child (1989) Available at: </w:t>
      </w:r>
      <w:hyperlink r:id="rId54" w:history="1">
        <w:r w:rsidRPr="000F29C7">
          <w:rPr>
            <w:rStyle w:val="Hyperlink"/>
            <w:sz w:val="24"/>
            <w:szCs w:val="24"/>
          </w:rPr>
          <w:t>https://resourcecentre.savethechildren.net/document/un-convention-rights-child-booklet-un-convention-rights-child</w:t>
        </w:r>
      </w:hyperlink>
      <w:r w:rsidRPr="003E118B">
        <w:rPr>
          <w:rFonts w:asciiTheme="minorHAnsi" w:hAnsiTheme="minorHAnsi"/>
          <w:sz w:val="24"/>
          <w:szCs w:val="24"/>
        </w:rPr>
        <w:t xml:space="preserve"> (Accessed: 11 January 2026).</w:t>
      </w:r>
    </w:p>
    <w:p w14:paraId="5B24AE65" w14:textId="77777777" w:rsidR="000F0DFE" w:rsidRDefault="000F0DFE" w:rsidP="000F0DFE">
      <w:pPr>
        <w:spacing w:line="360" w:lineRule="auto"/>
        <w:jc w:val="both"/>
        <w:rPr>
          <w:sz w:val="24"/>
          <w:szCs w:val="24"/>
        </w:rPr>
      </w:pPr>
      <w:r w:rsidRPr="003E118B">
        <w:rPr>
          <w:rFonts w:asciiTheme="minorHAnsi" w:hAnsiTheme="minorHAnsi"/>
          <w:sz w:val="24"/>
          <w:szCs w:val="24"/>
        </w:rPr>
        <w:t xml:space="preserve">Watts, R. (2022) Completing social work chronologies: Practice Tool. Dartington: Research in Practice. Available at: </w:t>
      </w:r>
      <w:hyperlink r:id="rId55" w:history="1">
        <w:r w:rsidRPr="000F29C7">
          <w:rPr>
            <w:rStyle w:val="Hyperlink"/>
            <w:sz w:val="24"/>
            <w:szCs w:val="24"/>
          </w:rPr>
          <w:t>https://www.researchinpractice.org.uk/children/publications/2022/august/completing-social-work-chronologies-practice-tool-2022/</w:t>
        </w:r>
      </w:hyperlink>
      <w:r w:rsidRPr="003E118B">
        <w:rPr>
          <w:rFonts w:asciiTheme="minorHAnsi" w:hAnsiTheme="minorHAnsi"/>
          <w:sz w:val="24"/>
          <w:szCs w:val="24"/>
        </w:rPr>
        <w:t xml:space="preserve"> (Accessed: 11 January 2026).</w:t>
      </w:r>
    </w:p>
    <w:p w14:paraId="29433FB8" w14:textId="77777777" w:rsidR="000F0DFE" w:rsidRPr="003E118B" w:rsidRDefault="000F0DFE" w:rsidP="000F0DFE">
      <w:pPr>
        <w:spacing w:line="360" w:lineRule="auto"/>
        <w:jc w:val="both"/>
        <w:rPr>
          <w:rFonts w:asciiTheme="minorHAnsi" w:hAnsiTheme="minorHAnsi"/>
          <w:sz w:val="24"/>
          <w:szCs w:val="24"/>
        </w:rPr>
      </w:pPr>
      <w:r w:rsidRPr="00E81E5A">
        <w:rPr>
          <w:sz w:val="24"/>
          <w:szCs w:val="24"/>
        </w:rPr>
        <w:t xml:space="preserve">Wales Safeguarding Procedures (2019). The Wales Safeguarding Procedures for children and adults at risk of abuse and neglect. Available at: </w:t>
      </w:r>
      <w:hyperlink r:id="rId56" w:history="1">
        <w:r w:rsidRPr="000F29C7">
          <w:rPr>
            <w:rStyle w:val="Hyperlink"/>
            <w:sz w:val="24"/>
            <w:szCs w:val="24"/>
          </w:rPr>
          <w:t>https://www.safeguarding.wales/en/int-i/int-i-i1/i1-p1/</w:t>
        </w:r>
      </w:hyperlink>
      <w:r>
        <w:rPr>
          <w:sz w:val="24"/>
          <w:szCs w:val="24"/>
        </w:rPr>
        <w:t xml:space="preserve">. </w:t>
      </w:r>
      <w:r w:rsidRPr="00E81E5A">
        <w:rPr>
          <w:sz w:val="24"/>
          <w:szCs w:val="24"/>
        </w:rPr>
        <w:t>Accessed: 22 February 2026).</w:t>
      </w:r>
    </w:p>
    <w:p w14:paraId="13F04652" w14:textId="77777777" w:rsidR="000F0DFE" w:rsidRDefault="000F0DFE" w:rsidP="000F0DFE">
      <w:pPr>
        <w:spacing w:line="360" w:lineRule="auto"/>
        <w:jc w:val="both"/>
        <w:rPr>
          <w:sz w:val="24"/>
          <w:szCs w:val="24"/>
        </w:rPr>
      </w:pPr>
      <w:r w:rsidRPr="00E81E5A">
        <w:rPr>
          <w:sz w:val="24"/>
          <w:szCs w:val="24"/>
        </w:rPr>
        <w:t xml:space="preserve">Welsh Government (2016). Working together to safeguard people: Volume 6. Handling individual cases to protect adults at risk. Available at: </w:t>
      </w:r>
      <w:hyperlink r:id="rId57" w:history="1">
        <w:r w:rsidRPr="000F29C7">
          <w:rPr>
            <w:rStyle w:val="Hyperlink"/>
            <w:sz w:val="24"/>
            <w:szCs w:val="24"/>
          </w:rPr>
          <w:t>https://www.gov.wales/working-together-safeguard-people-volume-6-handling-individual-cases-protect-adults-risk</w:t>
        </w:r>
      </w:hyperlink>
      <w:r>
        <w:rPr>
          <w:sz w:val="24"/>
          <w:szCs w:val="24"/>
        </w:rPr>
        <w:t xml:space="preserve">. </w:t>
      </w:r>
      <w:r w:rsidRPr="00E81E5A">
        <w:rPr>
          <w:sz w:val="24"/>
          <w:szCs w:val="24"/>
        </w:rPr>
        <w:t>(Accessed: 22 February 2026).</w:t>
      </w:r>
    </w:p>
    <w:p w14:paraId="03C66E6A"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(2017) Cymraeg 2050: Welsh language strategy: Our long-term approach to achieving a million Welsh speakers by 2050. Available at: </w:t>
      </w:r>
      <w:hyperlink r:id="rId58" w:history="1">
        <w:r w:rsidRPr="000F29C7">
          <w:rPr>
            <w:rStyle w:val="Hyperlink"/>
            <w:sz w:val="24"/>
            <w:szCs w:val="24"/>
          </w:rPr>
          <w:t>https://www.gov.wales/cymraeg-2050-welsh-language-strategy</w:t>
        </w:r>
      </w:hyperlink>
      <w:r w:rsidRPr="003E118B">
        <w:rPr>
          <w:rFonts w:asciiTheme="minorHAnsi" w:hAnsiTheme="minorHAnsi"/>
          <w:sz w:val="24"/>
          <w:szCs w:val="24"/>
        </w:rPr>
        <w:t xml:space="preserve"> (Accessed: 25 January 2026).</w:t>
      </w:r>
    </w:p>
    <w:p w14:paraId="6E869BF1"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(2018) National Survey for Wales, 2017–18: Welsh language: confidence and attitudes. Available at: </w:t>
      </w:r>
      <w:hyperlink r:id="rId59" w:history="1">
        <w:r w:rsidRPr="000F29C7">
          <w:rPr>
            <w:rStyle w:val="Hyperlink"/>
            <w:sz w:val="24"/>
            <w:szCs w:val="24"/>
          </w:rPr>
          <w:t>https://www.gov.wales/sites/default/files/statistics-and-research/2019-</w:t>
        </w:r>
        <w:r w:rsidRPr="000F29C7">
          <w:rPr>
            <w:rStyle w:val="Hyperlink"/>
            <w:sz w:val="24"/>
            <w:szCs w:val="24"/>
          </w:rPr>
          <w:lastRenderedPageBreak/>
          <w:t>01/national-survey-wales-welsh-language-confidence-attitudes-2017-18.pdf</w:t>
        </w:r>
      </w:hyperlink>
      <w:r>
        <w:rPr>
          <w:sz w:val="24"/>
          <w:szCs w:val="24"/>
        </w:rPr>
        <w:t xml:space="preserve"> </w:t>
      </w:r>
      <w:r w:rsidRPr="003E118B">
        <w:rPr>
          <w:rFonts w:asciiTheme="minorHAnsi" w:hAnsiTheme="minorHAnsi"/>
          <w:sz w:val="24"/>
          <w:szCs w:val="24"/>
        </w:rPr>
        <w:t>(Accessed: 25 January 2026).</w:t>
      </w:r>
    </w:p>
    <w:p w14:paraId="3D1958AC"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(2019) Information sharing to safeguard children and adults. Available at: </w:t>
      </w:r>
      <w:hyperlink r:id="rId60" w:history="1">
        <w:r w:rsidRPr="000F29C7">
          <w:rPr>
            <w:rStyle w:val="Hyperlink"/>
            <w:sz w:val="24"/>
            <w:szCs w:val="24"/>
          </w:rPr>
          <w:t>https://www.gov.wales/sites/default/files/publications/2019-09/information-sharing-to-safeguard-children-and-adults.pdf</w:t>
        </w:r>
      </w:hyperlink>
      <w:r>
        <w:rPr>
          <w:sz w:val="24"/>
          <w:szCs w:val="24"/>
        </w:rPr>
        <w:t xml:space="preserve"> (</w:t>
      </w:r>
      <w:r w:rsidRPr="003E118B">
        <w:rPr>
          <w:rFonts w:asciiTheme="minorHAnsi" w:hAnsiTheme="minorHAnsi"/>
          <w:sz w:val="24"/>
          <w:szCs w:val="24"/>
        </w:rPr>
        <w:t>Accessed: 1 February 2026).</w:t>
      </w:r>
    </w:p>
    <w:p w14:paraId="106B9C86"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(2022) More than just words: Five Year Plan 2022-2027. Available at: </w:t>
      </w:r>
      <w:hyperlink r:id="rId61" w:history="1">
        <w:r w:rsidRPr="000F29C7">
          <w:rPr>
            <w:rStyle w:val="Hyperlink"/>
            <w:sz w:val="24"/>
            <w:szCs w:val="24"/>
          </w:rPr>
          <w:t>https://www.gov.wales/sites/default/files/publications/2022-07/more-than-just-words-action-plan-2022-2027.pdf</w:t>
        </w:r>
      </w:hyperlink>
      <w:r>
        <w:rPr>
          <w:sz w:val="24"/>
          <w:szCs w:val="24"/>
        </w:rPr>
        <w:t xml:space="preserve"> </w:t>
      </w:r>
      <w:r w:rsidRPr="003E118B">
        <w:rPr>
          <w:rFonts w:asciiTheme="minorHAnsi" w:hAnsiTheme="minorHAnsi"/>
          <w:sz w:val="24"/>
          <w:szCs w:val="24"/>
        </w:rPr>
        <w:t>(Accessed: 1 February 2026).</w:t>
      </w:r>
    </w:p>
    <w:p w14:paraId="0B607296"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(2022) Welsh language in Wales (Census 2021). Available at: </w:t>
      </w:r>
      <w:hyperlink r:id="rId62" w:history="1">
        <w:r w:rsidRPr="000F29C7">
          <w:rPr>
            <w:rStyle w:val="Hyperlink"/>
            <w:sz w:val="24"/>
            <w:szCs w:val="24"/>
          </w:rPr>
          <w:t>https://www.gov.wales/welsh-language-wales-census-2021-html</w:t>
        </w:r>
      </w:hyperlink>
      <w:r>
        <w:rPr>
          <w:sz w:val="24"/>
          <w:szCs w:val="24"/>
        </w:rPr>
        <w:t xml:space="preserve"> </w:t>
      </w:r>
      <w:r w:rsidRPr="003E118B">
        <w:rPr>
          <w:rFonts w:asciiTheme="minorHAnsi" w:hAnsiTheme="minorHAnsi"/>
          <w:sz w:val="24"/>
          <w:szCs w:val="24"/>
        </w:rPr>
        <w:t>(Accessed: 25 January 2026).</w:t>
      </w:r>
    </w:p>
    <w:p w14:paraId="0E1896EC"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(2022) Ethnic group, national identity, language and religion in Wales (Census 2021). Available at: </w:t>
      </w:r>
      <w:hyperlink r:id="rId63" w:history="1">
        <w:r w:rsidRPr="000F29C7">
          <w:rPr>
            <w:rStyle w:val="Hyperlink"/>
            <w:sz w:val="24"/>
            <w:szCs w:val="24"/>
          </w:rPr>
          <w:t>https://www.gov.wales/ethnic-group-national-identity-language-and-religion-wales-census-2021-html</w:t>
        </w:r>
      </w:hyperlink>
      <w:r>
        <w:rPr>
          <w:sz w:val="24"/>
          <w:szCs w:val="24"/>
        </w:rPr>
        <w:t xml:space="preserve"> </w:t>
      </w:r>
      <w:r w:rsidRPr="003E118B">
        <w:rPr>
          <w:rFonts w:asciiTheme="minorHAnsi" w:hAnsiTheme="minorHAnsi"/>
          <w:sz w:val="24"/>
          <w:szCs w:val="24"/>
        </w:rPr>
        <w:t>(Accessed: 25 January 2026).</w:t>
      </w:r>
    </w:p>
    <w:p w14:paraId="60629893"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(2022) Expectations and experiences: service user and carer perspectives on the Social Services and Well-being (Wales) Act. Available at: </w:t>
      </w:r>
      <w:hyperlink r:id="rId64" w:history="1">
        <w:r w:rsidRPr="000F29C7">
          <w:rPr>
            <w:rStyle w:val="Hyperlink"/>
            <w:sz w:val="24"/>
            <w:szCs w:val="24"/>
          </w:rPr>
          <w:t>https://www.gov.wales/expectations-and-experiences-service-user-and-carer-perspectives-social-services-and-well-being</w:t>
        </w:r>
      </w:hyperlink>
      <w:r>
        <w:rPr>
          <w:sz w:val="24"/>
          <w:szCs w:val="24"/>
        </w:rPr>
        <w:t xml:space="preserve"> </w:t>
      </w:r>
      <w:r w:rsidRPr="003E118B">
        <w:rPr>
          <w:rFonts w:asciiTheme="minorHAnsi" w:hAnsiTheme="minorHAnsi"/>
          <w:sz w:val="24"/>
          <w:szCs w:val="24"/>
        </w:rPr>
        <w:t>(Accessed: 1 February 2026).</w:t>
      </w:r>
    </w:p>
    <w:p w14:paraId="41842C20"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Welsh Government (2025) National multi-agency practice framework for children’s services: How children’s services and their partners can work together to deliver services for babies, children and young people. Available at: </w:t>
      </w:r>
      <w:hyperlink r:id="rId65" w:history="1">
        <w:r w:rsidRPr="000F29C7">
          <w:rPr>
            <w:rStyle w:val="Hyperlink"/>
            <w:sz w:val="24"/>
            <w:szCs w:val="24"/>
          </w:rPr>
          <w:t>https://www.gov.wales/national-multi-agency-practice-framework-childrens-services-html</w:t>
        </w:r>
      </w:hyperlink>
      <w:r>
        <w:rPr>
          <w:sz w:val="24"/>
          <w:szCs w:val="24"/>
        </w:rPr>
        <w:t xml:space="preserve"> </w:t>
      </w:r>
      <w:r w:rsidRPr="003E118B">
        <w:rPr>
          <w:rFonts w:asciiTheme="minorHAnsi" w:hAnsiTheme="minorHAnsi"/>
          <w:sz w:val="24"/>
          <w:szCs w:val="24"/>
        </w:rPr>
        <w:t>(Accessed: 5 February 2026).</w:t>
      </w:r>
    </w:p>
    <w:p w14:paraId="069D909C" w14:textId="77777777" w:rsidR="000F0DFE" w:rsidRPr="003E118B" w:rsidRDefault="000F0DFE" w:rsidP="000F0DFE">
      <w:pPr>
        <w:spacing w:line="360" w:lineRule="auto"/>
        <w:jc w:val="both"/>
        <w:rPr>
          <w:rFonts w:asciiTheme="minorHAnsi" w:hAnsiTheme="minorHAnsi"/>
          <w:sz w:val="24"/>
          <w:szCs w:val="24"/>
        </w:rPr>
      </w:pPr>
      <w:r w:rsidRPr="003E118B">
        <w:rPr>
          <w:rFonts w:asciiTheme="minorHAnsi" w:hAnsiTheme="minorHAnsi"/>
          <w:sz w:val="24"/>
          <w:szCs w:val="24"/>
        </w:rPr>
        <w:t xml:space="preserve">Winfield, C., Sparkman-Key, N.M. and Vajda, A. (2017) Interprofessional collaboration among helping professions: Experiences with holistic client care. Journal of Interprofessional Education &amp; Practice. Available at: </w:t>
      </w:r>
      <w:hyperlink r:id="rId66" w:history="1">
        <w:r w:rsidRPr="000F29C7">
          <w:rPr>
            <w:rStyle w:val="Hyperlink"/>
            <w:sz w:val="24"/>
            <w:szCs w:val="24"/>
          </w:rPr>
          <w:t>https://www.sciencedirect.com/science/article/pii/S2405452617300514</w:t>
        </w:r>
      </w:hyperlink>
      <w:r>
        <w:rPr>
          <w:sz w:val="24"/>
          <w:szCs w:val="24"/>
        </w:rPr>
        <w:t xml:space="preserve"> </w:t>
      </w:r>
      <w:r w:rsidRPr="003E118B">
        <w:rPr>
          <w:rFonts w:asciiTheme="minorHAnsi" w:hAnsiTheme="minorHAnsi"/>
          <w:sz w:val="24"/>
          <w:szCs w:val="24"/>
        </w:rPr>
        <w:t>(Accessed: 5 February 2026).</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7FE4F4F9" w14:textId="77777777" w:rsidR="002A1A44" w:rsidRDefault="002A1A44" w:rsidP="00E559CE">
      <w:pPr>
        <w:jc w:val="both"/>
        <w:rPr>
          <w:sz w:val="24"/>
          <w:szCs w:val="24"/>
        </w:rPr>
      </w:pPr>
    </w:p>
    <w:p w14:paraId="1AB9B2EB" w14:textId="77777777" w:rsidR="000F0DFE" w:rsidRDefault="000F0DFE"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06C534D" w:rsidR="00E559CE" w:rsidRPr="00B17FA0" w:rsidRDefault="00E559CE" w:rsidP="00B94443">
            <w:pPr>
              <w:jc w:val="both"/>
              <w:rPr>
                <w:sz w:val="24"/>
                <w:szCs w:val="24"/>
              </w:rPr>
            </w:pPr>
            <w:r w:rsidRPr="00B17FA0">
              <w:rPr>
                <w:sz w:val="24"/>
                <w:szCs w:val="24"/>
              </w:rPr>
              <w:t>1</w:t>
            </w:r>
            <w:r w:rsidR="000F0DFE">
              <w:rPr>
                <w:sz w:val="24"/>
                <w:szCs w:val="24"/>
              </w:rPr>
              <w:t xml:space="preserve"> </w:t>
            </w:r>
          </w:p>
        </w:tc>
        <w:tc>
          <w:tcPr>
            <w:tcW w:w="5094" w:type="dxa"/>
          </w:tcPr>
          <w:p w14:paraId="4504991A" w14:textId="6D5FB37A" w:rsidR="00E559CE" w:rsidRPr="00B17FA0" w:rsidRDefault="000F0DFE" w:rsidP="00B94443">
            <w:pPr>
              <w:jc w:val="both"/>
              <w:rPr>
                <w:sz w:val="24"/>
                <w:szCs w:val="24"/>
              </w:rPr>
            </w:pPr>
            <w:r>
              <w:rPr>
                <w:sz w:val="24"/>
                <w:szCs w:val="24"/>
              </w:rPr>
              <w:t>03-04-2025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A76C22C" w:rsidR="00E559CE" w:rsidRPr="00B17FA0" w:rsidRDefault="000F0DFE" w:rsidP="00B94443">
            <w:pPr>
              <w:jc w:val="both"/>
              <w:rPr>
                <w:sz w:val="24"/>
                <w:szCs w:val="24"/>
              </w:rPr>
            </w:pPr>
            <w:r>
              <w:rPr>
                <w:sz w:val="24"/>
                <w:szCs w:val="24"/>
              </w:rPr>
              <w:t>12-06-2025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A1106DF" w:rsidR="00E559CE" w:rsidRPr="00B17FA0" w:rsidRDefault="000F0DFE" w:rsidP="00B94443">
            <w:pPr>
              <w:jc w:val="both"/>
              <w:rPr>
                <w:sz w:val="24"/>
                <w:szCs w:val="24"/>
              </w:rPr>
            </w:pPr>
            <w:r>
              <w:rPr>
                <w:sz w:val="24"/>
                <w:szCs w:val="24"/>
              </w:rPr>
              <w:t>24-09-2025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610567F" w:rsidR="00E559CE" w:rsidRPr="00B17FA0" w:rsidRDefault="000F0DFE" w:rsidP="00B94443">
            <w:pPr>
              <w:jc w:val="both"/>
              <w:rPr>
                <w:sz w:val="24"/>
                <w:szCs w:val="24"/>
              </w:rPr>
            </w:pPr>
            <w:r>
              <w:rPr>
                <w:sz w:val="24"/>
                <w:szCs w:val="24"/>
              </w:rPr>
              <w:t>12-11-2025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30542F">
            <w:pPr>
              <w:spacing w:line="360" w:lineRule="auto"/>
              <w:jc w:val="both"/>
              <w:rPr>
                <w:color w:val="auto"/>
                <w:sz w:val="24"/>
                <w:szCs w:val="24"/>
              </w:rPr>
            </w:pPr>
          </w:p>
          <w:p w14:paraId="5DBCF7BC" w14:textId="77777777" w:rsidR="0030542F" w:rsidRPr="00DF18D5" w:rsidRDefault="0030542F" w:rsidP="0030542F">
            <w:pPr>
              <w:spacing w:line="360" w:lineRule="auto"/>
              <w:jc w:val="both"/>
              <w:rPr>
                <w:b/>
                <w:bCs/>
                <w:sz w:val="24"/>
                <w:szCs w:val="24"/>
              </w:rPr>
            </w:pPr>
            <w:r w:rsidRPr="00DF18D5">
              <w:rPr>
                <w:b/>
                <w:bCs/>
                <w:sz w:val="24"/>
                <w:szCs w:val="24"/>
              </w:rPr>
              <w:t>1. Applying Analysis in Assessment to Inform Interventions</w:t>
            </w:r>
          </w:p>
          <w:p w14:paraId="3578C40F" w14:textId="77777777" w:rsidR="0030542F" w:rsidRDefault="0030542F" w:rsidP="0030542F">
            <w:pPr>
              <w:spacing w:line="360" w:lineRule="auto"/>
              <w:jc w:val="both"/>
              <w:rPr>
                <w:sz w:val="24"/>
                <w:szCs w:val="24"/>
              </w:rPr>
            </w:pPr>
            <w:r w:rsidRPr="00DF18D5">
              <w:rPr>
                <w:sz w:val="24"/>
                <w:szCs w:val="24"/>
              </w:rPr>
              <w:t xml:space="preserve">Throughout the programme, </w:t>
            </w:r>
            <w:r w:rsidRPr="006E538F">
              <w:rPr>
                <w:sz w:val="24"/>
                <w:szCs w:val="24"/>
              </w:rPr>
              <w:t>the learner</w:t>
            </w:r>
            <w:r w:rsidRPr="00DF18D5">
              <w:rPr>
                <w:sz w:val="24"/>
                <w:szCs w:val="24"/>
              </w:rPr>
              <w:t xml:space="preserve"> has developed her ability to critically analyse information gathered during care and support assessments in order to make informed decisions about the most appropriate interventions for children and families.</w:t>
            </w:r>
          </w:p>
          <w:p w14:paraId="0836E48F" w14:textId="77777777" w:rsidR="0030542F" w:rsidRPr="00DF18D5" w:rsidRDefault="0030542F" w:rsidP="0030542F">
            <w:pPr>
              <w:spacing w:line="360" w:lineRule="auto"/>
              <w:jc w:val="both"/>
              <w:rPr>
                <w:sz w:val="24"/>
                <w:szCs w:val="24"/>
              </w:rPr>
            </w:pPr>
          </w:p>
          <w:p w14:paraId="75064857" w14:textId="1B43BA61" w:rsidR="0030542F" w:rsidRDefault="0030542F" w:rsidP="0030542F">
            <w:pPr>
              <w:spacing w:line="360" w:lineRule="auto"/>
              <w:jc w:val="both"/>
              <w:rPr>
                <w:sz w:val="24"/>
                <w:szCs w:val="24"/>
              </w:rPr>
            </w:pPr>
            <w:r w:rsidRPr="00DF18D5">
              <w:rPr>
                <w:sz w:val="24"/>
                <w:szCs w:val="24"/>
              </w:rPr>
              <w:t xml:space="preserve">At the outset, </w:t>
            </w:r>
            <w:r w:rsidRPr="006E538F">
              <w:rPr>
                <w:sz w:val="24"/>
                <w:szCs w:val="24"/>
              </w:rPr>
              <w:t>the learner</w:t>
            </w:r>
            <w:r w:rsidRPr="00DF18D5">
              <w:rPr>
                <w:sz w:val="24"/>
                <w:szCs w:val="24"/>
              </w:rPr>
              <w:t xml:space="preserve"> recognised that her assessments were overly descriptive and did not sufficiently analyse risk, strengths, and protective factors. She identified that this limited the clarity and accuracy of professional judgement.</w:t>
            </w:r>
          </w:p>
          <w:p w14:paraId="2D9C5258" w14:textId="77777777" w:rsidR="0030542F" w:rsidRPr="00DF18D5" w:rsidRDefault="0030542F" w:rsidP="0030542F">
            <w:pPr>
              <w:spacing w:line="360" w:lineRule="auto"/>
              <w:jc w:val="both"/>
              <w:rPr>
                <w:sz w:val="24"/>
                <w:szCs w:val="24"/>
              </w:rPr>
            </w:pPr>
          </w:p>
          <w:p w14:paraId="0D122A18" w14:textId="77777777" w:rsidR="0030542F" w:rsidRDefault="0030542F" w:rsidP="0030542F">
            <w:pPr>
              <w:spacing w:line="360" w:lineRule="auto"/>
              <w:jc w:val="both"/>
              <w:rPr>
                <w:sz w:val="24"/>
                <w:szCs w:val="24"/>
              </w:rPr>
            </w:pPr>
            <w:r w:rsidRPr="006E538F">
              <w:rPr>
                <w:sz w:val="24"/>
                <w:szCs w:val="24"/>
              </w:rPr>
              <w:t>The learner</w:t>
            </w:r>
            <w:r w:rsidRPr="00DF18D5">
              <w:rPr>
                <w:sz w:val="24"/>
                <w:szCs w:val="24"/>
              </w:rPr>
              <w:t xml:space="preserve"> has strengthened her analytical skills by reviewing assessments written by experienced social workers</w:t>
            </w:r>
            <w:r w:rsidRPr="006E538F">
              <w:rPr>
                <w:sz w:val="24"/>
                <w:szCs w:val="24"/>
              </w:rPr>
              <w:t>,</w:t>
            </w:r>
            <w:r w:rsidRPr="00DF18D5">
              <w:rPr>
                <w:sz w:val="24"/>
                <w:szCs w:val="24"/>
              </w:rPr>
              <w:t xml:space="preserve"> enabling her to move beyond describing events to explaining why concerns are significant, the likelihood of escalation, and the balance between protective and </w:t>
            </w:r>
            <w:r w:rsidRPr="00DF18D5">
              <w:rPr>
                <w:sz w:val="24"/>
                <w:szCs w:val="24"/>
              </w:rPr>
              <w:lastRenderedPageBreak/>
              <w:t>risk factors. The use of chronologies has been particularly valuable in identifying patterns over time and understanding their implications for risk.</w:t>
            </w:r>
          </w:p>
          <w:p w14:paraId="3446A004" w14:textId="77777777" w:rsidR="0030542F" w:rsidRPr="00DF18D5" w:rsidRDefault="0030542F" w:rsidP="0030542F">
            <w:pPr>
              <w:spacing w:line="360" w:lineRule="auto"/>
              <w:jc w:val="both"/>
              <w:rPr>
                <w:sz w:val="24"/>
                <w:szCs w:val="24"/>
              </w:rPr>
            </w:pPr>
          </w:p>
          <w:p w14:paraId="0CE59132" w14:textId="77777777" w:rsidR="0030542F" w:rsidRDefault="0030542F" w:rsidP="0030542F">
            <w:pPr>
              <w:spacing w:line="360" w:lineRule="auto"/>
              <w:jc w:val="both"/>
              <w:rPr>
                <w:sz w:val="24"/>
                <w:szCs w:val="24"/>
              </w:rPr>
            </w:pPr>
            <w:r w:rsidRPr="00DF18D5">
              <w:rPr>
                <w:sz w:val="24"/>
                <w:szCs w:val="24"/>
              </w:rPr>
              <w:t xml:space="preserve">In complex cases, </w:t>
            </w:r>
            <w:r w:rsidRPr="006E538F">
              <w:rPr>
                <w:sz w:val="24"/>
                <w:szCs w:val="24"/>
              </w:rPr>
              <w:t>the learner</w:t>
            </w:r>
            <w:r w:rsidRPr="00DF18D5">
              <w:rPr>
                <w:sz w:val="24"/>
                <w:szCs w:val="24"/>
              </w:rPr>
              <w:t xml:space="preserve"> has utilised structured tools, such as tables to assess the reliability of information, supporting balanced decision-making and reducing the risk of oppressive or biased analysis. This development reflects an increased awareness of power dynamics within statutory intervention and a commitment to ensuring that service users’ voices are represented within assessments.</w:t>
            </w:r>
          </w:p>
          <w:p w14:paraId="79E0611C" w14:textId="77777777" w:rsidR="0030542F" w:rsidRPr="00DF18D5" w:rsidRDefault="0030542F" w:rsidP="0030542F">
            <w:pPr>
              <w:spacing w:line="360" w:lineRule="auto"/>
              <w:jc w:val="both"/>
              <w:rPr>
                <w:sz w:val="24"/>
                <w:szCs w:val="24"/>
              </w:rPr>
            </w:pPr>
          </w:p>
          <w:p w14:paraId="5DFFE0A9" w14:textId="77777777" w:rsidR="0030542F" w:rsidRPr="006E538F" w:rsidRDefault="0030542F" w:rsidP="0030542F">
            <w:pPr>
              <w:spacing w:line="360" w:lineRule="auto"/>
              <w:jc w:val="both"/>
              <w:rPr>
                <w:sz w:val="24"/>
                <w:szCs w:val="24"/>
              </w:rPr>
            </w:pPr>
            <w:r w:rsidRPr="00DF18D5">
              <w:rPr>
                <w:sz w:val="24"/>
                <w:szCs w:val="24"/>
              </w:rPr>
              <w:t xml:space="preserve">Through ongoing academic development and participation in </w:t>
            </w:r>
            <w:r w:rsidRPr="006E538F">
              <w:rPr>
                <w:sz w:val="24"/>
                <w:szCs w:val="24"/>
              </w:rPr>
              <w:t>training</w:t>
            </w:r>
            <w:r w:rsidRPr="00DF18D5">
              <w:rPr>
                <w:sz w:val="24"/>
                <w:szCs w:val="24"/>
              </w:rPr>
              <w:t xml:space="preserve">, </w:t>
            </w:r>
            <w:r w:rsidRPr="006E538F">
              <w:rPr>
                <w:sz w:val="24"/>
                <w:szCs w:val="24"/>
              </w:rPr>
              <w:t>the learner’s</w:t>
            </w:r>
            <w:r w:rsidRPr="00DF18D5">
              <w:rPr>
                <w:sz w:val="24"/>
                <w:szCs w:val="24"/>
              </w:rPr>
              <w:t xml:space="preserve"> analysis and professional judgement have become clearer, more evidence-based, and proportionate.</w:t>
            </w:r>
          </w:p>
          <w:p w14:paraId="3C5AA7C2" w14:textId="77777777" w:rsidR="0030542F" w:rsidRDefault="0030542F" w:rsidP="0030542F">
            <w:pPr>
              <w:spacing w:line="360" w:lineRule="auto"/>
              <w:jc w:val="both"/>
              <w:rPr>
                <w:sz w:val="24"/>
                <w:szCs w:val="24"/>
              </w:rPr>
            </w:pPr>
            <w:r w:rsidRPr="006E538F">
              <w:rPr>
                <w:b/>
                <w:bCs/>
                <w:sz w:val="24"/>
                <w:szCs w:val="24"/>
              </w:rPr>
              <w:t>Individual feedback</w:t>
            </w:r>
            <w:r w:rsidRPr="006E538F">
              <w:rPr>
                <w:sz w:val="24"/>
                <w:szCs w:val="24"/>
              </w:rPr>
              <w:t xml:space="preserve">: Service user agreed that the learner was well prepared for the meeting. The learner had looked at the file and was aware of previous domestic incidents/family history which is crucial in assessing and analysing future risk. </w:t>
            </w:r>
          </w:p>
          <w:p w14:paraId="34CC106B" w14:textId="77777777" w:rsidR="0030542F" w:rsidRPr="006E538F" w:rsidRDefault="0030542F" w:rsidP="0030542F">
            <w:pPr>
              <w:spacing w:line="360" w:lineRule="auto"/>
              <w:jc w:val="both"/>
              <w:rPr>
                <w:sz w:val="24"/>
                <w:szCs w:val="24"/>
              </w:rPr>
            </w:pPr>
          </w:p>
          <w:p w14:paraId="7CE29AAF" w14:textId="77777777" w:rsidR="0030542F" w:rsidRPr="006E538F" w:rsidRDefault="0030542F" w:rsidP="0030542F">
            <w:pPr>
              <w:spacing w:line="360" w:lineRule="auto"/>
              <w:jc w:val="both"/>
              <w:rPr>
                <w:b/>
                <w:bCs/>
                <w:sz w:val="24"/>
                <w:szCs w:val="24"/>
              </w:rPr>
            </w:pPr>
            <w:r w:rsidRPr="006E538F">
              <w:rPr>
                <w:b/>
                <w:bCs/>
                <w:sz w:val="24"/>
                <w:szCs w:val="24"/>
              </w:rPr>
              <w:t>2. Working Collaboratively with People in Need of Care and Support, Their Carers, and Other Professionals</w:t>
            </w:r>
          </w:p>
          <w:p w14:paraId="1C552A48" w14:textId="77777777" w:rsidR="0030542F" w:rsidRDefault="0030542F" w:rsidP="0030542F">
            <w:pPr>
              <w:spacing w:line="360" w:lineRule="auto"/>
              <w:jc w:val="both"/>
              <w:rPr>
                <w:sz w:val="24"/>
                <w:szCs w:val="24"/>
              </w:rPr>
            </w:pPr>
            <w:r w:rsidRPr="007219F8">
              <w:rPr>
                <w:sz w:val="24"/>
                <w:szCs w:val="24"/>
              </w:rPr>
              <w:t xml:space="preserve">The learner identified that one of her areas for development was building trust with individuals. </w:t>
            </w:r>
            <w:r w:rsidRPr="006E538F">
              <w:rPr>
                <w:sz w:val="24"/>
                <w:szCs w:val="24"/>
              </w:rPr>
              <w:t xml:space="preserve">She recognised that engaging individuals and working in a child-centred approach is vital in Social Work. </w:t>
            </w:r>
          </w:p>
          <w:p w14:paraId="47358494" w14:textId="77777777" w:rsidR="0030542F" w:rsidRPr="007219F8" w:rsidRDefault="0030542F" w:rsidP="0030542F">
            <w:pPr>
              <w:spacing w:line="360" w:lineRule="auto"/>
              <w:jc w:val="both"/>
              <w:rPr>
                <w:sz w:val="24"/>
                <w:szCs w:val="24"/>
              </w:rPr>
            </w:pPr>
          </w:p>
          <w:p w14:paraId="0A43C5A1" w14:textId="77777777" w:rsidR="0030542F" w:rsidRDefault="0030542F" w:rsidP="0030542F">
            <w:pPr>
              <w:spacing w:line="360" w:lineRule="auto"/>
              <w:jc w:val="both"/>
              <w:rPr>
                <w:sz w:val="24"/>
                <w:szCs w:val="24"/>
              </w:rPr>
            </w:pPr>
            <w:r w:rsidRPr="007219F8">
              <w:rPr>
                <w:sz w:val="24"/>
                <w:szCs w:val="24"/>
              </w:rPr>
              <w:t xml:space="preserve">Attendance at the Achieving Best Evidence (ABE) training significantly enhanced the learner’s questioning techniques, which has strengthened her ability to </w:t>
            </w:r>
            <w:r w:rsidRPr="006E538F">
              <w:rPr>
                <w:sz w:val="24"/>
                <w:szCs w:val="24"/>
              </w:rPr>
              <w:t>ask relevant questions and</w:t>
            </w:r>
            <w:r w:rsidRPr="007219F8">
              <w:rPr>
                <w:sz w:val="24"/>
                <w:szCs w:val="24"/>
              </w:rPr>
              <w:t xml:space="preserve"> facilitate meaningful conversations. She has applied these skills not only in direct work with children and families but also when gathering information from agencies. </w:t>
            </w:r>
            <w:r w:rsidRPr="006E538F">
              <w:rPr>
                <w:sz w:val="24"/>
                <w:szCs w:val="24"/>
              </w:rPr>
              <w:t>Information shared by a</w:t>
            </w:r>
            <w:r w:rsidRPr="007219F8">
              <w:rPr>
                <w:sz w:val="24"/>
                <w:szCs w:val="24"/>
              </w:rPr>
              <w:t>ge</w:t>
            </w:r>
            <w:r w:rsidRPr="006E538F">
              <w:rPr>
                <w:sz w:val="24"/>
                <w:szCs w:val="24"/>
              </w:rPr>
              <w:t xml:space="preserve">ncies </w:t>
            </w:r>
            <w:r w:rsidRPr="007219F8">
              <w:rPr>
                <w:sz w:val="24"/>
                <w:szCs w:val="24"/>
              </w:rPr>
              <w:t>can often be detailed and complex, the learner has developed the ability to ask focused, relevant questions aligned to her assessment, enabling clearer analysis</w:t>
            </w:r>
            <w:r w:rsidRPr="006E538F">
              <w:rPr>
                <w:sz w:val="24"/>
                <w:szCs w:val="24"/>
              </w:rPr>
              <w:t xml:space="preserve">. </w:t>
            </w:r>
          </w:p>
          <w:p w14:paraId="10B6A29D" w14:textId="77777777" w:rsidR="0030542F" w:rsidRPr="007219F8" w:rsidRDefault="0030542F" w:rsidP="0030542F">
            <w:pPr>
              <w:spacing w:line="360" w:lineRule="auto"/>
              <w:jc w:val="both"/>
              <w:rPr>
                <w:sz w:val="24"/>
                <w:szCs w:val="24"/>
              </w:rPr>
            </w:pPr>
          </w:p>
          <w:p w14:paraId="6501712D" w14:textId="77777777" w:rsidR="0030542F" w:rsidRDefault="0030542F" w:rsidP="0030542F">
            <w:pPr>
              <w:spacing w:line="360" w:lineRule="auto"/>
              <w:jc w:val="both"/>
              <w:rPr>
                <w:sz w:val="24"/>
                <w:szCs w:val="24"/>
              </w:rPr>
            </w:pPr>
            <w:r w:rsidRPr="006E538F">
              <w:rPr>
                <w:b/>
                <w:bCs/>
                <w:sz w:val="24"/>
                <w:szCs w:val="24"/>
              </w:rPr>
              <w:t>Individual feedback</w:t>
            </w:r>
            <w:r w:rsidRPr="006E538F">
              <w:rPr>
                <w:sz w:val="24"/>
                <w:szCs w:val="24"/>
              </w:rPr>
              <w:t xml:space="preserve">: </w:t>
            </w:r>
            <w:r>
              <w:rPr>
                <w:sz w:val="24"/>
                <w:szCs w:val="24"/>
              </w:rPr>
              <w:t xml:space="preserve">Service user </w:t>
            </w:r>
            <w:r w:rsidRPr="007219F8">
              <w:rPr>
                <w:sz w:val="24"/>
                <w:szCs w:val="24"/>
              </w:rPr>
              <w:t>indicated that the learner communicated in an understandable manner</w:t>
            </w:r>
            <w:r w:rsidRPr="006E538F">
              <w:rPr>
                <w:sz w:val="24"/>
                <w:szCs w:val="24"/>
              </w:rPr>
              <w:t xml:space="preserve">. However, </w:t>
            </w:r>
            <w:r w:rsidRPr="007219F8">
              <w:rPr>
                <w:sz w:val="24"/>
                <w:szCs w:val="24"/>
              </w:rPr>
              <w:t xml:space="preserve">one </w:t>
            </w:r>
            <w:r w:rsidRPr="006E538F">
              <w:rPr>
                <w:sz w:val="24"/>
                <w:szCs w:val="24"/>
              </w:rPr>
              <w:t xml:space="preserve">word was not understood and the individual said that she agreed with what was asked without asking for clarification. </w:t>
            </w:r>
            <w:r w:rsidRPr="007219F8">
              <w:rPr>
                <w:sz w:val="24"/>
                <w:szCs w:val="24"/>
              </w:rPr>
              <w:t xml:space="preserve">The learner reflected on this </w:t>
            </w:r>
            <w:r w:rsidRPr="007219F8">
              <w:rPr>
                <w:sz w:val="24"/>
                <w:szCs w:val="24"/>
              </w:rPr>
              <w:lastRenderedPageBreak/>
              <w:t>feedback and has since adapted her communication style by simplifying language where necessary and prioritising open, exploratory questions over closed or leading questions. She has found that this approach promotes engagement, supports relationship-building, and facilitates more outcome-focused practice.</w:t>
            </w:r>
          </w:p>
          <w:p w14:paraId="2CC7A189" w14:textId="77777777" w:rsidR="0030542F" w:rsidRPr="007219F8" w:rsidRDefault="0030542F" w:rsidP="0030542F">
            <w:pPr>
              <w:spacing w:line="360" w:lineRule="auto"/>
              <w:jc w:val="both"/>
              <w:rPr>
                <w:sz w:val="24"/>
                <w:szCs w:val="24"/>
              </w:rPr>
            </w:pPr>
          </w:p>
          <w:p w14:paraId="035FB454" w14:textId="77777777" w:rsidR="0030542F" w:rsidRDefault="0030542F" w:rsidP="0030542F">
            <w:pPr>
              <w:spacing w:line="360" w:lineRule="auto"/>
              <w:jc w:val="both"/>
              <w:rPr>
                <w:sz w:val="24"/>
                <w:szCs w:val="24"/>
              </w:rPr>
            </w:pPr>
            <w:r w:rsidRPr="007219F8">
              <w:rPr>
                <w:sz w:val="24"/>
                <w:szCs w:val="24"/>
              </w:rPr>
              <w:t>Overall, the learner demonstrates growing confidence in her communication skills and an increased ability to engage individuals in a respectful, child-centred manner</w:t>
            </w:r>
            <w:r w:rsidRPr="006E538F">
              <w:rPr>
                <w:sz w:val="24"/>
                <w:szCs w:val="24"/>
              </w:rPr>
              <w:t xml:space="preserve">. </w:t>
            </w:r>
            <w:r w:rsidRPr="007219F8">
              <w:rPr>
                <w:vanish/>
                <w:sz w:val="24"/>
                <w:szCs w:val="24"/>
              </w:rPr>
              <w:t>Brig y Ffurflen</w:t>
            </w:r>
          </w:p>
          <w:p w14:paraId="13EE9C3A" w14:textId="77777777" w:rsidR="0030542F" w:rsidRPr="007219F8" w:rsidRDefault="0030542F" w:rsidP="0030542F">
            <w:pPr>
              <w:spacing w:line="360" w:lineRule="auto"/>
              <w:jc w:val="both"/>
              <w:rPr>
                <w:sz w:val="24"/>
                <w:szCs w:val="24"/>
              </w:rPr>
            </w:pPr>
          </w:p>
          <w:p w14:paraId="099599FD" w14:textId="77777777" w:rsidR="0030542F" w:rsidRPr="006E538F" w:rsidRDefault="0030542F" w:rsidP="0030542F">
            <w:pPr>
              <w:spacing w:line="360" w:lineRule="auto"/>
              <w:jc w:val="both"/>
              <w:rPr>
                <w:b/>
                <w:bCs/>
                <w:sz w:val="24"/>
                <w:szCs w:val="24"/>
              </w:rPr>
            </w:pPr>
            <w:r w:rsidRPr="006E538F">
              <w:rPr>
                <w:b/>
                <w:bCs/>
                <w:sz w:val="24"/>
                <w:szCs w:val="24"/>
              </w:rPr>
              <w:t xml:space="preserve">3. Intervention and Application of Professional Judgement in Increasingly Complex Situations. </w:t>
            </w:r>
            <w:r w:rsidRPr="007219F8">
              <w:rPr>
                <w:b/>
                <w:bCs/>
                <w:vanish/>
                <w:sz w:val="24"/>
                <w:szCs w:val="24"/>
              </w:rPr>
              <w:t>Gwaelod y Ffurflen</w:t>
            </w:r>
          </w:p>
          <w:p w14:paraId="4B413D7A" w14:textId="77777777" w:rsidR="0030542F" w:rsidRDefault="0030542F" w:rsidP="0030542F">
            <w:pPr>
              <w:spacing w:line="360" w:lineRule="auto"/>
              <w:jc w:val="both"/>
              <w:rPr>
                <w:sz w:val="24"/>
                <w:szCs w:val="24"/>
              </w:rPr>
            </w:pPr>
            <w:r w:rsidRPr="0091386F">
              <w:rPr>
                <w:sz w:val="24"/>
                <w:szCs w:val="24"/>
              </w:rPr>
              <w:t>The learner initially lacked confidence and felt that she did not have sufficient knowledge of child protection measures. This affected her ability to navigate complex, sensitive, and personal family matters.</w:t>
            </w:r>
          </w:p>
          <w:p w14:paraId="537A1A11" w14:textId="77777777" w:rsidR="0030542F" w:rsidRPr="0091386F" w:rsidRDefault="0030542F" w:rsidP="0030542F">
            <w:pPr>
              <w:spacing w:line="360" w:lineRule="auto"/>
              <w:jc w:val="both"/>
              <w:rPr>
                <w:sz w:val="24"/>
                <w:szCs w:val="24"/>
              </w:rPr>
            </w:pPr>
          </w:p>
          <w:p w14:paraId="20E03E80" w14:textId="552FE306" w:rsidR="0030542F" w:rsidRDefault="0030542F" w:rsidP="0030542F">
            <w:pPr>
              <w:spacing w:line="360" w:lineRule="auto"/>
              <w:jc w:val="both"/>
              <w:rPr>
                <w:sz w:val="24"/>
                <w:szCs w:val="24"/>
              </w:rPr>
            </w:pPr>
            <w:r w:rsidRPr="006E538F">
              <w:rPr>
                <w:sz w:val="24"/>
                <w:szCs w:val="24"/>
              </w:rPr>
              <w:t>The learner</w:t>
            </w:r>
            <w:r w:rsidRPr="0091386F">
              <w:rPr>
                <w:sz w:val="24"/>
                <w:szCs w:val="24"/>
              </w:rPr>
              <w:t xml:space="preserve"> has effectively used supervision to build her confidence and knowledge when working within child protection procedures. Through reflection on protective and risk factors within families, she has made good use of supervision to inform her practice. Training and supervision have helped her develop a clear understanding of the threshold for significant harm.</w:t>
            </w:r>
          </w:p>
          <w:p w14:paraId="16D0290E" w14:textId="77777777" w:rsidR="0030542F" w:rsidRPr="0091386F" w:rsidRDefault="0030542F" w:rsidP="0030542F">
            <w:pPr>
              <w:spacing w:line="360" w:lineRule="auto"/>
              <w:jc w:val="both"/>
              <w:rPr>
                <w:sz w:val="24"/>
                <w:szCs w:val="24"/>
              </w:rPr>
            </w:pPr>
          </w:p>
          <w:p w14:paraId="55CA6B6C" w14:textId="77777777" w:rsidR="0030542F" w:rsidRDefault="0030542F" w:rsidP="0030542F">
            <w:pPr>
              <w:spacing w:line="360" w:lineRule="auto"/>
              <w:jc w:val="both"/>
              <w:rPr>
                <w:sz w:val="24"/>
                <w:szCs w:val="24"/>
              </w:rPr>
            </w:pPr>
            <w:r w:rsidRPr="0091386F">
              <w:rPr>
                <w:sz w:val="24"/>
                <w:szCs w:val="24"/>
              </w:rPr>
              <w:t>As her knowledge and communication skills have grown, she has been able to clearly explain to parents the risks involved and what is expected of them to reduce potential harm to their children, ensuring transparency throughout the process.</w:t>
            </w:r>
          </w:p>
          <w:p w14:paraId="53B00E41" w14:textId="77777777" w:rsidR="0030542F" w:rsidRPr="0091386F" w:rsidRDefault="0030542F" w:rsidP="0030542F">
            <w:pPr>
              <w:spacing w:line="360" w:lineRule="auto"/>
              <w:jc w:val="both"/>
              <w:rPr>
                <w:sz w:val="24"/>
                <w:szCs w:val="24"/>
              </w:rPr>
            </w:pPr>
          </w:p>
          <w:p w14:paraId="5187ED8B" w14:textId="77777777" w:rsidR="0030542F" w:rsidRDefault="0030542F" w:rsidP="0030542F">
            <w:pPr>
              <w:spacing w:line="360" w:lineRule="auto"/>
              <w:jc w:val="both"/>
              <w:rPr>
                <w:sz w:val="24"/>
                <w:szCs w:val="24"/>
              </w:rPr>
            </w:pPr>
            <w:r w:rsidRPr="0091386F">
              <w:rPr>
                <w:b/>
                <w:bCs/>
                <w:sz w:val="24"/>
                <w:szCs w:val="24"/>
              </w:rPr>
              <w:t>Individual feedback:</w:t>
            </w:r>
            <w:r w:rsidRPr="0091386F">
              <w:rPr>
                <w:sz w:val="24"/>
                <w:szCs w:val="24"/>
              </w:rPr>
              <w:t xml:space="preserve"> </w:t>
            </w:r>
            <w:r>
              <w:rPr>
                <w:sz w:val="24"/>
                <w:szCs w:val="24"/>
              </w:rPr>
              <w:t>Service user</w:t>
            </w:r>
            <w:r w:rsidRPr="006E538F">
              <w:rPr>
                <w:sz w:val="24"/>
                <w:szCs w:val="24"/>
              </w:rPr>
              <w:t xml:space="preserve"> shared her worry that the learner would need to </w:t>
            </w:r>
            <w:r w:rsidRPr="0091386F">
              <w:rPr>
                <w:sz w:val="24"/>
                <w:szCs w:val="24"/>
              </w:rPr>
              <w:t xml:space="preserve">inform the child’s father (who holds parental responsibility) about concerns raised during the assessment. </w:t>
            </w:r>
            <w:r w:rsidRPr="006E538F">
              <w:rPr>
                <w:sz w:val="24"/>
                <w:szCs w:val="24"/>
              </w:rPr>
              <w:t xml:space="preserve">The learner </w:t>
            </w:r>
            <w:r w:rsidRPr="0091386F">
              <w:rPr>
                <w:sz w:val="24"/>
                <w:szCs w:val="24"/>
              </w:rPr>
              <w:t>understood her duty to do so and explained this clearly to the service user from the outset. The learner demonstrated confidence in her knowledge of the law and exercised professional judgment by adhering to her decision, despite challenges from the service user. This highlights both her confidence and her transparency regarding her role.</w:t>
            </w:r>
          </w:p>
          <w:p w14:paraId="71112CFF" w14:textId="77777777" w:rsidR="0030542F" w:rsidRPr="006E538F" w:rsidRDefault="0030542F" w:rsidP="0030542F">
            <w:pPr>
              <w:spacing w:line="360" w:lineRule="auto"/>
              <w:jc w:val="both"/>
              <w:rPr>
                <w:sz w:val="24"/>
                <w:szCs w:val="24"/>
              </w:rPr>
            </w:pPr>
          </w:p>
          <w:p w14:paraId="66B0C922" w14:textId="77777777" w:rsidR="0030542F" w:rsidRPr="006E538F" w:rsidRDefault="0030542F" w:rsidP="0030542F">
            <w:pPr>
              <w:spacing w:line="360" w:lineRule="auto"/>
              <w:jc w:val="both"/>
              <w:rPr>
                <w:b/>
                <w:bCs/>
                <w:sz w:val="24"/>
                <w:szCs w:val="24"/>
              </w:rPr>
            </w:pPr>
            <w:r w:rsidRPr="006E538F">
              <w:rPr>
                <w:b/>
                <w:bCs/>
                <w:sz w:val="24"/>
                <w:szCs w:val="24"/>
              </w:rPr>
              <w:lastRenderedPageBreak/>
              <w:t xml:space="preserve">Summary and Recommendations for Future Development </w:t>
            </w:r>
          </w:p>
          <w:p w14:paraId="2720FCD0" w14:textId="77777777" w:rsidR="0030542F" w:rsidRDefault="0030542F" w:rsidP="0030542F">
            <w:pPr>
              <w:spacing w:line="360" w:lineRule="auto"/>
              <w:jc w:val="both"/>
              <w:rPr>
                <w:sz w:val="24"/>
                <w:szCs w:val="24"/>
              </w:rPr>
            </w:pPr>
            <w:r w:rsidRPr="006E538F">
              <w:rPr>
                <w:sz w:val="24"/>
                <w:szCs w:val="24"/>
              </w:rPr>
              <w:t>The learner has demonstrated significant growth in child protection practice by developing her ability to critically analyse assessments, moving beyond descriptive reporting to evaluate risks, protective factors, and patterns over time using structured tools and chronologies. She has strengthened her communication and engagement skills, applying a child-centred approach, developing question styles, and incorporating service users’ perspectives effectively. Through supervision, training, and reflective practice,</w:t>
            </w:r>
            <w:r>
              <w:rPr>
                <w:sz w:val="24"/>
                <w:szCs w:val="24"/>
              </w:rPr>
              <w:t xml:space="preserve"> the learner </w:t>
            </w:r>
            <w:r w:rsidRPr="006E538F">
              <w:rPr>
                <w:sz w:val="24"/>
                <w:szCs w:val="24"/>
              </w:rPr>
              <w:t xml:space="preserve">has gained confidence in applying professional judgment in complex situations, clearly explaining risks and expectations to families while maintaining transparency and legal compliance. </w:t>
            </w:r>
          </w:p>
          <w:p w14:paraId="378F7AC6" w14:textId="77777777" w:rsidR="0030542F" w:rsidRDefault="0030542F" w:rsidP="0030542F">
            <w:pPr>
              <w:spacing w:line="360" w:lineRule="auto"/>
              <w:jc w:val="both"/>
              <w:rPr>
                <w:sz w:val="24"/>
                <w:szCs w:val="24"/>
              </w:rPr>
            </w:pPr>
            <w:r>
              <w:rPr>
                <w:sz w:val="24"/>
                <w:szCs w:val="24"/>
              </w:rPr>
              <w:t xml:space="preserve">Future development; </w:t>
            </w:r>
          </w:p>
          <w:p w14:paraId="1665D526" w14:textId="77777777" w:rsidR="0030542F" w:rsidRDefault="0030542F" w:rsidP="0030542F">
            <w:pPr>
              <w:pStyle w:val="ListParagraph"/>
              <w:numPr>
                <w:ilvl w:val="0"/>
                <w:numId w:val="54"/>
              </w:numPr>
              <w:spacing w:line="360" w:lineRule="auto"/>
              <w:jc w:val="both"/>
              <w:rPr>
                <w:sz w:val="24"/>
                <w:szCs w:val="24"/>
                <w:lang w:val="en-GB"/>
              </w:rPr>
            </w:pPr>
            <w:r>
              <w:rPr>
                <w:sz w:val="24"/>
                <w:szCs w:val="24"/>
                <w:lang w:val="en-GB"/>
              </w:rPr>
              <w:t xml:space="preserve">Continue to build confidence and expertise in child protection by seeking opportunities to work with complex cases. </w:t>
            </w:r>
          </w:p>
          <w:p w14:paraId="5BAED6C3" w14:textId="77777777" w:rsidR="0030542F" w:rsidRDefault="0030542F" w:rsidP="0030542F">
            <w:pPr>
              <w:pStyle w:val="ListParagraph"/>
              <w:numPr>
                <w:ilvl w:val="0"/>
                <w:numId w:val="54"/>
              </w:numPr>
              <w:spacing w:line="360" w:lineRule="auto"/>
              <w:jc w:val="both"/>
              <w:rPr>
                <w:sz w:val="24"/>
                <w:szCs w:val="24"/>
                <w:lang w:val="en-GB"/>
              </w:rPr>
            </w:pPr>
            <w:r>
              <w:rPr>
                <w:sz w:val="24"/>
                <w:szCs w:val="24"/>
                <w:lang w:val="en-GB"/>
              </w:rPr>
              <w:t xml:space="preserve">Continue to seek supervision and feedback to develop confidence competence. </w:t>
            </w:r>
          </w:p>
          <w:p w14:paraId="5D71ED60" w14:textId="77777777" w:rsidR="0030542F" w:rsidRPr="00D315AA" w:rsidRDefault="0030542F" w:rsidP="0030542F">
            <w:pPr>
              <w:pStyle w:val="ListParagraph"/>
              <w:numPr>
                <w:ilvl w:val="0"/>
                <w:numId w:val="54"/>
              </w:numPr>
              <w:spacing w:line="360" w:lineRule="auto"/>
              <w:jc w:val="both"/>
              <w:rPr>
                <w:sz w:val="24"/>
                <w:szCs w:val="24"/>
                <w:lang w:val="en-GB"/>
              </w:rPr>
            </w:pPr>
            <w:r>
              <w:rPr>
                <w:sz w:val="24"/>
                <w:szCs w:val="24"/>
                <w:lang w:val="en-GB"/>
              </w:rPr>
              <w:t>Seek training and opportunities to develop communication skills with children and families who may have additional needs/communication difficulties.</w:t>
            </w:r>
          </w:p>
          <w:p w14:paraId="76AC6359" w14:textId="77777777" w:rsidR="0030542F" w:rsidRPr="00D315AA" w:rsidRDefault="0030542F" w:rsidP="0030542F">
            <w:pPr>
              <w:pStyle w:val="ListParagraph"/>
              <w:numPr>
                <w:ilvl w:val="0"/>
                <w:numId w:val="54"/>
              </w:numPr>
              <w:spacing w:line="360" w:lineRule="auto"/>
              <w:jc w:val="both"/>
              <w:rPr>
                <w:sz w:val="24"/>
                <w:szCs w:val="24"/>
                <w:lang w:val="en-GB"/>
              </w:rPr>
            </w:pPr>
            <w:r w:rsidRPr="00D315AA">
              <w:rPr>
                <w:sz w:val="24"/>
                <w:szCs w:val="24"/>
              </w:rPr>
              <w:t>Building on trauma-informed practice and safeguarding knowledge through ongoing professional development.</w:t>
            </w:r>
          </w:p>
          <w:p w14:paraId="737A80A5" w14:textId="77777777" w:rsidR="00FC0334" w:rsidRPr="008B28E7" w:rsidRDefault="00FC0334" w:rsidP="0030542F">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325885EF" w:rsidR="008B28E7" w:rsidRDefault="008B28E7" w:rsidP="00FF7EBB">
      <w:pPr>
        <w:jc w:val="both"/>
        <w:rPr>
          <w:sz w:val="24"/>
          <w:szCs w:val="24"/>
        </w:rPr>
      </w:pPr>
    </w:p>
    <w:p w14:paraId="4D8B8AED" w14:textId="77777777" w:rsidR="0030542F" w:rsidRDefault="0030542F" w:rsidP="00FF7EBB">
      <w:pPr>
        <w:jc w:val="both"/>
        <w:rPr>
          <w:sz w:val="24"/>
          <w:szCs w:val="24"/>
        </w:rPr>
      </w:pPr>
    </w:p>
    <w:p w14:paraId="089179E3" w14:textId="77777777" w:rsidR="0030542F" w:rsidRDefault="0030542F" w:rsidP="00FF7EBB">
      <w:pPr>
        <w:jc w:val="both"/>
        <w:rPr>
          <w:sz w:val="24"/>
          <w:szCs w:val="24"/>
        </w:rPr>
      </w:pPr>
    </w:p>
    <w:p w14:paraId="5236A758" w14:textId="77777777" w:rsidR="0030542F" w:rsidRDefault="0030542F" w:rsidP="00FF7EBB">
      <w:pPr>
        <w:jc w:val="both"/>
        <w:rPr>
          <w:sz w:val="24"/>
          <w:szCs w:val="24"/>
        </w:rPr>
      </w:pPr>
    </w:p>
    <w:p w14:paraId="4ED24A64" w14:textId="77777777" w:rsidR="0030542F" w:rsidRDefault="0030542F"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6AD55A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F0DFE">
        <w:rPr>
          <w:b/>
          <w:sz w:val="24"/>
          <w:szCs w:val="24"/>
        </w:rPr>
        <w:t>Alaw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FC1AC8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F0DFE">
        <w:rPr>
          <w:b/>
          <w:sz w:val="24"/>
          <w:szCs w:val="24"/>
        </w:rPr>
        <w:t xml:space="preserve"> 2434211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6A8DB73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F0DFE">
        <w:rPr>
          <w:b/>
          <w:sz w:val="24"/>
          <w:szCs w:val="24"/>
        </w:rPr>
        <w:t xml:space="preserve"> </w:t>
      </w:r>
      <w:bookmarkStart w:id="1" w:name="_Hlk222761533"/>
      <w:r w:rsidR="000F0DFE">
        <w:rPr>
          <w:b/>
          <w:sz w:val="24"/>
          <w:szCs w:val="24"/>
        </w:rPr>
        <w:t>Adran Plant a Cefnogi Teuluoedd, Swyddfa Ffordd y Cob, Pwllheli, Gwynedd, LL53 5AA</w:t>
      </w:r>
      <w:bookmarkEnd w:id="1"/>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F0A46A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F0DFE">
        <w:rPr>
          <w:b/>
          <w:sz w:val="24"/>
          <w:szCs w:val="24"/>
        </w:rPr>
        <w:t xml:space="preserve"> 01758704455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C208B5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F0DFE">
        <w:rPr>
          <w:b/>
          <w:sz w:val="24"/>
          <w:szCs w:val="24"/>
        </w:rPr>
        <w:t xml:space="preserve"> alawmedievans@gwynedd.llyw.cymru</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BE1FF3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867A0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F0DFE">
        <w:rPr>
          <w:b/>
          <w:sz w:val="24"/>
          <w:szCs w:val="24"/>
        </w:rPr>
        <w:t xml:space="preserve"> </w:t>
      </w:r>
      <w:r w:rsidR="001A242A" w:rsidRPr="001A242A">
        <w:rPr>
          <w:b/>
          <w:sz w:val="24"/>
          <w:szCs w:val="24"/>
        </w:rPr>
        <w:t>27/10/2022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C745EF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63368">
        <w:rPr>
          <w:b/>
          <w:sz w:val="24"/>
          <w:szCs w:val="24"/>
        </w:rPr>
        <w:t xml:space="preserve"> Cyngor Gwynedd</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9EB477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612BD6">
        <w:rPr>
          <w:b/>
          <w:sz w:val="24"/>
          <w:szCs w:val="24"/>
        </w:rPr>
        <w:t xml:space="preserve"> Cyngor Gwynedd</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E62D65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612BD6">
        <w:rPr>
          <w:b/>
          <w:sz w:val="24"/>
          <w:szCs w:val="24"/>
        </w:rPr>
        <w:t xml:space="preserve"> Adran Plant a </w:t>
      </w:r>
      <w:proofErr w:type="spellStart"/>
      <w:r w:rsidR="00612BD6">
        <w:rPr>
          <w:b/>
          <w:sz w:val="24"/>
          <w:szCs w:val="24"/>
        </w:rPr>
        <w:t>Chefnogi</w:t>
      </w:r>
      <w:proofErr w:type="spellEnd"/>
      <w:r w:rsidR="00612BD6">
        <w:rPr>
          <w:b/>
          <w:sz w:val="24"/>
          <w:szCs w:val="24"/>
        </w:rPr>
        <w:t xml:space="preserve"> Teuluoedd, Swyddfa Ffordd y Cob, Pwllheli, Gwynedd, LL53 5AA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464C7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612BD6">
        <w:rPr>
          <w:b/>
          <w:sz w:val="24"/>
          <w:szCs w:val="24"/>
        </w:rPr>
        <w:t xml:space="preserve"> 01758 704 455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6BC8F8" w14:textId="77777777" w:rsidR="00612BD6"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37E9A018" w14:textId="643A6CC5" w:rsidR="004923DA" w:rsidRDefault="00612BD6" w:rsidP="00C65921">
      <w:pPr>
        <w:pBdr>
          <w:top w:val="single" w:sz="6" w:space="1" w:color="auto"/>
          <w:left w:val="single" w:sz="6" w:space="1" w:color="auto"/>
          <w:bottom w:val="single" w:sz="6" w:space="1" w:color="auto"/>
          <w:right w:val="single" w:sz="6" w:space="1" w:color="auto"/>
        </w:pBdr>
        <w:jc w:val="both"/>
        <w:rPr>
          <w:b/>
          <w:sz w:val="24"/>
          <w:szCs w:val="24"/>
        </w:rPr>
      </w:pPr>
      <w:hyperlink r:id="rId67" w:history="1">
        <w:r w:rsidRPr="000F29C7">
          <w:rPr>
            <w:rStyle w:val="Hyperlink"/>
            <w:b/>
            <w:sz w:val="24"/>
            <w:szCs w:val="24"/>
          </w:rPr>
          <w:t>ElliwHughes@gwynedd.llyw.cymru</w:t>
        </w:r>
      </w:hyperlink>
      <w:r w:rsidRPr="00612BD6">
        <w:rPr>
          <w:b/>
          <w:color w:val="auto"/>
          <w:sz w:val="24"/>
          <w:szCs w:val="24"/>
        </w:rPr>
        <w:t xml:space="preserve"> / </w:t>
      </w:r>
      <w:hyperlink r:id="rId68" w:history="1">
        <w:r w:rsidRPr="00612BD6">
          <w:rPr>
            <w:rStyle w:val="Hyperlink"/>
            <w:b/>
            <w:color w:val="auto"/>
            <w:sz w:val="24"/>
            <w:szCs w:val="24"/>
          </w:rPr>
          <w:t>LeaMerianJones@gwynedd.llyw.cymru</w:t>
        </w:r>
      </w:hyperlink>
      <w:r w:rsidRPr="00612BD6">
        <w:rPr>
          <w:b/>
          <w:color w:val="auto"/>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DA1272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A242A">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D1F41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A242A">
        <w:rPr>
          <w:b/>
          <w:sz w:val="24"/>
          <w:szCs w:val="24"/>
        </w:rPr>
        <w:t xml:space="preserve"> Sara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E5902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A242A" w:rsidRPr="001A242A">
        <w:rPr>
          <w:b/>
          <w:sz w:val="24"/>
          <w:szCs w:val="24"/>
        </w:rPr>
        <w:t xml:space="preserve"> </w:t>
      </w:r>
      <w:r w:rsidR="001A242A">
        <w:rPr>
          <w:b/>
          <w:sz w:val="24"/>
          <w:szCs w:val="24"/>
        </w:rPr>
        <w:t>Adran Plant a Cefnogi Teuluoedd, Swyddfa Ffordd y Cob, Pwllheli, Gwynedd, LL53 5AA</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9BBB9B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A242A">
        <w:rPr>
          <w:b/>
          <w:sz w:val="24"/>
          <w:szCs w:val="24"/>
        </w:rPr>
        <w:t xml:space="preserve"> 01758704455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96FBB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A242A">
        <w:rPr>
          <w:b/>
          <w:sz w:val="24"/>
          <w:szCs w:val="24"/>
        </w:rPr>
        <w:t xml:space="preserve"> </w:t>
      </w:r>
      <w:r w:rsidR="001A242A" w:rsidRPr="001A242A">
        <w:rPr>
          <w:b/>
          <w:sz w:val="24"/>
          <w:szCs w:val="24"/>
        </w:rPr>
        <w:t>SaraEvans2@gwynedd.llyw.cymru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D87A402" w:rsidR="004923DA" w:rsidRDefault="004923DA" w:rsidP="00FF7EBB">
            <w:pPr>
              <w:jc w:val="both"/>
              <w:rPr>
                <w:b/>
                <w:sz w:val="24"/>
                <w:szCs w:val="24"/>
              </w:rPr>
            </w:pPr>
            <w:r w:rsidRPr="008B28E7">
              <w:rPr>
                <w:b/>
                <w:sz w:val="24"/>
                <w:szCs w:val="24"/>
              </w:rPr>
              <w:t>Name:</w:t>
            </w:r>
            <w:r w:rsidR="001A242A">
              <w:rPr>
                <w:b/>
                <w:sz w:val="24"/>
                <w:szCs w:val="24"/>
              </w:rPr>
              <w:t xml:space="preserve"> Sara Evans</w:t>
            </w:r>
          </w:p>
          <w:p w14:paraId="4EF4A770" w14:textId="77777777" w:rsidR="004923DA" w:rsidRPr="008B28E7" w:rsidRDefault="004923DA" w:rsidP="00FF7EBB">
            <w:pPr>
              <w:jc w:val="both"/>
              <w:rPr>
                <w:b/>
                <w:sz w:val="24"/>
                <w:szCs w:val="24"/>
              </w:rPr>
            </w:pPr>
          </w:p>
          <w:p w14:paraId="1AC8522D" w14:textId="236B500B" w:rsidR="004923DA" w:rsidRDefault="004923DA" w:rsidP="00FF7EBB">
            <w:pPr>
              <w:jc w:val="both"/>
              <w:rPr>
                <w:b/>
                <w:sz w:val="24"/>
                <w:szCs w:val="24"/>
              </w:rPr>
            </w:pPr>
            <w:r w:rsidRPr="008B28E7">
              <w:rPr>
                <w:b/>
                <w:sz w:val="24"/>
                <w:szCs w:val="24"/>
              </w:rPr>
              <w:t xml:space="preserve">Work Address: </w:t>
            </w:r>
            <w:r w:rsidR="001A242A">
              <w:rPr>
                <w:b/>
                <w:sz w:val="24"/>
                <w:szCs w:val="24"/>
              </w:rPr>
              <w:t>Adran Plant a Cefnogi Teuluoedd, Swyddfa Ffordd y Cob, Pwllheli, Gwynedd, LL53 5AA</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CE00EE5" w:rsidR="004923DA" w:rsidRPr="008B28E7" w:rsidRDefault="004923DA" w:rsidP="00FF7EBB">
            <w:pPr>
              <w:jc w:val="both"/>
              <w:rPr>
                <w:b/>
                <w:sz w:val="24"/>
                <w:szCs w:val="24"/>
              </w:rPr>
            </w:pPr>
            <w:bookmarkStart w:id="2" w:name="_Hlk222761603"/>
            <w:r w:rsidRPr="008B28E7">
              <w:rPr>
                <w:b/>
                <w:sz w:val="24"/>
                <w:szCs w:val="24"/>
              </w:rPr>
              <w:t>Professional Qualification and date of qualification:</w:t>
            </w:r>
            <w:r w:rsidR="00063368">
              <w:rPr>
                <w:b/>
                <w:sz w:val="24"/>
                <w:szCs w:val="24"/>
              </w:rPr>
              <w:t xml:space="preserve"> </w:t>
            </w:r>
            <w:proofErr w:type="gramStart"/>
            <w:r w:rsidR="00063368" w:rsidRPr="00063368">
              <w:rPr>
                <w:b/>
                <w:sz w:val="24"/>
                <w:szCs w:val="24"/>
              </w:rPr>
              <w:t>Masters of arts</w:t>
            </w:r>
            <w:proofErr w:type="gramEnd"/>
            <w:r w:rsidR="00063368" w:rsidRPr="00063368">
              <w:rPr>
                <w:b/>
                <w:sz w:val="24"/>
                <w:szCs w:val="24"/>
              </w:rPr>
              <w:t xml:space="preserve"> in Social Work. Qualified 01/10/2017</w:t>
            </w:r>
          </w:p>
          <w:bookmarkEnd w:id="2"/>
          <w:p w14:paraId="5F68A3CF" w14:textId="77777777" w:rsidR="004923DA" w:rsidRDefault="004923DA" w:rsidP="00FF7EBB">
            <w:pPr>
              <w:jc w:val="both"/>
              <w:rPr>
                <w:b/>
                <w:sz w:val="24"/>
                <w:szCs w:val="24"/>
              </w:rPr>
            </w:pPr>
          </w:p>
          <w:p w14:paraId="4C6113F1" w14:textId="75CD4DA6" w:rsidR="004923DA" w:rsidRDefault="009D59C2" w:rsidP="00FF7EBB">
            <w:pPr>
              <w:jc w:val="both"/>
              <w:rPr>
                <w:b/>
                <w:sz w:val="24"/>
                <w:szCs w:val="24"/>
              </w:rPr>
            </w:pPr>
            <w:r>
              <w:rPr>
                <w:b/>
                <w:sz w:val="24"/>
                <w:szCs w:val="24"/>
              </w:rPr>
              <w:t>T</w:t>
            </w:r>
            <w:r w:rsidR="004923DA" w:rsidRPr="008B28E7">
              <w:rPr>
                <w:b/>
                <w:sz w:val="24"/>
                <w:szCs w:val="24"/>
              </w:rPr>
              <w:t>elephone number:</w:t>
            </w:r>
            <w:r w:rsidR="001A242A">
              <w:rPr>
                <w:b/>
                <w:sz w:val="24"/>
                <w:szCs w:val="24"/>
              </w:rPr>
              <w:t xml:space="preserve"> 01758704455</w:t>
            </w:r>
          </w:p>
          <w:p w14:paraId="0BB87919" w14:textId="548A11EF" w:rsidR="009D59C2" w:rsidRDefault="009D59C2" w:rsidP="00FF7EBB">
            <w:pPr>
              <w:jc w:val="both"/>
              <w:rPr>
                <w:b/>
                <w:sz w:val="24"/>
                <w:szCs w:val="24"/>
              </w:rPr>
            </w:pPr>
          </w:p>
          <w:p w14:paraId="4FDEE73F" w14:textId="08AD8EC8" w:rsidR="009D59C2" w:rsidRPr="008B28E7" w:rsidRDefault="009D59C2" w:rsidP="00FF7EBB">
            <w:pPr>
              <w:jc w:val="both"/>
              <w:rPr>
                <w:b/>
                <w:sz w:val="24"/>
                <w:szCs w:val="24"/>
              </w:rPr>
            </w:pPr>
            <w:r>
              <w:rPr>
                <w:b/>
                <w:sz w:val="24"/>
                <w:szCs w:val="24"/>
              </w:rPr>
              <w:t>Email address:</w:t>
            </w:r>
            <w:r w:rsidR="001A242A">
              <w:rPr>
                <w:b/>
                <w:sz w:val="24"/>
                <w:szCs w:val="24"/>
              </w:rPr>
              <w:t xml:space="preserve"> </w:t>
            </w:r>
            <w:r w:rsidR="001A242A" w:rsidRPr="001A242A">
              <w:rPr>
                <w:b/>
                <w:sz w:val="24"/>
                <w:szCs w:val="24"/>
              </w:rPr>
              <w:t>SaraEvans2@gwynedd.llyw.cymru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68A7DBA8" w14:textId="77777777" w:rsidR="001738EB" w:rsidRDefault="001738EB" w:rsidP="00830DD1">
      <w:pPr>
        <w:rPr>
          <w:sz w:val="28"/>
          <w:szCs w:val="28"/>
        </w:rPr>
      </w:pPr>
    </w:p>
    <w:p w14:paraId="2A2CA299" w14:textId="77777777" w:rsidR="001738EB" w:rsidRDefault="001738EB"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B27EBC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612BD6">
        <w:rPr>
          <w:sz w:val="24"/>
          <w:szCs w:val="24"/>
        </w:rPr>
        <w:pict w14:anchorId="55849E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Llinell Llofnod, Heb ei Llofnodi" style="width:192.2pt;height:95.8pt">
            <v:imagedata r:id="rId69" o:title=""/>
            <o:lock v:ext="edit" ungrouping="t" rotation="t" cropping="t" verticies="t" text="t" grouping="t"/>
            <o:signatureline v:ext="edit" id="{2F03BA12-A4E8-473B-844B-A2E4BB220500}" provid="{00000000-0000-0000-0000-000000000000}" o:suggestedsigner="Alaw Medi Evans" o:suggestedsigner2="Social Worker" issignatureline="t"/>
          </v:shape>
        </w:pic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2F9C8F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738EB">
        <w:rPr>
          <w:sz w:val="24"/>
          <w:szCs w:val="24"/>
        </w:rPr>
        <w:t>23-02-2026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85D4E7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820954">
        <w:rPr>
          <w:sz w:val="24"/>
          <w:szCs w:val="24"/>
        </w:rPr>
        <w:t>verbal consent granted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9C7AE5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20954">
        <w:rPr>
          <w:sz w:val="24"/>
          <w:szCs w:val="24"/>
        </w:rPr>
        <w:t>16-01-2026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2306E80" w:rsidR="00335C41" w:rsidRPr="00D3203C" w:rsidRDefault="00335C41" w:rsidP="00335C41">
            <w:pPr>
              <w:ind w:right="180"/>
              <w:jc w:val="both"/>
              <w:rPr>
                <w:sz w:val="24"/>
                <w:szCs w:val="24"/>
              </w:rPr>
            </w:pPr>
            <w:r w:rsidRPr="00D3203C">
              <w:rPr>
                <w:sz w:val="24"/>
                <w:szCs w:val="24"/>
              </w:rPr>
              <w:t>Signed___</w:t>
            </w:r>
            <w:r w:rsidR="00FB5AD5">
              <w:rPr>
                <w:noProof/>
              </w:rPr>
              <w:drawing>
                <wp:inline distT="0" distB="0" distL="0" distR="0" wp14:anchorId="570BEB4E" wp14:editId="18DF28A6">
                  <wp:extent cx="644347" cy="287655"/>
                  <wp:effectExtent l="0" t="0" r="3810" b="0"/>
                  <wp:docPr id="441782578" name="Llun 1" descr="Llun yn cynnwys testun, llawysgrifen, caligraffeg, inc&#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82578" name="Llun 1" descr="Llun yn cynnwys testun, llawysgrifen, caligraffeg, inc&#10;&#10;Gall cynnwys a gynhyrchwyd gan AI fod yn anghywir."/>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646662" cy="288688"/>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2AF52026" w:rsidR="00335C41" w:rsidRPr="00D3203C" w:rsidRDefault="00335C41" w:rsidP="00335C41">
            <w:pPr>
              <w:ind w:right="180"/>
              <w:jc w:val="both"/>
              <w:rPr>
                <w:sz w:val="24"/>
                <w:szCs w:val="24"/>
              </w:rPr>
            </w:pPr>
            <w:r w:rsidRPr="00D3203C">
              <w:rPr>
                <w:sz w:val="24"/>
                <w:szCs w:val="24"/>
              </w:rPr>
              <w:t>Date _______</w:t>
            </w:r>
            <w:r w:rsidR="00FB5AD5">
              <w:rPr>
                <w:sz w:val="24"/>
                <w:szCs w:val="24"/>
              </w:rPr>
              <w:t>24/02/2026</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840BB26" w14:textId="77777777" w:rsidR="0030542F" w:rsidRDefault="0030542F" w:rsidP="00FF7EBB">
      <w:pPr>
        <w:overflowPunct/>
        <w:autoSpaceDE/>
        <w:autoSpaceDN/>
        <w:adjustRightInd/>
        <w:jc w:val="both"/>
        <w:textAlignment w:val="auto"/>
        <w:rPr>
          <w:color w:val="auto"/>
          <w:sz w:val="24"/>
          <w:szCs w:val="24"/>
        </w:rPr>
      </w:pPr>
    </w:p>
    <w:p w14:paraId="77FEE4CC" w14:textId="77777777" w:rsidR="0030542F" w:rsidRDefault="0030542F" w:rsidP="00FF7EBB">
      <w:pPr>
        <w:overflowPunct/>
        <w:autoSpaceDE/>
        <w:autoSpaceDN/>
        <w:adjustRightInd/>
        <w:jc w:val="both"/>
        <w:textAlignment w:val="auto"/>
        <w:rPr>
          <w:color w:val="auto"/>
          <w:sz w:val="24"/>
          <w:szCs w:val="24"/>
        </w:rPr>
      </w:pPr>
    </w:p>
    <w:p w14:paraId="70649B88" w14:textId="77777777" w:rsidR="0030542F" w:rsidRDefault="0030542F" w:rsidP="00FF7EBB">
      <w:pPr>
        <w:overflowPunct/>
        <w:autoSpaceDE/>
        <w:autoSpaceDN/>
        <w:adjustRightInd/>
        <w:jc w:val="both"/>
        <w:textAlignment w:val="auto"/>
        <w:rPr>
          <w:color w:val="auto"/>
          <w:sz w:val="24"/>
          <w:szCs w:val="24"/>
        </w:rPr>
      </w:pPr>
    </w:p>
    <w:p w14:paraId="14004F0B" w14:textId="77777777" w:rsidR="0030542F" w:rsidRDefault="0030542F" w:rsidP="00FF7EBB">
      <w:pPr>
        <w:overflowPunct/>
        <w:autoSpaceDE/>
        <w:autoSpaceDN/>
        <w:adjustRightInd/>
        <w:jc w:val="both"/>
        <w:textAlignment w:val="auto"/>
        <w:rPr>
          <w:color w:val="auto"/>
          <w:sz w:val="24"/>
          <w:szCs w:val="24"/>
        </w:rPr>
      </w:pPr>
    </w:p>
    <w:p w14:paraId="6ECBFEC2" w14:textId="77777777" w:rsidR="0030542F" w:rsidRDefault="0030542F" w:rsidP="00FF7EBB">
      <w:pPr>
        <w:overflowPunct/>
        <w:autoSpaceDE/>
        <w:autoSpaceDN/>
        <w:adjustRightInd/>
        <w:jc w:val="both"/>
        <w:textAlignment w:val="auto"/>
        <w:rPr>
          <w:color w:val="auto"/>
          <w:sz w:val="24"/>
          <w:szCs w:val="24"/>
        </w:rPr>
      </w:pPr>
    </w:p>
    <w:p w14:paraId="50423A2F" w14:textId="77777777" w:rsidR="0030542F" w:rsidRDefault="0030542F" w:rsidP="00FF7EBB">
      <w:pPr>
        <w:overflowPunct/>
        <w:autoSpaceDE/>
        <w:autoSpaceDN/>
        <w:adjustRightInd/>
        <w:jc w:val="both"/>
        <w:textAlignment w:val="auto"/>
        <w:rPr>
          <w:color w:val="auto"/>
          <w:sz w:val="24"/>
          <w:szCs w:val="24"/>
        </w:rPr>
      </w:pPr>
    </w:p>
    <w:p w14:paraId="16A58311" w14:textId="77777777" w:rsidR="0030542F" w:rsidRDefault="0030542F"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DCF990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A34F9A">
        <w:rPr>
          <w:caps/>
          <w:sz w:val="24"/>
          <w:szCs w:val="24"/>
        </w:rPr>
        <w:t>Elliw hughes</w:t>
      </w:r>
      <w:r w:rsidR="00B577D3">
        <w:rPr>
          <w:caps/>
          <w:sz w:val="24"/>
          <w:szCs w:val="24"/>
        </w:rPr>
        <w:t xml:space="preserve"> _ _ _ _ _ _ _ _ _ _ _ _ _ _ _ _ _ _ _ _ _ _ _ _</w:t>
      </w:r>
    </w:p>
    <w:p w14:paraId="7C11F360" w14:textId="2BCA7B8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w:t>
      </w:r>
      <w:r w:rsidR="00A34F9A">
        <w:rPr>
          <w:noProof/>
          <w:sz w:val="24"/>
          <w:szCs w:val="24"/>
        </w:rPr>
        <w:drawing>
          <wp:inline distT="0" distB="0" distL="0" distR="0" wp14:anchorId="57C0A1E7" wp14:editId="4471E0C6">
            <wp:extent cx="713397" cy="434975"/>
            <wp:effectExtent l="0" t="0" r="0" b="3175"/>
            <wp:docPr id="75499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721201" cy="439733"/>
                    </a:xfrm>
                    <a:prstGeom prst="rect">
                      <a:avLst/>
                    </a:prstGeom>
                    <a:noFill/>
                  </pic:spPr>
                </pic:pic>
              </a:graphicData>
            </a:graphic>
          </wp:inline>
        </w:drawing>
      </w:r>
      <w:r w:rsidR="00B577D3" w:rsidRPr="00B577D3">
        <w:rPr>
          <w:sz w:val="24"/>
          <w:szCs w:val="24"/>
        </w:rPr>
        <w:t>_ _ _ _ _ _ _ _ _ _ _ _ _</w:t>
      </w:r>
      <w:r w:rsidR="009D59C2">
        <w:rPr>
          <w:sz w:val="24"/>
          <w:szCs w:val="24"/>
        </w:rPr>
        <w:t xml:space="preserve"> _ </w:t>
      </w:r>
      <w:r w:rsidR="00B577D3" w:rsidRPr="00B577D3">
        <w:rPr>
          <w:sz w:val="24"/>
          <w:szCs w:val="24"/>
        </w:rPr>
        <w:t xml:space="preserve"> _ _ _ _ _ _ _ _</w:t>
      </w:r>
    </w:p>
    <w:p w14:paraId="57B2A00A" w14:textId="218B3121"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A34F9A">
        <w:rPr>
          <w:sz w:val="24"/>
          <w:szCs w:val="24"/>
        </w:rPr>
        <w:t>24.02.26</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F812CDD" w:rsidR="00D05A5D" w:rsidRPr="00DA5682" w:rsidRDefault="00C969EF" w:rsidP="00CC14B6">
            <w:pPr>
              <w:rPr>
                <w:sz w:val="24"/>
                <w:szCs w:val="24"/>
              </w:rPr>
            </w:pPr>
            <w:r>
              <w:rPr>
                <w:sz w:val="24"/>
                <w:szCs w:val="24"/>
              </w:rPr>
              <w:t>ALAW EVANS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5F831F6" w:rsidR="00D05A5D" w:rsidRPr="00DA5682" w:rsidRDefault="00C969EF" w:rsidP="00CC14B6">
            <w:pPr>
              <w:rPr>
                <w:sz w:val="24"/>
                <w:szCs w:val="24"/>
              </w:rPr>
            </w:pPr>
            <w:r>
              <w:rPr>
                <w:sz w:val="24"/>
                <w:szCs w:val="24"/>
              </w:rPr>
              <w:t>REFERRAL AND INTAKE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C6A4AED" w:rsidR="00D05A5D" w:rsidRPr="00DA5682" w:rsidRDefault="00C969EF" w:rsidP="00CC14B6">
            <w:pPr>
              <w:rPr>
                <w:sz w:val="24"/>
                <w:szCs w:val="24"/>
              </w:rPr>
            </w:pPr>
            <w:r>
              <w:rPr>
                <w:sz w:val="24"/>
                <w:szCs w:val="24"/>
              </w:rPr>
              <w:t>SARA EVANS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5914336" w:rsidR="00D05A5D" w:rsidRPr="00DA5682" w:rsidRDefault="00C969EF" w:rsidP="00CC14B6">
            <w:pPr>
              <w:rPr>
                <w:sz w:val="24"/>
                <w:szCs w:val="24"/>
              </w:rPr>
            </w:pPr>
            <w:r>
              <w:rPr>
                <w:sz w:val="24"/>
                <w:szCs w:val="24"/>
              </w:rPr>
              <w:t>ELLIW H HUGHES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1798A528" w14:textId="77777777" w:rsidR="00C969EF" w:rsidRPr="00DA5682" w:rsidRDefault="00C969EF" w:rsidP="00C969EF">
      <w:pPr>
        <w:rPr>
          <w:sz w:val="24"/>
          <w:szCs w:val="24"/>
        </w:rPr>
      </w:pPr>
      <w:r w:rsidRPr="00DA5682">
        <w:rPr>
          <w:sz w:val="24"/>
          <w:szCs w:val="24"/>
        </w:rPr>
        <w:t>Signed:……</w:t>
      </w:r>
      <w:r>
        <w:rPr>
          <w:sz w:val="24"/>
          <w:szCs w:val="24"/>
        </w:rPr>
        <w:t>amevans</w:t>
      </w:r>
      <w:r w:rsidRPr="00DA5682">
        <w:rPr>
          <w:sz w:val="24"/>
          <w:szCs w:val="24"/>
        </w:rPr>
        <w:t>………….. Print Name:……</w:t>
      </w:r>
      <w:r>
        <w:rPr>
          <w:sz w:val="24"/>
          <w:szCs w:val="24"/>
        </w:rPr>
        <w:t>alaw evans</w:t>
      </w:r>
      <w:r w:rsidRPr="00DA5682">
        <w:rPr>
          <w:sz w:val="24"/>
          <w:szCs w:val="24"/>
        </w:rPr>
        <w:t>… Date:…</w:t>
      </w:r>
      <w:r>
        <w:rPr>
          <w:sz w:val="24"/>
          <w:szCs w:val="24"/>
        </w:rPr>
        <w:t>27/03/2025</w:t>
      </w:r>
      <w:r w:rsidRPr="00DA5682">
        <w:rPr>
          <w:sz w:val="24"/>
          <w:szCs w:val="24"/>
        </w:rPr>
        <w:t xml:space="preserve">…. </w:t>
      </w:r>
    </w:p>
    <w:p w14:paraId="56049EA9" w14:textId="77777777" w:rsidR="00C969EF" w:rsidRPr="00DA5682" w:rsidRDefault="00C969EF" w:rsidP="00C969EF">
      <w:pPr>
        <w:rPr>
          <w:sz w:val="24"/>
          <w:szCs w:val="24"/>
        </w:rPr>
      </w:pPr>
      <w:r w:rsidRPr="00DA5682">
        <w:rPr>
          <w:sz w:val="24"/>
          <w:szCs w:val="24"/>
        </w:rPr>
        <w:t>(Learner)</w:t>
      </w:r>
    </w:p>
    <w:p w14:paraId="0A479CE7" w14:textId="77777777" w:rsidR="00C969EF" w:rsidRPr="00DA5682" w:rsidRDefault="00C969EF" w:rsidP="00C969EF">
      <w:pPr>
        <w:rPr>
          <w:sz w:val="24"/>
          <w:szCs w:val="24"/>
        </w:rPr>
      </w:pPr>
    </w:p>
    <w:p w14:paraId="785B05C8" w14:textId="77777777" w:rsidR="00C969EF" w:rsidRPr="00DA5682" w:rsidRDefault="00C969EF" w:rsidP="00C969EF">
      <w:pPr>
        <w:rPr>
          <w:sz w:val="24"/>
          <w:szCs w:val="24"/>
        </w:rPr>
      </w:pPr>
      <w:r w:rsidRPr="00DA5682">
        <w:rPr>
          <w:sz w:val="24"/>
          <w:szCs w:val="24"/>
        </w:rPr>
        <w:t>Signed:</w:t>
      </w:r>
      <w:r>
        <w:rPr>
          <w:sz w:val="24"/>
          <w:szCs w:val="24"/>
        </w:rPr>
        <w:t>EHH</w:t>
      </w:r>
      <w:r w:rsidRPr="00DA5682">
        <w:rPr>
          <w:sz w:val="24"/>
          <w:szCs w:val="24"/>
        </w:rPr>
        <w:t>… Print Name:……</w:t>
      </w:r>
      <w:r>
        <w:rPr>
          <w:sz w:val="24"/>
          <w:szCs w:val="24"/>
        </w:rPr>
        <w:t>Elliw hughes</w:t>
      </w:r>
      <w:r w:rsidRPr="00DA5682">
        <w:rPr>
          <w:sz w:val="24"/>
          <w:szCs w:val="24"/>
        </w:rPr>
        <w:t>…….Date</w:t>
      </w:r>
      <w:r>
        <w:rPr>
          <w:sz w:val="24"/>
          <w:szCs w:val="24"/>
        </w:rPr>
        <w:t>: 27.03.25</w:t>
      </w:r>
      <w:r w:rsidRPr="00DA5682">
        <w:rPr>
          <w:sz w:val="24"/>
          <w:szCs w:val="24"/>
        </w:rPr>
        <w:t xml:space="preserve"> </w:t>
      </w:r>
    </w:p>
    <w:p w14:paraId="56F9CEE1" w14:textId="77777777" w:rsidR="00C969EF" w:rsidRPr="00DA5682" w:rsidRDefault="00C969EF" w:rsidP="00C969EF">
      <w:pPr>
        <w:rPr>
          <w:sz w:val="24"/>
          <w:szCs w:val="24"/>
        </w:rPr>
      </w:pPr>
      <w:r w:rsidRPr="00DA5682">
        <w:rPr>
          <w:sz w:val="24"/>
          <w:szCs w:val="24"/>
        </w:rPr>
        <w:t>(Line Manager/Mentor)</w:t>
      </w:r>
    </w:p>
    <w:p w14:paraId="48826614" w14:textId="77777777" w:rsidR="00C969EF" w:rsidRPr="00DA5682" w:rsidRDefault="00C969EF" w:rsidP="00C969EF">
      <w:pPr>
        <w:rPr>
          <w:sz w:val="24"/>
          <w:szCs w:val="24"/>
        </w:rPr>
      </w:pPr>
    </w:p>
    <w:p w14:paraId="4D92ED06" w14:textId="77777777" w:rsidR="00C969EF" w:rsidRPr="00DA5682" w:rsidRDefault="00C969EF" w:rsidP="00C969EF">
      <w:pPr>
        <w:rPr>
          <w:sz w:val="24"/>
          <w:szCs w:val="24"/>
        </w:rPr>
      </w:pPr>
      <w:r w:rsidRPr="00DA5682">
        <w:rPr>
          <w:sz w:val="24"/>
          <w:szCs w:val="24"/>
        </w:rPr>
        <w:t>Signed:…</w:t>
      </w:r>
      <w:r>
        <w:rPr>
          <w:sz w:val="24"/>
          <w:szCs w:val="24"/>
        </w:rPr>
        <w:t>Sara Evans</w:t>
      </w:r>
      <w:r w:rsidRPr="00DA5682">
        <w:rPr>
          <w:sz w:val="24"/>
          <w:szCs w:val="24"/>
        </w:rPr>
        <w:t>…….. Print Name:………………………….Date</w:t>
      </w:r>
      <w:r>
        <w:rPr>
          <w:sz w:val="24"/>
          <w:szCs w:val="24"/>
        </w:rPr>
        <w:t>: 27/03/202</w:t>
      </w:r>
      <w:r w:rsidRPr="00DA5682">
        <w:rPr>
          <w:sz w:val="24"/>
          <w:szCs w:val="24"/>
        </w:rPr>
        <w:t>…….</w:t>
      </w:r>
    </w:p>
    <w:p w14:paraId="189BDE44" w14:textId="77777777" w:rsidR="00C969EF" w:rsidRPr="00DA5682" w:rsidRDefault="00C969EF" w:rsidP="00C969EF">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2"/>
      <w:footerReference w:type="default" r:id="rId7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41E06" w14:textId="77777777" w:rsidR="00584BFE" w:rsidRDefault="00584BFE">
      <w:r>
        <w:separator/>
      </w:r>
    </w:p>
  </w:endnote>
  <w:endnote w:type="continuationSeparator" w:id="0">
    <w:p w14:paraId="3D9DE5A4" w14:textId="77777777" w:rsidR="00584BFE" w:rsidRDefault="00584B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812E7" w14:textId="77777777" w:rsidR="00584BFE" w:rsidRDefault="00584BFE">
      <w:r>
        <w:separator/>
      </w:r>
    </w:p>
  </w:footnote>
  <w:footnote w:type="continuationSeparator" w:id="0">
    <w:p w14:paraId="7A911EC8" w14:textId="77777777" w:rsidR="00584BFE" w:rsidRDefault="00584B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4D0438"/>
    <w:multiLevelType w:val="hybridMultilevel"/>
    <w:tmpl w:val="D88ACD8C"/>
    <w:lvl w:ilvl="0" w:tplc="672A552C">
      <w:start w:val="1"/>
      <w:numFmt w:val="bullet"/>
      <w:lvlText w:val=""/>
      <w:lvlJc w:val="left"/>
      <w:pPr>
        <w:ind w:left="720" w:hanging="360"/>
      </w:pPr>
      <w:rPr>
        <w:rFonts w:ascii="Symbol" w:eastAsiaTheme="minorHAnsi" w:hAnsi="Symbol"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13720882">
    <w:abstractNumId w:val="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3368"/>
    <w:rsid w:val="00064063"/>
    <w:rsid w:val="0006581A"/>
    <w:rsid w:val="00071283"/>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0DFE"/>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E22"/>
    <w:rsid w:val="001447F6"/>
    <w:rsid w:val="00147DE3"/>
    <w:rsid w:val="00150794"/>
    <w:rsid w:val="00151DA6"/>
    <w:rsid w:val="001608C4"/>
    <w:rsid w:val="00164832"/>
    <w:rsid w:val="00171418"/>
    <w:rsid w:val="001738EB"/>
    <w:rsid w:val="001772BF"/>
    <w:rsid w:val="001772DE"/>
    <w:rsid w:val="00193442"/>
    <w:rsid w:val="0019496C"/>
    <w:rsid w:val="001961CF"/>
    <w:rsid w:val="001A242A"/>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4E4D"/>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42F"/>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13E"/>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1E7B"/>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BB1"/>
    <w:rsid w:val="00562EAA"/>
    <w:rsid w:val="00563B58"/>
    <w:rsid w:val="005640C4"/>
    <w:rsid w:val="0056684C"/>
    <w:rsid w:val="00574A0C"/>
    <w:rsid w:val="0057780F"/>
    <w:rsid w:val="00581E0A"/>
    <w:rsid w:val="005841E5"/>
    <w:rsid w:val="00584BFE"/>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2BD6"/>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46D"/>
    <w:rsid w:val="006B4496"/>
    <w:rsid w:val="006B5E67"/>
    <w:rsid w:val="006B6612"/>
    <w:rsid w:val="006C2EB5"/>
    <w:rsid w:val="006C6218"/>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0954"/>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F9A"/>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9E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E08"/>
    <w:rsid w:val="00CF2F8A"/>
    <w:rsid w:val="00CF3DB3"/>
    <w:rsid w:val="00D0274B"/>
    <w:rsid w:val="00D0503D"/>
    <w:rsid w:val="00D052BC"/>
    <w:rsid w:val="00D05A5D"/>
    <w:rsid w:val="00D07026"/>
    <w:rsid w:val="00D146AE"/>
    <w:rsid w:val="00D2027C"/>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EBE"/>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AD5"/>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30542F"/>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val="cy-GB" w:eastAsia="en-US"/>
      <w14:ligatures w14:val="standardContextual"/>
    </w:rPr>
  </w:style>
  <w:style w:type="character" w:styleId="UnresolvedMention">
    <w:name w:val="Unresolved Mention"/>
    <w:basedOn w:val="DefaultParagraphFont"/>
    <w:uiPriority w:val="99"/>
    <w:semiHidden/>
    <w:unhideWhenUsed/>
    <w:rsid w:val="00612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nsightcollective.socialcare.wales/evidence-summaries/communicating-with-families-in-difficult-situations" TargetMode="External"/><Relationship Id="rId21" Type="http://schemas.openxmlformats.org/officeDocument/2006/relationships/hyperlink" Target="https://richarddevinesocialwork.com/2024/11/08/a-guide-to-social-work-analysis-6-essentials-for-rigorous-empathetic-child-centred-insights/" TargetMode="External"/><Relationship Id="rId42" Type="http://schemas.openxmlformats.org/officeDocument/2006/relationships/hyperlink" Target="https://socialcare.wales/cms-assets/documents/hub-downloads/Principles-Resource-Guide_March-17.pdf" TargetMode="External"/><Relationship Id="rId47" Type="http://schemas.openxmlformats.org/officeDocument/2006/relationships/hyperlink" Target="https://safeguarding.wales/en/" TargetMode="External"/><Relationship Id="rId63" Type="http://schemas.openxmlformats.org/officeDocument/2006/relationships/hyperlink" Target="https://www.gov.wales/ethnic-group-national-identity-language-and-religion-wales-census-2021-html" TargetMode="External"/><Relationship Id="rId68" Type="http://schemas.openxmlformats.org/officeDocument/2006/relationships/hyperlink" Target="mailto:LeaMerianJones@gwynedd.llyw.cymru" TargetMode="External"/><Relationship Id="rId2" Type="http://schemas.openxmlformats.org/officeDocument/2006/relationships/customXml" Target="../customXml/item2.xml"/><Relationship Id="rId16" Type="http://schemas.openxmlformats.org/officeDocument/2006/relationships/hyperlink" Target="https://www.legislation.gov.uk/wsi/2020/300/contents" TargetMode="External"/><Relationship Id="rId29" Type="http://schemas.openxmlformats.org/officeDocument/2006/relationships/hyperlink" Target="https://www.nice.org.uk/guidance/ng108" TargetMode="External"/><Relationship Id="rId11" Type="http://schemas.openxmlformats.org/officeDocument/2006/relationships/hyperlink" Target="https://www.barnardos.org.uk/blog/link-between-childhood-trauma-and-mental-health" TargetMode="External"/><Relationship Id="rId24" Type="http://schemas.openxmlformats.org/officeDocument/2006/relationships/hyperlink" Target="https://pure.southwales.ac.uk/en/studentTheses/the-theories-and-practice-of-inter-agency-working-across-the-publ/" TargetMode="External"/><Relationship Id="rId32" Type="http://schemas.openxmlformats.org/officeDocument/2006/relationships/hyperlink" Target="https://learning.nspcc.org.uk/media/1350/learning-from-case-reviews_people-whose-first-language-is-not-english.pdf" TargetMode="External"/><Relationship Id="rId37" Type="http://schemas.openxmlformats.org/officeDocument/2006/relationships/hyperlink" Target="https://www.sciencedirect.com/science/article/pii/S0190740922004121" TargetMode="External"/><Relationship Id="rId40" Type="http://schemas.openxmlformats.org/officeDocument/2006/relationships/hyperlink" Target="https://socialcare.wales/cms-assets/documents/hub-downloads/Workbook-What-does-the-Act-mean-for-me.pdf" TargetMode="External"/><Relationship Id="rId45" Type="http://schemas.openxmlformats.org/officeDocument/2006/relationships/hyperlink" Target="https://safeguarding.wales/en/" TargetMode="External"/><Relationship Id="rId53" Type="http://schemas.openxmlformats.org/officeDocument/2006/relationships/hyperlink" Target="https://www.unicef.org.uk/wp-content/uploads/2016/08/unicef-convention-rights-child-uncrc.pdf" TargetMode="External"/><Relationship Id="rId58" Type="http://schemas.openxmlformats.org/officeDocument/2006/relationships/hyperlink" Target="https://www.gov.wales/cymraeg-2050-welsh-language-strategy" TargetMode="External"/><Relationship Id="rId66" Type="http://schemas.openxmlformats.org/officeDocument/2006/relationships/hyperlink" Target="https://www.sciencedirect.com/science/article/pii/S2405452617300514" TargetMode="External"/><Relationship Id="rId74"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yperlink" Target="https://www.gov.wales/sites/default/files/publications/2022-07/more-than-just-words-action-plan-2022-2027.pdf" TargetMode="External"/><Relationship Id="rId19" Type="http://schemas.openxmlformats.org/officeDocument/2006/relationships/hyperlink" Target="https://www.courier-journal.com/story/opinion/contributors/2017/04/06/children-cant-protect-themselves-currie/100134914/" TargetMode="External"/><Relationship Id="rId14" Type="http://schemas.openxmlformats.org/officeDocument/2006/relationships/hyperlink" Target="https://www.researchinpractice.org.uk/children/publications/2018/april/building-a-quality-culture-in-child-and-family-services-strategic-briefing-2018/?utm_source=chatgpt.com" TargetMode="External"/><Relationship Id="rId22" Type="http://schemas.openxmlformats.org/officeDocument/2006/relationships/hyperlink" Target="https://www.legislation.gov.uk/ukpga/2010/15/contents"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socialcare.wales/resources-guidance/early-years-and-childcare/national-occupational-standards-nos" TargetMode="External"/><Relationship Id="rId35" Type="http://schemas.openxmlformats.org/officeDocument/2006/relationships/hyperlink" Target="https://www.researchgate.net/publication/273141610_Enacting_Firm_Fair_and_Friendly_Practice_A_Model_for_Strengths-Based_Child_Protection_Relationships" TargetMode="External"/><Relationship Id="rId43" Type="http://schemas.openxmlformats.org/officeDocument/2006/relationships/hyperlink" Target="https://socialcare.wales/cms-assets/documents/Practice-guidance-social-workers.pdf/" TargetMode="External"/><Relationship Id="rId48" Type="http://schemas.openxmlformats.org/officeDocument/2006/relationships/hyperlink" Target="https://www.legislation.gov.uk/anaw/2014/4/pdfs/anaw_20140004_en.pdf" TargetMode="External"/><Relationship Id="rId56" Type="http://schemas.openxmlformats.org/officeDocument/2006/relationships/hyperlink" Target="https://www.safeguarding.wales/en/int-i/int-i-i1/i1-p1/" TargetMode="External"/><Relationship Id="rId64" Type="http://schemas.openxmlformats.org/officeDocument/2006/relationships/hyperlink" Target="https://www.gov.wales/expectations-and-experiences-service-user-and-carer-perspectives-social-services-and-well-being" TargetMode="External"/><Relationship Id="rId69" Type="http://schemas.openxmlformats.org/officeDocument/2006/relationships/image" Target="media/image2.emf"/><Relationship Id="rId8" Type="http://schemas.openxmlformats.org/officeDocument/2006/relationships/footnotes" Target="footnotes.xml"/><Relationship Id="rId51" Type="http://schemas.openxmlformats.org/officeDocument/2006/relationships/hyperlink" Target="https://www.tandfonline.com/doi/full/10.1080/02650533.2018.1462780?scroll=top&amp;needAccess=true" TargetMode="External"/><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basw.co.uk/articles/collaboration-isnt-easy-essential-social-work" TargetMode="External"/><Relationship Id="rId17" Type="http://schemas.openxmlformats.org/officeDocument/2006/relationships/hyperlink" Target="https://www.childcomwales.org.uk/wp-content/uploads/2025/04/How-housing-and-homelessness-affects-children-and-young-people-in-Wales.pdf"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learning.nspcc.org.uk/child-protection-system/gillick-competence-fraser-guidelines" TargetMode="External"/><Relationship Id="rId38" Type="http://schemas.openxmlformats.org/officeDocument/2006/relationships/hyperlink" Target="https://www.scie.org.uk" TargetMode="External"/><Relationship Id="rId46" Type="http://schemas.openxmlformats.org/officeDocument/2006/relationships/hyperlink" Target="https://socialcare.wales/resources-guidance/improving-care-and-support/care-and-support-at-home/what-matters-conversations-and-assessment" TargetMode="External"/><Relationship Id="rId59" Type="http://schemas.openxmlformats.org/officeDocument/2006/relationships/hyperlink" Target="https://www.gov.wales/sites/default/files/statistics-and-research/2019-01/national-survey-wales-welsh-language-confidence-attitudes-2017-18.pdf" TargetMode="External"/><Relationship Id="rId67" Type="http://schemas.openxmlformats.org/officeDocument/2006/relationships/hyperlink" Target="mailto:ElliwHughes@gwynedd.llyw.cymru" TargetMode="External"/><Relationship Id="rId20" Type="http://schemas.openxmlformats.org/officeDocument/2006/relationships/hyperlink" Target="https://www.legislation.gov.uk/ukpga/1998/29/contents" TargetMode="External"/><Relationship Id="rId41" Type="http://schemas.openxmlformats.org/officeDocument/2006/relationships/hyperlink" Target="https://socialcare.wales/cms-assets/documents/Code-of-Professional-Practice-for-Social-Care-web-version.pdf" TargetMode="External"/><Relationship Id="rId54" Type="http://schemas.openxmlformats.org/officeDocument/2006/relationships/hyperlink" Target="https://resourcecentre.savethechildren.net/document/un-convention-rights-child-booklet-un-convention-rights-child" TargetMode="External"/><Relationship Id="rId62" Type="http://schemas.openxmlformats.org/officeDocument/2006/relationships/hyperlink" Target="https://www.gov.wales/welsh-language-wales-census-2021-html" TargetMode="External"/><Relationship Id="rId70" Type="http://schemas.openxmlformats.org/officeDocument/2006/relationships/image" Target="media/image3.jpe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legislation.gov.uk/ukpga/1989/41/contents" TargetMode="External"/><Relationship Id="rId23" Type="http://schemas.openxmlformats.org/officeDocument/2006/relationships/hyperlink" Target="https://www.bing.com/videos/riverview/relatedvideo?q=adults+social+work+empowerment+compared+to++children+protection&amp;mid=21DBCFB0F734AA25938221DBCFB0F734AA259382&amp;churl=https%3a%2f%2fwww.youtube.com%2fchannel%2fUCAu4d7OT7VJax7F0TU6RPEw&amp;FORM=VIRE" TargetMode="External"/><Relationship Id="rId28" Type="http://schemas.openxmlformats.org/officeDocument/2006/relationships/hyperlink" Target="https://basw.co.uk/sites/default/files/resources/basw_123020-9_0.pdf" TargetMode="External"/><Relationship Id="rId36" Type="http://schemas.openxmlformats.org/officeDocument/2006/relationships/hyperlink" Target="https://www.legislation.gov.uk/mem/2011/1/contents" TargetMode="External"/><Relationship Id="rId49" Type="http://schemas.openxmlformats.org/officeDocument/2006/relationships/hyperlink" Target="https://www.legislation.gov.uk/anaw/2014/4/section/130/enacted" TargetMode="External"/><Relationship Id="rId57" Type="http://schemas.openxmlformats.org/officeDocument/2006/relationships/hyperlink" Target="https://www.gov.wales/working-together-safeguard-people-volume-6-handling-individual-cases-protect-adults-risk" TargetMode="External"/><Relationship Id="rId10" Type="http://schemas.openxmlformats.org/officeDocument/2006/relationships/image" Target="media/image1.png"/><Relationship Id="rId31" Type="http://schemas.openxmlformats.org/officeDocument/2006/relationships/hyperlink" Target="https://safeguarding-guide.nhs.uk/context-of-NHS-safeguarding/s2-06/" TargetMode="External"/><Relationship Id="rId44" Type="http://schemas.openxmlformats.org/officeDocument/2006/relationships/hyperlink" Target="https://socialcare.wales/resources-guidance/information-and-learning-hub/learning-resources/social-services-and-well-being-wales-act-2014/better-conversations" TargetMode="External"/><Relationship Id="rId52" Type="http://schemas.openxmlformats.org/officeDocument/2006/relationships/hyperlink" Target="https://orca.cardiff.ac.uk/id/eprint/149545/2/1470101%20Lucy%20Treby%20DSW%20thesis%20FINAL%20April%202022.pdf" TargetMode="External"/><Relationship Id="rId60" Type="http://schemas.openxmlformats.org/officeDocument/2006/relationships/hyperlink" Target="https://www.gov.wales/sites/default/files/publications/2019-09/information-sharing-to-safeguard-children-and-adults.pdf" TargetMode="External"/><Relationship Id="rId65" Type="http://schemas.openxmlformats.org/officeDocument/2006/relationships/hyperlink" Target="https://www.gov.wales/national-multi-agency-practice-framework-childrens-services-html" TargetMode="External"/><Relationship Id="rId73"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researchgate.net/publication/244892672_Write_to_Learn_Reflective_Practice_Writing" TargetMode="External"/><Relationship Id="rId18" Type="http://schemas.openxmlformats.org/officeDocument/2006/relationships/hyperlink" Target="https://www.childcomwales.org.uk/resources/" TargetMode="External"/><Relationship Id="rId39" Type="http://schemas.openxmlformats.org/officeDocument/2006/relationships/hyperlink" Target="https://apps.apple.com/gb/app/wales-safeguarding-procedures/id1480837394" TargetMode="External"/><Relationship Id="rId34" Type="http://schemas.openxmlformats.org/officeDocument/2006/relationships/hyperlink" Target="https://learning.nspcc.org.uk/research-resources/2025/effective-multi-agency-working-information-sharing-evidence-snapshot" TargetMode="External"/><Relationship Id="rId50" Type="http://schemas.openxmlformats.org/officeDocument/2006/relationships/hyperlink" Target="https://www.legislation.gov.uk/anaw/2014/4/section/126/enacted" TargetMode="External"/><Relationship Id="rId55" Type="http://schemas.openxmlformats.org/officeDocument/2006/relationships/hyperlink" Target="https://www.researchinpractice.org.uk/children/publications/2022/august/completing-social-work-chronologies-practice-tool-2022/" TargetMode="External"/><Relationship Id="rId7" Type="http://schemas.openxmlformats.org/officeDocument/2006/relationships/webSettings" Target="webSettings.xml"/><Relationship Id="rId7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2BFvi8gf19zMl4GFQbj9T2ipjicbWWxnkEP1lpiN4to=</DigestValue>
    </Reference>
    <Reference Type="http://www.w3.org/2000/09/xmldsig#Object" URI="#idOfficeObject">
      <DigestMethod Algorithm="http://www.w3.org/2001/04/xmlenc#sha256"/>
      <DigestValue>HXt+FWuzQl0Q0zEDN40uwsuqZOuM6RXiv38cMYyf3x4=</DigestValue>
    </Reference>
    <Reference Type="http://uri.etsi.org/01903#SignedProperties" URI="#idSignedProperties">
      <Transforms>
        <Transform Algorithm="http://www.w3.org/TR/2001/REC-xml-c14n-20010315"/>
      </Transforms>
      <DigestMethod Algorithm="http://www.w3.org/2001/04/xmlenc#sha256"/>
      <DigestValue>0NQ8sAr95jnApHN//nZfLihLx1masHWNZAXp2sWWRVY=</DigestValue>
    </Reference>
    <Reference Type="http://www.w3.org/2000/09/xmldsig#Object" URI="#idValidSigLnImg">
      <DigestMethod Algorithm="http://www.w3.org/2001/04/xmlenc#sha256"/>
      <DigestValue>E009+Ux+suy5XxJL9ddNOJ6AmhL21C7YU6EoJoM43AE=</DigestValue>
    </Reference>
    <Reference Type="http://www.w3.org/2000/09/xmldsig#Object" URI="#idInvalidSigLnImg">
      <DigestMethod Algorithm="http://www.w3.org/2001/04/xmlenc#sha256"/>
      <DigestValue>QtyHXIbsN6x5NjMnrOQlaZRS+EwvLEKCCATCUssJHMQ=</DigestValue>
    </Reference>
  </SignedInfo>
  <SignatureValue>i2ektEaFMFtL9A5ygmv1h20FrtNk+/AA1fRpWw/2XxLVpSTU5UYPCqO6i/W1hobwjgXqBkZj+R+S
5axxLtIgdWwYfSH5BWjkjzduAseTg2ESoPY/APVYmJuxNzktBNHnnTpQNZMJkQiEyom5iQq5MQoO
raH4raJiM4lhLBTRMaPR+xLVvXXtRA0rtiWLAOIhbGHxGe4pwtTtmSEZ+YED5dcOlhlToHKJQSw8
ldWISoaZBtkKIaU/Pj1FbL0/aezEWKJL9Qj8eyi0v7hisOP4H/pv9XWZcjjZKrjZCOXHFvwcRtKg
xPZAQcXWKp1SfHURgCPleaATYrDPIwnwYXH/XQ==</SignatureValue>
  <KeyInfo>
    <X509Data>
      <X509Certificate>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</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66"/>
            <mdssi:RelationshipReference xmlns:mdssi="http://schemas.openxmlformats.org/package/2006/digital-signature" SourceId="rId74"/>
            <mdssi:RelationshipReference xmlns:mdssi="http://schemas.openxmlformats.org/package/2006/digital-signature" SourceId="rId5"/>
            <mdssi:RelationshipReference xmlns:mdssi="http://schemas.openxmlformats.org/package/2006/digital-signature" SourceId="rId61"/>
            <mdssi:RelationshipReference xmlns:mdssi="http://schemas.openxmlformats.org/package/2006/digital-signature" SourceId="rId1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56"/>
            <mdssi:RelationshipReference xmlns:mdssi="http://schemas.openxmlformats.org/package/2006/digital-signature" SourceId="rId64"/>
            <mdssi:RelationshipReference xmlns:mdssi="http://schemas.openxmlformats.org/package/2006/digital-signature" SourceId="rId69"/>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72"/>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59"/>
            <mdssi:RelationshipReference xmlns:mdssi="http://schemas.openxmlformats.org/package/2006/digital-signature" SourceId="rId67"/>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2"/>
            <mdssi:RelationshipReference xmlns:mdssi="http://schemas.openxmlformats.org/package/2006/digital-signature" SourceId="rId70"/>
            <mdssi:RelationshipReference xmlns:mdssi="http://schemas.openxmlformats.org/package/2006/digital-signature" SourceId="rId75"/>
            <mdssi:RelationshipReference xmlns:mdssi="http://schemas.openxmlformats.org/package/2006/digital-signature" SourceId="rId6"/>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60"/>
            <mdssi:RelationshipReference xmlns:mdssi="http://schemas.openxmlformats.org/package/2006/digital-signature" SourceId="rId65"/>
            <mdssi:RelationshipReference xmlns:mdssi="http://schemas.openxmlformats.org/package/2006/digital-signature" SourceId="rId73"/>
            <mdssi:RelationshipReference xmlns:mdssi="http://schemas.openxmlformats.org/package/2006/digital-signature" SourceId="rId4"/>
            <mdssi:RelationshipReference xmlns:mdssi="http://schemas.openxmlformats.org/package/2006/digital-signature" SourceId="rId9"/>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39"/>
            <mdssi:RelationshipReference xmlns:mdssi="http://schemas.openxmlformats.org/package/2006/digital-signature" SourceId="rId34"/>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7"/>
            <mdssi:RelationshipReference xmlns:mdssi="http://schemas.openxmlformats.org/package/2006/digital-signature" SourceId="rId71"/>
            <mdssi:RelationshipReference xmlns:mdssi="http://schemas.openxmlformats.org/package/2006/digital-signature" SourceId="rId26"/>
            <mdssi:RelationshipReference xmlns:mdssi="http://schemas.openxmlformats.org/package/2006/digital-signature" SourceId="rId21"/>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63"/>
            <mdssi:RelationshipReference xmlns:mdssi="http://schemas.openxmlformats.org/package/2006/digital-signature" SourceId="rId68"/>
          </Transform>
          <Transform Algorithm="http://www.w3.org/TR/2001/REC-xml-c14n-20010315"/>
        </Transforms>
        <DigestMethod Algorithm="http://www.w3.org/2001/04/xmlenc#sha256"/>
        <DigestValue>39+H1CiS0BS4EluyyTKVwIYH75uFdtBscOiDRMBmn6I=</DigestValue>
      </Reference>
      <Reference URI="/word/document.xml?ContentType=application/vnd.openxmlformats-officedocument.wordprocessingml.document.main+xml">
        <DigestMethod Algorithm="http://www.w3.org/2001/04/xmlenc#sha256"/>
        <DigestValue>/C1fL1wZvFxRvTKdeTUe2WBSvl34FwbxNQr5/g5sW7c=</DigestValue>
      </Reference>
      <Reference URI="/word/endnotes.xml?ContentType=application/vnd.openxmlformats-officedocument.wordprocessingml.endnotes+xml">
        <DigestMethod Algorithm="http://www.w3.org/2001/04/xmlenc#sha256"/>
        <DigestValue>v+ks/xpI+S7hBUFInYLJnCuEnZF14BGF7s/1fZfZbPA=</DigestValue>
      </Reference>
      <Reference URI="/word/fontTable.xml?ContentType=application/vnd.openxmlformats-officedocument.wordprocessingml.fontTable+xml">
        <DigestMethod Algorithm="http://www.w3.org/2001/04/xmlenc#sha256"/>
        <DigestValue>qJ/OKhB/EZ3USUe5gWmekjw4YkKkWr00KsDxApwYxCM=</DigestValue>
      </Reference>
      <Reference URI="/word/footer1.xml?ContentType=application/vnd.openxmlformats-officedocument.wordprocessingml.footer+xml">
        <DigestMethod Algorithm="http://www.w3.org/2001/04/xmlenc#sha256"/>
        <DigestValue>lb5fxG2UOJ5kickW0MxI1vrw5SoxBEY1BN9UYRwLSww=</DigestValue>
      </Reference>
      <Reference URI="/word/footnotes.xml?ContentType=application/vnd.openxmlformats-officedocument.wordprocessingml.footnotes+xml">
        <DigestMethod Algorithm="http://www.w3.org/2001/04/xmlenc#sha256"/>
        <DigestValue>kK+rVrUb3yPA3cjJObL9Yb5r2ImWYc1GaiFS0dYri4Y=</DigestValue>
      </Reference>
      <Reference URI="/word/header1.xml?ContentType=application/vnd.openxmlformats-officedocument.wordprocessingml.header+xml">
        <DigestMethod Algorithm="http://www.w3.org/2001/04/xmlenc#sha256"/>
        <DigestValue>Jv/hWxz9fY5VxdvHOFZuPKFDvpxyIlmb93vLzQUcmao=</DigestValue>
      </Reference>
      <Reference URI="/word/media/image1.png?ContentType=image/png">
        <DigestMethod Algorithm="http://www.w3.org/2001/04/xmlenc#sha256"/>
        <DigestValue>Piq1T7wVSjwwb3hPli9bfY2SlMnlhZmxzjchJNbxgqs=</DigestValue>
      </Reference>
      <Reference URI="/word/media/image2.emf?ContentType=image/x-emf">
        <DigestMethod Algorithm="http://www.w3.org/2001/04/xmlenc#sha256"/>
        <DigestValue>6Iuwz7BOe4TuwiJxs/cxBkmznNIDtEdupyNP92K0ZgU=</DigestValue>
      </Reference>
      <Reference URI="/word/media/image3.jpeg?ContentType=image/jpeg">
        <DigestMethod Algorithm="http://www.w3.org/2001/04/xmlenc#sha256"/>
        <DigestValue>Y0T+Td1o9qd5flrk0+nBx6UQrTMjpQ+U+SnWtEU0S6A=</DigestValue>
      </Reference>
      <Reference URI="/word/media/image4.png?ContentType=image/png">
        <DigestMethod Algorithm="http://www.w3.org/2001/04/xmlenc#sha256"/>
        <DigestValue>LarWI+OtrUqXDeaXhbRfQLzPGgY5joGs5INuwFvROVA=</DigestValue>
      </Reference>
      <Reference URI="/word/numbering.xml?ContentType=application/vnd.openxmlformats-officedocument.wordprocessingml.numbering+xml">
        <DigestMethod Algorithm="http://www.w3.org/2001/04/xmlenc#sha256"/>
        <DigestValue>NrX+GwPiobOQappBrqfnxwqxu+Y4aeOLXwy6LSzlrdM=</DigestValue>
      </Reference>
      <Reference URI="/word/settings.xml?ContentType=application/vnd.openxmlformats-officedocument.wordprocessingml.settings+xml">
        <DigestMethod Algorithm="http://www.w3.org/2001/04/xmlenc#sha256"/>
        <DigestValue>RSVt0TJpMFWaW0IyUzd8GerMRFo3inZjkCVBhqW8Ctw=</DigestValue>
      </Reference>
      <Reference URI="/word/styles.xml?ContentType=application/vnd.openxmlformats-officedocument.wordprocessingml.styles+xml">
        <DigestMethod Algorithm="http://www.w3.org/2001/04/xmlenc#sha256"/>
        <DigestValue>4J/yW8u8yB03j/PyVPHE6n4EOUdDJ7nRj1/Tfh2CAgM=</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6WFjbUtrvlGjwv8/u315EpTkoV8FFxkR8aLl0NHvSkE=</DigestValue>
      </Reference>
    </Manifest>
    <SignatureProperties>
      <SignatureProperty Id="idSignatureTime" Target="#idPackageSignature">
        <mdssi:SignatureTime xmlns:mdssi="http://schemas.openxmlformats.org/package/2006/digital-signature">
          <mdssi:Format>YYYY-MM-DDThh:mm:ssTZD</mdssi:Format>
          <mdssi:Value>2026-02-24T09:32:05Z</mdssi:Value>
        </mdssi:SignatureTime>
      </SignatureProperty>
    </SignatureProperties>
  </Object>
  <Object Id="idOfficeObject">
    <SignatureProperties>
      <SignatureProperty Id="idOfficeV1Details" Target="#idPackageSignature">
        <SignatureInfoV1 xmlns="http://schemas.microsoft.com/office/2006/digsig">
          <SetupID>{2F03BA12-A4E8-473B-844B-A2E4BB220500}</SetupID>
          <SignatureText>alaw m evans</SignatureText>
          <SignatureImage/>
          <SignatureComments/>
          <WindowsVersion>10.0</WindowsVersion>
          <OfficeVersion>16.0.18526/26</OfficeVersion>
          <ApplicationVersion>16.0.18526</ApplicationVersion>
          <Monitors>3</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2026-02-24T09:32:05Z</xd:SigningTime>
          <xd:SigningCertificate>
            <xd:Cert>
              <xd:CertDigest>
                <DigestMethod Algorithm="http://www.w3.org/2001/04/xmlenc#sha256"/>
                <DigestValue>ayCJ1TWOiTJPop0M1DKqTFT/9KWKIuPklsjjf90GtsM=</DigestValue>
              </xd:CertDigest>
              <xd:IssuerSerial>
                <X509IssuerName>CN=Cyngor Gwynedd CA, DC=gwynedd, DC=rhwydwaith</X509IssuerName>
                <X509SerialNumber>1003533968856766965630905034121473943756949299</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</xd:EncapsulatedX509Certificate>
          </xd:CertificateValues>
        </xd:UnsignedSignatureProperties>
      </xd:UnsignedProperties>
    </xd:QualifyingProperties>
  </Object>
  <Object Id="idValidSigLnImg">AQAAAGwAAAAAAAAAAAAAAH8BAAC/AAAAAAAAAAAAAABYGwAAMg0AACBFTUYAAAEAIBsAAKoAAAAGAAAAAAAAAAAAAAAAAAAAgAcAADgEAABeAQAAvgAAAAAAAAAAAAAAAAAAADBXBQAw5g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BAAAGAAAAagEAABoAAAAVAQAABgAAAFYAAAAVAAAAIQDwAAAAAAAAAAAAAACAPwAAAAAAAAAAAACAPwAAAAAAAAAAAAAAAAAAAAAAAAAAAAAAAAAAAAAAAAAAJQAAAAwAAAAAAACAKAAAAAwAAAABAAAAUgAAAHABAAABAAAA8P///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AAAAAASAAAADAAAAAEAAAAeAAAAGAAAABUBAAAGAAAAawEAABsAAAAlAAAADAAAAAEAAABUAAAAiAAAABYBAAAGAAAAaQEAABoAAAABAAAAVdWRQaG9jEEWAQAABgAAAAoAAABMAAAAAAAAAAAAAAAAAAAA//////////9gAAAAMgA0AC8AMAAyAC8AMgAwADIANgAJAAAACQAAAAYAAAAJAAAACQAAAAYAAAAJAAAACQAAAAkAAAAJAAAASwAAAEAAAAAwAAAABQAAACAAAAABAAAAAQAAABAAAAAAAAAAAAAAAIABAADAAAAAAAAAAAAAAACAAQAAwAAAAFIAAABwAQAAAgAAABQAAAAJAAAAAAAAAAAAAAC8AgAAAAAAAAECAiJTAHkAcwB0AGUAb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MAAAAYAAAADAAAAAAAAAASAAAADAAAAAEAAAAWAAAADAAAAAgAAABUAAAAVAAAAA8AAABHAAAAIwAAAGoAAAABAAAAVdWRQaG9jEEPAAAAawAAAAEAAABMAAAABAAAAA4AAABHAAAAJQAAAGsAAABQAAAAWAAAABUAAAAWAAAADAAAAAAAAAAlAAAADAAAAAIAAAAnAAAAGAAAAAQAAAAAAAAA////AAAAAAAlAAAADAAAAAQAAABMAAAAZAAAADoAAAAnAAAAcQEAAGoAAAA6AAAAJwAAADgBAABE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cAAAAYAAAABAAAAAAAAAD///8AAAAAACUAAAAMAAAABAAAAEwAAABkAAAAOgAAAEYAAADKAAAAZQAAADoAAABGAAAAkQAAACAAAAAhAPAAAAAAAAAAAAAAAIA/AAAAAAAAAAAAAIA/AAAAAAAAAAAAAAAAAAAAAAAAAAAAAAAAAAAAAAAAAAAlAAAADAAAAAAAAIAoAAAADAAAAAQAAABSAAAAcAEAAAQAAADo////AAAAAAAAAAAAAAAAkAEAAAAAAAEAAAAAcwBlAGcAbwBlACAAdQBp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</Object>
  <Object Id="idInvalidSigLnImg">AQAAAGwAAAAAAAAAAAAAAH8BAAC/AAAAAAAAAAAAAABYGwAAMg0AACBFTUYAAAEAKCQAALEAAAAGAAAAAAAAAAAAAAAAAAAAgAcAADgEAABeAQAAvgAAAAAAAAAAAAAAAAAAADBXBQAw5g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EAAAAYAAAADAAAAP8AAAASAAAADAAAAAEAAAAeAAAAGAAAAEIAAAAGAAAAtwAAABsAAAAlAAAADAAAAAEAAABUAAAAtAAAAEMAAAAGAAAAtQAAABoAAAABAAAAVdWRQaG9jEFDAAAABgAAABEAAABMAAAAAAAAAAAAAAAAAAAA//////////9wAAAASQBuAHYAYQBsAGkAZAAgAHMAaQBnAG4AYQB0AHUAcgBlAAAABAAAAAkAAAAIAAAACAAAAAQAAAAEAAAACQAAAAQAAAAHAAAABAAAAAkAAAAJAAAACAAAAAUAAAAJAAAABgAAAAgAAABLAAAAQAAAADAAAAAFAAAAIAAAAAEAAAABAAAAEAAAAAAAAAAAAAAAgAEAAMAAAAAAAAAAAAAAAIABAADAAAAAUgAAAHABAAACAAAAFAAAAAkAAAAAAAAAAAAAALwCAAAAAAAAAQICIlMAeQBzAHQAZQBt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21</Pages>
  <Words>6521</Words>
  <Characters>37170</Characters>
  <Application>Microsoft Office Word</Application>
  <DocSecurity>4</DocSecurity>
  <Lines>309</Lines>
  <Paragraphs>87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43604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Alaw Medi Evans (PLANT)</cp:lastModifiedBy>
  <cp:revision>2</cp:revision>
  <cp:lastPrinted>2020-02-11T19:20:00Z</cp:lastPrinted>
  <dcterms:created xsi:type="dcterms:W3CDTF">2026-02-24T09:31:00Z</dcterms:created>
  <dcterms:modified xsi:type="dcterms:W3CDTF">2026-02-24T09:31:00Z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