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0ED306" w14:textId="3A46DE1B" w:rsidR="000E73AB" w:rsidRDefault="00087F83">
      <w:r>
        <w:t>Ref</w:t>
      </w:r>
      <w:r w:rsidR="00864B73">
        <w:t>erence list</w:t>
      </w:r>
    </w:p>
    <w:p w14:paraId="1B91DDD0" w14:textId="36053B8C" w:rsidR="008C52C1" w:rsidRDefault="008C52C1">
      <w:pPr>
        <w:rPr>
          <w:rFonts w:ascii="Georgia" w:hAnsi="Georgia"/>
          <w:color w:val="111111"/>
          <w:sz w:val="30"/>
          <w:szCs w:val="30"/>
          <w:shd w:val="clear" w:color="auto" w:fill="FFFFFF"/>
        </w:rPr>
      </w:pPr>
    </w:p>
    <w:p w14:paraId="76A4BA88" w14:textId="2894FB7A" w:rsidR="00AE33C2" w:rsidRDefault="00AE33C2">
      <w:pPr>
        <w:rPr>
          <w:rFonts w:ascii="Georgia" w:hAnsi="Georgia"/>
          <w:color w:val="111111"/>
          <w:sz w:val="30"/>
          <w:szCs w:val="30"/>
          <w:shd w:val="clear" w:color="auto" w:fill="FFFFFF"/>
        </w:rPr>
      </w:pPr>
    </w:p>
    <w:p w14:paraId="76804BC3" w14:textId="55538648" w:rsidR="00AE33C2" w:rsidRPr="00461511" w:rsidRDefault="00AE33C2" w:rsidP="00461511">
      <w:pPr>
        <w:spacing w:line="360" w:lineRule="auto"/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Brookfield, S. D. (1983) Adult Learning, Adult Education and the Community Milton Keynes Open University Press.</w:t>
      </w:r>
    </w:p>
    <w:p w14:paraId="00534E41" w14:textId="358D94E9" w:rsidR="00F07251" w:rsidRPr="00461511" w:rsidRDefault="00BC61B6" w:rsidP="0046151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Careers.wales.gov. 2021. </w:t>
      </w:r>
      <w:r w:rsidRPr="0046151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Careers.Wales.Gov - Find A Job Working For Wa</w:t>
      </w:r>
      <w:r w:rsidR="00732FB0" w:rsidRPr="0046151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les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&lt;http://careers.wa;es.gov/&gt; [Accessed 2</w:t>
      </w:r>
      <w:r w:rsidR="00AE46E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0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January 2021].</w:t>
      </w:r>
    </w:p>
    <w:p w14:paraId="5F35AAA1" w14:textId="7963F01F" w:rsidR="009765FB" w:rsidRPr="00461511" w:rsidRDefault="009765FB" w:rsidP="0046151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Careers Wales. 2021. </w:t>
      </w:r>
      <w:r w:rsidRPr="0046151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Personal Learning Accounts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&lt;https://careerswales.gov.wales/courses-and-training/funding-your-studies/personal-learning-accounts&gt; [Accessed 2</w:t>
      </w:r>
      <w:r w:rsidR="00AE46E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0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January 2021].</w:t>
      </w:r>
    </w:p>
    <w:p w14:paraId="0057F00F" w14:textId="10284DA8" w:rsidR="003E6ED2" w:rsidRPr="00461511" w:rsidRDefault="003E6ED2" w:rsidP="0046151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Careinspectorate.wales. 2021. </w:t>
      </w:r>
      <w:r w:rsidRPr="0046151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Home | Care Inspectorate Wales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&lt;https://careinspectorate.wales/&gt; [Accessed 2</w:t>
      </w:r>
      <w:r w:rsidR="00AE46E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 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January 2021].</w:t>
      </w:r>
    </w:p>
    <w:p w14:paraId="6D0449EE" w14:textId="77777777" w:rsidR="00AB5310" w:rsidRPr="00461511" w:rsidRDefault="00AB5310" w:rsidP="004615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61511">
        <w:rPr>
          <w:rFonts w:ascii="Times New Roman" w:hAnsi="Times New Roman" w:cs="Times New Roman"/>
          <w:sz w:val="24"/>
          <w:szCs w:val="24"/>
        </w:rPr>
        <w:t xml:space="preserve">Cottrell, S. (2015) </w:t>
      </w:r>
      <w:r w:rsidRPr="00461511">
        <w:rPr>
          <w:rFonts w:ascii="Times New Roman" w:hAnsi="Times New Roman" w:cs="Times New Roman"/>
          <w:i/>
          <w:sz w:val="24"/>
          <w:szCs w:val="24"/>
        </w:rPr>
        <w:t>Skills for success: Personal development and employability</w:t>
      </w:r>
      <w:r w:rsidRPr="00461511">
        <w:rPr>
          <w:rFonts w:ascii="Times New Roman" w:hAnsi="Times New Roman" w:cs="Times New Roman"/>
          <w:sz w:val="24"/>
          <w:szCs w:val="24"/>
        </w:rPr>
        <w:t>. Basingstoke: Palgrave Macmillan</w:t>
      </w:r>
    </w:p>
    <w:p w14:paraId="3104E747" w14:textId="35C0FD19" w:rsidR="00DC65B4" w:rsidRPr="00461511" w:rsidRDefault="00DC65B4" w:rsidP="0046151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DBS Checks. 2021. </w:t>
      </w:r>
      <w:r w:rsidRPr="0046151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DBS Checks - Apply For Your DBS Check Online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&lt;https://www.dbschecks.org.uk/&gt; [Accessed 2</w:t>
      </w:r>
      <w:r w:rsidR="00AE46E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January 2021].</w:t>
      </w:r>
    </w:p>
    <w:p w14:paraId="2ED73A06" w14:textId="77777777" w:rsidR="003C3EDF" w:rsidRPr="00461511" w:rsidRDefault="003C3EDF" w:rsidP="004615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61511">
        <w:rPr>
          <w:rFonts w:ascii="Times New Roman" w:hAnsi="Times New Roman" w:cs="Times New Roman"/>
          <w:sz w:val="24"/>
          <w:szCs w:val="24"/>
        </w:rPr>
        <w:t xml:space="preserve">Denicolo, P. and Reeves, J. (2013) </w:t>
      </w:r>
      <w:r w:rsidRPr="00461511">
        <w:rPr>
          <w:rFonts w:ascii="Times New Roman" w:hAnsi="Times New Roman" w:cs="Times New Roman"/>
          <w:i/>
          <w:sz w:val="24"/>
          <w:szCs w:val="24"/>
        </w:rPr>
        <w:t>Developing transferable</w:t>
      </w:r>
      <w:r w:rsidRPr="00461511">
        <w:rPr>
          <w:rFonts w:ascii="Times New Roman" w:hAnsi="Times New Roman" w:cs="Times New Roman"/>
          <w:sz w:val="24"/>
          <w:szCs w:val="24"/>
        </w:rPr>
        <w:t xml:space="preserve"> </w:t>
      </w:r>
      <w:r w:rsidRPr="00461511">
        <w:rPr>
          <w:rFonts w:ascii="Times New Roman" w:hAnsi="Times New Roman" w:cs="Times New Roman"/>
          <w:i/>
          <w:sz w:val="24"/>
          <w:szCs w:val="24"/>
        </w:rPr>
        <w:t>skills</w:t>
      </w:r>
      <w:r w:rsidRPr="00461511">
        <w:rPr>
          <w:rFonts w:ascii="Times New Roman" w:hAnsi="Times New Roman" w:cs="Times New Roman"/>
          <w:sz w:val="24"/>
          <w:szCs w:val="24"/>
        </w:rPr>
        <w:t>. London: SAGE</w:t>
      </w:r>
    </w:p>
    <w:p w14:paraId="3949828F" w14:textId="1C147310" w:rsidR="00F07251" w:rsidRPr="00461511" w:rsidRDefault="00F07251" w:rsidP="00461511">
      <w:pPr>
        <w:spacing w:line="360" w:lineRule="auto"/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Fleming, N. (2017). The VARK modalities. Retrieved from </w:t>
      </w:r>
      <w:hyperlink r:id="rId6" w:history="1">
        <w:r w:rsidR="00AB5310" w:rsidRPr="00461511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http://vark-learn.com/introduction-to-vark/the-vark-modalities</w:t>
        </w:r>
      </w:hyperlink>
    </w:p>
    <w:p w14:paraId="4CED14FE" w14:textId="2CB8D4FB" w:rsidR="00AB5310" w:rsidRPr="00461511" w:rsidRDefault="00AB5310" w:rsidP="00461511">
      <w:pPr>
        <w:spacing w:line="360" w:lineRule="auto"/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Style w:val="Strong"/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 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GOV.WALES. 2021. </w:t>
      </w:r>
      <w:r w:rsidRPr="00461511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Parents Childcare And Employment (Pace) Project | GOV.WALES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&lt;https://gov.wales/parents-childcare-and-employment-pace-project&gt; [Accessed 2</w:t>
      </w:r>
      <w:r w:rsidR="00AE46E3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January 2021].</w:t>
      </w:r>
    </w:p>
    <w:p w14:paraId="5033B636" w14:textId="79F31583" w:rsidR="002F7EEB" w:rsidRPr="00461511" w:rsidRDefault="00615775" w:rsidP="00461511">
      <w:pPr>
        <w:spacing w:line="360" w:lineRule="auto"/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Style w:val="Strong"/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 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Guide2research.com. 2021. </w:t>
      </w:r>
      <w:r w:rsidRPr="00461511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10 Top Interactive Learning Trends: 2020/2021 Data, Insights &amp; Predictions « Guide 2 Research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&lt;https://www.guide2research.com/research/interactive-learning-trends&gt; [Accessed 2</w:t>
      </w:r>
      <w:r w:rsidR="00AE46E3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January 2021].</w:t>
      </w:r>
    </w:p>
    <w:p w14:paraId="46C757B3" w14:textId="77777777" w:rsidR="008A17F1" w:rsidRDefault="00487150" w:rsidP="004615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61511">
        <w:rPr>
          <w:rFonts w:ascii="Times New Roman" w:hAnsi="Times New Roman" w:cs="Times New Roman"/>
          <w:sz w:val="24"/>
          <w:szCs w:val="24"/>
        </w:rPr>
        <w:t xml:space="preserve">Honey P., Mumford A. (1992) </w:t>
      </w:r>
      <w:r w:rsidRPr="00461511">
        <w:rPr>
          <w:rFonts w:ascii="Times New Roman" w:hAnsi="Times New Roman" w:cs="Times New Roman"/>
          <w:i/>
          <w:iCs/>
          <w:sz w:val="24"/>
          <w:szCs w:val="24"/>
        </w:rPr>
        <w:t>Setting the Scene for Learning Styles. In The Manual of Learning Styles</w:t>
      </w:r>
      <w:r w:rsidRPr="00461511">
        <w:rPr>
          <w:rFonts w:ascii="Times New Roman" w:hAnsi="Times New Roman" w:cs="Times New Roman"/>
          <w:sz w:val="24"/>
          <w:szCs w:val="24"/>
        </w:rPr>
        <w:t xml:space="preserve">. Berkshire Peter Honey </w:t>
      </w:r>
    </w:p>
    <w:p w14:paraId="6E38C426" w14:textId="20AA6ECD" w:rsidR="00114D3D" w:rsidRPr="00EB6C65" w:rsidRDefault="00114D3D" w:rsidP="004615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Infed.org. 2021. </w:t>
      </w:r>
      <w:r w:rsidRPr="00461511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David A. Kolb On Experiential Learning. – Infed.Org: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&lt;https://infed.org/mobi/david-a-kolb-on-experiential-learning/&gt; [Accessed 2</w:t>
      </w:r>
      <w:r w:rsidR="00AE46E3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January 2021].</w:t>
      </w:r>
    </w:p>
    <w:p w14:paraId="2C68D91C" w14:textId="5F498F82" w:rsidR="00AF4CF6" w:rsidRPr="00461511" w:rsidRDefault="00172501" w:rsidP="00461511">
      <w:pPr>
        <w:spacing w:line="360" w:lineRule="auto"/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Jarvis, P. (1995) </w:t>
      </w:r>
      <w:r w:rsidRPr="00461511">
        <w:rPr>
          <w:rStyle w:val="Emphasis"/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Adult and Continuing Education. Theory and practice</w:t>
      </w:r>
      <w:r w:rsidRPr="00461511"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 2e, London: Routledge.</w:t>
      </w:r>
    </w:p>
    <w:p w14:paraId="2651C96D" w14:textId="3254A193" w:rsidR="00C245D9" w:rsidRPr="00461511" w:rsidRDefault="00C245D9" w:rsidP="00461511">
      <w:pPr>
        <w:spacing w:line="360" w:lineRule="auto"/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Kolb, D.A. (1981). Learning styles and disciplinary differences, in: A.W. Chickering (Ed.) </w:t>
      </w:r>
      <w:r w:rsidRPr="00461511">
        <w:rPr>
          <w:rStyle w:val="Emphasis"/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The Modern American College</w:t>
      </w:r>
      <w:r w:rsidR="00A62010" w:rsidRPr="00461511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,</w:t>
      </w:r>
      <w:r w:rsidRPr="00461511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San Francisco, LA: Jossey-Bass.</w:t>
      </w:r>
    </w:p>
    <w:p w14:paraId="2221DAF3" w14:textId="68788B22" w:rsidR="001912CE" w:rsidRPr="00461511" w:rsidRDefault="0074175E" w:rsidP="00461511">
      <w:pPr>
        <w:spacing w:line="360" w:lineRule="auto"/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Teach.com. n.d. </w:t>
      </w:r>
      <w:r w:rsidRPr="00461511">
        <w:rPr>
          <w:rFonts w:ascii="Times New Roman" w:hAnsi="Times New Roman" w:cs="Times New Roman"/>
          <w:i/>
          <w:iCs/>
          <w:color w:val="666666"/>
          <w:sz w:val="24"/>
          <w:szCs w:val="24"/>
          <w:shd w:val="clear" w:color="auto" w:fill="FFFFFF"/>
        </w:rPr>
        <w:t>Learning Styles | Learning Style Theories | Teach.Com</w:t>
      </w:r>
      <w:r w:rsidRPr="00461511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. [online] Available at: &lt;http://teach.com/what/teachers-teach/learning-styles&gt; [Accessed 22 january 2021].</w:t>
      </w:r>
    </w:p>
    <w:p w14:paraId="7A4F5C00" w14:textId="714BA22E" w:rsidR="004F502E" w:rsidRPr="00461511" w:rsidRDefault="00474E07" w:rsidP="00461511">
      <w:pPr>
        <w:spacing w:line="360" w:lineRule="auto"/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Maslow, A., 1970. </w:t>
      </w:r>
      <w:r w:rsidRPr="00461511">
        <w:rPr>
          <w:rFonts w:ascii="Times New Roman" w:hAnsi="Times New Roman" w:cs="Times New Roman"/>
          <w:i/>
          <w:iCs/>
          <w:color w:val="666666"/>
          <w:sz w:val="24"/>
          <w:szCs w:val="24"/>
          <w:shd w:val="clear" w:color="auto" w:fill="FFFFFF"/>
        </w:rPr>
        <w:t>Motivation And Personality</w:t>
      </w:r>
      <w:r w:rsidRPr="00461511">
        <w:rPr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. New York: Harper &amp; Row.</w:t>
      </w:r>
    </w:p>
    <w:p w14:paraId="7D99AC07" w14:textId="502967AF" w:rsidR="002F7704" w:rsidRPr="00461511" w:rsidRDefault="00215F3A" w:rsidP="0046151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myPerfectCV. 2021. </w:t>
      </w:r>
      <w:r w:rsidRPr="0046151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CV Builder: Free CV Builder: Myperfectcv.Co.Uk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&lt;https://www.myperfectcv.co.uk/&gt; [Accessed 2</w:t>
      </w:r>
      <w:r w:rsidR="00AE46E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January 2021].</w:t>
      </w:r>
    </w:p>
    <w:p w14:paraId="1C60BCA6" w14:textId="017D9682" w:rsidR="00D76A05" w:rsidRDefault="00D76A05" w:rsidP="004615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61511">
        <w:rPr>
          <w:rFonts w:ascii="Times New Roman" w:hAnsi="Times New Roman" w:cs="Times New Roman"/>
          <w:sz w:val="24"/>
          <w:szCs w:val="24"/>
        </w:rPr>
        <w:t xml:space="preserve">Neugebauer, J. and Evans-Brain, J. (2016) </w:t>
      </w:r>
      <w:r w:rsidRPr="00461511">
        <w:rPr>
          <w:rFonts w:ascii="Times New Roman" w:hAnsi="Times New Roman" w:cs="Times New Roman"/>
          <w:i/>
          <w:sz w:val="24"/>
          <w:szCs w:val="24"/>
        </w:rPr>
        <w:t>Employability: Making the most of your career development.</w:t>
      </w:r>
      <w:r w:rsidRPr="00461511">
        <w:rPr>
          <w:rFonts w:ascii="Times New Roman" w:hAnsi="Times New Roman" w:cs="Times New Roman"/>
          <w:sz w:val="24"/>
          <w:szCs w:val="24"/>
        </w:rPr>
        <w:t xml:space="preserve"> London: SAGE</w:t>
      </w:r>
    </w:p>
    <w:p w14:paraId="4A039985" w14:textId="6D65B5BD" w:rsidR="007477ED" w:rsidRPr="007477ED" w:rsidRDefault="007477ED" w:rsidP="007477E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Style w:val="Strong"/>
          <w:rFonts w:ascii="Arial" w:hAnsi="Arial" w:cs="Arial"/>
          <w:color w:val="666666"/>
          <w:sz w:val="20"/>
          <w:szCs w:val="20"/>
          <w:shd w:val="clear" w:color="auto" w:fill="FFFFFF"/>
        </w:rPr>
        <w:t> </w:t>
      </w:r>
      <w:r w:rsidRPr="007477ED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Rich, J., n.d. </w:t>
      </w:r>
      <w:r w:rsidRPr="007477ED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Employability: Degrees Of Value</w:t>
      </w:r>
      <w:r w:rsidRPr="007477ED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hepi</w:t>
      </w:r>
    </w:p>
    <w:p w14:paraId="570EA78B" w14:textId="332F1B04" w:rsidR="00046000" w:rsidRPr="00461511" w:rsidRDefault="00046000" w:rsidP="004615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61511">
        <w:rPr>
          <w:rFonts w:ascii="Times New Roman" w:hAnsi="Times New Roman" w:cs="Times New Roman"/>
          <w:sz w:val="24"/>
          <w:szCs w:val="24"/>
        </w:rPr>
        <w:t xml:space="preserve">Rae, D. (2008), </w:t>
      </w:r>
      <w:r w:rsidRPr="00461511">
        <w:rPr>
          <w:rFonts w:ascii="Times New Roman" w:hAnsi="Times New Roman" w:cs="Times New Roman"/>
          <w:i/>
          <w:sz w:val="24"/>
          <w:szCs w:val="24"/>
        </w:rPr>
        <w:t>Entrepreneurship: from opportunity to action</w:t>
      </w:r>
      <w:r w:rsidRPr="00461511">
        <w:rPr>
          <w:rFonts w:ascii="Times New Roman" w:hAnsi="Times New Roman" w:cs="Times New Roman"/>
          <w:sz w:val="24"/>
          <w:szCs w:val="24"/>
        </w:rPr>
        <w:t>, 2</w:t>
      </w:r>
      <w:r w:rsidRPr="00461511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461511">
        <w:rPr>
          <w:rFonts w:ascii="Times New Roman" w:hAnsi="Times New Roman" w:cs="Times New Roman"/>
          <w:sz w:val="24"/>
          <w:szCs w:val="24"/>
        </w:rPr>
        <w:t xml:space="preserve"> Edition, Basingstoke: Palgrave Macmillan.</w:t>
      </w:r>
    </w:p>
    <w:p w14:paraId="07B3630C" w14:textId="3811BC08" w:rsidR="00A45870" w:rsidRPr="00461511" w:rsidRDefault="00A45870" w:rsidP="00461511">
      <w:pPr>
        <w:spacing w:line="360" w:lineRule="auto"/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Smith, M. K. (2001, 2010). ‘David A. Kolb on experiential learning’, </w:t>
      </w:r>
      <w:r w:rsidRPr="00461511">
        <w:rPr>
          <w:rFonts w:ascii="Times New Roman" w:hAnsi="Times New Roman" w:cs="Times New Roman"/>
          <w:i/>
          <w:iCs/>
          <w:color w:val="111111"/>
          <w:sz w:val="24"/>
          <w:szCs w:val="24"/>
          <w:shd w:val="clear" w:color="auto" w:fill="FFFFFF"/>
        </w:rPr>
        <w:t>The encyclopedia of pedagogy and informal education. </w:t>
      </w:r>
      <w:r w:rsidRPr="00461511"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[</w:t>
      </w:r>
      <w:hyperlink r:id="rId7" w:tooltip="https://infed.org/mobi/david-a-kolb-on-experiential-learning/" w:history="1">
        <w:r w:rsidRPr="00461511">
          <w:rPr>
            <w:rStyle w:val="Hyperlink"/>
            <w:rFonts w:ascii="Times New Roman" w:hAnsi="Times New Roman" w:cs="Times New Roman"/>
            <w:color w:val="003399"/>
            <w:sz w:val="24"/>
            <w:szCs w:val="24"/>
            <w:shd w:val="clear" w:color="auto" w:fill="FFFFFF"/>
          </w:rPr>
          <w:t>https://infed.org/mobi/david-a-kolb-on-experiential-learning/</w:t>
        </w:r>
      </w:hyperlink>
      <w:r w:rsidRPr="00461511"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. Retrieved: </w:t>
      </w:r>
      <w:r w:rsidR="0070658D">
        <w:rPr>
          <w:rFonts w:ascii="Times New Roman" w:hAnsi="Times New Roman" w:cs="Times New Roman"/>
          <w:color w:val="888888"/>
          <w:sz w:val="24"/>
          <w:szCs w:val="24"/>
          <w:shd w:val="clear" w:color="auto" w:fill="FFFFFF"/>
        </w:rPr>
        <w:t>21.01.21</w:t>
      </w:r>
      <w:r w:rsidRPr="00461511"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]</w:t>
      </w:r>
    </w:p>
    <w:p w14:paraId="6ACA7860" w14:textId="52A1BA30" w:rsidR="003C3EDF" w:rsidRPr="00461511" w:rsidRDefault="003C3EDF" w:rsidP="00461511">
      <w:pPr>
        <w:tabs>
          <w:tab w:val="num" w:pos="720"/>
          <w:tab w:val="left" w:pos="1440"/>
        </w:tabs>
        <w:spacing w:line="360" w:lineRule="auto"/>
        <w:rPr>
          <w:rFonts w:ascii="Times New Roman" w:eastAsia="Arial" w:hAnsi="Times New Roman" w:cs="Times New Roman"/>
          <w:sz w:val="24"/>
          <w:szCs w:val="24"/>
        </w:rPr>
      </w:pPr>
      <w:r w:rsidRPr="00461511">
        <w:rPr>
          <w:rFonts w:ascii="Times New Roman" w:hAnsi="Times New Roman" w:cs="Times New Roman"/>
          <w:sz w:val="24"/>
          <w:szCs w:val="24"/>
        </w:rPr>
        <w:t xml:space="preserve">Trought, F. (2010) </w:t>
      </w:r>
      <w:r w:rsidRPr="00461511">
        <w:rPr>
          <w:rFonts w:ascii="Times New Roman" w:eastAsia="Arial" w:hAnsi="Times New Roman" w:cs="Times New Roman"/>
          <w:i/>
          <w:sz w:val="24"/>
          <w:szCs w:val="24"/>
        </w:rPr>
        <w:t>Brilliant employability skills: how to stand out from the crowd in the graduate job market.</w:t>
      </w:r>
      <w:r w:rsidRPr="00461511">
        <w:rPr>
          <w:rFonts w:ascii="Times New Roman" w:eastAsia="Arial" w:hAnsi="Times New Roman" w:cs="Times New Roman"/>
          <w:sz w:val="24"/>
          <w:szCs w:val="24"/>
        </w:rPr>
        <w:t xml:space="preserve">  Harlow: Prentice Hall</w:t>
      </w:r>
    </w:p>
    <w:p w14:paraId="79BE6DE8" w14:textId="69AD5641" w:rsidR="0069583A" w:rsidRPr="00461511" w:rsidRDefault="0069583A" w:rsidP="00461511">
      <w:pPr>
        <w:spacing w:line="360" w:lineRule="auto"/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Style w:val="Strong"/>
          <w:rFonts w:ascii="Times New Roman" w:hAnsi="Times New Roman" w:cs="Times New Roman"/>
          <w:color w:val="666666"/>
          <w:sz w:val="24"/>
          <w:szCs w:val="24"/>
          <w:shd w:val="clear" w:color="auto" w:fill="FFFFFF"/>
        </w:rPr>
        <w:t> 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Ucu.org.uk. 2021. </w:t>
      </w:r>
      <w:r w:rsidRPr="00461511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Home</w:t>
      </w:r>
      <w:r w:rsidRPr="00461511">
        <w:rPr>
          <w:rStyle w:val="selectabl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&lt;https://www.ucu.org.uk/&gt; [Accessed 23 January 2021].</w:t>
      </w:r>
    </w:p>
    <w:p w14:paraId="39D2FB4B" w14:textId="0317809B" w:rsidR="00C7472A" w:rsidRPr="00461511" w:rsidRDefault="00C7472A" w:rsidP="00461511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Verywell Mind. 2021. </w:t>
      </w:r>
      <w:r w:rsidRPr="0046151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Are You A Visual, Auditory, Reading/Writing, Or Tactile Learner?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&lt;https://www.verywellmind.com/vark-learning-styles-2795156&gt; [Accessed</w:t>
      </w:r>
      <w:r w:rsidR="00AE46E3">
        <w:rPr>
          <w:rFonts w:ascii="Times New Roman" w:hAnsi="Times New Roman" w:cs="Times New Roman"/>
          <w:color w:val="888888"/>
          <w:sz w:val="24"/>
          <w:szCs w:val="24"/>
          <w:shd w:val="clear" w:color="auto" w:fill="FFFFFF"/>
        </w:rPr>
        <w:t>21</w:t>
      </w:r>
      <w:r w:rsidR="00AE46E3">
        <w:rPr>
          <w:rFonts w:ascii="Times New Roman" w:hAnsi="Times New Roman" w:cs="Times New Roman"/>
          <w:color w:val="888888"/>
          <w:sz w:val="24"/>
          <w:szCs w:val="24"/>
          <w:shd w:val="clear" w:color="auto" w:fill="FFFFFF"/>
        </w:rPr>
        <w:t xml:space="preserve">st January </w:t>
      </w:r>
      <w:r w:rsidR="000D0C9C">
        <w:rPr>
          <w:rFonts w:ascii="Times New Roman" w:hAnsi="Times New Roman" w:cs="Times New Roman"/>
          <w:color w:val="888888"/>
          <w:sz w:val="24"/>
          <w:szCs w:val="24"/>
          <w:shd w:val="clear" w:color="auto" w:fill="FFFFFF"/>
        </w:rPr>
        <w:t>20</w:t>
      </w:r>
      <w:r w:rsidR="00AE46E3">
        <w:rPr>
          <w:rFonts w:ascii="Times New Roman" w:hAnsi="Times New Roman" w:cs="Times New Roman"/>
          <w:color w:val="888888"/>
          <w:sz w:val="24"/>
          <w:szCs w:val="24"/>
          <w:shd w:val="clear" w:color="auto" w:fill="FFFFFF"/>
        </w:rPr>
        <w:t>21</w:t>
      </w:r>
      <w:r w:rsidRPr="004615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].</w:t>
      </w:r>
    </w:p>
    <w:p w14:paraId="2170A6DF" w14:textId="77777777" w:rsidR="0069583A" w:rsidRPr="00461511" w:rsidRDefault="0069583A" w:rsidP="00461511">
      <w:pPr>
        <w:tabs>
          <w:tab w:val="num" w:pos="720"/>
          <w:tab w:val="left" w:pos="144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A374F4" w14:textId="77777777" w:rsidR="003C3EDF" w:rsidRDefault="003C3EDF" w:rsidP="00046000">
      <w:pPr>
        <w:rPr>
          <w:rFonts w:cs="Arial"/>
        </w:rPr>
      </w:pPr>
    </w:p>
    <w:p w14:paraId="26098A62" w14:textId="77777777" w:rsidR="00046000" w:rsidRDefault="00046000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</w:p>
    <w:p w14:paraId="43C41994" w14:textId="20548E47" w:rsidR="00023724" w:rsidRPr="00C51C28" w:rsidRDefault="00023724" w:rsidP="00023724"/>
    <w:p w14:paraId="5516297E" w14:textId="77777777" w:rsidR="00023724" w:rsidRPr="003F601F" w:rsidRDefault="00023724" w:rsidP="00023724"/>
    <w:p w14:paraId="5E064DC3" w14:textId="77777777" w:rsidR="008E7B6E" w:rsidRDefault="008E7B6E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</w:p>
    <w:p w14:paraId="0A3C403A" w14:textId="4478B8B4" w:rsidR="00474E07" w:rsidRDefault="00474E07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</w:p>
    <w:p w14:paraId="6652B4BC" w14:textId="77777777" w:rsidR="00474E07" w:rsidRDefault="00474E0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552CEFE" w14:textId="34DBD64B" w:rsidR="00A25889" w:rsidRDefault="00A2588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0B8C3ED" w14:textId="77777777" w:rsidR="00A25889" w:rsidRDefault="00A25889"/>
    <w:sectPr w:rsidR="00A2588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D72644" w14:textId="77777777" w:rsidR="00665427" w:rsidRDefault="00665427" w:rsidP="009459BF">
      <w:pPr>
        <w:spacing w:after="0" w:line="240" w:lineRule="auto"/>
      </w:pPr>
      <w:r>
        <w:separator/>
      </w:r>
    </w:p>
  </w:endnote>
  <w:endnote w:type="continuationSeparator" w:id="0">
    <w:p w14:paraId="19CEDFFB" w14:textId="77777777" w:rsidR="00665427" w:rsidRDefault="00665427" w:rsidP="009459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0A0C4D" w14:textId="77777777" w:rsidR="003B5CCD" w:rsidRDefault="003B5CCD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5EBB14FF" w14:textId="77777777" w:rsidR="003B5CCD" w:rsidRDefault="003B5C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C9BF5F" w14:textId="77777777" w:rsidR="00665427" w:rsidRDefault="00665427" w:rsidP="009459BF">
      <w:pPr>
        <w:spacing w:after="0" w:line="240" w:lineRule="auto"/>
      </w:pPr>
      <w:r>
        <w:separator/>
      </w:r>
    </w:p>
  </w:footnote>
  <w:footnote w:type="continuationSeparator" w:id="0">
    <w:p w14:paraId="3A9F9A63" w14:textId="77777777" w:rsidR="00665427" w:rsidRDefault="00665427" w:rsidP="009459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8CCAD0" w14:textId="34354E60" w:rsidR="009459BF" w:rsidRDefault="009459BF">
    <w:pPr>
      <w:pStyle w:val="Header"/>
    </w:pPr>
    <w:r>
      <w:t>1907462</w:t>
    </w:r>
    <w:r>
      <w:ptab w:relativeTo="margin" w:alignment="center" w:leader="none"/>
    </w:r>
    <w:r w:rsidR="000E3D2C">
      <w:t>ECG</w:t>
    </w:r>
    <w:r w:rsidR="0005655E">
      <w:t>E6002P</w:t>
    </w:r>
    <w:r>
      <w:ptab w:relativeTo="margin" w:alignment="right" w:leader="none"/>
    </w:r>
    <w:r w:rsidR="0005655E">
      <w:t>386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0AF1"/>
    <w:rsid w:val="00023724"/>
    <w:rsid w:val="00037FA3"/>
    <w:rsid w:val="00046000"/>
    <w:rsid w:val="0005655E"/>
    <w:rsid w:val="00087F83"/>
    <w:rsid w:val="000D0C9C"/>
    <w:rsid w:val="000E3D2C"/>
    <w:rsid w:val="00114D3D"/>
    <w:rsid w:val="001712F5"/>
    <w:rsid w:val="00172501"/>
    <w:rsid w:val="00180BD5"/>
    <w:rsid w:val="00185D4C"/>
    <w:rsid w:val="001912CE"/>
    <w:rsid w:val="00215F3A"/>
    <w:rsid w:val="0023431E"/>
    <w:rsid w:val="002F7704"/>
    <w:rsid w:val="002F7EEB"/>
    <w:rsid w:val="00354664"/>
    <w:rsid w:val="00390D07"/>
    <w:rsid w:val="003B5CCD"/>
    <w:rsid w:val="003C3EDF"/>
    <w:rsid w:val="003E1308"/>
    <w:rsid w:val="003E6ED2"/>
    <w:rsid w:val="00461511"/>
    <w:rsid w:val="00474E07"/>
    <w:rsid w:val="00487150"/>
    <w:rsid w:val="004E3251"/>
    <w:rsid w:val="004F502E"/>
    <w:rsid w:val="00537103"/>
    <w:rsid w:val="00615775"/>
    <w:rsid w:val="00630218"/>
    <w:rsid w:val="00653369"/>
    <w:rsid w:val="00665427"/>
    <w:rsid w:val="00677B1E"/>
    <w:rsid w:val="0069583A"/>
    <w:rsid w:val="006C0EBB"/>
    <w:rsid w:val="0070658D"/>
    <w:rsid w:val="00732FB0"/>
    <w:rsid w:val="0074175E"/>
    <w:rsid w:val="007477ED"/>
    <w:rsid w:val="00796553"/>
    <w:rsid w:val="008163BE"/>
    <w:rsid w:val="00864B73"/>
    <w:rsid w:val="008A17F1"/>
    <w:rsid w:val="008C52C1"/>
    <w:rsid w:val="008E59D1"/>
    <w:rsid w:val="008E7B6E"/>
    <w:rsid w:val="009459BF"/>
    <w:rsid w:val="009765FB"/>
    <w:rsid w:val="00A25889"/>
    <w:rsid w:val="00A34B62"/>
    <w:rsid w:val="00A45870"/>
    <w:rsid w:val="00A62010"/>
    <w:rsid w:val="00A8351A"/>
    <w:rsid w:val="00AB5310"/>
    <w:rsid w:val="00AE33C2"/>
    <w:rsid w:val="00AE46E3"/>
    <w:rsid w:val="00AF4CF6"/>
    <w:rsid w:val="00B33D66"/>
    <w:rsid w:val="00BC61B6"/>
    <w:rsid w:val="00C235F9"/>
    <w:rsid w:val="00C245D9"/>
    <w:rsid w:val="00C44CF1"/>
    <w:rsid w:val="00C51C28"/>
    <w:rsid w:val="00C7472A"/>
    <w:rsid w:val="00C77392"/>
    <w:rsid w:val="00CE6D83"/>
    <w:rsid w:val="00D76A05"/>
    <w:rsid w:val="00DC65B4"/>
    <w:rsid w:val="00E60AF1"/>
    <w:rsid w:val="00E83634"/>
    <w:rsid w:val="00EB6C65"/>
    <w:rsid w:val="00F07251"/>
    <w:rsid w:val="00FB59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6EBEF"/>
  <w15:chartTrackingRefBased/>
  <w15:docId w15:val="{7AB61E93-8512-4CCA-9777-F674D759E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52C1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172501"/>
    <w:rPr>
      <w:i/>
      <w:iCs/>
    </w:rPr>
  </w:style>
  <w:style w:type="table" w:styleId="TableGrid">
    <w:name w:val="Table Grid"/>
    <w:basedOn w:val="TableNormal"/>
    <w:uiPriority w:val="59"/>
    <w:rsid w:val="001712F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C235F9"/>
    <w:rPr>
      <w:b/>
      <w:bCs/>
    </w:rPr>
  </w:style>
  <w:style w:type="character" w:customStyle="1" w:styleId="selectable">
    <w:name w:val="selectable"/>
    <w:basedOn w:val="DefaultParagraphFont"/>
    <w:rsid w:val="00C235F9"/>
  </w:style>
  <w:style w:type="character" w:styleId="UnresolvedMention">
    <w:name w:val="Unresolved Mention"/>
    <w:basedOn w:val="DefaultParagraphFont"/>
    <w:uiPriority w:val="99"/>
    <w:semiHidden/>
    <w:unhideWhenUsed/>
    <w:rsid w:val="00AB53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765F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459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59BF"/>
  </w:style>
  <w:style w:type="paragraph" w:styleId="Footer">
    <w:name w:val="footer"/>
    <w:basedOn w:val="Normal"/>
    <w:link w:val="FooterChar"/>
    <w:uiPriority w:val="99"/>
    <w:unhideWhenUsed/>
    <w:rsid w:val="009459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59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3031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0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infed.org/mobi/david-a-kolb-on-experiential-learning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vark-learn.com/introduction-to-vark/the-vark-modalities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3</Pages>
  <Words>542</Words>
  <Characters>3092</Characters>
  <Application>Microsoft Office Word</Application>
  <DocSecurity>0</DocSecurity>
  <Lines>25</Lines>
  <Paragraphs>7</Paragraphs>
  <ScaleCrop>false</ScaleCrop>
  <Company/>
  <LinksUpToDate>false</LinksUpToDate>
  <CharactersWithSpaces>3627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Williams</dc:creator>
  <cp:keywords/>
  <dc:description/>
  <cp:lastModifiedBy>kelly Williams</cp:lastModifiedBy>
  <cp:revision>51</cp:revision>
  <dcterms:created xsi:type="dcterms:W3CDTF">2021-01-22T18:00:00Z</dcterms:created>
  <dcterms:modified xsi:type="dcterms:W3CDTF">2021-01-23T15:02:00Z</dcterms:modified>
</cp:coreProperties>
</file>