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E3659" w14:textId="7FB769B6" w:rsidR="002F0152" w:rsidRPr="00D40516" w:rsidRDefault="002F0152">
      <w:pPr>
        <w:rPr>
          <w:rFonts w:ascii="Arial" w:hAnsi="Arial" w:cs="Arial"/>
          <w:sz w:val="24"/>
          <w:szCs w:val="24"/>
        </w:rPr>
      </w:pPr>
    </w:p>
    <w:p w14:paraId="3A5F6A0C" w14:textId="0C40B337" w:rsidR="006022E1" w:rsidRPr="00B0070F" w:rsidRDefault="00982290" w:rsidP="00D40516">
      <w:pPr>
        <w:jc w:val="center"/>
        <w:rPr>
          <w:rFonts w:ascii="Arial" w:hAnsi="Arial" w:cs="Arial"/>
          <w:b/>
          <w:bCs/>
          <w:sz w:val="30"/>
          <w:szCs w:val="30"/>
        </w:rPr>
      </w:pPr>
      <w:r w:rsidRPr="00B0070F">
        <w:rPr>
          <w:rFonts w:ascii="Arial" w:hAnsi="Arial" w:cs="Arial"/>
          <w:b/>
          <w:bCs/>
          <w:sz w:val="30"/>
          <w:szCs w:val="30"/>
        </w:rPr>
        <w:t>University of Wales Trinity Saint David</w:t>
      </w:r>
    </w:p>
    <w:p w14:paraId="768211DB" w14:textId="5136B3B5" w:rsidR="006022E1" w:rsidRPr="00B0070F" w:rsidRDefault="006022E1" w:rsidP="00D40516">
      <w:pPr>
        <w:jc w:val="center"/>
        <w:rPr>
          <w:rFonts w:ascii="Arial" w:hAnsi="Arial" w:cs="Arial"/>
          <w:b/>
          <w:bCs/>
          <w:sz w:val="30"/>
          <w:szCs w:val="30"/>
        </w:rPr>
      </w:pPr>
      <w:r w:rsidRPr="00B0070F">
        <w:rPr>
          <w:rFonts w:ascii="Arial" w:hAnsi="Arial" w:cs="Arial"/>
          <w:b/>
          <w:bCs/>
          <w:sz w:val="30"/>
          <w:szCs w:val="30"/>
        </w:rPr>
        <w:t>Level 4 Assessment</w:t>
      </w:r>
    </w:p>
    <w:p w14:paraId="77CB20A7" w14:textId="77777777" w:rsidR="00B0070F" w:rsidRDefault="00B0070F" w:rsidP="00D40516">
      <w:pPr>
        <w:jc w:val="center"/>
        <w:rPr>
          <w:rFonts w:ascii="Arial" w:hAnsi="Arial" w:cs="Arial"/>
          <w:b/>
          <w:bCs/>
          <w:sz w:val="30"/>
          <w:szCs w:val="30"/>
        </w:rPr>
      </w:pPr>
    </w:p>
    <w:p w14:paraId="017A50B6" w14:textId="77777777" w:rsidR="00B0070F" w:rsidRDefault="00B0070F" w:rsidP="00D40516">
      <w:pPr>
        <w:jc w:val="center"/>
        <w:rPr>
          <w:rFonts w:ascii="Arial" w:hAnsi="Arial" w:cs="Arial"/>
          <w:b/>
          <w:bCs/>
          <w:sz w:val="30"/>
          <w:szCs w:val="30"/>
        </w:rPr>
      </w:pPr>
    </w:p>
    <w:p w14:paraId="7C8D7C85" w14:textId="46B0A36C" w:rsidR="00982290" w:rsidRPr="00B0070F" w:rsidRDefault="00982290" w:rsidP="00D40516">
      <w:pPr>
        <w:jc w:val="center"/>
        <w:rPr>
          <w:rFonts w:ascii="Arial" w:hAnsi="Arial" w:cs="Arial"/>
          <w:b/>
          <w:bCs/>
          <w:sz w:val="30"/>
          <w:szCs w:val="30"/>
        </w:rPr>
      </w:pPr>
      <w:r w:rsidRPr="00B0070F">
        <w:rPr>
          <w:rFonts w:ascii="Arial" w:hAnsi="Arial" w:cs="Arial"/>
          <w:b/>
          <w:bCs/>
          <w:sz w:val="30"/>
          <w:szCs w:val="30"/>
        </w:rPr>
        <w:t>Module: Marketing Fundamentals</w:t>
      </w:r>
    </w:p>
    <w:p w14:paraId="683E3FEF" w14:textId="66434BD1" w:rsidR="00982290" w:rsidRPr="00B0070F" w:rsidRDefault="00982290" w:rsidP="00D40516">
      <w:pPr>
        <w:jc w:val="center"/>
        <w:rPr>
          <w:rFonts w:ascii="Arial" w:hAnsi="Arial" w:cs="Arial"/>
          <w:b/>
          <w:bCs/>
          <w:sz w:val="30"/>
          <w:szCs w:val="30"/>
        </w:rPr>
      </w:pPr>
      <w:r w:rsidRPr="00B0070F">
        <w:rPr>
          <w:rFonts w:ascii="Arial" w:hAnsi="Arial" w:cs="Arial"/>
          <w:b/>
          <w:bCs/>
          <w:sz w:val="30"/>
          <w:szCs w:val="30"/>
        </w:rPr>
        <w:t>Modul code: LCBB4004</w:t>
      </w:r>
    </w:p>
    <w:p w14:paraId="4667CA2C" w14:textId="77777777" w:rsidR="00D40516" w:rsidRPr="00B0070F" w:rsidRDefault="00D40516">
      <w:pPr>
        <w:rPr>
          <w:rFonts w:ascii="Arial" w:hAnsi="Arial" w:cs="Arial"/>
          <w:b/>
          <w:bCs/>
          <w:sz w:val="30"/>
          <w:szCs w:val="30"/>
        </w:rPr>
      </w:pPr>
    </w:p>
    <w:p w14:paraId="6FDECBA0" w14:textId="4455CE24" w:rsidR="00D40516" w:rsidRDefault="00D40516" w:rsidP="00D40516">
      <w:pPr>
        <w:jc w:val="center"/>
        <w:rPr>
          <w:rFonts w:ascii="Arial" w:hAnsi="Arial" w:cs="Arial"/>
          <w:b/>
          <w:bCs/>
          <w:sz w:val="30"/>
          <w:szCs w:val="30"/>
        </w:rPr>
      </w:pPr>
    </w:p>
    <w:p w14:paraId="2AD21B70" w14:textId="597361CA" w:rsidR="00B0070F" w:rsidRDefault="00B0070F" w:rsidP="00D40516">
      <w:pPr>
        <w:jc w:val="center"/>
        <w:rPr>
          <w:rFonts w:ascii="Arial" w:hAnsi="Arial" w:cs="Arial"/>
          <w:b/>
          <w:bCs/>
          <w:sz w:val="30"/>
          <w:szCs w:val="30"/>
        </w:rPr>
      </w:pPr>
    </w:p>
    <w:p w14:paraId="3A7B74E0" w14:textId="77777777" w:rsidR="00B0070F" w:rsidRDefault="00B0070F" w:rsidP="00D40516">
      <w:pPr>
        <w:jc w:val="center"/>
        <w:rPr>
          <w:rFonts w:ascii="Arial" w:hAnsi="Arial" w:cs="Arial"/>
          <w:b/>
          <w:bCs/>
          <w:sz w:val="30"/>
          <w:szCs w:val="30"/>
        </w:rPr>
      </w:pPr>
    </w:p>
    <w:p w14:paraId="5C6300B6" w14:textId="77777777" w:rsidR="00B0070F" w:rsidRPr="00B0070F" w:rsidRDefault="00B0070F" w:rsidP="00D40516">
      <w:pPr>
        <w:jc w:val="center"/>
        <w:rPr>
          <w:rFonts w:ascii="Arial" w:hAnsi="Arial" w:cs="Arial"/>
          <w:b/>
          <w:bCs/>
          <w:sz w:val="30"/>
          <w:szCs w:val="30"/>
        </w:rPr>
      </w:pPr>
    </w:p>
    <w:p w14:paraId="17BCDC29" w14:textId="77777777" w:rsidR="0012777D" w:rsidRDefault="00497C5E" w:rsidP="00D40516">
      <w:pPr>
        <w:jc w:val="center"/>
        <w:rPr>
          <w:rFonts w:ascii="Arial" w:hAnsi="Arial" w:cs="Arial"/>
          <w:b/>
          <w:bCs/>
          <w:sz w:val="30"/>
          <w:szCs w:val="30"/>
        </w:rPr>
      </w:pPr>
      <w:r w:rsidRPr="00B0070F">
        <w:rPr>
          <w:rFonts w:ascii="Arial" w:hAnsi="Arial" w:cs="Arial"/>
          <w:b/>
          <w:bCs/>
          <w:sz w:val="30"/>
          <w:szCs w:val="30"/>
        </w:rPr>
        <w:t>Assessment task</w:t>
      </w:r>
      <w:r w:rsidR="0012777D">
        <w:rPr>
          <w:rFonts w:ascii="Arial" w:hAnsi="Arial" w:cs="Arial"/>
          <w:b/>
          <w:bCs/>
          <w:sz w:val="30"/>
          <w:szCs w:val="30"/>
        </w:rPr>
        <w:t>s</w:t>
      </w:r>
      <w:r w:rsidRPr="00B0070F">
        <w:rPr>
          <w:rFonts w:ascii="Arial" w:hAnsi="Arial" w:cs="Arial"/>
          <w:b/>
          <w:bCs/>
          <w:sz w:val="30"/>
          <w:szCs w:val="30"/>
        </w:rPr>
        <w:t>:</w:t>
      </w:r>
      <w:r w:rsidR="00D40516" w:rsidRPr="00B0070F">
        <w:rPr>
          <w:rFonts w:ascii="Arial" w:hAnsi="Arial" w:cs="Arial"/>
          <w:b/>
          <w:bCs/>
          <w:sz w:val="30"/>
          <w:szCs w:val="30"/>
        </w:rPr>
        <w:t xml:space="preserve"> </w:t>
      </w:r>
    </w:p>
    <w:p w14:paraId="21FA14E2" w14:textId="0CD3FE45" w:rsidR="00362B2F" w:rsidRPr="00362B2F" w:rsidRDefault="00362B2F" w:rsidP="00362B2F">
      <w:pPr>
        <w:jc w:val="center"/>
        <w:rPr>
          <w:rFonts w:ascii="Arial" w:hAnsi="Arial" w:cs="Arial"/>
          <w:b/>
          <w:bCs/>
          <w:sz w:val="30"/>
          <w:szCs w:val="30"/>
        </w:rPr>
      </w:pPr>
      <w:r>
        <w:rPr>
          <w:rFonts w:ascii="Arial" w:hAnsi="Arial" w:cs="Arial"/>
          <w:b/>
          <w:bCs/>
          <w:sz w:val="30"/>
          <w:szCs w:val="30"/>
        </w:rPr>
        <w:t xml:space="preserve">Task 1. </w:t>
      </w:r>
      <w:r w:rsidRPr="00362B2F">
        <w:rPr>
          <w:rFonts w:ascii="Arial" w:hAnsi="Arial" w:cs="Arial"/>
          <w:b/>
          <w:bCs/>
          <w:sz w:val="30"/>
          <w:szCs w:val="30"/>
        </w:rPr>
        <w:t>The role of marketing in creating value for customers.</w:t>
      </w:r>
    </w:p>
    <w:p w14:paraId="63588967" w14:textId="0A3ECB89" w:rsidR="00362B2F" w:rsidRDefault="00362B2F" w:rsidP="00362B2F">
      <w:pPr>
        <w:jc w:val="center"/>
        <w:rPr>
          <w:rFonts w:ascii="Arial" w:hAnsi="Arial" w:cs="Arial"/>
          <w:b/>
          <w:bCs/>
          <w:sz w:val="30"/>
          <w:szCs w:val="30"/>
        </w:rPr>
      </w:pPr>
      <w:r>
        <w:rPr>
          <w:rFonts w:ascii="Arial" w:hAnsi="Arial" w:cs="Arial"/>
          <w:b/>
          <w:bCs/>
          <w:sz w:val="30"/>
          <w:szCs w:val="30"/>
        </w:rPr>
        <w:t xml:space="preserve">Task 2. </w:t>
      </w:r>
      <w:r w:rsidRPr="00362B2F">
        <w:rPr>
          <w:rFonts w:ascii="Arial" w:hAnsi="Arial" w:cs="Arial"/>
          <w:b/>
          <w:bCs/>
          <w:sz w:val="30"/>
          <w:szCs w:val="30"/>
        </w:rPr>
        <w:t>Stakeholder engagement and their impact on the marketing activities of an organisation</w:t>
      </w:r>
    </w:p>
    <w:p w14:paraId="3F0F06CA" w14:textId="77777777" w:rsidR="00362B2F" w:rsidRDefault="00362B2F" w:rsidP="00362B2F">
      <w:pPr>
        <w:jc w:val="center"/>
        <w:rPr>
          <w:rFonts w:ascii="Arial" w:hAnsi="Arial" w:cs="Arial"/>
          <w:b/>
          <w:bCs/>
          <w:sz w:val="30"/>
          <w:szCs w:val="30"/>
        </w:rPr>
      </w:pPr>
    </w:p>
    <w:p w14:paraId="4603DE2E" w14:textId="569C239C" w:rsidR="00497C5E" w:rsidRPr="00B0070F" w:rsidRDefault="00D40516" w:rsidP="00362B2F">
      <w:pPr>
        <w:jc w:val="center"/>
        <w:rPr>
          <w:rFonts w:ascii="Arial" w:hAnsi="Arial" w:cs="Arial"/>
          <w:b/>
          <w:bCs/>
          <w:sz w:val="30"/>
          <w:szCs w:val="30"/>
        </w:rPr>
      </w:pPr>
      <w:r w:rsidRPr="00B0070F">
        <w:rPr>
          <w:rFonts w:ascii="Arial" w:hAnsi="Arial" w:cs="Arial"/>
          <w:b/>
          <w:bCs/>
          <w:sz w:val="30"/>
          <w:szCs w:val="30"/>
        </w:rPr>
        <w:t>Assessment type: Essay</w:t>
      </w:r>
    </w:p>
    <w:p w14:paraId="0598FD99" w14:textId="4B8EF4ED" w:rsidR="006022E1" w:rsidRDefault="006022E1" w:rsidP="00D40516">
      <w:pPr>
        <w:jc w:val="center"/>
        <w:rPr>
          <w:rFonts w:ascii="Arial" w:hAnsi="Arial" w:cs="Arial"/>
          <w:b/>
          <w:bCs/>
          <w:sz w:val="30"/>
          <w:szCs w:val="30"/>
        </w:rPr>
      </w:pPr>
    </w:p>
    <w:p w14:paraId="465712CC" w14:textId="1578E8C4" w:rsidR="00B0070F" w:rsidRDefault="00B0070F" w:rsidP="00D40516">
      <w:pPr>
        <w:jc w:val="center"/>
        <w:rPr>
          <w:rFonts w:ascii="Arial" w:hAnsi="Arial" w:cs="Arial"/>
          <w:b/>
          <w:bCs/>
          <w:sz w:val="30"/>
          <w:szCs w:val="30"/>
        </w:rPr>
      </w:pPr>
    </w:p>
    <w:p w14:paraId="5A8653B6" w14:textId="6E4642E8" w:rsidR="00B0070F" w:rsidRDefault="00B0070F" w:rsidP="00D40516">
      <w:pPr>
        <w:jc w:val="center"/>
        <w:rPr>
          <w:rFonts w:ascii="Arial" w:hAnsi="Arial" w:cs="Arial"/>
          <w:b/>
          <w:bCs/>
          <w:sz w:val="30"/>
          <w:szCs w:val="30"/>
        </w:rPr>
      </w:pPr>
    </w:p>
    <w:p w14:paraId="1881BDA9" w14:textId="77777777" w:rsidR="00B0070F" w:rsidRPr="00B0070F" w:rsidRDefault="00B0070F" w:rsidP="00D40516">
      <w:pPr>
        <w:jc w:val="center"/>
        <w:rPr>
          <w:rFonts w:ascii="Arial" w:hAnsi="Arial" w:cs="Arial"/>
          <w:b/>
          <w:bCs/>
          <w:sz w:val="30"/>
          <w:szCs w:val="30"/>
        </w:rPr>
      </w:pPr>
    </w:p>
    <w:p w14:paraId="025FA07C" w14:textId="299C6FA4" w:rsidR="00D40516" w:rsidRPr="00B0070F" w:rsidRDefault="00D40516" w:rsidP="00D40516">
      <w:pPr>
        <w:jc w:val="center"/>
        <w:rPr>
          <w:rFonts w:ascii="Arial" w:hAnsi="Arial" w:cs="Arial"/>
          <w:b/>
          <w:bCs/>
          <w:sz w:val="30"/>
          <w:szCs w:val="30"/>
        </w:rPr>
      </w:pPr>
    </w:p>
    <w:p w14:paraId="7173C211" w14:textId="2CE7DFEE" w:rsidR="00D40516" w:rsidRPr="00B0070F" w:rsidRDefault="00290CFC" w:rsidP="00D40516">
      <w:pPr>
        <w:jc w:val="center"/>
        <w:rPr>
          <w:rFonts w:ascii="Arial" w:hAnsi="Arial" w:cs="Arial"/>
          <w:b/>
          <w:bCs/>
          <w:sz w:val="30"/>
          <w:szCs w:val="30"/>
        </w:rPr>
      </w:pPr>
      <w:r>
        <w:rPr>
          <w:rFonts w:ascii="Arial" w:hAnsi="Arial" w:cs="Arial"/>
          <w:b/>
          <w:bCs/>
          <w:sz w:val="30"/>
          <w:szCs w:val="30"/>
        </w:rPr>
        <w:t>2,</w:t>
      </w:r>
      <w:r w:rsidR="0077636D">
        <w:rPr>
          <w:rFonts w:ascii="Arial" w:hAnsi="Arial" w:cs="Arial"/>
          <w:b/>
          <w:bCs/>
          <w:sz w:val="30"/>
          <w:szCs w:val="30"/>
        </w:rPr>
        <w:t>565</w:t>
      </w:r>
      <w:r>
        <w:rPr>
          <w:rFonts w:ascii="Arial" w:hAnsi="Arial" w:cs="Arial"/>
          <w:b/>
          <w:bCs/>
          <w:sz w:val="30"/>
          <w:szCs w:val="30"/>
        </w:rPr>
        <w:t xml:space="preserve"> </w:t>
      </w:r>
      <w:r w:rsidR="00D40516" w:rsidRPr="00B0070F">
        <w:rPr>
          <w:rFonts w:ascii="Arial" w:hAnsi="Arial" w:cs="Arial"/>
          <w:b/>
          <w:bCs/>
          <w:sz w:val="30"/>
          <w:szCs w:val="30"/>
        </w:rPr>
        <w:t>Words</w:t>
      </w:r>
    </w:p>
    <w:p w14:paraId="0AC2A483" w14:textId="72F68513" w:rsidR="00D40516" w:rsidRPr="00B0070F" w:rsidRDefault="00D40516" w:rsidP="00D40516">
      <w:pPr>
        <w:jc w:val="center"/>
        <w:rPr>
          <w:rFonts w:ascii="Arial" w:hAnsi="Arial" w:cs="Arial"/>
          <w:b/>
          <w:bCs/>
          <w:sz w:val="30"/>
          <w:szCs w:val="30"/>
        </w:rPr>
      </w:pPr>
    </w:p>
    <w:p w14:paraId="4AAC8DFB" w14:textId="0EF441DA" w:rsidR="00D40516" w:rsidRPr="00B0070F" w:rsidRDefault="00B0070F" w:rsidP="00D40516">
      <w:pPr>
        <w:jc w:val="center"/>
        <w:rPr>
          <w:rFonts w:ascii="Arial" w:hAnsi="Arial" w:cs="Arial"/>
          <w:b/>
          <w:bCs/>
          <w:sz w:val="30"/>
          <w:szCs w:val="30"/>
        </w:rPr>
      </w:pPr>
      <w:r w:rsidRPr="00B0070F">
        <w:rPr>
          <w:rFonts w:ascii="Arial" w:hAnsi="Arial" w:cs="Arial"/>
          <w:b/>
          <w:bCs/>
          <w:sz w:val="30"/>
          <w:szCs w:val="30"/>
        </w:rPr>
        <w:t>July</w:t>
      </w:r>
      <w:r w:rsidR="00D40516" w:rsidRPr="00B0070F">
        <w:rPr>
          <w:rFonts w:ascii="Arial" w:hAnsi="Arial" w:cs="Arial"/>
          <w:b/>
          <w:bCs/>
          <w:sz w:val="30"/>
          <w:szCs w:val="30"/>
        </w:rPr>
        <w:t xml:space="preserve"> 2021</w:t>
      </w:r>
    </w:p>
    <w:p w14:paraId="1BAA0E08" w14:textId="3FFCB07F" w:rsidR="00D40516" w:rsidRDefault="00D40516" w:rsidP="00D40516">
      <w:pPr>
        <w:pStyle w:val="Title"/>
        <w:jc w:val="center"/>
        <w:rPr>
          <w:rFonts w:ascii="Arial" w:hAnsi="Arial" w:cs="Arial"/>
          <w:b/>
          <w:bCs/>
          <w:sz w:val="36"/>
          <w:szCs w:val="36"/>
        </w:rPr>
      </w:pPr>
      <w:r w:rsidRPr="00D40516">
        <w:rPr>
          <w:rFonts w:ascii="Arial" w:hAnsi="Arial" w:cs="Arial"/>
          <w:sz w:val="24"/>
          <w:szCs w:val="24"/>
        </w:rPr>
        <w:br w:type="column"/>
      </w:r>
      <w:r w:rsidR="002C25C1" w:rsidRPr="002C25C1">
        <w:rPr>
          <w:rFonts w:ascii="Arial" w:hAnsi="Arial" w:cs="Arial"/>
          <w:b/>
          <w:bCs/>
          <w:sz w:val="36"/>
          <w:szCs w:val="36"/>
        </w:rPr>
        <w:lastRenderedPageBreak/>
        <w:t>T</w:t>
      </w:r>
      <w:r w:rsidR="002C25C1">
        <w:rPr>
          <w:rFonts w:ascii="Arial" w:hAnsi="Arial" w:cs="Arial"/>
          <w:b/>
          <w:bCs/>
          <w:sz w:val="36"/>
          <w:szCs w:val="36"/>
        </w:rPr>
        <w:t>ask 1. T</w:t>
      </w:r>
      <w:r w:rsidR="002C25C1" w:rsidRPr="002C25C1">
        <w:rPr>
          <w:rFonts w:ascii="Arial" w:hAnsi="Arial" w:cs="Arial"/>
          <w:b/>
          <w:bCs/>
          <w:sz w:val="36"/>
          <w:szCs w:val="36"/>
        </w:rPr>
        <w:t xml:space="preserve">he role of marketing </w:t>
      </w:r>
      <w:r w:rsidR="00CE005F">
        <w:rPr>
          <w:rFonts w:ascii="Arial" w:hAnsi="Arial" w:cs="Arial"/>
          <w:b/>
          <w:bCs/>
          <w:sz w:val="36"/>
          <w:szCs w:val="36"/>
        </w:rPr>
        <w:br/>
      </w:r>
      <w:r w:rsidR="002C25C1" w:rsidRPr="002C25C1">
        <w:rPr>
          <w:rFonts w:ascii="Arial" w:hAnsi="Arial" w:cs="Arial"/>
          <w:b/>
          <w:bCs/>
          <w:sz w:val="36"/>
          <w:szCs w:val="36"/>
        </w:rPr>
        <w:t>in creating value for customers</w:t>
      </w:r>
    </w:p>
    <w:p w14:paraId="52419DC9" w14:textId="3A4F15DD" w:rsidR="00D40516" w:rsidRPr="00D40516" w:rsidRDefault="00D40516" w:rsidP="00A63E9E">
      <w:pPr>
        <w:spacing w:after="0" w:line="360" w:lineRule="auto"/>
        <w:ind w:firstLine="851"/>
        <w:jc w:val="both"/>
        <w:rPr>
          <w:rFonts w:ascii="Arial" w:hAnsi="Arial" w:cs="Arial"/>
          <w:sz w:val="24"/>
          <w:szCs w:val="24"/>
        </w:rPr>
      </w:pPr>
    </w:p>
    <w:p w14:paraId="13977543" w14:textId="78871F04" w:rsidR="00D40516" w:rsidRDefault="00D40516" w:rsidP="00A63E9E">
      <w:pPr>
        <w:spacing w:after="0" w:line="360" w:lineRule="auto"/>
        <w:ind w:firstLine="851"/>
        <w:jc w:val="both"/>
        <w:rPr>
          <w:rFonts w:ascii="Arial" w:hAnsi="Arial" w:cs="Arial"/>
          <w:sz w:val="24"/>
          <w:szCs w:val="24"/>
        </w:rPr>
      </w:pPr>
    </w:p>
    <w:p w14:paraId="72BDE3EC" w14:textId="75A75FB9" w:rsidR="004F19F9" w:rsidRDefault="00FD5295" w:rsidP="00A63E9E">
      <w:pPr>
        <w:spacing w:after="0" w:line="360" w:lineRule="auto"/>
        <w:ind w:firstLine="851"/>
        <w:jc w:val="both"/>
        <w:rPr>
          <w:rFonts w:ascii="Arial" w:hAnsi="Arial" w:cs="Arial"/>
          <w:sz w:val="24"/>
          <w:szCs w:val="24"/>
        </w:rPr>
      </w:pPr>
      <w:r w:rsidRPr="00FD5295">
        <w:rPr>
          <w:rFonts w:ascii="Arial" w:hAnsi="Arial" w:cs="Arial"/>
          <w:sz w:val="24"/>
          <w:szCs w:val="24"/>
        </w:rPr>
        <w:t>In the dynamics of modern business relations, companies face new and new challenges in terms of customer requirements for the diversity of their goods and services such as nomenclature, technological level, service, and maintenance</w:t>
      </w:r>
      <w:r w:rsidR="002F604E">
        <w:rPr>
          <w:rFonts w:ascii="Arial" w:hAnsi="Arial" w:cs="Arial"/>
          <w:sz w:val="24"/>
          <w:szCs w:val="24"/>
        </w:rPr>
        <w:t xml:space="preserve"> </w:t>
      </w:r>
      <w:r w:rsidR="002F604E" w:rsidRPr="002F604E">
        <w:rPr>
          <w:rFonts w:ascii="Arial" w:hAnsi="Arial" w:cs="Arial"/>
          <w:sz w:val="24"/>
          <w:szCs w:val="24"/>
        </w:rPr>
        <w:t>(Baines, Fill and Rosengren, 2017)</w:t>
      </w:r>
      <w:r w:rsidRPr="00FD5295">
        <w:rPr>
          <w:rFonts w:ascii="Arial" w:hAnsi="Arial" w:cs="Arial"/>
          <w:sz w:val="24"/>
          <w:szCs w:val="24"/>
        </w:rPr>
        <w:t>. Changes in today</w:t>
      </w:r>
      <w:r w:rsidR="00290CFC">
        <w:rPr>
          <w:rFonts w:ascii="Arial" w:hAnsi="Arial" w:cs="Arial"/>
          <w:sz w:val="24"/>
          <w:szCs w:val="24"/>
        </w:rPr>
        <w:t>’</w:t>
      </w:r>
      <w:r w:rsidRPr="00FD5295">
        <w:rPr>
          <w:rFonts w:ascii="Arial" w:hAnsi="Arial" w:cs="Arial"/>
          <w:sz w:val="24"/>
          <w:szCs w:val="24"/>
        </w:rPr>
        <w:t>s markets are so rapid and unpredictable that established patterns of marketing behaviour are now almost inapplicable. Today, companies face countless new variables, often beyond their control</w:t>
      </w:r>
      <w:r w:rsidR="00C244F2">
        <w:rPr>
          <w:rFonts w:ascii="Arial" w:hAnsi="Arial" w:cs="Arial"/>
          <w:sz w:val="24"/>
          <w:szCs w:val="24"/>
        </w:rPr>
        <w:t xml:space="preserve"> </w:t>
      </w:r>
      <w:r w:rsidR="00C244F2" w:rsidRPr="00C244F2">
        <w:rPr>
          <w:rFonts w:ascii="Arial" w:hAnsi="Arial" w:cs="Arial"/>
          <w:sz w:val="24"/>
          <w:szCs w:val="24"/>
        </w:rPr>
        <w:t>(</w:t>
      </w:r>
      <w:proofErr w:type="spellStart"/>
      <w:r w:rsidR="00C244F2" w:rsidRPr="00C244F2">
        <w:rPr>
          <w:rFonts w:ascii="Arial" w:hAnsi="Arial" w:cs="Arial"/>
          <w:sz w:val="24"/>
          <w:szCs w:val="24"/>
        </w:rPr>
        <w:t>Cateora</w:t>
      </w:r>
      <w:proofErr w:type="spellEnd"/>
      <w:r w:rsidR="00C244F2" w:rsidRPr="00C244F2">
        <w:rPr>
          <w:rFonts w:ascii="Arial" w:hAnsi="Arial" w:cs="Arial"/>
          <w:sz w:val="24"/>
          <w:szCs w:val="24"/>
        </w:rPr>
        <w:t>, Gilly and Graham, 2016)</w:t>
      </w:r>
      <w:r w:rsidRPr="00FD5295">
        <w:rPr>
          <w:rFonts w:ascii="Arial" w:hAnsi="Arial" w:cs="Arial"/>
          <w:sz w:val="24"/>
          <w:szCs w:val="24"/>
        </w:rPr>
        <w:t>.</w:t>
      </w:r>
    </w:p>
    <w:p w14:paraId="7C6EFE2C" w14:textId="185DFFFD" w:rsidR="00482C1F" w:rsidRPr="00482C1F" w:rsidRDefault="00482C1F" w:rsidP="00482C1F">
      <w:pPr>
        <w:spacing w:after="0" w:line="360" w:lineRule="auto"/>
        <w:ind w:firstLine="851"/>
        <w:jc w:val="both"/>
        <w:rPr>
          <w:rFonts w:ascii="Arial" w:hAnsi="Arial" w:cs="Arial"/>
          <w:sz w:val="24"/>
          <w:szCs w:val="24"/>
        </w:rPr>
      </w:pPr>
      <w:r w:rsidRPr="00482C1F">
        <w:rPr>
          <w:rFonts w:ascii="Arial" w:hAnsi="Arial" w:cs="Arial"/>
          <w:sz w:val="24"/>
          <w:szCs w:val="24"/>
        </w:rPr>
        <w:t>Increasing global competition because the Internet has made it possible to include in the global market not only the smallest businesses</w:t>
      </w:r>
      <w:r>
        <w:rPr>
          <w:rFonts w:ascii="Arial" w:hAnsi="Arial" w:cs="Arial"/>
          <w:sz w:val="24"/>
          <w:szCs w:val="24"/>
        </w:rPr>
        <w:t xml:space="preserve"> </w:t>
      </w:r>
      <w:r w:rsidRPr="00482C1F">
        <w:rPr>
          <w:rFonts w:ascii="Arial" w:hAnsi="Arial" w:cs="Arial"/>
          <w:sz w:val="24"/>
          <w:szCs w:val="24"/>
        </w:rPr>
        <w:t>units, but also a large part of the world 's population except</w:t>
      </w:r>
      <w:r>
        <w:rPr>
          <w:rFonts w:ascii="Arial" w:hAnsi="Arial" w:cs="Arial"/>
          <w:sz w:val="24"/>
          <w:szCs w:val="24"/>
        </w:rPr>
        <w:t xml:space="preserve"> </w:t>
      </w:r>
      <w:r w:rsidRPr="00482C1F">
        <w:rPr>
          <w:rFonts w:ascii="Arial" w:hAnsi="Arial" w:cs="Arial"/>
          <w:sz w:val="24"/>
          <w:szCs w:val="24"/>
        </w:rPr>
        <w:t xml:space="preserve">the most backward regions and countries. Companies are connected to customers and to each other with a virtual network. Sellers can easily identify their potential buyers, and buyers in turn </w:t>
      </w:r>
      <w:r w:rsidR="00F048D9" w:rsidRPr="00482C1F">
        <w:rPr>
          <w:rFonts w:ascii="Arial" w:hAnsi="Arial" w:cs="Arial"/>
          <w:sz w:val="24"/>
          <w:szCs w:val="24"/>
        </w:rPr>
        <w:t>can</w:t>
      </w:r>
      <w:r w:rsidRPr="00482C1F">
        <w:rPr>
          <w:rFonts w:ascii="Arial" w:hAnsi="Arial" w:cs="Arial"/>
          <w:sz w:val="24"/>
          <w:szCs w:val="24"/>
        </w:rPr>
        <w:t xml:space="preserve"> identify the best traders and manufacturers and their products.</w:t>
      </w:r>
    </w:p>
    <w:p w14:paraId="455DC25F" w14:textId="77777777" w:rsidR="00AE0F59" w:rsidRDefault="00AE0F59" w:rsidP="00482C1F">
      <w:pPr>
        <w:spacing w:after="0" w:line="360" w:lineRule="auto"/>
        <w:ind w:firstLine="851"/>
        <w:jc w:val="both"/>
        <w:rPr>
          <w:rFonts w:ascii="Arial" w:hAnsi="Arial" w:cs="Arial"/>
          <w:sz w:val="24"/>
          <w:szCs w:val="24"/>
        </w:rPr>
      </w:pPr>
      <w:r w:rsidRPr="00AE0F59">
        <w:rPr>
          <w:rFonts w:ascii="Arial" w:hAnsi="Arial" w:cs="Arial"/>
          <w:sz w:val="24"/>
          <w:szCs w:val="24"/>
        </w:rPr>
        <w:t xml:space="preserve">Marketing is a collection of procedures through which consumers may create, </w:t>
      </w:r>
      <w:proofErr w:type="gramStart"/>
      <w:r w:rsidRPr="00AE0F59">
        <w:rPr>
          <w:rFonts w:ascii="Arial" w:hAnsi="Arial" w:cs="Arial"/>
          <w:sz w:val="24"/>
          <w:szCs w:val="24"/>
        </w:rPr>
        <w:t>communicate</w:t>
      </w:r>
      <w:proofErr w:type="gramEnd"/>
      <w:r w:rsidRPr="00AE0F59">
        <w:rPr>
          <w:rFonts w:ascii="Arial" w:hAnsi="Arial" w:cs="Arial"/>
          <w:sz w:val="24"/>
          <w:szCs w:val="24"/>
        </w:rPr>
        <w:t xml:space="preserve"> and provide value and improve customer relationships. It covers everything companies do to meet the demands of their consumers. </w:t>
      </w:r>
    </w:p>
    <w:p w14:paraId="7E0C4499" w14:textId="7612200F" w:rsidR="00482C1F" w:rsidRPr="00482C1F" w:rsidRDefault="00482C1F" w:rsidP="00482C1F">
      <w:pPr>
        <w:spacing w:after="0" w:line="360" w:lineRule="auto"/>
        <w:ind w:firstLine="851"/>
        <w:jc w:val="both"/>
        <w:rPr>
          <w:rFonts w:ascii="Arial" w:hAnsi="Arial" w:cs="Arial"/>
          <w:sz w:val="24"/>
          <w:szCs w:val="24"/>
        </w:rPr>
      </w:pPr>
      <w:r w:rsidRPr="00482C1F">
        <w:rPr>
          <w:rFonts w:ascii="Arial" w:hAnsi="Arial" w:cs="Arial"/>
          <w:sz w:val="24"/>
          <w:szCs w:val="24"/>
        </w:rPr>
        <w:t>The digital revolution enables free market seekers</w:t>
      </w:r>
      <w:r>
        <w:rPr>
          <w:rFonts w:ascii="Arial" w:hAnsi="Arial" w:cs="Arial"/>
          <w:sz w:val="24"/>
          <w:szCs w:val="24"/>
        </w:rPr>
        <w:t xml:space="preserve"> </w:t>
      </w:r>
      <w:r w:rsidRPr="00482C1F">
        <w:rPr>
          <w:rFonts w:ascii="Arial" w:hAnsi="Arial" w:cs="Arial"/>
          <w:sz w:val="24"/>
          <w:szCs w:val="24"/>
        </w:rPr>
        <w:t xml:space="preserve">niche start-up companies with little capital to conquer world </w:t>
      </w:r>
      <w:r w:rsidR="00F048D9" w:rsidRPr="00482C1F">
        <w:rPr>
          <w:rFonts w:ascii="Arial" w:hAnsi="Arial" w:cs="Arial"/>
          <w:sz w:val="24"/>
          <w:szCs w:val="24"/>
        </w:rPr>
        <w:t>markets</w:t>
      </w:r>
      <w:r w:rsidR="00C244F2">
        <w:rPr>
          <w:rFonts w:ascii="Arial" w:hAnsi="Arial" w:cs="Arial"/>
          <w:sz w:val="24"/>
          <w:szCs w:val="24"/>
        </w:rPr>
        <w:t xml:space="preserve"> </w:t>
      </w:r>
      <w:r w:rsidR="00C244F2" w:rsidRPr="00C244F2">
        <w:rPr>
          <w:rFonts w:ascii="Arial" w:hAnsi="Arial" w:cs="Arial"/>
          <w:sz w:val="24"/>
          <w:szCs w:val="24"/>
        </w:rPr>
        <w:t>(</w:t>
      </w:r>
      <w:proofErr w:type="spellStart"/>
      <w:r w:rsidR="00C244F2" w:rsidRPr="00C244F2">
        <w:rPr>
          <w:rFonts w:ascii="Arial" w:hAnsi="Arial" w:cs="Arial"/>
          <w:sz w:val="24"/>
          <w:szCs w:val="24"/>
        </w:rPr>
        <w:t>Cateora</w:t>
      </w:r>
      <w:proofErr w:type="spellEnd"/>
      <w:r w:rsidR="00C244F2" w:rsidRPr="00C244F2">
        <w:rPr>
          <w:rFonts w:ascii="Arial" w:hAnsi="Arial" w:cs="Arial"/>
          <w:sz w:val="24"/>
          <w:szCs w:val="24"/>
        </w:rPr>
        <w:t>, Gilly and Graham, 2016)</w:t>
      </w:r>
      <w:r w:rsidR="00F048D9" w:rsidRPr="00482C1F">
        <w:rPr>
          <w:rFonts w:ascii="Arial" w:hAnsi="Arial" w:cs="Arial"/>
          <w:sz w:val="24"/>
          <w:szCs w:val="24"/>
        </w:rPr>
        <w:t>.</w:t>
      </w:r>
    </w:p>
    <w:p w14:paraId="0DE81198" w14:textId="0FE6521E" w:rsidR="00482C1F" w:rsidRPr="00482C1F" w:rsidRDefault="00482C1F" w:rsidP="00482C1F">
      <w:pPr>
        <w:spacing w:after="0" w:line="360" w:lineRule="auto"/>
        <w:ind w:firstLine="851"/>
        <w:jc w:val="both"/>
        <w:rPr>
          <w:rFonts w:ascii="Arial" w:hAnsi="Arial" w:cs="Arial"/>
          <w:sz w:val="24"/>
          <w:szCs w:val="24"/>
        </w:rPr>
      </w:pPr>
      <w:r w:rsidRPr="00482C1F">
        <w:rPr>
          <w:rFonts w:ascii="Arial" w:hAnsi="Arial" w:cs="Arial"/>
          <w:sz w:val="24"/>
          <w:szCs w:val="24"/>
        </w:rPr>
        <w:t xml:space="preserve">Users are more capricious and experienced in information management and the creation and sharing of digital knowledge, exchanging </w:t>
      </w:r>
      <w:r w:rsidR="00F048D9" w:rsidRPr="00482C1F">
        <w:rPr>
          <w:rFonts w:ascii="Arial" w:hAnsi="Arial" w:cs="Arial"/>
          <w:sz w:val="24"/>
          <w:szCs w:val="24"/>
        </w:rPr>
        <w:t>information,</w:t>
      </w:r>
      <w:r w:rsidRPr="00482C1F">
        <w:rPr>
          <w:rFonts w:ascii="Arial" w:hAnsi="Arial" w:cs="Arial"/>
          <w:sz w:val="24"/>
          <w:szCs w:val="24"/>
        </w:rPr>
        <w:t xml:space="preserve"> and communicating intensively.</w:t>
      </w:r>
      <w:r w:rsidR="00C103E7">
        <w:rPr>
          <w:rFonts w:ascii="Arial" w:hAnsi="Arial" w:cs="Arial"/>
          <w:sz w:val="24"/>
          <w:szCs w:val="24"/>
        </w:rPr>
        <w:t xml:space="preserve"> </w:t>
      </w:r>
      <w:r w:rsidRPr="00482C1F">
        <w:rPr>
          <w:rFonts w:ascii="Arial" w:hAnsi="Arial" w:cs="Arial"/>
          <w:sz w:val="24"/>
          <w:szCs w:val="24"/>
        </w:rPr>
        <w:t>among themselves and with producers as equal partners.</w:t>
      </w:r>
    </w:p>
    <w:p w14:paraId="2C982A6E" w14:textId="2CC36A85" w:rsidR="00482C1F" w:rsidRPr="00482C1F" w:rsidRDefault="00482C1F" w:rsidP="00482C1F">
      <w:pPr>
        <w:spacing w:after="0" w:line="360" w:lineRule="auto"/>
        <w:ind w:firstLine="851"/>
        <w:jc w:val="both"/>
        <w:rPr>
          <w:rFonts w:ascii="Arial" w:hAnsi="Arial" w:cs="Arial"/>
          <w:sz w:val="24"/>
          <w:szCs w:val="24"/>
        </w:rPr>
      </w:pPr>
      <w:r w:rsidRPr="00482C1F">
        <w:rPr>
          <w:rFonts w:ascii="Arial" w:hAnsi="Arial" w:cs="Arial"/>
          <w:sz w:val="24"/>
          <w:szCs w:val="24"/>
        </w:rPr>
        <w:t>The knowledge economy is changing the roles of all market participants,</w:t>
      </w:r>
      <w:r w:rsidR="00C103E7">
        <w:rPr>
          <w:rFonts w:ascii="Arial" w:hAnsi="Arial" w:cs="Arial"/>
          <w:sz w:val="24"/>
          <w:szCs w:val="24"/>
        </w:rPr>
        <w:t xml:space="preserve"> </w:t>
      </w:r>
      <w:r w:rsidRPr="00482C1F">
        <w:rPr>
          <w:rFonts w:ascii="Arial" w:hAnsi="Arial" w:cs="Arial"/>
          <w:sz w:val="24"/>
          <w:szCs w:val="24"/>
        </w:rPr>
        <w:t xml:space="preserve">consumers themselves are playing an increasingly important </w:t>
      </w:r>
      <w:r w:rsidR="00F048D9" w:rsidRPr="00482C1F">
        <w:rPr>
          <w:rFonts w:ascii="Arial" w:hAnsi="Arial" w:cs="Arial"/>
          <w:sz w:val="24"/>
          <w:szCs w:val="24"/>
        </w:rPr>
        <w:t>role</w:t>
      </w:r>
      <w:r w:rsidR="002F604E">
        <w:rPr>
          <w:rFonts w:ascii="Arial" w:hAnsi="Arial" w:cs="Arial"/>
          <w:sz w:val="24"/>
          <w:szCs w:val="24"/>
        </w:rPr>
        <w:t xml:space="preserve"> </w:t>
      </w:r>
      <w:r w:rsidR="002F604E" w:rsidRPr="002F604E">
        <w:rPr>
          <w:rFonts w:ascii="Arial" w:hAnsi="Arial" w:cs="Arial"/>
          <w:sz w:val="24"/>
          <w:szCs w:val="24"/>
        </w:rPr>
        <w:t>(Baines, Fill and Rosengren, 2017)</w:t>
      </w:r>
      <w:r w:rsidR="002F604E">
        <w:t xml:space="preserve"> </w:t>
      </w:r>
    </w:p>
    <w:p w14:paraId="783D6394" w14:textId="2F294E07" w:rsidR="00482C1F" w:rsidRPr="00482C1F" w:rsidRDefault="00482C1F" w:rsidP="00482C1F">
      <w:pPr>
        <w:spacing w:after="0" w:line="360" w:lineRule="auto"/>
        <w:ind w:firstLine="851"/>
        <w:jc w:val="both"/>
        <w:rPr>
          <w:rFonts w:ascii="Arial" w:hAnsi="Arial" w:cs="Arial"/>
          <w:sz w:val="24"/>
          <w:szCs w:val="24"/>
        </w:rPr>
      </w:pPr>
      <w:r w:rsidRPr="00482C1F">
        <w:rPr>
          <w:rFonts w:ascii="Arial" w:hAnsi="Arial" w:cs="Arial"/>
          <w:sz w:val="24"/>
          <w:szCs w:val="24"/>
        </w:rPr>
        <w:t>The intensive exchange of information contributes to a faster shortening of</w:t>
      </w:r>
      <w:r w:rsidR="00C103E7">
        <w:rPr>
          <w:rFonts w:ascii="Arial" w:hAnsi="Arial" w:cs="Arial"/>
          <w:sz w:val="24"/>
          <w:szCs w:val="24"/>
        </w:rPr>
        <w:t xml:space="preserve"> </w:t>
      </w:r>
      <w:r w:rsidRPr="00482C1F">
        <w:rPr>
          <w:rFonts w:ascii="Arial" w:hAnsi="Arial" w:cs="Arial"/>
          <w:sz w:val="24"/>
          <w:szCs w:val="24"/>
        </w:rPr>
        <w:t>product life cycle. Competitors can quickly enter</w:t>
      </w:r>
      <w:r w:rsidR="00C103E7">
        <w:rPr>
          <w:rFonts w:ascii="Arial" w:hAnsi="Arial" w:cs="Arial"/>
          <w:sz w:val="24"/>
          <w:szCs w:val="24"/>
        </w:rPr>
        <w:t xml:space="preserve"> </w:t>
      </w:r>
      <w:r w:rsidRPr="00482C1F">
        <w:rPr>
          <w:rFonts w:ascii="Arial" w:hAnsi="Arial" w:cs="Arial"/>
          <w:sz w:val="24"/>
          <w:szCs w:val="24"/>
        </w:rPr>
        <w:t>market and build on the mistakes of other companies. The dynamics of</w:t>
      </w:r>
      <w:r w:rsidR="00C103E7">
        <w:rPr>
          <w:rFonts w:ascii="Arial" w:hAnsi="Arial" w:cs="Arial"/>
          <w:sz w:val="24"/>
          <w:szCs w:val="24"/>
        </w:rPr>
        <w:t xml:space="preserve"> </w:t>
      </w:r>
      <w:r w:rsidRPr="00482C1F">
        <w:rPr>
          <w:rFonts w:ascii="Arial" w:hAnsi="Arial" w:cs="Arial"/>
          <w:sz w:val="24"/>
          <w:szCs w:val="24"/>
        </w:rPr>
        <w:t>the launch of new brands is accelerating as new products survive for a shorter time on the market.</w:t>
      </w:r>
    </w:p>
    <w:p w14:paraId="03BECEB3" w14:textId="3291825D" w:rsidR="00482C1F" w:rsidRPr="00482C1F" w:rsidRDefault="00482C1F" w:rsidP="00482C1F">
      <w:pPr>
        <w:spacing w:after="0" w:line="360" w:lineRule="auto"/>
        <w:ind w:firstLine="851"/>
        <w:jc w:val="both"/>
        <w:rPr>
          <w:rFonts w:ascii="Arial" w:hAnsi="Arial" w:cs="Arial"/>
          <w:sz w:val="24"/>
          <w:szCs w:val="24"/>
        </w:rPr>
      </w:pPr>
      <w:r w:rsidRPr="00482C1F">
        <w:rPr>
          <w:rFonts w:ascii="Arial" w:hAnsi="Arial" w:cs="Arial"/>
          <w:sz w:val="24"/>
          <w:szCs w:val="24"/>
        </w:rPr>
        <w:t>All these prerequisites require companies to reconsider their positions and</w:t>
      </w:r>
      <w:r w:rsidR="00C103E7">
        <w:rPr>
          <w:rFonts w:ascii="Arial" w:hAnsi="Arial" w:cs="Arial"/>
          <w:sz w:val="24"/>
          <w:szCs w:val="24"/>
        </w:rPr>
        <w:t xml:space="preserve"> </w:t>
      </w:r>
      <w:r w:rsidRPr="00482C1F">
        <w:rPr>
          <w:rFonts w:ascii="Arial" w:hAnsi="Arial" w:cs="Arial"/>
          <w:sz w:val="24"/>
          <w:szCs w:val="24"/>
        </w:rPr>
        <w:t xml:space="preserve">to rethink their marketing. Establishing a company in the market increasingly requires </w:t>
      </w:r>
      <w:r w:rsidRPr="00482C1F">
        <w:rPr>
          <w:rFonts w:ascii="Arial" w:hAnsi="Arial" w:cs="Arial"/>
          <w:sz w:val="24"/>
          <w:szCs w:val="24"/>
        </w:rPr>
        <w:lastRenderedPageBreak/>
        <w:t>shifting attention from the product to the customer and building</w:t>
      </w:r>
      <w:r w:rsidR="00C103E7">
        <w:rPr>
          <w:rFonts w:ascii="Arial" w:hAnsi="Arial" w:cs="Arial"/>
          <w:sz w:val="24"/>
          <w:szCs w:val="24"/>
        </w:rPr>
        <w:t xml:space="preserve"> </w:t>
      </w:r>
      <w:r w:rsidRPr="00482C1F">
        <w:rPr>
          <w:rFonts w:ascii="Arial" w:hAnsi="Arial" w:cs="Arial"/>
          <w:sz w:val="24"/>
          <w:szCs w:val="24"/>
        </w:rPr>
        <w:t>long-term relationship with him as a central element of any business</w:t>
      </w:r>
      <w:r w:rsidR="002F604E" w:rsidRPr="002F604E">
        <w:t xml:space="preserve"> </w:t>
      </w:r>
      <w:r w:rsidR="002F604E" w:rsidRPr="002F604E">
        <w:rPr>
          <w:rFonts w:ascii="Arial" w:hAnsi="Arial" w:cs="Arial"/>
          <w:sz w:val="24"/>
          <w:szCs w:val="24"/>
        </w:rPr>
        <w:t>(Baines, Fill and Rosengren, 2017)</w:t>
      </w:r>
      <w:r w:rsidRPr="00482C1F">
        <w:rPr>
          <w:rFonts w:ascii="Arial" w:hAnsi="Arial" w:cs="Arial"/>
          <w:sz w:val="24"/>
          <w:szCs w:val="24"/>
        </w:rPr>
        <w:t>. The modern marketing paradigm called "relationship marketing" or "relationship marketing" focuses on the overall mutual</w:t>
      </w:r>
      <w:r w:rsidR="009F1B22">
        <w:rPr>
          <w:rFonts w:ascii="Arial" w:hAnsi="Arial" w:cs="Arial"/>
          <w:sz w:val="24"/>
          <w:szCs w:val="24"/>
        </w:rPr>
        <w:t xml:space="preserve"> </w:t>
      </w:r>
      <w:r w:rsidRPr="00482C1F">
        <w:rPr>
          <w:rFonts w:ascii="Arial" w:hAnsi="Arial" w:cs="Arial"/>
          <w:sz w:val="24"/>
          <w:szCs w:val="24"/>
        </w:rPr>
        <w:t>understanding between the seller and the buyer, building and maintaining relationships in which potential customers become customers and customers become supporters and friends of the brand and / or company, and are created</w:t>
      </w:r>
      <w:r w:rsidR="00C103E7">
        <w:rPr>
          <w:rFonts w:ascii="Arial" w:hAnsi="Arial" w:cs="Arial"/>
          <w:sz w:val="24"/>
          <w:szCs w:val="24"/>
        </w:rPr>
        <w:t xml:space="preserve"> </w:t>
      </w:r>
      <w:r w:rsidRPr="00482C1F">
        <w:rPr>
          <w:rFonts w:ascii="Arial" w:hAnsi="Arial" w:cs="Arial"/>
          <w:sz w:val="24"/>
          <w:szCs w:val="24"/>
        </w:rPr>
        <w:t>prerequisites for a more effective organizational and management structure through close links between the organization and its suppliers and staff</w:t>
      </w:r>
      <w:r w:rsidR="009F1B22">
        <w:rPr>
          <w:rFonts w:ascii="Arial" w:hAnsi="Arial" w:cs="Arial"/>
          <w:sz w:val="24"/>
          <w:szCs w:val="24"/>
        </w:rPr>
        <w:t xml:space="preserve"> </w:t>
      </w:r>
      <w:r w:rsidR="009F1B22" w:rsidRPr="009F1B22">
        <w:rPr>
          <w:rFonts w:ascii="Arial" w:hAnsi="Arial" w:cs="Arial"/>
          <w:sz w:val="24"/>
          <w:szCs w:val="24"/>
        </w:rPr>
        <w:t>(Kotler and Armstrong, 2018)</w:t>
      </w:r>
      <w:r w:rsidRPr="00482C1F">
        <w:rPr>
          <w:rFonts w:ascii="Arial" w:hAnsi="Arial" w:cs="Arial"/>
          <w:sz w:val="24"/>
          <w:szCs w:val="24"/>
        </w:rPr>
        <w:t>.</w:t>
      </w:r>
    </w:p>
    <w:p w14:paraId="2EAC03F0" w14:textId="5A0B567B" w:rsidR="00290CFC" w:rsidRDefault="00482C1F" w:rsidP="00482C1F">
      <w:pPr>
        <w:spacing w:after="0" w:line="360" w:lineRule="auto"/>
        <w:ind w:firstLine="851"/>
        <w:jc w:val="both"/>
        <w:rPr>
          <w:rFonts w:ascii="Arial" w:hAnsi="Arial" w:cs="Arial"/>
          <w:sz w:val="24"/>
          <w:szCs w:val="24"/>
        </w:rPr>
      </w:pPr>
      <w:r w:rsidRPr="00482C1F">
        <w:rPr>
          <w:rFonts w:ascii="Arial" w:hAnsi="Arial" w:cs="Arial"/>
          <w:sz w:val="24"/>
          <w:szCs w:val="24"/>
        </w:rPr>
        <w:t>Standard approaches to segmentation and positioning do not work in the new environment of the 21st century. Segments are formed through different criteria than traditionally used and more precisely "frequency of purchases", "lifetime value of the customer", "loyalty" and others. In the new environment, the importance of consumer loyalty to one or another product, brand, store, service as a basic</w:t>
      </w:r>
      <w:r w:rsidR="00C103E7">
        <w:rPr>
          <w:rFonts w:ascii="Arial" w:hAnsi="Arial" w:cs="Arial"/>
          <w:sz w:val="24"/>
          <w:szCs w:val="24"/>
        </w:rPr>
        <w:t xml:space="preserve"> </w:t>
      </w:r>
      <w:r w:rsidRPr="00482C1F">
        <w:rPr>
          <w:rFonts w:ascii="Arial" w:hAnsi="Arial" w:cs="Arial"/>
          <w:sz w:val="24"/>
          <w:szCs w:val="24"/>
        </w:rPr>
        <w:t>segmentation criterion, which, although a consequence of significant for the consumer</w:t>
      </w:r>
      <w:r w:rsidR="00C103E7">
        <w:rPr>
          <w:rFonts w:ascii="Arial" w:hAnsi="Arial" w:cs="Arial"/>
          <w:sz w:val="24"/>
          <w:szCs w:val="24"/>
        </w:rPr>
        <w:t xml:space="preserve"> </w:t>
      </w:r>
      <w:r w:rsidRPr="00482C1F">
        <w:rPr>
          <w:rFonts w:ascii="Arial" w:hAnsi="Arial" w:cs="Arial"/>
          <w:sz w:val="24"/>
          <w:szCs w:val="24"/>
        </w:rPr>
        <w:t>material factors, lies rather in the emotional realm of perceptions. Customer loyalty increases their lifetime value - an indicator that gives</w:t>
      </w:r>
      <w:r w:rsidR="00C103E7">
        <w:rPr>
          <w:rFonts w:ascii="Arial" w:hAnsi="Arial" w:cs="Arial"/>
          <w:sz w:val="24"/>
          <w:szCs w:val="24"/>
        </w:rPr>
        <w:t xml:space="preserve"> </w:t>
      </w:r>
      <w:r w:rsidRPr="00482C1F">
        <w:rPr>
          <w:rFonts w:ascii="Arial" w:hAnsi="Arial" w:cs="Arial"/>
          <w:sz w:val="24"/>
          <w:szCs w:val="24"/>
        </w:rPr>
        <w:t>opportunity for companies to identify their most valuable customers in the long run</w:t>
      </w:r>
      <w:r w:rsidR="00C103E7">
        <w:rPr>
          <w:rFonts w:ascii="Arial" w:hAnsi="Arial" w:cs="Arial"/>
          <w:sz w:val="24"/>
          <w:szCs w:val="24"/>
        </w:rPr>
        <w:t xml:space="preserve"> </w:t>
      </w:r>
      <w:r w:rsidRPr="00482C1F">
        <w:rPr>
          <w:rFonts w:ascii="Arial" w:hAnsi="Arial" w:cs="Arial"/>
          <w:sz w:val="24"/>
          <w:szCs w:val="24"/>
        </w:rPr>
        <w:t>plan</w:t>
      </w:r>
      <w:r w:rsidR="00C244F2">
        <w:rPr>
          <w:rFonts w:ascii="Arial" w:hAnsi="Arial" w:cs="Arial"/>
          <w:sz w:val="24"/>
          <w:szCs w:val="24"/>
        </w:rPr>
        <w:t xml:space="preserve"> </w:t>
      </w:r>
      <w:r w:rsidR="00C244F2" w:rsidRPr="00C244F2">
        <w:rPr>
          <w:rFonts w:ascii="Arial" w:hAnsi="Arial" w:cs="Arial"/>
          <w:sz w:val="24"/>
          <w:szCs w:val="24"/>
        </w:rPr>
        <w:t>(</w:t>
      </w:r>
      <w:proofErr w:type="spellStart"/>
      <w:r w:rsidR="00C244F2" w:rsidRPr="00C244F2">
        <w:rPr>
          <w:rFonts w:ascii="Arial" w:hAnsi="Arial" w:cs="Arial"/>
          <w:sz w:val="24"/>
          <w:szCs w:val="24"/>
        </w:rPr>
        <w:t>Cateora</w:t>
      </w:r>
      <w:proofErr w:type="spellEnd"/>
      <w:r w:rsidR="00C244F2" w:rsidRPr="00C244F2">
        <w:rPr>
          <w:rFonts w:ascii="Arial" w:hAnsi="Arial" w:cs="Arial"/>
          <w:sz w:val="24"/>
          <w:szCs w:val="24"/>
        </w:rPr>
        <w:t>, Gilly and Graham, 2016)</w:t>
      </w:r>
      <w:r w:rsidRPr="00482C1F">
        <w:rPr>
          <w:rFonts w:ascii="Arial" w:hAnsi="Arial" w:cs="Arial"/>
          <w:sz w:val="24"/>
          <w:szCs w:val="24"/>
        </w:rPr>
        <w:t>.</w:t>
      </w:r>
    </w:p>
    <w:p w14:paraId="75C20A9E" w14:textId="3570B044" w:rsidR="00332BB2" w:rsidRPr="00332BB2" w:rsidRDefault="00332BB2" w:rsidP="00332BB2">
      <w:pPr>
        <w:spacing w:after="0" w:line="360" w:lineRule="auto"/>
        <w:ind w:firstLine="851"/>
        <w:jc w:val="both"/>
        <w:rPr>
          <w:rFonts w:ascii="Arial" w:hAnsi="Arial" w:cs="Arial"/>
          <w:sz w:val="24"/>
          <w:szCs w:val="24"/>
        </w:rPr>
      </w:pPr>
      <w:r w:rsidRPr="00332BB2">
        <w:rPr>
          <w:rFonts w:ascii="Arial" w:hAnsi="Arial" w:cs="Arial"/>
          <w:sz w:val="24"/>
          <w:szCs w:val="24"/>
        </w:rPr>
        <w:t>Relationship marketing is an extension of marketing</w:t>
      </w:r>
      <w:r>
        <w:rPr>
          <w:rFonts w:ascii="Arial" w:hAnsi="Arial" w:cs="Arial"/>
          <w:sz w:val="24"/>
          <w:szCs w:val="24"/>
        </w:rPr>
        <w:t xml:space="preserve"> </w:t>
      </w:r>
      <w:r w:rsidRPr="00332BB2">
        <w:rPr>
          <w:rFonts w:ascii="Arial" w:hAnsi="Arial" w:cs="Arial"/>
          <w:sz w:val="24"/>
          <w:szCs w:val="24"/>
        </w:rPr>
        <w:t>concept caused by the dynamics of the digital age. In relationship marketing, the focus is on the overall mutual understanding between the seller and the buyer, not just on the exchange between them. He</w:t>
      </w:r>
      <w:r>
        <w:rPr>
          <w:rFonts w:ascii="Arial" w:hAnsi="Arial" w:cs="Arial"/>
          <w:sz w:val="24"/>
          <w:szCs w:val="24"/>
        </w:rPr>
        <w:t xml:space="preserve"> </w:t>
      </w:r>
      <w:r w:rsidRPr="00332BB2">
        <w:rPr>
          <w:rFonts w:ascii="Arial" w:hAnsi="Arial" w:cs="Arial"/>
          <w:sz w:val="24"/>
          <w:szCs w:val="24"/>
        </w:rPr>
        <w:t>consists in building and maintaining relationships in which potential customers become customers and customers become supporters and friends.</w:t>
      </w:r>
    </w:p>
    <w:p w14:paraId="4AD4F440" w14:textId="4DDB964B" w:rsidR="004F19F9" w:rsidRDefault="00332BB2" w:rsidP="00332BB2">
      <w:pPr>
        <w:spacing w:after="0" w:line="360" w:lineRule="auto"/>
        <w:ind w:firstLine="851"/>
        <w:jc w:val="both"/>
        <w:rPr>
          <w:rFonts w:ascii="Arial" w:hAnsi="Arial" w:cs="Arial"/>
          <w:sz w:val="24"/>
          <w:szCs w:val="24"/>
        </w:rPr>
      </w:pPr>
      <w:r w:rsidRPr="00332BB2">
        <w:rPr>
          <w:rFonts w:ascii="Arial" w:hAnsi="Arial" w:cs="Arial"/>
          <w:sz w:val="24"/>
          <w:szCs w:val="24"/>
        </w:rPr>
        <w:t xml:space="preserve">However, this implies that business organizations make better use of their employees (suppliers, distributors, </w:t>
      </w:r>
      <w:proofErr w:type="gramStart"/>
      <w:r w:rsidRPr="00332BB2">
        <w:rPr>
          <w:rFonts w:ascii="Arial" w:hAnsi="Arial" w:cs="Arial"/>
          <w:sz w:val="24"/>
          <w:szCs w:val="24"/>
        </w:rPr>
        <w:t>employees</w:t>
      </w:r>
      <w:proofErr w:type="gramEnd"/>
      <w:r w:rsidRPr="00332BB2">
        <w:rPr>
          <w:rFonts w:ascii="Arial" w:hAnsi="Arial" w:cs="Arial"/>
          <w:sz w:val="24"/>
          <w:szCs w:val="24"/>
        </w:rPr>
        <w:t xml:space="preserve"> and the community) to make sure that they</w:t>
      </w:r>
      <w:r>
        <w:rPr>
          <w:rFonts w:ascii="Arial" w:hAnsi="Arial" w:cs="Arial"/>
          <w:sz w:val="24"/>
          <w:szCs w:val="24"/>
        </w:rPr>
        <w:t xml:space="preserve"> </w:t>
      </w:r>
      <w:r w:rsidRPr="00332BB2">
        <w:rPr>
          <w:rFonts w:ascii="Arial" w:hAnsi="Arial" w:cs="Arial"/>
          <w:sz w:val="24"/>
          <w:szCs w:val="24"/>
        </w:rPr>
        <w:t>succeed</w:t>
      </w:r>
      <w:r w:rsidR="009F1B22">
        <w:rPr>
          <w:rFonts w:ascii="Arial" w:hAnsi="Arial" w:cs="Arial"/>
          <w:sz w:val="24"/>
          <w:szCs w:val="24"/>
        </w:rPr>
        <w:t xml:space="preserve"> </w:t>
      </w:r>
      <w:r w:rsidR="009F1B22" w:rsidRPr="009F1B22">
        <w:rPr>
          <w:rFonts w:ascii="Arial" w:hAnsi="Arial" w:cs="Arial"/>
          <w:sz w:val="24"/>
          <w:szCs w:val="24"/>
        </w:rPr>
        <w:t>(Kotler and Armstrong, 2018)</w:t>
      </w:r>
      <w:r w:rsidRPr="00332BB2">
        <w:rPr>
          <w:rFonts w:ascii="Arial" w:hAnsi="Arial" w:cs="Arial"/>
          <w:sz w:val="24"/>
          <w:szCs w:val="24"/>
        </w:rPr>
        <w:t>.</w:t>
      </w:r>
    </w:p>
    <w:p w14:paraId="0E52BFDD" w14:textId="77777777" w:rsidR="00AF5778" w:rsidRPr="00AF5778" w:rsidRDefault="00AF5778" w:rsidP="00AF5778">
      <w:pPr>
        <w:spacing w:after="0" w:line="360" w:lineRule="auto"/>
        <w:ind w:firstLine="851"/>
        <w:jc w:val="both"/>
        <w:rPr>
          <w:rFonts w:ascii="Arial" w:hAnsi="Arial" w:cs="Arial"/>
          <w:sz w:val="24"/>
          <w:szCs w:val="24"/>
        </w:rPr>
      </w:pPr>
      <w:r w:rsidRPr="00AF5778">
        <w:rPr>
          <w:rFonts w:ascii="Arial" w:hAnsi="Arial" w:cs="Arial"/>
          <w:sz w:val="24"/>
          <w:szCs w:val="24"/>
        </w:rPr>
        <w:t xml:space="preserve">Consumers may now choose a wide selection of goods from various vendors at a range of costs. So how do people choose the goods to purchase? Most consumers purchase the product which offers them the greatest quality, and generally, they evaluate value by looking at three factors: quality, </w:t>
      </w:r>
      <w:proofErr w:type="gramStart"/>
      <w:r w:rsidRPr="00AF5778">
        <w:rPr>
          <w:rFonts w:ascii="Arial" w:hAnsi="Arial" w:cs="Arial"/>
          <w:sz w:val="24"/>
          <w:szCs w:val="24"/>
        </w:rPr>
        <w:t>service</w:t>
      </w:r>
      <w:proofErr w:type="gramEnd"/>
      <w:r w:rsidRPr="00AF5778">
        <w:rPr>
          <w:rFonts w:ascii="Arial" w:hAnsi="Arial" w:cs="Arial"/>
          <w:sz w:val="24"/>
          <w:szCs w:val="24"/>
        </w:rPr>
        <w:t xml:space="preserve"> and pricing, which many marketers call the customer's value trinity. In summary, customers prefer to choose the product that best combines these criteria.</w:t>
      </w:r>
    </w:p>
    <w:p w14:paraId="1797483F" w14:textId="77777777" w:rsidR="00AF5778" w:rsidRPr="00AF5778" w:rsidRDefault="00AF5778" w:rsidP="00AF5778">
      <w:pPr>
        <w:spacing w:after="0" w:line="360" w:lineRule="auto"/>
        <w:ind w:firstLine="851"/>
        <w:jc w:val="both"/>
        <w:rPr>
          <w:rFonts w:ascii="Arial" w:hAnsi="Arial" w:cs="Arial"/>
          <w:sz w:val="24"/>
          <w:szCs w:val="24"/>
        </w:rPr>
      </w:pPr>
      <w:r w:rsidRPr="00AF5778">
        <w:rPr>
          <w:rFonts w:ascii="Arial" w:hAnsi="Arial" w:cs="Arial"/>
          <w:sz w:val="24"/>
          <w:szCs w:val="24"/>
        </w:rPr>
        <w:lastRenderedPageBreak/>
        <w:t xml:space="preserve">A business must monitor and enhance the value chain of the whole spectrum of operations involving value delivery to its consumers </w:t>
      </w:r>
      <w:proofErr w:type="gramStart"/>
      <w:r w:rsidRPr="00AF5778">
        <w:rPr>
          <w:rFonts w:ascii="Arial" w:hAnsi="Arial" w:cs="Arial"/>
          <w:sz w:val="24"/>
          <w:szCs w:val="24"/>
        </w:rPr>
        <w:t>in order to</w:t>
      </w:r>
      <w:proofErr w:type="gramEnd"/>
      <w:r w:rsidRPr="00AF5778">
        <w:rPr>
          <w:rFonts w:ascii="Arial" w:hAnsi="Arial" w:cs="Arial"/>
          <w:sz w:val="24"/>
          <w:szCs w:val="24"/>
        </w:rPr>
        <w:t xml:space="preserve"> provide high customer value.</w:t>
      </w:r>
    </w:p>
    <w:p w14:paraId="21BB4CE4" w14:textId="13147F13" w:rsidR="00AF5778" w:rsidRPr="00AF5778" w:rsidRDefault="00AF5778" w:rsidP="00AF5778">
      <w:pPr>
        <w:spacing w:after="0" w:line="360" w:lineRule="auto"/>
        <w:ind w:firstLine="851"/>
        <w:jc w:val="both"/>
        <w:rPr>
          <w:rFonts w:ascii="Arial" w:hAnsi="Arial" w:cs="Arial"/>
          <w:sz w:val="24"/>
          <w:szCs w:val="24"/>
        </w:rPr>
      </w:pPr>
      <w:r w:rsidRPr="00AF5778">
        <w:rPr>
          <w:rFonts w:ascii="Arial" w:hAnsi="Arial" w:cs="Arial"/>
          <w:sz w:val="24"/>
          <w:szCs w:val="24"/>
        </w:rPr>
        <w:t>In Competitors Advantage: Creating and sustaining high performance, Michael Porter first examined the notion of the value chain. Some of these activities come from the supply chain management process – raw materials, products, customer receipt of completed items</w:t>
      </w:r>
      <w:r w:rsidR="002F604E">
        <w:rPr>
          <w:rFonts w:ascii="Arial" w:hAnsi="Arial" w:cs="Arial"/>
          <w:sz w:val="24"/>
          <w:szCs w:val="24"/>
        </w:rPr>
        <w:t xml:space="preserve"> </w:t>
      </w:r>
      <w:r w:rsidR="002F604E" w:rsidRPr="002F604E">
        <w:rPr>
          <w:rFonts w:ascii="Arial" w:hAnsi="Arial" w:cs="Arial"/>
          <w:sz w:val="24"/>
          <w:szCs w:val="24"/>
        </w:rPr>
        <w:t>(Baines, Fill and Rosengren, 2017)</w:t>
      </w:r>
      <w:r w:rsidRPr="00AF5778">
        <w:rPr>
          <w:rFonts w:ascii="Arial" w:hAnsi="Arial" w:cs="Arial"/>
          <w:sz w:val="24"/>
          <w:szCs w:val="24"/>
        </w:rPr>
        <w:t>. Other events take occur outside the supply chain, especially with respect to product marketing and sales and customer service. Moreover, enterprises must discover methods to build value by enhancing their main value chain activities, including internal operations – procurement, research and development, human resources management and financial management.</w:t>
      </w:r>
    </w:p>
    <w:p w14:paraId="4B57F068" w14:textId="3BBA5582" w:rsidR="004F19F9" w:rsidRDefault="00AF5778" w:rsidP="00AF5778">
      <w:pPr>
        <w:spacing w:after="0" w:line="360" w:lineRule="auto"/>
        <w:ind w:firstLine="851"/>
        <w:jc w:val="both"/>
        <w:rPr>
          <w:rFonts w:ascii="Arial" w:hAnsi="Arial" w:cs="Arial"/>
          <w:sz w:val="24"/>
          <w:szCs w:val="24"/>
        </w:rPr>
      </w:pPr>
      <w:r w:rsidRPr="00AF5778">
        <w:rPr>
          <w:rFonts w:ascii="Arial" w:hAnsi="Arial" w:cs="Arial"/>
          <w:sz w:val="24"/>
          <w:szCs w:val="24"/>
        </w:rPr>
        <w:t xml:space="preserve">The concept is very easy: a business may improve product quality, provide better </w:t>
      </w:r>
      <w:proofErr w:type="gramStart"/>
      <w:r w:rsidRPr="00AF5778">
        <w:rPr>
          <w:rFonts w:ascii="Arial" w:hAnsi="Arial" w:cs="Arial"/>
          <w:sz w:val="24"/>
          <w:szCs w:val="24"/>
        </w:rPr>
        <w:t>service</w:t>
      </w:r>
      <w:proofErr w:type="gramEnd"/>
      <w:r w:rsidRPr="00AF5778">
        <w:rPr>
          <w:rFonts w:ascii="Arial" w:hAnsi="Arial" w:cs="Arial"/>
          <w:sz w:val="24"/>
          <w:szCs w:val="24"/>
        </w:rPr>
        <w:t xml:space="preserve"> and reduce costs by focusing on the interlinked parts in its value chain. In other words, it may enhance its mix of goods and services, thus increasing the competitiveness of its products</w:t>
      </w:r>
      <w:r w:rsidR="00C244F2">
        <w:rPr>
          <w:rFonts w:ascii="Arial" w:hAnsi="Arial" w:cs="Arial"/>
          <w:sz w:val="24"/>
          <w:szCs w:val="24"/>
        </w:rPr>
        <w:t xml:space="preserve"> </w:t>
      </w:r>
      <w:r w:rsidR="00C244F2" w:rsidRPr="00C244F2">
        <w:rPr>
          <w:rFonts w:ascii="Arial" w:hAnsi="Arial" w:cs="Arial"/>
          <w:sz w:val="24"/>
          <w:szCs w:val="24"/>
        </w:rPr>
        <w:t>(</w:t>
      </w:r>
      <w:proofErr w:type="spellStart"/>
      <w:r w:rsidR="00C244F2" w:rsidRPr="00C244F2">
        <w:rPr>
          <w:rFonts w:ascii="Arial" w:hAnsi="Arial" w:cs="Arial"/>
          <w:sz w:val="24"/>
          <w:szCs w:val="24"/>
        </w:rPr>
        <w:t>Cateora</w:t>
      </w:r>
      <w:proofErr w:type="spellEnd"/>
      <w:r w:rsidR="00C244F2" w:rsidRPr="00C244F2">
        <w:rPr>
          <w:rFonts w:ascii="Arial" w:hAnsi="Arial" w:cs="Arial"/>
          <w:sz w:val="24"/>
          <w:szCs w:val="24"/>
        </w:rPr>
        <w:t>, Gilly and Graham, 2016)</w:t>
      </w:r>
      <w:r w:rsidRPr="00AF5778">
        <w:rPr>
          <w:rFonts w:ascii="Arial" w:hAnsi="Arial" w:cs="Arial"/>
          <w:sz w:val="24"/>
          <w:szCs w:val="24"/>
        </w:rPr>
        <w:t>.</w:t>
      </w:r>
    </w:p>
    <w:p w14:paraId="351AAF88" w14:textId="61384D1E" w:rsidR="007C22D7" w:rsidRPr="007C22D7" w:rsidRDefault="007C22D7" w:rsidP="007C22D7">
      <w:pPr>
        <w:spacing w:after="0" w:line="360" w:lineRule="auto"/>
        <w:ind w:firstLine="851"/>
        <w:jc w:val="both"/>
        <w:rPr>
          <w:rFonts w:ascii="Arial" w:hAnsi="Arial" w:cs="Arial"/>
          <w:sz w:val="24"/>
          <w:szCs w:val="24"/>
        </w:rPr>
      </w:pPr>
      <w:r w:rsidRPr="007C22D7">
        <w:rPr>
          <w:rFonts w:ascii="Arial" w:hAnsi="Arial" w:cs="Arial"/>
          <w:sz w:val="24"/>
          <w:szCs w:val="24"/>
        </w:rPr>
        <w:t>You should build strong links between your brand and your target audience to win the trust and affection of your consumers. It may be conceivable that the former not only offers excellent products and services but more: ethics, a sense of trust and confidence and, of course, happy feelings that make communications with your brand pleasant and rewarding. So, what can a company utilise to provide consumers with value via e-mail</w:t>
      </w:r>
      <w:r w:rsidR="00C244F2">
        <w:rPr>
          <w:rFonts w:ascii="Arial" w:hAnsi="Arial" w:cs="Arial"/>
          <w:sz w:val="24"/>
          <w:szCs w:val="24"/>
        </w:rPr>
        <w:t xml:space="preserve"> </w:t>
      </w:r>
      <w:r w:rsidR="00C244F2" w:rsidRPr="00C244F2">
        <w:rPr>
          <w:rFonts w:ascii="Arial" w:hAnsi="Arial" w:cs="Arial"/>
          <w:sz w:val="24"/>
          <w:szCs w:val="24"/>
        </w:rPr>
        <w:t>(</w:t>
      </w:r>
      <w:proofErr w:type="spellStart"/>
      <w:r w:rsidR="00C244F2" w:rsidRPr="00C244F2">
        <w:rPr>
          <w:rFonts w:ascii="Arial" w:hAnsi="Arial" w:cs="Arial"/>
          <w:sz w:val="24"/>
          <w:szCs w:val="24"/>
        </w:rPr>
        <w:t>Cateora</w:t>
      </w:r>
      <w:proofErr w:type="spellEnd"/>
      <w:r w:rsidR="00C244F2" w:rsidRPr="00C244F2">
        <w:rPr>
          <w:rFonts w:ascii="Arial" w:hAnsi="Arial" w:cs="Arial"/>
          <w:sz w:val="24"/>
          <w:szCs w:val="24"/>
        </w:rPr>
        <w:t>, Gilly and Graham, 2016)</w:t>
      </w:r>
      <w:r w:rsidRPr="007C22D7">
        <w:rPr>
          <w:rFonts w:ascii="Arial" w:hAnsi="Arial" w:cs="Arial"/>
          <w:sz w:val="24"/>
          <w:szCs w:val="24"/>
        </w:rPr>
        <w:t>?</w:t>
      </w:r>
    </w:p>
    <w:p w14:paraId="5BCCBF55" w14:textId="72A2204A" w:rsidR="007C22D7" w:rsidRPr="007C22D7" w:rsidRDefault="007C22D7" w:rsidP="007C22D7">
      <w:pPr>
        <w:spacing w:after="0" w:line="360" w:lineRule="auto"/>
        <w:ind w:firstLine="851"/>
        <w:jc w:val="both"/>
        <w:rPr>
          <w:rFonts w:ascii="Arial" w:hAnsi="Arial" w:cs="Arial"/>
          <w:sz w:val="24"/>
          <w:szCs w:val="24"/>
        </w:rPr>
      </w:pPr>
      <w:r w:rsidRPr="007C22D7">
        <w:rPr>
          <w:rFonts w:ascii="Arial" w:hAnsi="Arial" w:cs="Arial"/>
          <w:sz w:val="24"/>
          <w:szCs w:val="24"/>
        </w:rPr>
        <w:t>Price Intelligently argues that retaining current consumers is two times more effective than attracting new ones</w:t>
      </w:r>
      <w:r w:rsidR="002F604E">
        <w:rPr>
          <w:rFonts w:ascii="Arial" w:hAnsi="Arial" w:cs="Arial"/>
          <w:sz w:val="24"/>
          <w:szCs w:val="24"/>
        </w:rPr>
        <w:t xml:space="preserve"> </w:t>
      </w:r>
      <w:r w:rsidR="002F604E" w:rsidRPr="002F604E">
        <w:rPr>
          <w:rFonts w:ascii="Arial" w:hAnsi="Arial" w:cs="Arial"/>
          <w:sz w:val="24"/>
          <w:szCs w:val="24"/>
        </w:rPr>
        <w:t>(Baines, Fill and Rosengren, 2017)</w:t>
      </w:r>
      <w:r w:rsidRPr="007C22D7">
        <w:rPr>
          <w:rFonts w:ascii="Arial" w:hAnsi="Arial" w:cs="Arial"/>
          <w:sz w:val="24"/>
          <w:szCs w:val="24"/>
        </w:rPr>
        <w:t>. At the same time, just 18 percent of enterprises are focusing on keeping strong connections with their current clients via their marketing tactics</w:t>
      </w:r>
      <w:r w:rsidR="009F1B22">
        <w:rPr>
          <w:rFonts w:ascii="Arial" w:hAnsi="Arial" w:cs="Arial"/>
          <w:sz w:val="24"/>
          <w:szCs w:val="24"/>
        </w:rPr>
        <w:t xml:space="preserve"> </w:t>
      </w:r>
      <w:r w:rsidR="009F1B22" w:rsidRPr="009F1B22">
        <w:rPr>
          <w:rFonts w:ascii="Arial" w:hAnsi="Arial" w:cs="Arial"/>
          <w:sz w:val="24"/>
          <w:szCs w:val="24"/>
        </w:rPr>
        <w:t>(Kotler and Armstrong, 2018)</w:t>
      </w:r>
      <w:r w:rsidRPr="007C22D7">
        <w:rPr>
          <w:rFonts w:ascii="Arial" w:hAnsi="Arial" w:cs="Arial"/>
          <w:sz w:val="24"/>
          <w:szCs w:val="24"/>
        </w:rPr>
        <w:t>.</w:t>
      </w:r>
    </w:p>
    <w:p w14:paraId="58D5124B" w14:textId="321D5DDA" w:rsidR="007C22D7" w:rsidRPr="007C22D7" w:rsidRDefault="007C22D7" w:rsidP="007C22D7">
      <w:pPr>
        <w:spacing w:after="0" w:line="360" w:lineRule="auto"/>
        <w:ind w:firstLine="851"/>
        <w:jc w:val="both"/>
        <w:rPr>
          <w:rFonts w:ascii="Arial" w:hAnsi="Arial" w:cs="Arial"/>
          <w:sz w:val="24"/>
          <w:szCs w:val="24"/>
        </w:rPr>
      </w:pPr>
      <w:r w:rsidRPr="007C22D7">
        <w:rPr>
          <w:rFonts w:ascii="Arial" w:hAnsi="Arial" w:cs="Arial"/>
          <w:sz w:val="24"/>
          <w:szCs w:val="24"/>
        </w:rPr>
        <w:t xml:space="preserve">Here are the most common motivating </w:t>
      </w:r>
      <w:r w:rsidR="009F1B22">
        <w:rPr>
          <w:rFonts w:ascii="Arial" w:hAnsi="Arial" w:cs="Arial"/>
          <w:sz w:val="24"/>
          <w:szCs w:val="24"/>
        </w:rPr>
        <w:t>methods</w:t>
      </w:r>
      <w:r w:rsidRPr="007C22D7">
        <w:rPr>
          <w:rFonts w:ascii="Arial" w:hAnsi="Arial" w:cs="Arial"/>
          <w:sz w:val="24"/>
          <w:szCs w:val="24"/>
        </w:rPr>
        <w:t xml:space="preserve"> to</w:t>
      </w:r>
      <w:r w:rsidR="009F1B22">
        <w:rPr>
          <w:rFonts w:ascii="Arial" w:hAnsi="Arial" w:cs="Arial"/>
          <w:sz w:val="24"/>
          <w:szCs w:val="24"/>
        </w:rPr>
        <w:t xml:space="preserve"> be</w:t>
      </w:r>
      <w:r w:rsidRPr="007C22D7">
        <w:rPr>
          <w:rFonts w:ascii="Arial" w:hAnsi="Arial" w:cs="Arial"/>
          <w:sz w:val="24"/>
          <w:szCs w:val="24"/>
        </w:rPr>
        <w:t xml:space="preserve"> use</w:t>
      </w:r>
      <w:r w:rsidR="009F1B22">
        <w:rPr>
          <w:rFonts w:ascii="Arial" w:hAnsi="Arial" w:cs="Arial"/>
          <w:sz w:val="24"/>
          <w:szCs w:val="24"/>
        </w:rPr>
        <w:t>d</w:t>
      </w:r>
      <w:r w:rsidRPr="007C22D7">
        <w:rPr>
          <w:rFonts w:ascii="Arial" w:hAnsi="Arial" w:cs="Arial"/>
          <w:sz w:val="24"/>
          <w:szCs w:val="24"/>
        </w:rPr>
        <w:t>:</w:t>
      </w:r>
    </w:p>
    <w:p w14:paraId="012BAF1A" w14:textId="77777777" w:rsidR="007C22D7" w:rsidRPr="007C22D7" w:rsidRDefault="007C22D7" w:rsidP="007C22D7">
      <w:pPr>
        <w:spacing w:after="0" w:line="360" w:lineRule="auto"/>
        <w:ind w:firstLine="851"/>
        <w:jc w:val="both"/>
        <w:rPr>
          <w:rFonts w:ascii="Arial" w:hAnsi="Arial" w:cs="Arial"/>
          <w:sz w:val="24"/>
          <w:szCs w:val="24"/>
        </w:rPr>
      </w:pPr>
      <w:r w:rsidRPr="007C22D7">
        <w:rPr>
          <w:rFonts w:ascii="Arial" w:hAnsi="Arial" w:cs="Arial"/>
          <w:sz w:val="24"/>
          <w:szCs w:val="24"/>
        </w:rPr>
        <w:t>Discounts. High expenditure consumers may get a discount. Your offer may cover many purchases, goods and services that have been bought frequently or complimentary. Furthermore, you may provide client assistance and increase your sales during holidays or off season.</w:t>
      </w:r>
    </w:p>
    <w:p w14:paraId="03E9227C" w14:textId="175C7CBE" w:rsidR="007C22D7" w:rsidRPr="007C22D7" w:rsidRDefault="007C22D7" w:rsidP="007C22D7">
      <w:pPr>
        <w:spacing w:after="0" w:line="360" w:lineRule="auto"/>
        <w:ind w:firstLine="851"/>
        <w:jc w:val="both"/>
        <w:rPr>
          <w:rFonts w:ascii="Arial" w:hAnsi="Arial" w:cs="Arial"/>
          <w:sz w:val="24"/>
          <w:szCs w:val="24"/>
        </w:rPr>
      </w:pPr>
      <w:r w:rsidRPr="007C22D7">
        <w:rPr>
          <w:rFonts w:ascii="Arial" w:hAnsi="Arial" w:cs="Arial"/>
          <w:sz w:val="24"/>
          <w:szCs w:val="24"/>
        </w:rPr>
        <w:t xml:space="preserve">Special deals. Special offers. We always appreciate thanks and presents for collaboration. This is how you say, "As a client we thank you and look forward to working with again." As a client order bonus or a particular service level, you may give </w:t>
      </w:r>
      <w:r w:rsidRPr="007C22D7">
        <w:rPr>
          <w:rFonts w:ascii="Arial" w:hAnsi="Arial" w:cs="Arial"/>
          <w:sz w:val="24"/>
          <w:szCs w:val="24"/>
        </w:rPr>
        <w:lastRenderedPageBreak/>
        <w:t xml:space="preserve">a few free items. For example, free and fast delivery, service after hours, minimum order amount </w:t>
      </w:r>
      <w:r w:rsidR="009F1B22" w:rsidRPr="007C22D7">
        <w:rPr>
          <w:rFonts w:ascii="Arial" w:hAnsi="Arial" w:cs="Arial"/>
          <w:sz w:val="24"/>
          <w:szCs w:val="24"/>
        </w:rPr>
        <w:t>decreases</w:t>
      </w:r>
      <w:r w:rsidRPr="007C22D7">
        <w:rPr>
          <w:rFonts w:ascii="Arial" w:hAnsi="Arial" w:cs="Arial"/>
          <w:sz w:val="24"/>
          <w:szCs w:val="24"/>
        </w:rPr>
        <w:t xml:space="preserve"> or personal manager assignment.</w:t>
      </w:r>
    </w:p>
    <w:p w14:paraId="21DC9EB4" w14:textId="15330CE8" w:rsidR="007C22D7" w:rsidRPr="007C22D7" w:rsidRDefault="007C22D7" w:rsidP="007C22D7">
      <w:pPr>
        <w:spacing w:after="0" w:line="360" w:lineRule="auto"/>
        <w:ind w:firstLine="851"/>
        <w:jc w:val="both"/>
        <w:rPr>
          <w:rFonts w:ascii="Arial" w:hAnsi="Arial" w:cs="Arial"/>
          <w:sz w:val="24"/>
          <w:szCs w:val="24"/>
        </w:rPr>
      </w:pPr>
      <w:r w:rsidRPr="007C22D7">
        <w:rPr>
          <w:rFonts w:ascii="Arial" w:hAnsi="Arial" w:cs="Arial"/>
          <w:sz w:val="24"/>
          <w:szCs w:val="24"/>
        </w:rPr>
        <w:t>Free trials. - Free trials. As for free trials, 11-30 percent of those who utilise a trial eventually become clients with a paid account, says a third of marketers. Whether you offer SaaS or conventional software, before purchasing a subscription plan, consumers want to verify what they spend in. This is a fantastic chance for consumers without expenditure resources to appreciate the benefit of your product</w:t>
      </w:r>
      <w:r w:rsidR="00C244F2">
        <w:rPr>
          <w:rFonts w:ascii="Arial" w:hAnsi="Arial" w:cs="Arial"/>
          <w:sz w:val="24"/>
          <w:szCs w:val="24"/>
        </w:rPr>
        <w:t xml:space="preserve"> </w:t>
      </w:r>
      <w:r w:rsidR="00C244F2" w:rsidRPr="00C244F2">
        <w:rPr>
          <w:rFonts w:ascii="Arial" w:hAnsi="Arial" w:cs="Arial"/>
          <w:sz w:val="24"/>
          <w:szCs w:val="24"/>
        </w:rPr>
        <w:t>(</w:t>
      </w:r>
      <w:proofErr w:type="spellStart"/>
      <w:r w:rsidR="00C244F2" w:rsidRPr="00C244F2">
        <w:rPr>
          <w:rFonts w:ascii="Arial" w:hAnsi="Arial" w:cs="Arial"/>
          <w:sz w:val="24"/>
          <w:szCs w:val="24"/>
        </w:rPr>
        <w:t>Cateora</w:t>
      </w:r>
      <w:proofErr w:type="spellEnd"/>
      <w:r w:rsidR="00C244F2" w:rsidRPr="00C244F2">
        <w:rPr>
          <w:rFonts w:ascii="Arial" w:hAnsi="Arial" w:cs="Arial"/>
          <w:sz w:val="24"/>
          <w:szCs w:val="24"/>
        </w:rPr>
        <w:t>, Gilly and Graham, 2016)</w:t>
      </w:r>
      <w:r w:rsidRPr="007C22D7">
        <w:rPr>
          <w:rFonts w:ascii="Arial" w:hAnsi="Arial" w:cs="Arial"/>
          <w:sz w:val="24"/>
          <w:szCs w:val="24"/>
        </w:rPr>
        <w:t>.</w:t>
      </w:r>
    </w:p>
    <w:p w14:paraId="27C13272" w14:textId="1B91A639" w:rsidR="007C22D7" w:rsidRPr="007C22D7" w:rsidRDefault="007C22D7" w:rsidP="007C22D7">
      <w:pPr>
        <w:spacing w:after="0" w:line="360" w:lineRule="auto"/>
        <w:ind w:firstLine="851"/>
        <w:jc w:val="both"/>
        <w:rPr>
          <w:rFonts w:ascii="Arial" w:hAnsi="Arial" w:cs="Arial"/>
          <w:sz w:val="24"/>
          <w:szCs w:val="24"/>
        </w:rPr>
      </w:pPr>
      <w:r w:rsidRPr="007C22D7">
        <w:rPr>
          <w:rFonts w:ascii="Arial" w:hAnsi="Arial" w:cs="Arial"/>
          <w:sz w:val="24"/>
          <w:szCs w:val="24"/>
        </w:rPr>
        <w:t xml:space="preserve">Services of subscription. A subscription now does not imply the monthly delivery of retail goods, from razer products to food, but not necessarily a paid software plan. A study conducted in </w:t>
      </w:r>
      <w:r>
        <w:rPr>
          <w:rFonts w:ascii="Arial" w:hAnsi="Arial" w:cs="Arial"/>
          <w:sz w:val="24"/>
          <w:szCs w:val="24"/>
        </w:rPr>
        <w:t>UK</w:t>
      </w:r>
      <w:r w:rsidRPr="007C22D7">
        <w:rPr>
          <w:rFonts w:ascii="Arial" w:hAnsi="Arial" w:cs="Arial"/>
          <w:sz w:val="24"/>
          <w:szCs w:val="24"/>
        </w:rPr>
        <w:t xml:space="preserve"> Today states that 25 percent of those responding to scheduled retail deliveries now subscribe while 32 percent want to register in six months. For example, when consumers subscribe to regular cat food supplies, a pet shop may give a discount</w:t>
      </w:r>
      <w:r w:rsidR="002F604E">
        <w:rPr>
          <w:rFonts w:ascii="Arial" w:hAnsi="Arial" w:cs="Arial"/>
          <w:sz w:val="24"/>
          <w:szCs w:val="24"/>
        </w:rPr>
        <w:t xml:space="preserve"> </w:t>
      </w:r>
      <w:r w:rsidR="002F604E" w:rsidRPr="002F604E">
        <w:rPr>
          <w:rFonts w:ascii="Arial" w:hAnsi="Arial" w:cs="Arial"/>
          <w:sz w:val="24"/>
          <w:szCs w:val="24"/>
        </w:rPr>
        <w:t>(Baines, Fill and Rosengren, 2017)</w:t>
      </w:r>
      <w:r w:rsidRPr="007C22D7">
        <w:rPr>
          <w:rFonts w:ascii="Arial" w:hAnsi="Arial" w:cs="Arial"/>
          <w:sz w:val="24"/>
          <w:szCs w:val="24"/>
        </w:rPr>
        <w:t>. The client always has daily supplies with this service</w:t>
      </w:r>
      <w:r w:rsidR="009F1B22">
        <w:rPr>
          <w:rFonts w:ascii="Arial" w:hAnsi="Arial" w:cs="Arial"/>
          <w:sz w:val="24"/>
          <w:szCs w:val="24"/>
        </w:rPr>
        <w:t xml:space="preserve"> </w:t>
      </w:r>
      <w:r w:rsidR="009F1B22" w:rsidRPr="009F1B22">
        <w:rPr>
          <w:rFonts w:ascii="Arial" w:hAnsi="Arial" w:cs="Arial"/>
          <w:sz w:val="24"/>
          <w:szCs w:val="24"/>
        </w:rPr>
        <w:t>(Kotler and Armstrong, 2018)</w:t>
      </w:r>
      <w:r w:rsidRPr="007C22D7">
        <w:rPr>
          <w:rFonts w:ascii="Arial" w:hAnsi="Arial" w:cs="Arial"/>
          <w:sz w:val="24"/>
          <w:szCs w:val="24"/>
        </w:rPr>
        <w:t>.</w:t>
      </w:r>
    </w:p>
    <w:p w14:paraId="53B80B34" w14:textId="39B90BCE" w:rsidR="004F19F9" w:rsidRDefault="007C22D7" w:rsidP="007C22D7">
      <w:pPr>
        <w:spacing w:after="0" w:line="360" w:lineRule="auto"/>
        <w:ind w:firstLine="851"/>
        <w:jc w:val="both"/>
        <w:rPr>
          <w:rFonts w:ascii="Arial" w:hAnsi="Arial" w:cs="Arial"/>
          <w:sz w:val="24"/>
          <w:szCs w:val="24"/>
        </w:rPr>
      </w:pPr>
      <w:r w:rsidRPr="007C22D7">
        <w:rPr>
          <w:rFonts w:ascii="Arial" w:hAnsi="Arial" w:cs="Arial"/>
          <w:sz w:val="24"/>
          <w:szCs w:val="24"/>
        </w:rPr>
        <w:t xml:space="preserve">Another brand partnership. With co-branded offerings, you may begin to generate value for your clients. You may choose a business to compliment your brand as your partner. For example, certain bank clients </w:t>
      </w:r>
      <w:proofErr w:type="gramStart"/>
      <w:r w:rsidRPr="007C22D7">
        <w:rPr>
          <w:rFonts w:ascii="Arial" w:hAnsi="Arial" w:cs="Arial"/>
          <w:sz w:val="24"/>
          <w:szCs w:val="24"/>
        </w:rPr>
        <w:t>are able to</w:t>
      </w:r>
      <w:proofErr w:type="gramEnd"/>
      <w:r w:rsidRPr="007C22D7">
        <w:rPr>
          <w:rFonts w:ascii="Arial" w:hAnsi="Arial" w:cs="Arial"/>
          <w:sz w:val="24"/>
          <w:szCs w:val="24"/>
        </w:rPr>
        <w:t xml:space="preserve"> get greater cashback through the retail website of their partner. By this cooperation, consumers will feel that they know their requirements and care for great service. If you offer appropriate products and services.</w:t>
      </w:r>
    </w:p>
    <w:p w14:paraId="30908A18" w14:textId="340E7DA1" w:rsidR="00AE0D41" w:rsidRDefault="00AE0D41" w:rsidP="00A63E9E">
      <w:pPr>
        <w:spacing w:after="0" w:line="360" w:lineRule="auto"/>
        <w:ind w:firstLine="851"/>
        <w:jc w:val="both"/>
        <w:rPr>
          <w:rFonts w:ascii="Arial" w:hAnsi="Arial" w:cs="Arial"/>
          <w:sz w:val="24"/>
          <w:szCs w:val="24"/>
        </w:rPr>
      </w:pPr>
    </w:p>
    <w:p w14:paraId="2AF66B32" w14:textId="4A7B319C" w:rsidR="00AE0D41" w:rsidRDefault="00AE0D41" w:rsidP="00A63E9E">
      <w:pPr>
        <w:spacing w:after="0" w:line="360" w:lineRule="auto"/>
        <w:ind w:firstLine="851"/>
        <w:jc w:val="both"/>
        <w:rPr>
          <w:rFonts w:ascii="Arial" w:hAnsi="Arial" w:cs="Arial"/>
          <w:sz w:val="24"/>
          <w:szCs w:val="24"/>
        </w:rPr>
      </w:pPr>
    </w:p>
    <w:p w14:paraId="732AFC58" w14:textId="531FB188" w:rsidR="00AE0D41" w:rsidRDefault="00AE0D41" w:rsidP="00A63E9E">
      <w:pPr>
        <w:spacing w:after="0" w:line="360" w:lineRule="auto"/>
        <w:ind w:firstLine="851"/>
        <w:jc w:val="both"/>
        <w:rPr>
          <w:rFonts w:ascii="Arial" w:hAnsi="Arial" w:cs="Arial"/>
          <w:sz w:val="24"/>
          <w:szCs w:val="24"/>
        </w:rPr>
      </w:pPr>
    </w:p>
    <w:p w14:paraId="5ED296A6" w14:textId="6B65396B" w:rsidR="002C25C1" w:rsidRPr="00D40516" w:rsidRDefault="002C25C1" w:rsidP="002C25C1">
      <w:pPr>
        <w:pStyle w:val="Title"/>
        <w:jc w:val="center"/>
        <w:rPr>
          <w:rFonts w:ascii="Arial" w:hAnsi="Arial" w:cs="Arial"/>
          <w:b/>
          <w:bCs/>
          <w:sz w:val="36"/>
          <w:szCs w:val="36"/>
        </w:rPr>
      </w:pPr>
      <w:r>
        <w:rPr>
          <w:rFonts w:ascii="Arial" w:hAnsi="Arial" w:cs="Arial"/>
          <w:sz w:val="24"/>
          <w:szCs w:val="24"/>
        </w:rPr>
        <w:br w:type="column"/>
      </w:r>
      <w:r w:rsidRPr="002C25C1">
        <w:rPr>
          <w:rFonts w:ascii="Arial" w:hAnsi="Arial" w:cs="Arial"/>
          <w:b/>
          <w:bCs/>
          <w:sz w:val="36"/>
          <w:szCs w:val="36"/>
        </w:rPr>
        <w:lastRenderedPageBreak/>
        <w:t>T</w:t>
      </w:r>
      <w:r>
        <w:rPr>
          <w:rFonts w:ascii="Arial" w:hAnsi="Arial" w:cs="Arial"/>
          <w:b/>
          <w:bCs/>
          <w:sz w:val="36"/>
          <w:szCs w:val="36"/>
        </w:rPr>
        <w:t xml:space="preserve">ask 2. </w:t>
      </w:r>
      <w:r w:rsidR="004F19F9" w:rsidRPr="004F19F9">
        <w:rPr>
          <w:rFonts w:ascii="Arial" w:hAnsi="Arial" w:cs="Arial"/>
          <w:b/>
          <w:bCs/>
          <w:sz w:val="36"/>
          <w:szCs w:val="36"/>
        </w:rPr>
        <w:t>Stakeholder engagement and their impact on the marketing activities of an organisation</w:t>
      </w:r>
      <w:r w:rsidRPr="00D40516">
        <w:rPr>
          <w:rFonts w:ascii="Arial" w:hAnsi="Arial" w:cs="Arial"/>
          <w:b/>
          <w:bCs/>
          <w:sz w:val="36"/>
          <w:szCs w:val="36"/>
        </w:rPr>
        <w:t>.</w:t>
      </w:r>
    </w:p>
    <w:p w14:paraId="01EA8819" w14:textId="2FFB70C8" w:rsidR="00AE0D41" w:rsidRDefault="00AE0D41" w:rsidP="00A63E9E">
      <w:pPr>
        <w:spacing w:after="0" w:line="360" w:lineRule="auto"/>
        <w:ind w:firstLine="851"/>
        <w:jc w:val="both"/>
        <w:rPr>
          <w:rFonts w:ascii="Arial" w:hAnsi="Arial" w:cs="Arial"/>
          <w:sz w:val="24"/>
          <w:szCs w:val="24"/>
        </w:rPr>
      </w:pPr>
    </w:p>
    <w:p w14:paraId="5C227635" w14:textId="77777777" w:rsidR="00222169" w:rsidRDefault="00222169" w:rsidP="00A63E9E">
      <w:pPr>
        <w:spacing w:after="0" w:line="360" w:lineRule="auto"/>
        <w:ind w:firstLine="851"/>
        <w:jc w:val="both"/>
        <w:rPr>
          <w:rFonts w:ascii="Arial" w:hAnsi="Arial" w:cs="Arial"/>
          <w:sz w:val="24"/>
          <w:szCs w:val="24"/>
        </w:rPr>
      </w:pPr>
    </w:p>
    <w:p w14:paraId="521E4987" w14:textId="746D4D27" w:rsidR="002C25C1" w:rsidRPr="00FA33D1" w:rsidRDefault="009F5D8F" w:rsidP="00A63E9E">
      <w:pPr>
        <w:spacing w:after="0" w:line="360" w:lineRule="auto"/>
        <w:ind w:firstLine="851"/>
        <w:jc w:val="both"/>
        <w:rPr>
          <w:rFonts w:ascii="Arial" w:hAnsi="Arial" w:cs="Arial"/>
          <w:sz w:val="24"/>
          <w:szCs w:val="24"/>
        </w:rPr>
      </w:pPr>
      <w:r w:rsidRPr="009F5D8F">
        <w:rPr>
          <w:rFonts w:ascii="Arial" w:hAnsi="Arial" w:cs="Arial"/>
          <w:sz w:val="24"/>
          <w:szCs w:val="24"/>
          <w:lang w:val="bg-BG"/>
        </w:rPr>
        <w:t>Stakeholder engagement is how businesses interact with their stakeholders and get to know them. Businesses may comprehend better by getting to know them, what they like, how involved and how the strategies and activities of the companies impact their objectives. They may also enhance their communication and refine their strategy and business, with long-term advantages such as brand recognition or the first mover</w:t>
      </w:r>
      <w:r w:rsidR="00366805">
        <w:rPr>
          <w:rFonts w:ascii="Arial" w:hAnsi="Arial" w:cs="Arial"/>
          <w:sz w:val="24"/>
          <w:szCs w:val="24"/>
        </w:rPr>
        <w:t xml:space="preserve"> </w:t>
      </w:r>
      <w:r w:rsidR="00366805" w:rsidRPr="00366805">
        <w:rPr>
          <w:rFonts w:ascii="Arial" w:hAnsi="Arial" w:cs="Arial"/>
          <w:sz w:val="24"/>
          <w:szCs w:val="24"/>
        </w:rPr>
        <w:t>(</w:t>
      </w:r>
      <w:proofErr w:type="spellStart"/>
      <w:r w:rsidR="00366805" w:rsidRPr="00366805">
        <w:rPr>
          <w:rFonts w:ascii="Arial" w:hAnsi="Arial" w:cs="Arial"/>
          <w:sz w:val="24"/>
          <w:szCs w:val="24"/>
        </w:rPr>
        <w:t>ibrahim</w:t>
      </w:r>
      <w:proofErr w:type="spellEnd"/>
      <w:r w:rsidR="00366805" w:rsidRPr="00366805">
        <w:rPr>
          <w:rFonts w:ascii="Arial" w:hAnsi="Arial" w:cs="Arial"/>
          <w:sz w:val="24"/>
          <w:szCs w:val="24"/>
        </w:rPr>
        <w:t>, 2018)</w:t>
      </w:r>
      <w:r w:rsidRPr="009F5D8F">
        <w:rPr>
          <w:rFonts w:ascii="Arial" w:hAnsi="Arial" w:cs="Arial"/>
          <w:sz w:val="24"/>
          <w:szCs w:val="24"/>
          <w:lang w:val="bg-BG"/>
        </w:rPr>
        <w:t>.</w:t>
      </w:r>
    </w:p>
    <w:p w14:paraId="1873C830" w14:textId="6E7AB48C" w:rsidR="002C25C1" w:rsidRDefault="00FA33D1" w:rsidP="00A63E9E">
      <w:pPr>
        <w:spacing w:after="0" w:line="360" w:lineRule="auto"/>
        <w:ind w:firstLine="851"/>
        <w:jc w:val="both"/>
        <w:rPr>
          <w:rFonts w:ascii="Arial" w:hAnsi="Arial" w:cs="Arial"/>
          <w:sz w:val="24"/>
          <w:szCs w:val="24"/>
        </w:rPr>
      </w:pPr>
      <w:r w:rsidRPr="00FA33D1">
        <w:rPr>
          <w:rFonts w:ascii="Arial" w:hAnsi="Arial" w:cs="Arial"/>
          <w:sz w:val="24"/>
          <w:szCs w:val="24"/>
        </w:rPr>
        <w:t xml:space="preserve">Stakeholder involvement is an organization's approach to include important stakeholders with a clear goal of achieving agreed results. The organisation is currently regarded as a key accountability mechanism since it obliges stakeholders to identify, understand and react to problems and concerns about sustainability, and to report, explain and answer stakeholders on choices, </w:t>
      </w:r>
      <w:proofErr w:type="gramStart"/>
      <w:r w:rsidRPr="00FA33D1">
        <w:rPr>
          <w:rFonts w:ascii="Arial" w:hAnsi="Arial" w:cs="Arial"/>
          <w:sz w:val="24"/>
          <w:szCs w:val="24"/>
        </w:rPr>
        <w:t>actions</w:t>
      </w:r>
      <w:proofErr w:type="gramEnd"/>
      <w:r w:rsidRPr="00FA33D1">
        <w:rPr>
          <w:rFonts w:ascii="Arial" w:hAnsi="Arial" w:cs="Arial"/>
          <w:sz w:val="24"/>
          <w:szCs w:val="24"/>
        </w:rPr>
        <w:t xml:space="preserve"> and performance. Stakeholder participation is an organization's process through which appropriate players are engaged</w:t>
      </w:r>
      <w:r w:rsidR="00366805">
        <w:rPr>
          <w:rFonts w:ascii="Arial" w:hAnsi="Arial" w:cs="Arial"/>
          <w:sz w:val="24"/>
          <w:szCs w:val="24"/>
        </w:rPr>
        <w:t xml:space="preserve"> </w:t>
      </w:r>
      <w:r w:rsidR="00366805" w:rsidRPr="00366805">
        <w:rPr>
          <w:rFonts w:ascii="Arial" w:hAnsi="Arial" w:cs="Arial"/>
          <w:sz w:val="24"/>
          <w:szCs w:val="24"/>
        </w:rPr>
        <w:t>(</w:t>
      </w:r>
      <w:proofErr w:type="spellStart"/>
      <w:r w:rsidR="00366805" w:rsidRPr="00366805">
        <w:rPr>
          <w:rFonts w:ascii="Arial" w:hAnsi="Arial" w:cs="Arial"/>
          <w:sz w:val="24"/>
          <w:szCs w:val="24"/>
        </w:rPr>
        <w:t>ibrahim</w:t>
      </w:r>
      <w:proofErr w:type="spellEnd"/>
      <w:r w:rsidR="00366805" w:rsidRPr="00366805">
        <w:rPr>
          <w:rFonts w:ascii="Arial" w:hAnsi="Arial" w:cs="Arial"/>
          <w:sz w:val="24"/>
          <w:szCs w:val="24"/>
        </w:rPr>
        <w:t>, 2018)</w:t>
      </w:r>
    </w:p>
    <w:p w14:paraId="474D2C66" w14:textId="39724FCA" w:rsidR="00386C83" w:rsidRDefault="00D30388" w:rsidP="00A63E9E">
      <w:pPr>
        <w:spacing w:after="0" w:line="360" w:lineRule="auto"/>
        <w:ind w:firstLine="851"/>
        <w:jc w:val="both"/>
        <w:rPr>
          <w:rFonts w:ascii="Arial" w:hAnsi="Arial" w:cs="Arial"/>
          <w:sz w:val="24"/>
          <w:szCs w:val="24"/>
        </w:rPr>
      </w:pPr>
      <w:r w:rsidRPr="00D30388">
        <w:rPr>
          <w:rFonts w:ascii="Arial" w:hAnsi="Arial" w:cs="Arial"/>
          <w:sz w:val="24"/>
          <w:szCs w:val="24"/>
        </w:rPr>
        <w:t>Commitment encompasses the whole spectrum of efforts an organisation may make in its operations and choices to understand and engage stakeholders</w:t>
      </w:r>
      <w:r w:rsidR="00FF40DA">
        <w:rPr>
          <w:rFonts w:ascii="Arial" w:hAnsi="Arial" w:cs="Arial"/>
          <w:sz w:val="24"/>
          <w:szCs w:val="24"/>
        </w:rPr>
        <w:t xml:space="preserve"> </w:t>
      </w:r>
      <w:r w:rsidR="00FF40DA" w:rsidRPr="00FF40DA">
        <w:rPr>
          <w:rFonts w:ascii="Arial" w:hAnsi="Arial" w:cs="Arial"/>
          <w:sz w:val="24"/>
          <w:szCs w:val="24"/>
        </w:rPr>
        <w:t>(Kotler and Armstrong, 2018)</w:t>
      </w:r>
      <w:r w:rsidRPr="00D30388">
        <w:rPr>
          <w:rFonts w:ascii="Arial" w:hAnsi="Arial" w:cs="Arial"/>
          <w:sz w:val="24"/>
          <w:szCs w:val="24"/>
        </w:rPr>
        <w:t>. Engagement can help organisations meet tactical and strategic needs, ranging from the collection of information and trends that could impact their activities to improving transparency and building trust for individuals or groups that are critical to the long-term success of their organisations, to fostering innovation and organisational change to face new needs and opportunities</w:t>
      </w:r>
      <w:r w:rsidR="008856FB">
        <w:rPr>
          <w:rFonts w:ascii="Arial" w:hAnsi="Arial" w:cs="Arial"/>
          <w:sz w:val="24"/>
          <w:szCs w:val="24"/>
        </w:rPr>
        <w:t xml:space="preserve"> </w:t>
      </w:r>
      <w:r w:rsidR="008856FB" w:rsidRPr="008856FB">
        <w:rPr>
          <w:rFonts w:ascii="Arial" w:hAnsi="Arial" w:cs="Arial"/>
          <w:sz w:val="24"/>
          <w:szCs w:val="24"/>
        </w:rPr>
        <w:t>(GIIRS Emerging Market, 2020)</w:t>
      </w:r>
      <w:r w:rsidRPr="00D30388">
        <w:rPr>
          <w:rFonts w:ascii="Arial" w:hAnsi="Arial" w:cs="Arial"/>
          <w:sz w:val="24"/>
          <w:szCs w:val="24"/>
        </w:rPr>
        <w:t>.</w:t>
      </w:r>
    </w:p>
    <w:p w14:paraId="3BDCE967" w14:textId="77777777"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The indicators are going to work effectively for stakeholder management</w:t>
      </w:r>
    </w:p>
    <w:p w14:paraId="24F2FA9F" w14:textId="77777777"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 xml:space="preserve">1. Trust is set up - </w:t>
      </w:r>
      <w:proofErr w:type="gramStart"/>
      <w:r w:rsidRPr="00BE7A5E">
        <w:rPr>
          <w:rFonts w:ascii="Arial" w:hAnsi="Arial" w:cs="Arial"/>
          <w:sz w:val="24"/>
          <w:szCs w:val="24"/>
        </w:rPr>
        <w:t>Good</w:t>
      </w:r>
      <w:proofErr w:type="gramEnd"/>
      <w:r w:rsidRPr="00BE7A5E">
        <w:rPr>
          <w:rFonts w:ascii="Arial" w:hAnsi="Arial" w:cs="Arial"/>
          <w:sz w:val="24"/>
          <w:szCs w:val="24"/>
        </w:rPr>
        <w:t xml:space="preserve"> management stakeholders create confidence throughout the company rapidly. Ideally, we as consultants should enter a corporate environment that is already part of the brief, trust the man who leads the project and are enthusiastic about the imminent results (well, as excited as anyone not in marketing gets about marketing).</w:t>
      </w:r>
    </w:p>
    <w:p w14:paraId="18857650" w14:textId="4C4E36C4"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 xml:space="preserve">A lead project which does not have the trust of its stakeholders will be affected by needless delays, political delays and secondary guessing and a short abandonment </w:t>
      </w:r>
      <w:r w:rsidRPr="00BE7A5E">
        <w:rPr>
          <w:rFonts w:ascii="Arial" w:hAnsi="Arial" w:cs="Arial"/>
          <w:sz w:val="24"/>
          <w:szCs w:val="24"/>
        </w:rPr>
        <w:lastRenderedPageBreak/>
        <w:t>in certain instances, since everything becomes too difficult to carry ahead</w:t>
      </w:r>
      <w:r w:rsidR="008856FB">
        <w:rPr>
          <w:rFonts w:ascii="Arial" w:hAnsi="Arial" w:cs="Arial"/>
          <w:sz w:val="24"/>
          <w:szCs w:val="24"/>
        </w:rPr>
        <w:t xml:space="preserve"> </w:t>
      </w:r>
      <w:r w:rsidR="008856FB" w:rsidRPr="008856FB">
        <w:rPr>
          <w:rFonts w:ascii="Arial" w:hAnsi="Arial" w:cs="Arial"/>
          <w:sz w:val="24"/>
          <w:szCs w:val="24"/>
        </w:rPr>
        <w:t>(GIIRS Emerging Market, 2020)</w:t>
      </w:r>
      <w:r w:rsidRPr="00BE7A5E">
        <w:rPr>
          <w:rFonts w:ascii="Arial" w:hAnsi="Arial" w:cs="Arial"/>
          <w:sz w:val="24"/>
          <w:szCs w:val="24"/>
        </w:rPr>
        <w:t>.</w:t>
      </w:r>
    </w:p>
    <w:p w14:paraId="531898A7" w14:textId="77777777"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Tip: Spend time explaining the objective, method and result of your brief before starting the project and how the company would benefit from it (and the stakeholder).</w:t>
      </w:r>
    </w:p>
    <w:p w14:paraId="71A52458" w14:textId="7A30E06F"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2. The parties concerned are the appropriate players - The fact that the appropriate stakeholders are part of a project is important. If this does not happen, or if it is not done correctly, then the projects are unavoidably delayed, prevented or terminated at the worst. It is the nature of the organisational beast that for a variety of reasons, not all stakeholders will profit equally from the work we undertake</w:t>
      </w:r>
      <w:r w:rsidR="008856FB">
        <w:rPr>
          <w:rFonts w:ascii="Arial" w:hAnsi="Arial" w:cs="Arial"/>
          <w:sz w:val="24"/>
          <w:szCs w:val="24"/>
        </w:rPr>
        <w:t xml:space="preserve"> </w:t>
      </w:r>
      <w:r w:rsidR="008856FB" w:rsidRPr="008856FB">
        <w:rPr>
          <w:rFonts w:ascii="Arial" w:hAnsi="Arial" w:cs="Arial"/>
          <w:sz w:val="24"/>
          <w:szCs w:val="24"/>
        </w:rPr>
        <w:t>(GIIRS Emerging Market, 2020)</w:t>
      </w:r>
      <w:r w:rsidRPr="00BE7A5E">
        <w:rPr>
          <w:rFonts w:ascii="Arial" w:hAnsi="Arial" w:cs="Arial"/>
          <w:sz w:val="24"/>
          <w:szCs w:val="24"/>
        </w:rPr>
        <w:t>.</w:t>
      </w:r>
    </w:p>
    <w:p w14:paraId="67703076" w14:textId="77777777"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However, before a brief is signed or executed, the ideal situation is for all parties to be recognised and included. The worst situation is a complicated cohort of stakeholders, many of whom do not need to or who are suddenly from the side stakeholders who have claims on the result of the project.</w:t>
      </w:r>
    </w:p>
    <w:p w14:paraId="56001FAB" w14:textId="77777777"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 xml:space="preserve">Tip: Spend time setting the need to have </w:t>
      </w:r>
      <w:proofErr w:type="gramStart"/>
      <w:r w:rsidRPr="00BE7A5E">
        <w:rPr>
          <w:rFonts w:ascii="Arial" w:hAnsi="Arial" w:cs="Arial"/>
          <w:sz w:val="24"/>
          <w:szCs w:val="24"/>
        </w:rPr>
        <w:t>stakeholders</w:t>
      </w:r>
      <w:proofErr w:type="gramEnd"/>
      <w:r w:rsidRPr="00BE7A5E">
        <w:rPr>
          <w:rFonts w:ascii="Arial" w:hAnsi="Arial" w:cs="Arial"/>
          <w:sz w:val="24"/>
          <w:szCs w:val="24"/>
        </w:rPr>
        <w:t xml:space="preserve"> vs pleasant. Stakeholders must make choices and influence the project in the appropriate manner. The great thing to have is to dress in a window.</w:t>
      </w:r>
    </w:p>
    <w:p w14:paraId="5DCBC62D" w14:textId="2749DB2F"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3. Stakeholder groups and classifications - This seems very clinical, but it is because of the project lead which establishes the hierarchy of engaged stakeholders and how essential it is to "buy in" a project. The grouping and rankings will enable project leaders and us to create and distribute relevant information to the right individuals at the right time, from high to low level stakeholders and ringmasters to lion cage cleaners</w:t>
      </w:r>
      <w:r w:rsidR="00FF40DA">
        <w:rPr>
          <w:rFonts w:ascii="Arial" w:hAnsi="Arial" w:cs="Arial"/>
          <w:sz w:val="24"/>
          <w:szCs w:val="24"/>
        </w:rPr>
        <w:t xml:space="preserve"> </w:t>
      </w:r>
      <w:r w:rsidR="00FF40DA" w:rsidRPr="00FF40DA">
        <w:rPr>
          <w:rFonts w:ascii="Arial" w:hAnsi="Arial" w:cs="Arial"/>
          <w:sz w:val="24"/>
          <w:szCs w:val="24"/>
        </w:rPr>
        <w:t>(Kotler and Armstrong, 2018)</w:t>
      </w:r>
      <w:r w:rsidRPr="00BE7A5E">
        <w:rPr>
          <w:rFonts w:ascii="Arial" w:hAnsi="Arial" w:cs="Arial"/>
          <w:sz w:val="24"/>
          <w:szCs w:val="24"/>
        </w:rPr>
        <w:t>.</w:t>
      </w:r>
    </w:p>
    <w:p w14:paraId="6D7E8B21" w14:textId="04D12879"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That enables individuals to concentrate on what they, their teams and their lives are essential to them. It will also enable us to identify any negative influences who may require further consultation or discussion</w:t>
      </w:r>
      <w:r w:rsidR="008856FB">
        <w:rPr>
          <w:rFonts w:ascii="Arial" w:hAnsi="Arial" w:cs="Arial"/>
          <w:sz w:val="24"/>
          <w:szCs w:val="24"/>
        </w:rPr>
        <w:t xml:space="preserve"> </w:t>
      </w:r>
      <w:r w:rsidR="008856FB" w:rsidRPr="008856FB">
        <w:rPr>
          <w:rFonts w:ascii="Arial" w:hAnsi="Arial" w:cs="Arial"/>
          <w:sz w:val="24"/>
          <w:szCs w:val="24"/>
        </w:rPr>
        <w:t>(GIIRS Emerging Market, 2020)</w:t>
      </w:r>
      <w:r w:rsidRPr="00BE7A5E">
        <w:rPr>
          <w:rFonts w:ascii="Arial" w:hAnsi="Arial" w:cs="Arial"/>
          <w:sz w:val="24"/>
          <w:szCs w:val="24"/>
        </w:rPr>
        <w:t>.</w:t>
      </w:r>
    </w:p>
    <w:p w14:paraId="2AAC6893" w14:textId="12FFE4E3"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 xml:space="preserve">Tip: When categorising and </w:t>
      </w:r>
      <w:r w:rsidR="008856FB" w:rsidRPr="00BE7A5E">
        <w:rPr>
          <w:rFonts w:ascii="Arial" w:hAnsi="Arial" w:cs="Arial"/>
          <w:sz w:val="24"/>
          <w:szCs w:val="24"/>
        </w:rPr>
        <w:t>ranking</w:t>
      </w:r>
      <w:r w:rsidRPr="00BE7A5E">
        <w:rPr>
          <w:rFonts w:ascii="Arial" w:hAnsi="Arial" w:cs="Arial"/>
          <w:sz w:val="24"/>
          <w:szCs w:val="24"/>
        </w:rPr>
        <w:t xml:space="preserve"> stakeholders there are many areas you can begin, one is by evaluating the effect on them or on their teams from the short results (directly and indirectly).</w:t>
      </w:r>
    </w:p>
    <w:p w14:paraId="3334A559" w14:textId="704C0434"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 xml:space="preserve">4. The stakeholders are informed - Before the start of the project, the top project leaders spend time with and tell the stakeholders about their </w:t>
      </w:r>
      <w:proofErr w:type="gramStart"/>
      <w:r w:rsidRPr="00BE7A5E">
        <w:rPr>
          <w:rFonts w:ascii="Arial" w:hAnsi="Arial" w:cs="Arial"/>
          <w:sz w:val="24"/>
          <w:szCs w:val="24"/>
        </w:rPr>
        <w:t>future plans</w:t>
      </w:r>
      <w:proofErr w:type="gramEnd"/>
      <w:r w:rsidRPr="00BE7A5E">
        <w:rPr>
          <w:rFonts w:ascii="Arial" w:hAnsi="Arial" w:cs="Arial"/>
          <w:sz w:val="24"/>
          <w:szCs w:val="24"/>
        </w:rPr>
        <w:t>, their expected degree of engagement and important project schedules. They will somehow inform the important inside persons of the brief</w:t>
      </w:r>
      <w:r w:rsidR="008856FB">
        <w:rPr>
          <w:rFonts w:ascii="Arial" w:hAnsi="Arial" w:cs="Arial"/>
          <w:sz w:val="24"/>
          <w:szCs w:val="24"/>
        </w:rPr>
        <w:t xml:space="preserve"> </w:t>
      </w:r>
      <w:r w:rsidR="008856FB" w:rsidRPr="008856FB">
        <w:rPr>
          <w:rFonts w:ascii="Arial" w:hAnsi="Arial" w:cs="Arial"/>
          <w:sz w:val="24"/>
          <w:szCs w:val="24"/>
        </w:rPr>
        <w:t>(GIIRS Emerging Market, 2020)</w:t>
      </w:r>
      <w:r w:rsidRPr="00BE7A5E">
        <w:rPr>
          <w:rFonts w:ascii="Arial" w:hAnsi="Arial" w:cs="Arial"/>
          <w:sz w:val="24"/>
          <w:szCs w:val="24"/>
        </w:rPr>
        <w:t>.</w:t>
      </w:r>
    </w:p>
    <w:p w14:paraId="05B807ED" w14:textId="77777777"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lastRenderedPageBreak/>
        <w:t>This is an important element of a project to us since it implies that we can reach the stage and keep the performance going steadily as every stakeholder group enters different phases of the project. It also enables us and the project to handle the unavoidable absence or complicated work schedules in large organisations.</w:t>
      </w:r>
    </w:p>
    <w:p w14:paraId="0014B23E" w14:textId="77777777"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Tip: Increase and be prepared for unavailability by requiring stakeholders to designate a proxy if they are gone. Tip:</w:t>
      </w:r>
    </w:p>
    <w:p w14:paraId="3506AF45" w14:textId="30C279D6"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 xml:space="preserve">5. Sustainable project management - When the project lead is not empowered to run the show, the appropriate stakeholder group will accomplish nothing. We were in many instances where a project was publicly discarded or the decision-making process by each stakeholder because they consider the project leader (or the project </w:t>
      </w:r>
      <w:proofErr w:type="spellStart"/>
      <w:r w:rsidRPr="00BE7A5E">
        <w:rPr>
          <w:rFonts w:ascii="Arial" w:hAnsi="Arial" w:cs="Arial"/>
          <w:sz w:val="24"/>
          <w:szCs w:val="24"/>
        </w:rPr>
        <w:t>project</w:t>
      </w:r>
      <w:proofErr w:type="spellEnd"/>
      <w:r w:rsidRPr="00BE7A5E">
        <w:rPr>
          <w:rFonts w:ascii="Arial" w:hAnsi="Arial" w:cs="Arial"/>
          <w:sz w:val="24"/>
          <w:szCs w:val="24"/>
        </w:rPr>
        <w:t xml:space="preserve"> leader) to be 'beneath' to them at the company. I would want it not to be true</w:t>
      </w:r>
      <w:r w:rsidR="008856FB">
        <w:rPr>
          <w:rFonts w:ascii="Arial" w:hAnsi="Arial" w:cs="Arial"/>
          <w:sz w:val="24"/>
          <w:szCs w:val="24"/>
        </w:rPr>
        <w:t xml:space="preserve"> </w:t>
      </w:r>
      <w:r w:rsidR="008856FB" w:rsidRPr="008856FB">
        <w:rPr>
          <w:rFonts w:ascii="Arial" w:hAnsi="Arial" w:cs="Arial"/>
          <w:sz w:val="24"/>
          <w:szCs w:val="24"/>
        </w:rPr>
        <w:t>(GIIRS Emerging Market, 2020)</w:t>
      </w:r>
      <w:r w:rsidRPr="00BE7A5E">
        <w:rPr>
          <w:rFonts w:ascii="Arial" w:hAnsi="Arial" w:cs="Arial"/>
          <w:sz w:val="24"/>
          <w:szCs w:val="24"/>
        </w:rPr>
        <w:t>.</w:t>
      </w:r>
    </w:p>
    <w:p w14:paraId="5C7EAD21" w14:textId="77777777" w:rsidR="00BE7A5E" w:rsidRPr="00BE7A5E"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A project and its leader must be supported by the senior management or management team to be successful. It proves to the whole organisation that it is not a tyre-kicking exercise for the marketing or procurement team but a strategically essential piece of work.</w:t>
      </w:r>
    </w:p>
    <w:p w14:paraId="596DACA9" w14:textId="02C4A1E9" w:rsidR="00D30388" w:rsidRDefault="00BE7A5E" w:rsidP="00BE7A5E">
      <w:pPr>
        <w:spacing w:after="0" w:line="360" w:lineRule="auto"/>
        <w:ind w:firstLine="851"/>
        <w:jc w:val="both"/>
        <w:rPr>
          <w:rFonts w:ascii="Arial" w:hAnsi="Arial" w:cs="Arial"/>
          <w:sz w:val="24"/>
          <w:szCs w:val="24"/>
        </w:rPr>
      </w:pPr>
      <w:r w:rsidRPr="00BE7A5E">
        <w:rPr>
          <w:rFonts w:ascii="Arial" w:hAnsi="Arial" w:cs="Arial"/>
          <w:sz w:val="24"/>
          <w:szCs w:val="24"/>
        </w:rPr>
        <w:t xml:space="preserve">Tip: Have the leadership team initiate communication to the broader stakeholder team about the project and ensure that you communicate as the project leader at key moments. This ensures that you "hear" the management team and are aware of any choices, </w:t>
      </w:r>
      <w:proofErr w:type="gramStart"/>
      <w:r w:rsidRPr="00BE7A5E">
        <w:rPr>
          <w:rFonts w:ascii="Arial" w:hAnsi="Arial" w:cs="Arial"/>
          <w:sz w:val="24"/>
          <w:szCs w:val="24"/>
        </w:rPr>
        <w:t>problems</w:t>
      </w:r>
      <w:proofErr w:type="gramEnd"/>
      <w:r w:rsidRPr="00BE7A5E">
        <w:rPr>
          <w:rFonts w:ascii="Arial" w:hAnsi="Arial" w:cs="Arial"/>
          <w:sz w:val="24"/>
          <w:szCs w:val="24"/>
        </w:rPr>
        <w:t xml:space="preserve"> or obstacles around the project.</w:t>
      </w:r>
    </w:p>
    <w:p w14:paraId="4735DF3D" w14:textId="77777777" w:rsidR="0053091D" w:rsidRPr="0053091D"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t xml:space="preserve">Engagement with stakeholders refers to the process through which a business communicates with its players or engages with them to accomplish the intended result and increase responsibility. Companies are constantly involved in one way or another, to different degrees. In the past, commitment was more reactive and risk </w:t>
      </w:r>
      <w:proofErr w:type="gramStart"/>
      <w:r w:rsidRPr="0053091D">
        <w:rPr>
          <w:rFonts w:ascii="Arial" w:hAnsi="Arial" w:cs="Arial"/>
          <w:sz w:val="24"/>
          <w:szCs w:val="24"/>
        </w:rPr>
        <w:t>mitigation-oriented</w:t>
      </w:r>
      <w:proofErr w:type="gramEnd"/>
      <w:r w:rsidRPr="0053091D">
        <w:rPr>
          <w:rFonts w:ascii="Arial" w:hAnsi="Arial" w:cs="Arial"/>
          <w:sz w:val="24"/>
          <w:szCs w:val="24"/>
        </w:rPr>
        <w:t>. With the social responsibility movement increasing, businesses are proactive, supposed to increase the sustainability and profitability of the company with the involvement of stakeholders.</w:t>
      </w:r>
    </w:p>
    <w:p w14:paraId="78C1FDD9" w14:textId="20B6153F" w:rsidR="0053091D" w:rsidRPr="0053091D"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t>The advantages of involving stakeholders include</w:t>
      </w:r>
      <w:r w:rsidR="0033075A">
        <w:rPr>
          <w:rFonts w:ascii="Arial" w:hAnsi="Arial" w:cs="Arial"/>
          <w:sz w:val="24"/>
          <w:szCs w:val="24"/>
        </w:rPr>
        <w:t xml:space="preserve"> </w:t>
      </w:r>
      <w:r w:rsidR="0033075A" w:rsidRPr="0033075A">
        <w:rPr>
          <w:rFonts w:ascii="Arial" w:hAnsi="Arial" w:cs="Arial"/>
          <w:sz w:val="24"/>
          <w:szCs w:val="24"/>
        </w:rPr>
        <w:t>(Nestle, 2019)</w:t>
      </w:r>
      <w:r w:rsidRPr="0053091D">
        <w:rPr>
          <w:rFonts w:ascii="Arial" w:hAnsi="Arial" w:cs="Arial"/>
          <w:sz w:val="24"/>
          <w:szCs w:val="24"/>
        </w:rPr>
        <w:t>:</w:t>
      </w:r>
    </w:p>
    <w:p w14:paraId="4534741B" w14:textId="77777777" w:rsidR="0053091D" w:rsidRPr="0053091D"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t>Building trust: honest efforts may enhance a company's relationship with its stakeholders. This may spread the current stress and facilitate the solution of any issues along the way.</w:t>
      </w:r>
    </w:p>
    <w:p w14:paraId="0856F678" w14:textId="77777777" w:rsidR="0053091D" w:rsidRPr="0053091D"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t>Risk management: Working with stakeholders may create a more stable business environment and disclose crucial information for decision-making.</w:t>
      </w:r>
    </w:p>
    <w:p w14:paraId="0B3A1816" w14:textId="77777777" w:rsidR="0053091D" w:rsidRPr="0053091D"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lastRenderedPageBreak/>
        <w:t xml:space="preserve">Brand improvement: a business may enhance its visibility and reputation via its involvement with stakeholders. This commitment may also be seen as a distinguishing feature for clients, </w:t>
      </w:r>
      <w:proofErr w:type="gramStart"/>
      <w:r w:rsidRPr="0053091D">
        <w:rPr>
          <w:rFonts w:ascii="Arial" w:hAnsi="Arial" w:cs="Arial"/>
          <w:sz w:val="24"/>
          <w:szCs w:val="24"/>
        </w:rPr>
        <w:t>investors</w:t>
      </w:r>
      <w:proofErr w:type="gramEnd"/>
      <w:r w:rsidRPr="0053091D">
        <w:rPr>
          <w:rFonts w:ascii="Arial" w:hAnsi="Arial" w:cs="Arial"/>
          <w:sz w:val="24"/>
          <w:szCs w:val="24"/>
        </w:rPr>
        <w:t xml:space="preserve"> and other economic players in the market.</w:t>
      </w:r>
    </w:p>
    <w:p w14:paraId="4EBACA33" w14:textId="77777777" w:rsidR="0053091D" w:rsidRPr="0053091D"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t xml:space="preserve">Improved productivity: </w:t>
      </w:r>
      <w:proofErr w:type="gramStart"/>
      <w:r w:rsidRPr="0053091D">
        <w:rPr>
          <w:rFonts w:ascii="Arial" w:hAnsi="Arial" w:cs="Arial"/>
          <w:sz w:val="24"/>
          <w:szCs w:val="24"/>
        </w:rPr>
        <w:t>Better</w:t>
      </w:r>
      <w:proofErr w:type="gramEnd"/>
      <w:r w:rsidRPr="0053091D">
        <w:rPr>
          <w:rFonts w:ascii="Arial" w:hAnsi="Arial" w:cs="Arial"/>
          <w:sz w:val="24"/>
          <w:szCs w:val="24"/>
        </w:rPr>
        <w:t xml:space="preserve"> interplay may discover opportunities for the more efficient business. Employees with a higher voice on the job likely to have better morals.</w:t>
      </w:r>
    </w:p>
    <w:p w14:paraId="6EEBE7EE" w14:textId="77777777" w:rsidR="0053091D" w:rsidRPr="0053091D"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t>Strategic opportunities: engaging stakeholders may assist a firm to discover new market and business possibilities.</w:t>
      </w:r>
    </w:p>
    <w:p w14:paraId="6B2D9AC2" w14:textId="77777777" w:rsidR="0053091D" w:rsidRPr="0053091D"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t>Partnerships: Companies may pool resources to accomplish a shared objective via cooperation with stakeholders.</w:t>
      </w:r>
    </w:p>
    <w:p w14:paraId="1E621C0F" w14:textId="4F331786" w:rsidR="00D30388" w:rsidRDefault="0053091D" w:rsidP="0053091D">
      <w:pPr>
        <w:spacing w:after="0" w:line="360" w:lineRule="auto"/>
        <w:ind w:firstLine="851"/>
        <w:jc w:val="both"/>
        <w:rPr>
          <w:rFonts w:ascii="Arial" w:hAnsi="Arial" w:cs="Arial"/>
          <w:sz w:val="24"/>
          <w:szCs w:val="24"/>
        </w:rPr>
      </w:pPr>
      <w:r w:rsidRPr="0053091D">
        <w:rPr>
          <w:rFonts w:ascii="Arial" w:hAnsi="Arial" w:cs="Arial"/>
          <w:sz w:val="24"/>
          <w:szCs w:val="24"/>
        </w:rPr>
        <w:t>Increased investment: more openness and involvement of stakeholders, in particular impact investors, may be an appealing attraction</w:t>
      </w:r>
      <w:r w:rsidR="005B1F19" w:rsidRPr="005B1F19">
        <w:t xml:space="preserve"> </w:t>
      </w:r>
      <w:r w:rsidR="005B1F19" w:rsidRPr="005B1F19">
        <w:rPr>
          <w:rFonts w:ascii="Arial" w:hAnsi="Arial" w:cs="Arial"/>
          <w:sz w:val="24"/>
          <w:szCs w:val="24"/>
        </w:rPr>
        <w:t>(Nestle, 2019)</w:t>
      </w:r>
      <w:r w:rsidRPr="0053091D">
        <w:rPr>
          <w:rFonts w:ascii="Arial" w:hAnsi="Arial" w:cs="Arial"/>
          <w:sz w:val="24"/>
          <w:szCs w:val="24"/>
        </w:rPr>
        <w:t>.</w:t>
      </w:r>
    </w:p>
    <w:p w14:paraId="5A3A8259" w14:textId="761A5727" w:rsidR="00D30388" w:rsidRPr="00D40516" w:rsidRDefault="004E391A" w:rsidP="00A63E9E">
      <w:pPr>
        <w:spacing w:after="0" w:line="360" w:lineRule="auto"/>
        <w:ind w:firstLine="851"/>
        <w:jc w:val="both"/>
        <w:rPr>
          <w:rFonts w:ascii="Arial" w:hAnsi="Arial" w:cs="Arial"/>
          <w:sz w:val="24"/>
          <w:szCs w:val="24"/>
        </w:rPr>
      </w:pPr>
      <w:r w:rsidRPr="004E391A">
        <w:rPr>
          <w:rFonts w:ascii="Arial" w:hAnsi="Arial" w:cs="Arial"/>
          <w:sz w:val="24"/>
          <w:szCs w:val="24"/>
        </w:rPr>
        <w:t xml:space="preserve">Stakeholder meetings, seminars and other activities enable us intensify discussion and comprehend key social issues. The contact helps our employees develop their skills, encourages collaborative </w:t>
      </w:r>
      <w:proofErr w:type="gramStart"/>
      <w:r w:rsidRPr="004E391A">
        <w:rPr>
          <w:rFonts w:ascii="Arial" w:hAnsi="Arial" w:cs="Arial"/>
          <w:sz w:val="24"/>
          <w:szCs w:val="24"/>
        </w:rPr>
        <w:t>action</w:t>
      </w:r>
      <w:proofErr w:type="gramEnd"/>
      <w:r w:rsidRPr="004E391A">
        <w:rPr>
          <w:rFonts w:ascii="Arial" w:hAnsi="Arial" w:cs="Arial"/>
          <w:sz w:val="24"/>
          <w:szCs w:val="24"/>
        </w:rPr>
        <w:t xml:space="preserve"> and promotes confidence and mutual respect.</w:t>
      </w:r>
    </w:p>
    <w:p w14:paraId="4FF6D30A" w14:textId="4B0AF9F4" w:rsidR="00D40516" w:rsidRPr="00D40516" w:rsidRDefault="00D40516" w:rsidP="00A63E9E">
      <w:pPr>
        <w:spacing w:after="0" w:line="360" w:lineRule="auto"/>
        <w:ind w:firstLine="851"/>
        <w:jc w:val="both"/>
        <w:rPr>
          <w:rFonts w:ascii="Arial" w:hAnsi="Arial" w:cs="Arial"/>
          <w:sz w:val="24"/>
          <w:szCs w:val="24"/>
        </w:rPr>
      </w:pPr>
    </w:p>
    <w:p w14:paraId="7F23DEE0" w14:textId="6FB8ECFF" w:rsidR="00D40516" w:rsidRPr="00B0070F" w:rsidRDefault="00D40516" w:rsidP="00D40516">
      <w:pPr>
        <w:pStyle w:val="Subtitle"/>
        <w:jc w:val="center"/>
        <w:rPr>
          <w:rFonts w:ascii="Arial" w:hAnsi="Arial" w:cs="Arial"/>
          <w:b/>
          <w:bCs/>
          <w:color w:val="auto"/>
          <w:sz w:val="30"/>
          <w:szCs w:val="30"/>
        </w:rPr>
      </w:pPr>
      <w:r w:rsidRPr="00D40516">
        <w:rPr>
          <w:rFonts w:ascii="Arial" w:hAnsi="Arial" w:cs="Arial"/>
          <w:sz w:val="24"/>
          <w:szCs w:val="24"/>
        </w:rPr>
        <w:br w:type="column"/>
      </w:r>
      <w:r w:rsidRPr="00B0070F">
        <w:rPr>
          <w:rFonts w:ascii="Arial" w:hAnsi="Arial" w:cs="Arial"/>
          <w:b/>
          <w:bCs/>
          <w:color w:val="auto"/>
          <w:sz w:val="30"/>
          <w:szCs w:val="30"/>
        </w:rPr>
        <w:lastRenderedPageBreak/>
        <w:t>References</w:t>
      </w:r>
    </w:p>
    <w:p w14:paraId="2B3EC32F" w14:textId="21D2B5EC" w:rsidR="00D40516" w:rsidRPr="00D40516" w:rsidRDefault="00D40516" w:rsidP="00D40516">
      <w:pPr>
        <w:ind w:firstLine="851"/>
        <w:jc w:val="both"/>
        <w:rPr>
          <w:rFonts w:ascii="Arial" w:hAnsi="Arial" w:cs="Arial"/>
          <w:sz w:val="24"/>
          <w:szCs w:val="24"/>
        </w:rPr>
      </w:pPr>
    </w:p>
    <w:p w14:paraId="573967BC" w14:textId="77777777" w:rsidR="00737E0C" w:rsidRDefault="00737E0C" w:rsidP="00737E0C">
      <w:pPr>
        <w:pStyle w:val="NormalWeb"/>
        <w:numPr>
          <w:ilvl w:val="0"/>
          <w:numId w:val="2"/>
        </w:numPr>
        <w:spacing w:before="0" w:beforeAutospacing="0" w:after="240" w:afterAutospacing="0" w:line="360" w:lineRule="auto"/>
        <w:ind w:left="284"/>
      </w:pPr>
      <w:r>
        <w:t xml:space="preserve">Baines, P., Fill, C. and Rosengren, S. (2017). </w:t>
      </w:r>
      <w:r>
        <w:rPr>
          <w:i/>
          <w:iCs/>
        </w:rPr>
        <w:t>Marketing</w:t>
      </w:r>
      <w:r>
        <w:t>. Oxford University Press.</w:t>
      </w:r>
    </w:p>
    <w:p w14:paraId="504D6B97" w14:textId="77777777" w:rsidR="00737E0C" w:rsidRDefault="00737E0C" w:rsidP="00737E0C">
      <w:pPr>
        <w:pStyle w:val="NormalWeb"/>
        <w:numPr>
          <w:ilvl w:val="0"/>
          <w:numId w:val="2"/>
        </w:numPr>
        <w:spacing w:before="0" w:beforeAutospacing="0" w:after="240" w:afterAutospacing="0" w:line="360" w:lineRule="auto"/>
        <w:ind w:left="284"/>
      </w:pPr>
      <w:proofErr w:type="spellStart"/>
      <w:r>
        <w:t>Cateora</w:t>
      </w:r>
      <w:proofErr w:type="spellEnd"/>
      <w:r>
        <w:t xml:space="preserve">, P.R., Gilly, </w:t>
      </w:r>
      <w:proofErr w:type="gramStart"/>
      <w:r>
        <w:t>M.C.</w:t>
      </w:r>
      <w:proofErr w:type="gramEnd"/>
      <w:r>
        <w:t xml:space="preserve"> and Graham, J.L. (2016). </w:t>
      </w:r>
      <w:r>
        <w:rPr>
          <w:i/>
          <w:iCs/>
        </w:rPr>
        <w:t>International marketing</w:t>
      </w:r>
      <w:r>
        <w:t xml:space="preserve">. New York, Ny </w:t>
      </w:r>
      <w:proofErr w:type="spellStart"/>
      <w:r>
        <w:t>Mcgrawhill</w:t>
      </w:r>
      <w:proofErr w:type="spellEnd"/>
      <w:r>
        <w:t xml:space="preserve"> Education.</w:t>
      </w:r>
    </w:p>
    <w:p w14:paraId="452566F5" w14:textId="77777777" w:rsidR="00737E0C" w:rsidRDefault="00737E0C" w:rsidP="00737E0C">
      <w:pPr>
        <w:pStyle w:val="NormalWeb"/>
        <w:numPr>
          <w:ilvl w:val="0"/>
          <w:numId w:val="2"/>
        </w:numPr>
        <w:spacing w:before="0" w:beforeAutospacing="0" w:after="240" w:afterAutospacing="0" w:line="360" w:lineRule="auto"/>
        <w:ind w:left="284"/>
      </w:pPr>
      <w:r>
        <w:t xml:space="preserve">GIIRS Emerging Market (2020). </w:t>
      </w:r>
      <w:r>
        <w:rPr>
          <w:i/>
          <w:iCs/>
        </w:rPr>
        <w:t>GIIRS Emerging Market Assessment Resource Guide: Stakeholder Engagement What’s in this Guide?</w:t>
      </w:r>
      <w:r>
        <w:t xml:space="preserve"> [online</w:t>
      </w:r>
      <w:proofErr w:type="gramStart"/>
      <w:r>
        <w:t>] .</w:t>
      </w:r>
      <w:proofErr w:type="gramEnd"/>
      <w:r>
        <w:t xml:space="preserve"> Available at: https://bimpactassessment.net/sites/all/themes/bcorp_impact/pdfs/em_stakeholder_engagement.pdf [Accessed 13 Jul. 2021].</w:t>
      </w:r>
    </w:p>
    <w:p w14:paraId="46EB9C72" w14:textId="77777777" w:rsidR="00737E0C" w:rsidRDefault="00737E0C" w:rsidP="00737E0C">
      <w:pPr>
        <w:pStyle w:val="NormalWeb"/>
        <w:numPr>
          <w:ilvl w:val="0"/>
          <w:numId w:val="2"/>
        </w:numPr>
        <w:spacing w:before="0" w:beforeAutospacing="0" w:after="240" w:afterAutospacing="0" w:line="360" w:lineRule="auto"/>
        <w:ind w:left="284"/>
      </w:pPr>
      <w:proofErr w:type="spellStart"/>
      <w:r>
        <w:t>ibrahim</w:t>
      </w:r>
      <w:proofErr w:type="spellEnd"/>
      <w:r>
        <w:t xml:space="preserve"> (2018). </w:t>
      </w:r>
      <w:proofErr w:type="gramStart"/>
      <w:r>
        <w:rPr>
          <w:i/>
          <w:iCs/>
        </w:rPr>
        <w:t>stakeholders</w:t>
      </w:r>
      <w:proofErr w:type="gramEnd"/>
      <w:r>
        <w:rPr>
          <w:i/>
          <w:iCs/>
        </w:rPr>
        <w:t xml:space="preserve"> strategy on marketing</w:t>
      </w:r>
      <w:r>
        <w:t>. [online] Available at: https://www.slideshare.net/ibrahimzubairu20018/stake-holders-30716091 [Accessed 13 Jul. 2021].</w:t>
      </w:r>
    </w:p>
    <w:p w14:paraId="57DD9A47" w14:textId="77777777" w:rsidR="00737E0C" w:rsidRDefault="00737E0C" w:rsidP="00737E0C">
      <w:pPr>
        <w:pStyle w:val="NormalWeb"/>
        <w:numPr>
          <w:ilvl w:val="0"/>
          <w:numId w:val="2"/>
        </w:numPr>
        <w:spacing w:before="0" w:beforeAutospacing="0" w:after="240" w:afterAutospacing="0" w:line="360" w:lineRule="auto"/>
        <w:ind w:left="284"/>
      </w:pPr>
      <w:r>
        <w:t xml:space="preserve">Kotler, P. and Armstrong, G. (2018). </w:t>
      </w:r>
      <w:r>
        <w:rPr>
          <w:i/>
          <w:iCs/>
        </w:rPr>
        <w:t>Principles of marketing</w:t>
      </w:r>
      <w:r>
        <w:t>. 17th ed. Hoboken: Pearson Higher Education.</w:t>
      </w:r>
    </w:p>
    <w:p w14:paraId="6B747FF7" w14:textId="77777777" w:rsidR="00737E0C" w:rsidRDefault="00737E0C" w:rsidP="00737E0C">
      <w:pPr>
        <w:pStyle w:val="NormalWeb"/>
        <w:numPr>
          <w:ilvl w:val="0"/>
          <w:numId w:val="2"/>
        </w:numPr>
        <w:spacing w:before="0" w:beforeAutospacing="0" w:after="240" w:afterAutospacing="0" w:line="360" w:lineRule="auto"/>
        <w:ind w:left="284"/>
      </w:pPr>
      <w:r>
        <w:t xml:space="preserve">Nestle (2019). </w:t>
      </w:r>
      <w:r>
        <w:rPr>
          <w:i/>
          <w:iCs/>
        </w:rPr>
        <w:t>Stakeholder engagement</w:t>
      </w:r>
      <w:r>
        <w:t>. [online] Nestle.com. Available at: https://www.nestle.com/csv/what-is-csv/stakeholder-engagement [Accessed 14 Jul. 2021].</w:t>
      </w:r>
    </w:p>
    <w:p w14:paraId="568E8479" w14:textId="77777777" w:rsidR="00D40516" w:rsidRPr="00D40516" w:rsidRDefault="00D40516" w:rsidP="00D40516">
      <w:pPr>
        <w:ind w:firstLine="851"/>
        <w:jc w:val="both"/>
        <w:rPr>
          <w:rFonts w:ascii="Arial" w:hAnsi="Arial" w:cs="Arial"/>
          <w:sz w:val="24"/>
          <w:szCs w:val="24"/>
        </w:rPr>
      </w:pPr>
    </w:p>
    <w:sectPr w:rsidR="00D40516" w:rsidRPr="00D405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FC892" w14:textId="77777777" w:rsidR="00594BE0" w:rsidRDefault="00594BE0" w:rsidP="00B0070F">
      <w:pPr>
        <w:spacing w:after="0" w:line="240" w:lineRule="auto"/>
      </w:pPr>
      <w:r>
        <w:separator/>
      </w:r>
    </w:p>
  </w:endnote>
  <w:endnote w:type="continuationSeparator" w:id="0">
    <w:p w14:paraId="57910339" w14:textId="77777777" w:rsidR="00594BE0" w:rsidRDefault="00594BE0" w:rsidP="00B00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749618"/>
      <w:docPartObj>
        <w:docPartGallery w:val="Page Numbers (Bottom of Page)"/>
        <w:docPartUnique/>
      </w:docPartObj>
    </w:sdtPr>
    <w:sdtEndPr>
      <w:rPr>
        <w:noProof/>
      </w:rPr>
    </w:sdtEndPr>
    <w:sdtContent>
      <w:p w14:paraId="1074ED89" w14:textId="753C175E" w:rsidR="00B0070F" w:rsidRDefault="00B007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44205E" w14:textId="77777777" w:rsidR="00B0070F" w:rsidRDefault="00B00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FFD83" w14:textId="77777777" w:rsidR="00594BE0" w:rsidRDefault="00594BE0" w:rsidP="00B0070F">
      <w:pPr>
        <w:spacing w:after="0" w:line="240" w:lineRule="auto"/>
      </w:pPr>
      <w:r>
        <w:separator/>
      </w:r>
    </w:p>
  </w:footnote>
  <w:footnote w:type="continuationSeparator" w:id="0">
    <w:p w14:paraId="2E98061B" w14:textId="77777777" w:rsidR="00594BE0" w:rsidRDefault="00594BE0" w:rsidP="00B007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00516"/>
    <w:multiLevelType w:val="multilevel"/>
    <w:tmpl w:val="2CEA71C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F73854"/>
    <w:multiLevelType w:val="hybridMultilevel"/>
    <w:tmpl w:val="7898B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0MzOzMDc3NrU0NjJT0lEKTi0uzszPAykwrgUAAtRlLiwAAAA="/>
  </w:docVars>
  <w:rsids>
    <w:rsidRoot w:val="00941E9F"/>
    <w:rsid w:val="00005401"/>
    <w:rsid w:val="00030E9A"/>
    <w:rsid w:val="000F44E5"/>
    <w:rsid w:val="0012777D"/>
    <w:rsid w:val="00131344"/>
    <w:rsid w:val="00222169"/>
    <w:rsid w:val="00290CFC"/>
    <w:rsid w:val="0029325F"/>
    <w:rsid w:val="002C25C1"/>
    <w:rsid w:val="002E7B64"/>
    <w:rsid w:val="002F0152"/>
    <w:rsid w:val="002F604E"/>
    <w:rsid w:val="0033075A"/>
    <w:rsid w:val="00332BB2"/>
    <w:rsid w:val="00362B2F"/>
    <w:rsid w:val="00366805"/>
    <w:rsid w:val="00386C83"/>
    <w:rsid w:val="0044669C"/>
    <w:rsid w:val="00482C1F"/>
    <w:rsid w:val="00497C5E"/>
    <w:rsid w:val="004E293E"/>
    <w:rsid w:val="004E391A"/>
    <w:rsid w:val="004F19F9"/>
    <w:rsid w:val="0053091D"/>
    <w:rsid w:val="00530CD9"/>
    <w:rsid w:val="00560568"/>
    <w:rsid w:val="00594BE0"/>
    <w:rsid w:val="005A59F1"/>
    <w:rsid w:val="005B1F19"/>
    <w:rsid w:val="005F6F37"/>
    <w:rsid w:val="006022E1"/>
    <w:rsid w:val="0061568A"/>
    <w:rsid w:val="00732645"/>
    <w:rsid w:val="00737E0C"/>
    <w:rsid w:val="0077636D"/>
    <w:rsid w:val="007B7E96"/>
    <w:rsid w:val="007C22D7"/>
    <w:rsid w:val="008757BB"/>
    <w:rsid w:val="008856FB"/>
    <w:rsid w:val="00941E9F"/>
    <w:rsid w:val="00952DF9"/>
    <w:rsid w:val="00982290"/>
    <w:rsid w:val="009F1B22"/>
    <w:rsid w:val="009F3BE6"/>
    <w:rsid w:val="009F5D8F"/>
    <w:rsid w:val="00A63E9E"/>
    <w:rsid w:val="00AB05E7"/>
    <w:rsid w:val="00AE0D41"/>
    <w:rsid w:val="00AE0F59"/>
    <w:rsid w:val="00AF5778"/>
    <w:rsid w:val="00B0070F"/>
    <w:rsid w:val="00BE7A5E"/>
    <w:rsid w:val="00C103E7"/>
    <w:rsid w:val="00C244F2"/>
    <w:rsid w:val="00C44738"/>
    <w:rsid w:val="00CE005F"/>
    <w:rsid w:val="00D30388"/>
    <w:rsid w:val="00D40516"/>
    <w:rsid w:val="00E511E9"/>
    <w:rsid w:val="00E83486"/>
    <w:rsid w:val="00F048D9"/>
    <w:rsid w:val="00FA33D1"/>
    <w:rsid w:val="00FC6751"/>
    <w:rsid w:val="00FD5295"/>
    <w:rsid w:val="00FF4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D1426"/>
  <w15:chartTrackingRefBased/>
  <w15:docId w15:val="{712874D4-3F28-4D3F-98C8-D15655944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05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5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0516"/>
    <w:rPr>
      <w:rFonts w:eastAsiaTheme="minorEastAsia"/>
      <w:color w:val="5A5A5A" w:themeColor="text1" w:themeTint="A5"/>
      <w:spacing w:val="15"/>
    </w:rPr>
  </w:style>
  <w:style w:type="paragraph" w:styleId="Header">
    <w:name w:val="header"/>
    <w:basedOn w:val="Normal"/>
    <w:link w:val="HeaderChar"/>
    <w:uiPriority w:val="99"/>
    <w:unhideWhenUsed/>
    <w:rsid w:val="00B00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70F"/>
  </w:style>
  <w:style w:type="paragraph" w:styleId="Footer">
    <w:name w:val="footer"/>
    <w:basedOn w:val="Normal"/>
    <w:link w:val="FooterChar"/>
    <w:uiPriority w:val="99"/>
    <w:unhideWhenUsed/>
    <w:rsid w:val="00B00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70F"/>
  </w:style>
  <w:style w:type="character" w:styleId="Hyperlink">
    <w:name w:val="Hyperlink"/>
    <w:basedOn w:val="DefaultParagraphFont"/>
    <w:uiPriority w:val="99"/>
    <w:semiHidden/>
    <w:unhideWhenUsed/>
    <w:rsid w:val="00FC6751"/>
    <w:rPr>
      <w:color w:val="0000FF"/>
      <w:u w:val="single"/>
    </w:rPr>
  </w:style>
  <w:style w:type="paragraph" w:styleId="NormalWeb">
    <w:name w:val="Normal (Web)"/>
    <w:basedOn w:val="Normal"/>
    <w:uiPriority w:val="99"/>
    <w:semiHidden/>
    <w:unhideWhenUsed/>
    <w:rsid w:val="00737E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931180">
      <w:bodyDiv w:val="1"/>
      <w:marLeft w:val="0"/>
      <w:marRight w:val="0"/>
      <w:marTop w:val="0"/>
      <w:marBottom w:val="0"/>
      <w:divBdr>
        <w:top w:val="none" w:sz="0" w:space="0" w:color="auto"/>
        <w:left w:val="none" w:sz="0" w:space="0" w:color="auto"/>
        <w:bottom w:val="none" w:sz="0" w:space="0" w:color="auto"/>
        <w:right w:val="none" w:sz="0" w:space="0" w:color="auto"/>
      </w:divBdr>
      <w:divsChild>
        <w:div w:id="273027501">
          <w:marLeft w:val="0"/>
          <w:marRight w:val="0"/>
          <w:marTop w:val="0"/>
          <w:marBottom w:val="0"/>
          <w:divBdr>
            <w:top w:val="none" w:sz="0" w:space="0" w:color="auto"/>
            <w:left w:val="none" w:sz="0" w:space="0" w:color="auto"/>
            <w:bottom w:val="none" w:sz="0" w:space="0" w:color="auto"/>
            <w:right w:val="none" w:sz="0" w:space="0" w:color="auto"/>
          </w:divBdr>
        </w:div>
      </w:divsChild>
    </w:div>
    <w:div w:id="1715496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2713</Words>
  <Characters>15467</Characters>
  <Application>Microsoft Office Word</Application>
  <DocSecurity>0</DocSecurity>
  <Lines>128</Lines>
  <Paragraphs>36</Paragraphs>
  <ScaleCrop>false</ScaleCrop>
  <Company/>
  <LinksUpToDate>false</LinksUpToDate>
  <CharactersWithSpaces>18144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dc:creator>
  <cp:keywords/>
  <dc:description/>
  <cp:lastModifiedBy>Petar Valeriev Yanakiev (2008345)</cp:lastModifiedBy>
  <cp:revision>2</cp:revision>
  <dcterms:created xsi:type="dcterms:W3CDTF">2021-09-07T11:37:00Z</dcterms:created>
  <dcterms:modified xsi:type="dcterms:W3CDTF">2021-09-07T11:37:00Z</dcterms:modified>
</cp:coreProperties>
</file>