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5787A5" w14:textId="58126744" w:rsidR="00EF7744" w:rsidRDefault="1B84BD6E" w:rsidP="25535011">
      <w:pPr>
        <w:jc w:val="center"/>
        <w:rPr>
          <w:u w:val="single"/>
        </w:rPr>
      </w:pPr>
      <w:r w:rsidRPr="1B84BD6E">
        <w:rPr>
          <w:u w:val="single"/>
        </w:rPr>
        <w:t>Does activism have a place in anthropological practice?</w:t>
      </w:r>
    </w:p>
    <w:p w14:paraId="204A0A02" w14:textId="77777777" w:rsidR="00B840A6" w:rsidRDefault="00B840A6" w:rsidP="25535011">
      <w:pPr>
        <w:jc w:val="center"/>
        <w:rPr>
          <w:u w:val="single"/>
        </w:rPr>
      </w:pPr>
    </w:p>
    <w:p w14:paraId="3175A34F" w14:textId="2B6BC28E" w:rsidR="00B840A6" w:rsidRDefault="00B840A6" w:rsidP="00B840A6">
      <w:pPr>
        <w:rPr>
          <w:u w:val="single"/>
        </w:rPr>
      </w:pPr>
    </w:p>
    <w:p w14:paraId="5A706719" w14:textId="165A4E82" w:rsidR="00B840A6" w:rsidRPr="004F42ED" w:rsidRDefault="00E75323" w:rsidP="004F42ED">
      <w:r>
        <w:t>Activist anthropology</w:t>
      </w:r>
      <w:r w:rsidR="00B840A6">
        <w:t xml:space="preserve"> can be a somewhat nebulous and uncertain term; certainly, different people apply different meanings to the ter</w:t>
      </w:r>
      <w:r>
        <w:t xml:space="preserve">m and in different contexts. Therefore, </w:t>
      </w:r>
      <w:r w:rsidR="00B840A6">
        <w:t>it is necessary to</w:t>
      </w:r>
      <w:r>
        <w:t xml:space="preserve"> attempt to</w:t>
      </w:r>
      <w:r w:rsidR="00B840A6">
        <w:t xml:space="preserve"> defin</w:t>
      </w:r>
      <w:r>
        <w:t>e the term.</w:t>
      </w:r>
      <w:r w:rsidR="00BD5578">
        <w:t xml:space="preserve"> According to Hale, activist anthropology</w:t>
      </w:r>
      <w:proofErr w:type="gramStart"/>
      <w:r w:rsidR="00BD5578">
        <w:t>;  “</w:t>
      </w:r>
      <w:proofErr w:type="gramEnd"/>
      <w:r w:rsidR="00BD5578">
        <w:t>...asks us to identify our deepest ethical-political convictions, and to let them drive the formulation of our research objectives.”</w:t>
      </w:r>
      <w:r w:rsidR="003828F9">
        <w:t xml:space="preserve"> (Hale, cited in </w:t>
      </w:r>
      <w:proofErr w:type="spellStart"/>
      <w:r w:rsidR="003828F9">
        <w:t>Kamrani</w:t>
      </w:r>
      <w:proofErr w:type="spellEnd"/>
      <w:r w:rsidR="003828F9">
        <w:t xml:space="preserve"> 2006).</w:t>
      </w:r>
      <w:r w:rsidR="00BD5578">
        <w:t xml:space="preserve"> </w:t>
      </w:r>
      <w:r w:rsidR="003828F9">
        <w:t>As suggested here, a</w:t>
      </w:r>
      <w:r w:rsidR="00BD5578">
        <w:t xml:space="preserve">nthropology often places researchers in situations where their ethical convictions are profoundly tested and </w:t>
      </w:r>
      <w:r w:rsidR="003828F9">
        <w:t>where an ‘Activist Anthropology’ can not only elucidate relations of power but attempt to alleviate human suffering, what follows is an attempt to demonstrate this.</w:t>
      </w:r>
    </w:p>
    <w:p w14:paraId="7A664743" w14:textId="4F4BE9A3" w:rsidR="14401DC2" w:rsidRDefault="6D52F935" w:rsidP="6D52F935">
      <w:pPr>
        <w:rPr>
          <w:rStyle w:val="FootnoteReference"/>
          <w:u w:val="single"/>
        </w:rPr>
      </w:pPr>
      <w:r>
        <w:t>Traditionally, Anthropology concerned itself with communities thought of as ‘other’, isolated from the ‘home’ societies from which the anthropologists themselves came, the effects of interaction between European society and this ‘other’ is notable, with the frequent destruction of these societies due to colonialism, slavery and disease. This view was deeply enmeshed in the racism, oppression and exploitation of the colonialist enterprise. However, in the post-colonial era this kind of thinking has largely been recognised as unacceptable (Lewis 1973:581).</w:t>
      </w:r>
    </w:p>
    <w:p w14:paraId="1CF92A67" w14:textId="52670332" w:rsidR="6D52F935" w:rsidRDefault="6D52F935" w:rsidP="6D52F935">
      <w:r>
        <w:t xml:space="preserve">Anthropologists often find themselves conducting research in communities and with informants that are economically and politically </w:t>
      </w:r>
      <w:r w:rsidR="001E5998">
        <w:t xml:space="preserve">marginalised and impoverished, described by </w:t>
      </w:r>
      <w:proofErr w:type="spellStart"/>
      <w:r>
        <w:t>Bourgois</w:t>
      </w:r>
      <w:proofErr w:type="spellEnd"/>
      <w:r w:rsidR="001E5998">
        <w:t xml:space="preserve"> (1990)</w:t>
      </w:r>
      <w:r>
        <w:t>;</w:t>
      </w:r>
    </w:p>
    <w:p w14:paraId="1CAE6C88" w14:textId="54F27718" w:rsidR="6D52F935" w:rsidRDefault="6D52F935" w:rsidP="6D52F935">
      <w:r>
        <w:t xml:space="preserve"> “....exotic others in remote Third World settings [being] ….violently...incorporated into the world economy in a traumatic manner that often includes starvation, political repression, or even genocide. Meanwhile, in name of ethics, North American anthropologists continue to ignore or avoid the human tragedies engulfing their ‘research subjects’.” </w:t>
      </w:r>
      <w:r w:rsidRPr="6D52F935">
        <w:rPr>
          <w:rFonts w:ascii="Calibri" w:eastAsia="Calibri" w:hAnsi="Calibri" w:cs="Calibri"/>
        </w:rPr>
        <w:t xml:space="preserve">Philippe </w:t>
      </w:r>
      <w:proofErr w:type="spellStart"/>
      <w:r w:rsidRPr="6D52F935">
        <w:rPr>
          <w:rFonts w:ascii="Calibri" w:eastAsia="Calibri" w:hAnsi="Calibri" w:cs="Calibri"/>
        </w:rPr>
        <w:t>Bourgois</w:t>
      </w:r>
      <w:proofErr w:type="spellEnd"/>
      <w:r w:rsidRPr="6D52F935">
        <w:rPr>
          <w:rFonts w:ascii="Calibri" w:eastAsia="Calibri" w:hAnsi="Calibri" w:cs="Calibri"/>
        </w:rPr>
        <w:t xml:space="preserve"> (1990</w:t>
      </w:r>
      <w:r w:rsidR="001E5998">
        <w:rPr>
          <w:rFonts w:ascii="Calibri" w:eastAsia="Calibri" w:hAnsi="Calibri" w:cs="Calibri"/>
        </w:rPr>
        <w:t>: 43</w:t>
      </w:r>
      <w:r w:rsidRPr="6D52F935">
        <w:rPr>
          <w:rFonts w:ascii="Calibri" w:eastAsia="Calibri" w:hAnsi="Calibri" w:cs="Calibri"/>
        </w:rPr>
        <w:t>)</w:t>
      </w:r>
    </w:p>
    <w:p w14:paraId="0DB14B02" w14:textId="4BAEF195" w:rsidR="00F77AE1" w:rsidRDefault="6D52F935" w:rsidP="001E5998">
      <w:pPr>
        <w:rPr>
          <w:rFonts w:ascii="Calibri" w:eastAsia="Calibri" w:hAnsi="Calibri" w:cs="Calibri"/>
        </w:rPr>
      </w:pPr>
      <w:proofErr w:type="spellStart"/>
      <w:r w:rsidRPr="6D52F935">
        <w:rPr>
          <w:rFonts w:ascii="Calibri" w:eastAsia="Calibri" w:hAnsi="Calibri" w:cs="Calibri"/>
        </w:rPr>
        <w:t>Bourgois</w:t>
      </w:r>
      <w:proofErr w:type="spellEnd"/>
      <w:r w:rsidRPr="6D52F935">
        <w:rPr>
          <w:rFonts w:ascii="Calibri" w:eastAsia="Calibri" w:hAnsi="Calibri" w:cs="Calibri"/>
        </w:rPr>
        <w:t xml:space="preserve"> critiques a tendency, particularly in North American anthropology, but present elsewhere, of attempting to avoid a moral position that would necessitate activism. Placing the violence and oppression their research participants experience beyond criticism.</w:t>
      </w:r>
      <w:r w:rsidR="001E5998">
        <w:rPr>
          <w:rFonts w:ascii="Calibri" w:eastAsia="Calibri" w:hAnsi="Calibri" w:cs="Calibri"/>
        </w:rPr>
        <w:t xml:space="preserve"> </w:t>
      </w:r>
      <w:proofErr w:type="spellStart"/>
      <w:r w:rsidR="001E5998">
        <w:rPr>
          <w:rFonts w:ascii="Calibri" w:eastAsia="Calibri" w:hAnsi="Calibri" w:cs="Calibri"/>
        </w:rPr>
        <w:t>Scheper</w:t>
      </w:r>
      <w:proofErr w:type="spellEnd"/>
      <w:r w:rsidR="001E5998">
        <w:rPr>
          <w:rFonts w:ascii="Calibri" w:eastAsia="Calibri" w:hAnsi="Calibri" w:cs="Calibri"/>
        </w:rPr>
        <w:t>-Hughes (1995) argues a</w:t>
      </w:r>
      <w:r w:rsidR="001E5998" w:rsidRPr="11C2CAC3">
        <w:rPr>
          <w:rFonts w:ascii="Calibri" w:eastAsia="Calibri" w:hAnsi="Calibri" w:cs="Calibri"/>
        </w:rPr>
        <w:t xml:space="preserve">nthropologists have an </w:t>
      </w:r>
      <w:r w:rsidR="001E5998" w:rsidRPr="11C2CAC3">
        <w:rPr>
          <w:rFonts w:ascii="Calibri" w:eastAsia="Calibri" w:hAnsi="Calibri" w:cs="Calibri"/>
          <w:i/>
          <w:iCs/>
        </w:rPr>
        <w:t xml:space="preserve">‘ethical obligation’ </w:t>
      </w:r>
      <w:r w:rsidR="001E5998" w:rsidRPr="11C2CAC3">
        <w:rPr>
          <w:rFonts w:ascii="Calibri" w:eastAsia="Calibri" w:hAnsi="Calibri" w:cs="Calibri"/>
        </w:rPr>
        <w:t>to identify the ills that afflict society</w:t>
      </w:r>
      <w:r w:rsidR="001E5998">
        <w:rPr>
          <w:rFonts w:ascii="Calibri" w:eastAsia="Calibri" w:hAnsi="Calibri" w:cs="Calibri"/>
        </w:rPr>
        <w:t>. I</w:t>
      </w:r>
      <w:r w:rsidR="001E5998" w:rsidRPr="11C2CAC3">
        <w:rPr>
          <w:rFonts w:ascii="Calibri" w:eastAsia="Calibri" w:hAnsi="Calibri" w:cs="Calibri"/>
        </w:rPr>
        <w:t>s</w:t>
      </w:r>
      <w:r w:rsidR="001E5998">
        <w:rPr>
          <w:rFonts w:ascii="Calibri" w:eastAsia="Calibri" w:hAnsi="Calibri" w:cs="Calibri"/>
        </w:rPr>
        <w:t xml:space="preserve"> it morally </w:t>
      </w:r>
      <w:r w:rsidR="001E5998" w:rsidRPr="11C2CAC3">
        <w:rPr>
          <w:rFonts w:ascii="Calibri" w:eastAsia="Calibri" w:hAnsi="Calibri" w:cs="Calibri"/>
        </w:rPr>
        <w:t>acceptable to stand as an observer of human suffering, without questioning why that suffering is occurring</w:t>
      </w:r>
      <w:r w:rsidR="001E5998">
        <w:rPr>
          <w:rFonts w:ascii="Calibri" w:eastAsia="Calibri" w:hAnsi="Calibri" w:cs="Calibri"/>
        </w:rPr>
        <w:t>,</w:t>
      </w:r>
      <w:r w:rsidR="001E5998" w:rsidRPr="11C2CAC3">
        <w:rPr>
          <w:rFonts w:ascii="Calibri" w:eastAsia="Calibri" w:hAnsi="Calibri" w:cs="Calibri"/>
        </w:rPr>
        <w:t xml:space="preserve"> and w</w:t>
      </w:r>
      <w:r w:rsidR="001E5998">
        <w:rPr>
          <w:rFonts w:ascii="Calibri" w:eastAsia="Calibri" w:hAnsi="Calibri" w:cs="Calibri"/>
        </w:rPr>
        <w:t xml:space="preserve">hat can be done to alleviate </w:t>
      </w:r>
      <w:proofErr w:type="gramStart"/>
      <w:r w:rsidR="001E5998">
        <w:rPr>
          <w:rFonts w:ascii="Calibri" w:eastAsia="Calibri" w:hAnsi="Calibri" w:cs="Calibri"/>
        </w:rPr>
        <w:t>it.</w:t>
      </w:r>
      <w:proofErr w:type="gramEnd"/>
      <w:r w:rsidR="001E5998">
        <w:rPr>
          <w:rFonts w:ascii="Calibri" w:eastAsia="Calibri" w:hAnsi="Calibri" w:cs="Calibri"/>
        </w:rPr>
        <w:t xml:space="preserve"> If A</w:t>
      </w:r>
      <w:r w:rsidR="001E5998" w:rsidRPr="11C2CAC3">
        <w:rPr>
          <w:rFonts w:ascii="Calibri" w:eastAsia="Calibri" w:hAnsi="Calibri" w:cs="Calibri"/>
        </w:rPr>
        <w:t>nthropology does not engage in criticism of oppression and even become involved in the struggle against oppression, then the anthropologist has become complicit in the suffering they are witness to</w:t>
      </w:r>
      <w:r w:rsidR="00991970">
        <w:rPr>
          <w:rFonts w:ascii="Calibri" w:eastAsia="Calibri" w:hAnsi="Calibri" w:cs="Calibri"/>
        </w:rPr>
        <w:t xml:space="preserve"> (</w:t>
      </w:r>
      <w:proofErr w:type="spellStart"/>
      <w:r w:rsidR="00991970">
        <w:rPr>
          <w:rFonts w:ascii="Calibri" w:eastAsia="Calibri" w:hAnsi="Calibri" w:cs="Calibri"/>
        </w:rPr>
        <w:t>Scheper</w:t>
      </w:r>
      <w:proofErr w:type="spellEnd"/>
      <w:r w:rsidR="00991970">
        <w:rPr>
          <w:rFonts w:ascii="Calibri" w:eastAsia="Calibri" w:hAnsi="Calibri" w:cs="Calibri"/>
        </w:rPr>
        <w:t>-Hughes 1995)</w:t>
      </w:r>
      <w:r w:rsidR="001E5998" w:rsidRPr="11C2CAC3">
        <w:rPr>
          <w:rFonts w:ascii="Calibri" w:eastAsia="Calibri" w:hAnsi="Calibri" w:cs="Calibri"/>
        </w:rPr>
        <w:t xml:space="preserve">. </w:t>
      </w:r>
    </w:p>
    <w:p w14:paraId="20732BE4" w14:textId="77777777" w:rsidR="001E5998" w:rsidRPr="006E0C1B" w:rsidRDefault="001E5998" w:rsidP="001E5998">
      <w:pPr>
        <w:rPr>
          <w:rFonts w:ascii="Calibri" w:eastAsia="Calibri" w:hAnsi="Calibri" w:cs="Calibri"/>
          <w:sz w:val="21"/>
          <w:szCs w:val="21"/>
          <w:highlight w:val="yellow"/>
        </w:rPr>
      </w:pPr>
      <w:r w:rsidRPr="11C2CAC3">
        <w:rPr>
          <w:rFonts w:ascii="Calibri" w:eastAsia="Calibri" w:hAnsi="Calibri" w:cs="Calibri"/>
        </w:rPr>
        <w:t xml:space="preserve"> </w:t>
      </w:r>
      <w:r w:rsidRPr="006E0C1B">
        <w:rPr>
          <w:rFonts w:ascii="Calibri" w:eastAsia="Calibri" w:hAnsi="Calibri" w:cs="Calibri"/>
          <w:sz w:val="21"/>
          <w:szCs w:val="21"/>
          <w:highlight w:val="yellow"/>
        </w:rPr>
        <w:t>If you are neutral in situations of injustice, you have chosen the side of the oppressor. If an elephant has its foot on the tail of a mouse and you say that you are neutral, the mouse will not appreciate your neutrality.</w:t>
      </w:r>
    </w:p>
    <w:p w14:paraId="778DFFD8" w14:textId="7D67876A" w:rsidR="6D52F935" w:rsidRDefault="001E5998" w:rsidP="001E5998">
      <w:pPr>
        <w:rPr>
          <w:rFonts w:ascii="Calibri" w:eastAsia="Calibri" w:hAnsi="Calibri" w:cs="Calibri"/>
          <w:sz w:val="21"/>
          <w:szCs w:val="21"/>
        </w:rPr>
      </w:pPr>
      <w:r w:rsidRPr="006E0C1B">
        <w:rPr>
          <w:rFonts w:ascii="Calibri" w:eastAsia="Calibri" w:hAnsi="Calibri" w:cs="Calibri"/>
          <w:sz w:val="21"/>
          <w:szCs w:val="21"/>
          <w:highlight w:val="yellow"/>
        </w:rPr>
        <w:t xml:space="preserve"> -Desmond Tutu</w:t>
      </w:r>
    </w:p>
    <w:p w14:paraId="3BEF0D94" w14:textId="26E5D89C" w:rsidR="006E0C1B" w:rsidRPr="00961E45" w:rsidRDefault="006E0C1B" w:rsidP="001E5998">
      <w:pPr>
        <w:rPr>
          <w:rFonts w:ascii="Calibri" w:eastAsia="Calibri" w:hAnsi="Calibri" w:cs="Calibri"/>
          <w:sz w:val="21"/>
          <w:szCs w:val="21"/>
        </w:rPr>
      </w:pPr>
      <w:r>
        <w:rPr>
          <w:rFonts w:ascii="Calibri" w:eastAsia="Calibri" w:hAnsi="Calibri" w:cs="Calibri"/>
          <w:sz w:val="21"/>
          <w:szCs w:val="21"/>
        </w:rPr>
        <w:t xml:space="preserve">Philippe </w:t>
      </w:r>
      <w:proofErr w:type="spellStart"/>
      <w:proofErr w:type="gramStart"/>
      <w:r>
        <w:rPr>
          <w:rFonts w:ascii="Calibri" w:eastAsia="Calibri" w:hAnsi="Calibri" w:cs="Calibri"/>
          <w:sz w:val="21"/>
          <w:szCs w:val="21"/>
        </w:rPr>
        <w:t>Bourgois</w:t>
      </w:r>
      <w:proofErr w:type="spellEnd"/>
      <w:r>
        <w:rPr>
          <w:rFonts w:ascii="Calibri" w:eastAsia="Calibri" w:hAnsi="Calibri" w:cs="Calibri"/>
          <w:sz w:val="21"/>
          <w:szCs w:val="21"/>
        </w:rPr>
        <w:t>’(</w:t>
      </w:r>
      <w:proofErr w:type="gramEnd"/>
      <w:r>
        <w:rPr>
          <w:rFonts w:ascii="Calibri" w:eastAsia="Calibri" w:hAnsi="Calibri" w:cs="Calibri"/>
          <w:sz w:val="21"/>
          <w:szCs w:val="21"/>
        </w:rPr>
        <w:t>1990) fieldwork in Central America details the moral and ethical dilemmas that arise due to conducting fieldwork in such communities</w:t>
      </w:r>
      <w:r w:rsidR="00F77AE1">
        <w:rPr>
          <w:rFonts w:ascii="Calibri" w:eastAsia="Calibri" w:hAnsi="Calibri" w:cs="Calibri"/>
          <w:sz w:val="21"/>
          <w:szCs w:val="21"/>
        </w:rPr>
        <w:t xml:space="preserve">. Conducting fieldwork in regions beset by violence and civil war, </w:t>
      </w:r>
      <w:proofErr w:type="spellStart"/>
      <w:r w:rsidR="00F77AE1">
        <w:rPr>
          <w:rFonts w:ascii="Calibri" w:eastAsia="Calibri" w:hAnsi="Calibri" w:cs="Calibri"/>
          <w:sz w:val="21"/>
          <w:szCs w:val="21"/>
        </w:rPr>
        <w:t>Bourgois</w:t>
      </w:r>
      <w:proofErr w:type="spellEnd"/>
      <w:r w:rsidR="00F77AE1">
        <w:rPr>
          <w:rFonts w:ascii="Calibri" w:eastAsia="Calibri" w:hAnsi="Calibri" w:cs="Calibri"/>
          <w:sz w:val="21"/>
          <w:szCs w:val="21"/>
        </w:rPr>
        <w:t xml:space="preserve"> was faced with the dilemma of abiding by the ethical constraints of anthropology fieldwork and the more humanist imperative to document the violence and inequity plaguing the communities in which he was conducting fieldwork. </w:t>
      </w:r>
      <w:r w:rsidR="00961E45">
        <w:rPr>
          <w:rFonts w:ascii="Calibri" w:eastAsia="Calibri" w:hAnsi="Calibri" w:cs="Calibri"/>
          <w:sz w:val="21"/>
          <w:szCs w:val="21"/>
        </w:rPr>
        <w:t>Influenced by his experiences amongst Salvadorian refugees, fleeing attacks by the Salvadorian military and witnessing the massacre of women and children, g</w:t>
      </w:r>
      <w:r w:rsidR="00F77AE1">
        <w:rPr>
          <w:rFonts w:ascii="Calibri" w:eastAsia="Calibri" w:hAnsi="Calibri" w:cs="Calibri"/>
          <w:sz w:val="21"/>
          <w:szCs w:val="21"/>
        </w:rPr>
        <w:t xml:space="preserve">oing beyond merely documenting, </w:t>
      </w:r>
      <w:proofErr w:type="spellStart"/>
      <w:r w:rsidR="00F77AE1">
        <w:rPr>
          <w:rFonts w:ascii="Calibri" w:eastAsia="Calibri" w:hAnsi="Calibri" w:cs="Calibri"/>
          <w:sz w:val="21"/>
          <w:szCs w:val="21"/>
        </w:rPr>
        <w:t>Bourgois</w:t>
      </w:r>
      <w:proofErr w:type="spellEnd"/>
      <w:r w:rsidR="00F77AE1">
        <w:rPr>
          <w:rFonts w:ascii="Calibri" w:eastAsia="Calibri" w:hAnsi="Calibri" w:cs="Calibri"/>
          <w:sz w:val="21"/>
          <w:szCs w:val="21"/>
        </w:rPr>
        <w:t xml:space="preserve"> took the </w:t>
      </w:r>
      <w:r w:rsidR="00961E45">
        <w:rPr>
          <w:rFonts w:ascii="Calibri" w:eastAsia="Calibri" w:hAnsi="Calibri" w:cs="Calibri"/>
          <w:sz w:val="21"/>
          <w:szCs w:val="21"/>
        </w:rPr>
        <w:t xml:space="preserve">step towards advocating for changes in US foreign </w:t>
      </w:r>
      <w:r w:rsidR="00961E45">
        <w:rPr>
          <w:rFonts w:ascii="Calibri" w:eastAsia="Calibri" w:hAnsi="Calibri" w:cs="Calibri"/>
          <w:sz w:val="21"/>
          <w:szCs w:val="21"/>
        </w:rPr>
        <w:lastRenderedPageBreak/>
        <w:t xml:space="preserve">policy, becoming in essence, an activist, rather than an anthropologist. </w:t>
      </w:r>
      <w:proofErr w:type="spellStart"/>
      <w:r w:rsidR="00961E45">
        <w:rPr>
          <w:rFonts w:ascii="Calibri" w:eastAsia="Calibri" w:hAnsi="Calibri" w:cs="Calibri"/>
          <w:sz w:val="21"/>
          <w:szCs w:val="21"/>
        </w:rPr>
        <w:t>Bourgois</w:t>
      </w:r>
      <w:proofErr w:type="spellEnd"/>
      <w:r w:rsidR="00961E45">
        <w:rPr>
          <w:rFonts w:ascii="Calibri" w:eastAsia="Calibri" w:hAnsi="Calibri" w:cs="Calibri"/>
          <w:sz w:val="21"/>
          <w:szCs w:val="21"/>
        </w:rPr>
        <w:t>(1990) critiques an anthropology that he sees as being unwilling to risk questioning the status-quo in a manner that might violate ethical considerations unique to the discipline, whilst seeming to turn a blind eye to obvious ethical considerations of a more immediate and humanitarian nature.</w:t>
      </w:r>
    </w:p>
    <w:p w14:paraId="2623D146" w14:textId="7BF8B119" w:rsidR="006E0C1B" w:rsidRPr="00991970" w:rsidRDefault="000A2AEB" w:rsidP="001E5998">
      <w:pPr>
        <w:rPr>
          <w:rFonts w:ascii="Calibri" w:eastAsia="Calibri" w:hAnsi="Calibri" w:cs="Calibri"/>
          <w:sz w:val="21"/>
          <w:szCs w:val="21"/>
        </w:rPr>
      </w:pPr>
      <w:r w:rsidRPr="00991970">
        <w:rPr>
          <w:rFonts w:ascii="Calibri" w:eastAsia="Calibri" w:hAnsi="Calibri" w:cs="Calibri"/>
          <w:sz w:val="21"/>
          <w:szCs w:val="21"/>
        </w:rPr>
        <w:t>“I am not arguing that anthropologists necessarily have to be human rights activists and political cadre for ‘worthy’ causes in order to remain ethical persons. Although perhaps another-arguably more consistent-way of reformulating anthropological ethics would be to require that our studies among the ‘poor and powerless’ contribute to their empowerment.” (</w:t>
      </w:r>
      <w:proofErr w:type="spellStart"/>
      <w:r w:rsidRPr="00991970">
        <w:rPr>
          <w:rFonts w:ascii="Calibri" w:eastAsia="Calibri" w:hAnsi="Calibri" w:cs="Calibri"/>
          <w:sz w:val="21"/>
          <w:szCs w:val="21"/>
        </w:rPr>
        <w:t>Bourgois</w:t>
      </w:r>
      <w:proofErr w:type="spellEnd"/>
      <w:r w:rsidRPr="00991970">
        <w:rPr>
          <w:rFonts w:ascii="Calibri" w:eastAsia="Calibri" w:hAnsi="Calibri" w:cs="Calibri"/>
          <w:sz w:val="21"/>
          <w:szCs w:val="21"/>
        </w:rPr>
        <w:t xml:space="preserve"> 1990:</w:t>
      </w:r>
      <w:r w:rsidR="00935A7F">
        <w:rPr>
          <w:rFonts w:ascii="Calibri" w:eastAsia="Calibri" w:hAnsi="Calibri" w:cs="Calibri"/>
          <w:sz w:val="21"/>
          <w:szCs w:val="21"/>
        </w:rPr>
        <w:t xml:space="preserve"> </w:t>
      </w:r>
      <w:r w:rsidRPr="00991970">
        <w:rPr>
          <w:rFonts w:ascii="Calibri" w:eastAsia="Calibri" w:hAnsi="Calibri" w:cs="Calibri"/>
          <w:sz w:val="21"/>
          <w:szCs w:val="21"/>
        </w:rPr>
        <w:t>52)</w:t>
      </w:r>
    </w:p>
    <w:p w14:paraId="47203D00" w14:textId="0498DFA9" w:rsidR="006E0C1B" w:rsidRPr="00991970" w:rsidRDefault="00991970" w:rsidP="001E5998">
      <w:pPr>
        <w:rPr>
          <w:rFonts w:ascii="Calibri" w:eastAsia="Calibri" w:hAnsi="Calibri" w:cs="Calibri"/>
          <w:sz w:val="21"/>
          <w:szCs w:val="21"/>
        </w:rPr>
      </w:pPr>
      <w:r w:rsidRPr="00991970">
        <w:rPr>
          <w:rFonts w:ascii="Calibri" w:eastAsia="Calibri" w:hAnsi="Calibri" w:cs="Calibri"/>
          <w:sz w:val="21"/>
          <w:szCs w:val="21"/>
        </w:rPr>
        <w:t xml:space="preserve">However, </w:t>
      </w:r>
      <w:r w:rsidR="00B14275">
        <w:rPr>
          <w:rFonts w:ascii="Calibri" w:eastAsia="Calibri" w:hAnsi="Calibri" w:cs="Calibri"/>
          <w:sz w:val="21"/>
          <w:szCs w:val="21"/>
        </w:rPr>
        <w:t>I would strongly suggest caution</w:t>
      </w:r>
      <w:r>
        <w:rPr>
          <w:rFonts w:ascii="Calibri" w:eastAsia="Calibri" w:hAnsi="Calibri" w:cs="Calibri"/>
          <w:sz w:val="21"/>
          <w:szCs w:val="21"/>
        </w:rPr>
        <w:t xml:space="preserve"> be used to avoid a paternalistic, ‘saviour mentality’, where the anthropologist </w:t>
      </w:r>
      <w:r w:rsidR="00B14275">
        <w:rPr>
          <w:rFonts w:ascii="Calibri" w:eastAsia="Calibri" w:hAnsi="Calibri" w:cs="Calibri"/>
          <w:sz w:val="21"/>
          <w:szCs w:val="21"/>
        </w:rPr>
        <w:t>attempts to involve themselves in indigenous struggles with little value to add to the situation. It must also be noted that without a local insight, there is a liability, on the part of the researcher, of misunderstanding situations, in the end causing more harm.</w:t>
      </w:r>
      <w:r w:rsidR="00935A7F">
        <w:rPr>
          <w:rFonts w:ascii="Calibri" w:eastAsia="Calibri" w:hAnsi="Calibri" w:cs="Calibri"/>
          <w:sz w:val="21"/>
          <w:szCs w:val="21"/>
        </w:rPr>
        <w:t xml:space="preserve"> An example would be the controversy created in reaction to </w:t>
      </w:r>
      <w:proofErr w:type="spellStart"/>
      <w:r w:rsidR="00935A7F">
        <w:rPr>
          <w:rFonts w:ascii="Calibri" w:eastAsia="Calibri" w:hAnsi="Calibri" w:cs="Calibri"/>
          <w:sz w:val="21"/>
          <w:szCs w:val="21"/>
        </w:rPr>
        <w:t>Scheper</w:t>
      </w:r>
      <w:proofErr w:type="spellEnd"/>
      <w:r w:rsidR="00935A7F">
        <w:rPr>
          <w:rFonts w:ascii="Calibri" w:eastAsia="Calibri" w:hAnsi="Calibri" w:cs="Calibri"/>
          <w:sz w:val="21"/>
          <w:szCs w:val="21"/>
        </w:rPr>
        <w:t>-Hughes</w:t>
      </w:r>
      <w:r w:rsidR="00B840A6">
        <w:rPr>
          <w:rFonts w:ascii="Calibri" w:eastAsia="Calibri" w:hAnsi="Calibri" w:cs="Calibri"/>
          <w:sz w:val="21"/>
          <w:szCs w:val="21"/>
        </w:rPr>
        <w:t>’</w:t>
      </w:r>
      <w:r w:rsidR="00935A7F">
        <w:rPr>
          <w:rFonts w:ascii="Calibri" w:eastAsia="Calibri" w:hAnsi="Calibri" w:cs="Calibri"/>
          <w:sz w:val="21"/>
          <w:szCs w:val="21"/>
        </w:rPr>
        <w:t xml:space="preserve"> (2000) fieldwork in Ireland, where community members felt their privacy had been violated and their lives s</w:t>
      </w:r>
      <w:r w:rsidR="00B840A6">
        <w:rPr>
          <w:rFonts w:ascii="Calibri" w:eastAsia="Calibri" w:hAnsi="Calibri" w:cs="Calibri"/>
          <w:sz w:val="21"/>
          <w:szCs w:val="21"/>
        </w:rPr>
        <w:t>ubject to unwarranted criticism (</w:t>
      </w:r>
      <w:proofErr w:type="spellStart"/>
      <w:r w:rsidR="00B840A6">
        <w:rPr>
          <w:rFonts w:ascii="Calibri" w:eastAsia="Calibri" w:hAnsi="Calibri" w:cs="Calibri"/>
          <w:sz w:val="21"/>
          <w:szCs w:val="21"/>
        </w:rPr>
        <w:t>Scheper</w:t>
      </w:r>
      <w:proofErr w:type="spellEnd"/>
      <w:r w:rsidR="00B840A6">
        <w:rPr>
          <w:rFonts w:ascii="Calibri" w:eastAsia="Calibri" w:hAnsi="Calibri" w:cs="Calibri"/>
          <w:sz w:val="21"/>
          <w:szCs w:val="21"/>
        </w:rPr>
        <w:t xml:space="preserve">-Hughes </w:t>
      </w:r>
      <w:r w:rsidR="00B840A6" w:rsidRPr="00B840A6">
        <w:rPr>
          <w:rFonts w:ascii="Calibri" w:eastAsia="Calibri" w:hAnsi="Calibri" w:cs="Calibri"/>
          <w:sz w:val="21"/>
          <w:szCs w:val="21"/>
        </w:rPr>
        <w:t>2000: 119)</w:t>
      </w:r>
      <w:r w:rsidR="00B840A6">
        <w:rPr>
          <w:rFonts w:ascii="Calibri" w:eastAsia="Calibri" w:hAnsi="Calibri" w:cs="Calibri"/>
          <w:sz w:val="21"/>
          <w:szCs w:val="21"/>
        </w:rPr>
        <w:t>.</w:t>
      </w:r>
    </w:p>
    <w:p w14:paraId="03D7F383" w14:textId="280CD4D9" w:rsidR="25535011" w:rsidRDefault="25535011" w:rsidP="25535011">
      <w:pPr>
        <w:rPr>
          <w:u w:val="single"/>
        </w:rPr>
      </w:pPr>
    </w:p>
    <w:p w14:paraId="166A2783" w14:textId="7D5A674E" w:rsidR="25535011" w:rsidRDefault="5E74B759" w:rsidP="5E74B759">
      <w:pPr>
        <w:rPr>
          <w:u w:val="single"/>
        </w:rPr>
      </w:pPr>
      <w:r>
        <w:t>Michael Taussig (2010) has argued that the purpose of anthropology is to provide a cultural critique and a demonstration of the possibilities of human society.</w:t>
      </w:r>
      <w:r w:rsidR="004F42ED">
        <w:t xml:space="preserve"> Taussig is noted as being both an anthropologist and an activist, particularly with his fieldwork in Colombian mining regions and the effects the US war on drugs has had on impoverished regions of South America</w:t>
      </w:r>
      <w:proofErr w:type="gramStart"/>
      <w:r w:rsidR="004F42ED">
        <w:t>.(</w:t>
      </w:r>
      <w:proofErr w:type="gramEnd"/>
      <w:r w:rsidR="004F42ED">
        <w:t xml:space="preserve"> Taussig 2010)</w:t>
      </w:r>
    </w:p>
    <w:p w14:paraId="3AEF53DD" w14:textId="096D5ED2" w:rsidR="1B84BD6E" w:rsidRPr="004F42ED" w:rsidRDefault="1E4A51AB" w:rsidP="1B84BD6E">
      <w:pPr>
        <w:rPr>
          <w:highlight w:val="yellow"/>
        </w:rPr>
      </w:pPr>
      <w:r w:rsidRPr="1E4A51AB">
        <w:rPr>
          <w:highlight w:val="yellow"/>
        </w:rPr>
        <w:t>Clarke (2010)</w:t>
      </w:r>
      <w:r>
        <w:t xml:space="preserve"> highlights the often-conflicted position the anthropologist and ethnographer may find themselves in, torn between protecting the oppressed and vulnerable whilst seeking to reflect and document all sides of a situation. In the context of conflict and war it is often not clear-cut who is a victim and who an aggressor, with the example of Ugandan child soldiers being perhaps the starkest example </w:t>
      </w:r>
      <w:r w:rsidRPr="1E4A51AB">
        <w:rPr>
          <w:highlight w:val="yellow"/>
        </w:rPr>
        <w:t>(Clarke 2010).</w:t>
      </w:r>
      <w:r>
        <w:t xml:space="preserve"> </w:t>
      </w:r>
    </w:p>
    <w:p w14:paraId="7E05AF2C" w14:textId="046DF56F" w:rsidR="1E4A51AB" w:rsidRDefault="1E4A51AB" w:rsidP="1E4A51AB">
      <w:r>
        <w:t xml:space="preserve">Historically, anthropologists have been described as ‘Handmaidens of colonialism.’ (Lewis 2017) There has certainly been grounds to this accusation with </w:t>
      </w:r>
      <w:r w:rsidRPr="004F42ED">
        <w:t>Evans Pritchard and other early anthropologists working for colonial authorities.</w:t>
      </w:r>
    </w:p>
    <w:p w14:paraId="1306CA67" w14:textId="56EAAFDF" w:rsidR="1B84BD6E" w:rsidRDefault="1B84BD6E" w:rsidP="1B84BD6E">
      <w:r>
        <w:t xml:space="preserve">The American Anthropological Association(AAA) code of ethics stipulates that anthropologists must seek to create a working relationship that is beneficial to all parties involved, this tenet of the ethical code has arguably been violated by anthropologists that have worked with the US military, since US interests are clearly economic and imperialist in nature, an example of this is the US military intervention in Africa as part of the AFRICOM endeavour, which whilst the stated aims are security and development, it must be noted that ensuring US access to oil and mineral resources in Africa and preventing Chinese influence in the region, is also facilitated by such programmes.  </w:t>
      </w:r>
    </w:p>
    <w:p w14:paraId="0B098ECE" w14:textId="6B2337CA" w:rsidR="1B84BD6E" w:rsidRPr="00B840A6" w:rsidRDefault="00935A7F" w:rsidP="6D52F935">
      <w:pPr>
        <w:rPr>
          <w:rFonts w:ascii="Calibri" w:eastAsia="Calibri" w:hAnsi="Calibri" w:cs="Calibri"/>
          <w:i/>
          <w:iCs/>
        </w:rPr>
      </w:pPr>
      <w:r w:rsidRPr="00B840A6">
        <w:rPr>
          <w:rFonts w:ascii="Calibri" w:eastAsia="Calibri" w:hAnsi="Calibri" w:cs="Calibri"/>
          <w:i/>
          <w:iCs/>
        </w:rPr>
        <w:t>To</w:t>
      </w:r>
      <w:r w:rsidR="6D52F935" w:rsidRPr="00B840A6">
        <w:rPr>
          <w:rFonts w:ascii="Calibri" w:eastAsia="Calibri" w:hAnsi="Calibri" w:cs="Calibri"/>
          <w:i/>
          <w:iCs/>
        </w:rPr>
        <w:t xml:space="preserve"> protect local peoples, to maintain their anonymity. As the preamble to the AAA’s “Principles of Professional Responsibility” states, the goal of ethnography is to study the “processes and issues affecting general human welfare.” In fulfilment of these principles, though, anthropologists are enjoined to do damage neither to those whom they study nor, insofar as possible, to their scholarly community. Where these conditions cannot be met, the anthropologist would be well-advised not to pursue the particular piece of research.”</w:t>
      </w:r>
    </w:p>
    <w:p w14:paraId="702BE6DF" w14:textId="3E4F9271" w:rsidR="1B84BD6E" w:rsidRDefault="1E4A51AB" w:rsidP="1B84BD6E">
      <w:r>
        <w:t>Clarke (2010) criticises this stance by the AAA arguing that ethnographic data must be gained in spite of moralist decisions</w:t>
      </w:r>
      <w:r w:rsidR="004F42ED">
        <w:t>.</w:t>
      </w:r>
    </w:p>
    <w:p w14:paraId="6ED5D3EF" w14:textId="3A0B9672" w:rsidR="1B84BD6E" w:rsidRDefault="1B84BD6E" w:rsidP="1B84BD6E"/>
    <w:p w14:paraId="5F2D4A03" w14:textId="677D37C5" w:rsidR="004F42ED" w:rsidRDefault="1E4A51AB" w:rsidP="11C2CAC3">
      <w:r>
        <w:t>One of the schools of anthropology more familiar with activism of various kinds, is medical anthropology. Paul Farmer</w:t>
      </w:r>
      <w:r w:rsidR="003776E9">
        <w:t xml:space="preserve"> (2004)</w:t>
      </w:r>
      <w:r>
        <w:t xml:space="preserve"> is a prominent critique of the ‘structural violence’ that is enacted against the impoverished population of third world countries by the Global North. Farmer</w:t>
      </w:r>
      <w:r w:rsidR="003776E9">
        <w:t xml:space="preserve"> (2004)</w:t>
      </w:r>
      <w:r>
        <w:t xml:space="preserve"> is also a noted Physician and has worked in numerous settings where global poverty intersects with healthcare needs.</w:t>
      </w:r>
    </w:p>
    <w:p w14:paraId="389B44BF" w14:textId="77C0C051" w:rsidR="11C2CAC3" w:rsidRDefault="11C2CAC3" w:rsidP="11C2CAC3">
      <w:proofErr w:type="spellStart"/>
      <w:r w:rsidRPr="003776E9">
        <w:t>Scheper</w:t>
      </w:r>
      <w:proofErr w:type="spellEnd"/>
      <w:r w:rsidRPr="003776E9">
        <w:t>-Hughes</w:t>
      </w:r>
      <w:r w:rsidR="003776E9">
        <w:t xml:space="preserve"> (1995)</w:t>
      </w:r>
      <w:r>
        <w:t xml:space="preserve"> criticises cultural relativist notions traditional to anthropological practice, arguing that they no longer have a place in anthropology if anthropology is to have any place in purpose in the modern world.</w:t>
      </w:r>
    </w:p>
    <w:p w14:paraId="4950EA25" w14:textId="260584A2" w:rsidR="11C2CAC3" w:rsidRPr="004F42ED" w:rsidRDefault="004F42ED" w:rsidP="11C2CAC3">
      <w:r>
        <w:t xml:space="preserve">‘What makes anthropology </w:t>
      </w:r>
      <w:r w:rsidR="11C2CAC3">
        <w:t>and anthropologists exempt from th</w:t>
      </w:r>
      <w:r>
        <w:t xml:space="preserve">e human responsibility </w:t>
      </w:r>
      <w:r w:rsidR="11C2CAC3">
        <w:t xml:space="preserve">to take an ethical </w:t>
      </w:r>
      <w:r>
        <w:t xml:space="preserve">(and even a political) stand on </w:t>
      </w:r>
      <w:r w:rsidR="11C2CAC3">
        <w:t>the working out of histori</w:t>
      </w:r>
      <w:r>
        <w:t xml:space="preserve">cal events as we are privileged </w:t>
      </w:r>
      <w:r w:rsidR="11C2CAC3">
        <w:t>to witness them?’</w:t>
      </w:r>
      <w:r>
        <w:t xml:space="preserve"> </w:t>
      </w:r>
      <w:proofErr w:type="spellStart"/>
      <w:r w:rsidRPr="004F42ED">
        <w:t>Scheper</w:t>
      </w:r>
      <w:proofErr w:type="spellEnd"/>
      <w:r w:rsidRPr="004F42ED">
        <w:t>-Hughes (1995: 411)</w:t>
      </w:r>
    </w:p>
    <w:p w14:paraId="1905010B" w14:textId="77777777" w:rsidR="004F42ED" w:rsidRDefault="004F42ED" w:rsidP="004F42ED">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Segoe UI"/>
          <w:sz w:val="22"/>
          <w:szCs w:val="22"/>
        </w:rPr>
        <w:t>Scheper</w:t>
      </w:r>
      <w:proofErr w:type="spellEnd"/>
      <w:r>
        <w:rPr>
          <w:rStyle w:val="normaltextrun"/>
          <w:rFonts w:ascii="Calibri" w:hAnsi="Calibri" w:cs="Segoe UI"/>
          <w:sz w:val="22"/>
          <w:szCs w:val="22"/>
        </w:rPr>
        <w:t>-</w:t>
      </w:r>
      <w:r>
        <w:rPr>
          <w:rStyle w:val="contextualspellingandgrammarerror"/>
          <w:rFonts w:ascii="Calibri" w:hAnsi="Calibri" w:cs="Segoe UI"/>
          <w:sz w:val="22"/>
          <w:szCs w:val="22"/>
        </w:rPr>
        <w:t>Hughes(</w:t>
      </w:r>
      <w:r>
        <w:rPr>
          <w:rStyle w:val="normaltextrun"/>
          <w:rFonts w:ascii="Calibri" w:hAnsi="Calibri" w:cs="Segoe UI"/>
          <w:sz w:val="22"/>
          <w:szCs w:val="22"/>
        </w:rPr>
        <w:t>1995) ethnographic fieldwork and previous activist and charitable work in the shantytowns of Brazil In a region where infant mortality is as a high as one million a year, leads her to call for an anthropological practice that engages directly with</w:t>
      </w:r>
      <w:r>
        <w:rPr>
          <w:rStyle w:val="apple-converted-space"/>
          <w:rFonts w:ascii="Calibri" w:hAnsi="Calibri" w:cs="Segoe UI"/>
          <w:sz w:val="22"/>
          <w:szCs w:val="22"/>
        </w:rPr>
        <w:t> </w:t>
      </w:r>
      <w:r>
        <w:rPr>
          <w:rStyle w:val="normaltextrun"/>
          <w:rFonts w:ascii="Calibri" w:hAnsi="Calibri" w:cs="Segoe UI"/>
          <w:i/>
          <w:iCs/>
          <w:sz w:val="22"/>
          <w:szCs w:val="22"/>
        </w:rPr>
        <w:t>‘ethics and power’. </w:t>
      </w:r>
      <w:r>
        <w:rPr>
          <w:rStyle w:val="apple-converted-space"/>
          <w:rFonts w:ascii="Calibri" w:hAnsi="Calibri" w:cs="Segoe UI"/>
          <w:i/>
          <w:iCs/>
          <w:sz w:val="22"/>
          <w:szCs w:val="22"/>
        </w:rPr>
        <w:t> </w:t>
      </w:r>
      <w:r>
        <w:rPr>
          <w:rStyle w:val="normaltextrun"/>
          <w:rFonts w:ascii="Calibri" w:hAnsi="Calibri" w:cs="Segoe UI"/>
          <w:sz w:val="22"/>
          <w:szCs w:val="22"/>
        </w:rPr>
        <w:t>However, it was being confronted by her research participants, the mothers of the shantytowns, and questioned as to why she was no longer helping them, forming a collective work group, a</w:t>
      </w:r>
      <w:r>
        <w:rPr>
          <w:rStyle w:val="apple-converted-space"/>
          <w:rFonts w:ascii="Calibri" w:hAnsi="Calibri" w:cs="Segoe UI"/>
          <w:i/>
          <w:iCs/>
          <w:sz w:val="22"/>
          <w:szCs w:val="22"/>
        </w:rPr>
        <w:t> </w:t>
      </w:r>
      <w:r>
        <w:rPr>
          <w:rStyle w:val="normaltextrun"/>
          <w:rFonts w:ascii="Calibri" w:hAnsi="Calibri" w:cs="Segoe UI"/>
          <w:i/>
          <w:iCs/>
          <w:sz w:val="22"/>
          <w:szCs w:val="22"/>
        </w:rPr>
        <w:t>‘</w:t>
      </w:r>
      <w:proofErr w:type="spellStart"/>
      <w:r>
        <w:rPr>
          <w:rStyle w:val="spellingerror"/>
          <w:rFonts w:ascii="Calibri" w:hAnsi="Calibri" w:cs="Segoe UI"/>
          <w:i/>
          <w:iCs/>
          <w:sz w:val="22"/>
          <w:szCs w:val="22"/>
        </w:rPr>
        <w:t>mutirão</w:t>
      </w:r>
      <w:proofErr w:type="spellEnd"/>
      <w:r>
        <w:rPr>
          <w:rStyle w:val="normaltextrun"/>
          <w:rFonts w:ascii="Calibri" w:hAnsi="Calibri" w:cs="Segoe UI"/>
          <w:i/>
          <w:iCs/>
          <w:sz w:val="22"/>
          <w:szCs w:val="22"/>
        </w:rPr>
        <w:t>,’</w:t>
      </w:r>
      <w:r>
        <w:rPr>
          <w:rStyle w:val="apple-converted-space"/>
          <w:rFonts w:ascii="Calibri" w:hAnsi="Calibri" w:cs="Segoe UI"/>
          <w:i/>
          <w:iCs/>
          <w:sz w:val="22"/>
          <w:szCs w:val="22"/>
        </w:rPr>
        <w:t> </w:t>
      </w:r>
      <w:r>
        <w:rPr>
          <w:rStyle w:val="normaltextrun"/>
          <w:rFonts w:ascii="Calibri" w:hAnsi="Calibri" w:cs="Segoe UI"/>
          <w:sz w:val="22"/>
          <w:szCs w:val="22"/>
        </w:rPr>
        <w:t xml:space="preserve">to rebuild the community centre. The mothers were not impressed with any of the claims of anthropological ethics and her concerns about a colonialist mentality. Leading </w:t>
      </w:r>
      <w:proofErr w:type="spellStart"/>
      <w:r>
        <w:rPr>
          <w:rStyle w:val="normaltextrun"/>
          <w:rFonts w:ascii="Calibri" w:hAnsi="Calibri" w:cs="Segoe UI"/>
          <w:sz w:val="22"/>
          <w:szCs w:val="22"/>
        </w:rPr>
        <w:t>Scheper</w:t>
      </w:r>
      <w:proofErr w:type="spellEnd"/>
      <w:r>
        <w:rPr>
          <w:rStyle w:val="normaltextrun"/>
          <w:rFonts w:ascii="Calibri" w:hAnsi="Calibri" w:cs="Segoe UI"/>
          <w:sz w:val="22"/>
          <w:szCs w:val="22"/>
        </w:rPr>
        <w:t>-</w:t>
      </w:r>
      <w:proofErr w:type="gramStart"/>
      <w:r>
        <w:rPr>
          <w:rStyle w:val="contextualspellingandgrammarerror"/>
          <w:rFonts w:ascii="Calibri" w:hAnsi="Calibri" w:cs="Segoe UI"/>
          <w:sz w:val="22"/>
          <w:szCs w:val="22"/>
        </w:rPr>
        <w:t>Hughes(</w:t>
      </w:r>
      <w:proofErr w:type="gramEnd"/>
      <w:r>
        <w:rPr>
          <w:rStyle w:val="normaltextrun"/>
          <w:rFonts w:ascii="Calibri" w:hAnsi="Calibri" w:cs="Segoe UI"/>
          <w:sz w:val="22"/>
          <w:szCs w:val="22"/>
        </w:rPr>
        <w:t>1995) to advocate for what she calls a ‘militant anthropology’;</w:t>
      </w:r>
      <w:r>
        <w:rPr>
          <w:rStyle w:val="eop"/>
          <w:rFonts w:ascii="Calibri" w:hAnsi="Calibri" w:cs="Segoe UI"/>
          <w:sz w:val="22"/>
          <w:szCs w:val="22"/>
        </w:rPr>
        <w:t> </w:t>
      </w:r>
    </w:p>
    <w:p w14:paraId="7005C754" w14:textId="77777777" w:rsidR="004F42ED" w:rsidRDefault="004F42ED" w:rsidP="004F42ED">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Segoe UI"/>
          <w:sz w:val="22"/>
          <w:szCs w:val="22"/>
        </w:rPr>
        <w:t xml:space="preserve">“I suggest that cultural relativism, read as moral relativism, is no longer appropriate to the world in which we live and that anthropology, if it is to be worth anything at all, must be ethically grounded: if we cannot begin to think about social institutions and practices in moral or ethical terms, then anthropology strikes me as quite weak and useless.” </w:t>
      </w:r>
      <w:proofErr w:type="spellStart"/>
      <w:r>
        <w:rPr>
          <w:rStyle w:val="normaltextrun"/>
          <w:rFonts w:ascii="Calibri" w:hAnsi="Calibri" w:cs="Segoe UI"/>
          <w:sz w:val="22"/>
          <w:szCs w:val="22"/>
        </w:rPr>
        <w:t>Scheper</w:t>
      </w:r>
      <w:proofErr w:type="spellEnd"/>
      <w:r>
        <w:rPr>
          <w:rStyle w:val="normaltextrun"/>
          <w:rFonts w:ascii="Calibri" w:hAnsi="Calibri" w:cs="Segoe UI"/>
          <w:sz w:val="22"/>
          <w:szCs w:val="22"/>
        </w:rPr>
        <w:t>-Hughes (1995: 410)</w:t>
      </w:r>
      <w:r>
        <w:rPr>
          <w:rStyle w:val="eop"/>
          <w:rFonts w:ascii="Calibri" w:hAnsi="Calibri" w:cs="Segoe UI"/>
          <w:sz w:val="22"/>
          <w:szCs w:val="22"/>
        </w:rPr>
        <w:t> </w:t>
      </w:r>
    </w:p>
    <w:p w14:paraId="5684AD0C" w14:textId="49D162DF" w:rsidR="11C2CAC3" w:rsidRPr="00961E45" w:rsidRDefault="11C2CAC3" w:rsidP="11C2CAC3">
      <w:pPr>
        <w:rPr>
          <w:rFonts w:ascii="Calibri" w:eastAsia="Calibri" w:hAnsi="Calibri" w:cs="Calibri"/>
        </w:rPr>
      </w:pPr>
    </w:p>
    <w:p w14:paraId="1DA3ACBE" w14:textId="7F5BC7AC" w:rsidR="11C2CAC3" w:rsidRDefault="11C2CAC3" w:rsidP="11C2CAC3">
      <w:pPr>
        <w:rPr>
          <w:rFonts w:ascii="Calibri" w:eastAsia="Calibri" w:hAnsi="Calibri" w:cs="Calibri"/>
          <w:color w:val="333333"/>
        </w:rPr>
      </w:pPr>
      <w:r w:rsidRPr="00961E45">
        <w:rPr>
          <w:rFonts w:ascii="Calibri" w:eastAsia="Calibri" w:hAnsi="Calibri" w:cs="Calibri"/>
        </w:rPr>
        <w:t>Anthropology seems to have deluded it</w:t>
      </w:r>
      <w:r w:rsidR="00961E45">
        <w:rPr>
          <w:rFonts w:ascii="Calibri" w:eastAsia="Calibri" w:hAnsi="Calibri" w:cs="Calibri"/>
        </w:rPr>
        <w:t>’</w:t>
      </w:r>
      <w:r w:rsidRPr="00961E45">
        <w:rPr>
          <w:rFonts w:ascii="Calibri" w:eastAsia="Calibri" w:hAnsi="Calibri" w:cs="Calibri"/>
        </w:rPr>
        <w:t>s self into believing that, whilst certainly not unbiased or flawless, it is separate from the struggles of humanity and the struggles for liberation against oppression. This may be the result of the historically, very white and very privileged nature of the discipline within academia more generally</w:t>
      </w:r>
      <w:r w:rsidRPr="11C2CAC3">
        <w:rPr>
          <w:rFonts w:ascii="Calibri" w:eastAsia="Calibri" w:hAnsi="Calibri" w:cs="Calibri"/>
          <w:color w:val="333333"/>
        </w:rPr>
        <w:t>.</w:t>
      </w:r>
    </w:p>
    <w:p w14:paraId="4617A0C2" w14:textId="0AD580C6" w:rsidR="11C2CAC3" w:rsidRDefault="11C2CAC3" w:rsidP="11C2CAC3">
      <w:pPr>
        <w:rPr>
          <w:rFonts w:ascii="Calibri" w:eastAsia="Calibri" w:hAnsi="Calibri" w:cs="Calibri"/>
        </w:rPr>
      </w:pPr>
      <w:r w:rsidRPr="11C2CAC3">
        <w:rPr>
          <w:rFonts w:ascii="Calibri" w:eastAsia="Calibri" w:hAnsi="Calibri" w:cs="Calibri"/>
        </w:rPr>
        <w:t xml:space="preserve">The necessity for anthropology to struggle against the inequality and injustice in the world will become ever more pressing as the effects and ramifications of the ‘Anthropocene’, of anthropogenic climate change become more potent. As those privileged in the Global North will come to realise, they themselves are not and will not remain immune to the devastation. </w:t>
      </w:r>
    </w:p>
    <w:p w14:paraId="047E6A68" w14:textId="65AF5C1B" w:rsidR="4B195378" w:rsidRDefault="4B195378" w:rsidP="4B195378">
      <w:pPr>
        <w:rPr>
          <w:rFonts w:ascii="Calibri" w:eastAsia="Calibri" w:hAnsi="Calibri" w:cs="Calibri"/>
        </w:rPr>
      </w:pPr>
      <w:r w:rsidRPr="4B195378">
        <w:rPr>
          <w:rFonts w:ascii="Calibri" w:eastAsia="Calibri" w:hAnsi="Calibri" w:cs="Calibri"/>
        </w:rPr>
        <w:t>In her essay article response to the Presidential address of Katharine Schultz</w:t>
      </w:r>
      <w:r w:rsidR="004A3FCD">
        <w:rPr>
          <w:rFonts w:ascii="Calibri" w:eastAsia="Calibri" w:hAnsi="Calibri" w:cs="Calibri"/>
        </w:rPr>
        <w:t>,</w:t>
      </w:r>
      <w:r w:rsidRPr="4B195378">
        <w:rPr>
          <w:rFonts w:ascii="Calibri" w:eastAsia="Calibri" w:hAnsi="Calibri" w:cs="Calibri"/>
        </w:rPr>
        <w:t xml:space="preserve"> given to the Council on Anthropology and Education (CAE)</w:t>
      </w:r>
      <w:r w:rsidR="004A3FCD">
        <w:rPr>
          <w:rFonts w:ascii="Calibri" w:eastAsia="Calibri" w:hAnsi="Calibri" w:cs="Calibri"/>
        </w:rPr>
        <w:t>,</w:t>
      </w:r>
      <w:r w:rsidRPr="4B195378">
        <w:rPr>
          <w:rFonts w:ascii="Calibri" w:eastAsia="Calibri" w:hAnsi="Calibri" w:cs="Calibri"/>
        </w:rPr>
        <w:t xml:space="preserve"> </w:t>
      </w:r>
      <w:proofErr w:type="spellStart"/>
      <w:r w:rsidRPr="4B195378">
        <w:rPr>
          <w:rFonts w:ascii="Calibri" w:eastAsia="Calibri" w:hAnsi="Calibri" w:cs="Calibri"/>
        </w:rPr>
        <w:t>Glynda</w:t>
      </w:r>
      <w:proofErr w:type="spellEnd"/>
      <w:r w:rsidRPr="4B195378">
        <w:rPr>
          <w:rFonts w:ascii="Calibri" w:eastAsia="Calibri" w:hAnsi="Calibri" w:cs="Calibri"/>
        </w:rPr>
        <w:t xml:space="preserve"> Hull highlights the way the anthropologist must come to terms with the fact t</w:t>
      </w:r>
      <w:r w:rsidR="004A3FCD">
        <w:rPr>
          <w:rFonts w:ascii="Calibri" w:eastAsia="Calibri" w:hAnsi="Calibri" w:cs="Calibri"/>
        </w:rPr>
        <w:t>hat in many circumstances today</w:t>
      </w:r>
      <w:r w:rsidRPr="4B195378">
        <w:rPr>
          <w:rFonts w:ascii="Calibri" w:eastAsia="Calibri" w:hAnsi="Calibri" w:cs="Calibri"/>
        </w:rPr>
        <w:t xml:space="preserve"> the separation of ethnography from the subjects of observation</w:t>
      </w:r>
      <w:r w:rsidR="004A3FCD">
        <w:rPr>
          <w:rFonts w:ascii="Calibri" w:eastAsia="Calibri" w:hAnsi="Calibri" w:cs="Calibri"/>
        </w:rPr>
        <w:t>,</w:t>
      </w:r>
      <w:r w:rsidRPr="4B195378">
        <w:rPr>
          <w:rFonts w:ascii="Calibri" w:eastAsia="Calibri" w:hAnsi="Calibri" w:cs="Calibri"/>
        </w:rPr>
        <w:t xml:space="preserve"> used to create ethnography, no long exists.</w:t>
      </w:r>
    </w:p>
    <w:p w14:paraId="13F2FB6B" w14:textId="136D7158" w:rsidR="4B195378" w:rsidRDefault="4B195378" w:rsidP="4B195378">
      <w:pPr>
        <w:rPr>
          <w:highlight w:val="red"/>
        </w:rPr>
      </w:pPr>
      <w:r>
        <w:t>“No longer, as we are all surely becoming acutely aware, can an ethnographer expect</w:t>
      </w:r>
      <w:r>
        <w:br/>
        <w:t>to conduct research and then leave the field, coming home to write in the safety of</w:t>
      </w:r>
      <w:r>
        <w:br/>
        <w:t>geographic exclusion, for in an interconnected world, the research and the researched are</w:t>
      </w:r>
      <w:r>
        <w:br/>
        <w:t xml:space="preserve">potentially linked as never before, and with that joining their roles have shifted. “ </w:t>
      </w:r>
      <w:r w:rsidRPr="004A3FCD">
        <w:t>(Hull:</w:t>
      </w:r>
      <w:r w:rsidR="004A3FCD" w:rsidRPr="004A3FCD">
        <w:t xml:space="preserve"> </w:t>
      </w:r>
      <w:r w:rsidRPr="004A3FCD">
        <w:t>2014)</w:t>
      </w:r>
    </w:p>
    <w:p w14:paraId="48CE8F33" w14:textId="68A20845" w:rsidR="11C2CAC3" w:rsidRDefault="11C2CAC3" w:rsidP="11C2CAC3">
      <w:pPr>
        <w:rPr>
          <w:rFonts w:ascii="Calibri" w:eastAsia="Calibri" w:hAnsi="Calibri" w:cs="Calibri"/>
          <w:u w:val="single"/>
        </w:rPr>
      </w:pPr>
    </w:p>
    <w:p w14:paraId="197A5D0F" w14:textId="03A00E2E" w:rsidR="11C2CAC3" w:rsidRPr="004F42ED" w:rsidRDefault="11C2CAC3" w:rsidP="11C2CAC3">
      <w:pPr>
        <w:rPr>
          <w:rFonts w:ascii="Calibri" w:eastAsia="Calibri" w:hAnsi="Calibri" w:cs="Calibri"/>
        </w:rPr>
      </w:pPr>
      <w:r w:rsidRPr="11C2CAC3">
        <w:rPr>
          <w:rFonts w:ascii="Calibri" w:eastAsia="Calibri" w:hAnsi="Calibri" w:cs="Calibri"/>
        </w:rPr>
        <w:lastRenderedPageBreak/>
        <w:t>There is a risk of anthropologist activism to take on an air of colonialist paternalism and even be complicit in the imposition of moral ideals from a ‘Western’ perspective.</w:t>
      </w:r>
    </w:p>
    <w:p w14:paraId="5F198CF1" w14:textId="5A833CCF" w:rsidR="11C2CAC3" w:rsidRDefault="4B195378" w:rsidP="11C2CAC3">
      <w:pPr>
        <w:rPr>
          <w:i/>
          <w:iCs/>
          <w:highlight w:val="yellow"/>
        </w:rPr>
      </w:pPr>
      <w:r>
        <w:t xml:space="preserve">Criticising a ‘post-modern’ anthropology that has become uncertain of the role of ethnography and the place of the anthropologist as an observer, an agent of surveillance, </w:t>
      </w:r>
      <w:proofErr w:type="spellStart"/>
      <w:r w:rsidR="00961E45" w:rsidRPr="003776E9">
        <w:t>Sche</w:t>
      </w:r>
      <w:r w:rsidRPr="003776E9">
        <w:t>per</w:t>
      </w:r>
      <w:proofErr w:type="spellEnd"/>
      <w:r w:rsidRPr="003776E9">
        <w:t>-Hughes</w:t>
      </w:r>
      <w:r w:rsidR="003776E9">
        <w:t xml:space="preserve"> (1995)</w:t>
      </w:r>
      <w:r w:rsidRPr="003776E9">
        <w:t xml:space="preserve"> </w:t>
      </w:r>
      <w:r>
        <w:t xml:space="preserve">points out that when done correctly, ethnography can be an act of </w:t>
      </w:r>
      <w:r w:rsidRPr="4B195378">
        <w:rPr>
          <w:i/>
          <w:iCs/>
        </w:rPr>
        <w:t xml:space="preserve">solidarity </w:t>
      </w:r>
      <w:r w:rsidRPr="4B195378">
        <w:t xml:space="preserve">with the victims of structural violence. Giving them a voice and bringing their issues to light. Indeed, she goes on to say, to not record is an act of indifference, a </w:t>
      </w:r>
      <w:r w:rsidRPr="4B195378">
        <w:rPr>
          <w:i/>
          <w:iCs/>
        </w:rPr>
        <w:t>‘hostile act’.</w:t>
      </w:r>
      <w:r w:rsidRPr="4B195378">
        <w:t xml:space="preserve"> </w:t>
      </w:r>
    </w:p>
    <w:p w14:paraId="27F47145" w14:textId="04D7F3ED" w:rsidR="4B195378" w:rsidRDefault="00961E45" w:rsidP="4B195378">
      <w:r>
        <w:t xml:space="preserve">Agreeing with </w:t>
      </w:r>
      <w:proofErr w:type="spellStart"/>
      <w:r>
        <w:t>Schep</w:t>
      </w:r>
      <w:r w:rsidR="4B195378" w:rsidRPr="4B195378">
        <w:t>er</w:t>
      </w:r>
      <w:proofErr w:type="spellEnd"/>
      <w:r w:rsidR="4B195378" w:rsidRPr="4B195378">
        <w:t>-Hughes, Hull (2014) argues that in some situation it is impossible not to become an activist and to actively help people. In recounting the aftermath of Hurricane Katrina in the southern US;</w:t>
      </w:r>
    </w:p>
    <w:p w14:paraId="7941E7DD" w14:textId="2D87F671" w:rsidR="4B195378" w:rsidRDefault="4B195378" w:rsidP="4B195378">
      <w:r>
        <w:t>“Yet, just as it would have been inconceivable for aid agencies</w:t>
      </w:r>
      <w:r>
        <w:br/>
        <w:t>not to act, I often think it becomes ever more critical for academics not only to observe,</w:t>
      </w:r>
      <w:r>
        <w:br/>
        <w:t>analyse, and theorize but to act and to intervene, and to join forces in doing so, with each</w:t>
      </w:r>
      <w:r>
        <w:br/>
        <w:t>other and with educators and agencies on the ground.” (Hull 2014)</w:t>
      </w:r>
    </w:p>
    <w:p w14:paraId="1DF03E51" w14:textId="1C6A1C75" w:rsidR="00FF15F2" w:rsidRPr="00AB7A7D" w:rsidRDefault="00AB7A7D" w:rsidP="5E74B759">
      <w:r>
        <w:t>Anthropologists are placed in a privileged position, the discipline, if it is practiced well, can enable anthropologists to witness elements of human lives few other academics would ever be able to study. As such anthropology can be a powerful tool for understanding human societies and more over what it means to be human, both</w:t>
      </w:r>
      <w:r w:rsidR="00424227">
        <w:t>;</w:t>
      </w:r>
      <w:r>
        <w:t xml:space="preserve"> past, present and potentially, into the future. The anthropologist is, however, uniquely placed to provide a critique of culture with reference to the diversity of humanity. Whilst the role of activism in anthropology is not without controversy, </w:t>
      </w:r>
      <w:r w:rsidR="00424227">
        <w:t xml:space="preserve">the necessity for this role as cultural critique and for providing an insight into the lives of the most vulnerable and disenfranchised in the world today. Activism far from being unethical for the anthropologist to engage in, is in fact a moral imperative for anthropology in the modern world. If anthropology is to have any use as a discipline and a practice, it must engage in activism and become to paraphrase </w:t>
      </w:r>
      <w:proofErr w:type="spellStart"/>
      <w:r w:rsidR="00424227">
        <w:t>Scheper</w:t>
      </w:r>
      <w:proofErr w:type="spellEnd"/>
      <w:r w:rsidR="00424227">
        <w:t>-</w:t>
      </w:r>
      <w:proofErr w:type="gramStart"/>
      <w:r w:rsidR="00424227">
        <w:t>Hughes(</w:t>
      </w:r>
      <w:proofErr w:type="gramEnd"/>
      <w:r w:rsidR="00424227">
        <w:t>1995) a ‘Militant Anthropology.</w:t>
      </w:r>
      <w:bookmarkStart w:id="0" w:name="_GoBack"/>
      <w:bookmarkEnd w:id="0"/>
    </w:p>
    <w:p w14:paraId="2493666B" w14:textId="77777777" w:rsidR="00FF15F2" w:rsidRDefault="00FF15F2" w:rsidP="5E74B759">
      <w:pPr>
        <w:rPr>
          <w:b/>
          <w:bCs/>
        </w:rPr>
      </w:pPr>
    </w:p>
    <w:p w14:paraId="45CCEB2A" w14:textId="77777777" w:rsidR="00FF15F2" w:rsidRDefault="00FF15F2" w:rsidP="5E74B759">
      <w:pPr>
        <w:rPr>
          <w:b/>
          <w:bCs/>
        </w:rPr>
      </w:pPr>
    </w:p>
    <w:p w14:paraId="6166915C" w14:textId="77777777" w:rsidR="00FF15F2" w:rsidRDefault="00FF15F2" w:rsidP="5E74B759">
      <w:pPr>
        <w:rPr>
          <w:b/>
          <w:bCs/>
        </w:rPr>
      </w:pPr>
    </w:p>
    <w:p w14:paraId="23B9A2D1" w14:textId="37AFB2D8" w:rsidR="5E74B759" w:rsidRDefault="5E74B759" w:rsidP="5E74B759">
      <w:pPr>
        <w:rPr>
          <w:b/>
          <w:bCs/>
        </w:rPr>
      </w:pPr>
      <w:r w:rsidRPr="5E74B759">
        <w:rPr>
          <w:b/>
          <w:bCs/>
        </w:rPr>
        <w:t>References</w:t>
      </w:r>
    </w:p>
    <w:p w14:paraId="12A72680" w14:textId="77777777" w:rsidR="004F42ED" w:rsidRDefault="004F42ED" w:rsidP="004F42ED">
      <w:pPr>
        <w:spacing w:line="276" w:lineRule="auto"/>
      </w:pPr>
    </w:p>
    <w:p w14:paraId="66F0D9C5" w14:textId="40340050" w:rsidR="004F42ED" w:rsidRPr="004F42ED" w:rsidRDefault="004F42ED" w:rsidP="004F42ED">
      <w:pPr>
        <w:spacing w:line="276" w:lineRule="auto"/>
        <w:rPr>
          <w:rFonts w:eastAsiaTheme="minorEastAsia"/>
        </w:rPr>
      </w:pPr>
      <w:r>
        <w:rPr>
          <w:rFonts w:eastAsiaTheme="minorEastAsia"/>
        </w:rPr>
        <w:t>Clarke</w:t>
      </w:r>
      <w:r w:rsidRPr="5E74B759">
        <w:rPr>
          <w:rFonts w:eastAsiaTheme="minorEastAsia"/>
        </w:rPr>
        <w:t xml:space="preserve">, K. M. (2010). Toward a critically engaged ethnographic practice. </w:t>
      </w:r>
      <w:r w:rsidRPr="5E74B759">
        <w:rPr>
          <w:rFonts w:eastAsiaTheme="minorEastAsia"/>
          <w:i/>
          <w:iCs/>
        </w:rPr>
        <w:t xml:space="preserve">Current Anthropology. </w:t>
      </w:r>
      <w:r w:rsidRPr="5E74B759">
        <w:rPr>
          <w:rFonts w:eastAsiaTheme="minorEastAsia"/>
        </w:rPr>
        <w:t>51, S301-S312.</w:t>
      </w:r>
    </w:p>
    <w:p w14:paraId="062D87B4" w14:textId="16B6A734" w:rsidR="00FF15F2" w:rsidRPr="003776E9" w:rsidRDefault="003776E9" w:rsidP="5E74B759">
      <w:pPr>
        <w:rPr>
          <w:bCs/>
        </w:rPr>
      </w:pPr>
      <w:r>
        <w:rPr>
          <w:bCs/>
        </w:rPr>
        <w:t xml:space="preserve">Farmer, P. (2004). An anthropology of structural violence. </w:t>
      </w:r>
      <w:r w:rsidRPr="003776E9">
        <w:rPr>
          <w:bCs/>
          <w:i/>
        </w:rPr>
        <w:t xml:space="preserve">Current Anthropology (Chicago). </w:t>
      </w:r>
      <w:r>
        <w:rPr>
          <w:bCs/>
        </w:rPr>
        <w:t>45: 305-326</w:t>
      </w:r>
    </w:p>
    <w:p w14:paraId="428A526C" w14:textId="5B4D2CDD" w:rsidR="00B840A6" w:rsidRPr="004A3FCD" w:rsidRDefault="004A3FCD" w:rsidP="5E74B759">
      <w:pPr>
        <w:rPr>
          <w:bCs/>
        </w:rPr>
      </w:pPr>
      <w:r>
        <w:rPr>
          <w:bCs/>
        </w:rPr>
        <w:t>Hull, G. A. (2014). Anthropology with activism: Settling its value</w:t>
      </w:r>
      <w:r w:rsidR="003776E9">
        <w:rPr>
          <w:bCs/>
        </w:rPr>
        <w:t xml:space="preserve">. </w:t>
      </w:r>
      <w:r w:rsidR="003776E9" w:rsidRPr="003776E9">
        <w:rPr>
          <w:bCs/>
          <w:i/>
        </w:rPr>
        <w:t>Anthropology &amp; Education Quarterly</w:t>
      </w:r>
      <w:r w:rsidR="003776E9">
        <w:rPr>
          <w:bCs/>
        </w:rPr>
        <w:t>. 45: 231-234</w:t>
      </w:r>
    </w:p>
    <w:p w14:paraId="3EA14E75" w14:textId="6B4DEC43" w:rsidR="008E5F02" w:rsidRDefault="008E5F02" w:rsidP="5E74B759">
      <w:pPr>
        <w:rPr>
          <w:bCs/>
        </w:rPr>
      </w:pPr>
      <w:proofErr w:type="spellStart"/>
      <w:r>
        <w:rPr>
          <w:bCs/>
        </w:rPr>
        <w:t>Kamrani</w:t>
      </w:r>
      <w:proofErr w:type="spellEnd"/>
      <w:r>
        <w:rPr>
          <w:bCs/>
        </w:rPr>
        <w:t xml:space="preserve">, K. (2006) </w:t>
      </w:r>
      <w:r w:rsidRPr="00FF15F2">
        <w:rPr>
          <w:bCs/>
          <w:i/>
        </w:rPr>
        <w:t>Activist Anthropology</w:t>
      </w:r>
      <w:r>
        <w:rPr>
          <w:bCs/>
        </w:rPr>
        <w:t xml:space="preserve">. </w:t>
      </w:r>
    </w:p>
    <w:p w14:paraId="4D4BAD8E" w14:textId="5F61DC54" w:rsidR="008E5F02" w:rsidRDefault="008E5F02" w:rsidP="5E74B759">
      <w:pPr>
        <w:rPr>
          <w:bCs/>
        </w:rPr>
      </w:pPr>
      <w:r>
        <w:rPr>
          <w:bCs/>
        </w:rPr>
        <w:t>Available at:</w:t>
      </w:r>
      <w:r w:rsidR="00FF15F2">
        <w:rPr>
          <w:bCs/>
        </w:rPr>
        <w:t xml:space="preserve"> </w:t>
      </w:r>
      <w:hyperlink r:id="rId6" w:history="1">
        <w:r w:rsidR="00FF15F2" w:rsidRPr="00C64469">
          <w:rPr>
            <w:rStyle w:val="Hyperlink"/>
            <w:bCs/>
          </w:rPr>
          <w:t>https://anthropology.net/2006/07/21/activist-anthropology/</w:t>
        </w:r>
      </w:hyperlink>
    </w:p>
    <w:p w14:paraId="07D66BD7" w14:textId="492EF026" w:rsidR="5E74B759" w:rsidRPr="00FF15F2" w:rsidRDefault="00FF15F2" w:rsidP="6D52F935">
      <w:pPr>
        <w:rPr>
          <w:bCs/>
        </w:rPr>
      </w:pPr>
      <w:r>
        <w:rPr>
          <w:bCs/>
        </w:rPr>
        <w:t>(Accessed: 5 May 2019)</w:t>
      </w:r>
    </w:p>
    <w:p w14:paraId="13A66BFD" w14:textId="6C3A207E" w:rsidR="6D52F935" w:rsidRPr="00FF15F2" w:rsidRDefault="6D52F935" w:rsidP="6D52F935">
      <w:r w:rsidRPr="6D52F935">
        <w:lastRenderedPageBreak/>
        <w:t xml:space="preserve">Lewis, D. </w:t>
      </w:r>
      <w:r w:rsidR="00FF15F2">
        <w:t>(</w:t>
      </w:r>
      <w:r w:rsidRPr="6D52F935">
        <w:t>1973</w:t>
      </w:r>
      <w:r w:rsidR="00FF15F2">
        <w:t>).</w:t>
      </w:r>
      <w:r w:rsidRPr="6D52F935">
        <w:t xml:space="preserve"> Anthropology and Colonialism. </w:t>
      </w:r>
      <w:r w:rsidRPr="6D52F935">
        <w:rPr>
          <w:i/>
          <w:iCs/>
        </w:rPr>
        <w:t xml:space="preserve">Current Anthropology, </w:t>
      </w:r>
      <w:r w:rsidRPr="6D52F935">
        <w:t>14(5):581-602.</w:t>
      </w:r>
    </w:p>
    <w:p w14:paraId="054E6314" w14:textId="551174ED" w:rsidR="00FF15F2" w:rsidRDefault="5E74B759" w:rsidP="00FF15F2">
      <w:pPr>
        <w:spacing w:line="276" w:lineRule="auto"/>
      </w:pPr>
      <w:r w:rsidRPr="5E74B759">
        <w:t>Lewis, H. (2017)</w:t>
      </w:r>
      <w:r w:rsidR="00FF15F2">
        <w:t>.</w:t>
      </w:r>
      <w:r w:rsidRPr="5E74B759">
        <w:t xml:space="preserve"> </w:t>
      </w:r>
      <w:r w:rsidRPr="5E74B759">
        <w:rPr>
          <w:i/>
          <w:iCs/>
        </w:rPr>
        <w:t xml:space="preserve">In Defence of Anthropology, </w:t>
      </w:r>
      <w:proofErr w:type="gramStart"/>
      <w:r w:rsidRPr="5E74B759">
        <w:rPr>
          <w:i/>
          <w:iCs/>
        </w:rPr>
        <w:t>An</w:t>
      </w:r>
      <w:proofErr w:type="gramEnd"/>
      <w:r w:rsidRPr="5E74B759">
        <w:rPr>
          <w:i/>
          <w:iCs/>
        </w:rPr>
        <w:t xml:space="preserve"> Investigation of the Critique of Anthropology.</w:t>
      </w:r>
      <w:r w:rsidRPr="5E74B759">
        <w:t xml:space="preserve"> Oxon: Routledge. </w:t>
      </w:r>
    </w:p>
    <w:p w14:paraId="786B996C" w14:textId="77777777" w:rsidR="00FF15F2" w:rsidRDefault="00FF15F2" w:rsidP="00FF15F2">
      <w:pPr>
        <w:spacing w:line="276" w:lineRule="auto"/>
      </w:pPr>
      <w:proofErr w:type="spellStart"/>
      <w:r>
        <w:rPr>
          <w:rFonts w:ascii="Calibri" w:eastAsia="Calibri" w:hAnsi="Calibri" w:cs="Calibri"/>
        </w:rPr>
        <w:t>Scheper</w:t>
      </w:r>
      <w:proofErr w:type="spellEnd"/>
      <w:r>
        <w:rPr>
          <w:rFonts w:ascii="Calibri" w:eastAsia="Calibri" w:hAnsi="Calibri" w:cs="Calibri"/>
        </w:rPr>
        <w:t>-Hughes, N. (1992)</w:t>
      </w:r>
      <w:r w:rsidRPr="5E74B759">
        <w:rPr>
          <w:rFonts w:ascii="Calibri" w:eastAsia="Calibri" w:hAnsi="Calibri" w:cs="Calibri"/>
        </w:rPr>
        <w:t xml:space="preserve">. </w:t>
      </w:r>
      <w:r w:rsidRPr="00FF15F2">
        <w:rPr>
          <w:rFonts w:ascii="Calibri" w:eastAsia="Calibri" w:hAnsi="Calibri" w:cs="Calibri"/>
          <w:i/>
        </w:rPr>
        <w:t>Death without weeping: the violence of</w:t>
      </w:r>
      <w:r w:rsidRPr="00FF15F2">
        <w:rPr>
          <w:i/>
        </w:rPr>
        <w:t xml:space="preserve"> </w:t>
      </w:r>
      <w:r w:rsidRPr="00FF15F2">
        <w:rPr>
          <w:rFonts w:ascii="Calibri" w:eastAsia="Calibri" w:hAnsi="Calibri" w:cs="Calibri"/>
          <w:i/>
        </w:rPr>
        <w:t>Everyday life in Brazil</w:t>
      </w:r>
      <w:r w:rsidRPr="5E74B759">
        <w:rPr>
          <w:rFonts w:ascii="Calibri" w:eastAsia="Calibri" w:hAnsi="Calibri" w:cs="Calibri"/>
        </w:rPr>
        <w:t>. Berkeley:</w:t>
      </w:r>
      <w:r>
        <w:rPr>
          <w:rFonts w:ascii="Calibri" w:eastAsia="Calibri" w:hAnsi="Calibri" w:cs="Calibri"/>
        </w:rPr>
        <w:t xml:space="preserve"> </w:t>
      </w:r>
      <w:r w:rsidRPr="5E74B759">
        <w:rPr>
          <w:rFonts w:ascii="Calibri" w:eastAsia="Calibri" w:hAnsi="Calibri" w:cs="Calibri"/>
        </w:rPr>
        <w:t>University</w:t>
      </w:r>
      <w:r>
        <w:rPr>
          <w:rFonts w:ascii="Calibri" w:eastAsia="Calibri" w:hAnsi="Calibri" w:cs="Calibri"/>
        </w:rPr>
        <w:t xml:space="preserve"> </w:t>
      </w:r>
      <w:r w:rsidRPr="5E74B759">
        <w:rPr>
          <w:rFonts w:ascii="Calibri" w:eastAsia="Calibri" w:hAnsi="Calibri" w:cs="Calibri"/>
        </w:rPr>
        <w:t>of</w:t>
      </w:r>
      <w:r>
        <w:rPr>
          <w:rFonts w:ascii="Calibri" w:eastAsia="Calibri" w:hAnsi="Calibri" w:cs="Calibri"/>
        </w:rPr>
        <w:t xml:space="preserve"> </w:t>
      </w:r>
      <w:r w:rsidRPr="5E74B759">
        <w:rPr>
          <w:rFonts w:ascii="Calibri" w:eastAsia="Calibri" w:hAnsi="Calibri" w:cs="Calibri"/>
        </w:rPr>
        <w:t>California</w:t>
      </w:r>
      <w:r>
        <w:rPr>
          <w:rFonts w:ascii="Calibri" w:eastAsia="Calibri" w:hAnsi="Calibri" w:cs="Calibri"/>
        </w:rPr>
        <w:t xml:space="preserve"> </w:t>
      </w:r>
      <w:r w:rsidRPr="5E74B759">
        <w:rPr>
          <w:rFonts w:ascii="Calibri" w:eastAsia="Calibri" w:hAnsi="Calibri" w:cs="Calibri"/>
        </w:rPr>
        <w:t>Press.</w:t>
      </w:r>
    </w:p>
    <w:p w14:paraId="658A4B55" w14:textId="528C0266" w:rsidR="00FF15F2" w:rsidRDefault="00FF15F2" w:rsidP="00FF15F2">
      <w:pPr>
        <w:spacing w:line="276" w:lineRule="auto"/>
      </w:pPr>
      <w:r w:rsidRPr="5E74B759">
        <w:rPr>
          <w:rFonts w:ascii="Calibri" w:eastAsia="Calibri" w:hAnsi="Calibri" w:cs="Calibri"/>
        </w:rPr>
        <w:t xml:space="preserve"> </w:t>
      </w:r>
      <w:proofErr w:type="spellStart"/>
      <w:r>
        <w:rPr>
          <w:rFonts w:ascii="Calibri" w:eastAsia="Calibri" w:hAnsi="Calibri" w:cs="Calibri"/>
        </w:rPr>
        <w:t>Scheper</w:t>
      </w:r>
      <w:proofErr w:type="spellEnd"/>
      <w:r>
        <w:rPr>
          <w:rFonts w:ascii="Calibri" w:eastAsia="Calibri" w:hAnsi="Calibri" w:cs="Calibri"/>
        </w:rPr>
        <w:t>-Hughes, N. (1995)</w:t>
      </w:r>
      <w:r w:rsidRPr="5E74B759">
        <w:rPr>
          <w:rFonts w:ascii="Calibri" w:eastAsia="Calibri" w:hAnsi="Calibri" w:cs="Calibri"/>
        </w:rPr>
        <w:t>.</w:t>
      </w:r>
      <w:r>
        <w:t xml:space="preserve"> </w:t>
      </w:r>
      <w:r w:rsidRPr="5E74B759">
        <w:rPr>
          <w:rFonts w:ascii="Calibri" w:eastAsia="Calibri" w:hAnsi="Calibri" w:cs="Calibri"/>
        </w:rPr>
        <w:t>The Primacy of the Ethical: Propositions for a Militant Anthropology</w:t>
      </w:r>
      <w:r>
        <w:rPr>
          <w:rFonts w:ascii="Calibri" w:eastAsia="Calibri" w:hAnsi="Calibri" w:cs="Calibri"/>
        </w:rPr>
        <w:t>.</w:t>
      </w:r>
      <w:r>
        <w:t xml:space="preserve"> </w:t>
      </w:r>
      <w:r w:rsidRPr="00FF15F2">
        <w:rPr>
          <w:rFonts w:ascii="Calibri" w:eastAsia="Calibri" w:hAnsi="Calibri" w:cs="Calibri"/>
          <w:i/>
        </w:rPr>
        <w:t>Current Anthropology</w:t>
      </w:r>
      <w:r>
        <w:rPr>
          <w:rFonts w:ascii="Calibri" w:eastAsia="Calibri" w:hAnsi="Calibri" w:cs="Calibri"/>
        </w:rPr>
        <w:t>, 36(3):</w:t>
      </w:r>
      <w:r w:rsidRPr="5E74B759">
        <w:rPr>
          <w:rFonts w:ascii="Calibri" w:eastAsia="Calibri" w:hAnsi="Calibri" w:cs="Calibri"/>
        </w:rPr>
        <w:t>409-440.</w:t>
      </w:r>
      <w:r>
        <w:rPr>
          <w:rFonts w:ascii="Calibri" w:eastAsia="Calibri" w:hAnsi="Calibri" w:cs="Calibri"/>
        </w:rPr>
        <w:t xml:space="preserve"> </w:t>
      </w:r>
    </w:p>
    <w:p w14:paraId="500206F8" w14:textId="3D7609B7" w:rsidR="00B840A6" w:rsidRDefault="00B840A6" w:rsidP="5E74B759">
      <w:proofErr w:type="spellStart"/>
      <w:r>
        <w:t>Scheper</w:t>
      </w:r>
      <w:proofErr w:type="spellEnd"/>
      <w:r>
        <w:t xml:space="preserve">-Hughes, N. (2000). Ire in Ireland. </w:t>
      </w:r>
      <w:r w:rsidRPr="00B840A6">
        <w:rPr>
          <w:i/>
        </w:rPr>
        <w:t>Ethnography.</w:t>
      </w:r>
      <w:r>
        <w:t xml:space="preserve"> </w:t>
      </w:r>
      <w:r w:rsidR="00FF15F2">
        <w:t>(1):</w:t>
      </w:r>
      <w:r>
        <w:t xml:space="preserve"> 117-140</w:t>
      </w:r>
    </w:p>
    <w:p w14:paraId="0F17E92B" w14:textId="49073E82" w:rsidR="5E74B759" w:rsidRDefault="5E74B759" w:rsidP="5E74B759">
      <w:pPr>
        <w:spacing w:line="276" w:lineRule="auto"/>
        <w:rPr>
          <w:rFonts w:ascii="Calibri" w:eastAsia="Calibri" w:hAnsi="Calibri" w:cs="Calibri"/>
          <w:color w:val="212121"/>
        </w:rPr>
      </w:pPr>
      <w:r w:rsidRPr="5E74B759">
        <w:rPr>
          <w:rFonts w:ascii="Calibri" w:eastAsia="Calibri" w:hAnsi="Calibri" w:cs="Calibri"/>
          <w:color w:val="212121"/>
        </w:rPr>
        <w:t xml:space="preserve"> Taussig, M. (2010). </w:t>
      </w:r>
      <w:r w:rsidRPr="5E74B759">
        <w:rPr>
          <w:rFonts w:ascii="Calibri" w:eastAsia="Calibri" w:hAnsi="Calibri" w:cs="Calibri"/>
          <w:i/>
          <w:iCs/>
          <w:color w:val="212121"/>
        </w:rPr>
        <w:t xml:space="preserve">My Cocaine Museum. </w:t>
      </w:r>
      <w:r w:rsidRPr="5E74B759">
        <w:rPr>
          <w:rFonts w:ascii="Calibri" w:eastAsia="Calibri" w:hAnsi="Calibri" w:cs="Calibri"/>
          <w:color w:val="212121"/>
        </w:rPr>
        <w:t>University of Chicago Press.</w:t>
      </w:r>
    </w:p>
    <w:p w14:paraId="04509909" w14:textId="0DB00DE7" w:rsidR="5E74B759" w:rsidRPr="004F42ED" w:rsidRDefault="004F42ED" w:rsidP="5E74B759">
      <w:pPr>
        <w:spacing w:line="276" w:lineRule="auto"/>
      </w:pPr>
      <w:r w:rsidRPr="004F42ED">
        <w:rPr>
          <w:rFonts w:eastAsia="Arial Unicode MS" w:cs="Arial Unicode MS"/>
          <w:color w:val="000000"/>
          <w:shd w:val="clear" w:color="auto" w:fill="FFFFFF"/>
        </w:rPr>
        <w:t>T</w:t>
      </w:r>
      <w:r w:rsidRPr="004F42ED">
        <w:rPr>
          <w:rFonts w:eastAsia="Arial Unicode MS" w:cs="Arial Unicode MS"/>
          <w:color w:val="000000"/>
          <w:shd w:val="clear" w:color="auto" w:fill="FFFFFF"/>
        </w:rPr>
        <w:t>aussig</w:t>
      </w:r>
      <w:r w:rsidRPr="004F42ED">
        <w:rPr>
          <w:rFonts w:eastAsia="Arial Unicode MS" w:cs="Arial Unicode MS"/>
          <w:color w:val="000000"/>
          <w:shd w:val="clear" w:color="auto" w:fill="FFFFFF"/>
        </w:rPr>
        <w:t>, M. T. (2010).</w:t>
      </w:r>
      <w:r w:rsidRPr="004F42ED">
        <w:rPr>
          <w:rStyle w:val="apple-converted-space"/>
          <w:rFonts w:eastAsia="Arial Unicode MS" w:cs="Arial Unicode MS"/>
          <w:color w:val="000000"/>
          <w:shd w:val="clear" w:color="auto" w:fill="FFFFFF"/>
        </w:rPr>
        <w:t> </w:t>
      </w:r>
      <w:r w:rsidRPr="004F42ED">
        <w:rPr>
          <w:rFonts w:eastAsia="Arial Unicode MS" w:cs="Arial Unicode MS"/>
          <w:i/>
          <w:iCs/>
          <w:color w:val="000000"/>
          <w:shd w:val="clear" w:color="auto" w:fill="FFFFFF"/>
        </w:rPr>
        <w:t>The devil and commodity fetishism in South America</w:t>
      </w:r>
      <w:r w:rsidRPr="004F42ED">
        <w:rPr>
          <w:rFonts w:eastAsia="Arial Unicode MS" w:cs="Arial Unicode MS"/>
          <w:color w:val="000000"/>
          <w:shd w:val="clear" w:color="auto" w:fill="FFFFFF"/>
        </w:rPr>
        <w:t>. Chapel Hill, University of North Carolina Press.</w:t>
      </w:r>
    </w:p>
    <w:p w14:paraId="67EEF7F5" w14:textId="0935588A" w:rsidR="5E74B759" w:rsidRDefault="5E74B759" w:rsidP="5E74B759">
      <w:pPr>
        <w:spacing w:line="276" w:lineRule="auto"/>
      </w:pPr>
      <w:r w:rsidRPr="5E74B759">
        <w:rPr>
          <w:rFonts w:ascii="Calibri" w:eastAsia="Calibri" w:hAnsi="Calibri" w:cs="Calibri"/>
        </w:rPr>
        <w:t xml:space="preserve"> </w:t>
      </w:r>
    </w:p>
    <w:p w14:paraId="40FE6935" w14:textId="2235CA37" w:rsidR="5E74B759" w:rsidRDefault="5E74B759" w:rsidP="5E74B759">
      <w:pPr>
        <w:spacing w:line="276" w:lineRule="auto"/>
        <w:rPr>
          <w:rFonts w:ascii="Calibri" w:eastAsia="Calibri" w:hAnsi="Calibri" w:cs="Calibri"/>
        </w:rPr>
      </w:pPr>
    </w:p>
    <w:p w14:paraId="4A4C51E2" w14:textId="5581DE56" w:rsidR="5E74B759" w:rsidRDefault="5E74B759" w:rsidP="5E74B759">
      <w:pPr>
        <w:rPr>
          <w:color w:val="0070C0"/>
        </w:rPr>
      </w:pPr>
    </w:p>
    <w:p w14:paraId="43D3BBA5" w14:textId="08489605" w:rsidR="5E74B759" w:rsidRDefault="5E74B759" w:rsidP="5E74B759">
      <w:pPr>
        <w:rPr>
          <w:color w:val="0070C0"/>
        </w:rPr>
      </w:pPr>
    </w:p>
    <w:p w14:paraId="5D2F6D3E" w14:textId="4B12D87B" w:rsidR="5E74B759" w:rsidRDefault="5E74B759" w:rsidP="5E74B759">
      <w:pPr>
        <w:rPr>
          <w:color w:val="0070C0"/>
        </w:rPr>
      </w:pPr>
    </w:p>
    <w:p w14:paraId="3098FA79" w14:textId="67DBBD7E" w:rsidR="5E74B759" w:rsidRDefault="5E74B759" w:rsidP="5E74B759">
      <w:pPr>
        <w:rPr>
          <w:color w:val="0070C0"/>
        </w:rPr>
      </w:pPr>
    </w:p>
    <w:sectPr w:rsidR="5E74B759">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FC521F" w14:textId="77777777" w:rsidR="006A0E92" w:rsidRDefault="006A0E92">
      <w:pPr>
        <w:spacing w:after="0" w:line="240" w:lineRule="auto"/>
      </w:pPr>
      <w:r>
        <w:separator/>
      </w:r>
    </w:p>
  </w:endnote>
  <w:endnote w:type="continuationSeparator" w:id="0">
    <w:p w14:paraId="52064676" w14:textId="77777777" w:rsidR="006A0E92" w:rsidRDefault="006A0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009"/>
      <w:gridCol w:w="3009"/>
      <w:gridCol w:w="3009"/>
    </w:tblGrid>
    <w:tr w:rsidR="25535011" w14:paraId="0B5B9D9D" w14:textId="77777777" w:rsidTr="25535011">
      <w:tc>
        <w:tcPr>
          <w:tcW w:w="3009" w:type="dxa"/>
        </w:tcPr>
        <w:p w14:paraId="30807314" w14:textId="7BBFBEFA" w:rsidR="25535011" w:rsidRDefault="25535011" w:rsidP="25535011">
          <w:pPr>
            <w:pStyle w:val="Header"/>
            <w:ind w:left="-115"/>
          </w:pPr>
        </w:p>
      </w:tc>
      <w:tc>
        <w:tcPr>
          <w:tcW w:w="3009" w:type="dxa"/>
        </w:tcPr>
        <w:p w14:paraId="4478B3E3" w14:textId="0E511497" w:rsidR="25535011" w:rsidRDefault="25535011" w:rsidP="25535011">
          <w:pPr>
            <w:pStyle w:val="Header"/>
            <w:jc w:val="center"/>
          </w:pPr>
        </w:p>
      </w:tc>
      <w:tc>
        <w:tcPr>
          <w:tcW w:w="3009" w:type="dxa"/>
        </w:tcPr>
        <w:p w14:paraId="1CB93FCA" w14:textId="4BA4C4E3" w:rsidR="25535011" w:rsidRDefault="25535011" w:rsidP="25535011">
          <w:pPr>
            <w:pStyle w:val="Header"/>
            <w:ind w:right="-115"/>
            <w:jc w:val="right"/>
          </w:pPr>
        </w:p>
      </w:tc>
    </w:tr>
  </w:tbl>
  <w:p w14:paraId="0060583B" w14:textId="528EE160" w:rsidR="25535011" w:rsidRDefault="25535011" w:rsidP="2553501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D3745D" w14:textId="77777777" w:rsidR="006A0E92" w:rsidRDefault="006A0E92">
      <w:pPr>
        <w:spacing w:after="0" w:line="240" w:lineRule="auto"/>
      </w:pPr>
      <w:r>
        <w:separator/>
      </w:r>
    </w:p>
  </w:footnote>
  <w:footnote w:type="continuationSeparator" w:id="0">
    <w:p w14:paraId="3332C06B" w14:textId="77777777" w:rsidR="006A0E92" w:rsidRDefault="006A0E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009"/>
      <w:gridCol w:w="3009"/>
      <w:gridCol w:w="3009"/>
    </w:tblGrid>
    <w:tr w:rsidR="25535011" w14:paraId="433A2E67" w14:textId="77777777" w:rsidTr="25535011">
      <w:tc>
        <w:tcPr>
          <w:tcW w:w="3009" w:type="dxa"/>
        </w:tcPr>
        <w:p w14:paraId="4E0204EF" w14:textId="22E5A36F" w:rsidR="25535011" w:rsidRDefault="25535011" w:rsidP="25535011">
          <w:pPr>
            <w:pStyle w:val="Header"/>
            <w:ind w:left="-115"/>
          </w:pPr>
          <w:r>
            <w:t>Does activism have a place in anthropological practice?</w:t>
          </w:r>
        </w:p>
      </w:tc>
      <w:tc>
        <w:tcPr>
          <w:tcW w:w="3009" w:type="dxa"/>
        </w:tcPr>
        <w:p w14:paraId="66A1AECA" w14:textId="661AED6E" w:rsidR="25535011" w:rsidRDefault="25535011" w:rsidP="25535011">
          <w:pPr>
            <w:pStyle w:val="Header"/>
            <w:jc w:val="center"/>
          </w:pPr>
        </w:p>
      </w:tc>
      <w:tc>
        <w:tcPr>
          <w:tcW w:w="3009" w:type="dxa"/>
        </w:tcPr>
        <w:p w14:paraId="3829D1F8" w14:textId="4F42A84C" w:rsidR="25535011" w:rsidRDefault="25535011" w:rsidP="25535011">
          <w:pPr>
            <w:pStyle w:val="Header"/>
            <w:ind w:right="-115"/>
            <w:jc w:val="right"/>
          </w:pPr>
        </w:p>
      </w:tc>
    </w:tr>
  </w:tbl>
  <w:p w14:paraId="103CDFC4" w14:textId="1515FA91" w:rsidR="25535011" w:rsidRDefault="25535011" w:rsidP="2553501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71B472"/>
    <w:rsid w:val="000A2AEB"/>
    <w:rsid w:val="001E5998"/>
    <w:rsid w:val="003776E9"/>
    <w:rsid w:val="003828F9"/>
    <w:rsid w:val="00424227"/>
    <w:rsid w:val="004A3FCD"/>
    <w:rsid w:val="004F42ED"/>
    <w:rsid w:val="00673DF4"/>
    <w:rsid w:val="006A0E92"/>
    <w:rsid w:val="006E0C1B"/>
    <w:rsid w:val="008E5F02"/>
    <w:rsid w:val="00935A7F"/>
    <w:rsid w:val="00961E45"/>
    <w:rsid w:val="00991970"/>
    <w:rsid w:val="00A10C77"/>
    <w:rsid w:val="00A6049A"/>
    <w:rsid w:val="00A731C9"/>
    <w:rsid w:val="00AB7A7D"/>
    <w:rsid w:val="00B14275"/>
    <w:rsid w:val="00B840A6"/>
    <w:rsid w:val="00BD5578"/>
    <w:rsid w:val="00E15A5B"/>
    <w:rsid w:val="00E75323"/>
    <w:rsid w:val="00EF7744"/>
    <w:rsid w:val="00F77AE1"/>
    <w:rsid w:val="00FE30AB"/>
    <w:rsid w:val="00FF15F2"/>
    <w:rsid w:val="11C2CAC3"/>
    <w:rsid w:val="14401DC2"/>
    <w:rsid w:val="1B84BD6E"/>
    <w:rsid w:val="1E4A51AB"/>
    <w:rsid w:val="25535011"/>
    <w:rsid w:val="4B195378"/>
    <w:rsid w:val="5E74B759"/>
    <w:rsid w:val="6D52F935"/>
    <w:rsid w:val="7071B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1B472"/>
  <w15:chartTrackingRefBased/>
  <w15:docId w15:val="{9FDE3B4C-2C48-44A3-9AB5-C1D709C8E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paragraph" w:customStyle="1" w:styleId="paragraph">
    <w:name w:val="paragraph"/>
    <w:basedOn w:val="Normal"/>
    <w:rsid w:val="004F42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F42ED"/>
  </w:style>
  <w:style w:type="character" w:customStyle="1" w:styleId="contextualspellingandgrammarerror">
    <w:name w:val="contextualspellingandgrammarerror"/>
    <w:basedOn w:val="DefaultParagraphFont"/>
    <w:rsid w:val="004F42ED"/>
  </w:style>
  <w:style w:type="character" w:customStyle="1" w:styleId="apple-converted-space">
    <w:name w:val="apple-converted-space"/>
    <w:basedOn w:val="DefaultParagraphFont"/>
    <w:rsid w:val="004F42ED"/>
  </w:style>
  <w:style w:type="character" w:customStyle="1" w:styleId="spellingerror">
    <w:name w:val="spellingerror"/>
    <w:basedOn w:val="DefaultParagraphFont"/>
    <w:rsid w:val="004F42ED"/>
  </w:style>
  <w:style w:type="character" w:customStyle="1" w:styleId="eop">
    <w:name w:val="eop"/>
    <w:basedOn w:val="DefaultParagraphFont"/>
    <w:rsid w:val="004F42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41960235">
      <w:bodyDiv w:val="1"/>
      <w:marLeft w:val="0"/>
      <w:marRight w:val="0"/>
      <w:marTop w:val="0"/>
      <w:marBottom w:val="0"/>
      <w:divBdr>
        <w:top w:val="none" w:sz="0" w:space="0" w:color="auto"/>
        <w:left w:val="none" w:sz="0" w:space="0" w:color="auto"/>
        <w:bottom w:val="none" w:sz="0" w:space="0" w:color="auto"/>
        <w:right w:val="none" w:sz="0" w:space="0" w:color="auto"/>
      </w:divBdr>
      <w:divsChild>
        <w:div w:id="850098970">
          <w:marLeft w:val="0"/>
          <w:marRight w:val="0"/>
          <w:marTop w:val="0"/>
          <w:marBottom w:val="0"/>
          <w:divBdr>
            <w:top w:val="none" w:sz="0" w:space="0" w:color="auto"/>
            <w:left w:val="none" w:sz="0" w:space="0" w:color="auto"/>
            <w:bottom w:val="none" w:sz="0" w:space="0" w:color="auto"/>
            <w:right w:val="none" w:sz="0" w:space="0" w:color="auto"/>
          </w:divBdr>
        </w:div>
        <w:div w:id="12279104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nthropology.net/2006/07/21/activist-anthropology/"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TotalTime>
  <Pages>5</Pages>
  <Words>2135</Words>
  <Characters>12172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Jones (1301768)</dc:creator>
  <cp:keywords/>
  <dc:description/>
  <cp:lastModifiedBy>User</cp:lastModifiedBy>
  <cp:revision>17</cp:revision>
  <dcterms:created xsi:type="dcterms:W3CDTF">2019-03-11T06:52:00Z</dcterms:created>
  <dcterms:modified xsi:type="dcterms:W3CDTF">2019-07-19T22:46:00Z</dcterms:modified>
</cp:coreProperties>
</file>