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54D865" w14:textId="7015CB7E" w:rsidR="00F82F21" w:rsidRDefault="00452A04" w:rsidP="00452A04">
      <w:pPr>
        <w:jc w:val="center"/>
      </w:pPr>
      <w:r>
        <w:t>The proposed adoption of a digital solution to information exchange from an Interdisciplinary Collaboration perspective within Health and Social Care Practices.</w:t>
      </w:r>
    </w:p>
    <w:p w14:paraId="1C1644E1" w14:textId="77777777" w:rsidR="00452A04" w:rsidRDefault="00452A04" w:rsidP="00FD1F19">
      <w:bookmarkStart w:id="0" w:name="_GoBack"/>
      <w:bookmarkEnd w:id="0"/>
    </w:p>
    <w:p w14:paraId="36802E5C" w14:textId="4D5DB1FD" w:rsidR="00FD1F19" w:rsidRDefault="00FD1F19" w:rsidP="00FD1F19">
      <w:r>
        <w:t>The aim of this project is to improve th</w:t>
      </w:r>
      <w:r w:rsidR="00DE6B87">
        <w:t>e interface of a piece of documentation that is being utilised across Wales by Health and Social Care professionals</w:t>
      </w:r>
      <w:r w:rsidR="0066502A">
        <w:t xml:space="preserve"> (HSCP)</w:t>
      </w:r>
      <w:r w:rsidR="00DE6B87">
        <w:t xml:space="preserve"> </w:t>
      </w:r>
      <w:r w:rsidR="00F82F21">
        <w:t xml:space="preserve">when undertaking an assessment related to Continuing Health care (CHC). </w:t>
      </w:r>
      <w:r>
        <w:t>Improv</w:t>
      </w:r>
      <w:r w:rsidR="00F82F21">
        <w:t>ement of the</w:t>
      </w:r>
      <w:r>
        <w:t xml:space="preserve"> the CHC process through improving the flow and accessibility of information between </w:t>
      </w:r>
      <w:r w:rsidR="0066502A">
        <w:t>HSCP’s</w:t>
      </w:r>
      <w:r>
        <w:t xml:space="preserve"> </w:t>
      </w:r>
      <w:r w:rsidR="00F82F21">
        <w:t>will</w:t>
      </w:r>
      <w:r>
        <w:t xml:space="preserve"> reduce the impact on the patient journey and Health and Social care resources.</w:t>
      </w:r>
    </w:p>
    <w:p w14:paraId="6E7F4ED8" w14:textId="7188010A" w:rsidR="00FD1F19" w:rsidRDefault="00F82F21" w:rsidP="00FD1F19">
      <w:r>
        <w:t>The objective of the improvement</w:t>
      </w:r>
      <w:r w:rsidR="0066502A">
        <w:t xml:space="preserve"> is to:</w:t>
      </w:r>
    </w:p>
    <w:p w14:paraId="2500A2FD" w14:textId="0204E62A" w:rsidR="00FD1F19" w:rsidRPr="0066502A" w:rsidRDefault="00FD1F19" w:rsidP="0066502A">
      <w:pPr>
        <w:pStyle w:val="ListParagraph"/>
        <w:numPr>
          <w:ilvl w:val="0"/>
          <w:numId w:val="3"/>
        </w:numPr>
        <w:rPr>
          <w:rFonts w:eastAsiaTheme="minorEastAsia"/>
        </w:rPr>
      </w:pPr>
      <w:r>
        <w:t>Improve the documentation format for ease of useability</w:t>
      </w:r>
      <w:r w:rsidR="0066502A">
        <w:t>.</w:t>
      </w:r>
    </w:p>
    <w:p w14:paraId="24799AC1" w14:textId="5A9BCB05" w:rsidR="00FD1F19" w:rsidRPr="0066502A" w:rsidRDefault="00FD1F19" w:rsidP="0066502A">
      <w:pPr>
        <w:pStyle w:val="ListParagraph"/>
        <w:numPr>
          <w:ilvl w:val="0"/>
          <w:numId w:val="3"/>
        </w:numPr>
        <w:rPr>
          <w:rFonts w:eastAsiaTheme="minorEastAsia"/>
        </w:rPr>
      </w:pPr>
      <w:r>
        <w:t xml:space="preserve">Improve communication between </w:t>
      </w:r>
      <w:r w:rsidR="0066502A">
        <w:t>HSCP’s</w:t>
      </w:r>
      <w:r>
        <w:t xml:space="preserve"> involved in the assessment</w:t>
      </w:r>
      <w:r w:rsidR="0066502A">
        <w:t>.</w:t>
      </w:r>
    </w:p>
    <w:p w14:paraId="6832A598" w14:textId="1D383B4D" w:rsidR="00FD1F19" w:rsidRPr="0066502A" w:rsidRDefault="00FD1F19" w:rsidP="0066502A">
      <w:pPr>
        <w:pStyle w:val="ListParagraph"/>
        <w:numPr>
          <w:ilvl w:val="0"/>
          <w:numId w:val="3"/>
        </w:numPr>
        <w:rPr>
          <w:rFonts w:eastAsiaTheme="minorEastAsia"/>
        </w:rPr>
      </w:pPr>
      <w:r>
        <w:t>Allow all H</w:t>
      </w:r>
      <w:r w:rsidR="0066502A">
        <w:t>S</w:t>
      </w:r>
      <w:r>
        <w:t>CP’s involved to see the progress of the assessment and, more importantly, what areas are stopping the assessment from progressing</w:t>
      </w:r>
      <w:r w:rsidR="004C432B">
        <w:t>.</w:t>
      </w:r>
    </w:p>
    <w:p w14:paraId="7A079CFE" w14:textId="4AEEF166" w:rsidR="00FD1F19" w:rsidRPr="0066502A" w:rsidRDefault="00FD1F19" w:rsidP="0066502A">
      <w:pPr>
        <w:pStyle w:val="ListParagraph"/>
        <w:numPr>
          <w:ilvl w:val="0"/>
          <w:numId w:val="3"/>
        </w:numPr>
        <w:rPr>
          <w:rFonts w:eastAsiaTheme="minorEastAsia"/>
        </w:rPr>
      </w:pPr>
      <w:r>
        <w:t>Facilitate access for all the H</w:t>
      </w:r>
      <w:r w:rsidR="004C432B">
        <w:t>S</w:t>
      </w:r>
      <w:r>
        <w:t xml:space="preserve">CP’s to all the information produced by the MDT for the patient </w:t>
      </w:r>
      <w:r w:rsidR="004C432B">
        <w:t>throughout the assessment which may be lengthy in duration.</w:t>
      </w:r>
    </w:p>
    <w:p w14:paraId="111EC83E" w14:textId="3EFE83E9" w:rsidR="00FD1F19" w:rsidRPr="0066502A" w:rsidRDefault="00FD1F19" w:rsidP="0066502A">
      <w:pPr>
        <w:pStyle w:val="ListParagraph"/>
        <w:numPr>
          <w:ilvl w:val="0"/>
          <w:numId w:val="3"/>
        </w:numPr>
        <w:rPr>
          <w:rFonts w:eastAsiaTheme="minorEastAsia"/>
        </w:rPr>
      </w:pPr>
      <w:r>
        <w:t>Provide a portal for CHC D</w:t>
      </w:r>
      <w:r w:rsidR="004C432B">
        <w:t xml:space="preserve">ecision </w:t>
      </w:r>
      <w:r>
        <w:t>S</w:t>
      </w:r>
      <w:r w:rsidR="004C432B">
        <w:t xml:space="preserve">upport </w:t>
      </w:r>
      <w:r>
        <w:t>T</w:t>
      </w:r>
      <w:r w:rsidR="004C432B">
        <w:t>ool (DST)</w:t>
      </w:r>
      <w:r>
        <w:t xml:space="preserve"> assessment results to be communicated to all professionals involved</w:t>
      </w:r>
      <w:r w:rsidR="004C432B">
        <w:t>.</w:t>
      </w:r>
    </w:p>
    <w:p w14:paraId="64F4B1B0" w14:textId="46101941" w:rsidR="00FD1F19" w:rsidRPr="0066502A" w:rsidRDefault="00FD1F19" w:rsidP="0066502A">
      <w:pPr>
        <w:pStyle w:val="ListParagraph"/>
        <w:numPr>
          <w:ilvl w:val="0"/>
          <w:numId w:val="3"/>
        </w:numPr>
        <w:rPr>
          <w:rFonts w:eastAsiaTheme="minorEastAsia"/>
        </w:rPr>
      </w:pPr>
      <w:r>
        <w:t>Maintain confidentiality of the information being shared between H</w:t>
      </w:r>
      <w:r w:rsidR="004C432B">
        <w:t>S</w:t>
      </w:r>
      <w:r>
        <w:t>CP’s</w:t>
      </w:r>
      <w:r w:rsidR="004C432B">
        <w:t>.</w:t>
      </w:r>
    </w:p>
    <w:p w14:paraId="1A518B80" w14:textId="72A5A5B5" w:rsidR="00FD1F19" w:rsidRPr="004C432B" w:rsidRDefault="00FD1F19" w:rsidP="0066502A">
      <w:pPr>
        <w:pStyle w:val="ListParagraph"/>
        <w:numPr>
          <w:ilvl w:val="0"/>
          <w:numId w:val="3"/>
        </w:numPr>
        <w:rPr>
          <w:rFonts w:eastAsiaTheme="minorEastAsia"/>
        </w:rPr>
      </w:pPr>
      <w:r>
        <w:t>Ensure that the technology adopted for this intervention is accessible by all H</w:t>
      </w:r>
      <w:r w:rsidR="004C432B">
        <w:t>S</w:t>
      </w:r>
      <w:r>
        <w:t>CP’s involved and would not incur any additional costs.</w:t>
      </w:r>
    </w:p>
    <w:p w14:paraId="52378F1B" w14:textId="41A52C99" w:rsidR="00E36B8F" w:rsidRPr="003F2C36" w:rsidRDefault="004C432B" w:rsidP="004C432B">
      <w:pPr>
        <w:pStyle w:val="ListParagraph"/>
        <w:numPr>
          <w:ilvl w:val="0"/>
          <w:numId w:val="3"/>
        </w:numPr>
        <w:rPr>
          <w:rFonts w:eastAsiaTheme="minorEastAsia"/>
        </w:rPr>
      </w:pPr>
      <w:r>
        <w:t>Maintain the contents of the documentation as set out by Welsh Government.</w:t>
      </w:r>
    </w:p>
    <w:p w14:paraId="184D46D7" w14:textId="77777777" w:rsidR="003F2C36" w:rsidRDefault="003F2C36" w:rsidP="0066502A"/>
    <w:p w14:paraId="3879DD4B" w14:textId="6F94E44B" w:rsidR="00E36B8F" w:rsidRDefault="00C441A3" w:rsidP="0066502A">
      <w:r>
        <w:t>The notation of cross-professional working has been well embedded into daily working practices as well as becoming thoroughly established within UK Health and Social Care policies</w:t>
      </w:r>
      <w:r w:rsidR="00734ADA">
        <w:t xml:space="preserve"> </w:t>
      </w:r>
      <w:r w:rsidR="00734ADA" w:rsidRPr="00734ADA">
        <w:t>(World Health Organisation, 1978)</w:t>
      </w:r>
      <w:r>
        <w:t xml:space="preserve">. </w:t>
      </w:r>
      <w:r w:rsidR="00E36B8F">
        <w:t>Within healthcare and social care there exists the need to communicate personal information about mutual clients in an</w:t>
      </w:r>
      <w:r w:rsidR="00E36B8F" w:rsidRPr="00E36B8F">
        <w:t xml:space="preserve"> </w:t>
      </w:r>
      <w:r w:rsidR="00E36B8F">
        <w:t xml:space="preserve">appropriate, </w:t>
      </w:r>
      <w:r w:rsidR="00873E59">
        <w:t>confidential,</w:t>
      </w:r>
      <w:r w:rsidR="00E36B8F">
        <w:t xml:space="preserve"> and timely manner. This </w:t>
      </w:r>
      <w:r>
        <w:t>exchange</w:t>
      </w:r>
      <w:r w:rsidR="00E36B8F">
        <w:t xml:space="preserve"> </w:t>
      </w:r>
      <w:r w:rsidR="001576EF">
        <w:t xml:space="preserve">occurs numerous </w:t>
      </w:r>
      <w:r w:rsidR="00E36B8F">
        <w:t xml:space="preserve">times, in </w:t>
      </w:r>
      <w:r w:rsidR="00476524">
        <w:t xml:space="preserve">countless </w:t>
      </w:r>
      <w:r w:rsidR="001576EF">
        <w:t xml:space="preserve">situations and in </w:t>
      </w:r>
      <w:r w:rsidR="00476524">
        <w:t xml:space="preserve">multiple </w:t>
      </w:r>
      <w:r w:rsidR="001576EF">
        <w:t>formats</w:t>
      </w:r>
      <w:r w:rsidR="00E36B8F">
        <w:t xml:space="preserve"> but the methods of communicating between the two camps are fraught with </w:t>
      </w:r>
      <w:r>
        <w:t>‘</w:t>
      </w:r>
      <w:r w:rsidR="001576EF">
        <w:t>red tape</w:t>
      </w:r>
      <w:r>
        <w:t>’</w:t>
      </w:r>
      <w:r w:rsidR="001576EF">
        <w:t xml:space="preserve">. </w:t>
      </w:r>
    </w:p>
    <w:p w14:paraId="362B61F6" w14:textId="1F50BB8E" w:rsidR="004172AB" w:rsidRDefault="00C441A3" w:rsidP="003F2C36">
      <w:r>
        <w:t xml:space="preserve">Older adults often make extensive use of resources from both health and social care as their needs often straddle the professional and organisational boundaries (Audit Commission, 1997). There are many borderlines that need to be negotiated in order to provide a </w:t>
      </w:r>
      <w:r w:rsidR="00873E59">
        <w:t>joined-up</w:t>
      </w:r>
      <w:r>
        <w:t xml:space="preserve"> model of care through which the patient, carer or professional can navigate. If the older adult involved is to experience </w:t>
      </w:r>
      <w:r w:rsidR="00A526D5">
        <w:t xml:space="preserve">any sense </w:t>
      </w:r>
      <w:r w:rsidR="004172AB">
        <w:t>of continuity of care provision, a</w:t>
      </w:r>
      <w:r>
        <w:t xml:space="preserve">ddressing these issues </w:t>
      </w:r>
      <w:r w:rsidR="00EE6FD7">
        <w:t>must</w:t>
      </w:r>
      <w:r w:rsidR="004172AB">
        <w:t xml:space="preserve"> become a priority which is reflected in initiatives such as Better Government for Older People (1998) and the NSF for Older People (</w:t>
      </w:r>
      <w:proofErr w:type="spellStart"/>
      <w:r w:rsidR="004172AB">
        <w:t>DoH</w:t>
      </w:r>
      <w:proofErr w:type="spellEnd"/>
      <w:r w:rsidR="004172AB">
        <w:t>,</w:t>
      </w:r>
      <w:r w:rsidR="000B571F">
        <w:t xml:space="preserve"> </w:t>
      </w:r>
      <w:r w:rsidR="004172AB">
        <w:t xml:space="preserve">2001). </w:t>
      </w:r>
    </w:p>
    <w:p w14:paraId="59A03A7F" w14:textId="20291C44" w:rsidR="00C660A2" w:rsidRDefault="004172AB" w:rsidP="003F2C36">
      <w:r>
        <w:t xml:space="preserve">The potential for poor quality, misrepresentative or superfluous information exchange across these systems further impact the issues faced and add to the over complex nature of information exchange. </w:t>
      </w:r>
      <w:r w:rsidR="00B107A6">
        <w:t>CHC</w:t>
      </w:r>
      <w:r>
        <w:t xml:space="preserve"> Assessments are one such area that follows the issues already outlined. </w:t>
      </w:r>
      <w:r w:rsidR="00C660A2">
        <w:t xml:space="preserve">CHC </w:t>
      </w:r>
      <w:r w:rsidR="008D06BB">
        <w:t>is the process adopted between Health and Social Care</w:t>
      </w:r>
      <w:r w:rsidR="00BC4A52">
        <w:t xml:space="preserve"> </w:t>
      </w:r>
      <w:r w:rsidR="00FE49E9">
        <w:t>in order to establish if the care requirements of</w:t>
      </w:r>
      <w:r w:rsidR="00132C46">
        <w:t xml:space="preserve"> a</w:t>
      </w:r>
      <w:r w:rsidR="00FE49E9">
        <w:t xml:space="preserve"> </w:t>
      </w:r>
      <w:r w:rsidR="00380B8E">
        <w:t xml:space="preserve">person </w:t>
      </w:r>
      <w:r w:rsidR="00F33996">
        <w:t>are to be primarily funded through the N</w:t>
      </w:r>
      <w:r w:rsidR="00734ADA">
        <w:t xml:space="preserve">ational </w:t>
      </w:r>
      <w:r w:rsidR="00F33996">
        <w:t>H</w:t>
      </w:r>
      <w:r w:rsidR="00734ADA">
        <w:t xml:space="preserve">ealth </w:t>
      </w:r>
      <w:r w:rsidR="00F33996">
        <w:t>S</w:t>
      </w:r>
      <w:r w:rsidR="00734ADA">
        <w:t>ervice (NHS)</w:t>
      </w:r>
      <w:r w:rsidR="00F33996">
        <w:t xml:space="preserve"> or Social Services</w:t>
      </w:r>
      <w:r w:rsidR="00114209">
        <w:t xml:space="preserve"> as set out through Welsh Government.</w:t>
      </w:r>
      <w:r w:rsidR="00C710E6">
        <w:t xml:space="preserve"> The process </w:t>
      </w:r>
      <w:r w:rsidR="00225A68">
        <w:t xml:space="preserve">encompasses </w:t>
      </w:r>
      <w:r w:rsidR="00C710E6">
        <w:t xml:space="preserve">all members of the </w:t>
      </w:r>
      <w:r w:rsidR="00734ADA">
        <w:t xml:space="preserve">Multi-Disciplinary </w:t>
      </w:r>
      <w:r w:rsidR="00C710E6">
        <w:t>T</w:t>
      </w:r>
      <w:r w:rsidR="00734ADA">
        <w:t>eam (MDT)</w:t>
      </w:r>
      <w:r w:rsidR="00C710E6">
        <w:t xml:space="preserve"> that are </w:t>
      </w:r>
      <w:r w:rsidR="00225A68">
        <w:t>involved in the care of the patient alongside the patient</w:t>
      </w:r>
      <w:r w:rsidR="00C40DE4">
        <w:t xml:space="preserve"> themselves</w:t>
      </w:r>
      <w:r w:rsidR="00225A68">
        <w:t xml:space="preserve"> and their </w:t>
      </w:r>
      <w:r w:rsidR="00596666">
        <w:lastRenderedPageBreak/>
        <w:t>next of kin</w:t>
      </w:r>
      <w:r w:rsidR="00F34FDD">
        <w:t>.</w:t>
      </w:r>
      <w:r w:rsidR="00084434">
        <w:t xml:space="preserve"> Information </w:t>
      </w:r>
      <w:r w:rsidR="00B26CF2">
        <w:t xml:space="preserve">about the </w:t>
      </w:r>
      <w:r w:rsidR="00F41206">
        <w:t>patient is collated after consent is gained</w:t>
      </w:r>
      <w:r w:rsidR="00212DDC">
        <w:t xml:space="preserve"> to undertake the assessment. The information gathered provides a picture of the patient from all professionals involve</w:t>
      </w:r>
      <w:r w:rsidR="00AB19F3">
        <w:t>d</w:t>
      </w:r>
      <w:r w:rsidR="00A56315">
        <w:t xml:space="preserve"> and the support requirements that need to be provided for the patient to </w:t>
      </w:r>
      <w:r w:rsidR="0090250C">
        <w:t>continue living in the least restrictive manner of their choosing. The aim is to establish if the patient has a primary health need which is at the root of the need for the provision of care. If this can be established</w:t>
      </w:r>
      <w:r w:rsidR="00921F7C">
        <w:t>, then the financial implications of the package of care required will be met solely by the NHS negating the patient to contribute to their care. If this cannot be</w:t>
      </w:r>
      <w:r w:rsidR="00A750CF">
        <w:t xml:space="preserve"> demonstrated through the evidence provided, then the care that the patient requires will need to be met by Social Service which may in turn have some financial implications for the patient and their next of kin.</w:t>
      </w:r>
      <w:r w:rsidR="002707EF">
        <w:t xml:space="preserve"> There is a third alternative to the outcome where </w:t>
      </w:r>
      <w:r w:rsidR="006F15FE">
        <w:t xml:space="preserve">Health and Social Service agree to jointly fund the package of care. This situation does not occur </w:t>
      </w:r>
      <w:r w:rsidR="000C32DE">
        <w:t xml:space="preserve">frequently </w:t>
      </w:r>
      <w:r w:rsidR="00AD7838">
        <w:t xml:space="preserve">and there must be a strong evidence base to show that the aspects of care that are being </w:t>
      </w:r>
      <w:r w:rsidR="0098599C">
        <w:t xml:space="preserve">put forward to be funded through the NHS are distinct from the additional needs </w:t>
      </w:r>
      <w:r w:rsidR="00C938D3">
        <w:t xml:space="preserve">that are to be met through the package of care. In order to standardise </w:t>
      </w:r>
      <w:r w:rsidR="00CA4B14">
        <w:t xml:space="preserve">practice across Wales, </w:t>
      </w:r>
      <w:r w:rsidR="00F77741">
        <w:t>12 domains of care were established</w:t>
      </w:r>
      <w:r w:rsidR="00EA217E">
        <w:t xml:space="preserve"> which need to be considered in isolation and then as a whole. These 12 domains constitute the Decision Support Tool </w:t>
      </w:r>
      <w:r w:rsidR="005C08CC">
        <w:t xml:space="preserve">(DST) </w:t>
      </w:r>
      <w:r w:rsidR="00EA217E">
        <w:t xml:space="preserve">which aims to guide the MDT </w:t>
      </w:r>
      <w:r w:rsidR="008467F9">
        <w:t xml:space="preserve">in their conclusion making. </w:t>
      </w:r>
      <w:r w:rsidR="005C08CC">
        <w:t>E</w:t>
      </w:r>
      <w:r w:rsidR="00FE5875">
        <w:t>a</w:t>
      </w:r>
      <w:r w:rsidR="005C08CC">
        <w:t>ch domain looks at different aspects of the activities of daily living and require the MDT to unanimously agree of a score under each heading of low, moderate, high or severe. There is also a 13</w:t>
      </w:r>
      <w:r w:rsidR="005C08CC" w:rsidRPr="003F2C36">
        <w:rPr>
          <w:vertAlign w:val="superscript"/>
        </w:rPr>
        <w:t>th</w:t>
      </w:r>
      <w:r w:rsidR="005C08CC">
        <w:t xml:space="preserve"> domain which the MDT can utilize should they feel there was an area </w:t>
      </w:r>
      <w:r w:rsidR="00C53DDF">
        <w:t xml:space="preserve">not covered </w:t>
      </w:r>
      <w:r w:rsidR="00FE5875">
        <w:t xml:space="preserve">in the previous areas. The domains </w:t>
      </w:r>
      <w:r w:rsidR="009A0D88">
        <w:t xml:space="preserve">only aim to assist </w:t>
      </w:r>
      <w:r w:rsidR="004B0C04">
        <w:t>the MDT</w:t>
      </w:r>
      <w:r w:rsidR="009A0D88">
        <w:t xml:space="preserve"> to form an opinion</w:t>
      </w:r>
      <w:r w:rsidR="00A24EA3">
        <w:t xml:space="preserve">. The MDT through the DST need to compose their </w:t>
      </w:r>
      <w:r w:rsidR="00D76947">
        <w:t xml:space="preserve">assessment of the patient’s needs </w:t>
      </w:r>
      <w:r w:rsidR="00C82E1E">
        <w:t xml:space="preserve">under a set of </w:t>
      </w:r>
      <w:r w:rsidR="00F301D4">
        <w:t>titles which aid the formation of the recommendation of the MDT. T</w:t>
      </w:r>
      <w:r w:rsidR="00A24EA3">
        <w:t xml:space="preserve">he intensity, complexity, unpredictability or </w:t>
      </w:r>
      <w:r w:rsidR="000C1206">
        <w:t>nature of the</w:t>
      </w:r>
      <w:r w:rsidR="00F474B8">
        <w:t xml:space="preserve"> ‘care</w:t>
      </w:r>
      <w:r w:rsidR="000C1206">
        <w:t xml:space="preserve"> needs</w:t>
      </w:r>
      <w:r w:rsidR="00F474B8">
        <w:t>’</w:t>
      </w:r>
      <w:r w:rsidR="000C1206">
        <w:t xml:space="preserve"> </w:t>
      </w:r>
      <w:r w:rsidR="00452002">
        <w:t>have</w:t>
      </w:r>
      <w:r w:rsidR="00770214">
        <w:t xml:space="preserve"> to be established as a primary health need </w:t>
      </w:r>
      <w:r w:rsidR="00452002">
        <w:t>in order for the CHC application to be successful. This assessment is then reviewed at 3 months initially, then on an annual basis. Should the needs of the patient change during this period, the CHC eligibility will need to be reviewed, a DST will need to be held in accordance with the Welsh Government guidelines</w:t>
      </w:r>
      <w:r w:rsidR="00153C03">
        <w:t xml:space="preserve"> and the patient may no longer </w:t>
      </w:r>
      <w:r w:rsidR="00B046AC">
        <w:t>meet the criteria meaning that the provision of care will fall to Social Services.</w:t>
      </w:r>
    </w:p>
    <w:p w14:paraId="6B367895" w14:textId="03695ECB" w:rsidR="002F29A4" w:rsidRDefault="004172AB" w:rsidP="00E47A05">
      <w:r>
        <w:t xml:space="preserve">The </w:t>
      </w:r>
      <w:r w:rsidR="00B107A6">
        <w:t>DST</w:t>
      </w:r>
      <w:r>
        <w:t xml:space="preserve"> that needs to be completed</w:t>
      </w:r>
      <w:r w:rsidR="00281B02">
        <w:t xml:space="preserve"> both</w:t>
      </w:r>
      <w:r>
        <w:t xml:space="preserve"> prior </w:t>
      </w:r>
      <w:r w:rsidR="00281B02">
        <w:t>and during</w:t>
      </w:r>
      <w:r>
        <w:t xml:space="preserve"> an MDT </w:t>
      </w:r>
      <w:r w:rsidR="002A29B0">
        <w:t>is</w:t>
      </w:r>
      <w:r w:rsidR="007006D3">
        <w:t xml:space="preserve"> a multifaceted document that requires the input of several professionals to feed into the assessment. </w:t>
      </w:r>
      <w:r w:rsidR="00E36B8F">
        <w:t xml:space="preserve">Currently the </w:t>
      </w:r>
      <w:r w:rsidR="002A29B0">
        <w:t>DST is a basic</w:t>
      </w:r>
      <w:r w:rsidR="00476524">
        <w:t xml:space="preserve"> Microsoft Office Word document, the contents of which are prescribed by the Welsh Government as the All Wales s</w:t>
      </w:r>
      <w:r w:rsidR="007A03CF">
        <w:t xml:space="preserve">tandard for CHC assessments </w:t>
      </w:r>
      <w:r w:rsidR="002F29A4">
        <w:t>across</w:t>
      </w:r>
      <w:r w:rsidR="007A03CF">
        <w:t xml:space="preserve"> W</w:t>
      </w:r>
      <w:r w:rsidR="00476524">
        <w:t>ales.</w:t>
      </w:r>
      <w:r w:rsidR="002A29B0">
        <w:t xml:space="preserve"> The DST paperwork requires different professionals to complete different sections as well as gathering additional assessments from other </w:t>
      </w:r>
      <w:r w:rsidR="00EA27CB">
        <w:t>HSCP’s</w:t>
      </w:r>
      <w:r w:rsidR="002A29B0">
        <w:t xml:space="preserve"> involved. </w:t>
      </w:r>
      <w:r w:rsidR="002F29A4">
        <w:t>The primary three members of the MDT in this case are the Nurse Caseload holder</w:t>
      </w:r>
      <w:r w:rsidR="008670A6">
        <w:t xml:space="preserve"> who not only co-ordinates the MDT but also completes a nursing assessment, a medical professional, often the patients’ own general practitioner who completes the medical opinion and a Social Worker who undertakes </w:t>
      </w:r>
      <w:r w:rsidR="004C1844">
        <w:t xml:space="preserve">an independent assessment. All three assessments need to be completed prior to arranging an MDT to undertake the DST. </w:t>
      </w:r>
    </w:p>
    <w:p w14:paraId="3FD76476" w14:textId="7A907173" w:rsidR="00FA336B" w:rsidRDefault="002A29B0" w:rsidP="00E47A05">
      <w:r>
        <w:t xml:space="preserve">The process is linear with time allocations to each section giving each professional time to </w:t>
      </w:r>
      <w:r w:rsidR="00B107A6">
        <w:t>complete</w:t>
      </w:r>
      <w:r>
        <w:t xml:space="preserve"> ‘their’ section before the MDT can be planned. Co-ordination of this falls to the nurse with whom the patient falls under as a caseload holder. This may be a ward sister but will most commonly be a district nurse sister in the community. </w:t>
      </w:r>
      <w:r w:rsidR="00DD1F5C">
        <w:t>Additional assessments also need to be gathered from the wider MDT that may be involved</w:t>
      </w:r>
      <w:r w:rsidR="00AF28B3">
        <w:t xml:space="preserve">. Currently this compilation of documents </w:t>
      </w:r>
      <w:r w:rsidR="00E97EE4">
        <w:t xml:space="preserve">is haphazard and very much relies on the organisational skills of the co-ordinating nurse </w:t>
      </w:r>
      <w:r w:rsidR="00FA336B">
        <w:t xml:space="preserve">as opposed to any real structural administration. </w:t>
      </w:r>
      <w:r w:rsidR="00B376BE">
        <w:t>There is great potential through digitalisation of this process to streamline the procedure,</w:t>
      </w:r>
      <w:r w:rsidR="007621B5">
        <w:t xml:space="preserve"> improve communication channels across the MDT</w:t>
      </w:r>
      <w:r w:rsidR="00B376BE">
        <w:t xml:space="preserve"> and take the onus off one professional to ‘chase’ assessments</w:t>
      </w:r>
      <w:r w:rsidR="00552C36">
        <w:t xml:space="preserve"> and subsequently distribute the information accordingly</w:t>
      </w:r>
      <w:r w:rsidR="00B376BE">
        <w:t>.</w:t>
      </w:r>
      <w:r w:rsidR="00E50066">
        <w:t xml:space="preserve"> The drive to digitalise for the right reasons as set out within the Wachter Report (2016) and the goals described in the NHS’s Five Year Forward View (2014) but later coined in the Wachter report as “better health, </w:t>
      </w:r>
      <w:r w:rsidR="00E50066">
        <w:lastRenderedPageBreak/>
        <w:t>better healthcare, and lower cost” are at the forefront of this proposal.</w:t>
      </w:r>
      <w:r w:rsidR="00B975CA">
        <w:t xml:space="preserve"> Additionally, the proposal has the potential to enable staff to gain more time as less will be wasted in the ‘leg work’ required to complete the assessments which is furthermore highlighted as a key principle within the </w:t>
      </w:r>
      <w:proofErr w:type="spellStart"/>
      <w:r w:rsidR="00B975CA">
        <w:t>Topol</w:t>
      </w:r>
      <w:proofErr w:type="spellEnd"/>
      <w:r w:rsidR="00B975CA">
        <w:t xml:space="preserve"> report (2019).</w:t>
      </w:r>
    </w:p>
    <w:p w14:paraId="79B35F2E" w14:textId="78B2B278" w:rsidR="00953A76" w:rsidRDefault="008555B5" w:rsidP="00E47A05">
      <w:r>
        <w:t>A robust and comprehensive search strategy will provide a systematic and structured review of the literat</w:t>
      </w:r>
      <w:r w:rsidR="0024021C">
        <w:t>ure</w:t>
      </w:r>
      <w:r>
        <w:t xml:space="preserve"> pertaining to </w:t>
      </w:r>
      <w:r w:rsidR="005B7A5D">
        <w:t>MDT communication evaluation</w:t>
      </w:r>
      <w:r w:rsidR="002A64EE">
        <w:t xml:space="preserve">, specifically in relation to cross-agency </w:t>
      </w:r>
      <w:r w:rsidR="00953A76">
        <w:t>working</w:t>
      </w:r>
      <w:r>
        <w:t>.</w:t>
      </w:r>
      <w:r w:rsidR="005B7A5D">
        <w:t xml:space="preserve"> An ECLIPSE table (</w:t>
      </w:r>
      <w:proofErr w:type="spellStart"/>
      <w:r w:rsidR="005B7A5D">
        <w:t>Wildridge</w:t>
      </w:r>
      <w:proofErr w:type="spellEnd"/>
      <w:r w:rsidR="005B7A5D">
        <w:t xml:space="preserve"> &amp; Bell, 2002) will be initially employed </w:t>
      </w:r>
      <w:r w:rsidR="00D33DF3">
        <w:t>to</w:t>
      </w:r>
      <w:r w:rsidR="005B7A5D">
        <w:t xml:space="preserve"> ensure the search concepts are clearly defined before the search is undertaken as well as focus the aim of the literature review. </w:t>
      </w:r>
      <w:r w:rsidR="007F3F7E">
        <w:t>Table 1.</w:t>
      </w:r>
    </w:p>
    <w:p w14:paraId="2ABE0913" w14:textId="0DB7B932" w:rsidR="006251FB" w:rsidRDefault="006251FB" w:rsidP="005B7A5D">
      <w:pPr>
        <w:pStyle w:val="ListParagraph"/>
      </w:pPr>
    </w:p>
    <w:p w14:paraId="5C487E9E" w14:textId="642E49DD" w:rsidR="006251FB" w:rsidRDefault="006251FB" w:rsidP="005B7A5D">
      <w:pPr>
        <w:pStyle w:val="ListParagraph"/>
      </w:pPr>
    </w:p>
    <w:p w14:paraId="5ED494A6" w14:textId="1C579DB1" w:rsidR="006251FB" w:rsidRDefault="006251FB" w:rsidP="005B7A5D">
      <w:pPr>
        <w:pStyle w:val="ListParagraph"/>
      </w:pPr>
    </w:p>
    <w:p w14:paraId="68494CAA" w14:textId="5F0F0CE4" w:rsidR="006251FB" w:rsidRDefault="006251FB" w:rsidP="005B7A5D">
      <w:pPr>
        <w:pStyle w:val="ListParagraph"/>
      </w:pPr>
    </w:p>
    <w:p w14:paraId="6337C76F" w14:textId="72BE9F73" w:rsidR="00C177E0" w:rsidRDefault="00C177E0" w:rsidP="00440316"/>
    <w:tbl>
      <w:tblPr>
        <w:tblStyle w:val="TableGrid"/>
        <w:tblpPr w:leftFromText="180" w:rightFromText="180" w:vertAnchor="page" w:horzAnchor="margin" w:tblpY="1141"/>
        <w:tblW w:w="5000" w:type="pct"/>
        <w:tblLook w:val="04A0" w:firstRow="1" w:lastRow="0" w:firstColumn="1" w:lastColumn="0" w:noHBand="0" w:noVBand="1"/>
      </w:tblPr>
      <w:tblGrid>
        <w:gridCol w:w="2570"/>
        <w:gridCol w:w="6446"/>
      </w:tblGrid>
      <w:tr w:rsidR="00C177E0" w14:paraId="51CD387E" w14:textId="77777777" w:rsidTr="00333D8C">
        <w:tc>
          <w:tcPr>
            <w:tcW w:w="1425" w:type="pct"/>
            <w:shd w:val="clear" w:color="auto" w:fill="D5DCE4" w:themeFill="text2" w:themeFillTint="33"/>
          </w:tcPr>
          <w:p w14:paraId="12B4CD8D" w14:textId="77777777" w:rsidR="00C177E0" w:rsidRDefault="00C177E0" w:rsidP="00D454A4">
            <w:bookmarkStart w:id="1" w:name="_Hlk89797467"/>
            <w:r>
              <w:rPr>
                <w:b/>
                <w:u w:val="single"/>
              </w:rPr>
              <w:lastRenderedPageBreak/>
              <w:t>E</w:t>
            </w:r>
            <w:r>
              <w:t>xpectation;</w:t>
            </w:r>
          </w:p>
          <w:p w14:paraId="3D3E4A2D" w14:textId="77777777" w:rsidR="00C177E0" w:rsidRPr="001C4589" w:rsidRDefault="00C177E0" w:rsidP="00D454A4">
            <w:r>
              <w:t>Why does the user want the information?</w:t>
            </w:r>
          </w:p>
        </w:tc>
        <w:tc>
          <w:tcPr>
            <w:tcW w:w="3575" w:type="pct"/>
          </w:tcPr>
          <w:p w14:paraId="19B083C8" w14:textId="77777777" w:rsidR="00C177E0" w:rsidRDefault="00C177E0" w:rsidP="00D454A4">
            <w:r>
              <w:t>Discover if the relationship between cross-agency working has been explored within the literature and if the potential issues that may occur with exchanging patient identifiable information have been identified or addressed in other contexts.</w:t>
            </w:r>
          </w:p>
          <w:p w14:paraId="23BC448F" w14:textId="77777777" w:rsidR="00C177E0" w:rsidRDefault="00C177E0" w:rsidP="00D454A4"/>
          <w:p w14:paraId="089EDE92" w14:textId="77777777" w:rsidR="00C177E0" w:rsidRDefault="00C177E0" w:rsidP="00D454A4"/>
        </w:tc>
      </w:tr>
      <w:tr w:rsidR="00C177E0" w14:paraId="222D8C3C" w14:textId="77777777" w:rsidTr="00333D8C">
        <w:tc>
          <w:tcPr>
            <w:tcW w:w="1425" w:type="pct"/>
            <w:shd w:val="clear" w:color="auto" w:fill="D5DCE4" w:themeFill="text2" w:themeFillTint="33"/>
          </w:tcPr>
          <w:p w14:paraId="48FD0F1E" w14:textId="77777777" w:rsidR="00C177E0" w:rsidRDefault="00C177E0" w:rsidP="00D454A4">
            <w:r>
              <w:rPr>
                <w:b/>
                <w:u w:val="single"/>
              </w:rPr>
              <w:t>C</w:t>
            </w:r>
            <w:r>
              <w:t>lient Group;</w:t>
            </w:r>
          </w:p>
          <w:p w14:paraId="2F39C778" w14:textId="77777777" w:rsidR="00C177E0" w:rsidRPr="001C4589" w:rsidRDefault="00C177E0" w:rsidP="00D454A4">
            <w:r>
              <w:t>For whom is the service intended?</w:t>
            </w:r>
          </w:p>
        </w:tc>
        <w:tc>
          <w:tcPr>
            <w:tcW w:w="3575" w:type="pct"/>
          </w:tcPr>
          <w:p w14:paraId="56A60AB4" w14:textId="77777777" w:rsidR="00C177E0" w:rsidRDefault="00C177E0" w:rsidP="00D454A4">
            <w:r>
              <w:t>Primarily and legally needs to include:</w:t>
            </w:r>
          </w:p>
          <w:p w14:paraId="3AF57980" w14:textId="77777777" w:rsidR="00C177E0" w:rsidRDefault="00C177E0" w:rsidP="00D454A4">
            <w:r>
              <w:t>Nurse Caseload Holder (District Nurses, Ward Sisters, Discharge Liaison Nurses etc.)</w:t>
            </w:r>
          </w:p>
          <w:p w14:paraId="764302BB" w14:textId="77777777" w:rsidR="00C177E0" w:rsidRDefault="00C177E0" w:rsidP="00D454A4">
            <w:r>
              <w:t>Nurse Assessors</w:t>
            </w:r>
          </w:p>
          <w:p w14:paraId="03CCBAF8" w14:textId="77777777" w:rsidR="00C177E0" w:rsidRDefault="00C177E0" w:rsidP="00D454A4">
            <w:r>
              <w:t>Patient’s own GP</w:t>
            </w:r>
          </w:p>
          <w:p w14:paraId="602D7975" w14:textId="77777777" w:rsidR="00C177E0" w:rsidRDefault="00C177E0" w:rsidP="00D454A4">
            <w:r>
              <w:t>Patient’s Social Worker</w:t>
            </w:r>
          </w:p>
          <w:p w14:paraId="4B9974A4" w14:textId="77777777" w:rsidR="00C177E0" w:rsidRDefault="00C177E0" w:rsidP="00D454A4"/>
          <w:p w14:paraId="591C8A13" w14:textId="77777777" w:rsidR="00C177E0" w:rsidRDefault="00C177E0" w:rsidP="00D454A4">
            <w:r>
              <w:t>Secondary input can also include:</w:t>
            </w:r>
          </w:p>
          <w:p w14:paraId="36E9D438" w14:textId="77777777" w:rsidR="00C177E0" w:rsidRDefault="00C177E0" w:rsidP="00D454A4">
            <w:r>
              <w:t>Care Providers</w:t>
            </w:r>
          </w:p>
          <w:p w14:paraId="437F2F9A" w14:textId="77777777" w:rsidR="00C177E0" w:rsidRDefault="00C177E0" w:rsidP="00D454A4">
            <w:r>
              <w:t>Wider members of the MDT that are involved including SALT, Physiotherapist, OT etc.</w:t>
            </w:r>
          </w:p>
          <w:p w14:paraId="0151F6D3" w14:textId="77777777" w:rsidR="00C177E0" w:rsidRDefault="00C177E0" w:rsidP="00D454A4">
            <w:r>
              <w:t>Specialist Consultants</w:t>
            </w:r>
          </w:p>
          <w:p w14:paraId="4076A1E4" w14:textId="77777777" w:rsidR="00C177E0" w:rsidRDefault="00C177E0" w:rsidP="00D454A4"/>
        </w:tc>
      </w:tr>
      <w:tr w:rsidR="00C177E0" w14:paraId="5238AB39" w14:textId="77777777" w:rsidTr="00333D8C">
        <w:tc>
          <w:tcPr>
            <w:tcW w:w="1425" w:type="pct"/>
            <w:shd w:val="clear" w:color="auto" w:fill="D5DCE4" w:themeFill="text2" w:themeFillTint="33"/>
          </w:tcPr>
          <w:p w14:paraId="4869A806" w14:textId="77777777" w:rsidR="00C177E0" w:rsidRPr="001C4589" w:rsidRDefault="00C177E0" w:rsidP="00D454A4">
            <w:r w:rsidRPr="001C4589">
              <w:rPr>
                <w:b/>
                <w:u w:val="single"/>
              </w:rPr>
              <w:t>L</w:t>
            </w:r>
            <w:r w:rsidRPr="001C4589">
              <w:t xml:space="preserve">ocation: </w:t>
            </w:r>
          </w:p>
          <w:p w14:paraId="185FB9EF" w14:textId="77777777" w:rsidR="00C177E0" w:rsidRPr="001C4589" w:rsidRDefault="00C177E0" w:rsidP="00D454A4">
            <w:r w:rsidRPr="001C4589">
              <w:t xml:space="preserve">Where is the service </w:t>
            </w:r>
            <w:proofErr w:type="gramStart"/>
            <w:r w:rsidRPr="001C4589">
              <w:t>physically</w:t>
            </w:r>
            <w:proofErr w:type="gramEnd"/>
          </w:p>
          <w:p w14:paraId="2B6CD1CE" w14:textId="77777777" w:rsidR="00C177E0" w:rsidRDefault="00C177E0" w:rsidP="00D454A4">
            <w:r>
              <w:t>site</w:t>
            </w:r>
            <w:r w:rsidRPr="001C4589">
              <w:t>d?</w:t>
            </w:r>
          </w:p>
        </w:tc>
        <w:tc>
          <w:tcPr>
            <w:tcW w:w="3575" w:type="pct"/>
          </w:tcPr>
          <w:p w14:paraId="08B9865C" w14:textId="77777777" w:rsidR="00C177E0" w:rsidRDefault="00C177E0" w:rsidP="00D454A4">
            <w:r>
              <w:t>All areas of practice within health and social care. The physical location is not paramount in this case.</w:t>
            </w:r>
          </w:p>
          <w:p w14:paraId="50642594" w14:textId="77777777" w:rsidR="00C177E0" w:rsidRDefault="00C177E0" w:rsidP="00D454A4"/>
          <w:p w14:paraId="2D027469" w14:textId="77777777" w:rsidR="00C177E0" w:rsidRDefault="00C177E0" w:rsidP="00D454A4"/>
        </w:tc>
      </w:tr>
      <w:tr w:rsidR="00C177E0" w14:paraId="5499082B" w14:textId="77777777" w:rsidTr="00333D8C">
        <w:tc>
          <w:tcPr>
            <w:tcW w:w="1425" w:type="pct"/>
            <w:shd w:val="clear" w:color="auto" w:fill="D5DCE4" w:themeFill="text2" w:themeFillTint="33"/>
          </w:tcPr>
          <w:p w14:paraId="630D83B2" w14:textId="77777777" w:rsidR="00C177E0" w:rsidRPr="001C4589" w:rsidRDefault="00C177E0" w:rsidP="00D454A4">
            <w:r w:rsidRPr="001C4589">
              <w:rPr>
                <w:b/>
                <w:u w:val="single"/>
              </w:rPr>
              <w:t>I</w:t>
            </w:r>
            <w:r w:rsidRPr="001C4589">
              <w:t>mpact: What is the service change being</w:t>
            </w:r>
            <w:r>
              <w:t xml:space="preserve"> </w:t>
            </w:r>
            <w:r w:rsidRPr="001C4589">
              <w:t>evaluated? What would represent success?</w:t>
            </w:r>
          </w:p>
          <w:p w14:paraId="18822346" w14:textId="77777777" w:rsidR="00C177E0" w:rsidRDefault="00C177E0" w:rsidP="00D454A4">
            <w:r w:rsidRPr="001C4589">
              <w:t>How is this measured?</w:t>
            </w:r>
            <w:r>
              <w:t xml:space="preserve"> What are the anticipated</w:t>
            </w:r>
          </w:p>
          <w:p w14:paraId="53900593" w14:textId="77777777" w:rsidR="00C177E0" w:rsidRDefault="00C177E0" w:rsidP="00D454A4">
            <w:r>
              <w:t>measures, improvements, or affects?</w:t>
            </w:r>
          </w:p>
        </w:tc>
        <w:tc>
          <w:tcPr>
            <w:tcW w:w="3575" w:type="pct"/>
          </w:tcPr>
          <w:p w14:paraId="07C1FA2A" w14:textId="1D467957" w:rsidR="00C177E0" w:rsidRDefault="00C177E0" w:rsidP="00D454A4">
            <w:r>
              <w:t>The service being evaluated pertains to Continuing Health Care and the transfer / co-authoring of documentation. The development being proposed would use the existing paperwork format which has been established by Welsh Government and develop this into an interactive format which</w:t>
            </w:r>
            <w:r w:rsidR="00E47A05">
              <w:t xml:space="preserve"> will improve the ease of useability, open up communication channels and the ability to share patient identifiable information more easily</w:t>
            </w:r>
            <w:r w:rsidR="00333D8C">
              <w:t xml:space="preserve">. </w:t>
            </w:r>
          </w:p>
          <w:p w14:paraId="37A6D5D4" w14:textId="77777777" w:rsidR="00C177E0" w:rsidRDefault="00C177E0" w:rsidP="00D454A4"/>
          <w:p w14:paraId="1666052D" w14:textId="77777777" w:rsidR="00C177E0" w:rsidRDefault="00C177E0" w:rsidP="00D454A4">
            <w:r>
              <w:t>Success:</w:t>
            </w:r>
          </w:p>
          <w:p w14:paraId="62E15D0C" w14:textId="77777777" w:rsidR="00C177E0" w:rsidRDefault="00C177E0" w:rsidP="00D454A4">
            <w:r>
              <w:t>Increase in the ease of useability for all MDT members involved.</w:t>
            </w:r>
          </w:p>
          <w:p w14:paraId="7ABB7D0F" w14:textId="77777777" w:rsidR="00C177E0" w:rsidRDefault="00C177E0" w:rsidP="00D454A4">
            <w:r>
              <w:t>Reduction in unnecessary delays in the exchange of information.</w:t>
            </w:r>
          </w:p>
          <w:p w14:paraId="05B99147" w14:textId="77777777" w:rsidR="00C177E0" w:rsidRDefault="00C177E0" w:rsidP="00D454A4">
            <w:r>
              <w:t>Increased flow of information across the MDT involved.</w:t>
            </w:r>
          </w:p>
          <w:p w14:paraId="3B0708C4" w14:textId="77777777" w:rsidR="00C177E0" w:rsidRDefault="00C177E0" w:rsidP="00D454A4"/>
          <w:p w14:paraId="17E814FB" w14:textId="77777777" w:rsidR="00C177E0" w:rsidRDefault="00C177E0" w:rsidP="00D454A4">
            <w:r>
              <w:t>Measured;</w:t>
            </w:r>
          </w:p>
          <w:p w14:paraId="3D79A97D" w14:textId="77777777" w:rsidR="00C177E0" w:rsidRDefault="00C177E0" w:rsidP="00D454A4">
            <w:r>
              <w:t>Questionnaire of staff opinion pre and post intervention</w:t>
            </w:r>
          </w:p>
          <w:p w14:paraId="7F68051C" w14:textId="77777777" w:rsidR="00C177E0" w:rsidRDefault="00C177E0" w:rsidP="00D454A4"/>
        </w:tc>
      </w:tr>
      <w:tr w:rsidR="00C177E0" w14:paraId="51880F83" w14:textId="77777777" w:rsidTr="00333D8C">
        <w:tc>
          <w:tcPr>
            <w:tcW w:w="1425" w:type="pct"/>
            <w:shd w:val="clear" w:color="auto" w:fill="D5DCE4" w:themeFill="text2" w:themeFillTint="33"/>
          </w:tcPr>
          <w:p w14:paraId="0DDB4359" w14:textId="77777777" w:rsidR="00C177E0" w:rsidRDefault="00C177E0" w:rsidP="00D454A4">
            <w:r w:rsidRPr="001C4589">
              <w:rPr>
                <w:b/>
                <w:u w:val="single"/>
              </w:rPr>
              <w:t>P</w:t>
            </w:r>
            <w:r w:rsidRPr="001C4589">
              <w:t>rofessionals: Who provides or improves</w:t>
            </w:r>
            <w:r>
              <w:t xml:space="preserve"> </w:t>
            </w:r>
            <w:r w:rsidRPr="001C4589">
              <w:t>the service?</w:t>
            </w:r>
          </w:p>
        </w:tc>
        <w:tc>
          <w:tcPr>
            <w:tcW w:w="3575" w:type="pct"/>
          </w:tcPr>
          <w:p w14:paraId="2FB36C20" w14:textId="77777777" w:rsidR="00C177E0" w:rsidRDefault="00C177E0" w:rsidP="00D454A4">
            <w:r>
              <w:t>District Nurses / Ward Sisters / Discharge Liaison Nurses</w:t>
            </w:r>
          </w:p>
          <w:p w14:paraId="1147C359" w14:textId="77777777" w:rsidR="00C177E0" w:rsidRDefault="00C177E0" w:rsidP="00D454A4">
            <w:r>
              <w:t>Myself as a programme facilitator</w:t>
            </w:r>
          </w:p>
          <w:p w14:paraId="091DD7E5" w14:textId="77777777" w:rsidR="00C177E0" w:rsidRDefault="00C177E0" w:rsidP="00D454A4"/>
          <w:p w14:paraId="58F02642" w14:textId="77777777" w:rsidR="00C177E0" w:rsidRDefault="00C177E0" w:rsidP="00D454A4"/>
          <w:p w14:paraId="0FF8A96A" w14:textId="77777777" w:rsidR="00C177E0" w:rsidRDefault="00C177E0" w:rsidP="00D454A4"/>
        </w:tc>
      </w:tr>
      <w:tr w:rsidR="00C177E0" w14:paraId="0CC1D862" w14:textId="77777777" w:rsidTr="00333D8C">
        <w:tc>
          <w:tcPr>
            <w:tcW w:w="1425" w:type="pct"/>
            <w:shd w:val="clear" w:color="auto" w:fill="D5DCE4" w:themeFill="text2" w:themeFillTint="33"/>
          </w:tcPr>
          <w:p w14:paraId="6BC803C8" w14:textId="77777777" w:rsidR="00C177E0" w:rsidRPr="001C4589" w:rsidRDefault="00C177E0" w:rsidP="00D454A4">
            <w:r w:rsidRPr="001C4589">
              <w:rPr>
                <w:b/>
                <w:u w:val="single"/>
              </w:rPr>
              <w:t>Se</w:t>
            </w:r>
            <w:r w:rsidRPr="001C4589">
              <w:t>rvice: What type of</w:t>
            </w:r>
            <w:r>
              <w:t xml:space="preserve"> </w:t>
            </w:r>
            <w:r w:rsidRPr="001C4589">
              <w:t>service is under</w:t>
            </w:r>
          </w:p>
          <w:p w14:paraId="7345FEC6" w14:textId="77777777" w:rsidR="00C177E0" w:rsidRPr="001C4589" w:rsidRDefault="00C177E0" w:rsidP="00D454A4">
            <w:pPr>
              <w:rPr>
                <w:b/>
                <w:u w:val="single"/>
              </w:rPr>
            </w:pPr>
            <w:r w:rsidRPr="001C4589">
              <w:t>consideration?</w:t>
            </w:r>
          </w:p>
        </w:tc>
        <w:tc>
          <w:tcPr>
            <w:tcW w:w="3575" w:type="pct"/>
          </w:tcPr>
          <w:p w14:paraId="5F4BDA27" w14:textId="77777777" w:rsidR="00C177E0" w:rsidRDefault="00C177E0" w:rsidP="00D454A4">
            <w:r>
              <w:t>Continuing Health Care documentation that pertains to the Decision Support Tool utilised within Health and Social Care.</w:t>
            </w:r>
          </w:p>
          <w:p w14:paraId="7BFCFD7B" w14:textId="77777777" w:rsidR="00C177E0" w:rsidRDefault="00C177E0" w:rsidP="00D454A4"/>
          <w:p w14:paraId="74F21F92" w14:textId="77777777" w:rsidR="00C177E0" w:rsidRDefault="00C177E0" w:rsidP="00D454A4"/>
          <w:p w14:paraId="07B20AEB" w14:textId="77777777" w:rsidR="00C177E0" w:rsidRDefault="00C177E0" w:rsidP="00D454A4"/>
          <w:p w14:paraId="54599BFB" w14:textId="77777777" w:rsidR="00C177E0" w:rsidRDefault="00C177E0" w:rsidP="00D454A4"/>
        </w:tc>
      </w:tr>
    </w:tbl>
    <w:p w14:paraId="0396E62C" w14:textId="097F663D" w:rsidR="00C177E0" w:rsidRDefault="00C177E0" w:rsidP="00C177E0">
      <w:r>
        <w:t xml:space="preserve">Table 1. ECLIPSE </w:t>
      </w:r>
      <w:r w:rsidRPr="001C4589">
        <w:t>system (</w:t>
      </w:r>
      <w:proofErr w:type="spellStart"/>
      <w:r w:rsidRPr="001C4589">
        <w:t>Wildridge</w:t>
      </w:r>
      <w:proofErr w:type="spellEnd"/>
      <w:r w:rsidRPr="001C4589">
        <w:t xml:space="preserve"> and Bell, 2002)</w:t>
      </w:r>
      <w:bookmarkEnd w:id="1"/>
      <w:r>
        <w:t>.</w:t>
      </w:r>
    </w:p>
    <w:p w14:paraId="665CD719" w14:textId="77777777" w:rsidR="00C177E0" w:rsidRDefault="00C177E0" w:rsidP="00440316"/>
    <w:p w14:paraId="3959DA6E" w14:textId="57CCBD1F" w:rsidR="00E36B8F" w:rsidRDefault="005B7A5D" w:rsidP="00E47A05">
      <w:r>
        <w:lastRenderedPageBreak/>
        <w:t>T</w:t>
      </w:r>
      <w:r w:rsidR="007621B5">
        <w:t>he key terms</w:t>
      </w:r>
      <w:r>
        <w:t xml:space="preserve"> of reference will include:</w:t>
      </w:r>
      <w:r w:rsidR="007621B5">
        <w:t xml:space="preserve"> MDT </w:t>
      </w:r>
      <w:r w:rsidR="00EA27CB">
        <w:t>and /or</w:t>
      </w:r>
      <w:r w:rsidR="007621B5">
        <w:t xml:space="preserve"> MDT </w:t>
      </w:r>
      <w:r w:rsidR="00EA27CB">
        <w:t>communication</w:t>
      </w:r>
      <w:r w:rsidR="008555B5">
        <w:t xml:space="preserve"> and health and social care.</w:t>
      </w:r>
      <w:r>
        <w:t xml:space="preserve"> Booleans will be employed to focus the literature review using three recognised </w:t>
      </w:r>
      <w:r w:rsidR="00D33DF3">
        <w:t>databases in which articles will be reviewed for both the type of research and grade of evidence for consideration.</w:t>
      </w:r>
      <w:r w:rsidR="00C177E0">
        <w:t xml:space="preserve"> Table 2</w:t>
      </w:r>
      <w:r w:rsidR="00D61B5D">
        <w:t>, Table 3</w:t>
      </w:r>
      <w:r w:rsidR="00C177E0">
        <w:t xml:space="preserve"> and Table </w:t>
      </w:r>
      <w:r w:rsidR="00D61B5D">
        <w:t>4</w:t>
      </w:r>
      <w:r w:rsidR="00C177E0">
        <w:t>.</w:t>
      </w:r>
    </w:p>
    <w:p w14:paraId="10E69224" w14:textId="6185EC80" w:rsidR="006251FB" w:rsidRDefault="006251FB" w:rsidP="005B7A5D">
      <w:pPr>
        <w:pStyle w:val="ListParagraph"/>
      </w:pPr>
    </w:p>
    <w:p w14:paraId="5CC616D1" w14:textId="77777777" w:rsidR="006251FB" w:rsidRDefault="006251FB" w:rsidP="006251FB"/>
    <w:tbl>
      <w:tblPr>
        <w:tblStyle w:val="TableGrid"/>
        <w:tblW w:w="0" w:type="auto"/>
        <w:tblLook w:val="04A0" w:firstRow="1" w:lastRow="0" w:firstColumn="1" w:lastColumn="0" w:noHBand="0" w:noVBand="1"/>
      </w:tblPr>
      <w:tblGrid>
        <w:gridCol w:w="2689"/>
        <w:gridCol w:w="3260"/>
        <w:gridCol w:w="2977"/>
      </w:tblGrid>
      <w:tr w:rsidR="006251FB" w14:paraId="698E0758" w14:textId="77777777" w:rsidTr="00D454A4">
        <w:trPr>
          <w:trHeight w:val="841"/>
        </w:trPr>
        <w:tc>
          <w:tcPr>
            <w:tcW w:w="2689" w:type="dxa"/>
          </w:tcPr>
          <w:p w14:paraId="3666402C" w14:textId="77777777" w:rsidR="006251FB" w:rsidRDefault="006251FB" w:rsidP="00D454A4">
            <w:pPr>
              <w:jc w:val="center"/>
            </w:pPr>
          </w:p>
          <w:p w14:paraId="0BB89AAD" w14:textId="77777777" w:rsidR="006251FB" w:rsidRDefault="006251FB" w:rsidP="00D454A4">
            <w:pPr>
              <w:jc w:val="center"/>
            </w:pPr>
            <w:r>
              <w:t>MDT</w:t>
            </w:r>
          </w:p>
        </w:tc>
        <w:tc>
          <w:tcPr>
            <w:tcW w:w="3260" w:type="dxa"/>
          </w:tcPr>
          <w:p w14:paraId="44128549" w14:textId="77777777" w:rsidR="006251FB" w:rsidRDefault="006251FB" w:rsidP="00D454A4">
            <w:pPr>
              <w:jc w:val="center"/>
            </w:pPr>
            <w:r>
              <w:rPr>
                <w:noProof/>
              </w:rPr>
              <mc:AlternateContent>
                <mc:Choice Requires="wps">
                  <w:drawing>
                    <wp:anchor distT="0" distB="0" distL="114300" distR="114300" simplePos="0" relativeHeight="251659264" behindDoc="0" locked="0" layoutInCell="1" allowOverlap="1" wp14:anchorId="25041573" wp14:editId="28B7B38C">
                      <wp:simplePos x="0" y="0"/>
                      <wp:positionH relativeFrom="column">
                        <wp:posOffset>-250190</wp:posOffset>
                      </wp:positionH>
                      <wp:positionV relativeFrom="paragraph">
                        <wp:posOffset>117475</wp:posOffset>
                      </wp:positionV>
                      <wp:extent cx="504825" cy="285750"/>
                      <wp:effectExtent l="0" t="0" r="9525"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25" cy="285750"/>
                              </a:xfrm>
                              <a:prstGeom prst="rect">
                                <a:avLst/>
                              </a:prstGeom>
                              <a:solidFill>
                                <a:srgbClr val="FFFFFF"/>
                              </a:solidFill>
                              <a:ln w="9525">
                                <a:solidFill>
                                  <a:srgbClr val="000000"/>
                                </a:solidFill>
                                <a:miter lim="800000"/>
                                <a:headEnd/>
                                <a:tailEnd/>
                              </a:ln>
                            </wps:spPr>
                            <wps:txbx>
                              <w:txbxContent>
                                <w:p w14:paraId="393D3E08" w14:textId="77777777" w:rsidR="00D454A4" w:rsidRDefault="00D454A4" w:rsidP="006251FB">
                                  <w:pPr>
                                    <w:jc w:val="center"/>
                                  </w:pPr>
                                  <w:r>
                                    <w:t>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5041573" id="_x0000_t202" coordsize="21600,21600" o:spt="202" path="m,l,21600r21600,l21600,xe">
                      <v:stroke joinstyle="miter"/>
                      <v:path gradientshapeok="t" o:connecttype="rect"/>
                    </v:shapetype>
                    <v:shape id="Text Box 2" o:spid="_x0000_s1026" type="#_x0000_t202" style="position:absolute;left:0;text-align:left;margin-left:-19.7pt;margin-top:9.25pt;width:39.75pt;height: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">
                      <v:textbox>
                        <w:txbxContent>
                          <w:p w14:paraId="393D3E08" w14:textId="77777777" w:rsidR="00D454A4" w:rsidRDefault="00D454A4" w:rsidP="006251FB">
                            <w:pPr>
                              <w:jc w:val="center"/>
                            </w:pPr>
                            <w:r>
                              <w:t>AND</w:t>
                            </w:r>
                          </w:p>
                        </w:txbxContent>
                      </v:textbox>
                    </v:shape>
                  </w:pict>
                </mc:Fallback>
              </mc:AlternateContent>
            </w:r>
          </w:p>
          <w:p w14:paraId="15902254" w14:textId="77777777" w:rsidR="006251FB" w:rsidRDefault="006251FB" w:rsidP="00D454A4">
            <w:pPr>
              <w:jc w:val="center"/>
            </w:pPr>
            <w:r>
              <w:t xml:space="preserve">Communication </w:t>
            </w:r>
          </w:p>
          <w:p w14:paraId="5581BE11" w14:textId="77777777" w:rsidR="006251FB" w:rsidRDefault="006251FB" w:rsidP="00D454A4">
            <w:pPr>
              <w:jc w:val="center"/>
            </w:pPr>
          </w:p>
        </w:tc>
        <w:tc>
          <w:tcPr>
            <w:tcW w:w="2977" w:type="dxa"/>
          </w:tcPr>
          <w:p w14:paraId="6D656BF0" w14:textId="77777777" w:rsidR="006251FB" w:rsidRDefault="006251FB" w:rsidP="00D454A4">
            <w:pPr>
              <w:jc w:val="center"/>
            </w:pPr>
            <w:r>
              <w:rPr>
                <w:noProof/>
              </w:rPr>
              <mc:AlternateContent>
                <mc:Choice Requires="wps">
                  <w:drawing>
                    <wp:anchor distT="0" distB="0" distL="114300" distR="114300" simplePos="0" relativeHeight="251660288" behindDoc="0" locked="0" layoutInCell="1" allowOverlap="1" wp14:anchorId="2A6FC260" wp14:editId="1C809F6A">
                      <wp:simplePos x="0" y="0"/>
                      <wp:positionH relativeFrom="column">
                        <wp:posOffset>-358140</wp:posOffset>
                      </wp:positionH>
                      <wp:positionV relativeFrom="paragraph">
                        <wp:posOffset>127000</wp:posOffset>
                      </wp:positionV>
                      <wp:extent cx="504825" cy="285750"/>
                      <wp:effectExtent l="0" t="0" r="9525"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25" cy="285750"/>
                              </a:xfrm>
                              <a:prstGeom prst="rect">
                                <a:avLst/>
                              </a:prstGeom>
                              <a:solidFill>
                                <a:srgbClr val="FFFFFF"/>
                              </a:solidFill>
                              <a:ln w="9525">
                                <a:solidFill>
                                  <a:srgbClr val="000000"/>
                                </a:solidFill>
                                <a:miter lim="800000"/>
                                <a:headEnd/>
                                <a:tailEnd/>
                              </a:ln>
                            </wps:spPr>
                            <wps:txbx>
                              <w:txbxContent>
                                <w:p w14:paraId="6B32E5BC" w14:textId="77777777" w:rsidR="00D454A4" w:rsidRDefault="00D454A4" w:rsidP="006251FB">
                                  <w:pPr>
                                    <w:jc w:val="center"/>
                                  </w:pPr>
                                  <w:r>
                                    <w:t>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6FC260" id="_x0000_s1027" type="#_x0000_t202" style="position:absolute;left:0;text-align:left;margin-left:-28.2pt;margin-top:10pt;width:39.75pt;height: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">
                      <v:textbox>
                        <w:txbxContent>
                          <w:p w14:paraId="6B32E5BC" w14:textId="77777777" w:rsidR="00D454A4" w:rsidRDefault="00D454A4" w:rsidP="006251FB">
                            <w:pPr>
                              <w:jc w:val="center"/>
                            </w:pPr>
                            <w:r>
                              <w:t>AND</w:t>
                            </w:r>
                          </w:p>
                        </w:txbxContent>
                      </v:textbox>
                    </v:shape>
                  </w:pict>
                </mc:Fallback>
              </mc:AlternateContent>
            </w:r>
          </w:p>
          <w:p w14:paraId="66EAC741" w14:textId="6D132BEE" w:rsidR="006251FB" w:rsidRDefault="006251FB" w:rsidP="00D454A4">
            <w:pPr>
              <w:jc w:val="center"/>
            </w:pPr>
            <w:r>
              <w:t xml:space="preserve">Health and Social Care </w:t>
            </w:r>
          </w:p>
          <w:p w14:paraId="57EAE633" w14:textId="77777777" w:rsidR="006251FB" w:rsidRDefault="006251FB" w:rsidP="00D454A4">
            <w:pPr>
              <w:jc w:val="center"/>
            </w:pPr>
          </w:p>
        </w:tc>
      </w:tr>
      <w:tr w:rsidR="006251FB" w14:paraId="1C1DEBDA" w14:textId="77777777" w:rsidTr="00D454A4">
        <w:trPr>
          <w:trHeight w:val="839"/>
        </w:trPr>
        <w:tc>
          <w:tcPr>
            <w:tcW w:w="8926" w:type="dxa"/>
            <w:gridSpan w:val="3"/>
          </w:tcPr>
          <w:p w14:paraId="08BCAC7D" w14:textId="77777777" w:rsidR="006251FB" w:rsidRDefault="006251FB" w:rsidP="00D454A4">
            <w:pPr>
              <w:jc w:val="center"/>
            </w:pPr>
            <w:r>
              <w:rPr>
                <w:noProof/>
              </w:rPr>
              <mc:AlternateContent>
                <mc:Choice Requires="wps">
                  <w:drawing>
                    <wp:anchor distT="0" distB="0" distL="114300" distR="114300" simplePos="0" relativeHeight="251661312" behindDoc="0" locked="0" layoutInCell="1" allowOverlap="1" wp14:anchorId="0D706460" wp14:editId="2BC77990">
                      <wp:simplePos x="0" y="0"/>
                      <wp:positionH relativeFrom="column">
                        <wp:posOffset>4138295</wp:posOffset>
                      </wp:positionH>
                      <wp:positionV relativeFrom="paragraph">
                        <wp:posOffset>81915</wp:posOffset>
                      </wp:positionV>
                      <wp:extent cx="533400" cy="323850"/>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323850"/>
                              </a:xfrm>
                              <a:prstGeom prst="rect">
                                <a:avLst/>
                              </a:prstGeom>
                              <a:solidFill>
                                <a:srgbClr val="FFFFFF"/>
                              </a:solidFill>
                              <a:ln w="9525">
                                <a:solidFill>
                                  <a:srgbClr val="000000"/>
                                </a:solidFill>
                                <a:miter lim="800000"/>
                                <a:headEnd/>
                                <a:tailEnd/>
                              </a:ln>
                            </wps:spPr>
                            <wps:txbx>
                              <w:txbxContent>
                                <w:p w14:paraId="2B67EE7F" w14:textId="77777777" w:rsidR="00D454A4" w:rsidRDefault="00D454A4" w:rsidP="006251FB">
                                  <w:r>
                                    <w: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706460" id="Text Box 7" o:spid="_x0000_s1028" type="#_x0000_t202" style="position:absolute;left:0;text-align:left;margin-left:325.85pt;margin-top:6.45pt;width:42pt;height:2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">
                      <v:textbox>
                        <w:txbxContent>
                          <w:p w14:paraId="2B67EE7F" w14:textId="77777777" w:rsidR="00D454A4" w:rsidRDefault="00D454A4" w:rsidP="006251FB">
                            <w:r>
                              <w:t>OR</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1E8F561E" wp14:editId="7BE77757">
                      <wp:simplePos x="0" y="0"/>
                      <wp:positionH relativeFrom="column">
                        <wp:posOffset>4481195</wp:posOffset>
                      </wp:positionH>
                      <wp:positionV relativeFrom="paragraph">
                        <wp:posOffset>163195</wp:posOffset>
                      </wp:positionV>
                      <wp:extent cx="87630" cy="189865"/>
                      <wp:effectExtent l="19050" t="0" r="26670" b="19685"/>
                      <wp:wrapNone/>
                      <wp:docPr id="8" name="Down Arrow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7630" cy="18986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xmlns:w16sdtdh="http://schemas.microsoft.com/office/word/2020/wordml/sdtdatahash">
                  <w:pict>
                    <v:shapetype w14:anchorId="5A9F6D2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8" o:spid="_x0000_s1026" type="#_x0000_t67" style="position:absolute;margin-left:352.85pt;margin-top:12.85pt;width:6.9pt;height:14.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" adj="16615" fillcolor="#5b9bd5 [3204]" strokecolor="#1f4d78 [1604]" strokeweight="1pt">
                      <v:path arrowok="t"/>
                    </v:shape>
                  </w:pict>
                </mc:Fallback>
              </mc:AlternateContent>
            </w:r>
            <w:r>
              <w:rPr>
                <w:noProof/>
              </w:rPr>
              <mc:AlternateContent>
                <mc:Choice Requires="wps">
                  <w:drawing>
                    <wp:anchor distT="0" distB="0" distL="114300" distR="114300" simplePos="0" relativeHeight="251664384" behindDoc="0" locked="0" layoutInCell="1" allowOverlap="1" wp14:anchorId="79DA3884" wp14:editId="43B72028">
                      <wp:simplePos x="0" y="0"/>
                      <wp:positionH relativeFrom="column">
                        <wp:posOffset>1238250</wp:posOffset>
                      </wp:positionH>
                      <wp:positionV relativeFrom="paragraph">
                        <wp:posOffset>161925</wp:posOffset>
                      </wp:positionV>
                      <wp:extent cx="87630" cy="189865"/>
                      <wp:effectExtent l="19050" t="0" r="26670" b="19685"/>
                      <wp:wrapNone/>
                      <wp:docPr id="10" name="Down Arrow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7630" cy="18986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xmlns:w16sdtdh="http://schemas.microsoft.com/office/word/2020/wordml/sdtdatahash">
                  <w:pict>
                    <v:shape w14:anchorId="78C246CF" id="Down Arrow 10" o:spid="_x0000_s1026" type="#_x0000_t67" style="position:absolute;margin-left:97.5pt;margin-top:12.75pt;width:6.9pt;height:14.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" adj="16615" fillcolor="#5b9bd5 [3204]" strokecolor="#1f4d78 [1604]" strokeweight="1pt">
                      <v:path arrowok="t"/>
                    </v:shape>
                  </w:pict>
                </mc:Fallback>
              </mc:AlternateContent>
            </w:r>
            <w:r>
              <w:rPr>
                <w:noProof/>
              </w:rPr>
              <mc:AlternateContent>
                <mc:Choice Requires="wps">
                  <w:drawing>
                    <wp:anchor distT="0" distB="0" distL="114300" distR="114300" simplePos="0" relativeHeight="251663360" behindDoc="0" locked="0" layoutInCell="1" allowOverlap="1" wp14:anchorId="63597047" wp14:editId="79353426">
                      <wp:simplePos x="0" y="0"/>
                      <wp:positionH relativeFrom="column">
                        <wp:posOffset>895350</wp:posOffset>
                      </wp:positionH>
                      <wp:positionV relativeFrom="paragraph">
                        <wp:posOffset>99695</wp:posOffset>
                      </wp:positionV>
                      <wp:extent cx="533400" cy="323850"/>
                      <wp:effectExtent l="0" t="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323850"/>
                              </a:xfrm>
                              <a:prstGeom prst="rect">
                                <a:avLst/>
                              </a:prstGeom>
                              <a:solidFill>
                                <a:srgbClr val="FFFFFF"/>
                              </a:solidFill>
                              <a:ln w="9525">
                                <a:solidFill>
                                  <a:srgbClr val="000000"/>
                                </a:solidFill>
                                <a:miter lim="800000"/>
                                <a:headEnd/>
                                <a:tailEnd/>
                              </a:ln>
                            </wps:spPr>
                            <wps:txbx>
                              <w:txbxContent>
                                <w:p w14:paraId="0D5B3E99" w14:textId="77777777" w:rsidR="00D454A4" w:rsidRDefault="00D454A4" w:rsidP="006251FB">
                                  <w:r>
                                    <w: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597047" id="Text Box 9" o:spid="_x0000_s1029" type="#_x0000_t202" style="position:absolute;left:0;text-align:left;margin-left:70.5pt;margin-top:7.85pt;width:42pt;height:2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">
                      <v:textbox>
                        <w:txbxContent>
                          <w:p w14:paraId="0D5B3E99" w14:textId="77777777" w:rsidR="00D454A4" w:rsidRDefault="00D454A4" w:rsidP="006251FB">
                            <w:r>
                              <w:t>OR</w:t>
                            </w:r>
                          </w:p>
                        </w:txbxContent>
                      </v:textbox>
                    </v:shape>
                  </w:pict>
                </mc:Fallback>
              </mc:AlternateContent>
            </w:r>
          </w:p>
          <w:p w14:paraId="4931F201" w14:textId="77777777" w:rsidR="006251FB" w:rsidRDefault="006251FB" w:rsidP="00D454A4">
            <w:pPr>
              <w:jc w:val="center"/>
            </w:pPr>
            <w:r>
              <w:t>Alternative Words</w:t>
            </w:r>
          </w:p>
        </w:tc>
      </w:tr>
      <w:tr w:rsidR="006251FB" w14:paraId="6050CA27" w14:textId="77777777" w:rsidTr="00D454A4">
        <w:trPr>
          <w:trHeight w:val="1088"/>
        </w:trPr>
        <w:tc>
          <w:tcPr>
            <w:tcW w:w="2689" w:type="dxa"/>
          </w:tcPr>
          <w:p w14:paraId="42EDDBB8" w14:textId="77777777" w:rsidR="006251FB" w:rsidRDefault="006251FB" w:rsidP="00D454A4">
            <w:pPr>
              <w:jc w:val="center"/>
            </w:pPr>
          </w:p>
          <w:p w14:paraId="3A12ED4C" w14:textId="77777777" w:rsidR="006251FB" w:rsidRDefault="006251FB" w:rsidP="00D454A4">
            <w:pPr>
              <w:jc w:val="center"/>
              <w:rPr>
                <w:rStyle w:val="hgkelc"/>
              </w:rPr>
            </w:pPr>
            <w:r>
              <w:rPr>
                <w:rStyle w:val="hgkelc"/>
              </w:rPr>
              <w:t xml:space="preserve">Interdisciplinary </w:t>
            </w:r>
          </w:p>
          <w:p w14:paraId="03265315" w14:textId="77777777" w:rsidR="006251FB" w:rsidRDefault="006251FB" w:rsidP="00D454A4">
            <w:pPr>
              <w:jc w:val="center"/>
            </w:pPr>
            <w:r>
              <w:rPr>
                <w:rStyle w:val="hgkelc"/>
              </w:rPr>
              <w:t>Multi-professional</w:t>
            </w:r>
            <w:r>
              <w:t xml:space="preserve"> </w:t>
            </w:r>
          </w:p>
        </w:tc>
        <w:tc>
          <w:tcPr>
            <w:tcW w:w="3260" w:type="dxa"/>
          </w:tcPr>
          <w:p w14:paraId="704DF144" w14:textId="77777777" w:rsidR="006251FB" w:rsidRDefault="006251FB" w:rsidP="00D454A4">
            <w:pPr>
              <w:jc w:val="center"/>
            </w:pPr>
          </w:p>
          <w:p w14:paraId="792DB716" w14:textId="77777777" w:rsidR="006251FB" w:rsidRDefault="006251FB" w:rsidP="00D454A4">
            <w:pPr>
              <w:jc w:val="center"/>
            </w:pPr>
            <w:r>
              <w:t xml:space="preserve"> Co-ordination</w:t>
            </w:r>
          </w:p>
          <w:p w14:paraId="69D5C1CC" w14:textId="77777777" w:rsidR="006251FB" w:rsidRDefault="006251FB" w:rsidP="00D454A4">
            <w:pPr>
              <w:jc w:val="center"/>
            </w:pPr>
            <w:r>
              <w:t>Collaboration</w:t>
            </w:r>
          </w:p>
        </w:tc>
        <w:tc>
          <w:tcPr>
            <w:tcW w:w="2977" w:type="dxa"/>
          </w:tcPr>
          <w:p w14:paraId="4878A439" w14:textId="77777777" w:rsidR="006251FB" w:rsidRDefault="006251FB" w:rsidP="00D454A4">
            <w:pPr>
              <w:jc w:val="center"/>
            </w:pPr>
          </w:p>
          <w:p w14:paraId="71FF0ADE" w14:textId="13893EF4" w:rsidR="006251FB" w:rsidRDefault="006251FB" w:rsidP="00D454A4">
            <w:pPr>
              <w:jc w:val="center"/>
            </w:pPr>
          </w:p>
        </w:tc>
      </w:tr>
    </w:tbl>
    <w:p w14:paraId="16681C67" w14:textId="40A52E25" w:rsidR="006251FB" w:rsidRDefault="00C177E0" w:rsidP="006251FB">
      <w:r>
        <w:t>Table 2.</w:t>
      </w:r>
    </w:p>
    <w:p w14:paraId="1BE80687" w14:textId="77777777" w:rsidR="00C177E0" w:rsidRDefault="00C177E0" w:rsidP="006251FB"/>
    <w:tbl>
      <w:tblPr>
        <w:tblStyle w:val="TableGrid"/>
        <w:tblW w:w="0" w:type="auto"/>
        <w:tblLook w:val="04A0" w:firstRow="1" w:lastRow="0" w:firstColumn="1" w:lastColumn="0" w:noHBand="0" w:noVBand="1"/>
      </w:tblPr>
      <w:tblGrid>
        <w:gridCol w:w="2058"/>
        <w:gridCol w:w="1373"/>
        <w:gridCol w:w="2233"/>
        <w:gridCol w:w="1374"/>
        <w:gridCol w:w="1978"/>
      </w:tblGrid>
      <w:tr w:rsidR="006251FB" w14:paraId="425CADBE" w14:textId="77777777" w:rsidTr="00D454A4">
        <w:tc>
          <w:tcPr>
            <w:tcW w:w="2093" w:type="dxa"/>
          </w:tcPr>
          <w:p w14:paraId="331653EA" w14:textId="77777777" w:rsidR="006251FB" w:rsidRPr="00635739" w:rsidRDefault="006251FB" w:rsidP="00D454A4">
            <w:pPr>
              <w:jc w:val="center"/>
              <w:rPr>
                <w:b/>
              </w:rPr>
            </w:pPr>
            <w:r w:rsidRPr="00635739">
              <w:rPr>
                <w:b/>
              </w:rPr>
              <w:t>Search 1</w:t>
            </w:r>
          </w:p>
        </w:tc>
        <w:tc>
          <w:tcPr>
            <w:tcW w:w="1417" w:type="dxa"/>
          </w:tcPr>
          <w:p w14:paraId="7A9E1032" w14:textId="77777777" w:rsidR="006251FB" w:rsidRPr="00635739" w:rsidRDefault="006251FB" w:rsidP="00D454A4">
            <w:pPr>
              <w:jc w:val="center"/>
              <w:rPr>
                <w:b/>
              </w:rPr>
            </w:pPr>
          </w:p>
        </w:tc>
        <w:tc>
          <w:tcPr>
            <w:tcW w:w="2268" w:type="dxa"/>
          </w:tcPr>
          <w:p w14:paraId="1CE0465A" w14:textId="77777777" w:rsidR="006251FB" w:rsidRPr="00635739" w:rsidRDefault="006251FB" w:rsidP="00D454A4">
            <w:pPr>
              <w:jc w:val="center"/>
              <w:rPr>
                <w:b/>
              </w:rPr>
            </w:pPr>
            <w:r w:rsidRPr="00635739">
              <w:rPr>
                <w:b/>
              </w:rPr>
              <w:t>Search 2</w:t>
            </w:r>
          </w:p>
        </w:tc>
        <w:tc>
          <w:tcPr>
            <w:tcW w:w="1418" w:type="dxa"/>
          </w:tcPr>
          <w:p w14:paraId="62F7ABA8" w14:textId="77777777" w:rsidR="006251FB" w:rsidRPr="00635739" w:rsidRDefault="006251FB" w:rsidP="00D454A4">
            <w:pPr>
              <w:jc w:val="center"/>
              <w:rPr>
                <w:b/>
              </w:rPr>
            </w:pPr>
          </w:p>
        </w:tc>
        <w:tc>
          <w:tcPr>
            <w:tcW w:w="2046" w:type="dxa"/>
          </w:tcPr>
          <w:p w14:paraId="52813860" w14:textId="77777777" w:rsidR="006251FB" w:rsidRPr="00635739" w:rsidRDefault="006251FB" w:rsidP="00D454A4">
            <w:pPr>
              <w:jc w:val="center"/>
              <w:rPr>
                <w:b/>
              </w:rPr>
            </w:pPr>
            <w:r w:rsidRPr="00635739">
              <w:rPr>
                <w:b/>
              </w:rPr>
              <w:t>Search 3</w:t>
            </w:r>
          </w:p>
        </w:tc>
      </w:tr>
      <w:tr w:rsidR="006251FB" w14:paraId="3FA21022" w14:textId="77777777" w:rsidTr="00D454A4">
        <w:tc>
          <w:tcPr>
            <w:tcW w:w="2093" w:type="dxa"/>
          </w:tcPr>
          <w:p w14:paraId="788216F4" w14:textId="77777777" w:rsidR="006251FB" w:rsidRDefault="006251FB" w:rsidP="00D454A4">
            <w:pPr>
              <w:jc w:val="center"/>
            </w:pPr>
          </w:p>
          <w:p w14:paraId="31B7930A" w14:textId="77777777" w:rsidR="006251FB" w:rsidRDefault="006251FB" w:rsidP="00D454A4">
            <w:pPr>
              <w:jc w:val="center"/>
            </w:pPr>
            <w:r>
              <w:t>Multi-Disciplinary Team</w:t>
            </w:r>
          </w:p>
          <w:p w14:paraId="6A90BEF9" w14:textId="77777777" w:rsidR="006251FB" w:rsidRPr="00635739" w:rsidRDefault="006251FB" w:rsidP="00D454A4">
            <w:pPr>
              <w:jc w:val="center"/>
              <w:rPr>
                <w:b/>
                <w:u w:val="single"/>
              </w:rPr>
            </w:pPr>
            <w:r w:rsidRPr="00635739">
              <w:rPr>
                <w:b/>
                <w:u w:val="single"/>
              </w:rPr>
              <w:t>OR</w:t>
            </w:r>
          </w:p>
          <w:p w14:paraId="4DFB3637" w14:textId="77777777" w:rsidR="006251FB" w:rsidRDefault="006251FB" w:rsidP="00D454A4">
            <w:pPr>
              <w:jc w:val="center"/>
            </w:pPr>
            <w:proofErr w:type="spellStart"/>
            <w:r>
              <w:t>Interdisciplin</w:t>
            </w:r>
            <w:proofErr w:type="spellEnd"/>
            <w:r>
              <w:t>*</w:t>
            </w:r>
          </w:p>
          <w:p w14:paraId="395BBB11" w14:textId="77777777" w:rsidR="006251FB" w:rsidRPr="00635739" w:rsidRDefault="006251FB" w:rsidP="00D454A4">
            <w:pPr>
              <w:jc w:val="center"/>
              <w:rPr>
                <w:b/>
                <w:u w:val="single"/>
              </w:rPr>
            </w:pPr>
            <w:r w:rsidRPr="00635739">
              <w:rPr>
                <w:b/>
                <w:u w:val="single"/>
              </w:rPr>
              <w:t>OR</w:t>
            </w:r>
          </w:p>
          <w:p w14:paraId="0F2441E9" w14:textId="77777777" w:rsidR="006251FB" w:rsidRDefault="006251FB" w:rsidP="00D454A4">
            <w:pPr>
              <w:jc w:val="center"/>
            </w:pPr>
            <w:r>
              <w:t>Multi-Profession*</w:t>
            </w:r>
          </w:p>
          <w:p w14:paraId="7D014D1A" w14:textId="77777777" w:rsidR="006251FB" w:rsidRDefault="006251FB" w:rsidP="00D454A4">
            <w:pPr>
              <w:jc w:val="center"/>
            </w:pPr>
          </w:p>
        </w:tc>
        <w:tc>
          <w:tcPr>
            <w:tcW w:w="1417" w:type="dxa"/>
          </w:tcPr>
          <w:p w14:paraId="35F7C6E5" w14:textId="77777777" w:rsidR="006251FB" w:rsidRDefault="006251FB" w:rsidP="00D454A4">
            <w:pPr>
              <w:jc w:val="center"/>
            </w:pPr>
          </w:p>
          <w:p w14:paraId="7D96211F" w14:textId="77777777" w:rsidR="006251FB" w:rsidRDefault="006251FB" w:rsidP="00D454A4">
            <w:pPr>
              <w:jc w:val="center"/>
            </w:pPr>
          </w:p>
          <w:p w14:paraId="03818B9D" w14:textId="77777777" w:rsidR="006251FB" w:rsidRDefault="006251FB" w:rsidP="00D454A4">
            <w:pPr>
              <w:jc w:val="center"/>
            </w:pPr>
          </w:p>
          <w:p w14:paraId="1BD5C880" w14:textId="77777777" w:rsidR="006251FB" w:rsidRPr="00635739" w:rsidRDefault="006251FB" w:rsidP="00D454A4">
            <w:pPr>
              <w:jc w:val="center"/>
              <w:rPr>
                <w:b/>
                <w:u w:val="single"/>
              </w:rPr>
            </w:pPr>
            <w:r w:rsidRPr="00635739">
              <w:rPr>
                <w:b/>
                <w:u w:val="single"/>
              </w:rPr>
              <w:t>AND</w:t>
            </w:r>
          </w:p>
        </w:tc>
        <w:tc>
          <w:tcPr>
            <w:tcW w:w="2268" w:type="dxa"/>
          </w:tcPr>
          <w:p w14:paraId="73798E65" w14:textId="77777777" w:rsidR="006251FB" w:rsidRDefault="006251FB" w:rsidP="00D454A4">
            <w:pPr>
              <w:jc w:val="center"/>
            </w:pPr>
          </w:p>
          <w:p w14:paraId="1958A5DD" w14:textId="77777777" w:rsidR="006251FB" w:rsidRDefault="006251FB" w:rsidP="00D454A4">
            <w:pPr>
              <w:jc w:val="center"/>
            </w:pPr>
            <w:r>
              <w:t>Communication</w:t>
            </w:r>
          </w:p>
          <w:p w14:paraId="78DFDBC9" w14:textId="77777777" w:rsidR="006251FB" w:rsidRPr="00635739" w:rsidRDefault="006251FB" w:rsidP="00D454A4">
            <w:pPr>
              <w:jc w:val="center"/>
              <w:rPr>
                <w:b/>
                <w:u w:val="single"/>
              </w:rPr>
            </w:pPr>
            <w:r w:rsidRPr="00635739">
              <w:rPr>
                <w:b/>
                <w:u w:val="single"/>
              </w:rPr>
              <w:t>OR</w:t>
            </w:r>
          </w:p>
          <w:p w14:paraId="3EFF9951" w14:textId="77777777" w:rsidR="006251FB" w:rsidRDefault="006251FB" w:rsidP="00D454A4">
            <w:pPr>
              <w:jc w:val="center"/>
            </w:pPr>
            <w:r>
              <w:t>Co-ordination</w:t>
            </w:r>
          </w:p>
          <w:p w14:paraId="6EA99675" w14:textId="77777777" w:rsidR="006251FB" w:rsidRPr="00635739" w:rsidRDefault="006251FB" w:rsidP="00D454A4">
            <w:pPr>
              <w:jc w:val="center"/>
              <w:rPr>
                <w:b/>
                <w:u w:val="single"/>
              </w:rPr>
            </w:pPr>
            <w:r w:rsidRPr="00635739">
              <w:rPr>
                <w:b/>
                <w:u w:val="single"/>
              </w:rPr>
              <w:t>OR</w:t>
            </w:r>
          </w:p>
          <w:p w14:paraId="7AFE0521" w14:textId="77777777" w:rsidR="006251FB" w:rsidRDefault="006251FB" w:rsidP="00D454A4">
            <w:pPr>
              <w:jc w:val="center"/>
            </w:pPr>
            <w:r>
              <w:t>Collaboration</w:t>
            </w:r>
          </w:p>
        </w:tc>
        <w:tc>
          <w:tcPr>
            <w:tcW w:w="1418" w:type="dxa"/>
          </w:tcPr>
          <w:p w14:paraId="7E17C24A" w14:textId="77777777" w:rsidR="006251FB" w:rsidRDefault="006251FB" w:rsidP="00D454A4">
            <w:pPr>
              <w:jc w:val="center"/>
            </w:pPr>
          </w:p>
          <w:p w14:paraId="70858219" w14:textId="77777777" w:rsidR="006251FB" w:rsidRDefault="006251FB" w:rsidP="00D454A4">
            <w:pPr>
              <w:jc w:val="center"/>
            </w:pPr>
          </w:p>
          <w:p w14:paraId="4CDCE49B" w14:textId="77777777" w:rsidR="006251FB" w:rsidRDefault="006251FB" w:rsidP="00D454A4">
            <w:pPr>
              <w:jc w:val="center"/>
            </w:pPr>
          </w:p>
          <w:p w14:paraId="513ADAF6" w14:textId="77777777" w:rsidR="006251FB" w:rsidRPr="00635739" w:rsidRDefault="006251FB" w:rsidP="00D454A4">
            <w:pPr>
              <w:jc w:val="center"/>
              <w:rPr>
                <w:b/>
                <w:u w:val="single"/>
              </w:rPr>
            </w:pPr>
            <w:r w:rsidRPr="00635739">
              <w:rPr>
                <w:b/>
                <w:u w:val="single"/>
              </w:rPr>
              <w:t>AND</w:t>
            </w:r>
          </w:p>
        </w:tc>
        <w:tc>
          <w:tcPr>
            <w:tcW w:w="2046" w:type="dxa"/>
          </w:tcPr>
          <w:p w14:paraId="59EEE23D" w14:textId="77777777" w:rsidR="006251FB" w:rsidRDefault="006251FB" w:rsidP="00D454A4">
            <w:pPr>
              <w:jc w:val="center"/>
            </w:pPr>
          </w:p>
          <w:p w14:paraId="3C6A13F4" w14:textId="50E5AEED" w:rsidR="006B3870" w:rsidRDefault="006251FB" w:rsidP="006B3870">
            <w:pPr>
              <w:jc w:val="center"/>
            </w:pPr>
            <w:r>
              <w:t xml:space="preserve">Health and Social Care </w:t>
            </w:r>
          </w:p>
          <w:p w14:paraId="3CAC78C6" w14:textId="1340C2ED" w:rsidR="006251FB" w:rsidRDefault="006251FB" w:rsidP="00D454A4">
            <w:pPr>
              <w:jc w:val="center"/>
            </w:pPr>
          </w:p>
        </w:tc>
      </w:tr>
    </w:tbl>
    <w:p w14:paraId="4751B7C7" w14:textId="67FD0323" w:rsidR="006251FB" w:rsidRDefault="00C177E0" w:rsidP="006251FB">
      <w:r>
        <w:t>Table 3.</w:t>
      </w:r>
    </w:p>
    <w:p w14:paraId="69CEE814" w14:textId="77777777" w:rsidR="006251FB" w:rsidRDefault="006251FB" w:rsidP="005B7A5D">
      <w:pPr>
        <w:pStyle w:val="ListParagraph"/>
      </w:pPr>
    </w:p>
    <w:tbl>
      <w:tblPr>
        <w:tblStyle w:val="GridTable1Light-Accent11"/>
        <w:tblW w:w="0" w:type="auto"/>
        <w:tblLook w:val="04A0" w:firstRow="1" w:lastRow="0" w:firstColumn="1" w:lastColumn="0" w:noHBand="0" w:noVBand="1"/>
      </w:tblPr>
      <w:tblGrid>
        <w:gridCol w:w="1256"/>
        <w:gridCol w:w="1140"/>
        <w:gridCol w:w="2240"/>
        <w:gridCol w:w="966"/>
        <w:gridCol w:w="1105"/>
        <w:gridCol w:w="1175"/>
        <w:gridCol w:w="1134"/>
      </w:tblGrid>
      <w:tr w:rsidR="00D61B5D" w14:paraId="4E099846" w14:textId="77777777" w:rsidTr="00D454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6" w:type="dxa"/>
          </w:tcPr>
          <w:p w14:paraId="76D5B4EB" w14:textId="77777777" w:rsidR="00D61B5D" w:rsidRDefault="00D61B5D" w:rsidP="00D454A4">
            <w:r>
              <w:t>Database Name</w:t>
            </w:r>
          </w:p>
        </w:tc>
        <w:tc>
          <w:tcPr>
            <w:tcW w:w="1140" w:type="dxa"/>
          </w:tcPr>
          <w:p w14:paraId="7F8A9BDF" w14:textId="77777777" w:rsidR="00D61B5D" w:rsidRDefault="00D61B5D" w:rsidP="00D454A4">
            <w:pPr>
              <w:cnfStyle w:val="100000000000" w:firstRow="1" w:lastRow="0" w:firstColumn="0" w:lastColumn="0" w:oddVBand="0" w:evenVBand="0" w:oddHBand="0" w:evenHBand="0" w:firstRowFirstColumn="0" w:firstRowLastColumn="0" w:lastRowFirstColumn="0" w:lastRowLastColumn="0"/>
            </w:pPr>
            <w:r>
              <w:t>Search Number</w:t>
            </w:r>
          </w:p>
        </w:tc>
        <w:tc>
          <w:tcPr>
            <w:tcW w:w="2240" w:type="dxa"/>
          </w:tcPr>
          <w:p w14:paraId="038AA7A3" w14:textId="77777777" w:rsidR="00D61B5D" w:rsidRDefault="00D61B5D" w:rsidP="00D454A4">
            <w:pPr>
              <w:cnfStyle w:val="100000000000" w:firstRow="1" w:lastRow="0" w:firstColumn="0" w:lastColumn="0" w:oddVBand="0" w:evenVBand="0" w:oddHBand="0" w:evenHBand="0" w:firstRowFirstColumn="0" w:firstRowLastColumn="0" w:lastRowFirstColumn="0" w:lastRowLastColumn="0"/>
            </w:pPr>
            <w:r>
              <w:t>Limiting Terms</w:t>
            </w:r>
          </w:p>
        </w:tc>
        <w:tc>
          <w:tcPr>
            <w:tcW w:w="966" w:type="dxa"/>
          </w:tcPr>
          <w:p w14:paraId="794DC1CC" w14:textId="77777777" w:rsidR="00D61B5D" w:rsidRDefault="00D61B5D" w:rsidP="00D454A4">
            <w:pPr>
              <w:cnfStyle w:val="100000000000" w:firstRow="1" w:lastRow="0" w:firstColumn="0" w:lastColumn="0" w:oddVBand="0" w:evenVBand="0" w:oddHBand="0" w:evenHBand="0" w:firstRowFirstColumn="0" w:firstRowLastColumn="0" w:lastRowFirstColumn="0" w:lastRowLastColumn="0"/>
            </w:pPr>
            <w:r>
              <w:t>Number of Articles</w:t>
            </w:r>
          </w:p>
        </w:tc>
        <w:tc>
          <w:tcPr>
            <w:tcW w:w="1105" w:type="dxa"/>
          </w:tcPr>
          <w:p w14:paraId="3710A80B" w14:textId="77777777" w:rsidR="00D61B5D" w:rsidRDefault="00D61B5D" w:rsidP="00D454A4">
            <w:pPr>
              <w:cnfStyle w:val="100000000000" w:firstRow="1" w:lastRow="0" w:firstColumn="0" w:lastColumn="0" w:oddVBand="0" w:evenVBand="0" w:oddHBand="0" w:evenHBand="0" w:firstRowFirstColumn="0" w:firstRowLastColumn="0" w:lastRowFirstColumn="0" w:lastRowLastColumn="0"/>
            </w:pPr>
            <w:r>
              <w:t>Number of Relevant Articles Identified</w:t>
            </w:r>
          </w:p>
        </w:tc>
        <w:tc>
          <w:tcPr>
            <w:tcW w:w="1175" w:type="dxa"/>
          </w:tcPr>
          <w:p w14:paraId="150B8E6F" w14:textId="77777777" w:rsidR="00D61B5D" w:rsidRDefault="00D61B5D" w:rsidP="00D454A4">
            <w:pPr>
              <w:cnfStyle w:val="100000000000" w:firstRow="1" w:lastRow="0" w:firstColumn="0" w:lastColumn="0" w:oddVBand="0" w:evenVBand="0" w:oddHBand="0" w:evenHBand="0" w:firstRowFirstColumn="0" w:firstRowLastColumn="0" w:lastRowFirstColumn="0" w:lastRowLastColumn="0"/>
            </w:pPr>
            <w:r>
              <w:t>Duplicates</w:t>
            </w:r>
          </w:p>
        </w:tc>
        <w:tc>
          <w:tcPr>
            <w:tcW w:w="1134" w:type="dxa"/>
          </w:tcPr>
          <w:p w14:paraId="7763E308" w14:textId="77777777" w:rsidR="00D61B5D" w:rsidRDefault="00D61B5D" w:rsidP="00D454A4">
            <w:pPr>
              <w:cnfStyle w:val="100000000000" w:firstRow="1" w:lastRow="0" w:firstColumn="0" w:lastColumn="0" w:oddVBand="0" w:evenVBand="0" w:oddHBand="0" w:evenHBand="0" w:firstRowFirstColumn="0" w:firstRowLastColumn="0" w:lastRowFirstColumn="0" w:lastRowLastColumn="0"/>
            </w:pPr>
            <w:r>
              <w:t>Number of articles Accessed / Reviewed</w:t>
            </w:r>
          </w:p>
        </w:tc>
      </w:tr>
      <w:tr w:rsidR="00D61B5D" w14:paraId="56146913" w14:textId="77777777" w:rsidTr="00D454A4">
        <w:tc>
          <w:tcPr>
            <w:cnfStyle w:val="001000000000" w:firstRow="0" w:lastRow="0" w:firstColumn="1" w:lastColumn="0" w:oddVBand="0" w:evenVBand="0" w:oddHBand="0" w:evenHBand="0" w:firstRowFirstColumn="0" w:firstRowLastColumn="0" w:lastRowFirstColumn="0" w:lastRowLastColumn="0"/>
            <w:tcW w:w="1256" w:type="dxa"/>
            <w:vMerge w:val="restart"/>
          </w:tcPr>
          <w:p w14:paraId="6123A4B2" w14:textId="77777777" w:rsidR="00D61B5D" w:rsidRDefault="00D61B5D" w:rsidP="00D454A4">
            <w:r>
              <w:t>Science Direct (</w:t>
            </w:r>
            <w:proofErr w:type="spellStart"/>
            <w:r>
              <w:t>Elsiver</w:t>
            </w:r>
            <w:proofErr w:type="spellEnd"/>
            <w:r>
              <w:t>)</w:t>
            </w:r>
          </w:p>
        </w:tc>
        <w:tc>
          <w:tcPr>
            <w:tcW w:w="1140" w:type="dxa"/>
          </w:tcPr>
          <w:p w14:paraId="2F7236C1"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1</w:t>
            </w:r>
          </w:p>
        </w:tc>
        <w:tc>
          <w:tcPr>
            <w:tcW w:w="2240" w:type="dxa"/>
          </w:tcPr>
          <w:p w14:paraId="4BAB47C7"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Peer Reviewed. 2011 – Current Year. Filter Duplicates.</w:t>
            </w:r>
          </w:p>
        </w:tc>
        <w:tc>
          <w:tcPr>
            <w:tcW w:w="966" w:type="dxa"/>
          </w:tcPr>
          <w:p w14:paraId="04ED89F1"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24,240</w:t>
            </w:r>
          </w:p>
        </w:tc>
        <w:tc>
          <w:tcPr>
            <w:tcW w:w="1105" w:type="dxa"/>
            <w:shd w:val="clear" w:color="auto" w:fill="BDD6EE" w:themeFill="accent1" w:themeFillTint="66"/>
          </w:tcPr>
          <w:p w14:paraId="27D1A490"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p>
        </w:tc>
        <w:tc>
          <w:tcPr>
            <w:tcW w:w="1175" w:type="dxa"/>
            <w:shd w:val="clear" w:color="auto" w:fill="BDD6EE" w:themeFill="accent1" w:themeFillTint="66"/>
          </w:tcPr>
          <w:p w14:paraId="30A30320"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p>
        </w:tc>
        <w:tc>
          <w:tcPr>
            <w:tcW w:w="1134" w:type="dxa"/>
            <w:shd w:val="clear" w:color="auto" w:fill="BDD6EE" w:themeFill="accent1" w:themeFillTint="66"/>
          </w:tcPr>
          <w:p w14:paraId="78BBC228"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p>
        </w:tc>
      </w:tr>
      <w:tr w:rsidR="00D61B5D" w14:paraId="2E825A08" w14:textId="77777777" w:rsidTr="00D454A4">
        <w:tc>
          <w:tcPr>
            <w:cnfStyle w:val="001000000000" w:firstRow="0" w:lastRow="0" w:firstColumn="1" w:lastColumn="0" w:oddVBand="0" w:evenVBand="0" w:oddHBand="0" w:evenHBand="0" w:firstRowFirstColumn="0" w:firstRowLastColumn="0" w:lastRowFirstColumn="0" w:lastRowLastColumn="0"/>
            <w:tcW w:w="1256" w:type="dxa"/>
            <w:vMerge/>
          </w:tcPr>
          <w:p w14:paraId="680FD125" w14:textId="77777777" w:rsidR="00D61B5D" w:rsidRDefault="00D61B5D" w:rsidP="00D454A4"/>
        </w:tc>
        <w:tc>
          <w:tcPr>
            <w:tcW w:w="1140" w:type="dxa"/>
          </w:tcPr>
          <w:p w14:paraId="41D77113"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2</w:t>
            </w:r>
          </w:p>
        </w:tc>
        <w:tc>
          <w:tcPr>
            <w:tcW w:w="2240" w:type="dxa"/>
          </w:tcPr>
          <w:p w14:paraId="0119D0AE"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Peer Reviewed. 2011 – Current Year. Filter Duplicates.</w:t>
            </w:r>
          </w:p>
        </w:tc>
        <w:tc>
          <w:tcPr>
            <w:tcW w:w="966" w:type="dxa"/>
          </w:tcPr>
          <w:p w14:paraId="56675077"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113,665</w:t>
            </w:r>
          </w:p>
        </w:tc>
        <w:tc>
          <w:tcPr>
            <w:tcW w:w="1105" w:type="dxa"/>
            <w:shd w:val="clear" w:color="auto" w:fill="BDD6EE" w:themeFill="accent1" w:themeFillTint="66"/>
          </w:tcPr>
          <w:p w14:paraId="5486DA58"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p>
        </w:tc>
        <w:tc>
          <w:tcPr>
            <w:tcW w:w="1175" w:type="dxa"/>
            <w:shd w:val="clear" w:color="auto" w:fill="BDD6EE" w:themeFill="accent1" w:themeFillTint="66"/>
          </w:tcPr>
          <w:p w14:paraId="54734399"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p>
        </w:tc>
        <w:tc>
          <w:tcPr>
            <w:tcW w:w="1134" w:type="dxa"/>
            <w:shd w:val="clear" w:color="auto" w:fill="BDD6EE" w:themeFill="accent1" w:themeFillTint="66"/>
          </w:tcPr>
          <w:p w14:paraId="64F5386B"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p>
        </w:tc>
      </w:tr>
      <w:tr w:rsidR="00D61B5D" w14:paraId="4A707861" w14:textId="77777777" w:rsidTr="00D454A4">
        <w:tc>
          <w:tcPr>
            <w:cnfStyle w:val="001000000000" w:firstRow="0" w:lastRow="0" w:firstColumn="1" w:lastColumn="0" w:oddVBand="0" w:evenVBand="0" w:oddHBand="0" w:evenHBand="0" w:firstRowFirstColumn="0" w:firstRowLastColumn="0" w:lastRowFirstColumn="0" w:lastRowLastColumn="0"/>
            <w:tcW w:w="1256" w:type="dxa"/>
            <w:vMerge/>
          </w:tcPr>
          <w:p w14:paraId="59C4B3BB" w14:textId="77777777" w:rsidR="00D61B5D" w:rsidRDefault="00D61B5D" w:rsidP="00D454A4"/>
        </w:tc>
        <w:tc>
          <w:tcPr>
            <w:tcW w:w="1140" w:type="dxa"/>
          </w:tcPr>
          <w:p w14:paraId="6A2FEA11"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3</w:t>
            </w:r>
          </w:p>
        </w:tc>
        <w:tc>
          <w:tcPr>
            <w:tcW w:w="2240" w:type="dxa"/>
          </w:tcPr>
          <w:p w14:paraId="4B3385E9"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Peer Reviewed. 2011 – Current Year. Filter Duplicates.</w:t>
            </w:r>
          </w:p>
        </w:tc>
        <w:tc>
          <w:tcPr>
            <w:tcW w:w="966" w:type="dxa"/>
          </w:tcPr>
          <w:p w14:paraId="12A51F87"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19,247</w:t>
            </w:r>
          </w:p>
        </w:tc>
        <w:tc>
          <w:tcPr>
            <w:tcW w:w="1105" w:type="dxa"/>
            <w:shd w:val="clear" w:color="auto" w:fill="BDD6EE" w:themeFill="accent1" w:themeFillTint="66"/>
          </w:tcPr>
          <w:p w14:paraId="63B73663"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p>
        </w:tc>
        <w:tc>
          <w:tcPr>
            <w:tcW w:w="1175" w:type="dxa"/>
            <w:shd w:val="clear" w:color="auto" w:fill="BDD6EE" w:themeFill="accent1" w:themeFillTint="66"/>
          </w:tcPr>
          <w:p w14:paraId="06AE6496"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p>
        </w:tc>
        <w:tc>
          <w:tcPr>
            <w:tcW w:w="1134" w:type="dxa"/>
            <w:shd w:val="clear" w:color="auto" w:fill="BDD6EE" w:themeFill="accent1" w:themeFillTint="66"/>
          </w:tcPr>
          <w:p w14:paraId="6B558231"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p>
        </w:tc>
      </w:tr>
      <w:tr w:rsidR="00D61B5D" w14:paraId="5A551D1E" w14:textId="77777777" w:rsidTr="00D454A4">
        <w:tc>
          <w:tcPr>
            <w:cnfStyle w:val="001000000000" w:firstRow="0" w:lastRow="0" w:firstColumn="1" w:lastColumn="0" w:oddVBand="0" w:evenVBand="0" w:oddHBand="0" w:evenHBand="0" w:firstRowFirstColumn="0" w:firstRowLastColumn="0" w:lastRowFirstColumn="0" w:lastRowLastColumn="0"/>
            <w:tcW w:w="1256" w:type="dxa"/>
            <w:vMerge/>
          </w:tcPr>
          <w:p w14:paraId="57C6EE57" w14:textId="77777777" w:rsidR="00D61B5D" w:rsidRDefault="00D61B5D" w:rsidP="00D454A4"/>
        </w:tc>
        <w:tc>
          <w:tcPr>
            <w:tcW w:w="1140" w:type="dxa"/>
          </w:tcPr>
          <w:p w14:paraId="05B255ED"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1 “AND” 2 “AND” 3</w:t>
            </w:r>
          </w:p>
        </w:tc>
        <w:tc>
          <w:tcPr>
            <w:tcW w:w="2240" w:type="dxa"/>
          </w:tcPr>
          <w:p w14:paraId="2597222B"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Peer Reviewed. 2011 – Current Year. Filter Duplicates. Full Text.</w:t>
            </w:r>
          </w:p>
        </w:tc>
        <w:tc>
          <w:tcPr>
            <w:tcW w:w="966" w:type="dxa"/>
          </w:tcPr>
          <w:p w14:paraId="32068086"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105</w:t>
            </w:r>
          </w:p>
        </w:tc>
        <w:tc>
          <w:tcPr>
            <w:tcW w:w="1105" w:type="dxa"/>
          </w:tcPr>
          <w:p w14:paraId="3E7D514C"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4</w:t>
            </w:r>
          </w:p>
        </w:tc>
        <w:tc>
          <w:tcPr>
            <w:tcW w:w="1175" w:type="dxa"/>
          </w:tcPr>
          <w:p w14:paraId="68A4A86C"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0</w:t>
            </w:r>
          </w:p>
        </w:tc>
        <w:tc>
          <w:tcPr>
            <w:tcW w:w="1134" w:type="dxa"/>
          </w:tcPr>
          <w:p w14:paraId="0FDE32F2"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4</w:t>
            </w:r>
          </w:p>
        </w:tc>
      </w:tr>
      <w:tr w:rsidR="00D61B5D" w14:paraId="4E8B2834" w14:textId="77777777" w:rsidTr="00D454A4">
        <w:tc>
          <w:tcPr>
            <w:cnfStyle w:val="001000000000" w:firstRow="0" w:lastRow="0" w:firstColumn="1" w:lastColumn="0" w:oddVBand="0" w:evenVBand="0" w:oddHBand="0" w:evenHBand="0" w:firstRowFirstColumn="0" w:firstRowLastColumn="0" w:lastRowFirstColumn="0" w:lastRowLastColumn="0"/>
            <w:tcW w:w="1256" w:type="dxa"/>
            <w:vMerge w:val="restart"/>
          </w:tcPr>
          <w:p w14:paraId="6C41049F" w14:textId="38301409" w:rsidR="00D61B5D" w:rsidRDefault="005D2769" w:rsidP="00D454A4">
            <w:r>
              <w:t>Ovid Medline</w:t>
            </w:r>
          </w:p>
        </w:tc>
        <w:tc>
          <w:tcPr>
            <w:tcW w:w="1140" w:type="dxa"/>
          </w:tcPr>
          <w:p w14:paraId="155B2700"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1</w:t>
            </w:r>
          </w:p>
        </w:tc>
        <w:tc>
          <w:tcPr>
            <w:tcW w:w="2240" w:type="dxa"/>
          </w:tcPr>
          <w:p w14:paraId="64F3D961"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Full Text. Peer Reviewed. From 2017 to Current Date. English Language.</w:t>
            </w:r>
          </w:p>
        </w:tc>
        <w:tc>
          <w:tcPr>
            <w:tcW w:w="966" w:type="dxa"/>
          </w:tcPr>
          <w:p w14:paraId="79E748C8"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27,067</w:t>
            </w:r>
          </w:p>
        </w:tc>
        <w:tc>
          <w:tcPr>
            <w:tcW w:w="1105" w:type="dxa"/>
            <w:shd w:val="clear" w:color="auto" w:fill="BDD6EE" w:themeFill="accent1" w:themeFillTint="66"/>
          </w:tcPr>
          <w:p w14:paraId="38E02C19"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p>
        </w:tc>
        <w:tc>
          <w:tcPr>
            <w:tcW w:w="1175" w:type="dxa"/>
            <w:shd w:val="clear" w:color="auto" w:fill="BDD6EE" w:themeFill="accent1" w:themeFillTint="66"/>
          </w:tcPr>
          <w:p w14:paraId="0B089646"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p>
        </w:tc>
        <w:tc>
          <w:tcPr>
            <w:tcW w:w="1134" w:type="dxa"/>
            <w:shd w:val="clear" w:color="auto" w:fill="BDD6EE" w:themeFill="accent1" w:themeFillTint="66"/>
          </w:tcPr>
          <w:p w14:paraId="6379B114"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p>
        </w:tc>
      </w:tr>
      <w:tr w:rsidR="00D61B5D" w14:paraId="6A43859D" w14:textId="77777777" w:rsidTr="00D454A4">
        <w:tc>
          <w:tcPr>
            <w:cnfStyle w:val="001000000000" w:firstRow="0" w:lastRow="0" w:firstColumn="1" w:lastColumn="0" w:oddVBand="0" w:evenVBand="0" w:oddHBand="0" w:evenHBand="0" w:firstRowFirstColumn="0" w:firstRowLastColumn="0" w:lastRowFirstColumn="0" w:lastRowLastColumn="0"/>
            <w:tcW w:w="1256" w:type="dxa"/>
            <w:vMerge/>
          </w:tcPr>
          <w:p w14:paraId="4B9227DC" w14:textId="77777777" w:rsidR="00D61B5D" w:rsidRDefault="00D61B5D" w:rsidP="00D454A4"/>
        </w:tc>
        <w:tc>
          <w:tcPr>
            <w:tcW w:w="1140" w:type="dxa"/>
          </w:tcPr>
          <w:p w14:paraId="410FFC03"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2</w:t>
            </w:r>
          </w:p>
        </w:tc>
        <w:tc>
          <w:tcPr>
            <w:tcW w:w="2240" w:type="dxa"/>
          </w:tcPr>
          <w:p w14:paraId="1D43D7CF"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Full Text. Peer Reviewed. From 2017 to Current Date. English Language.</w:t>
            </w:r>
          </w:p>
        </w:tc>
        <w:tc>
          <w:tcPr>
            <w:tcW w:w="966" w:type="dxa"/>
          </w:tcPr>
          <w:p w14:paraId="4EBAD612"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149,008</w:t>
            </w:r>
          </w:p>
        </w:tc>
        <w:tc>
          <w:tcPr>
            <w:tcW w:w="1105" w:type="dxa"/>
            <w:shd w:val="clear" w:color="auto" w:fill="BDD6EE" w:themeFill="accent1" w:themeFillTint="66"/>
          </w:tcPr>
          <w:p w14:paraId="70B36161"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p>
        </w:tc>
        <w:tc>
          <w:tcPr>
            <w:tcW w:w="1175" w:type="dxa"/>
            <w:shd w:val="clear" w:color="auto" w:fill="BDD6EE" w:themeFill="accent1" w:themeFillTint="66"/>
          </w:tcPr>
          <w:p w14:paraId="2CABB535"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p>
        </w:tc>
        <w:tc>
          <w:tcPr>
            <w:tcW w:w="1134" w:type="dxa"/>
            <w:shd w:val="clear" w:color="auto" w:fill="BDD6EE" w:themeFill="accent1" w:themeFillTint="66"/>
          </w:tcPr>
          <w:p w14:paraId="52538C8B"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p>
        </w:tc>
      </w:tr>
      <w:tr w:rsidR="00D61B5D" w14:paraId="308D3124" w14:textId="77777777" w:rsidTr="00D454A4">
        <w:tc>
          <w:tcPr>
            <w:cnfStyle w:val="001000000000" w:firstRow="0" w:lastRow="0" w:firstColumn="1" w:lastColumn="0" w:oddVBand="0" w:evenVBand="0" w:oddHBand="0" w:evenHBand="0" w:firstRowFirstColumn="0" w:firstRowLastColumn="0" w:lastRowFirstColumn="0" w:lastRowLastColumn="0"/>
            <w:tcW w:w="1256" w:type="dxa"/>
            <w:vMerge/>
          </w:tcPr>
          <w:p w14:paraId="3B69BF10" w14:textId="77777777" w:rsidR="00D61B5D" w:rsidRDefault="00D61B5D" w:rsidP="00D454A4"/>
        </w:tc>
        <w:tc>
          <w:tcPr>
            <w:tcW w:w="1140" w:type="dxa"/>
          </w:tcPr>
          <w:p w14:paraId="62D39949"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3</w:t>
            </w:r>
          </w:p>
        </w:tc>
        <w:tc>
          <w:tcPr>
            <w:tcW w:w="2240" w:type="dxa"/>
          </w:tcPr>
          <w:p w14:paraId="6AAC6281"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Full Text. Peer Reviewed. From 2017 to Current Date. English Language.</w:t>
            </w:r>
          </w:p>
        </w:tc>
        <w:tc>
          <w:tcPr>
            <w:tcW w:w="966" w:type="dxa"/>
          </w:tcPr>
          <w:p w14:paraId="724BD8A9"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13,725</w:t>
            </w:r>
          </w:p>
        </w:tc>
        <w:tc>
          <w:tcPr>
            <w:tcW w:w="1105" w:type="dxa"/>
            <w:shd w:val="clear" w:color="auto" w:fill="BDD6EE" w:themeFill="accent1" w:themeFillTint="66"/>
          </w:tcPr>
          <w:p w14:paraId="62C3B784"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p>
        </w:tc>
        <w:tc>
          <w:tcPr>
            <w:tcW w:w="1175" w:type="dxa"/>
            <w:shd w:val="clear" w:color="auto" w:fill="BDD6EE" w:themeFill="accent1" w:themeFillTint="66"/>
          </w:tcPr>
          <w:p w14:paraId="096420FE"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p>
        </w:tc>
        <w:tc>
          <w:tcPr>
            <w:tcW w:w="1134" w:type="dxa"/>
            <w:shd w:val="clear" w:color="auto" w:fill="BDD6EE" w:themeFill="accent1" w:themeFillTint="66"/>
          </w:tcPr>
          <w:p w14:paraId="6152622D"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p>
        </w:tc>
      </w:tr>
      <w:tr w:rsidR="00D61B5D" w14:paraId="06CB4372" w14:textId="77777777" w:rsidTr="00D454A4">
        <w:tc>
          <w:tcPr>
            <w:cnfStyle w:val="001000000000" w:firstRow="0" w:lastRow="0" w:firstColumn="1" w:lastColumn="0" w:oddVBand="0" w:evenVBand="0" w:oddHBand="0" w:evenHBand="0" w:firstRowFirstColumn="0" w:firstRowLastColumn="0" w:lastRowFirstColumn="0" w:lastRowLastColumn="0"/>
            <w:tcW w:w="1256" w:type="dxa"/>
            <w:vMerge/>
          </w:tcPr>
          <w:p w14:paraId="33A2EEEC" w14:textId="77777777" w:rsidR="00D61B5D" w:rsidRDefault="00D61B5D" w:rsidP="00D454A4"/>
        </w:tc>
        <w:tc>
          <w:tcPr>
            <w:tcW w:w="1140" w:type="dxa"/>
          </w:tcPr>
          <w:p w14:paraId="0CB49A18"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rsidRPr="00F426FA">
              <w:t>1 “AND” 2 “AND” 3</w:t>
            </w:r>
          </w:p>
        </w:tc>
        <w:tc>
          <w:tcPr>
            <w:tcW w:w="2240" w:type="dxa"/>
          </w:tcPr>
          <w:p w14:paraId="078853B4"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Full Text. Peer Reviewed. From 2017 to Current Date. English Language.</w:t>
            </w:r>
          </w:p>
        </w:tc>
        <w:tc>
          <w:tcPr>
            <w:tcW w:w="966" w:type="dxa"/>
          </w:tcPr>
          <w:p w14:paraId="13FFD0B9" w14:textId="77777777" w:rsidR="00D61B5D" w:rsidRDefault="00D61B5D" w:rsidP="00D454A4">
            <w:pPr>
              <w:cnfStyle w:val="000000000000" w:firstRow="0" w:lastRow="0" w:firstColumn="0" w:lastColumn="0" w:oddVBand="0" w:evenVBand="0" w:oddHBand="0" w:evenHBand="0" w:firstRowFirstColumn="0" w:firstRowLastColumn="0" w:lastRowFirstColumn="0" w:lastRowLastColumn="0"/>
            </w:pPr>
            <w:r>
              <w:t>201</w:t>
            </w:r>
          </w:p>
        </w:tc>
        <w:tc>
          <w:tcPr>
            <w:tcW w:w="1105" w:type="dxa"/>
          </w:tcPr>
          <w:p w14:paraId="57F702C0" w14:textId="14C7CDE8" w:rsidR="00D61B5D" w:rsidRDefault="005D2769" w:rsidP="00D454A4">
            <w:pPr>
              <w:cnfStyle w:val="000000000000" w:firstRow="0" w:lastRow="0" w:firstColumn="0" w:lastColumn="0" w:oddVBand="0" w:evenVBand="0" w:oddHBand="0" w:evenHBand="0" w:firstRowFirstColumn="0" w:firstRowLastColumn="0" w:lastRowFirstColumn="0" w:lastRowLastColumn="0"/>
            </w:pPr>
            <w:r>
              <w:t>6</w:t>
            </w:r>
          </w:p>
        </w:tc>
        <w:tc>
          <w:tcPr>
            <w:tcW w:w="1175" w:type="dxa"/>
          </w:tcPr>
          <w:p w14:paraId="3A316CC5" w14:textId="4CCF79B5" w:rsidR="00D61B5D" w:rsidRDefault="005D2769" w:rsidP="00D454A4">
            <w:pPr>
              <w:cnfStyle w:val="000000000000" w:firstRow="0" w:lastRow="0" w:firstColumn="0" w:lastColumn="0" w:oddVBand="0" w:evenVBand="0" w:oddHBand="0" w:evenHBand="0" w:firstRowFirstColumn="0" w:firstRowLastColumn="0" w:lastRowFirstColumn="0" w:lastRowLastColumn="0"/>
            </w:pPr>
            <w:r>
              <w:t>4</w:t>
            </w:r>
          </w:p>
        </w:tc>
        <w:tc>
          <w:tcPr>
            <w:tcW w:w="1134" w:type="dxa"/>
          </w:tcPr>
          <w:p w14:paraId="1526A66C" w14:textId="2D5806AC" w:rsidR="00D61B5D" w:rsidRDefault="005D2769" w:rsidP="00D454A4">
            <w:pPr>
              <w:cnfStyle w:val="000000000000" w:firstRow="0" w:lastRow="0" w:firstColumn="0" w:lastColumn="0" w:oddVBand="0" w:evenVBand="0" w:oddHBand="0" w:evenHBand="0" w:firstRowFirstColumn="0" w:firstRowLastColumn="0" w:lastRowFirstColumn="0" w:lastRowLastColumn="0"/>
            </w:pPr>
            <w:r>
              <w:t>2</w:t>
            </w:r>
          </w:p>
        </w:tc>
      </w:tr>
      <w:tr w:rsidR="00D61B5D" w14:paraId="1CBBB1D9" w14:textId="77777777" w:rsidTr="00D454A4">
        <w:tc>
          <w:tcPr>
            <w:cnfStyle w:val="001000000000" w:firstRow="0" w:lastRow="0" w:firstColumn="1" w:lastColumn="0" w:oddVBand="0" w:evenVBand="0" w:oddHBand="0" w:evenHBand="0" w:firstRowFirstColumn="0" w:firstRowLastColumn="0" w:lastRowFirstColumn="0" w:lastRowLastColumn="0"/>
            <w:tcW w:w="7882" w:type="dxa"/>
            <w:gridSpan w:val="6"/>
          </w:tcPr>
          <w:p w14:paraId="3EE72775" w14:textId="77777777" w:rsidR="00D61B5D" w:rsidRDefault="00D61B5D" w:rsidP="00D454A4">
            <w:pPr>
              <w:jc w:val="right"/>
            </w:pPr>
            <w:r>
              <w:t>Final Article Number to be Reviewed</w:t>
            </w:r>
          </w:p>
        </w:tc>
        <w:tc>
          <w:tcPr>
            <w:tcW w:w="1134" w:type="dxa"/>
          </w:tcPr>
          <w:p w14:paraId="44E19270" w14:textId="77777777" w:rsidR="00D61B5D" w:rsidRPr="007D231F" w:rsidRDefault="00D61B5D" w:rsidP="00D454A4">
            <w:pPr>
              <w:cnfStyle w:val="000000000000" w:firstRow="0" w:lastRow="0" w:firstColumn="0" w:lastColumn="0" w:oddVBand="0" w:evenVBand="0" w:oddHBand="0" w:evenHBand="0" w:firstRowFirstColumn="0" w:firstRowLastColumn="0" w:lastRowFirstColumn="0" w:lastRowLastColumn="0"/>
              <w:rPr>
                <w:b/>
              </w:rPr>
            </w:pPr>
            <w:r>
              <w:rPr>
                <w:b/>
              </w:rPr>
              <w:t>6</w:t>
            </w:r>
          </w:p>
        </w:tc>
      </w:tr>
    </w:tbl>
    <w:p w14:paraId="2FC539EA" w14:textId="7733488B" w:rsidR="00333D8C" w:rsidRDefault="00D61B5D" w:rsidP="00333D8C">
      <w:r>
        <w:t>Table 4.</w:t>
      </w:r>
    </w:p>
    <w:p w14:paraId="3C76B70C" w14:textId="77777777" w:rsidR="00333D8C" w:rsidRDefault="00333D8C" w:rsidP="00333D8C"/>
    <w:p w14:paraId="54BE1EE6" w14:textId="7D0DD747" w:rsidR="005D2769" w:rsidRDefault="005D2769" w:rsidP="00333D8C">
      <w:r>
        <w:t xml:space="preserve">A comprehensive search of three bibliographic databases was conducted (Ovid Medline, Science Direct </w:t>
      </w:r>
      <w:proofErr w:type="spellStart"/>
      <w:r>
        <w:t>Elsiver</w:t>
      </w:r>
      <w:proofErr w:type="spellEnd"/>
      <w:r>
        <w:t xml:space="preserve">, Cumulative Index of Nursing and Allied Health (CINHAL) EBSCO Host) with the search criteria set as above in Table 4. The databases were selected in order to represent medicine, nursing and allied health professionals, social sciences and health policy within the findings. </w:t>
      </w:r>
      <w:r w:rsidR="00F45062">
        <w:t>The search was initially run in CINHAL however due to the low number of citations received and the considerable overlap with the MEDLINE databases, this search was discontinued at this stage although a simplified search of the CINHAL database was conducted towards the end of this literature review, no further studies were identified validating the change in search strategy</w:t>
      </w:r>
      <w:r w:rsidR="00611F2A">
        <w:t xml:space="preserve"> (Table 5)</w:t>
      </w:r>
      <w:r w:rsidR="00F45062">
        <w:t>.</w:t>
      </w:r>
    </w:p>
    <w:p w14:paraId="61686BA4" w14:textId="1708B5DB" w:rsidR="00F45062" w:rsidRDefault="00F45062" w:rsidP="00333D8C"/>
    <w:p w14:paraId="44355E29" w14:textId="4E6A2F4C" w:rsidR="00611F2A" w:rsidRDefault="00611F2A" w:rsidP="00333D8C"/>
    <w:p w14:paraId="5AA55FBC" w14:textId="77777777" w:rsidR="00611F2A" w:rsidRDefault="00611F2A" w:rsidP="00333D8C"/>
    <w:p w14:paraId="6DFBFBD1" w14:textId="77777777" w:rsidR="00611F2A" w:rsidRDefault="00611F2A" w:rsidP="00333D8C"/>
    <w:p w14:paraId="33A48196" w14:textId="77777777" w:rsidR="00611F2A" w:rsidRDefault="00611F2A" w:rsidP="00333D8C"/>
    <w:p w14:paraId="70AE3F80" w14:textId="77777777" w:rsidR="00611F2A" w:rsidRDefault="00611F2A" w:rsidP="00333D8C"/>
    <w:p w14:paraId="5A2481F7" w14:textId="77777777" w:rsidR="00611F2A" w:rsidRDefault="00611F2A" w:rsidP="00333D8C"/>
    <w:p w14:paraId="5DDFCE98" w14:textId="77777777" w:rsidR="00611F2A" w:rsidRDefault="00611F2A" w:rsidP="00333D8C"/>
    <w:p w14:paraId="6644831F" w14:textId="77777777" w:rsidR="00611F2A" w:rsidRDefault="00611F2A" w:rsidP="00333D8C"/>
    <w:p w14:paraId="2C2B770B" w14:textId="77777777" w:rsidR="00611F2A" w:rsidRDefault="00611F2A" w:rsidP="00333D8C"/>
    <w:p w14:paraId="20FF1B2E" w14:textId="77777777" w:rsidR="00611F2A" w:rsidRDefault="00611F2A" w:rsidP="00333D8C"/>
    <w:p w14:paraId="06339D76" w14:textId="77777777" w:rsidR="00611F2A" w:rsidRDefault="00611F2A" w:rsidP="00611F2A">
      <w:pPr>
        <w:jc w:val="center"/>
      </w:pPr>
      <w:r>
        <w:lastRenderedPageBreak/>
        <w:t>Flow Diagram of Search to Inclusion</w:t>
      </w:r>
    </w:p>
    <w:p w14:paraId="052C777C" w14:textId="77777777" w:rsidR="00611F2A" w:rsidRDefault="00611F2A" w:rsidP="00611F2A">
      <w:pPr>
        <w:jc w:val="center"/>
      </w:pPr>
      <w:r>
        <w:rPr>
          <w:noProof/>
          <w:lang w:eastAsia="en-GB"/>
        </w:rPr>
        <mc:AlternateContent>
          <mc:Choice Requires="wps">
            <w:drawing>
              <wp:anchor distT="0" distB="0" distL="114300" distR="114300" simplePos="0" relativeHeight="251666432" behindDoc="0" locked="0" layoutInCell="1" allowOverlap="1" wp14:anchorId="482BCF41" wp14:editId="53BAD52B">
                <wp:simplePos x="0" y="0"/>
                <wp:positionH relativeFrom="column">
                  <wp:posOffset>916313</wp:posOffset>
                </wp:positionH>
                <wp:positionV relativeFrom="paragraph">
                  <wp:posOffset>213170</wp:posOffset>
                </wp:positionV>
                <wp:extent cx="1637030" cy="491926"/>
                <wp:effectExtent l="0" t="0" r="20320" b="2286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37030" cy="491926"/>
                        </a:xfrm>
                        <a:prstGeom prst="rect">
                          <a:avLst/>
                        </a:prstGeom>
                        <a:ln/>
                      </wps:spPr>
                      <wps:style>
                        <a:lnRef idx="2">
                          <a:schemeClr val="dk1"/>
                        </a:lnRef>
                        <a:fillRef idx="1">
                          <a:schemeClr val="lt1"/>
                        </a:fillRef>
                        <a:effectRef idx="0">
                          <a:schemeClr val="dk1"/>
                        </a:effectRef>
                        <a:fontRef idx="minor">
                          <a:schemeClr val="dk1"/>
                        </a:fontRef>
                      </wps:style>
                      <wps:txbx>
                        <w:txbxContent>
                          <w:p w14:paraId="248549AA" w14:textId="77777777" w:rsidR="00D454A4" w:rsidRDefault="00D454A4" w:rsidP="00611F2A">
                            <w:pPr>
                              <w:jc w:val="center"/>
                            </w:pPr>
                            <w:r>
                              <w:t xml:space="preserve">Science Direct Search: 105n </w:t>
                            </w:r>
                          </w:p>
                          <w:p w14:paraId="2867C471" w14:textId="77777777" w:rsidR="00D454A4" w:rsidRDefault="00D454A4" w:rsidP="00611F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82BCF41" id="Text Box 6" o:spid="_x0000_s1030" type="#_x0000_t202" style="position:absolute;left:0;text-align:left;margin-left:72.15pt;margin-top:16.8pt;width:128.9pt;height:38.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" fillcolor="white [3201]" strokecolor="black [3200]" strokeweight="1pt">
                <v:path arrowok="t"/>
                <v:textbox>
                  <w:txbxContent>
                    <w:p w14:paraId="248549AA" w14:textId="77777777" w:rsidR="00D454A4" w:rsidRDefault="00D454A4" w:rsidP="00611F2A">
                      <w:pPr>
                        <w:jc w:val="center"/>
                      </w:pPr>
                      <w:r>
                        <w:t xml:space="preserve">Science Direct Search: 105n </w:t>
                      </w:r>
                    </w:p>
                    <w:p w14:paraId="2867C471" w14:textId="77777777" w:rsidR="00D454A4" w:rsidRDefault="00D454A4" w:rsidP="00611F2A"/>
                  </w:txbxContent>
                </v:textbox>
              </v:shape>
            </w:pict>
          </mc:Fallback>
        </mc:AlternateContent>
      </w:r>
      <w:r>
        <w:rPr>
          <w:noProof/>
          <w:lang w:eastAsia="en-GB"/>
        </w:rPr>
        <mc:AlternateContent>
          <mc:Choice Requires="wps">
            <w:drawing>
              <wp:anchor distT="0" distB="0" distL="114300" distR="114300" simplePos="0" relativeHeight="251667456" behindDoc="0" locked="0" layoutInCell="1" allowOverlap="1" wp14:anchorId="4190A352" wp14:editId="64D64C51">
                <wp:simplePos x="0" y="0"/>
                <wp:positionH relativeFrom="margin">
                  <wp:posOffset>3179445</wp:posOffset>
                </wp:positionH>
                <wp:positionV relativeFrom="paragraph">
                  <wp:posOffset>233680</wp:posOffset>
                </wp:positionV>
                <wp:extent cx="1637030" cy="457200"/>
                <wp:effectExtent l="0" t="0" r="2032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37030" cy="457200"/>
                        </a:xfrm>
                        <a:prstGeom prst="rect">
                          <a:avLst/>
                        </a:prstGeom>
                        <a:solidFill>
                          <a:sysClr val="window" lastClr="FFFFFF"/>
                        </a:solidFill>
                        <a:ln w="25400" cap="flat" cmpd="sng" algn="ctr">
                          <a:solidFill>
                            <a:sysClr val="windowText" lastClr="000000"/>
                          </a:solidFill>
                          <a:prstDash val="solid"/>
                        </a:ln>
                        <a:effectLst/>
                      </wps:spPr>
                      <wps:txbx>
                        <w:txbxContent>
                          <w:p w14:paraId="2FE7FA0B" w14:textId="77777777" w:rsidR="00D454A4" w:rsidRDefault="00D454A4" w:rsidP="00611F2A">
                            <w:pPr>
                              <w:jc w:val="center"/>
                            </w:pPr>
                            <w:r>
                              <w:t>Ovid Medline Search: n 201</w:t>
                            </w:r>
                          </w:p>
                          <w:p w14:paraId="71704D69" w14:textId="77777777" w:rsidR="00D454A4" w:rsidRDefault="00D454A4" w:rsidP="00611F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190A352" id="_x0000_s1031" type="#_x0000_t202" style="position:absolute;left:0;text-align:left;margin-left:250.35pt;margin-top:18.4pt;width:128.9pt;height:36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" fillcolor="window" strokecolor="windowText" strokeweight="2pt">
                <v:path arrowok="t"/>
                <v:textbox>
                  <w:txbxContent>
                    <w:p w14:paraId="2FE7FA0B" w14:textId="77777777" w:rsidR="00D454A4" w:rsidRDefault="00D454A4" w:rsidP="00611F2A">
                      <w:pPr>
                        <w:jc w:val="center"/>
                      </w:pPr>
                      <w:r>
                        <w:t>Ovid Medline Search: n 201</w:t>
                      </w:r>
                    </w:p>
                    <w:p w14:paraId="71704D69" w14:textId="77777777" w:rsidR="00D454A4" w:rsidRDefault="00D454A4" w:rsidP="00611F2A"/>
                  </w:txbxContent>
                </v:textbox>
                <w10:wrap anchorx="margin"/>
              </v:shape>
            </w:pict>
          </mc:Fallback>
        </mc:AlternateContent>
      </w:r>
    </w:p>
    <w:p w14:paraId="15F08BB1" w14:textId="77777777" w:rsidR="00611F2A" w:rsidRDefault="00611F2A" w:rsidP="00611F2A">
      <w:pPr>
        <w:jc w:val="center"/>
      </w:pPr>
      <w:r>
        <w:rPr>
          <w:noProof/>
          <w:lang w:eastAsia="en-GB"/>
        </w:rPr>
        <mc:AlternateContent>
          <mc:Choice Requires="wps">
            <w:drawing>
              <wp:anchor distT="0" distB="0" distL="114300" distR="114300" simplePos="0" relativeHeight="251680768" behindDoc="0" locked="0" layoutInCell="1" allowOverlap="1" wp14:anchorId="0C3A9CDD" wp14:editId="3FA0912B">
                <wp:simplePos x="0" y="0"/>
                <wp:positionH relativeFrom="column">
                  <wp:posOffset>2850077</wp:posOffset>
                </wp:positionH>
                <wp:positionV relativeFrom="paragraph">
                  <wp:posOffset>5068570</wp:posOffset>
                </wp:positionV>
                <wp:extent cx="1842861" cy="0"/>
                <wp:effectExtent l="0" t="76200" r="24130" b="95250"/>
                <wp:wrapNone/>
                <wp:docPr id="40" name="Straight Arrow Connector 40"/>
                <wp:cNvGraphicFramePr/>
                <a:graphic xmlns:a="http://schemas.openxmlformats.org/drawingml/2006/main">
                  <a:graphicData uri="http://schemas.microsoft.com/office/word/2010/wordprocessingShape">
                    <wps:wsp>
                      <wps:cNvCnPr/>
                      <wps:spPr>
                        <a:xfrm>
                          <a:off x="0" y="0"/>
                          <a:ext cx="1842861"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x="http://schemas.microsoft.com/office/word/2018/wordml/cex" xmlns:w16="http://schemas.microsoft.com/office/word/2018/wordml" xmlns:w16sdtdh="http://schemas.microsoft.com/office/word/2020/wordml/sdtdatahash">
            <w:pict>
              <v:shapetype w14:anchorId="17340DB2" id="_x0000_t32" coordsize="21600,21600" o:spt="32" o:oned="t" path="m,l21600,21600e" filled="f">
                <v:path arrowok="t" fillok="f" o:connecttype="none"/>
                <o:lock v:ext="edit" shapetype="t"/>
              </v:shapetype>
              <v:shape id="Straight Arrow Connector 40" o:spid="_x0000_s1026" type="#_x0000_t32" style="position:absolute;margin-left:224.4pt;margin-top:399.1pt;width:145.1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79744" behindDoc="0" locked="0" layoutInCell="1" allowOverlap="1" wp14:anchorId="0DEDF205" wp14:editId="7C6A63A8">
                <wp:simplePos x="0" y="0"/>
                <wp:positionH relativeFrom="column">
                  <wp:posOffset>2850078</wp:posOffset>
                </wp:positionH>
                <wp:positionV relativeFrom="paragraph">
                  <wp:posOffset>4605382</wp:posOffset>
                </wp:positionV>
                <wp:extent cx="0" cy="1564623"/>
                <wp:effectExtent l="76200" t="0" r="76200" b="55245"/>
                <wp:wrapNone/>
                <wp:docPr id="39" name="Straight Arrow Connector 39"/>
                <wp:cNvGraphicFramePr/>
                <a:graphic xmlns:a="http://schemas.openxmlformats.org/drawingml/2006/main">
                  <a:graphicData uri="http://schemas.microsoft.com/office/word/2010/wordprocessingShape">
                    <wps:wsp>
                      <wps:cNvCnPr/>
                      <wps:spPr>
                        <a:xfrm>
                          <a:off x="0" y="0"/>
                          <a:ext cx="0" cy="156462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x="http://schemas.microsoft.com/office/word/2018/wordml/cex" xmlns:w16="http://schemas.microsoft.com/office/word/2018/wordml" xmlns:w16sdtdh="http://schemas.microsoft.com/office/word/2020/wordml/sdtdatahash">
            <w:pict>
              <v:shape w14:anchorId="0E0168AA" id="Straight Arrow Connector 39" o:spid="_x0000_s1026" type="#_x0000_t32" style="position:absolute;margin-left:224.4pt;margin-top:362.65pt;width:0;height:123.2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78720" behindDoc="0" locked="0" layoutInCell="1" allowOverlap="1" wp14:anchorId="187E2CEE" wp14:editId="3B8E548B">
                <wp:simplePos x="0" y="0"/>
                <wp:positionH relativeFrom="column">
                  <wp:posOffset>2850078</wp:posOffset>
                </wp:positionH>
                <wp:positionV relativeFrom="paragraph">
                  <wp:posOffset>2638945</wp:posOffset>
                </wp:positionV>
                <wp:extent cx="0" cy="1025368"/>
                <wp:effectExtent l="76200" t="0" r="57150" b="60960"/>
                <wp:wrapNone/>
                <wp:docPr id="38" name="Straight Arrow Connector 38"/>
                <wp:cNvGraphicFramePr/>
                <a:graphic xmlns:a="http://schemas.openxmlformats.org/drawingml/2006/main">
                  <a:graphicData uri="http://schemas.microsoft.com/office/word/2010/wordprocessingShape">
                    <wps:wsp>
                      <wps:cNvCnPr/>
                      <wps:spPr>
                        <a:xfrm>
                          <a:off x="0" y="0"/>
                          <a:ext cx="0" cy="10253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x="http://schemas.microsoft.com/office/word/2018/wordml/cex" xmlns:w16="http://schemas.microsoft.com/office/word/2018/wordml" xmlns:w16sdtdh="http://schemas.microsoft.com/office/word/2020/wordml/sdtdatahash">
            <w:pict>
              <v:shape w14:anchorId="1B53FD77" id="Straight Arrow Connector 38" o:spid="_x0000_s1026" type="#_x0000_t32" style="position:absolute;margin-left:224.4pt;margin-top:207.8pt;width:0;height:80.7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77696" behindDoc="0" locked="0" layoutInCell="1" allowOverlap="1" wp14:anchorId="5E4E272B" wp14:editId="7741922E">
                <wp:simplePos x="0" y="0"/>
                <wp:positionH relativeFrom="column">
                  <wp:posOffset>4154088</wp:posOffset>
                </wp:positionH>
                <wp:positionV relativeFrom="paragraph">
                  <wp:posOffset>2439670</wp:posOffset>
                </wp:positionV>
                <wp:extent cx="536665" cy="0"/>
                <wp:effectExtent l="0" t="76200" r="15875" b="95250"/>
                <wp:wrapNone/>
                <wp:docPr id="37" name="Straight Arrow Connector 37"/>
                <wp:cNvGraphicFramePr/>
                <a:graphic xmlns:a="http://schemas.openxmlformats.org/drawingml/2006/main">
                  <a:graphicData uri="http://schemas.microsoft.com/office/word/2010/wordprocessingShape">
                    <wps:wsp>
                      <wps:cNvCnPr/>
                      <wps:spPr>
                        <a:xfrm>
                          <a:off x="0" y="0"/>
                          <a:ext cx="53666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x="http://schemas.microsoft.com/office/word/2018/wordml/cex" xmlns:w16="http://schemas.microsoft.com/office/word/2018/wordml" xmlns:w16sdtdh="http://schemas.microsoft.com/office/word/2020/wordml/sdtdatahash">
            <w:pict>
              <v:shape w14:anchorId="4B0B0966" id="Straight Arrow Connector 37" o:spid="_x0000_s1026" type="#_x0000_t32" style="position:absolute;margin-left:327.1pt;margin-top:192.1pt;width:42.25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76672" behindDoc="0" locked="0" layoutInCell="1" allowOverlap="1" wp14:anchorId="2991EEB1" wp14:editId="5E7EB911">
                <wp:simplePos x="0" y="0"/>
                <wp:positionH relativeFrom="column">
                  <wp:posOffset>2857500</wp:posOffset>
                </wp:positionH>
                <wp:positionV relativeFrom="paragraph">
                  <wp:posOffset>1685224</wp:posOffset>
                </wp:positionV>
                <wp:extent cx="0" cy="577801"/>
                <wp:effectExtent l="76200" t="0" r="57150" b="51435"/>
                <wp:wrapNone/>
                <wp:docPr id="36" name="Straight Arrow Connector 36"/>
                <wp:cNvGraphicFramePr/>
                <a:graphic xmlns:a="http://schemas.openxmlformats.org/drawingml/2006/main">
                  <a:graphicData uri="http://schemas.microsoft.com/office/word/2010/wordprocessingShape">
                    <wps:wsp>
                      <wps:cNvCnPr/>
                      <wps:spPr>
                        <a:xfrm>
                          <a:off x="0" y="0"/>
                          <a:ext cx="0" cy="57780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x="http://schemas.microsoft.com/office/word/2018/wordml/cex" xmlns:w16="http://schemas.microsoft.com/office/word/2018/wordml" xmlns:w16sdtdh="http://schemas.microsoft.com/office/word/2020/wordml/sdtdatahash">
            <w:pict>
              <v:shape w14:anchorId="587B451F" id="Straight Arrow Connector 36" o:spid="_x0000_s1026" type="#_x0000_t32" style="position:absolute;margin-left:225pt;margin-top:132.7pt;width:0;height:45.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75648" behindDoc="0" locked="0" layoutInCell="1" allowOverlap="1" wp14:anchorId="3E8EA6EE" wp14:editId="01A6C591">
                <wp:simplePos x="0" y="0"/>
                <wp:positionH relativeFrom="column">
                  <wp:posOffset>3543300</wp:posOffset>
                </wp:positionH>
                <wp:positionV relativeFrom="paragraph">
                  <wp:posOffset>368910</wp:posOffset>
                </wp:positionV>
                <wp:extent cx="457200" cy="777834"/>
                <wp:effectExtent l="38100" t="0" r="19050" b="60960"/>
                <wp:wrapNone/>
                <wp:docPr id="25" name="Straight Arrow Connector 25"/>
                <wp:cNvGraphicFramePr/>
                <a:graphic xmlns:a="http://schemas.openxmlformats.org/drawingml/2006/main">
                  <a:graphicData uri="http://schemas.microsoft.com/office/word/2010/wordprocessingShape">
                    <wps:wsp>
                      <wps:cNvCnPr/>
                      <wps:spPr>
                        <a:xfrm flipH="1">
                          <a:off x="0" y="0"/>
                          <a:ext cx="457200" cy="77783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x="http://schemas.microsoft.com/office/word/2018/wordml/cex" xmlns:w16="http://schemas.microsoft.com/office/word/2018/wordml" xmlns:w16sdtdh="http://schemas.microsoft.com/office/word/2020/wordml/sdtdatahash">
            <w:pict>
              <v:shape w14:anchorId="68B3ED09" id="Straight Arrow Connector 25" o:spid="_x0000_s1026" type="#_x0000_t32" style="position:absolute;margin-left:279pt;margin-top:29.05pt;width:36pt;height:61.25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74624" behindDoc="0" locked="0" layoutInCell="1" allowOverlap="1" wp14:anchorId="75F5FBA0" wp14:editId="78C332EB">
                <wp:simplePos x="0" y="0"/>
                <wp:positionH relativeFrom="column">
                  <wp:posOffset>1714500</wp:posOffset>
                </wp:positionH>
                <wp:positionV relativeFrom="paragraph">
                  <wp:posOffset>379450</wp:posOffset>
                </wp:positionV>
                <wp:extent cx="457200" cy="767294"/>
                <wp:effectExtent l="0" t="0" r="76200" b="52070"/>
                <wp:wrapNone/>
                <wp:docPr id="22" name="Straight Arrow Connector 22"/>
                <wp:cNvGraphicFramePr/>
                <a:graphic xmlns:a="http://schemas.openxmlformats.org/drawingml/2006/main">
                  <a:graphicData uri="http://schemas.microsoft.com/office/word/2010/wordprocessingShape">
                    <wps:wsp>
                      <wps:cNvCnPr/>
                      <wps:spPr>
                        <a:xfrm>
                          <a:off x="0" y="0"/>
                          <a:ext cx="457200" cy="76729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x="http://schemas.microsoft.com/office/word/2018/wordml/cex" xmlns:w16="http://schemas.microsoft.com/office/word/2018/wordml" xmlns:w16sdtdh="http://schemas.microsoft.com/office/word/2020/wordml/sdtdatahash">
            <w:pict>
              <v:shape w14:anchorId="53572075" id="Straight Arrow Connector 22" o:spid="_x0000_s1026" type="#_x0000_t32" style="position:absolute;margin-left:135pt;margin-top:29.9pt;width:36pt;height:60.4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72576" behindDoc="0" locked="0" layoutInCell="1" allowOverlap="1" wp14:anchorId="7385483F" wp14:editId="5B3181DC">
                <wp:simplePos x="0" y="0"/>
                <wp:positionH relativeFrom="margin">
                  <wp:posOffset>4692089</wp:posOffset>
                </wp:positionH>
                <wp:positionV relativeFrom="paragraph">
                  <wp:posOffset>4271101</wp:posOffset>
                </wp:positionV>
                <wp:extent cx="1637030" cy="1228298"/>
                <wp:effectExtent l="0" t="0" r="20320" b="10160"/>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37030" cy="1228298"/>
                        </a:xfrm>
                        <a:prstGeom prst="rect">
                          <a:avLst/>
                        </a:prstGeom>
                        <a:solidFill>
                          <a:sysClr val="window" lastClr="FFFFFF"/>
                        </a:solidFill>
                        <a:ln w="25400" cap="flat" cmpd="sng" algn="ctr">
                          <a:solidFill>
                            <a:sysClr val="windowText" lastClr="000000"/>
                          </a:solidFill>
                          <a:prstDash val="solid"/>
                        </a:ln>
                        <a:effectLst/>
                      </wps:spPr>
                      <wps:txbx>
                        <w:txbxContent>
                          <w:p w14:paraId="7C56B80A" w14:textId="77777777" w:rsidR="00D454A4" w:rsidRDefault="00D454A4" w:rsidP="00611F2A">
                            <w:pPr>
                              <w:jc w:val="center"/>
                            </w:pPr>
                            <w:r>
                              <w:t>Papers excluded as did not focus on defined elements of interdisciplinary collaboration: n 4</w:t>
                            </w:r>
                          </w:p>
                          <w:p w14:paraId="25DF646D" w14:textId="77777777" w:rsidR="00D454A4" w:rsidRDefault="00D454A4" w:rsidP="00611F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385483F" id="Text Box 32" o:spid="_x0000_s1032" type="#_x0000_t202" style="position:absolute;left:0;text-align:left;margin-left:369.45pt;margin-top:336.3pt;width:128.9pt;height:96.7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" fillcolor="window" strokecolor="windowText" strokeweight="2pt">
                <v:path arrowok="t"/>
                <v:textbox>
                  <w:txbxContent>
                    <w:p w14:paraId="7C56B80A" w14:textId="77777777" w:rsidR="00D454A4" w:rsidRDefault="00D454A4" w:rsidP="00611F2A">
                      <w:pPr>
                        <w:jc w:val="center"/>
                      </w:pPr>
                      <w:r>
                        <w:t>Papers excluded as did not focus on defined elements of interdisciplinary collaboration: n 4</w:t>
                      </w:r>
                    </w:p>
                    <w:p w14:paraId="25DF646D" w14:textId="77777777" w:rsidR="00D454A4" w:rsidRDefault="00D454A4" w:rsidP="00611F2A"/>
                  </w:txbxContent>
                </v:textbox>
                <w10:wrap anchorx="margin"/>
              </v:shape>
            </w:pict>
          </mc:Fallback>
        </mc:AlternateContent>
      </w:r>
      <w:r>
        <w:rPr>
          <w:noProof/>
          <w:lang w:eastAsia="en-GB"/>
        </w:rPr>
        <mc:AlternateContent>
          <mc:Choice Requires="wps">
            <w:drawing>
              <wp:anchor distT="0" distB="0" distL="114300" distR="114300" simplePos="0" relativeHeight="251670528" behindDoc="0" locked="0" layoutInCell="1" allowOverlap="1" wp14:anchorId="154FC132" wp14:editId="2FB360B3">
                <wp:simplePos x="0" y="0"/>
                <wp:positionH relativeFrom="column">
                  <wp:posOffset>4687257</wp:posOffset>
                </wp:positionH>
                <wp:positionV relativeFrom="paragraph">
                  <wp:posOffset>1757490</wp:posOffset>
                </wp:positionV>
                <wp:extent cx="1637030" cy="1589964"/>
                <wp:effectExtent l="0" t="0" r="20320" b="1079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37030" cy="1589964"/>
                        </a:xfrm>
                        <a:prstGeom prst="rect">
                          <a:avLst/>
                        </a:prstGeom>
                        <a:solidFill>
                          <a:sysClr val="window" lastClr="FFFFFF"/>
                        </a:solidFill>
                        <a:ln w="25400" cap="flat" cmpd="sng" algn="ctr">
                          <a:solidFill>
                            <a:sysClr val="windowText" lastClr="000000"/>
                          </a:solidFill>
                          <a:prstDash val="solid"/>
                        </a:ln>
                        <a:effectLst/>
                      </wps:spPr>
                      <wps:txbx>
                        <w:txbxContent>
                          <w:p w14:paraId="061C68C4" w14:textId="77777777" w:rsidR="00D454A4" w:rsidRDefault="00D454A4" w:rsidP="00611F2A">
                            <w:pPr>
                              <w:jc w:val="center"/>
                            </w:pPr>
                            <w:r>
                              <w:t xml:space="preserve">Titles / abstracts excluded: n 296 </w:t>
                            </w:r>
                          </w:p>
                          <w:p w14:paraId="0AEBDF67" w14:textId="77777777" w:rsidR="00D454A4" w:rsidRDefault="00D454A4" w:rsidP="00611F2A">
                            <w:pPr>
                              <w:jc w:val="center"/>
                            </w:pPr>
                            <w:r>
                              <w:t>– Did not meet inclusion criteria, Did not investigate any elements of Interdisciplinary collaboration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54FC132" id="Text Box 12" o:spid="_x0000_s1033" type="#_x0000_t202" style="position:absolute;left:0;text-align:left;margin-left:369.1pt;margin-top:138.4pt;width:128.9pt;height:125.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" fillcolor="window" strokecolor="windowText" strokeweight="2pt">
                <v:path arrowok="t"/>
                <v:textbox>
                  <w:txbxContent>
                    <w:p w14:paraId="061C68C4" w14:textId="77777777" w:rsidR="00D454A4" w:rsidRDefault="00D454A4" w:rsidP="00611F2A">
                      <w:pPr>
                        <w:jc w:val="center"/>
                      </w:pPr>
                      <w:r>
                        <w:t xml:space="preserve">Titles / abstracts excluded: n 296 </w:t>
                      </w:r>
                    </w:p>
                    <w:p w14:paraId="0AEBDF67" w14:textId="77777777" w:rsidR="00D454A4" w:rsidRDefault="00D454A4" w:rsidP="00611F2A">
                      <w:pPr>
                        <w:jc w:val="center"/>
                      </w:pPr>
                      <w:r>
                        <w:t>– Did not meet inclusion criteria, Did not investigate any elements of Interdisciplinary collaboration</w:t>
                      </w:r>
                    </w:p>
                  </w:txbxContent>
                </v:textbox>
              </v:shape>
            </w:pict>
          </mc:Fallback>
        </mc:AlternateContent>
      </w:r>
      <w:r>
        <w:rPr>
          <w:noProof/>
          <w:lang w:eastAsia="en-GB"/>
        </w:rPr>
        <mc:AlternateContent>
          <mc:Choice Requires="wps">
            <w:drawing>
              <wp:anchor distT="0" distB="0" distL="114300" distR="114300" simplePos="0" relativeHeight="251668480" behindDoc="0" locked="0" layoutInCell="1" allowOverlap="1" wp14:anchorId="0F917C16" wp14:editId="5B520F4A">
                <wp:simplePos x="0" y="0"/>
                <wp:positionH relativeFrom="margin">
                  <wp:align>center</wp:align>
                </wp:positionH>
                <wp:positionV relativeFrom="paragraph">
                  <wp:posOffset>1152995</wp:posOffset>
                </wp:positionV>
                <wp:extent cx="1637665" cy="539086"/>
                <wp:effectExtent l="0" t="0" r="19685" b="1397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37665" cy="539086"/>
                        </a:xfrm>
                        <a:prstGeom prst="rect">
                          <a:avLst/>
                        </a:prstGeom>
                        <a:solidFill>
                          <a:sysClr val="window" lastClr="FFFFFF"/>
                        </a:solidFill>
                        <a:ln w="25400" cap="flat" cmpd="sng" algn="ctr">
                          <a:solidFill>
                            <a:sysClr val="windowText" lastClr="000000"/>
                          </a:solidFill>
                          <a:prstDash val="solid"/>
                        </a:ln>
                        <a:effectLst/>
                      </wps:spPr>
                      <wps:txbx>
                        <w:txbxContent>
                          <w:p w14:paraId="15E62EBD" w14:textId="77777777" w:rsidR="00D454A4" w:rsidRDefault="00D454A4" w:rsidP="00611F2A">
                            <w:pPr>
                              <w:jc w:val="center"/>
                            </w:pPr>
                            <w:r>
                              <w:t>Records after duplicates reviewed: n 306</w:t>
                            </w:r>
                          </w:p>
                          <w:p w14:paraId="3A9BC49A" w14:textId="77777777" w:rsidR="00D454A4" w:rsidRDefault="00D454A4" w:rsidP="00611F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F917C16" id="Text Box 4" o:spid="_x0000_s1034" type="#_x0000_t202" style="position:absolute;left:0;text-align:left;margin-left:0;margin-top:90.8pt;width:128.95pt;height:42.45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" fillcolor="window" strokecolor="windowText" strokeweight="2pt">
                <v:path arrowok="t"/>
                <v:textbox>
                  <w:txbxContent>
                    <w:p w14:paraId="15E62EBD" w14:textId="77777777" w:rsidR="00D454A4" w:rsidRDefault="00D454A4" w:rsidP="00611F2A">
                      <w:pPr>
                        <w:jc w:val="center"/>
                      </w:pPr>
                      <w:r>
                        <w:t>Records after duplicates reviewed: n 306</w:t>
                      </w:r>
                    </w:p>
                    <w:p w14:paraId="3A9BC49A" w14:textId="77777777" w:rsidR="00D454A4" w:rsidRDefault="00D454A4" w:rsidP="00611F2A"/>
                  </w:txbxContent>
                </v:textbox>
                <w10:wrap anchorx="margin"/>
              </v:shape>
            </w:pict>
          </mc:Fallback>
        </mc:AlternateContent>
      </w:r>
      <w:r>
        <w:rPr>
          <w:noProof/>
          <w:lang w:eastAsia="en-GB"/>
        </w:rPr>
        <mc:AlternateContent>
          <mc:Choice Requires="wps">
            <w:drawing>
              <wp:anchor distT="0" distB="0" distL="114300" distR="114300" simplePos="0" relativeHeight="251669504" behindDoc="0" locked="0" layoutInCell="1" allowOverlap="1" wp14:anchorId="762165AB" wp14:editId="7A463E83">
                <wp:simplePos x="0" y="0"/>
                <wp:positionH relativeFrom="margin">
                  <wp:align>center</wp:align>
                </wp:positionH>
                <wp:positionV relativeFrom="paragraph">
                  <wp:posOffset>2268394</wp:posOffset>
                </wp:positionV>
                <wp:extent cx="2598420" cy="375920"/>
                <wp:effectExtent l="0" t="0" r="11430" b="2413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98420" cy="375920"/>
                        </a:xfrm>
                        <a:prstGeom prst="rect">
                          <a:avLst/>
                        </a:prstGeom>
                        <a:solidFill>
                          <a:sysClr val="window" lastClr="FFFFFF"/>
                        </a:solidFill>
                        <a:ln w="25400" cap="flat" cmpd="sng" algn="ctr">
                          <a:solidFill>
                            <a:sysClr val="windowText" lastClr="000000"/>
                          </a:solidFill>
                          <a:prstDash val="solid"/>
                        </a:ln>
                        <a:effectLst/>
                      </wps:spPr>
                      <wps:txbx>
                        <w:txbxContent>
                          <w:p w14:paraId="04D22DC7" w14:textId="77777777" w:rsidR="00D454A4" w:rsidRDefault="00D454A4" w:rsidP="00611F2A">
                            <w:pPr>
                              <w:jc w:val="center"/>
                            </w:pPr>
                            <w:r>
                              <w:t>Titles and Abstracts Screened: n 306</w:t>
                            </w:r>
                          </w:p>
                          <w:p w14:paraId="0E32D901" w14:textId="77777777" w:rsidR="00D454A4" w:rsidRDefault="00D454A4" w:rsidP="00611F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2165AB" id="Text Box 11" o:spid="_x0000_s1035" type="#_x0000_t202" style="position:absolute;left:0;text-align:left;margin-left:0;margin-top:178.6pt;width:204.6pt;height:29.6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" fillcolor="window" strokecolor="windowText" strokeweight="2pt">
                <v:path arrowok="t"/>
                <v:textbox>
                  <w:txbxContent>
                    <w:p w14:paraId="04D22DC7" w14:textId="77777777" w:rsidR="00D454A4" w:rsidRDefault="00D454A4" w:rsidP="00611F2A">
                      <w:pPr>
                        <w:jc w:val="center"/>
                      </w:pPr>
                      <w:r>
                        <w:t>Titles and Abstracts Screened: n 306</w:t>
                      </w:r>
                    </w:p>
                    <w:p w14:paraId="0E32D901" w14:textId="77777777" w:rsidR="00D454A4" w:rsidRDefault="00D454A4" w:rsidP="00611F2A"/>
                  </w:txbxContent>
                </v:textbox>
                <w10:wrap anchorx="margin"/>
              </v:shape>
            </w:pict>
          </mc:Fallback>
        </mc:AlternateContent>
      </w:r>
      <w:r>
        <w:rPr>
          <w:noProof/>
          <w:lang w:eastAsia="en-GB"/>
        </w:rPr>
        <mc:AlternateContent>
          <mc:Choice Requires="wps">
            <w:drawing>
              <wp:anchor distT="0" distB="0" distL="114300" distR="114300" simplePos="0" relativeHeight="251671552" behindDoc="0" locked="0" layoutInCell="1" allowOverlap="1" wp14:anchorId="73D92F48" wp14:editId="6DF7DB8F">
                <wp:simplePos x="0" y="0"/>
                <wp:positionH relativeFrom="margin">
                  <wp:align>center</wp:align>
                </wp:positionH>
                <wp:positionV relativeFrom="paragraph">
                  <wp:posOffset>3668032</wp:posOffset>
                </wp:positionV>
                <wp:extent cx="1952625" cy="941695"/>
                <wp:effectExtent l="0" t="0" r="28575" b="11430"/>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52625" cy="941695"/>
                        </a:xfrm>
                        <a:prstGeom prst="rect">
                          <a:avLst/>
                        </a:prstGeom>
                        <a:solidFill>
                          <a:sysClr val="window" lastClr="FFFFFF"/>
                        </a:solidFill>
                        <a:ln w="25400" cap="flat" cmpd="sng" algn="ctr">
                          <a:solidFill>
                            <a:sysClr val="windowText" lastClr="000000"/>
                          </a:solidFill>
                          <a:prstDash val="solid"/>
                        </a:ln>
                        <a:effectLst/>
                      </wps:spPr>
                      <wps:txbx>
                        <w:txbxContent>
                          <w:p w14:paraId="4FBBA732" w14:textId="77777777" w:rsidR="00D454A4" w:rsidRDefault="00D454A4" w:rsidP="00611F2A">
                            <w:pPr>
                              <w:jc w:val="center"/>
                            </w:pPr>
                            <w:r>
                              <w:t>Studies investigated some element of Interdisciplinary Collaboration: n 10</w:t>
                            </w:r>
                          </w:p>
                          <w:p w14:paraId="6D0A0CF7" w14:textId="77777777" w:rsidR="00D454A4" w:rsidRDefault="00D454A4" w:rsidP="00611F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D92F48" id="Text Box 13" o:spid="_x0000_s1036" type="#_x0000_t202" style="position:absolute;left:0;text-align:left;margin-left:0;margin-top:288.8pt;width:153.75pt;height:74.15pt;z-index:251671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" fillcolor="window" strokecolor="windowText" strokeweight="2pt">
                <v:path arrowok="t"/>
                <v:textbox>
                  <w:txbxContent>
                    <w:p w14:paraId="4FBBA732" w14:textId="77777777" w:rsidR="00D454A4" w:rsidRDefault="00D454A4" w:rsidP="00611F2A">
                      <w:pPr>
                        <w:jc w:val="center"/>
                      </w:pPr>
                      <w:r>
                        <w:t>Studies investigated some element of Interdisciplinary Collaboration: n 10</w:t>
                      </w:r>
                    </w:p>
                    <w:p w14:paraId="6D0A0CF7" w14:textId="77777777" w:rsidR="00D454A4" w:rsidRDefault="00D454A4" w:rsidP="00611F2A"/>
                  </w:txbxContent>
                </v:textbox>
                <w10:wrap anchorx="margin"/>
              </v:shape>
            </w:pict>
          </mc:Fallback>
        </mc:AlternateContent>
      </w:r>
      <w:r>
        <w:rPr>
          <w:noProof/>
          <w:lang w:eastAsia="en-GB"/>
        </w:rPr>
        <mc:AlternateContent>
          <mc:Choice Requires="wps">
            <w:drawing>
              <wp:anchor distT="0" distB="0" distL="114300" distR="114300" simplePos="0" relativeHeight="251673600" behindDoc="0" locked="0" layoutInCell="1" allowOverlap="1" wp14:anchorId="58AEE745" wp14:editId="48EB38AD">
                <wp:simplePos x="0" y="0"/>
                <wp:positionH relativeFrom="margin">
                  <wp:align>center</wp:align>
                </wp:positionH>
                <wp:positionV relativeFrom="paragraph">
                  <wp:posOffset>6176571</wp:posOffset>
                </wp:positionV>
                <wp:extent cx="1637030" cy="504825"/>
                <wp:effectExtent l="0" t="0" r="20320" b="28575"/>
                <wp:wrapNone/>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37030" cy="504825"/>
                        </a:xfrm>
                        <a:prstGeom prst="rect">
                          <a:avLst/>
                        </a:prstGeom>
                        <a:solidFill>
                          <a:sysClr val="window" lastClr="FFFFFF"/>
                        </a:solidFill>
                        <a:ln w="25400" cap="flat" cmpd="sng" algn="ctr">
                          <a:solidFill>
                            <a:sysClr val="windowText" lastClr="000000"/>
                          </a:solidFill>
                          <a:prstDash val="solid"/>
                        </a:ln>
                        <a:effectLst/>
                      </wps:spPr>
                      <wps:txbx>
                        <w:txbxContent>
                          <w:p w14:paraId="35A05DD6" w14:textId="77777777" w:rsidR="00D454A4" w:rsidRDefault="00D454A4" w:rsidP="00611F2A">
                            <w:pPr>
                              <w:jc w:val="center"/>
                            </w:pPr>
                            <w:r>
                              <w:t>Studies included in review: n 6</w:t>
                            </w:r>
                          </w:p>
                          <w:p w14:paraId="643CA931" w14:textId="77777777" w:rsidR="00D454A4" w:rsidRDefault="00D454A4" w:rsidP="00611F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8AEE745" id="Text Box 34" o:spid="_x0000_s1037" type="#_x0000_t202" style="position:absolute;left:0;text-align:left;margin-left:0;margin-top:486.35pt;width:128.9pt;height:39.75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" fillcolor="window" strokecolor="windowText" strokeweight="2pt">
                <v:path arrowok="t"/>
                <v:textbox>
                  <w:txbxContent>
                    <w:p w14:paraId="35A05DD6" w14:textId="77777777" w:rsidR="00D454A4" w:rsidRDefault="00D454A4" w:rsidP="00611F2A">
                      <w:pPr>
                        <w:jc w:val="center"/>
                      </w:pPr>
                      <w:r>
                        <w:t>Studies included in review: n 6</w:t>
                      </w:r>
                    </w:p>
                    <w:p w14:paraId="643CA931" w14:textId="77777777" w:rsidR="00D454A4" w:rsidRDefault="00D454A4" w:rsidP="00611F2A"/>
                  </w:txbxContent>
                </v:textbox>
                <w10:wrap anchorx="margin"/>
              </v:shape>
            </w:pict>
          </mc:Fallback>
        </mc:AlternateContent>
      </w:r>
      <w:r>
        <w:t xml:space="preserve"> </w:t>
      </w:r>
    </w:p>
    <w:p w14:paraId="40089693" w14:textId="02EA334C" w:rsidR="00611F2A" w:rsidRDefault="00611F2A" w:rsidP="00333D8C"/>
    <w:p w14:paraId="6DBE940B" w14:textId="434254FF" w:rsidR="00611F2A" w:rsidRDefault="00611F2A" w:rsidP="00333D8C"/>
    <w:p w14:paraId="62C393E0" w14:textId="040CDF08" w:rsidR="00611F2A" w:rsidRDefault="00611F2A" w:rsidP="00333D8C"/>
    <w:p w14:paraId="7CD4E389" w14:textId="0E29F05D" w:rsidR="00611F2A" w:rsidRDefault="00611F2A" w:rsidP="00333D8C"/>
    <w:p w14:paraId="79F6E158" w14:textId="0F2FEAB4" w:rsidR="00611F2A" w:rsidRDefault="00611F2A" w:rsidP="00333D8C"/>
    <w:p w14:paraId="3C4BA713" w14:textId="3D5559C5" w:rsidR="00611F2A" w:rsidRDefault="00611F2A" w:rsidP="00333D8C"/>
    <w:p w14:paraId="0E61BA8E" w14:textId="563E80D9" w:rsidR="00611F2A" w:rsidRDefault="00611F2A" w:rsidP="00333D8C"/>
    <w:p w14:paraId="36E1E591" w14:textId="1330B243" w:rsidR="00611F2A" w:rsidRDefault="00611F2A" w:rsidP="00333D8C"/>
    <w:p w14:paraId="4E336BDC" w14:textId="25BDC79E" w:rsidR="00611F2A" w:rsidRDefault="00611F2A" w:rsidP="00333D8C"/>
    <w:p w14:paraId="7C9FB310" w14:textId="15A575A2" w:rsidR="00611F2A" w:rsidRDefault="00611F2A" w:rsidP="00333D8C"/>
    <w:p w14:paraId="079E9568" w14:textId="69D66A2E" w:rsidR="00611F2A" w:rsidRDefault="00611F2A" w:rsidP="00333D8C"/>
    <w:p w14:paraId="61B457C7" w14:textId="5E984ACD" w:rsidR="00611F2A" w:rsidRDefault="00611F2A" w:rsidP="00333D8C"/>
    <w:p w14:paraId="137A8EB1" w14:textId="5FC0C536" w:rsidR="00611F2A" w:rsidRDefault="00611F2A" w:rsidP="00333D8C"/>
    <w:p w14:paraId="015A8934" w14:textId="094E488A" w:rsidR="00611F2A" w:rsidRDefault="00611F2A" w:rsidP="00333D8C"/>
    <w:p w14:paraId="1B4195E7" w14:textId="3E206DA3" w:rsidR="00611F2A" w:rsidRDefault="00611F2A" w:rsidP="00333D8C"/>
    <w:p w14:paraId="7D1AD692" w14:textId="09A6AB29" w:rsidR="00611F2A" w:rsidRDefault="00611F2A" w:rsidP="00333D8C"/>
    <w:p w14:paraId="5A00EAC8" w14:textId="703BDEE8" w:rsidR="00611F2A" w:rsidRDefault="00611F2A" w:rsidP="00333D8C"/>
    <w:p w14:paraId="43E36BD5" w14:textId="06ACA678" w:rsidR="00611F2A" w:rsidRDefault="00611F2A" w:rsidP="00333D8C"/>
    <w:p w14:paraId="287B0623" w14:textId="12A73D91" w:rsidR="00611F2A" w:rsidRDefault="00611F2A" w:rsidP="00333D8C"/>
    <w:p w14:paraId="34F196C7" w14:textId="3332257D" w:rsidR="00611F2A" w:rsidRDefault="00611F2A" w:rsidP="00333D8C"/>
    <w:p w14:paraId="25D4F40B" w14:textId="75A31658" w:rsidR="00611F2A" w:rsidRDefault="00611F2A" w:rsidP="00333D8C"/>
    <w:p w14:paraId="0C9D31B2" w14:textId="058839BB" w:rsidR="00611F2A" w:rsidRDefault="00611F2A" w:rsidP="00333D8C"/>
    <w:p w14:paraId="561B7A06" w14:textId="77250FC5" w:rsidR="00611F2A" w:rsidRDefault="00611F2A" w:rsidP="00333D8C"/>
    <w:p w14:paraId="63DADF5E" w14:textId="019AE559" w:rsidR="00611F2A" w:rsidRDefault="00611F2A" w:rsidP="00333D8C">
      <w:r>
        <w:t>Table 5.</w:t>
      </w:r>
    </w:p>
    <w:p w14:paraId="2F6D737F" w14:textId="12C870A5" w:rsidR="00671001" w:rsidRPr="00E97BB8" w:rsidRDefault="00706D9B" w:rsidP="00333D8C">
      <w:pPr>
        <w:rPr>
          <w:rFonts w:cstheme="minorHAnsi"/>
        </w:rPr>
      </w:pPr>
      <w:r>
        <w:t xml:space="preserve">A fundamental phase of any systematic review of the literature is the appraisal of quality of evidence that needs to be synthesized. </w:t>
      </w:r>
      <w:r w:rsidR="00D33DF3">
        <w:t>A framework will be adopted for the appraisal of the literature employing Critical Appraisal Skills Programme (CASP</w:t>
      </w:r>
      <w:r>
        <w:t>, 2018</w:t>
      </w:r>
      <w:r w:rsidR="00D33DF3">
        <w:t>) tools followed by the identification of themes within the literature. These themes will then be used to frame the discussion around the papers which forms the basis for this literature review</w:t>
      </w:r>
      <w:r>
        <w:t>.</w:t>
      </w:r>
      <w:r w:rsidR="00671001">
        <w:t xml:space="preserve"> The quality appraisal results will formulate the body of synthesis so using the correct tool is fundamental to the quality of the review. Despite </w:t>
      </w:r>
      <w:r w:rsidR="00671001">
        <w:lastRenderedPageBreak/>
        <w:t xml:space="preserve">the significant role this tool can play, there is little academic consensus on the essential criteria that should be employed or empirical evidence of the specific </w:t>
      </w:r>
      <w:r w:rsidR="00671001" w:rsidRPr="004E0768">
        <w:rPr>
          <w:rFonts w:cstheme="minorHAnsi"/>
        </w:rPr>
        <w:t xml:space="preserve">contents </w:t>
      </w:r>
      <w:r w:rsidR="004E0768" w:rsidRPr="004E0768">
        <w:rPr>
          <w:rFonts w:cstheme="minorHAnsi"/>
        </w:rPr>
        <w:t>(</w:t>
      </w:r>
      <w:r w:rsidR="004E0768" w:rsidRPr="004E0768">
        <w:rPr>
          <w:rFonts w:cstheme="minorHAnsi"/>
          <w:color w:val="333333"/>
          <w:shd w:val="clear" w:color="auto" w:fill="FFFFFF"/>
        </w:rPr>
        <w:t>Dalton</w:t>
      </w:r>
      <w:r w:rsidR="004E0768" w:rsidRPr="004E0768">
        <w:rPr>
          <w:rStyle w:val="nlmetal"/>
          <w:rFonts w:cstheme="minorHAnsi"/>
          <w:color w:val="333333"/>
          <w:shd w:val="clear" w:color="auto" w:fill="FFFFFF"/>
        </w:rPr>
        <w:t xml:space="preserve"> </w:t>
      </w:r>
      <w:r w:rsidR="004E0768" w:rsidRPr="00037B83">
        <w:rPr>
          <w:rStyle w:val="nlmetal"/>
          <w:rFonts w:cstheme="minorHAnsi"/>
          <w:i/>
          <w:color w:val="333333"/>
          <w:shd w:val="clear" w:color="auto" w:fill="FFFFFF"/>
        </w:rPr>
        <w:t>et al</w:t>
      </w:r>
      <w:r w:rsidR="004E0768" w:rsidRPr="004E0768">
        <w:rPr>
          <w:rFonts w:cstheme="minorHAnsi"/>
          <w:color w:val="333333"/>
          <w:shd w:val="clear" w:color="auto" w:fill="FFFFFF"/>
        </w:rPr>
        <w:t>. 2017).</w:t>
      </w:r>
      <w:r w:rsidR="004E0768">
        <w:rPr>
          <w:rFonts w:cstheme="minorHAnsi"/>
        </w:rPr>
        <w:t xml:space="preserve"> </w:t>
      </w:r>
      <w:r w:rsidR="00671001" w:rsidRPr="004E0768">
        <w:rPr>
          <w:rFonts w:cstheme="minorHAnsi"/>
        </w:rPr>
        <w:t>CASP (2018) provides a framework for this but is not a panacea for evaluation of research quality and additional questions have also been looked at in relation to the articles being evaluated</w:t>
      </w:r>
      <w:r w:rsidR="004E0768" w:rsidRPr="004E0768">
        <w:rPr>
          <w:rFonts w:cstheme="minorHAnsi"/>
        </w:rPr>
        <w:t xml:space="preserve"> in order to broaden the potential synthesis of pertinent information</w:t>
      </w:r>
      <w:r w:rsidR="004E0768" w:rsidRPr="004E0768">
        <w:rPr>
          <w:rFonts w:cstheme="minorHAnsi"/>
          <w:color w:val="333333"/>
          <w:shd w:val="clear" w:color="auto" w:fill="FFFFFF"/>
        </w:rPr>
        <w:t xml:space="preserve"> (Hannes and </w:t>
      </w:r>
      <w:proofErr w:type="spellStart"/>
      <w:r w:rsidR="004E0768" w:rsidRPr="004E0768">
        <w:rPr>
          <w:rFonts w:cstheme="minorHAnsi"/>
          <w:color w:val="333333"/>
          <w:shd w:val="clear" w:color="auto" w:fill="FFFFFF"/>
        </w:rPr>
        <w:t>Macaitis</w:t>
      </w:r>
      <w:proofErr w:type="spellEnd"/>
      <w:r w:rsidR="004E0768" w:rsidRPr="004E0768">
        <w:rPr>
          <w:rFonts w:cstheme="minorHAnsi"/>
          <w:color w:val="333333"/>
          <w:shd w:val="clear" w:color="auto" w:fill="FFFFFF"/>
        </w:rPr>
        <w:t>, 2012).</w:t>
      </w:r>
    </w:p>
    <w:p w14:paraId="3D93A03E" w14:textId="77777777" w:rsidR="00FE5B21" w:rsidRDefault="00BF57C4" w:rsidP="00333D8C">
      <w:r>
        <w:t>In a review of the literature, six papers were identified as relevant to this study. All papers identified the role of interprofessional working within various settings as fundamental to effective care as already discussed but also recognised that translation of this</w:t>
      </w:r>
      <w:r w:rsidR="00935C1F">
        <w:t xml:space="preserve"> into</w:t>
      </w:r>
      <w:r>
        <w:t xml:space="preserve"> practice is challenging when it comes to implanting this into everyday working</w:t>
      </w:r>
      <w:r w:rsidRPr="00BF57C4">
        <w:t xml:space="preserve"> </w:t>
      </w:r>
      <w:r>
        <w:t>behaviours</w:t>
      </w:r>
      <w:r w:rsidR="00F323AF">
        <w:t xml:space="preserve"> (Morgan, </w:t>
      </w:r>
      <w:proofErr w:type="spellStart"/>
      <w:r w:rsidR="00F323AF">
        <w:t>Pullon</w:t>
      </w:r>
      <w:proofErr w:type="spellEnd"/>
      <w:r w:rsidR="00F323AF">
        <w:t xml:space="preserve"> and McKinlay, 2015)</w:t>
      </w:r>
      <w:r>
        <w:t>.</w:t>
      </w:r>
      <w:r w:rsidR="00F323AF">
        <w:t xml:space="preserve"> The variability of success in adoption of these best practice models is notable as well as the lack of common understanding as to what interprofessional </w:t>
      </w:r>
      <w:r w:rsidR="007408AE">
        <w:t>collaboration</w:t>
      </w:r>
      <w:r w:rsidR="00F323AF">
        <w:t xml:space="preserve"> actually means and if this is really the same as ‘teamworking’</w:t>
      </w:r>
      <w:r w:rsidR="007408AE">
        <w:t xml:space="preserve"> (</w:t>
      </w:r>
      <w:proofErr w:type="spellStart"/>
      <w:r w:rsidR="007408AE">
        <w:t>Nancarrow</w:t>
      </w:r>
      <w:proofErr w:type="spellEnd"/>
      <w:r w:rsidR="007408AE">
        <w:t xml:space="preserve"> </w:t>
      </w:r>
      <w:r w:rsidR="007408AE" w:rsidRPr="00037B83">
        <w:rPr>
          <w:i/>
        </w:rPr>
        <w:t>et al</w:t>
      </w:r>
      <w:r w:rsidR="007408AE">
        <w:t xml:space="preserve">., 2013. </w:t>
      </w:r>
      <w:proofErr w:type="spellStart"/>
      <w:r w:rsidR="007408AE">
        <w:t>Xyrichis</w:t>
      </w:r>
      <w:proofErr w:type="spellEnd"/>
      <w:r w:rsidR="007408AE">
        <w:t xml:space="preserve"> and Lowton, 2008).</w:t>
      </w:r>
      <w:r w:rsidR="00EA0B63">
        <w:t xml:space="preserve"> </w:t>
      </w:r>
      <w:r w:rsidR="00CB6865">
        <w:t>Defining the definitions in this instance is paramount as the terms are used interchangeably across the literature which distort the data that is surmised if the terminology adopted is not clearly defined. It can be observed in the literature that the terms interprofessional collaboration;</w:t>
      </w:r>
      <w:r w:rsidR="00CB6865" w:rsidRPr="00CB6865">
        <w:t xml:space="preserve"> </w:t>
      </w:r>
      <w:proofErr w:type="spellStart"/>
      <w:r w:rsidR="001C79E5">
        <w:t>multiprofessional</w:t>
      </w:r>
      <w:proofErr w:type="spellEnd"/>
      <w:r w:rsidR="001C79E5">
        <w:t xml:space="preserve"> </w:t>
      </w:r>
      <w:r w:rsidR="00CB6865">
        <w:t>and teamwork: multidisciplinary;</w:t>
      </w:r>
      <w:r w:rsidR="001C79E5" w:rsidRPr="001C79E5">
        <w:t xml:space="preserve"> </w:t>
      </w:r>
      <w:r w:rsidR="001C79E5">
        <w:t>transdisciplinary</w:t>
      </w:r>
      <w:r w:rsidR="00CB6865">
        <w:t>;</w:t>
      </w:r>
      <w:r w:rsidR="001C79E5" w:rsidRPr="001C79E5">
        <w:t xml:space="preserve"> </w:t>
      </w:r>
      <w:r w:rsidR="001C79E5">
        <w:t>interprofessional collaborative practice</w:t>
      </w:r>
      <w:r w:rsidR="00CB6865">
        <w:t xml:space="preserve">; interprofessional; </w:t>
      </w:r>
      <w:r w:rsidR="001C79E5">
        <w:t>interdisciplinary</w:t>
      </w:r>
      <w:r w:rsidR="00CB6865">
        <w:t>; team</w:t>
      </w:r>
      <w:r w:rsidR="001C79E5">
        <w:t>work</w:t>
      </w:r>
      <w:r w:rsidR="00CB6865">
        <w:t>, and team</w:t>
      </w:r>
      <w:r w:rsidR="001C79E5">
        <w:t>s</w:t>
      </w:r>
      <w:r w:rsidR="00CB6865">
        <w:t xml:space="preserve"> (</w:t>
      </w:r>
      <w:proofErr w:type="spellStart"/>
      <w:r w:rsidR="00CB6865">
        <w:t>Xyrichis</w:t>
      </w:r>
      <w:proofErr w:type="spellEnd"/>
      <w:r w:rsidR="00CB6865">
        <w:t xml:space="preserve"> and Lowton, 2008),</w:t>
      </w:r>
      <w:r w:rsidR="001C79E5">
        <w:t xml:space="preserve"> are use variously and interchangeably to describe differing aspects of the same subject matter but from vastly differing viewpoints. This can range from individual patient assessments and treatment plans that involve very little in the way of patient identifiable data being transferred</w:t>
      </w:r>
      <w:r w:rsidR="005628D0">
        <w:t xml:space="preserve"> (multidisciplinary / cross-professional)</w:t>
      </w:r>
      <w:r w:rsidR="001C79E5">
        <w:t xml:space="preserve"> through to </w:t>
      </w:r>
      <w:r w:rsidR="005628D0">
        <w:t xml:space="preserve">deep levels of collaboration with the exchange of large amounts of data and intense engagement in complex situations (interdisciplinary/ transdisciplinary collaboration). For the purposes of this literature review, the focus will be on the more </w:t>
      </w:r>
      <w:proofErr w:type="spellStart"/>
      <w:r w:rsidR="005628D0">
        <w:t>indepth</w:t>
      </w:r>
      <w:proofErr w:type="spellEnd"/>
      <w:r w:rsidR="005628D0">
        <w:t xml:space="preserve">, intense aspects of interdisciplinary collaboration which will be the focus of the project and deemed more relevant in its nature. </w:t>
      </w:r>
      <w:r w:rsidR="009E70CD">
        <w:t>In addition to this definition of the search and review criteria, it must also be outlined that the literature also defines the view of two separate areas of research underneath the umbrella term interdisciplinary collaboration. Some research explores the area of collaboration between interdisciplinary teams as teams which include both professionals and non-professional members whereas some research only explores the collaboration of professionals exclusively (</w:t>
      </w:r>
      <w:proofErr w:type="spellStart"/>
      <w:r w:rsidR="009E70CD">
        <w:t>Thylefors</w:t>
      </w:r>
      <w:proofErr w:type="spellEnd"/>
      <w:r w:rsidR="009E70CD">
        <w:t xml:space="preserve"> </w:t>
      </w:r>
      <w:r w:rsidR="009E70CD" w:rsidRPr="00037B83">
        <w:rPr>
          <w:i/>
        </w:rPr>
        <w:t>et al</w:t>
      </w:r>
      <w:r w:rsidR="009E70CD">
        <w:t xml:space="preserve">., 2005). </w:t>
      </w:r>
      <w:r w:rsidR="00FE5B21">
        <w:t xml:space="preserve">As the focus of this project is cross disciplinary in nature with multiple professionals and non- Health and Social care professionals specifically from different sectors, where possible and defined within the literature being reviewed, this distinction needs to be noted and recognised as of greater note within the synthesis of the literature. </w:t>
      </w:r>
    </w:p>
    <w:p w14:paraId="1AA49CF1" w14:textId="58EB301D" w:rsidR="00BF57C4" w:rsidRDefault="00FE5B21" w:rsidP="00333D8C">
      <w:r>
        <w:t xml:space="preserve">The aim of this review is to establish the nature of interdisciplinary collaboration and what can influence this in both a positive and negative way in order to influence a successful model on interdisciplinary collaboration going forward. </w:t>
      </w:r>
      <w:r w:rsidR="00EA0B63">
        <w:t xml:space="preserve">All </w:t>
      </w:r>
      <w:r>
        <w:t xml:space="preserve">the literature reviewed concurred </w:t>
      </w:r>
      <w:r w:rsidR="00EA0B63">
        <w:t xml:space="preserve">that interprofessional collaboration, once clearly defined, can improve patient satisfaction, patient safety, improve health outcomes, increase job satisfaction and </w:t>
      </w:r>
      <w:r w:rsidR="003F7A5E">
        <w:t>improve staff retention</w:t>
      </w:r>
      <w:r w:rsidR="00D430AE">
        <w:t xml:space="preserve"> (Proudfoot </w:t>
      </w:r>
      <w:r w:rsidR="00D430AE" w:rsidRPr="00037B83">
        <w:rPr>
          <w:i/>
        </w:rPr>
        <w:t>et al</w:t>
      </w:r>
      <w:r w:rsidR="00D430AE">
        <w:t>., 2008</w:t>
      </w:r>
      <w:r w:rsidR="00037B83">
        <w:t>;</w:t>
      </w:r>
      <w:r w:rsidR="00D430AE">
        <w:t xml:space="preserve"> Strasser </w:t>
      </w:r>
      <w:r w:rsidR="00D430AE" w:rsidRPr="00037B83">
        <w:rPr>
          <w:i/>
        </w:rPr>
        <w:t>et al</w:t>
      </w:r>
      <w:r w:rsidR="00D430AE">
        <w:t xml:space="preserve">., 2008). </w:t>
      </w:r>
      <w:r w:rsidR="000E2CB4">
        <w:t>A range of methodologies were adopted reporting various levels of details. Thematic analysis of the literature identified two themes which are fundamental to the oration of the interdisciplinary collaboration’s success or failure. The ‘top down organisation’ of the collaboration, alongside the ‘bottom-up intrinsic factors’. The two themes are both clearly definable and individually distinct but are also inherently linked together in the character of the team it is being applied to</w:t>
      </w:r>
      <w:r w:rsidR="00D1545B">
        <w:t xml:space="preserve"> as demonstrated in the phrase ‘micro and macro activities</w:t>
      </w:r>
      <w:r w:rsidR="00D1545B" w:rsidRPr="00D1545B">
        <w:t xml:space="preserve">’ (Welch </w:t>
      </w:r>
      <w:r w:rsidR="00D1545B" w:rsidRPr="00037B83">
        <w:rPr>
          <w:i/>
        </w:rPr>
        <w:t>et al</w:t>
      </w:r>
      <w:r w:rsidR="00D1545B" w:rsidRPr="00D1545B">
        <w:t>., 2013)</w:t>
      </w:r>
      <w:r w:rsidR="000E2CB4">
        <w:t>. Frequent and recurring opportunities for reciprocal information interaction between team members which is also effective and well</w:t>
      </w:r>
      <w:r w:rsidR="005D1F22">
        <w:t>-</w:t>
      </w:r>
      <w:r w:rsidR="000E2CB4">
        <w:t>structured</w:t>
      </w:r>
      <w:r w:rsidR="005D1F22">
        <w:t xml:space="preserve"> in nature</w:t>
      </w:r>
      <w:r w:rsidR="000E2CB4">
        <w:t xml:space="preserve"> is the single most important and </w:t>
      </w:r>
      <w:r w:rsidR="005D1F22">
        <w:t xml:space="preserve">palpable </w:t>
      </w:r>
      <w:r w:rsidR="000E2CB4">
        <w:t xml:space="preserve">element of </w:t>
      </w:r>
      <w:r w:rsidR="005D1F22">
        <w:t xml:space="preserve">interdisciplinary collaboration noted within the literature. </w:t>
      </w:r>
    </w:p>
    <w:p w14:paraId="502CE0F5" w14:textId="20262915" w:rsidR="00E97BB8" w:rsidRDefault="005D1F22" w:rsidP="00734ADA">
      <w:r>
        <w:lastRenderedPageBreak/>
        <w:t>The ‘bottom-up intrinsic factors’ are inherently linked and influenced by the ‘top down organisational’ factors and vice versa. ‘Top down’ factors include things like policy, structural administration, time allocation to deliver on the goal of the team</w:t>
      </w:r>
      <w:r w:rsidR="001D48B8">
        <w:t xml:space="preserve"> have been highlighted as key in allowing the development of the collaboration and have a big impact on the collaboration being a success or failure. The ability of interdisciplinary collaboration teams to be able to foster informal communication is paramount and has been highlighted as a key determinate in weather or not the team has a positive outcome</w:t>
      </w:r>
      <w:r w:rsidR="005D2769">
        <w:t xml:space="preserve"> (Morgan </w:t>
      </w:r>
      <w:r w:rsidR="005D2769" w:rsidRPr="00037B83">
        <w:rPr>
          <w:i/>
        </w:rPr>
        <w:t>et al</w:t>
      </w:r>
      <w:r w:rsidR="005D2769">
        <w:t xml:space="preserve">., 2015). </w:t>
      </w:r>
      <w:r w:rsidR="00692B92">
        <w:t xml:space="preserve">The nature of ‘top down’ or ‘macro’ factors are inherently organisational in the facilitation of interdisciplinary collaboration. They refer to the formal processes as set out in policies and structural administration of professional organisations as well as leadership or management styles as well as facilitation of the opportunity for informal collaboration to occur </w:t>
      </w:r>
      <w:r w:rsidR="00BC4C55">
        <w:t xml:space="preserve">organically between participants. The requirement for this sort of structure within organisational bodies and the necessity of </w:t>
      </w:r>
      <w:proofErr w:type="spellStart"/>
      <w:r w:rsidR="00BC4C55" w:rsidRPr="00BC4C55">
        <w:t>explicicity</w:t>
      </w:r>
      <w:proofErr w:type="spellEnd"/>
      <w:r w:rsidR="00BC4C55">
        <w:t xml:space="preserve"> of policy to formalise procedures is inherent and at the core of the Health and Social Care organisational bodies. Although the size and scope of the policies may vary in accordance with the situation</w:t>
      </w:r>
      <w:r w:rsidR="00B4716B">
        <w:t xml:space="preserve"> and structure</w:t>
      </w:r>
      <w:r w:rsidR="00BC4C55">
        <w:t xml:space="preserve"> they are being </w:t>
      </w:r>
      <w:r w:rsidR="00B4716B">
        <w:t xml:space="preserve">applied to, they have commonality in their aims. The policies aim to provide a structure that is integrally collaborative in nature. It must support the development of the team as an </w:t>
      </w:r>
      <w:r w:rsidR="00772845">
        <w:t xml:space="preserve">autonomous </w:t>
      </w:r>
      <w:r w:rsidR="00B4716B">
        <w:t>entity</w:t>
      </w:r>
      <w:r w:rsidR="00772845">
        <w:t xml:space="preserve"> and have the structure to support a reciprocal relationship of development and feedback on the performance of the team as well as formalising roles and defining responsibilities. Unfortunately, what makes the policies accomplish their aims can also form barriers to the effective communication. Innovation is at the root of addressing these barriers identified and this is often seen as a</w:t>
      </w:r>
      <w:r w:rsidR="00B00160">
        <w:t>n</w:t>
      </w:r>
      <w:r w:rsidR="00772845">
        <w:t xml:space="preserve"> intuitive</w:t>
      </w:r>
      <w:r w:rsidR="00B00160">
        <w:t xml:space="preserve"> process that occurs organically as a ‘bottom-up’ answer to the issues being faced. Multiple studies noted various novel ways of bridging communication whilst navigating the policies that are intended to facilitate but can restrict the communication inadvertently. Asynchronous communication tools have been adopted in some studies to good effect and particularly within a primary care setting where the additional bridge of physical separation divides the interdisciplinary team. The digital tools and systems adopted to address issues include smart whiteboards and electronic clinical records which can bridge the barriers and facilitate effective communication </w:t>
      </w:r>
      <w:r w:rsidR="00734ADA">
        <w:t>within the collaboration whilst being accessible, comprehensible and manageable to all participants of the interdisciplinary team</w:t>
      </w:r>
      <w:r w:rsidR="00734ADA" w:rsidRPr="00734ADA">
        <w:t xml:space="preserve"> </w:t>
      </w:r>
      <w:r w:rsidR="00734ADA">
        <w:t xml:space="preserve">(Gum </w:t>
      </w:r>
      <w:r w:rsidR="00734ADA" w:rsidRPr="00037B83">
        <w:rPr>
          <w:i/>
        </w:rPr>
        <w:t>et al</w:t>
      </w:r>
      <w:r w:rsidR="00734ADA">
        <w:t>., 2012</w:t>
      </w:r>
      <w:r w:rsidR="00037B83">
        <w:t>;</w:t>
      </w:r>
      <w:r w:rsidR="00734ADA">
        <w:t xml:space="preserve"> </w:t>
      </w:r>
      <w:proofErr w:type="spellStart"/>
      <w:r w:rsidR="00734ADA">
        <w:t>Kislov</w:t>
      </w:r>
      <w:proofErr w:type="spellEnd"/>
      <w:r w:rsidR="00734ADA">
        <w:t xml:space="preserve"> </w:t>
      </w:r>
      <w:r w:rsidR="00734ADA" w:rsidRPr="00037B83">
        <w:rPr>
          <w:i/>
        </w:rPr>
        <w:t>et al</w:t>
      </w:r>
      <w:r w:rsidR="00734ADA">
        <w:t>., 2012</w:t>
      </w:r>
      <w:r w:rsidR="00037B83">
        <w:t>;</w:t>
      </w:r>
      <w:r w:rsidR="00734ADA">
        <w:t xml:space="preserve"> Munday </w:t>
      </w:r>
      <w:r w:rsidR="00734ADA" w:rsidRPr="00037B83">
        <w:rPr>
          <w:i/>
        </w:rPr>
        <w:t>et al</w:t>
      </w:r>
      <w:r w:rsidR="00734ADA">
        <w:t>., 2007).</w:t>
      </w:r>
    </w:p>
    <w:p w14:paraId="471D936A" w14:textId="64BEEAB2" w:rsidR="002A29B0" w:rsidRDefault="00ED1643" w:rsidP="00333D8C">
      <w:r>
        <w:t xml:space="preserve">An additional observation in the literature is the methodologies employed to gather data and the variability in the resultant data’s reliability or ability to truly reflect the circumstances and presentation of Interdisciplinary collaboration role within an organisation. </w:t>
      </w:r>
      <w:r w:rsidR="007854F1">
        <w:t>There are no studies evidenced in the search th</w:t>
      </w:r>
      <w:r w:rsidR="00820E30">
        <w:t>at</w:t>
      </w:r>
      <w:r w:rsidR="007854F1">
        <w:t xml:space="preserve"> directly observe the Interdisciplinary Collaboration but rather rely heavily on self-reported data alone</w:t>
      </w:r>
      <w:r w:rsidR="00B0497C">
        <w:t xml:space="preserve">. </w:t>
      </w:r>
      <w:r w:rsidR="00070542">
        <w:t xml:space="preserve">Whilst direct observation is </w:t>
      </w:r>
      <w:r w:rsidR="00816BDC">
        <w:t>costlier</w:t>
      </w:r>
      <w:r w:rsidR="00070542">
        <w:t xml:space="preserve"> to undertake, often more difficult to organise and would pose further issues with integration or synthesis in analysis, the prospective </w:t>
      </w:r>
      <w:r w:rsidR="00820E30">
        <w:t xml:space="preserve">advantages of this methodology outweigh the difficulty in implementation. Morse (2010) discusses </w:t>
      </w:r>
      <w:r w:rsidR="007921A4">
        <w:t xml:space="preserve">research design in regards to ascertaining a participant’s behaviours, experiences or opinions as having fundamental compromises </w:t>
      </w:r>
      <w:r w:rsidR="001721BB">
        <w:t>attached to the approach</w:t>
      </w:r>
      <w:r w:rsidR="00994FE3">
        <w:t xml:space="preserve">es being employed. The subsequent impact of this would be a loss in the overall quality of the study and conclusions or implications drawn from the study generally. Each methodological approach to data gathering and the analytical view point that can be ascertained from this are linked inherently with advantages and disadvantages. Some approaches, </w:t>
      </w:r>
      <w:r w:rsidR="007D323E">
        <w:t>such as examining accounts of the experience ranging from official records to patient assessment data or assessing the experience through alternative qualitative descriptors</w:t>
      </w:r>
      <w:r w:rsidR="00994FE3">
        <w:t>, produce more robust data sets which in turn can distort or fail to capture the essence of the participant experience. Alternatively, some approaches provide the researcher with subjective data</w:t>
      </w:r>
      <w:r w:rsidR="00511938">
        <w:t xml:space="preserve">, such as examining the perceptible behavioural patterns within a setting or situation such as </w:t>
      </w:r>
      <w:r w:rsidR="00511938">
        <w:lastRenderedPageBreak/>
        <w:t xml:space="preserve">microanalytical behaviours e.g. facial expressions and scrutinising the individual, group or interactions being observed within a defined situation, with the exclusion of hard data focussing on the emotional or trying to ascertain meaning in events. Some approaches, such as </w:t>
      </w:r>
      <w:r w:rsidR="007D323E">
        <w:t>second-hand interpretations of other participants experience by synthesis of the literature surrounding the research focus area</w:t>
      </w:r>
      <w:r w:rsidR="00511938">
        <w:t xml:space="preserve">, provide the researcher with </w:t>
      </w:r>
      <w:r w:rsidR="007D323E">
        <w:t>a very different version of the experience from indirect accounts and perceptions of the experiences.</w:t>
      </w:r>
    </w:p>
    <w:p w14:paraId="7A3F465B" w14:textId="22059283" w:rsidR="007D323E" w:rsidRDefault="007D323E" w:rsidP="00333D8C">
      <w:r>
        <w:t>The conclusion demonstrated within the literature points towards a mixed methodology approach in order to increase the breadth and scope of the data collected and aim to establish</w:t>
      </w:r>
      <w:r w:rsidR="0093521D">
        <w:t xml:space="preserve"> an accurate reflection of the experience from both within the collaboration and from an independent, observational perspective free from bias or preconceptions.</w:t>
      </w:r>
      <w:r w:rsidR="00A06C0D">
        <w:t xml:space="preserve"> Establishment of the conceptualisation and anticipated resultant data production configuration needs to be decided early on within a research proposal as this will form the fundamental narrative of the discussion, however, it is of note that not everything can be anticipated within a project </w:t>
      </w:r>
      <w:bookmarkStart w:id="2" w:name="_Hlk89957697"/>
      <w:r w:rsidR="00A06C0D">
        <w:t xml:space="preserve">(Morse and Niehaus, 2009). </w:t>
      </w:r>
      <w:bookmarkEnd w:id="2"/>
      <w:r w:rsidR="00A06C0D">
        <w:t xml:space="preserve">The heart of a well-planned and thought through structure is understanding that within qualitative research you need to anticipate the unexpected and try and plan for this also through potential alternative statements which remain within the limits of the study but can guide the researcher </w:t>
      </w:r>
      <w:r w:rsidR="00741D5F">
        <w:t xml:space="preserve">during events which could have the potential to throw off the whole study. The ‘armchair walkthrough’ approach to study design within qualitative research proposals enables the researcher to maintain an inductive position rather than a </w:t>
      </w:r>
      <w:proofErr w:type="spellStart"/>
      <w:r w:rsidR="00741D5F">
        <w:t>reductivist</w:t>
      </w:r>
      <w:proofErr w:type="spellEnd"/>
      <w:r w:rsidR="00741D5F">
        <w:t>, empirical</w:t>
      </w:r>
      <w:r w:rsidR="00335B74">
        <w:t xml:space="preserve"> stance combined with its inherent rigidity which is not compatible with the adaptability of approach required in this classification of research (Morse and Niehaus, 2009</w:t>
      </w:r>
      <w:r w:rsidR="000B571F">
        <w:t>;</w:t>
      </w:r>
      <w:r w:rsidR="00335B74">
        <w:t xml:space="preserve"> Morse, 2010).</w:t>
      </w:r>
    </w:p>
    <w:p w14:paraId="0F66B760" w14:textId="0F2C9524" w:rsidR="00A06C0D" w:rsidRDefault="00E97BB8" w:rsidP="00333D8C">
      <w:r>
        <w:t>Within the literature</w:t>
      </w:r>
      <w:r w:rsidR="00FB2FB2">
        <w:t>, case study design of interdisciplinary collaboration was employed most commonly which was often limited to one site as the focus. The case study designs most commonly adopted included longitudinal studies, embedded practice or comparative perspectives however three of the studies identified broadened the field to multiple sites or multiple organisations within the collaborations (</w:t>
      </w:r>
      <w:proofErr w:type="spellStart"/>
      <w:r w:rsidR="00FB2FB2">
        <w:t>Hjalmarson</w:t>
      </w:r>
      <w:proofErr w:type="spellEnd"/>
      <w:r w:rsidR="00FB2FB2">
        <w:t xml:space="preserve"> </w:t>
      </w:r>
      <w:r w:rsidR="00FB2FB2" w:rsidRPr="00037B83">
        <w:rPr>
          <w:i/>
        </w:rPr>
        <w:t>et al</w:t>
      </w:r>
      <w:r w:rsidR="000B571F">
        <w:t>.</w:t>
      </w:r>
      <w:r w:rsidR="00FB2FB2">
        <w:t xml:space="preserve">, 2013; </w:t>
      </w:r>
      <w:proofErr w:type="spellStart"/>
      <w:r w:rsidR="00FB2FB2">
        <w:t>Kislov</w:t>
      </w:r>
      <w:proofErr w:type="spellEnd"/>
      <w:r w:rsidR="00FB2FB2">
        <w:t xml:space="preserve"> </w:t>
      </w:r>
      <w:r w:rsidR="00FB2FB2" w:rsidRPr="00037B83">
        <w:rPr>
          <w:i/>
        </w:rPr>
        <w:t>et al</w:t>
      </w:r>
      <w:r w:rsidR="00FB2FB2">
        <w:t xml:space="preserve">., 2012; Nadeau </w:t>
      </w:r>
      <w:r w:rsidR="00FB2FB2" w:rsidRPr="00037B83">
        <w:rPr>
          <w:i/>
        </w:rPr>
        <w:t>et al</w:t>
      </w:r>
      <w:r w:rsidR="00FB2FB2">
        <w:t>., 2012).</w:t>
      </w:r>
      <w:r w:rsidR="00534B77">
        <w:t xml:space="preserve"> Surprisingly considering the difficulties that this methodology presents when synthesis of the data, ethnographic frameworks were utilised within around half of all the studies identified with the most commonly described data collection method being a non-participant ethnographic approach to observational data. As expected the adoption of the costlier and more complex direct participant observation was found minimally within the literature reviewed. The reporting of this data collection methodology varied extensively with variable times spent in direct observation from twenty hours to one hundred and thirty-nine hours. The approach can be seen in the literature as inductive, responsive, interpretative and/or lacking the </w:t>
      </w:r>
      <w:r w:rsidR="00055818">
        <w:t>inflexible composition</w:t>
      </w:r>
      <w:r w:rsidR="004E4B8D">
        <w:t xml:space="preserve"> attributed to traditional research methodologies however this is not to be taken in any negative sense of the descriptions applied. The particular focus of this area in the literature as it pertains to the project being proposed is to ascertain the value or inconsequentiality of this methodology therefore attention was paid to the areas of described approaches towards analysis as well as the frameworks adopted and sequence of deployment of the method within a research study. There is a contrast to be seen between the studies that adopted the direct observational data methodology as an initial framework</w:t>
      </w:r>
      <w:r w:rsidR="00F847FA">
        <w:t xml:space="preserve"> and the studies that used self-reported or interview based / focus group discussion data in the quality and relevance of the significance attributed to the study within the settings of the literature review. Triangulation of data through utilising a mixed methodology approach is a fundamental successor to the data establishment, especially as there is no evidence available to demonstrate that this approach is able to produce depth when used in isolation</w:t>
      </w:r>
      <w:r w:rsidR="00D1545B">
        <w:t xml:space="preserve"> </w:t>
      </w:r>
      <w:r w:rsidR="00D1545B" w:rsidRPr="00D1545B">
        <w:t xml:space="preserve">(Kevin </w:t>
      </w:r>
      <w:r w:rsidR="00D1545B" w:rsidRPr="00037B83">
        <w:rPr>
          <w:i/>
        </w:rPr>
        <w:t>et al</w:t>
      </w:r>
      <w:r w:rsidR="00D1545B" w:rsidRPr="00D1545B">
        <w:t xml:space="preserve">., 2007; Latvala </w:t>
      </w:r>
      <w:r w:rsidR="00D1545B" w:rsidRPr="00037B83">
        <w:rPr>
          <w:i/>
        </w:rPr>
        <w:t>et al</w:t>
      </w:r>
      <w:r w:rsidR="00D1545B" w:rsidRPr="00D1545B">
        <w:t>., 2000)</w:t>
      </w:r>
      <w:r w:rsidR="00F847FA">
        <w:t>. Taking these ‘lessons learnt’ forward into future projects of the same nature is paramount to the aim of the literature review in this project.</w:t>
      </w:r>
    </w:p>
    <w:p w14:paraId="46853815" w14:textId="2F50EFA9" w:rsidR="00427864" w:rsidRDefault="00427864" w:rsidP="00333D8C">
      <w:r>
        <w:lastRenderedPageBreak/>
        <w:t xml:space="preserve">A project management methodology </w:t>
      </w:r>
      <w:r w:rsidR="00EA27CB">
        <w:t>has been</w:t>
      </w:r>
      <w:r>
        <w:t xml:space="preserve"> selected to provide structure to the </w:t>
      </w:r>
      <w:r w:rsidR="00AF287E">
        <w:t>project delivery through application of different principles, themes, frameworks, processes, and standards.</w:t>
      </w:r>
      <w:r w:rsidR="00C33DB8">
        <w:t xml:space="preserve"> A hybrid approach towards this project would be deemed most appropriate as this would provide structure to the development, i.e. PRINCE2, but allow for flexibility during the design and implementation, i.e. </w:t>
      </w:r>
      <w:proofErr w:type="spellStart"/>
      <w:r w:rsidR="00C33DB8">
        <w:t>Scrumban</w:t>
      </w:r>
      <w:proofErr w:type="spellEnd"/>
      <w:r w:rsidR="00C33DB8">
        <w:t>.</w:t>
      </w:r>
      <w:r w:rsidR="00EA27CB">
        <w:t xml:space="preserve"> It was felt that </w:t>
      </w:r>
      <w:proofErr w:type="spellStart"/>
      <w:r w:rsidR="00EA27CB">
        <w:t>Scrumban</w:t>
      </w:r>
      <w:proofErr w:type="spellEnd"/>
      <w:r w:rsidR="00EA27CB">
        <w:t xml:space="preserve"> would allow professionals involved in the design and implementation of this project to step outside their normal sphere of practice and thus input into all other aspects of the project’s development. Gaining different perspectives at all stages will benefit the final product and ensure the focus remains on the end goal of the project rather than being side tracked at any one stage. The </w:t>
      </w:r>
      <w:r w:rsidR="006C648F">
        <w:t xml:space="preserve">linear nature of </w:t>
      </w:r>
      <w:proofErr w:type="spellStart"/>
      <w:r w:rsidR="006C648F">
        <w:t>Scrumban</w:t>
      </w:r>
      <w:proofErr w:type="spellEnd"/>
      <w:r w:rsidR="006C648F">
        <w:t xml:space="preserve"> assists with the </w:t>
      </w:r>
      <w:proofErr w:type="gramStart"/>
      <w:r w:rsidR="006C648F">
        <w:t>projects</w:t>
      </w:r>
      <w:proofErr w:type="gramEnd"/>
      <w:r w:rsidR="006C648F">
        <w:t xml:space="preserve"> progression and similarly to the objectives of the project being developed itself, will allow the team as a whole to see progression of the development stages and how this can be expedited as the group comes together as a whole. The integration of </w:t>
      </w:r>
      <w:proofErr w:type="spellStart"/>
      <w:r w:rsidR="006C648F">
        <w:t>Scrumban</w:t>
      </w:r>
      <w:proofErr w:type="spellEnd"/>
      <w:r w:rsidR="006C648F">
        <w:t xml:space="preserve"> into PRINCE2 allows for a set of principles to be defined with work in progress limiters to be set for example for individual member do not become overwhelmed through multi-tasking the development stages. These policies can be set out clearly at the start and implemented through the project manager which reciprocally, progression updates get fed back to the project manager through feedback loops rather than having to micromanage all aspects of the project development. Additionally, the </w:t>
      </w:r>
      <w:proofErr w:type="spellStart"/>
      <w:r w:rsidR="006C648F">
        <w:t>Scrumban</w:t>
      </w:r>
      <w:proofErr w:type="spellEnd"/>
      <w:r w:rsidR="006C648F">
        <w:t xml:space="preserve"> model can incorporate additional developmental models such as PDSA cycles</w:t>
      </w:r>
      <w:r w:rsidR="00201F98">
        <w:t xml:space="preserve"> </w:t>
      </w:r>
      <w:r w:rsidR="006C648F">
        <w:t xml:space="preserve">which are intrinsic within health and social care institutions so therefore have the additional benefit of offering some familiarity to the participants who may not be adept at more formalised models such as PRINCE2. </w:t>
      </w:r>
      <w:r w:rsidR="00E50066">
        <w:t xml:space="preserve">Watcher </w:t>
      </w:r>
      <w:r w:rsidR="008611D1">
        <w:t xml:space="preserve">(2016) notes that successful digital strategy needs to be multifaceted in nature and requires the ‘buy in’ from the workforce which is supported through their involvement and education on the change. </w:t>
      </w:r>
    </w:p>
    <w:p w14:paraId="1D0D9CC1" w14:textId="28C7D771" w:rsidR="00F93076" w:rsidRDefault="008D34F8" w:rsidP="00601D43">
      <w:r>
        <w:t xml:space="preserve">A pre-intervention assessment of the current process will need to be undertaken in order to assess accurately if the project’s implementation has had a positive impact. Generating data surrounding the current process will be difficult as there has not been a formal assessment undertaken </w:t>
      </w:r>
      <w:r w:rsidR="00F562DE">
        <w:t>into the impact of using the DST paperwork in its current format therefore a Grounded theory</w:t>
      </w:r>
      <w:r w:rsidR="00A02FFF">
        <w:t xml:space="preserve"> approach</w:t>
      </w:r>
      <w:r w:rsidR="00F562DE">
        <w:t xml:space="preserve"> will be adopted. The most appropriate method would be to gather qualitative data through a </w:t>
      </w:r>
      <w:r w:rsidR="00601D43">
        <w:t>mixed methodology</w:t>
      </w:r>
      <w:r w:rsidR="00F562DE">
        <w:t xml:space="preserve"> on the wider MDT</w:t>
      </w:r>
      <w:r w:rsidR="00601D43">
        <w:t xml:space="preserve">. As discussed within the literature review, research into this area is often best established through the use of both self-reported data and directly observed </w:t>
      </w:r>
      <w:r w:rsidR="00D454A4">
        <w:t xml:space="preserve">practices. Therefore, a series of </w:t>
      </w:r>
      <w:r w:rsidR="00F562DE">
        <w:t xml:space="preserve">semi-structured interviews </w:t>
      </w:r>
      <w:r w:rsidR="00D454A4">
        <w:t>will be held with</w:t>
      </w:r>
      <w:r w:rsidR="00F562DE">
        <w:t xml:space="preserve"> the key members of the MDT involved</w:t>
      </w:r>
      <w:r w:rsidR="00A02FFF">
        <w:t xml:space="preserve"> </w:t>
      </w:r>
      <w:r w:rsidR="00D454A4">
        <w:t xml:space="preserve">in the DST process after a pilot of the questions has been undertaken to ensure appropriateness of the lines of enquiry. In addition to this, a longitudinal case study approach will be adopted to evaluate in real time the experiences of the interdisciplinary collaboration. Data can then be triangulated and </w:t>
      </w:r>
      <w:r w:rsidR="00A02FFF">
        <w:t>analyse thematically</w:t>
      </w:r>
      <w:r w:rsidR="00D454A4">
        <w:t xml:space="preserve"> in order to provide an accurate representation of the current circumstance that participants of the interdisciplinary collaboration experience whilst undertaking the DST</w:t>
      </w:r>
      <w:r w:rsidR="00A02FFF">
        <w:t xml:space="preserve">. This strategy can then be repeated at a later point post implementation </w:t>
      </w:r>
      <w:r w:rsidR="00C262F5">
        <w:t>to compare</w:t>
      </w:r>
      <w:r w:rsidR="00D454A4">
        <w:t xml:space="preserve"> and correlate</w:t>
      </w:r>
      <w:r w:rsidR="00C262F5">
        <w:t>.</w:t>
      </w:r>
      <w:r w:rsidR="00D454A4">
        <w:t xml:space="preserve"> It is the contrast of these data sets which will lead the projects conclusion as to whether the change has had a positive impact on practice and to what degree this can be demonstrated.</w:t>
      </w:r>
    </w:p>
    <w:p w14:paraId="7A42474D" w14:textId="3BC4DE20" w:rsidR="00316402" w:rsidRDefault="00C262F5" w:rsidP="00D454A4">
      <w:r>
        <w:t xml:space="preserve">The implementation of this project would hope to </w:t>
      </w:r>
      <w:r w:rsidR="001F59B0">
        <w:t xml:space="preserve">impact the exchange of </w:t>
      </w:r>
      <w:r w:rsidR="00D454A4">
        <w:t>patient identifiable documentation</w:t>
      </w:r>
      <w:r w:rsidR="001F59B0">
        <w:t xml:space="preserve"> directly and positively</w:t>
      </w:r>
      <w:r w:rsidR="00FD29FA">
        <w:t xml:space="preserve"> across the</w:t>
      </w:r>
      <w:r w:rsidR="00D454A4">
        <w:t xml:space="preserve"> interdisciplinary collaboration</w:t>
      </w:r>
      <w:r w:rsidR="00FD29FA">
        <w:t xml:space="preserve">. </w:t>
      </w:r>
      <w:r w:rsidR="001F59B0">
        <w:t xml:space="preserve">This small-scale pilot has the potential to expand </w:t>
      </w:r>
      <w:r w:rsidR="001726CA">
        <w:t xml:space="preserve">into all areas where this documentation is being utilised i.e. all Health Boards across Wales. </w:t>
      </w:r>
      <w:r w:rsidR="00D454A4">
        <w:t xml:space="preserve">The objectives of this project, if achieved, would facilitate better methods of communication across the interdisciplinary collaboration which in turn would hope to improve cross professional relationships, improve </w:t>
      </w:r>
      <w:r w:rsidR="000B571F">
        <w:t xml:space="preserve">staff job satisfaction and retention within health and social care organisations. </w:t>
      </w:r>
      <w:r w:rsidR="00B975CA">
        <w:t>As discussed previously it will give the gift of time to the participants which can be better utilised away from administration of a document (</w:t>
      </w:r>
      <w:proofErr w:type="spellStart"/>
      <w:r w:rsidR="00B975CA">
        <w:t>Topol</w:t>
      </w:r>
      <w:proofErr w:type="spellEnd"/>
      <w:r w:rsidR="00B975CA">
        <w:t xml:space="preserve">, 2019). </w:t>
      </w:r>
      <w:r w:rsidR="000B571F">
        <w:t xml:space="preserve">It would also hope to improve </w:t>
      </w:r>
      <w:r w:rsidR="000B571F">
        <w:lastRenderedPageBreak/>
        <w:t xml:space="preserve">the patients own experience of being assessed for CHC through the improvements in cross-professional communication and transferability of data increasing the time undertaken to complete the assessment and hopefully reduce the repetitive nature of the assessment as all professionals will have access to the same information in a live document. </w:t>
      </w:r>
      <w:r w:rsidR="00B975CA">
        <w:t xml:space="preserve">Keeping the patient at the centre of this development is well evidenced within literature as a key determinant of success or failure of a project and highlighted in many key pieces of strategical documentation (Watcher, 2016. </w:t>
      </w:r>
      <w:proofErr w:type="spellStart"/>
      <w:r w:rsidR="00B975CA">
        <w:t>Topol</w:t>
      </w:r>
      <w:proofErr w:type="spellEnd"/>
      <w:r w:rsidR="00B975CA">
        <w:t xml:space="preserve">, 2019). </w:t>
      </w:r>
      <w:r w:rsidR="0046621E">
        <w:t xml:space="preserve">There may also be the potential for the data sharing platform to be expanded into other forms of documentation that need to be shared in a similar way. </w:t>
      </w:r>
    </w:p>
    <w:p w14:paraId="516D216E" w14:textId="62A86588" w:rsidR="00515B78" w:rsidRDefault="00515B78" w:rsidP="00D454A4"/>
    <w:p w14:paraId="714BF3CF" w14:textId="09D55180" w:rsidR="00515B78" w:rsidRDefault="00515B78" w:rsidP="00D454A4"/>
    <w:p w14:paraId="57A4545F" w14:textId="5645952E" w:rsidR="00515B78" w:rsidRDefault="00515B78" w:rsidP="00D454A4"/>
    <w:p w14:paraId="4678E94A" w14:textId="279AA515" w:rsidR="00515B78" w:rsidRDefault="00515B78" w:rsidP="00D454A4"/>
    <w:p w14:paraId="72BBF15D" w14:textId="2F277BB7" w:rsidR="00515B78" w:rsidRDefault="00515B78" w:rsidP="00D454A4"/>
    <w:p w14:paraId="18C1E9EF" w14:textId="6238301E" w:rsidR="00515B78" w:rsidRDefault="00515B78" w:rsidP="00D454A4"/>
    <w:p w14:paraId="209AD4E1" w14:textId="6EE57761" w:rsidR="00515B78" w:rsidRDefault="00515B78" w:rsidP="00D454A4"/>
    <w:p w14:paraId="7421B48E" w14:textId="4C189037" w:rsidR="00515B78" w:rsidRDefault="00515B78" w:rsidP="00D454A4"/>
    <w:p w14:paraId="656165B8" w14:textId="64883895" w:rsidR="00515B78" w:rsidRDefault="00515B78" w:rsidP="00D454A4"/>
    <w:p w14:paraId="58EF85D1" w14:textId="77ED8D05" w:rsidR="00515B78" w:rsidRDefault="00515B78" w:rsidP="00D454A4"/>
    <w:p w14:paraId="6F4800CF" w14:textId="3853F91D" w:rsidR="00515B78" w:rsidRDefault="00515B78" w:rsidP="00D454A4"/>
    <w:p w14:paraId="0888A761" w14:textId="7D89DF8B" w:rsidR="00515B78" w:rsidRDefault="00515B78" w:rsidP="00D454A4"/>
    <w:p w14:paraId="2D51D740" w14:textId="37BB808D" w:rsidR="00515B78" w:rsidRDefault="00515B78" w:rsidP="00D454A4"/>
    <w:p w14:paraId="2F3F73F2" w14:textId="304FD2C6" w:rsidR="00515B78" w:rsidRDefault="00515B78" w:rsidP="00D454A4"/>
    <w:p w14:paraId="0155B0D4" w14:textId="4F6D5FA6" w:rsidR="00515B78" w:rsidRDefault="00515B78" w:rsidP="00D454A4"/>
    <w:p w14:paraId="31FB4AB5" w14:textId="106DDA2C" w:rsidR="00515B78" w:rsidRDefault="00515B78" w:rsidP="00D454A4"/>
    <w:p w14:paraId="61578A59" w14:textId="7663534B" w:rsidR="00515B78" w:rsidRDefault="00515B78" w:rsidP="00D454A4"/>
    <w:p w14:paraId="5B7F51B7" w14:textId="3E6EC1DB" w:rsidR="00515B78" w:rsidRDefault="00515B78" w:rsidP="00D454A4"/>
    <w:p w14:paraId="3A0FC95F" w14:textId="0AAD210D" w:rsidR="00515B78" w:rsidRDefault="00515B78" w:rsidP="00D454A4"/>
    <w:p w14:paraId="2ED9938A" w14:textId="6BFDE83A" w:rsidR="00515B78" w:rsidRDefault="00515B78" w:rsidP="00D454A4"/>
    <w:p w14:paraId="06C2E3C6" w14:textId="7DA8C937" w:rsidR="00515B78" w:rsidRDefault="00515B78" w:rsidP="00D454A4"/>
    <w:p w14:paraId="64578BA1" w14:textId="3C623D00" w:rsidR="00515B78" w:rsidRDefault="00515B78" w:rsidP="00D454A4"/>
    <w:p w14:paraId="1FCB0850" w14:textId="4B0A9A56" w:rsidR="00452A04" w:rsidRDefault="00452A04" w:rsidP="00D454A4"/>
    <w:p w14:paraId="70CFB4B3" w14:textId="77777777" w:rsidR="00452A04" w:rsidRDefault="00452A04" w:rsidP="00D454A4"/>
    <w:p w14:paraId="1718B97F" w14:textId="2A90FDA7" w:rsidR="00515B78" w:rsidRDefault="00515B78" w:rsidP="00D454A4"/>
    <w:p w14:paraId="36EFBFFC" w14:textId="77777777" w:rsidR="00515B78" w:rsidRPr="00823419" w:rsidRDefault="00515B78" w:rsidP="00515B78">
      <w:pPr>
        <w:rPr>
          <w:rFonts w:cstheme="minorHAnsi"/>
        </w:rPr>
      </w:pPr>
      <w:r w:rsidRPr="00823419">
        <w:rPr>
          <w:rFonts w:cstheme="minorHAnsi"/>
        </w:rPr>
        <w:lastRenderedPageBreak/>
        <w:t>References</w:t>
      </w:r>
    </w:p>
    <w:p w14:paraId="26A5040F" w14:textId="77777777" w:rsidR="00515B78" w:rsidRPr="00823419" w:rsidRDefault="00515B78" w:rsidP="00515B78">
      <w:pPr>
        <w:rPr>
          <w:rFonts w:cstheme="minorHAnsi"/>
        </w:rPr>
      </w:pPr>
      <w:r w:rsidRPr="00823419">
        <w:rPr>
          <w:rFonts w:cstheme="minorHAnsi"/>
        </w:rPr>
        <w:t xml:space="preserve">Audit Commission, (1997) </w:t>
      </w:r>
      <w:r w:rsidRPr="00823419">
        <w:rPr>
          <w:rFonts w:cstheme="minorHAnsi"/>
          <w:i/>
          <w:iCs/>
        </w:rPr>
        <w:t>The Coming of Age. Improving Care Services for Older People</w:t>
      </w:r>
      <w:r w:rsidRPr="00823419">
        <w:rPr>
          <w:rFonts w:cstheme="minorHAnsi"/>
        </w:rPr>
        <w:t>, London, HMSO/National Audit Office.</w:t>
      </w:r>
    </w:p>
    <w:p w14:paraId="2399814D" w14:textId="77777777" w:rsidR="00515B78" w:rsidRPr="00823419" w:rsidRDefault="00515B78" w:rsidP="00515B78">
      <w:pPr>
        <w:rPr>
          <w:rFonts w:cstheme="minorHAnsi"/>
          <w:shd w:val="clear" w:color="auto" w:fill="FFFFFF"/>
        </w:rPr>
      </w:pPr>
      <w:r w:rsidRPr="00823419">
        <w:rPr>
          <w:rFonts w:cstheme="minorHAnsi"/>
        </w:rPr>
        <w:t>CASP (</w:t>
      </w:r>
      <w:r w:rsidRPr="00823419">
        <w:rPr>
          <w:rFonts w:cstheme="minorHAnsi"/>
          <w:i/>
          <w:iCs/>
        </w:rPr>
        <w:t>Systematic Review) Checklist</w:t>
      </w:r>
      <w:r w:rsidRPr="00823419">
        <w:rPr>
          <w:rFonts w:cstheme="minorHAnsi"/>
        </w:rPr>
        <w:t>. [online] Available at: https://casp-uk.net/wp-content/uploads/2018/01/CASP-Systematic-Review-Checklist_2018.pdf. Accessed: 31.10.2021</w:t>
      </w:r>
    </w:p>
    <w:p w14:paraId="5302363F" w14:textId="77777777" w:rsidR="00515B78" w:rsidRPr="00823419" w:rsidRDefault="00515B78" w:rsidP="00515B78">
      <w:pPr>
        <w:rPr>
          <w:rFonts w:cstheme="minorHAnsi"/>
          <w:shd w:val="clear" w:color="auto" w:fill="FFFFFF"/>
        </w:rPr>
      </w:pPr>
      <w:bookmarkStart w:id="3" w:name="_Hlk89859056"/>
      <w:r w:rsidRPr="00823419">
        <w:rPr>
          <w:rFonts w:cstheme="minorHAnsi"/>
          <w:shd w:val="clear" w:color="auto" w:fill="FFFFFF"/>
        </w:rPr>
        <w:t>Dalton, J., Booth, A. and Noyes, J, </w:t>
      </w:r>
      <w:bookmarkEnd w:id="3"/>
      <w:r w:rsidRPr="00823419">
        <w:rPr>
          <w:rFonts w:cstheme="minorHAnsi"/>
          <w:shd w:val="clear" w:color="auto" w:fill="FFFFFF"/>
        </w:rPr>
        <w:t>(</w:t>
      </w:r>
      <w:r w:rsidRPr="00823419">
        <w:rPr>
          <w:rStyle w:val="nlmetal"/>
          <w:rFonts w:cstheme="minorHAnsi"/>
          <w:shd w:val="clear" w:color="auto" w:fill="FFFFFF"/>
        </w:rPr>
        <w:t xml:space="preserve">2017) </w:t>
      </w:r>
      <w:r w:rsidRPr="00823419">
        <w:rPr>
          <w:rStyle w:val="nlmarticle-title"/>
          <w:rFonts w:cstheme="minorHAnsi"/>
          <w:shd w:val="clear" w:color="auto" w:fill="FFFFFF"/>
        </w:rPr>
        <w:t>Potential value of systematic reviews of qualitative evidence in informing user-centred health and social care: findings from a descriptive overview</w:t>
      </w:r>
      <w:r w:rsidRPr="00823419">
        <w:rPr>
          <w:rFonts w:cstheme="minorHAnsi"/>
          <w:shd w:val="clear" w:color="auto" w:fill="FFFFFF"/>
        </w:rPr>
        <w:t xml:space="preserve">. </w:t>
      </w:r>
      <w:r w:rsidRPr="00823419">
        <w:rPr>
          <w:rFonts w:cstheme="minorHAnsi"/>
          <w:i/>
          <w:iCs/>
          <w:shd w:val="clear" w:color="auto" w:fill="FFFFFF"/>
        </w:rPr>
        <w:t>Journal of Clinical Epidemiology,</w:t>
      </w:r>
      <w:r w:rsidRPr="00823419">
        <w:rPr>
          <w:rFonts w:cstheme="minorHAnsi"/>
          <w:shd w:val="clear" w:color="auto" w:fill="FFFFFF"/>
        </w:rPr>
        <w:t xml:space="preserve"> 88, pp. </w:t>
      </w:r>
      <w:r w:rsidRPr="00823419">
        <w:rPr>
          <w:rStyle w:val="nlmfpage"/>
          <w:rFonts w:cstheme="minorHAnsi"/>
          <w:shd w:val="clear" w:color="auto" w:fill="FFFFFF"/>
        </w:rPr>
        <w:t>37</w:t>
      </w:r>
      <w:r w:rsidRPr="00823419">
        <w:rPr>
          <w:rFonts w:cstheme="minorHAnsi"/>
          <w:shd w:val="clear" w:color="auto" w:fill="FFFFFF"/>
        </w:rPr>
        <w:t>–</w:t>
      </w:r>
      <w:r w:rsidRPr="00823419">
        <w:rPr>
          <w:rStyle w:val="nlmlpage"/>
          <w:rFonts w:cstheme="minorHAnsi"/>
          <w:shd w:val="clear" w:color="auto" w:fill="FFFFFF"/>
        </w:rPr>
        <w:t>46</w:t>
      </w:r>
      <w:r w:rsidRPr="00823419">
        <w:rPr>
          <w:rFonts w:cstheme="minorHAnsi"/>
          <w:shd w:val="clear" w:color="auto" w:fill="FFFFFF"/>
        </w:rPr>
        <w:t>.</w:t>
      </w:r>
    </w:p>
    <w:p w14:paraId="16E7EF79" w14:textId="77777777" w:rsidR="00515B78" w:rsidRPr="00823419" w:rsidRDefault="00515B78" w:rsidP="00515B78">
      <w:pPr>
        <w:rPr>
          <w:rFonts w:cstheme="minorHAnsi"/>
        </w:rPr>
      </w:pPr>
      <w:r w:rsidRPr="00823419">
        <w:rPr>
          <w:rFonts w:cstheme="minorHAnsi"/>
        </w:rPr>
        <w:t xml:space="preserve">Department of Health, (2001) </w:t>
      </w:r>
      <w:r w:rsidRPr="00823419">
        <w:rPr>
          <w:rFonts w:cstheme="minorHAnsi"/>
          <w:i/>
          <w:iCs/>
        </w:rPr>
        <w:t>National Service Framework for Older People</w:t>
      </w:r>
      <w:r w:rsidRPr="00823419">
        <w:rPr>
          <w:rFonts w:cstheme="minorHAnsi"/>
        </w:rPr>
        <w:t>, London Department of Health.</w:t>
      </w:r>
    </w:p>
    <w:p w14:paraId="5ADAAD9A" w14:textId="77777777" w:rsidR="00515B78" w:rsidRPr="00823419" w:rsidRDefault="00515B78" w:rsidP="00515B78">
      <w:pPr>
        <w:rPr>
          <w:rFonts w:cstheme="minorHAnsi"/>
        </w:rPr>
      </w:pPr>
      <w:r w:rsidRPr="00823419">
        <w:rPr>
          <w:rFonts w:cstheme="minorHAnsi"/>
        </w:rPr>
        <w:t xml:space="preserve">Gum, L., </w:t>
      </w:r>
      <w:proofErr w:type="spellStart"/>
      <w:r w:rsidRPr="00823419">
        <w:rPr>
          <w:rFonts w:cstheme="minorHAnsi"/>
        </w:rPr>
        <w:t>Prideaux</w:t>
      </w:r>
      <w:proofErr w:type="spellEnd"/>
      <w:r w:rsidRPr="00823419">
        <w:rPr>
          <w:rFonts w:cstheme="minorHAnsi"/>
        </w:rPr>
        <w:t xml:space="preserve">, D. and Sweet, L. (2012) From the nurses’ station to the health team hub: how can design promote interprofessional collaboration? </w:t>
      </w:r>
      <w:r w:rsidRPr="00823419">
        <w:rPr>
          <w:rFonts w:cstheme="minorHAnsi"/>
          <w:i/>
          <w:iCs/>
        </w:rPr>
        <w:t>Journal of Interprofessional Care,</w:t>
      </w:r>
      <w:r w:rsidRPr="00823419">
        <w:rPr>
          <w:rFonts w:cstheme="minorHAnsi"/>
        </w:rPr>
        <w:t xml:space="preserve"> 26 (1), pp. 21–27.</w:t>
      </w:r>
    </w:p>
    <w:p w14:paraId="1242D313" w14:textId="77777777" w:rsidR="00515B78" w:rsidRPr="00823419" w:rsidRDefault="00515B78" w:rsidP="00515B78">
      <w:pPr>
        <w:rPr>
          <w:rFonts w:cstheme="minorHAnsi"/>
          <w:shd w:val="clear" w:color="auto" w:fill="FFFFFF"/>
        </w:rPr>
      </w:pPr>
      <w:bookmarkStart w:id="4" w:name="_Hlk89859079"/>
      <w:r w:rsidRPr="00823419">
        <w:rPr>
          <w:rFonts w:cstheme="minorHAnsi"/>
          <w:shd w:val="clear" w:color="auto" w:fill="FFFFFF"/>
        </w:rPr>
        <w:t xml:space="preserve">Hannes, K. and </w:t>
      </w:r>
      <w:proofErr w:type="spellStart"/>
      <w:r w:rsidRPr="00823419">
        <w:rPr>
          <w:rFonts w:cstheme="minorHAnsi"/>
          <w:shd w:val="clear" w:color="auto" w:fill="FFFFFF"/>
        </w:rPr>
        <w:t>Macaitis</w:t>
      </w:r>
      <w:proofErr w:type="spellEnd"/>
      <w:r w:rsidRPr="00823419">
        <w:rPr>
          <w:rFonts w:cstheme="minorHAnsi"/>
          <w:shd w:val="clear" w:color="auto" w:fill="FFFFFF"/>
        </w:rPr>
        <w:t>, K</w:t>
      </w:r>
      <w:bookmarkEnd w:id="4"/>
      <w:r w:rsidRPr="00823419">
        <w:rPr>
          <w:rFonts w:cstheme="minorHAnsi"/>
          <w:shd w:val="clear" w:color="auto" w:fill="FFFFFF"/>
        </w:rPr>
        <w:t>. (2012) </w:t>
      </w:r>
      <w:r w:rsidRPr="00823419">
        <w:rPr>
          <w:rStyle w:val="nlmarticle-title"/>
          <w:rFonts w:cstheme="minorHAnsi"/>
          <w:shd w:val="clear" w:color="auto" w:fill="FFFFFF"/>
        </w:rPr>
        <w:t>A move to more systematic and transparent approaches in qualitative evidence synthesis: update on a review of published papers</w:t>
      </w:r>
      <w:r w:rsidRPr="00823419">
        <w:rPr>
          <w:rFonts w:cstheme="minorHAnsi"/>
          <w:i/>
          <w:iCs/>
          <w:shd w:val="clear" w:color="auto" w:fill="FFFFFF"/>
        </w:rPr>
        <w:t>. Quality Research</w:t>
      </w:r>
      <w:r w:rsidRPr="00823419">
        <w:rPr>
          <w:rFonts w:cstheme="minorHAnsi"/>
          <w:shd w:val="clear" w:color="auto" w:fill="FFFFFF"/>
        </w:rPr>
        <w:t>, 12, pp. </w:t>
      </w:r>
      <w:r w:rsidRPr="00823419">
        <w:rPr>
          <w:rStyle w:val="nlmfpage"/>
          <w:rFonts w:cstheme="minorHAnsi"/>
          <w:shd w:val="clear" w:color="auto" w:fill="FFFFFF"/>
        </w:rPr>
        <w:t>402</w:t>
      </w:r>
      <w:r w:rsidRPr="00823419">
        <w:rPr>
          <w:rFonts w:cstheme="minorHAnsi"/>
          <w:shd w:val="clear" w:color="auto" w:fill="FFFFFF"/>
        </w:rPr>
        <w:t>–</w:t>
      </w:r>
      <w:r w:rsidRPr="00823419">
        <w:rPr>
          <w:rStyle w:val="nlmlpage"/>
          <w:rFonts w:cstheme="minorHAnsi"/>
          <w:shd w:val="clear" w:color="auto" w:fill="FFFFFF"/>
        </w:rPr>
        <w:t>442</w:t>
      </w:r>
      <w:r w:rsidRPr="00823419">
        <w:rPr>
          <w:rFonts w:cstheme="minorHAnsi"/>
          <w:shd w:val="clear" w:color="auto" w:fill="FFFFFF"/>
        </w:rPr>
        <w:t>.</w:t>
      </w:r>
    </w:p>
    <w:p w14:paraId="28A8497C" w14:textId="77777777" w:rsidR="00515B78" w:rsidRPr="00823419" w:rsidRDefault="00515B78" w:rsidP="00515B78">
      <w:pPr>
        <w:rPr>
          <w:rFonts w:cstheme="minorHAnsi"/>
        </w:rPr>
      </w:pPr>
      <w:proofErr w:type="spellStart"/>
      <w:r w:rsidRPr="00823419">
        <w:rPr>
          <w:rFonts w:cstheme="minorHAnsi"/>
        </w:rPr>
        <w:t>Hjalmarson</w:t>
      </w:r>
      <w:proofErr w:type="spellEnd"/>
      <w:r w:rsidRPr="00823419">
        <w:rPr>
          <w:rFonts w:cstheme="minorHAnsi"/>
        </w:rPr>
        <w:t xml:space="preserve">, H.V., </w:t>
      </w:r>
      <w:proofErr w:type="spellStart"/>
      <w:r w:rsidRPr="00823419">
        <w:rPr>
          <w:rFonts w:cstheme="minorHAnsi"/>
        </w:rPr>
        <w:t>Ahgren</w:t>
      </w:r>
      <w:proofErr w:type="spellEnd"/>
      <w:r w:rsidRPr="00823419">
        <w:rPr>
          <w:rFonts w:cstheme="minorHAnsi"/>
        </w:rPr>
        <w:t xml:space="preserve">, B. and </w:t>
      </w:r>
      <w:proofErr w:type="spellStart"/>
      <w:r w:rsidRPr="00823419">
        <w:rPr>
          <w:rFonts w:cstheme="minorHAnsi"/>
        </w:rPr>
        <w:t>Kjo¨lsrud</w:t>
      </w:r>
      <w:proofErr w:type="spellEnd"/>
      <w:r w:rsidRPr="00823419">
        <w:rPr>
          <w:rFonts w:cstheme="minorHAnsi"/>
        </w:rPr>
        <w:t xml:space="preserve">, M.S. (2013) Developing interprofessional collaboration: a longitudinal case of secondary prevention for patients with osteoporosis. </w:t>
      </w:r>
      <w:r w:rsidRPr="00823419">
        <w:rPr>
          <w:rFonts w:cstheme="minorHAnsi"/>
          <w:i/>
          <w:iCs/>
        </w:rPr>
        <w:t>Journal of Interprofessional Care,</w:t>
      </w:r>
      <w:r w:rsidRPr="00823419">
        <w:rPr>
          <w:rFonts w:cstheme="minorHAnsi"/>
        </w:rPr>
        <w:t xml:space="preserve"> 27 (2), pp. 161–170.</w:t>
      </w:r>
    </w:p>
    <w:p w14:paraId="5B17DBC2" w14:textId="77777777" w:rsidR="00515B78" w:rsidRPr="00823419" w:rsidRDefault="00515B78" w:rsidP="00515B78">
      <w:pPr>
        <w:rPr>
          <w:rFonts w:cstheme="minorHAnsi"/>
        </w:rPr>
      </w:pPr>
      <w:r w:rsidRPr="00823419">
        <w:rPr>
          <w:rFonts w:cstheme="minorHAnsi"/>
        </w:rPr>
        <w:t xml:space="preserve">Kevin, J., </w:t>
      </w:r>
      <w:proofErr w:type="spellStart"/>
      <w:r w:rsidRPr="00823419">
        <w:rPr>
          <w:rFonts w:cstheme="minorHAnsi"/>
        </w:rPr>
        <w:t>Downie</w:t>
      </w:r>
      <w:proofErr w:type="spellEnd"/>
      <w:r w:rsidRPr="00823419">
        <w:rPr>
          <w:rFonts w:cstheme="minorHAnsi"/>
        </w:rPr>
        <w:t xml:space="preserve">, J. and Kendall, S. (2007) Video as a strategy to evaluate and assist clinical teachers with student assessment. </w:t>
      </w:r>
      <w:r w:rsidRPr="00823419">
        <w:rPr>
          <w:rFonts w:cstheme="minorHAnsi"/>
          <w:i/>
          <w:iCs/>
        </w:rPr>
        <w:t>Journal of Nurses Staff Development</w:t>
      </w:r>
      <w:r w:rsidRPr="00823419">
        <w:rPr>
          <w:rFonts w:cstheme="minorHAnsi"/>
        </w:rPr>
        <w:t xml:space="preserve"> 23 (5), pp. 223–228.</w:t>
      </w:r>
    </w:p>
    <w:p w14:paraId="3D5686C8" w14:textId="77777777" w:rsidR="00515B78" w:rsidRPr="00823419" w:rsidRDefault="00515B78" w:rsidP="00515B78">
      <w:pPr>
        <w:rPr>
          <w:rFonts w:cstheme="minorHAnsi"/>
        </w:rPr>
      </w:pPr>
      <w:proofErr w:type="spellStart"/>
      <w:r w:rsidRPr="00823419">
        <w:rPr>
          <w:rFonts w:cstheme="minorHAnsi"/>
        </w:rPr>
        <w:t>Kislov</w:t>
      </w:r>
      <w:proofErr w:type="spellEnd"/>
      <w:r w:rsidRPr="00823419">
        <w:rPr>
          <w:rFonts w:cstheme="minorHAnsi"/>
        </w:rPr>
        <w:t xml:space="preserve">, R., Walshe, K. and Harvey, G. (2012) Managing boundaries in primary care service improvement: a developmental approach to communities of practice. </w:t>
      </w:r>
      <w:r w:rsidRPr="00823419">
        <w:rPr>
          <w:rFonts w:cstheme="minorHAnsi"/>
          <w:i/>
          <w:iCs/>
        </w:rPr>
        <w:t>Implementation Science,</w:t>
      </w:r>
      <w:r w:rsidRPr="00823419">
        <w:rPr>
          <w:rFonts w:cstheme="minorHAnsi"/>
        </w:rPr>
        <w:t xml:space="preserve"> 7, pp.97.</w:t>
      </w:r>
    </w:p>
    <w:p w14:paraId="3B7D7050" w14:textId="77777777" w:rsidR="00515B78" w:rsidRPr="00823419" w:rsidRDefault="00515B78" w:rsidP="00515B78">
      <w:pPr>
        <w:rPr>
          <w:rFonts w:cstheme="minorHAnsi"/>
        </w:rPr>
      </w:pPr>
      <w:r w:rsidRPr="00823419">
        <w:rPr>
          <w:rFonts w:cstheme="minorHAnsi"/>
        </w:rPr>
        <w:t xml:space="preserve">Latvala, E., </w:t>
      </w:r>
      <w:proofErr w:type="spellStart"/>
      <w:r w:rsidRPr="00823419">
        <w:rPr>
          <w:rFonts w:cstheme="minorHAnsi"/>
        </w:rPr>
        <w:t>Vuokila-Oikkonen</w:t>
      </w:r>
      <w:proofErr w:type="spellEnd"/>
      <w:r w:rsidRPr="00823419">
        <w:rPr>
          <w:rFonts w:cstheme="minorHAnsi"/>
        </w:rPr>
        <w:t xml:space="preserve">, P. and </w:t>
      </w:r>
      <w:proofErr w:type="spellStart"/>
      <w:r w:rsidRPr="00823419">
        <w:rPr>
          <w:rFonts w:cstheme="minorHAnsi"/>
        </w:rPr>
        <w:t>Janhonen</w:t>
      </w:r>
      <w:proofErr w:type="spellEnd"/>
      <w:r w:rsidRPr="00823419">
        <w:rPr>
          <w:rFonts w:cstheme="minorHAnsi"/>
        </w:rPr>
        <w:t xml:space="preserve">, S. (2000) Videotaped recording as a method of participant observation in psychiatric nursing research. </w:t>
      </w:r>
      <w:r w:rsidRPr="00823419">
        <w:rPr>
          <w:rFonts w:cstheme="minorHAnsi"/>
          <w:i/>
          <w:iCs/>
        </w:rPr>
        <w:t>Journal of Advanced Nursing</w:t>
      </w:r>
      <w:r w:rsidRPr="00823419">
        <w:rPr>
          <w:rFonts w:cstheme="minorHAnsi"/>
        </w:rPr>
        <w:t>. 31 (5), pp. 1252–1257.</w:t>
      </w:r>
    </w:p>
    <w:p w14:paraId="564A75BE" w14:textId="77777777" w:rsidR="00515B78" w:rsidRPr="00823419" w:rsidRDefault="00515B78" w:rsidP="00515B78">
      <w:pPr>
        <w:rPr>
          <w:rFonts w:cstheme="minorHAnsi"/>
          <w:shd w:val="clear" w:color="auto" w:fill="FFFFFF"/>
        </w:rPr>
      </w:pPr>
      <w:r w:rsidRPr="00823419">
        <w:rPr>
          <w:rFonts w:cstheme="minorHAnsi"/>
          <w:shd w:val="clear" w:color="auto" w:fill="FFFFFF"/>
        </w:rPr>
        <w:t xml:space="preserve">Morgan, S., </w:t>
      </w:r>
      <w:proofErr w:type="spellStart"/>
      <w:r w:rsidRPr="00823419">
        <w:rPr>
          <w:rFonts w:cstheme="minorHAnsi"/>
          <w:shd w:val="clear" w:color="auto" w:fill="FFFFFF"/>
        </w:rPr>
        <w:t>Pullon</w:t>
      </w:r>
      <w:proofErr w:type="spellEnd"/>
      <w:r w:rsidRPr="00823419">
        <w:rPr>
          <w:rFonts w:cstheme="minorHAnsi"/>
          <w:shd w:val="clear" w:color="auto" w:fill="FFFFFF"/>
        </w:rPr>
        <w:t xml:space="preserve">, S. and McKinlay, E. (2015) Observation of interprofessional collaborative practice in primary care teams: An integrative literature review. </w:t>
      </w:r>
      <w:r w:rsidRPr="00823419">
        <w:rPr>
          <w:rFonts w:cstheme="minorHAnsi"/>
          <w:i/>
          <w:iCs/>
          <w:shd w:val="clear" w:color="auto" w:fill="FFFFFF"/>
        </w:rPr>
        <w:t>International Journal of Nursing Studies</w:t>
      </w:r>
      <w:r w:rsidRPr="00823419">
        <w:rPr>
          <w:rFonts w:cstheme="minorHAnsi"/>
          <w:shd w:val="clear" w:color="auto" w:fill="FFFFFF"/>
        </w:rPr>
        <w:t>, 52, pp.1217-1230.</w:t>
      </w:r>
    </w:p>
    <w:p w14:paraId="0193DB36" w14:textId="77777777" w:rsidR="00515B78" w:rsidRPr="00823419" w:rsidRDefault="00515B78" w:rsidP="00515B78">
      <w:pPr>
        <w:rPr>
          <w:rFonts w:cstheme="minorHAnsi"/>
          <w:shd w:val="clear" w:color="auto" w:fill="FFFFFF"/>
        </w:rPr>
      </w:pPr>
      <w:r w:rsidRPr="00823419">
        <w:rPr>
          <w:rFonts w:cstheme="minorHAnsi"/>
        </w:rPr>
        <w:t>Morse, J.M. (2010) Simultaneous and sequential qualitative mixed method designs</w:t>
      </w:r>
      <w:proofErr w:type="gramStart"/>
      <w:r w:rsidRPr="00823419">
        <w:rPr>
          <w:rFonts w:cstheme="minorHAnsi"/>
        </w:rPr>
        <w:t xml:space="preserve">. </w:t>
      </w:r>
      <w:r w:rsidRPr="00823419">
        <w:rPr>
          <w:rFonts w:cstheme="minorHAnsi"/>
          <w:i/>
          <w:iCs/>
        </w:rPr>
        <w:t>,</w:t>
      </w:r>
      <w:proofErr w:type="gramEnd"/>
      <w:r w:rsidRPr="00823419">
        <w:rPr>
          <w:rFonts w:cstheme="minorHAnsi"/>
        </w:rPr>
        <w:t xml:space="preserve"> pp. 1–9.</w:t>
      </w:r>
    </w:p>
    <w:p w14:paraId="204D4A49" w14:textId="77777777" w:rsidR="00515B78" w:rsidRPr="00823419" w:rsidRDefault="00515B78" w:rsidP="00515B78">
      <w:pPr>
        <w:rPr>
          <w:rFonts w:cstheme="minorHAnsi"/>
        </w:rPr>
      </w:pPr>
      <w:r w:rsidRPr="00823419">
        <w:rPr>
          <w:rFonts w:cstheme="minorHAnsi"/>
        </w:rPr>
        <w:t xml:space="preserve">Morse, J. M. and Niehaus, L. (2009) Principles and procedures of mixed methods design. </w:t>
      </w:r>
      <w:r w:rsidRPr="00823419">
        <w:rPr>
          <w:rFonts w:cstheme="minorHAnsi"/>
          <w:i/>
          <w:iCs/>
        </w:rPr>
        <w:t>Walnut Creek, CA</w:t>
      </w:r>
      <w:r w:rsidRPr="00823419">
        <w:rPr>
          <w:rFonts w:cstheme="minorHAnsi"/>
        </w:rPr>
        <w:t>: Left Coast Press.</w:t>
      </w:r>
    </w:p>
    <w:p w14:paraId="502797AE" w14:textId="77777777" w:rsidR="00515B78" w:rsidRPr="00823419" w:rsidRDefault="00515B78" w:rsidP="00515B78">
      <w:pPr>
        <w:rPr>
          <w:rFonts w:cstheme="minorHAnsi"/>
        </w:rPr>
      </w:pPr>
      <w:r w:rsidRPr="00823419">
        <w:rPr>
          <w:rFonts w:cstheme="minorHAnsi"/>
        </w:rPr>
        <w:t xml:space="preserve">Munday, D., Mahmood, K., Dale, J. and King, N. (2007) Facilitating good process in primary palliative care: does the Gold Standards Framework enable quality performance? </w:t>
      </w:r>
      <w:r w:rsidRPr="00823419">
        <w:rPr>
          <w:rFonts w:cstheme="minorHAnsi"/>
          <w:i/>
          <w:iCs/>
        </w:rPr>
        <w:t>Family Practice</w:t>
      </w:r>
      <w:r w:rsidRPr="00823419">
        <w:rPr>
          <w:rFonts w:cstheme="minorHAnsi"/>
        </w:rPr>
        <w:t>, 24 (5), pp. 486–494.</w:t>
      </w:r>
    </w:p>
    <w:p w14:paraId="19F2C64B" w14:textId="77777777" w:rsidR="00515B78" w:rsidRPr="00823419" w:rsidRDefault="00515B78" w:rsidP="00515B78">
      <w:pPr>
        <w:rPr>
          <w:rFonts w:cstheme="minorHAnsi"/>
        </w:rPr>
      </w:pPr>
      <w:r w:rsidRPr="00823419">
        <w:rPr>
          <w:rFonts w:cstheme="minorHAnsi"/>
        </w:rPr>
        <w:t xml:space="preserve">Nadeau, L., </w:t>
      </w:r>
      <w:proofErr w:type="spellStart"/>
      <w:r w:rsidRPr="00823419">
        <w:rPr>
          <w:rFonts w:cstheme="minorHAnsi"/>
        </w:rPr>
        <w:t>Jaimes</w:t>
      </w:r>
      <w:proofErr w:type="spellEnd"/>
      <w:r w:rsidRPr="00823419">
        <w:rPr>
          <w:rFonts w:cstheme="minorHAnsi"/>
        </w:rPr>
        <w:t>, A., Rousseau, C., Papazian-</w:t>
      </w:r>
      <w:proofErr w:type="spellStart"/>
      <w:r w:rsidRPr="00823419">
        <w:rPr>
          <w:rFonts w:cstheme="minorHAnsi"/>
        </w:rPr>
        <w:t>Zohrabian</w:t>
      </w:r>
      <w:proofErr w:type="spellEnd"/>
      <w:r w:rsidRPr="00823419">
        <w:rPr>
          <w:rFonts w:cstheme="minorHAnsi"/>
        </w:rPr>
        <w:t xml:space="preserve">, G., Germain, K., Broadhurst, J., </w:t>
      </w:r>
      <w:proofErr w:type="spellStart"/>
      <w:r w:rsidRPr="00823419">
        <w:rPr>
          <w:rFonts w:cstheme="minorHAnsi"/>
        </w:rPr>
        <w:t>Battaglini</w:t>
      </w:r>
      <w:proofErr w:type="spellEnd"/>
      <w:r w:rsidRPr="00823419">
        <w:rPr>
          <w:rFonts w:cstheme="minorHAnsi"/>
        </w:rPr>
        <w:t xml:space="preserve">, A. and Measham, T. (2012) Partnership at the forefront of change: documenting the transformation of child and youth mental health services in Quebec. </w:t>
      </w:r>
      <w:r w:rsidRPr="00823419">
        <w:rPr>
          <w:rFonts w:cstheme="minorHAnsi"/>
          <w:i/>
          <w:iCs/>
        </w:rPr>
        <w:t>Journal of the Canadian Academy of Child and Adolescent Psychiatry</w:t>
      </w:r>
      <w:r w:rsidRPr="00823419">
        <w:rPr>
          <w:rFonts w:cstheme="minorHAnsi"/>
        </w:rPr>
        <w:t>, 21 (2), pp. 91–97.</w:t>
      </w:r>
    </w:p>
    <w:p w14:paraId="11ADDF66" w14:textId="77777777" w:rsidR="00515B78" w:rsidRPr="00823419" w:rsidRDefault="00515B78" w:rsidP="00515B78">
      <w:pPr>
        <w:rPr>
          <w:rFonts w:cstheme="minorHAnsi"/>
          <w:shd w:val="clear" w:color="auto" w:fill="FFFFFF"/>
        </w:rPr>
      </w:pPr>
      <w:proofErr w:type="spellStart"/>
      <w:r w:rsidRPr="00823419">
        <w:rPr>
          <w:rFonts w:cstheme="minorHAnsi"/>
          <w:shd w:val="clear" w:color="auto" w:fill="FFFFFF"/>
        </w:rPr>
        <w:lastRenderedPageBreak/>
        <w:t>Nancarrow</w:t>
      </w:r>
      <w:proofErr w:type="spellEnd"/>
      <w:r w:rsidRPr="00823419">
        <w:rPr>
          <w:rFonts w:cstheme="minorHAnsi"/>
          <w:shd w:val="clear" w:color="auto" w:fill="FFFFFF"/>
        </w:rPr>
        <w:t xml:space="preserve">, S., Booth, A., </w:t>
      </w:r>
      <w:proofErr w:type="spellStart"/>
      <w:r w:rsidRPr="00823419">
        <w:rPr>
          <w:rFonts w:cstheme="minorHAnsi"/>
          <w:shd w:val="clear" w:color="auto" w:fill="FFFFFF"/>
        </w:rPr>
        <w:t>Ariss</w:t>
      </w:r>
      <w:proofErr w:type="spellEnd"/>
      <w:r w:rsidRPr="00823419">
        <w:rPr>
          <w:rFonts w:cstheme="minorHAnsi"/>
          <w:shd w:val="clear" w:color="auto" w:fill="FFFFFF"/>
        </w:rPr>
        <w:t xml:space="preserve">, S., Smith, T., Enderby, P. and Roots, A., (2013) Ten principles of good interdisciplinary teamwork. </w:t>
      </w:r>
      <w:r w:rsidRPr="00823419">
        <w:rPr>
          <w:rFonts w:cstheme="minorHAnsi"/>
          <w:i/>
          <w:iCs/>
          <w:shd w:val="clear" w:color="auto" w:fill="FFFFFF"/>
        </w:rPr>
        <w:t>Human Resource Health,</w:t>
      </w:r>
      <w:r w:rsidRPr="00823419">
        <w:rPr>
          <w:rFonts w:cstheme="minorHAnsi"/>
          <w:shd w:val="clear" w:color="auto" w:fill="FFFFFF"/>
        </w:rPr>
        <w:t xml:space="preserve"> 11 (1), pp. 19.</w:t>
      </w:r>
    </w:p>
    <w:p w14:paraId="20DFE58C" w14:textId="73D189F3" w:rsidR="00E50066" w:rsidRDefault="00E50066" w:rsidP="00515B78">
      <w:pPr>
        <w:rPr>
          <w:rFonts w:cstheme="minorHAnsi"/>
        </w:rPr>
      </w:pPr>
      <w:r>
        <w:t>National Health Service. (2014) Five Year Forward View. National Health Service.</w:t>
      </w:r>
    </w:p>
    <w:p w14:paraId="56600FB7" w14:textId="13222B32" w:rsidR="00515B78" w:rsidRPr="00823419" w:rsidRDefault="00515B78" w:rsidP="00515B78">
      <w:pPr>
        <w:rPr>
          <w:rFonts w:cstheme="minorHAnsi"/>
        </w:rPr>
      </w:pPr>
      <w:r w:rsidRPr="00823419">
        <w:rPr>
          <w:rFonts w:cstheme="minorHAnsi"/>
        </w:rPr>
        <w:t xml:space="preserve">Proudfoot, J., Jayasinghe, U.W., Holton, C., Grimm, J., </w:t>
      </w:r>
      <w:proofErr w:type="spellStart"/>
      <w:r w:rsidRPr="00823419">
        <w:rPr>
          <w:rFonts w:cstheme="minorHAnsi"/>
        </w:rPr>
        <w:t>Bubner</w:t>
      </w:r>
      <w:proofErr w:type="spellEnd"/>
      <w:r w:rsidRPr="00823419">
        <w:rPr>
          <w:rFonts w:cstheme="minorHAnsi"/>
        </w:rPr>
        <w:t xml:space="preserve">, T., Amoroso, C., Beilby, J. and Harris, M.F. (2007) Team climate for innovation: what difference does it make in general practice? </w:t>
      </w:r>
      <w:r w:rsidRPr="00823419">
        <w:rPr>
          <w:rFonts w:cstheme="minorHAnsi"/>
          <w:i/>
          <w:iCs/>
        </w:rPr>
        <w:t>International Journal of Quality in Health Care</w:t>
      </w:r>
      <w:r w:rsidRPr="00823419">
        <w:rPr>
          <w:rFonts w:cstheme="minorHAnsi"/>
        </w:rPr>
        <w:t>, 19 (3), pp. 164–169.</w:t>
      </w:r>
    </w:p>
    <w:p w14:paraId="3E47BA25" w14:textId="77777777" w:rsidR="00515B78" w:rsidRPr="00823419" w:rsidRDefault="00515B78" w:rsidP="00515B78">
      <w:pPr>
        <w:rPr>
          <w:rFonts w:cstheme="minorHAnsi"/>
        </w:rPr>
      </w:pPr>
      <w:r w:rsidRPr="00823419">
        <w:rPr>
          <w:rFonts w:cstheme="minorHAnsi"/>
        </w:rPr>
        <w:t xml:space="preserve">Strasser, D.C., Falconer, J.A., Stevens, A.B., </w:t>
      </w:r>
      <w:proofErr w:type="spellStart"/>
      <w:r w:rsidRPr="00823419">
        <w:rPr>
          <w:rFonts w:cstheme="minorHAnsi"/>
        </w:rPr>
        <w:t>Uomoto</w:t>
      </w:r>
      <w:proofErr w:type="spellEnd"/>
      <w:r w:rsidRPr="00823419">
        <w:rPr>
          <w:rFonts w:cstheme="minorHAnsi"/>
        </w:rPr>
        <w:t xml:space="preserve">, J.M., Herrin, J., Bowen, S.E. and Burridge, A.B. (2008) Team training and stroke rehabilitation outcomes: a cluster randomized trial. </w:t>
      </w:r>
      <w:r w:rsidRPr="00823419">
        <w:rPr>
          <w:rFonts w:cstheme="minorHAnsi"/>
          <w:i/>
          <w:iCs/>
        </w:rPr>
        <w:t>American Academy of Physical Medicine and Rehabilitation</w:t>
      </w:r>
      <w:r w:rsidRPr="00823419">
        <w:rPr>
          <w:rFonts w:cstheme="minorHAnsi"/>
        </w:rPr>
        <w:t>, 89 (1), pp. 10–15.</w:t>
      </w:r>
    </w:p>
    <w:p w14:paraId="2E8F0F7C" w14:textId="6C850305" w:rsidR="00452A04" w:rsidRDefault="00452A04" w:rsidP="008611D1">
      <w:pPr>
        <w:rPr>
          <w:rFonts w:cstheme="minorHAnsi"/>
        </w:rPr>
      </w:pPr>
      <w:proofErr w:type="spellStart"/>
      <w:r w:rsidRPr="00452A04">
        <w:rPr>
          <w:rFonts w:cstheme="minorHAnsi"/>
        </w:rPr>
        <w:t>Topol</w:t>
      </w:r>
      <w:proofErr w:type="spellEnd"/>
      <w:r w:rsidRPr="00452A04">
        <w:rPr>
          <w:rFonts w:cstheme="minorHAnsi"/>
        </w:rPr>
        <w:t>, E</w:t>
      </w:r>
      <w:r>
        <w:rPr>
          <w:rFonts w:cstheme="minorHAnsi"/>
        </w:rPr>
        <w:t>.</w:t>
      </w:r>
      <w:r w:rsidRPr="00452A04">
        <w:rPr>
          <w:rFonts w:cstheme="minorHAnsi"/>
        </w:rPr>
        <w:t xml:space="preserve"> (2019) </w:t>
      </w:r>
      <w:r w:rsidRPr="00452A04">
        <w:rPr>
          <w:rFonts w:cstheme="minorHAnsi"/>
          <w:i/>
        </w:rPr>
        <w:t xml:space="preserve">The </w:t>
      </w:r>
      <w:proofErr w:type="spellStart"/>
      <w:r w:rsidRPr="00452A04">
        <w:rPr>
          <w:rFonts w:cstheme="minorHAnsi"/>
          <w:i/>
        </w:rPr>
        <w:t>Topol</w:t>
      </w:r>
      <w:proofErr w:type="spellEnd"/>
      <w:r w:rsidRPr="00452A04">
        <w:rPr>
          <w:rFonts w:cstheme="minorHAnsi"/>
          <w:i/>
        </w:rPr>
        <w:t xml:space="preserve"> Review. Preparing the healthcare workforce to deliver the digital future.</w:t>
      </w:r>
      <w:r w:rsidRPr="00452A04">
        <w:rPr>
          <w:rFonts w:cstheme="minorHAnsi"/>
        </w:rPr>
        <w:t xml:space="preserve"> An independent report on behalf of the Secretary of State for Health and Social Care.</w:t>
      </w:r>
    </w:p>
    <w:p w14:paraId="5659A0BE" w14:textId="0AC12402" w:rsidR="008611D1" w:rsidRDefault="008611D1" w:rsidP="008611D1">
      <w:pPr>
        <w:rPr>
          <w:rFonts w:cstheme="minorHAnsi"/>
        </w:rPr>
      </w:pPr>
      <w:r w:rsidRPr="008611D1">
        <w:rPr>
          <w:rFonts w:cstheme="minorHAnsi"/>
        </w:rPr>
        <w:t>Wachter</w:t>
      </w:r>
      <w:r>
        <w:rPr>
          <w:rFonts w:cstheme="minorHAnsi"/>
        </w:rPr>
        <w:t>, R. (2016)</w:t>
      </w:r>
      <w:r w:rsidRPr="008611D1">
        <w:rPr>
          <w:rFonts w:cstheme="minorHAnsi"/>
        </w:rPr>
        <w:t xml:space="preserve"> </w:t>
      </w:r>
      <w:r w:rsidRPr="008611D1">
        <w:rPr>
          <w:rFonts w:cstheme="minorHAnsi"/>
          <w:i/>
        </w:rPr>
        <w:t xml:space="preserve">Making IT work: harnessing the power of health information technology to improve care in England. Report of the National Advisory Group on Health Information Technology in England. </w:t>
      </w:r>
      <w:r w:rsidRPr="008611D1">
        <w:rPr>
          <w:rFonts w:cstheme="minorHAnsi"/>
        </w:rPr>
        <w:t>London, Department of Health and Social Care</w:t>
      </w:r>
      <w:r>
        <w:rPr>
          <w:rFonts w:cstheme="minorHAnsi"/>
        </w:rPr>
        <w:t>.</w:t>
      </w:r>
    </w:p>
    <w:p w14:paraId="60BCEF09" w14:textId="4F06E3AF" w:rsidR="00515B78" w:rsidRPr="00823419" w:rsidRDefault="00515B78" w:rsidP="00515B78">
      <w:pPr>
        <w:rPr>
          <w:rFonts w:cstheme="minorHAnsi"/>
        </w:rPr>
      </w:pPr>
      <w:r w:rsidRPr="00823419">
        <w:rPr>
          <w:rFonts w:cstheme="minorHAnsi"/>
        </w:rPr>
        <w:t xml:space="preserve">Welch, P., Thomas, C. and Bingley, A. (2013) Working at the coalface: using action research to study ‘integrative medicine’ in the NHS. </w:t>
      </w:r>
      <w:r w:rsidRPr="00823419">
        <w:rPr>
          <w:rFonts w:cstheme="minorHAnsi"/>
          <w:i/>
          <w:iCs/>
        </w:rPr>
        <w:t>European Journal of Integrative Medicine,</w:t>
      </w:r>
      <w:r w:rsidRPr="00823419">
        <w:rPr>
          <w:rFonts w:cstheme="minorHAnsi"/>
        </w:rPr>
        <w:t xml:space="preserve"> 5 (1), pp. 75–82.</w:t>
      </w:r>
    </w:p>
    <w:p w14:paraId="4B2B250E" w14:textId="77777777" w:rsidR="00515B78" w:rsidRPr="00823419" w:rsidRDefault="00515B78" w:rsidP="00515B78">
      <w:pPr>
        <w:rPr>
          <w:rFonts w:cstheme="minorHAnsi"/>
        </w:rPr>
      </w:pPr>
      <w:proofErr w:type="spellStart"/>
      <w:r w:rsidRPr="00823419">
        <w:rPr>
          <w:rFonts w:cstheme="minorHAnsi"/>
        </w:rPr>
        <w:t>Wildridge</w:t>
      </w:r>
      <w:proofErr w:type="spellEnd"/>
      <w:r w:rsidRPr="00823419">
        <w:rPr>
          <w:rFonts w:cstheme="minorHAnsi"/>
        </w:rPr>
        <w:t xml:space="preserve">, V. and Bell, L. (2002) How CLIP became ECLIPSE: A mnemonic to assist in searching for health policy/management information. </w:t>
      </w:r>
      <w:r w:rsidRPr="00823419">
        <w:rPr>
          <w:rFonts w:cstheme="minorHAnsi"/>
          <w:i/>
          <w:iCs/>
        </w:rPr>
        <w:t>Health Information and Libraries Journal</w:t>
      </w:r>
      <w:r w:rsidRPr="00823419">
        <w:rPr>
          <w:rFonts w:cstheme="minorHAnsi"/>
        </w:rPr>
        <w:t>, 19(2), pp. 113-115.</w:t>
      </w:r>
    </w:p>
    <w:p w14:paraId="51395C6E" w14:textId="77777777" w:rsidR="00515B78" w:rsidRPr="00823419" w:rsidRDefault="00515B78" w:rsidP="00515B78">
      <w:pPr>
        <w:rPr>
          <w:rFonts w:cstheme="minorHAnsi"/>
        </w:rPr>
      </w:pPr>
      <w:r w:rsidRPr="00823419">
        <w:rPr>
          <w:rFonts w:cstheme="minorHAnsi"/>
        </w:rPr>
        <w:t xml:space="preserve">World Health Organisation, (1978) Alma Ata Declaration. </w:t>
      </w:r>
      <w:r w:rsidRPr="00823419">
        <w:rPr>
          <w:rFonts w:cstheme="minorHAnsi"/>
          <w:i/>
          <w:iCs/>
        </w:rPr>
        <w:t>International Conference on Primary Health Care</w:t>
      </w:r>
      <w:r w:rsidRPr="00823419">
        <w:rPr>
          <w:rFonts w:cstheme="minorHAnsi"/>
        </w:rPr>
        <w:t>, Alma Ata, USSR.</w:t>
      </w:r>
    </w:p>
    <w:p w14:paraId="209BD9B4" w14:textId="77777777" w:rsidR="00515B78" w:rsidRPr="00823419" w:rsidRDefault="00515B78" w:rsidP="00515B78">
      <w:pPr>
        <w:rPr>
          <w:rFonts w:cstheme="minorHAnsi"/>
          <w:shd w:val="clear" w:color="auto" w:fill="FFFFFF"/>
        </w:rPr>
      </w:pPr>
      <w:proofErr w:type="spellStart"/>
      <w:r w:rsidRPr="00823419">
        <w:rPr>
          <w:rFonts w:cstheme="minorHAnsi"/>
          <w:shd w:val="clear" w:color="auto" w:fill="FFFFFF"/>
        </w:rPr>
        <w:t>Xyrichis</w:t>
      </w:r>
      <w:proofErr w:type="spellEnd"/>
      <w:r w:rsidRPr="00823419">
        <w:rPr>
          <w:rFonts w:cstheme="minorHAnsi"/>
          <w:shd w:val="clear" w:color="auto" w:fill="FFFFFF"/>
        </w:rPr>
        <w:t xml:space="preserve">, A. and Lowton, K. (2008) What fosters or prevents interprofessional teamworking in primary and community care? A literature </w:t>
      </w:r>
      <w:proofErr w:type="gramStart"/>
      <w:r w:rsidRPr="00823419">
        <w:rPr>
          <w:rFonts w:cstheme="minorHAnsi"/>
          <w:shd w:val="clear" w:color="auto" w:fill="FFFFFF"/>
        </w:rPr>
        <w:t>review</w:t>
      </w:r>
      <w:proofErr w:type="gramEnd"/>
      <w:r w:rsidRPr="00823419">
        <w:rPr>
          <w:rFonts w:cstheme="minorHAnsi"/>
          <w:shd w:val="clear" w:color="auto" w:fill="FFFFFF"/>
        </w:rPr>
        <w:t xml:space="preserve">. </w:t>
      </w:r>
      <w:r w:rsidRPr="00823419">
        <w:rPr>
          <w:rFonts w:cstheme="minorHAnsi"/>
          <w:i/>
          <w:iCs/>
          <w:shd w:val="clear" w:color="auto" w:fill="FFFFFF"/>
        </w:rPr>
        <w:t>International Journal of Nursing Studies</w:t>
      </w:r>
      <w:r w:rsidRPr="00823419">
        <w:rPr>
          <w:rFonts w:cstheme="minorHAnsi"/>
          <w:shd w:val="clear" w:color="auto" w:fill="FFFFFF"/>
        </w:rPr>
        <w:t>, 45 (1), pp. 140–153.</w:t>
      </w:r>
    </w:p>
    <w:p w14:paraId="15FB9DE4" w14:textId="77777777" w:rsidR="00515B78" w:rsidRPr="00823419" w:rsidRDefault="00515B78" w:rsidP="00515B78">
      <w:pPr>
        <w:rPr>
          <w:rFonts w:cstheme="minorHAnsi"/>
        </w:rPr>
      </w:pPr>
      <w:r w:rsidRPr="00823419">
        <w:rPr>
          <w:rFonts w:cstheme="minorHAnsi"/>
        </w:rPr>
        <w:t xml:space="preserve">Younger‐Ross, S. (1998) "Better Government for Older People", </w:t>
      </w:r>
      <w:r w:rsidRPr="00823419">
        <w:rPr>
          <w:rFonts w:cstheme="minorHAnsi"/>
          <w:i/>
          <w:iCs/>
        </w:rPr>
        <w:t>Journal of Integrated Care</w:t>
      </w:r>
      <w:r w:rsidRPr="00823419">
        <w:rPr>
          <w:rFonts w:cstheme="minorHAnsi"/>
        </w:rPr>
        <w:t>, 6 (6), pp. 236-239.</w:t>
      </w:r>
    </w:p>
    <w:p w14:paraId="175FB235" w14:textId="77777777" w:rsidR="00515B78" w:rsidRDefault="00515B78" w:rsidP="00D454A4"/>
    <w:sectPr w:rsidR="00515B78" w:rsidSect="007F3F7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0C6CE2" w14:textId="77777777" w:rsidR="007469CB" w:rsidRDefault="007469CB" w:rsidP="00515B78">
      <w:pPr>
        <w:spacing w:after="0" w:line="240" w:lineRule="auto"/>
      </w:pPr>
      <w:r>
        <w:separator/>
      </w:r>
    </w:p>
  </w:endnote>
  <w:endnote w:type="continuationSeparator" w:id="0">
    <w:p w14:paraId="17BDF204" w14:textId="77777777" w:rsidR="007469CB" w:rsidRDefault="007469CB" w:rsidP="00515B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40C48F" w14:textId="77777777" w:rsidR="007469CB" w:rsidRDefault="007469CB" w:rsidP="00515B78">
      <w:pPr>
        <w:spacing w:after="0" w:line="240" w:lineRule="auto"/>
      </w:pPr>
      <w:r>
        <w:separator/>
      </w:r>
    </w:p>
  </w:footnote>
  <w:footnote w:type="continuationSeparator" w:id="0">
    <w:p w14:paraId="54B92365" w14:textId="77777777" w:rsidR="007469CB" w:rsidRDefault="007469CB" w:rsidP="00515B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6734B0" w14:textId="324B0926" w:rsidR="00577B22" w:rsidRDefault="00577B22">
    <w:pPr>
      <w:pStyle w:val="Header"/>
    </w:pPr>
    <w:r>
      <w:t>Victoria Teear</w:t>
    </w:r>
    <w:r>
      <w:tab/>
    </w:r>
    <w:r>
      <w:tab/>
      <w:t>2112535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205E3"/>
    <w:multiLevelType w:val="hybridMultilevel"/>
    <w:tmpl w:val="0366B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B77DBF"/>
    <w:multiLevelType w:val="hybridMultilevel"/>
    <w:tmpl w:val="D076F7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AA85545"/>
    <w:multiLevelType w:val="hybridMultilevel"/>
    <w:tmpl w:val="ED64DDCA"/>
    <w:lvl w:ilvl="0" w:tplc="1758D0A2">
      <w:start w:val="1"/>
      <w:numFmt w:val="bullet"/>
      <w:lvlText w:val=""/>
      <w:lvlJc w:val="left"/>
      <w:pPr>
        <w:ind w:left="720" w:hanging="360"/>
      </w:pPr>
      <w:rPr>
        <w:rFonts w:ascii="Symbol" w:hAnsi="Symbol" w:hint="default"/>
      </w:rPr>
    </w:lvl>
    <w:lvl w:ilvl="1" w:tplc="61DA5964">
      <w:start w:val="1"/>
      <w:numFmt w:val="bullet"/>
      <w:lvlText w:val="o"/>
      <w:lvlJc w:val="left"/>
      <w:pPr>
        <w:ind w:left="1440" w:hanging="360"/>
      </w:pPr>
      <w:rPr>
        <w:rFonts w:ascii="Courier New" w:hAnsi="Courier New" w:hint="default"/>
      </w:rPr>
    </w:lvl>
    <w:lvl w:ilvl="2" w:tplc="C24C55B0">
      <w:start w:val="1"/>
      <w:numFmt w:val="bullet"/>
      <w:lvlText w:val=""/>
      <w:lvlJc w:val="left"/>
      <w:pPr>
        <w:ind w:left="2160" w:hanging="360"/>
      </w:pPr>
      <w:rPr>
        <w:rFonts w:ascii="Wingdings" w:hAnsi="Wingdings" w:hint="default"/>
      </w:rPr>
    </w:lvl>
    <w:lvl w:ilvl="3" w:tplc="941C6052">
      <w:start w:val="1"/>
      <w:numFmt w:val="bullet"/>
      <w:lvlText w:val=""/>
      <w:lvlJc w:val="left"/>
      <w:pPr>
        <w:ind w:left="2880" w:hanging="360"/>
      </w:pPr>
      <w:rPr>
        <w:rFonts w:ascii="Symbol" w:hAnsi="Symbol" w:hint="default"/>
      </w:rPr>
    </w:lvl>
    <w:lvl w:ilvl="4" w:tplc="7DB04126">
      <w:start w:val="1"/>
      <w:numFmt w:val="bullet"/>
      <w:lvlText w:val="o"/>
      <w:lvlJc w:val="left"/>
      <w:pPr>
        <w:ind w:left="3600" w:hanging="360"/>
      </w:pPr>
      <w:rPr>
        <w:rFonts w:ascii="Courier New" w:hAnsi="Courier New" w:hint="default"/>
      </w:rPr>
    </w:lvl>
    <w:lvl w:ilvl="5" w:tplc="9C445CD4">
      <w:start w:val="1"/>
      <w:numFmt w:val="bullet"/>
      <w:lvlText w:val=""/>
      <w:lvlJc w:val="left"/>
      <w:pPr>
        <w:ind w:left="4320" w:hanging="360"/>
      </w:pPr>
      <w:rPr>
        <w:rFonts w:ascii="Wingdings" w:hAnsi="Wingdings" w:hint="default"/>
      </w:rPr>
    </w:lvl>
    <w:lvl w:ilvl="6" w:tplc="BB3EB5CC">
      <w:start w:val="1"/>
      <w:numFmt w:val="bullet"/>
      <w:lvlText w:val=""/>
      <w:lvlJc w:val="left"/>
      <w:pPr>
        <w:ind w:left="5040" w:hanging="360"/>
      </w:pPr>
      <w:rPr>
        <w:rFonts w:ascii="Symbol" w:hAnsi="Symbol" w:hint="default"/>
      </w:rPr>
    </w:lvl>
    <w:lvl w:ilvl="7" w:tplc="E0CA4EC4">
      <w:start w:val="1"/>
      <w:numFmt w:val="bullet"/>
      <w:lvlText w:val="o"/>
      <w:lvlJc w:val="left"/>
      <w:pPr>
        <w:ind w:left="5760" w:hanging="360"/>
      </w:pPr>
      <w:rPr>
        <w:rFonts w:ascii="Courier New" w:hAnsi="Courier New" w:hint="default"/>
      </w:rPr>
    </w:lvl>
    <w:lvl w:ilvl="8" w:tplc="37064710">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6B8F"/>
    <w:rsid w:val="00023946"/>
    <w:rsid w:val="00037B83"/>
    <w:rsid w:val="00055818"/>
    <w:rsid w:val="00070542"/>
    <w:rsid w:val="00084434"/>
    <w:rsid w:val="000B571F"/>
    <w:rsid w:val="000C1206"/>
    <w:rsid w:val="000C32DE"/>
    <w:rsid w:val="000E2CB4"/>
    <w:rsid w:val="00114209"/>
    <w:rsid w:val="00132C46"/>
    <w:rsid w:val="00153C03"/>
    <w:rsid w:val="001576EF"/>
    <w:rsid w:val="001721BB"/>
    <w:rsid w:val="001726CA"/>
    <w:rsid w:val="001C79E5"/>
    <w:rsid w:val="001D48B8"/>
    <w:rsid w:val="001F59B0"/>
    <w:rsid w:val="00201F98"/>
    <w:rsid w:val="00212DDC"/>
    <w:rsid w:val="00225A68"/>
    <w:rsid w:val="0024021C"/>
    <w:rsid w:val="002707EF"/>
    <w:rsid w:val="00281B02"/>
    <w:rsid w:val="002A29B0"/>
    <w:rsid w:val="002A64EE"/>
    <w:rsid w:val="002F29A4"/>
    <w:rsid w:val="00316402"/>
    <w:rsid w:val="00333D8C"/>
    <w:rsid w:val="00335B74"/>
    <w:rsid w:val="00380B8E"/>
    <w:rsid w:val="003F2C36"/>
    <w:rsid w:val="003F7A5E"/>
    <w:rsid w:val="004172AB"/>
    <w:rsid w:val="00427864"/>
    <w:rsid w:val="00440316"/>
    <w:rsid w:val="00452002"/>
    <w:rsid w:val="00452A04"/>
    <w:rsid w:val="0046621E"/>
    <w:rsid w:val="00476524"/>
    <w:rsid w:val="004B0C04"/>
    <w:rsid w:val="004C1844"/>
    <w:rsid w:val="004C432B"/>
    <w:rsid w:val="004E0768"/>
    <w:rsid w:val="004E4B8D"/>
    <w:rsid w:val="004E6B84"/>
    <w:rsid w:val="00511938"/>
    <w:rsid w:val="00515B78"/>
    <w:rsid w:val="00534B77"/>
    <w:rsid w:val="00552C36"/>
    <w:rsid w:val="005628D0"/>
    <w:rsid w:val="00577B22"/>
    <w:rsid w:val="00596666"/>
    <w:rsid w:val="00596B59"/>
    <w:rsid w:val="005B7A5D"/>
    <w:rsid w:val="005C08CC"/>
    <w:rsid w:val="005D1F22"/>
    <w:rsid w:val="005D2769"/>
    <w:rsid w:val="00601D43"/>
    <w:rsid w:val="00611F2A"/>
    <w:rsid w:val="006251FB"/>
    <w:rsid w:val="0066502A"/>
    <w:rsid w:val="00671001"/>
    <w:rsid w:val="00692B92"/>
    <w:rsid w:val="006B3870"/>
    <w:rsid w:val="006C648F"/>
    <w:rsid w:val="006F15FE"/>
    <w:rsid w:val="007006D3"/>
    <w:rsid w:val="00706D9B"/>
    <w:rsid w:val="00734ADA"/>
    <w:rsid w:val="007408AE"/>
    <w:rsid w:val="00741D5F"/>
    <w:rsid w:val="007469CB"/>
    <w:rsid w:val="007621B5"/>
    <w:rsid w:val="00770214"/>
    <w:rsid w:val="00772845"/>
    <w:rsid w:val="007854F1"/>
    <w:rsid w:val="007921A4"/>
    <w:rsid w:val="007A03CF"/>
    <w:rsid w:val="007D323E"/>
    <w:rsid w:val="007D4CDF"/>
    <w:rsid w:val="007F3F7E"/>
    <w:rsid w:val="00816BDC"/>
    <w:rsid w:val="00820E30"/>
    <w:rsid w:val="008467F9"/>
    <w:rsid w:val="008555B5"/>
    <w:rsid w:val="008611D1"/>
    <w:rsid w:val="008670A6"/>
    <w:rsid w:val="00873E59"/>
    <w:rsid w:val="00882FE8"/>
    <w:rsid w:val="008938A5"/>
    <w:rsid w:val="008D06BB"/>
    <w:rsid w:val="008D34F8"/>
    <w:rsid w:val="0090250C"/>
    <w:rsid w:val="00921F7C"/>
    <w:rsid w:val="0093521D"/>
    <w:rsid w:val="00935C1F"/>
    <w:rsid w:val="00947120"/>
    <w:rsid w:val="00953A76"/>
    <w:rsid w:val="0098599C"/>
    <w:rsid w:val="00994FE3"/>
    <w:rsid w:val="009A0D88"/>
    <w:rsid w:val="009A5239"/>
    <w:rsid w:val="009E70CD"/>
    <w:rsid w:val="00A02FFF"/>
    <w:rsid w:val="00A06C0D"/>
    <w:rsid w:val="00A24EA3"/>
    <w:rsid w:val="00A33E15"/>
    <w:rsid w:val="00A41439"/>
    <w:rsid w:val="00A526D5"/>
    <w:rsid w:val="00A56315"/>
    <w:rsid w:val="00A750CF"/>
    <w:rsid w:val="00AB19F3"/>
    <w:rsid w:val="00AD7838"/>
    <w:rsid w:val="00AE2F3F"/>
    <w:rsid w:val="00AF0CCA"/>
    <w:rsid w:val="00AF287E"/>
    <w:rsid w:val="00AF28B3"/>
    <w:rsid w:val="00B00160"/>
    <w:rsid w:val="00B046AC"/>
    <w:rsid w:val="00B0497C"/>
    <w:rsid w:val="00B107A6"/>
    <w:rsid w:val="00B1628D"/>
    <w:rsid w:val="00B26CF2"/>
    <w:rsid w:val="00B376BE"/>
    <w:rsid w:val="00B4716B"/>
    <w:rsid w:val="00B975CA"/>
    <w:rsid w:val="00BC4A52"/>
    <w:rsid w:val="00BC4C55"/>
    <w:rsid w:val="00BD29AF"/>
    <w:rsid w:val="00BF57C4"/>
    <w:rsid w:val="00C177E0"/>
    <w:rsid w:val="00C262F5"/>
    <w:rsid w:val="00C33DB8"/>
    <w:rsid w:val="00C40DE4"/>
    <w:rsid w:val="00C441A3"/>
    <w:rsid w:val="00C53DDF"/>
    <w:rsid w:val="00C660A2"/>
    <w:rsid w:val="00C710E6"/>
    <w:rsid w:val="00C82E1E"/>
    <w:rsid w:val="00C938D3"/>
    <w:rsid w:val="00CA4B14"/>
    <w:rsid w:val="00CB6865"/>
    <w:rsid w:val="00D1545B"/>
    <w:rsid w:val="00D33DF3"/>
    <w:rsid w:val="00D430AE"/>
    <w:rsid w:val="00D454A4"/>
    <w:rsid w:val="00D61B5D"/>
    <w:rsid w:val="00D76947"/>
    <w:rsid w:val="00DD1F5C"/>
    <w:rsid w:val="00DE6B87"/>
    <w:rsid w:val="00E36B8F"/>
    <w:rsid w:val="00E47A05"/>
    <w:rsid w:val="00E50066"/>
    <w:rsid w:val="00E97BB8"/>
    <w:rsid w:val="00E97EE4"/>
    <w:rsid w:val="00EA0B63"/>
    <w:rsid w:val="00EA217E"/>
    <w:rsid w:val="00EA27CB"/>
    <w:rsid w:val="00ED1643"/>
    <w:rsid w:val="00ED2A75"/>
    <w:rsid w:val="00EE6FD7"/>
    <w:rsid w:val="00F301D4"/>
    <w:rsid w:val="00F323AF"/>
    <w:rsid w:val="00F33996"/>
    <w:rsid w:val="00F34FDD"/>
    <w:rsid w:val="00F41206"/>
    <w:rsid w:val="00F45062"/>
    <w:rsid w:val="00F474B8"/>
    <w:rsid w:val="00F562DE"/>
    <w:rsid w:val="00F77741"/>
    <w:rsid w:val="00F82F21"/>
    <w:rsid w:val="00F847FA"/>
    <w:rsid w:val="00F93076"/>
    <w:rsid w:val="00FA336B"/>
    <w:rsid w:val="00FB2FB2"/>
    <w:rsid w:val="00FD1F19"/>
    <w:rsid w:val="00FD29FA"/>
    <w:rsid w:val="00FE49E9"/>
    <w:rsid w:val="00FE5875"/>
    <w:rsid w:val="00FE5B21"/>
    <w:rsid w:val="00FF21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F299C"/>
  <w15:chartTrackingRefBased/>
  <w15:docId w15:val="{96538B6F-B7DB-4701-B709-44C96186F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6B8F"/>
    <w:pPr>
      <w:spacing w:after="200" w:line="276" w:lineRule="auto"/>
      <w:ind w:left="720"/>
      <w:contextualSpacing/>
    </w:pPr>
  </w:style>
  <w:style w:type="table" w:styleId="TableGrid">
    <w:name w:val="Table Grid"/>
    <w:basedOn w:val="TableNormal"/>
    <w:uiPriority w:val="59"/>
    <w:rsid w:val="006251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6251FB"/>
  </w:style>
  <w:style w:type="table" w:customStyle="1" w:styleId="GridTable1Light-Accent11">
    <w:name w:val="Grid Table 1 Light - Accent 11"/>
    <w:basedOn w:val="TableNormal"/>
    <w:uiPriority w:val="46"/>
    <w:rsid w:val="00D61B5D"/>
    <w:pPr>
      <w:spacing w:after="0" w:line="240" w:lineRule="auto"/>
    </w:pPr>
    <w:rPr>
      <w:rFonts w:eastAsiaTheme="minorEastAsia"/>
      <w:lang w:eastAsia="en-GB"/>
    </w:r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character" w:customStyle="1" w:styleId="nlmetal">
    <w:name w:val="nlm_etal"/>
    <w:basedOn w:val="DefaultParagraphFont"/>
    <w:rsid w:val="004E0768"/>
  </w:style>
  <w:style w:type="character" w:customStyle="1" w:styleId="nlmarticle-title">
    <w:name w:val="nlm_article-title"/>
    <w:basedOn w:val="DefaultParagraphFont"/>
    <w:rsid w:val="00515B78"/>
  </w:style>
  <w:style w:type="character" w:customStyle="1" w:styleId="nlmfpage">
    <w:name w:val="nlm_fpage"/>
    <w:basedOn w:val="DefaultParagraphFont"/>
    <w:rsid w:val="00515B78"/>
  </w:style>
  <w:style w:type="character" w:customStyle="1" w:styleId="nlmlpage">
    <w:name w:val="nlm_lpage"/>
    <w:basedOn w:val="DefaultParagraphFont"/>
    <w:rsid w:val="00515B78"/>
  </w:style>
  <w:style w:type="paragraph" w:styleId="Header">
    <w:name w:val="header"/>
    <w:basedOn w:val="Normal"/>
    <w:link w:val="HeaderChar"/>
    <w:uiPriority w:val="99"/>
    <w:unhideWhenUsed/>
    <w:rsid w:val="00515B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B78"/>
  </w:style>
  <w:style w:type="paragraph" w:styleId="Footer">
    <w:name w:val="footer"/>
    <w:basedOn w:val="Normal"/>
    <w:link w:val="FooterChar"/>
    <w:uiPriority w:val="99"/>
    <w:unhideWhenUsed/>
    <w:rsid w:val="00515B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B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F9D208-0A49-4F73-A1E0-F178A3947D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2339</TotalTime>
  <Pages>14</Pages>
  <Words>5575</Words>
  <Characters>31780</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C&amp;V UHB</Company>
  <LinksUpToDate>false</LinksUpToDate>
  <CharactersWithSpaces>37281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Teear (Cardiff and Vale UHB - Community Nursing)</dc:creator>
  <cp:keywords/>
  <dc:description/>
  <cp:lastModifiedBy>Victoria Teear (Cardiff and Vale UHB - Community Nursing)</cp:lastModifiedBy>
  <cp:revision>18</cp:revision>
  <dcterms:created xsi:type="dcterms:W3CDTF">2021-12-03T15:47:00Z</dcterms:created>
  <dcterms:modified xsi:type="dcterms:W3CDTF">2021-12-10T16:21:00Z</dcterms:modified>
</cp:coreProperties>
</file>