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D4D955" w14:textId="77777777" w:rsidR="00736248" w:rsidRPr="00736248" w:rsidRDefault="00736248" w:rsidP="00736248">
      <w:pPr>
        <w:keepNext/>
        <w:keepLines/>
        <w:spacing w:after="320" w:line="360" w:lineRule="auto"/>
        <w:jc w:val="center"/>
        <w:outlineLvl w:val="0"/>
        <w:rPr>
          <w:rFonts w:ascii="Arial" w:eastAsia="Arial" w:hAnsi="Arial" w:cs="Arial"/>
          <w:b/>
          <w:sz w:val="36"/>
          <w:szCs w:val="36"/>
          <w:lang w:val="en" w:eastAsia="en-GB"/>
        </w:rPr>
      </w:pPr>
      <w:bookmarkStart w:id="0" w:name="_Toc70753373"/>
      <w:r w:rsidRPr="00736248">
        <w:rPr>
          <w:rFonts w:ascii="Arial" w:eastAsia="Arial" w:hAnsi="Arial" w:cs="Arial"/>
          <w:b/>
          <w:sz w:val="36"/>
          <w:szCs w:val="36"/>
          <w:lang w:val="en" w:eastAsia="en-GB"/>
        </w:rPr>
        <w:t>Chapter Three: Research methodology</w:t>
      </w:r>
      <w:bookmarkEnd w:id="0"/>
    </w:p>
    <w:p w14:paraId="06A272FD" w14:textId="77777777" w:rsidR="00736248" w:rsidRPr="00736248" w:rsidRDefault="00736248" w:rsidP="00736248">
      <w:pPr>
        <w:keepNext/>
        <w:keepLines/>
        <w:spacing w:after="320" w:line="360" w:lineRule="auto"/>
        <w:outlineLvl w:val="0"/>
        <w:rPr>
          <w:rFonts w:ascii="Arial" w:eastAsia="Arial" w:hAnsi="Arial" w:cs="Arial"/>
          <w:b/>
          <w:lang w:val="en" w:eastAsia="en-GB"/>
        </w:rPr>
      </w:pPr>
      <w:bookmarkStart w:id="1" w:name="_Toc70753374"/>
      <w:r w:rsidRPr="00736248">
        <w:rPr>
          <w:rFonts w:ascii="Arial" w:eastAsia="Arial" w:hAnsi="Arial" w:cs="Arial"/>
          <w:b/>
          <w:lang w:val="en" w:eastAsia="en-GB"/>
        </w:rPr>
        <w:t>3.0 Introduction</w:t>
      </w:r>
      <w:bookmarkEnd w:id="1"/>
    </w:p>
    <w:p w14:paraId="212216F9"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The factors which impact the likelihood of being searched were analysed in chapter two, thereby achieving objective one. An evident lack of consistent social research regarding public perception of stop and search emerged from the literature. Chapter three will identify the most suitable methods of data collection.</w:t>
      </w:r>
    </w:p>
    <w:p w14:paraId="33D817BD" w14:textId="77777777" w:rsidR="00736248" w:rsidRPr="00736248" w:rsidRDefault="00736248" w:rsidP="00736248">
      <w:pPr>
        <w:spacing w:after="0" w:line="360" w:lineRule="auto"/>
        <w:jc w:val="both"/>
        <w:rPr>
          <w:rFonts w:ascii="Arial" w:eastAsia="Arial" w:hAnsi="Arial" w:cs="Arial"/>
          <w:lang w:val="en" w:eastAsia="en-GB"/>
        </w:rPr>
      </w:pPr>
    </w:p>
    <w:p w14:paraId="041379DE"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t xml:space="preserve">This chapter will achieve objective two: </w:t>
      </w:r>
    </w:p>
    <w:p w14:paraId="7A36E2B5" w14:textId="77777777" w:rsidR="00736248" w:rsidRPr="00736248" w:rsidRDefault="00736248" w:rsidP="00736248">
      <w:pPr>
        <w:spacing w:after="0" w:line="360" w:lineRule="auto"/>
        <w:ind w:left="720"/>
        <w:jc w:val="both"/>
        <w:rPr>
          <w:rFonts w:ascii="Arial" w:eastAsia="Arial" w:hAnsi="Arial" w:cs="Arial"/>
          <w:lang w:val="en" w:eastAsia="en-GB"/>
        </w:rPr>
      </w:pPr>
    </w:p>
    <w:p w14:paraId="26A42846" w14:textId="77777777" w:rsidR="00736248" w:rsidRPr="00736248" w:rsidRDefault="00736248" w:rsidP="00736248">
      <w:pPr>
        <w:spacing w:after="0" w:line="360" w:lineRule="auto"/>
        <w:jc w:val="center"/>
        <w:rPr>
          <w:rFonts w:ascii="Arial" w:eastAsia="Arial" w:hAnsi="Arial" w:cs="Arial"/>
          <w:i/>
          <w:lang w:val="en" w:eastAsia="en-GB"/>
        </w:rPr>
      </w:pPr>
      <w:r w:rsidRPr="00736248">
        <w:rPr>
          <w:rFonts w:ascii="Arial" w:eastAsia="Arial" w:hAnsi="Arial" w:cs="Arial"/>
          <w:i/>
          <w:lang w:val="en" w:eastAsia="en-GB"/>
        </w:rPr>
        <w:t>“Select appropriate research methods to conduct social research on the public views of stop and search.”</w:t>
      </w:r>
    </w:p>
    <w:p w14:paraId="02A9DC47" w14:textId="77777777" w:rsidR="00736248" w:rsidRPr="00736248" w:rsidRDefault="00736248" w:rsidP="00736248">
      <w:pPr>
        <w:spacing w:before="240" w:after="24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Academic research is experimental or theoretical work conducted to establish new knowledge of underlying problems, issues, or concerns (Djellal </w:t>
      </w:r>
      <w:r w:rsidRPr="00736248">
        <w:rPr>
          <w:rFonts w:ascii="Arial" w:eastAsia="Arial" w:hAnsi="Arial" w:cs="Arial"/>
          <w:i/>
          <w:lang w:val="en" w:eastAsia="en-GB"/>
        </w:rPr>
        <w:t>et.al.,</w:t>
      </w:r>
      <w:r w:rsidRPr="00736248">
        <w:rPr>
          <w:rFonts w:ascii="Arial" w:eastAsia="Arial" w:hAnsi="Arial" w:cs="Arial"/>
          <w:lang w:val="en" w:eastAsia="en-GB"/>
        </w:rPr>
        <w:t xml:space="preserve"> 2003). Research should at least advance the current understanding of the subject or related practice (Candy, 2006). Social research embedded within this study aims to generate new concepts or knowledge related to human subjects and social constructs (Powell, 2019). </w:t>
      </w:r>
    </w:p>
    <w:p w14:paraId="497430E9" w14:textId="77777777" w:rsidR="00736248" w:rsidRPr="00736248" w:rsidRDefault="00736248" w:rsidP="00736248">
      <w:pPr>
        <w:keepNext/>
        <w:keepLines/>
        <w:spacing w:before="240" w:after="240" w:line="360" w:lineRule="auto"/>
        <w:jc w:val="both"/>
        <w:outlineLvl w:val="0"/>
        <w:rPr>
          <w:rFonts w:ascii="Arial" w:eastAsia="Arial" w:hAnsi="Arial" w:cs="Arial"/>
          <w:b/>
          <w:lang w:val="en" w:eastAsia="en-GB"/>
        </w:rPr>
      </w:pPr>
      <w:bookmarkStart w:id="2" w:name="_Toc70753375"/>
      <w:r w:rsidRPr="00736248">
        <w:rPr>
          <w:rFonts w:ascii="Arial" w:eastAsia="Arial" w:hAnsi="Arial" w:cs="Arial"/>
          <w:b/>
          <w:lang w:val="en" w:eastAsia="en-GB"/>
        </w:rPr>
        <w:t>3.1 Research Onion</w:t>
      </w:r>
      <w:bookmarkEnd w:id="2"/>
    </w:p>
    <w:p w14:paraId="09853F6E" w14:textId="77777777" w:rsidR="00736248" w:rsidRPr="00736248" w:rsidRDefault="00736248" w:rsidP="00736248">
      <w:pPr>
        <w:spacing w:before="240" w:after="24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The research onion of Saunders </w:t>
      </w:r>
      <w:r w:rsidRPr="00736248">
        <w:rPr>
          <w:rFonts w:ascii="Arial" w:eastAsia="Arial" w:hAnsi="Arial" w:cs="Arial"/>
          <w:i/>
          <w:lang w:val="en" w:eastAsia="en-GB"/>
        </w:rPr>
        <w:t xml:space="preserve">et.al., </w:t>
      </w:r>
      <w:r w:rsidRPr="00736248">
        <w:rPr>
          <w:rFonts w:ascii="Arial" w:eastAsia="Arial" w:hAnsi="Arial" w:cs="Arial"/>
          <w:lang w:val="en" w:eastAsia="en-GB"/>
        </w:rPr>
        <w:t xml:space="preserve">(2019) presents stages of the research process, an effective strategy can be established using the model. The onion guides the practitioner through the process of research and can be consulted at any time to highlight the merits and pitfalls of research methodology. </w:t>
      </w:r>
      <w:r w:rsidRPr="00736248">
        <w:rPr>
          <w:rFonts w:ascii="Arial" w:eastAsia="Arial" w:hAnsi="Arial" w:cs="Arial"/>
          <w:i/>
          <w:lang w:val="en" w:eastAsia="en-GB"/>
        </w:rPr>
        <w:t xml:space="preserve">Figure 3.1, </w:t>
      </w:r>
      <w:r w:rsidRPr="00736248">
        <w:rPr>
          <w:rFonts w:ascii="Arial" w:eastAsia="Arial" w:hAnsi="Arial" w:cs="Arial"/>
          <w:iCs/>
          <w:lang w:val="en" w:eastAsia="en-GB"/>
        </w:rPr>
        <w:t>below,</w:t>
      </w:r>
      <w:r w:rsidRPr="00736248">
        <w:rPr>
          <w:rFonts w:ascii="Arial" w:eastAsia="Arial" w:hAnsi="Arial" w:cs="Arial"/>
          <w:lang w:val="en" w:eastAsia="en-GB"/>
        </w:rPr>
        <w:t xml:space="preserve"> exhibits the research onion and the methods selected by the researcher. </w:t>
      </w:r>
    </w:p>
    <w:p w14:paraId="57DF0ED7" w14:textId="77777777" w:rsidR="00736248" w:rsidRPr="00736248" w:rsidRDefault="00736248" w:rsidP="00736248">
      <w:pPr>
        <w:spacing w:after="0" w:line="360" w:lineRule="auto"/>
        <w:jc w:val="center"/>
        <w:rPr>
          <w:rFonts w:ascii="Arial" w:eastAsia="Arial" w:hAnsi="Arial" w:cs="Arial"/>
          <w:i/>
          <w:u w:val="single"/>
          <w:lang w:val="en" w:eastAsia="en-GB"/>
        </w:rPr>
      </w:pPr>
      <w:r w:rsidRPr="00736248">
        <w:rPr>
          <w:rFonts w:ascii="Arial" w:eastAsia="Arial" w:hAnsi="Arial" w:cs="Arial"/>
          <w:i/>
          <w:noProof/>
          <w:u w:val="single"/>
          <w:lang w:val="en" w:eastAsia="en-GB"/>
        </w:rPr>
        <w:lastRenderedPageBreak/>
        <w:drawing>
          <wp:inline distT="114300" distB="114300" distL="114300" distR="114300" wp14:anchorId="6994E142" wp14:editId="0F929B6A">
            <wp:extent cx="4471988" cy="3190875"/>
            <wp:effectExtent l="0" t="0" r="0" b="0"/>
            <wp:docPr id="46"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7"/>
                    <a:srcRect/>
                    <a:stretch>
                      <a:fillRect/>
                    </a:stretch>
                  </pic:blipFill>
                  <pic:spPr>
                    <a:xfrm>
                      <a:off x="0" y="0"/>
                      <a:ext cx="4471988" cy="3190875"/>
                    </a:xfrm>
                    <a:prstGeom prst="rect">
                      <a:avLst/>
                    </a:prstGeom>
                    <a:ln/>
                  </pic:spPr>
                </pic:pic>
              </a:graphicData>
            </a:graphic>
          </wp:inline>
        </w:drawing>
      </w:r>
    </w:p>
    <w:p w14:paraId="23492A92"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i/>
          <w:u w:val="single"/>
          <w:lang w:val="en" w:eastAsia="en-GB"/>
        </w:rPr>
        <w:t>Figure 3.1</w:t>
      </w:r>
      <w:r w:rsidRPr="00736248">
        <w:rPr>
          <w:rFonts w:ascii="Arial" w:eastAsia="Arial" w:hAnsi="Arial" w:cs="Arial"/>
          <w:i/>
          <w:lang w:val="en" w:eastAsia="en-GB"/>
        </w:rPr>
        <w:t xml:space="preserve">: The Research Onion </w:t>
      </w:r>
      <w:r w:rsidRPr="00736248">
        <w:rPr>
          <w:rFonts w:ascii="Arial" w:eastAsia="Arial" w:hAnsi="Arial" w:cs="Arial"/>
          <w:lang w:val="en" w:eastAsia="en-GB"/>
        </w:rPr>
        <w:t xml:space="preserve">(Saunders </w:t>
      </w:r>
      <w:r w:rsidRPr="00736248">
        <w:rPr>
          <w:rFonts w:ascii="Arial" w:eastAsia="Arial" w:hAnsi="Arial" w:cs="Arial"/>
          <w:i/>
          <w:lang w:val="en" w:eastAsia="en-GB"/>
        </w:rPr>
        <w:t>et.al.,</w:t>
      </w:r>
      <w:r w:rsidRPr="00736248">
        <w:rPr>
          <w:rFonts w:ascii="Arial" w:eastAsia="Arial" w:hAnsi="Arial" w:cs="Arial"/>
          <w:lang w:val="en" w:eastAsia="en-GB"/>
        </w:rPr>
        <w:t xml:space="preserve"> 2019) </w:t>
      </w:r>
    </w:p>
    <w:p w14:paraId="48F2DC0F" w14:textId="77777777" w:rsidR="00736248" w:rsidRPr="00736248" w:rsidRDefault="00736248" w:rsidP="00736248">
      <w:pPr>
        <w:spacing w:after="0" w:line="360" w:lineRule="auto"/>
        <w:ind w:firstLine="720"/>
        <w:jc w:val="both"/>
        <w:rPr>
          <w:rFonts w:ascii="Arial" w:eastAsia="Arial" w:hAnsi="Arial" w:cs="Arial"/>
          <w:lang w:val="en" w:eastAsia="en-GB"/>
        </w:rPr>
      </w:pPr>
    </w:p>
    <w:p w14:paraId="27F10E0F"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A fitting research methodology has been identified using Saunders’ </w:t>
      </w:r>
      <w:r w:rsidRPr="00736248">
        <w:rPr>
          <w:rFonts w:ascii="Arial" w:eastAsia="Arial" w:hAnsi="Arial" w:cs="Arial"/>
          <w:i/>
          <w:lang w:val="en" w:eastAsia="en-GB"/>
        </w:rPr>
        <w:t>et.al.,</w:t>
      </w:r>
      <w:r w:rsidRPr="00736248">
        <w:rPr>
          <w:rFonts w:ascii="Arial" w:eastAsia="Arial" w:hAnsi="Arial" w:cs="Arial"/>
          <w:lang w:val="en" w:eastAsia="en-GB"/>
        </w:rPr>
        <w:t xml:space="preserve"> (2019) framework, its use will be justified in the forthcoming subsections. Using tried and tested strategies within the research onion enhances academic credibility and validity (Biggam, 2011).</w:t>
      </w:r>
    </w:p>
    <w:p w14:paraId="65B50A6C" w14:textId="77777777" w:rsidR="00736248" w:rsidRPr="00736248" w:rsidRDefault="00736248" w:rsidP="00736248">
      <w:pPr>
        <w:spacing w:after="0" w:line="360" w:lineRule="auto"/>
        <w:jc w:val="both"/>
        <w:rPr>
          <w:rFonts w:ascii="Arial" w:eastAsia="Arial" w:hAnsi="Arial" w:cs="Arial"/>
          <w:lang w:val="en" w:eastAsia="en-GB"/>
        </w:rPr>
      </w:pPr>
    </w:p>
    <w:p w14:paraId="6D5DBB2E"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3" w:name="_Toc70753376"/>
      <w:r w:rsidRPr="00736248">
        <w:rPr>
          <w:rFonts w:ascii="Arial" w:eastAsia="Arial" w:hAnsi="Arial" w:cs="Arial"/>
          <w:b/>
          <w:lang w:val="en" w:eastAsia="en-GB"/>
        </w:rPr>
        <w:t>3.1.2 Philosophy</w:t>
      </w:r>
      <w:bookmarkEnd w:id="3"/>
      <w:r w:rsidRPr="00736248">
        <w:rPr>
          <w:rFonts w:ascii="Arial" w:eastAsia="Arial" w:hAnsi="Arial" w:cs="Arial"/>
          <w:b/>
          <w:lang w:val="en" w:eastAsia="en-GB"/>
        </w:rPr>
        <w:t xml:space="preserve"> </w:t>
      </w:r>
    </w:p>
    <w:p w14:paraId="3FE2CDC5" w14:textId="77777777" w:rsidR="00736248" w:rsidRPr="00736248" w:rsidRDefault="00736248" w:rsidP="00736248">
      <w:pPr>
        <w:spacing w:after="0" w:line="360" w:lineRule="auto"/>
        <w:rPr>
          <w:rFonts w:ascii="Arial" w:eastAsia="Arial" w:hAnsi="Arial" w:cs="Arial"/>
          <w:lang w:val="en" w:eastAsia="en-GB"/>
        </w:rPr>
      </w:pPr>
    </w:p>
    <w:p w14:paraId="7AFCD45B"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The two types of philosophy are ontology, the nature of existence and structure of reality, and epistemology, understanding the world around us by making sense of it (Al-Saadi, 2014; Pritchard, 2014). This research maintains a relativist ontological perspective, where no single true reality exists, and reality is experienced differently by individuals at a given time and place (Moon and Blackman, 2014). From this premise, the researcher will conduct a survey to show potential discrepancies against previous research. Namely, a possible social change and a subsequent different reality as the public’s view of stop and search shifted. An etic epistemological view is held which understands social constructs using predetermined characteristics. Epistemology is thus objective, the researcher is separated from his subjects and cannot bias the findings which may support or refute his hypothesis (</w:t>
      </w:r>
      <w:r w:rsidRPr="00736248">
        <w:rPr>
          <w:rFonts w:ascii="Arial" w:eastAsia="Arial" w:hAnsi="Arial" w:cs="Arial"/>
          <w:i/>
          <w:lang w:val="en" w:eastAsia="en-GB"/>
        </w:rPr>
        <w:t>ibid.</w:t>
      </w:r>
      <w:r w:rsidRPr="00736248">
        <w:rPr>
          <w:rFonts w:ascii="Arial" w:eastAsia="Arial" w:hAnsi="Arial" w:cs="Arial"/>
          <w:lang w:val="en" w:eastAsia="en-GB"/>
        </w:rPr>
        <w:t>).</w:t>
      </w:r>
    </w:p>
    <w:p w14:paraId="506BA670" w14:textId="77777777" w:rsidR="00736248" w:rsidRPr="00736248" w:rsidRDefault="00736248" w:rsidP="00736248">
      <w:pPr>
        <w:spacing w:after="0" w:line="360" w:lineRule="auto"/>
        <w:jc w:val="both"/>
        <w:rPr>
          <w:rFonts w:ascii="Arial" w:eastAsia="Arial" w:hAnsi="Arial" w:cs="Arial"/>
          <w:lang w:val="en" w:eastAsia="en-GB"/>
        </w:rPr>
      </w:pPr>
    </w:p>
    <w:p w14:paraId="4CDCE86F"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In criminology, positivism considers social and psychological factors that influence human behavior (Vetter, 1978). For example, increments in crime can be explained using ubiquitous factors found in society (Neuman, 2014), such as poor education. By understanding </w:t>
      </w:r>
      <w:r w:rsidRPr="00736248">
        <w:rPr>
          <w:rFonts w:ascii="Arial" w:eastAsia="Arial" w:hAnsi="Arial" w:cs="Arial"/>
          <w:lang w:val="en" w:eastAsia="en-GB"/>
        </w:rPr>
        <w:lastRenderedPageBreak/>
        <w:t xml:space="preserve">these factors, criminal and non-criminal behavior is more easily understood, which helps to distinguish the criminal from the non-criminal (Newburn, 2007). Because of its frequent use by researchers in this field, a positivist philosophy will be adopted which favors quantitative data subject to statistical analysis (Neuman, 2014). Emergent observations could be replicated by future researchers. The hypotheses of a positivist researcher may be wholly or partially confirmed, or refuted, thus identifying the need for further research (Saunders and Lewis, 2018). Data is gathered in an objective and value-free way to avoid exerting influence over the findings which contributes to the reliability of this study (Cohen </w:t>
      </w:r>
      <w:r w:rsidRPr="00736248">
        <w:rPr>
          <w:rFonts w:ascii="Arial" w:eastAsia="Arial" w:hAnsi="Arial" w:cs="Arial"/>
          <w:i/>
          <w:iCs/>
          <w:lang w:val="en" w:eastAsia="en-GB"/>
        </w:rPr>
        <w:t>et.al.,</w:t>
      </w:r>
      <w:r w:rsidRPr="00736248">
        <w:rPr>
          <w:rFonts w:ascii="Arial" w:eastAsia="Arial" w:hAnsi="Arial" w:cs="Arial"/>
          <w:lang w:val="en" w:eastAsia="en-GB"/>
        </w:rPr>
        <w:t xml:space="preserve"> 2007; Saunders </w:t>
      </w:r>
      <w:r w:rsidRPr="00736248">
        <w:rPr>
          <w:rFonts w:ascii="Arial" w:eastAsia="Arial" w:hAnsi="Arial" w:cs="Arial"/>
          <w:i/>
          <w:lang w:val="en" w:eastAsia="en-GB"/>
        </w:rPr>
        <w:t xml:space="preserve">et.al., </w:t>
      </w:r>
      <w:r w:rsidRPr="00736248">
        <w:rPr>
          <w:rFonts w:ascii="Arial" w:eastAsia="Arial" w:hAnsi="Arial" w:cs="Arial"/>
          <w:lang w:val="en" w:eastAsia="en-GB"/>
        </w:rPr>
        <w:t>2019).</w:t>
      </w:r>
    </w:p>
    <w:p w14:paraId="51CDCAAE" w14:textId="77777777" w:rsidR="00736248" w:rsidRPr="00736248" w:rsidRDefault="00736248" w:rsidP="00736248">
      <w:pPr>
        <w:spacing w:after="0" w:line="360" w:lineRule="auto"/>
        <w:rPr>
          <w:rFonts w:ascii="Arial" w:eastAsia="Arial" w:hAnsi="Arial" w:cs="Arial"/>
          <w:lang w:val="en" w:eastAsia="en-GB"/>
        </w:rPr>
      </w:pPr>
    </w:p>
    <w:p w14:paraId="5EE565AD"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4" w:name="_Toc70753377"/>
      <w:r w:rsidRPr="00736248">
        <w:rPr>
          <w:rFonts w:ascii="Arial" w:eastAsia="Arial" w:hAnsi="Arial" w:cs="Arial"/>
          <w:b/>
          <w:lang w:val="en" w:eastAsia="en-GB"/>
        </w:rPr>
        <w:t>3.1.2 Approach</w:t>
      </w:r>
      <w:bookmarkEnd w:id="4"/>
    </w:p>
    <w:p w14:paraId="217A9057" w14:textId="77777777" w:rsidR="00736248" w:rsidRPr="00736248" w:rsidRDefault="00736248" w:rsidP="00736248">
      <w:pPr>
        <w:spacing w:after="0" w:line="360" w:lineRule="auto"/>
        <w:rPr>
          <w:rFonts w:ascii="Arial" w:eastAsia="Arial" w:hAnsi="Arial" w:cs="Arial"/>
          <w:lang w:val="en" w:eastAsia="en-GB"/>
        </w:rPr>
      </w:pPr>
    </w:p>
    <w:p w14:paraId="7600220F"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Deductive reasoning verifies a proposed theory using an intended research strategy fundamental to this test (Saunders and Lewis, 2018). A deductive approach will test the public’s views on stop and search in current time based on the findings of past research (e.g., HMIC, 2013b), with the goal of advancing existing knowledge (Melnikovas, 2018). Deductive reasoning combined with positivism can confirm probable causal laws and predict the patterns of social behavior (Neuman, 2014). Quantitative data will be collected using a survey and analysed in a statistical form which reflects the positivist philosophy, and therefore justifies the use of deductive reasoning (</w:t>
      </w:r>
      <w:r w:rsidRPr="00736248">
        <w:rPr>
          <w:rFonts w:ascii="Arial" w:eastAsia="Arial" w:hAnsi="Arial" w:cs="Arial"/>
          <w:i/>
          <w:lang w:val="en" w:eastAsia="en-GB"/>
        </w:rPr>
        <w:t>ibid.</w:t>
      </w:r>
      <w:r w:rsidRPr="00736248">
        <w:rPr>
          <w:rFonts w:ascii="Arial" w:eastAsia="Arial" w:hAnsi="Arial" w:cs="Arial"/>
          <w:lang w:val="en" w:eastAsia="en-GB"/>
        </w:rPr>
        <w:t xml:space="preserve">). Due to political and cultural development since 2013, this study may unveil societal changes and shifts in the public perception of stop and search caused by various possible factors. </w:t>
      </w:r>
    </w:p>
    <w:p w14:paraId="7E278C16" w14:textId="77777777" w:rsidR="00736248" w:rsidRPr="00736248" w:rsidRDefault="00736248" w:rsidP="00736248">
      <w:pPr>
        <w:spacing w:after="0" w:line="360" w:lineRule="auto"/>
        <w:jc w:val="both"/>
        <w:rPr>
          <w:rFonts w:ascii="Arial" w:eastAsia="Arial" w:hAnsi="Arial" w:cs="Arial"/>
          <w:shd w:val="clear" w:color="auto" w:fill="36393F"/>
          <w:lang w:val="en" w:eastAsia="en-GB"/>
        </w:rPr>
      </w:pPr>
    </w:p>
    <w:p w14:paraId="4E3624E6"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 w:name="_Toc70753378"/>
      <w:r w:rsidRPr="00736248">
        <w:rPr>
          <w:rFonts w:ascii="Arial" w:eastAsia="Arial" w:hAnsi="Arial" w:cs="Arial"/>
          <w:b/>
          <w:lang w:val="en" w:eastAsia="en-GB"/>
        </w:rPr>
        <w:t>3.1.3 Choice</w:t>
      </w:r>
      <w:bookmarkEnd w:id="5"/>
    </w:p>
    <w:p w14:paraId="0E325D9B" w14:textId="77777777" w:rsidR="00736248" w:rsidRPr="00736248" w:rsidRDefault="00736248" w:rsidP="00736248">
      <w:pPr>
        <w:spacing w:after="0" w:line="360" w:lineRule="auto"/>
        <w:rPr>
          <w:rFonts w:ascii="Arial" w:eastAsia="Arial" w:hAnsi="Arial" w:cs="Arial"/>
          <w:lang w:val="en" w:eastAsia="en-GB"/>
        </w:rPr>
      </w:pPr>
    </w:p>
    <w:p w14:paraId="3D3DB2D0"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A mono-method methodology exclusively consists of quantitative data (Melnikovas, 2018). Single method quantitative studies are objective and can be replicated by other researchers, however, data is subject to validity testing (Park and Park, 2016). The purpose of quantitative research is to test an existing theory as opposed to developing it with a qualitative approach (</w:t>
      </w:r>
      <w:r w:rsidRPr="00736248">
        <w:rPr>
          <w:rFonts w:ascii="Arial" w:eastAsia="Arial" w:hAnsi="Arial" w:cs="Arial"/>
          <w:i/>
          <w:lang w:val="en" w:eastAsia="en-GB"/>
        </w:rPr>
        <w:t>ibid.</w:t>
      </w:r>
      <w:r w:rsidRPr="00736248">
        <w:rPr>
          <w:rFonts w:ascii="Arial" w:eastAsia="Arial" w:hAnsi="Arial" w:cs="Arial"/>
          <w:lang w:val="en" w:eastAsia="en-GB"/>
        </w:rPr>
        <w:t xml:space="preserve">). The researcher has emphasised on using a mono-method quantitative methodology to contribute to existing research.  </w:t>
      </w:r>
    </w:p>
    <w:p w14:paraId="0301B58D" w14:textId="77777777" w:rsidR="00736248" w:rsidRPr="00736248" w:rsidRDefault="00736248" w:rsidP="00736248">
      <w:pPr>
        <w:spacing w:after="0" w:line="360" w:lineRule="auto"/>
        <w:rPr>
          <w:rFonts w:ascii="Arial" w:eastAsia="Arial" w:hAnsi="Arial" w:cs="Arial"/>
          <w:lang w:val="en" w:eastAsia="en-GB"/>
        </w:rPr>
      </w:pPr>
    </w:p>
    <w:p w14:paraId="739E897B"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6" w:name="_Toc70753379"/>
      <w:r w:rsidRPr="00736248">
        <w:rPr>
          <w:rFonts w:ascii="Arial" w:eastAsia="Arial" w:hAnsi="Arial" w:cs="Arial"/>
          <w:b/>
          <w:lang w:val="en" w:eastAsia="en-GB"/>
        </w:rPr>
        <w:t>3.1.4 Strategy</w:t>
      </w:r>
      <w:bookmarkEnd w:id="6"/>
    </w:p>
    <w:p w14:paraId="240D3AC9" w14:textId="77777777" w:rsidR="00736248" w:rsidRPr="00736248" w:rsidRDefault="00736248" w:rsidP="00736248">
      <w:pPr>
        <w:spacing w:after="0" w:line="360" w:lineRule="auto"/>
        <w:rPr>
          <w:rFonts w:ascii="Arial" w:eastAsia="Arial" w:hAnsi="Arial" w:cs="Arial"/>
          <w:lang w:val="en" w:eastAsia="en-GB"/>
        </w:rPr>
      </w:pPr>
    </w:p>
    <w:p w14:paraId="2A94E83E"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Research strategy discusses the methods and techniques of data collection and analysis (Biggam, 2011). Surveys are one of the main methods of quantitative data collection (Bryman, 2004). A survey will capture societal views on stop and search and provide an </w:t>
      </w:r>
      <w:r w:rsidRPr="00736248">
        <w:rPr>
          <w:rFonts w:ascii="Arial" w:eastAsia="Arial" w:hAnsi="Arial" w:cs="Arial"/>
          <w:lang w:val="en" w:eastAsia="en-GB"/>
        </w:rPr>
        <w:lastRenderedPageBreak/>
        <w:t xml:space="preserve">understanding of the present social standpoint (Cohen </w:t>
      </w:r>
      <w:r w:rsidRPr="00736248">
        <w:rPr>
          <w:rFonts w:ascii="Arial" w:eastAsia="Arial" w:hAnsi="Arial" w:cs="Arial"/>
          <w:i/>
          <w:iCs/>
          <w:lang w:val="en" w:eastAsia="en-GB"/>
        </w:rPr>
        <w:t>et.al.,</w:t>
      </w:r>
      <w:r w:rsidRPr="00736248">
        <w:rPr>
          <w:rFonts w:ascii="Arial" w:eastAsia="Arial" w:hAnsi="Arial" w:cs="Arial"/>
          <w:lang w:val="en" w:eastAsia="en-GB"/>
        </w:rPr>
        <w:t xml:space="preserve"> 2007; Park and Park, 2016). Surveys provide a large amount of data on one theme from many participants, in a relatively short period of time (Kelley </w:t>
      </w:r>
      <w:r w:rsidRPr="00736248">
        <w:rPr>
          <w:rFonts w:ascii="Arial" w:eastAsia="Arial" w:hAnsi="Arial" w:cs="Arial"/>
          <w:i/>
          <w:lang w:val="en" w:eastAsia="en-GB"/>
        </w:rPr>
        <w:t>et.al.,</w:t>
      </w:r>
      <w:r w:rsidRPr="00736248">
        <w:rPr>
          <w:rFonts w:ascii="Arial" w:eastAsia="Arial" w:hAnsi="Arial" w:cs="Arial"/>
          <w:lang w:val="en" w:eastAsia="en-GB"/>
        </w:rPr>
        <w:t xml:space="preserve"> 2003). Thus, it is an efficient way to conduct social research (Saunders and Lewis, 2018). Questions are uniform to all participants, which permits data comparison across different demographics. Surveys often accompany deduction and positivism which are implemented in this study (Saunders </w:t>
      </w:r>
      <w:r w:rsidRPr="00736248">
        <w:rPr>
          <w:rFonts w:ascii="Arial" w:eastAsia="Arial" w:hAnsi="Arial" w:cs="Arial"/>
          <w:i/>
          <w:lang w:val="en" w:eastAsia="en-GB"/>
        </w:rPr>
        <w:t>et.al.,</w:t>
      </w:r>
      <w:r w:rsidRPr="00736248">
        <w:rPr>
          <w:rFonts w:ascii="Arial" w:eastAsia="Arial" w:hAnsi="Arial" w:cs="Arial"/>
          <w:lang w:val="en" w:eastAsia="en-GB"/>
        </w:rPr>
        <w:t xml:space="preserve"> 2019).</w:t>
      </w:r>
    </w:p>
    <w:p w14:paraId="2D9E6758" w14:textId="77777777" w:rsidR="00736248" w:rsidRPr="00736248" w:rsidRDefault="00736248" w:rsidP="00736248">
      <w:pPr>
        <w:spacing w:after="0" w:line="360" w:lineRule="auto"/>
        <w:jc w:val="both"/>
        <w:rPr>
          <w:rFonts w:ascii="Arial" w:eastAsia="Arial" w:hAnsi="Arial" w:cs="Arial"/>
          <w:lang w:val="en" w:eastAsia="en-GB"/>
        </w:rPr>
      </w:pPr>
    </w:p>
    <w:p w14:paraId="30EF6620"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7" w:name="_Toc70753380"/>
      <w:r w:rsidRPr="00736248">
        <w:rPr>
          <w:rFonts w:ascii="Arial" w:eastAsia="Arial" w:hAnsi="Arial" w:cs="Arial"/>
          <w:b/>
          <w:lang w:val="en" w:eastAsia="en-GB"/>
        </w:rPr>
        <w:t>3.1.5 Time Horizon</w:t>
      </w:r>
      <w:bookmarkEnd w:id="7"/>
    </w:p>
    <w:p w14:paraId="6B2D9437" w14:textId="77777777" w:rsidR="00736248" w:rsidRPr="00736248" w:rsidRDefault="00736248" w:rsidP="00736248">
      <w:pPr>
        <w:spacing w:after="0" w:line="360" w:lineRule="auto"/>
        <w:rPr>
          <w:rFonts w:ascii="Arial" w:eastAsia="Arial" w:hAnsi="Arial" w:cs="Arial"/>
          <w:lang w:val="en" w:eastAsia="en-GB"/>
        </w:rPr>
      </w:pPr>
    </w:p>
    <w:p w14:paraId="4E9C03D5"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Academic research is time-constrained which justifies the need for a time-horizon (Saunders and Lewis, 2018). Research takes place at single or multiple points in time, known as cross-sectional and longitudinal respectively (Bryman, 2004; Neuman, 2014). This cross-sectional study will create a ‘snapshot’ of social life at one point in time, in this case the public views on stop and search.</w:t>
      </w:r>
    </w:p>
    <w:p w14:paraId="524BD3FA" w14:textId="77777777" w:rsidR="00736248" w:rsidRPr="00736248" w:rsidRDefault="00736248" w:rsidP="00736248">
      <w:pPr>
        <w:spacing w:after="0" w:line="360" w:lineRule="auto"/>
        <w:rPr>
          <w:rFonts w:ascii="Arial" w:eastAsia="Arial" w:hAnsi="Arial" w:cs="Arial"/>
          <w:lang w:val="en" w:eastAsia="en-GB"/>
        </w:rPr>
      </w:pPr>
    </w:p>
    <w:p w14:paraId="420FF03E"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8" w:name="_Toc70753381"/>
      <w:r w:rsidRPr="00736248">
        <w:rPr>
          <w:rFonts w:ascii="Arial" w:eastAsia="Arial" w:hAnsi="Arial" w:cs="Arial"/>
          <w:b/>
          <w:lang w:val="en" w:eastAsia="en-GB"/>
        </w:rPr>
        <w:t>3.2 Techniques and procedures</w:t>
      </w:r>
      <w:bookmarkEnd w:id="8"/>
    </w:p>
    <w:p w14:paraId="78804CDE" w14:textId="77777777" w:rsidR="00736248" w:rsidRPr="00736248" w:rsidRDefault="00736248" w:rsidP="00736248">
      <w:pPr>
        <w:spacing w:after="0" w:line="360" w:lineRule="auto"/>
        <w:rPr>
          <w:rFonts w:ascii="Arial" w:eastAsia="Arial" w:hAnsi="Arial" w:cs="Arial"/>
          <w:lang w:val="en" w:eastAsia="en-GB"/>
        </w:rPr>
      </w:pPr>
    </w:p>
    <w:p w14:paraId="6D11D263"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Quantitative data will be collected using a survey. Quantitative research is numerical and has measurable values (Saunders and Lewis, 2018). Variables are represented numerically in charts, graphs or tables and analysed statistically to test the proposed hypotheses (Neuman, 2014). Due to the descriptive nature of survey based research, namely recording answers from many participants, random sampling is frequently applied (</w:t>
      </w:r>
      <w:r w:rsidRPr="00736248">
        <w:rPr>
          <w:rFonts w:ascii="Arial" w:eastAsia="Arial" w:hAnsi="Arial" w:cs="Arial"/>
          <w:i/>
          <w:lang w:val="en" w:eastAsia="en-GB"/>
        </w:rPr>
        <w:t>ibid.</w:t>
      </w:r>
      <w:r w:rsidRPr="00736248">
        <w:rPr>
          <w:rFonts w:ascii="Arial" w:eastAsia="Arial" w:hAnsi="Arial" w:cs="Arial"/>
          <w:lang w:val="en" w:eastAsia="en-GB"/>
        </w:rPr>
        <w:t>).</w:t>
      </w:r>
    </w:p>
    <w:p w14:paraId="5FC115FA" w14:textId="77777777" w:rsidR="00736248" w:rsidRPr="00736248" w:rsidRDefault="00736248" w:rsidP="00736248">
      <w:pPr>
        <w:spacing w:after="0" w:line="360" w:lineRule="auto"/>
        <w:jc w:val="both"/>
        <w:rPr>
          <w:rFonts w:ascii="Arial" w:eastAsia="Arial" w:hAnsi="Arial" w:cs="Arial"/>
          <w:lang w:val="en" w:eastAsia="en-GB"/>
        </w:rPr>
      </w:pPr>
    </w:p>
    <w:p w14:paraId="0D74F4F6"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9" w:name="_Toc70753382"/>
      <w:r w:rsidRPr="00736248">
        <w:rPr>
          <w:rFonts w:ascii="Arial" w:eastAsia="Arial" w:hAnsi="Arial" w:cs="Arial"/>
          <w:b/>
          <w:lang w:val="en" w:eastAsia="en-GB"/>
        </w:rPr>
        <w:t>3.2.1 Sampling</w:t>
      </w:r>
      <w:bookmarkEnd w:id="9"/>
    </w:p>
    <w:p w14:paraId="5AE62C60" w14:textId="77777777" w:rsidR="00736248" w:rsidRPr="00736248" w:rsidRDefault="00736248" w:rsidP="00736248">
      <w:pPr>
        <w:spacing w:after="0" w:line="360" w:lineRule="auto"/>
        <w:rPr>
          <w:rFonts w:ascii="Arial" w:eastAsia="Arial" w:hAnsi="Arial" w:cs="Arial"/>
          <w:lang w:val="en" w:eastAsia="en-GB"/>
        </w:rPr>
      </w:pPr>
    </w:p>
    <w:p w14:paraId="4B4142C1"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Collecting data from the entire target population is impractical, thus, data must be collected from a sample of the population (Biggam, 2011). Participants were recruited using random probability sampling to achieve a fair representation of society. Random sampling lacks mathematical patterns, thereby providing an equal opportunity of each element being selected (Neuman, 2014). Hence, the data gathered by chance is unbiased (Saunders </w:t>
      </w:r>
      <w:r w:rsidRPr="00736248">
        <w:rPr>
          <w:rFonts w:ascii="Arial" w:eastAsia="Arial" w:hAnsi="Arial" w:cs="Arial"/>
          <w:i/>
          <w:lang w:val="en" w:eastAsia="en-GB"/>
        </w:rPr>
        <w:t>et.al.,</w:t>
      </w:r>
      <w:r w:rsidRPr="00736248">
        <w:rPr>
          <w:rFonts w:ascii="Arial" w:eastAsia="Arial" w:hAnsi="Arial" w:cs="Arial"/>
          <w:lang w:val="en" w:eastAsia="en-GB"/>
        </w:rPr>
        <w:t xml:space="preserve"> 2019). An advantage of simple random sampling is the possibility to gather data from a target population dispersed over vast geographical distances. However, potential surveys must be computerised and distributed online to complement the aforementioned benefit (</w:t>
      </w:r>
      <w:r w:rsidRPr="00736248">
        <w:rPr>
          <w:rFonts w:ascii="Arial" w:eastAsia="Arial" w:hAnsi="Arial" w:cs="Arial"/>
          <w:i/>
          <w:lang w:val="en" w:eastAsia="en-GB"/>
        </w:rPr>
        <w:t>ibid.</w:t>
      </w:r>
      <w:r w:rsidRPr="00736248">
        <w:rPr>
          <w:rFonts w:ascii="Arial" w:eastAsia="Arial" w:hAnsi="Arial" w:cs="Arial"/>
          <w:lang w:val="en" w:eastAsia="en-GB"/>
        </w:rPr>
        <w:t xml:space="preserve">). The researcher has distributed the survey via social media (see Appendix 3). </w:t>
      </w:r>
    </w:p>
    <w:p w14:paraId="21AAC4D3" w14:textId="77777777" w:rsidR="00736248" w:rsidRPr="00736248" w:rsidRDefault="00736248" w:rsidP="00736248">
      <w:pPr>
        <w:spacing w:after="0" w:line="360" w:lineRule="auto"/>
        <w:jc w:val="both"/>
        <w:rPr>
          <w:rFonts w:ascii="Arial" w:eastAsia="Arial" w:hAnsi="Arial" w:cs="Arial"/>
          <w:lang w:val="en" w:eastAsia="en-GB"/>
        </w:rPr>
      </w:pPr>
    </w:p>
    <w:p w14:paraId="2F4D9CE8"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0" w:name="_Toc70753383"/>
      <w:r w:rsidRPr="00736248">
        <w:rPr>
          <w:rFonts w:ascii="Arial" w:eastAsia="Arial" w:hAnsi="Arial" w:cs="Arial"/>
          <w:b/>
          <w:lang w:val="en" w:eastAsia="en-GB"/>
        </w:rPr>
        <w:t>3.2.2 Survey design</w:t>
      </w:r>
      <w:bookmarkEnd w:id="10"/>
    </w:p>
    <w:p w14:paraId="4F894A58" w14:textId="77777777" w:rsidR="00736248" w:rsidRPr="00736248" w:rsidRDefault="00736248" w:rsidP="00736248">
      <w:pPr>
        <w:spacing w:after="0" w:line="360" w:lineRule="auto"/>
        <w:rPr>
          <w:rFonts w:ascii="Arial" w:eastAsia="Arial" w:hAnsi="Arial" w:cs="Arial"/>
          <w:lang w:val="en" w:eastAsia="en-GB"/>
        </w:rPr>
      </w:pPr>
    </w:p>
    <w:p w14:paraId="60F5F88B"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lastRenderedPageBreak/>
        <w:t>A questionnaire is a list of uniform questions completed by respondents to express their opinions and attitudes towards social dilemmas (Roopa and Rani, 2012). Quantitative data can be gathered from a large population (Saunders and Lewis, 2018). Questions must relate to research aims and be tested to avoid misinterpretation (</w:t>
      </w:r>
      <w:r w:rsidRPr="00736248">
        <w:rPr>
          <w:rFonts w:ascii="Arial" w:eastAsia="Arial" w:hAnsi="Arial" w:cs="Arial"/>
          <w:i/>
          <w:lang w:val="en" w:eastAsia="en-GB"/>
        </w:rPr>
        <w:t>ibid.</w:t>
      </w:r>
      <w:r w:rsidRPr="00736248">
        <w:rPr>
          <w:rFonts w:ascii="Arial" w:eastAsia="Arial" w:hAnsi="Arial" w:cs="Arial"/>
          <w:lang w:val="en" w:eastAsia="en-GB"/>
        </w:rPr>
        <w:t>). The proposed survey consists of open and closed questions. Open-ended questions enable respondents to input any answer to gain qualitative data, whereas closed questions offer a selection of predetermined answers (Neuman, 2014). Closed questions were further divided into rating questions. The process of rating answers establishes a respondent’s belief or opinion by agreeing or disagreeing with a statement using a Likert scale (Young, 2015; Saunders and Lewis, 2018).</w:t>
      </w:r>
    </w:p>
    <w:p w14:paraId="574CDFE2" w14:textId="77777777" w:rsidR="00736248" w:rsidRPr="00736248" w:rsidRDefault="00736248" w:rsidP="00736248">
      <w:pPr>
        <w:spacing w:after="0" w:line="360" w:lineRule="auto"/>
        <w:jc w:val="both"/>
        <w:rPr>
          <w:rFonts w:ascii="Arial" w:eastAsia="Arial" w:hAnsi="Arial" w:cs="Arial"/>
          <w:lang w:val="en" w:eastAsia="en-GB"/>
        </w:rPr>
      </w:pPr>
    </w:p>
    <w:p w14:paraId="3B35D6D1"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1" w:name="_Toc70753384"/>
      <w:r w:rsidRPr="00736248">
        <w:rPr>
          <w:rFonts w:ascii="Arial" w:eastAsia="Arial" w:hAnsi="Arial" w:cs="Arial"/>
          <w:b/>
          <w:lang w:val="en" w:eastAsia="en-GB"/>
        </w:rPr>
        <w:t>3.2.3 Literature Review Matrix</w:t>
      </w:r>
      <w:bookmarkEnd w:id="11"/>
    </w:p>
    <w:p w14:paraId="1B7ED11E" w14:textId="77777777" w:rsidR="00736248" w:rsidRPr="00736248" w:rsidRDefault="00736248" w:rsidP="00736248">
      <w:pPr>
        <w:spacing w:after="0" w:line="276" w:lineRule="auto"/>
        <w:rPr>
          <w:rFonts w:ascii="Arial" w:eastAsia="Arial" w:hAnsi="Arial" w:cs="Arial"/>
          <w:lang w:val="en" w:eastAsia="en-GB"/>
        </w:rPr>
      </w:pPr>
    </w:p>
    <w:tbl>
      <w:tblPr>
        <w:tblW w:w="945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4725"/>
        <w:gridCol w:w="4725"/>
      </w:tblGrid>
      <w:tr w:rsidR="00736248" w:rsidRPr="00736248" w14:paraId="23CDB5BD" w14:textId="77777777" w:rsidTr="00F549B9">
        <w:trPr>
          <w:trHeight w:val="440"/>
        </w:trPr>
        <w:tc>
          <w:tcPr>
            <w:tcW w:w="9450" w:type="dxa"/>
            <w:gridSpan w:val="2"/>
            <w:shd w:val="clear" w:color="auto" w:fill="FFF2CC"/>
            <w:tcMar>
              <w:top w:w="100" w:type="dxa"/>
              <w:left w:w="100" w:type="dxa"/>
              <w:bottom w:w="100" w:type="dxa"/>
              <w:right w:w="100" w:type="dxa"/>
            </w:tcMar>
          </w:tcPr>
          <w:p w14:paraId="6B29206C" w14:textId="77777777" w:rsidR="00736248" w:rsidRPr="00736248" w:rsidRDefault="00736248" w:rsidP="00736248">
            <w:pPr>
              <w:widowControl w:val="0"/>
              <w:spacing w:after="0" w:line="360" w:lineRule="auto"/>
              <w:jc w:val="center"/>
              <w:rPr>
                <w:rFonts w:ascii="Arial" w:eastAsia="Arial" w:hAnsi="Arial" w:cs="Arial"/>
                <w:b/>
                <w:u w:val="single"/>
                <w:lang w:val="fr-FR" w:eastAsia="en-GB"/>
              </w:rPr>
            </w:pPr>
            <w:r w:rsidRPr="00736248">
              <w:rPr>
                <w:rFonts w:ascii="Arial" w:eastAsia="Arial" w:hAnsi="Arial" w:cs="Arial"/>
                <w:b/>
                <w:i/>
                <w:lang w:val="fr-FR" w:eastAsia="en-GB"/>
              </w:rPr>
              <w:t xml:space="preserve">Table 3.2 </w:t>
            </w:r>
            <w:r w:rsidRPr="00736248">
              <w:rPr>
                <w:rFonts w:ascii="Arial" w:eastAsia="Arial" w:hAnsi="Arial" w:cs="Arial"/>
                <w:b/>
                <w:lang w:val="fr-FR" w:eastAsia="en-GB"/>
              </w:rPr>
              <w:t xml:space="preserve">Questionnaire and Literature Review Matrix </w:t>
            </w:r>
          </w:p>
        </w:tc>
      </w:tr>
      <w:tr w:rsidR="00736248" w:rsidRPr="00736248" w14:paraId="2152533E" w14:textId="77777777" w:rsidTr="00F549B9">
        <w:tc>
          <w:tcPr>
            <w:tcW w:w="4725" w:type="dxa"/>
            <w:shd w:val="clear" w:color="auto" w:fill="auto"/>
            <w:tcMar>
              <w:top w:w="100" w:type="dxa"/>
              <w:left w:w="100" w:type="dxa"/>
              <w:bottom w:w="100" w:type="dxa"/>
              <w:right w:w="100" w:type="dxa"/>
            </w:tcMar>
          </w:tcPr>
          <w:p w14:paraId="25C1D9B8" w14:textId="77777777" w:rsidR="00736248" w:rsidRPr="00736248" w:rsidRDefault="00736248" w:rsidP="00736248">
            <w:pPr>
              <w:widowControl w:val="0"/>
              <w:spacing w:after="0" w:line="360" w:lineRule="auto"/>
              <w:jc w:val="center"/>
              <w:rPr>
                <w:rFonts w:ascii="Arial" w:eastAsia="Arial" w:hAnsi="Arial" w:cs="Arial"/>
                <w:b/>
                <w:u w:val="single"/>
                <w:lang w:val="en" w:eastAsia="en-GB"/>
              </w:rPr>
            </w:pPr>
            <w:r w:rsidRPr="00736248">
              <w:rPr>
                <w:rFonts w:ascii="Arial" w:eastAsia="Arial" w:hAnsi="Arial" w:cs="Arial"/>
                <w:b/>
                <w:u w:val="single"/>
                <w:lang w:val="en" w:eastAsia="en-GB"/>
              </w:rPr>
              <w:t>Questions</w:t>
            </w:r>
          </w:p>
        </w:tc>
        <w:tc>
          <w:tcPr>
            <w:tcW w:w="4725" w:type="dxa"/>
            <w:shd w:val="clear" w:color="auto" w:fill="auto"/>
            <w:tcMar>
              <w:top w:w="100" w:type="dxa"/>
              <w:left w:w="100" w:type="dxa"/>
              <w:bottom w:w="100" w:type="dxa"/>
              <w:right w:w="100" w:type="dxa"/>
            </w:tcMar>
          </w:tcPr>
          <w:p w14:paraId="18CA3B51" w14:textId="77777777" w:rsidR="00736248" w:rsidRPr="00736248" w:rsidRDefault="00736248" w:rsidP="00736248">
            <w:pPr>
              <w:widowControl w:val="0"/>
              <w:spacing w:after="0" w:line="240" w:lineRule="auto"/>
              <w:jc w:val="center"/>
              <w:rPr>
                <w:rFonts w:ascii="Arial" w:eastAsia="Arial" w:hAnsi="Arial" w:cs="Arial"/>
                <w:b/>
                <w:u w:val="single"/>
                <w:lang w:val="en" w:eastAsia="en-GB"/>
              </w:rPr>
            </w:pPr>
            <w:r w:rsidRPr="00736248">
              <w:rPr>
                <w:rFonts w:ascii="Arial" w:eastAsia="Arial" w:hAnsi="Arial" w:cs="Arial"/>
                <w:b/>
                <w:u w:val="single"/>
                <w:lang w:val="en" w:eastAsia="en-GB"/>
              </w:rPr>
              <w:t>Association with Chapter 2</w:t>
            </w:r>
          </w:p>
        </w:tc>
      </w:tr>
      <w:tr w:rsidR="00736248" w:rsidRPr="00736248" w14:paraId="7FD9D547" w14:textId="77777777" w:rsidTr="00F549B9">
        <w:trPr>
          <w:trHeight w:val="440"/>
        </w:trPr>
        <w:tc>
          <w:tcPr>
            <w:tcW w:w="4725" w:type="dxa"/>
            <w:shd w:val="clear" w:color="auto" w:fill="auto"/>
            <w:tcMar>
              <w:top w:w="100" w:type="dxa"/>
              <w:left w:w="100" w:type="dxa"/>
              <w:bottom w:w="100" w:type="dxa"/>
              <w:right w:w="100" w:type="dxa"/>
            </w:tcMar>
          </w:tcPr>
          <w:p w14:paraId="6E502991"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w:t>
            </w:r>
            <w:r w:rsidRPr="00736248">
              <w:rPr>
                <w:rFonts w:ascii="Arial" w:eastAsia="Arial" w:hAnsi="Arial" w:cs="Arial"/>
                <w:lang w:val="en" w:eastAsia="en-GB"/>
              </w:rPr>
              <w:t xml:space="preserve"> The answers provided to this survey are confidential and anonymous, you are free to withdraw at any time. Do you consent for your results to be interpreted within this study? (open question) </w:t>
            </w:r>
          </w:p>
        </w:tc>
        <w:tc>
          <w:tcPr>
            <w:tcW w:w="4725" w:type="dxa"/>
            <w:vMerge w:val="restart"/>
            <w:shd w:val="clear" w:color="auto" w:fill="auto"/>
            <w:tcMar>
              <w:top w:w="100" w:type="dxa"/>
              <w:left w:w="100" w:type="dxa"/>
              <w:bottom w:w="100" w:type="dxa"/>
              <w:right w:w="100" w:type="dxa"/>
            </w:tcMar>
          </w:tcPr>
          <w:p w14:paraId="14579AC9"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 xml:space="preserve">Questions 1-5 are demographic questions which support the researcher in understanding the cohort of participants. </w:t>
            </w:r>
          </w:p>
        </w:tc>
      </w:tr>
      <w:tr w:rsidR="00736248" w:rsidRPr="00736248" w14:paraId="426A373E" w14:textId="77777777" w:rsidTr="00F549B9">
        <w:trPr>
          <w:trHeight w:val="440"/>
        </w:trPr>
        <w:tc>
          <w:tcPr>
            <w:tcW w:w="4725" w:type="dxa"/>
            <w:shd w:val="clear" w:color="auto" w:fill="auto"/>
            <w:tcMar>
              <w:top w:w="100" w:type="dxa"/>
              <w:left w:w="100" w:type="dxa"/>
              <w:bottom w:w="100" w:type="dxa"/>
              <w:right w:w="100" w:type="dxa"/>
            </w:tcMar>
          </w:tcPr>
          <w:p w14:paraId="62D7F0D6"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Q2) </w:t>
            </w:r>
            <w:r w:rsidRPr="00736248">
              <w:rPr>
                <w:rFonts w:ascii="Arial" w:eastAsia="Arial" w:hAnsi="Arial" w:cs="Arial"/>
                <w:lang w:val="en" w:eastAsia="en-GB"/>
              </w:rPr>
              <w:t xml:space="preserve">Please state the gender that best describes you. </w:t>
            </w:r>
          </w:p>
        </w:tc>
        <w:tc>
          <w:tcPr>
            <w:tcW w:w="4725" w:type="dxa"/>
            <w:vMerge/>
            <w:shd w:val="clear" w:color="auto" w:fill="auto"/>
            <w:tcMar>
              <w:top w:w="100" w:type="dxa"/>
              <w:left w:w="100" w:type="dxa"/>
              <w:bottom w:w="100" w:type="dxa"/>
              <w:right w:w="100" w:type="dxa"/>
            </w:tcMar>
          </w:tcPr>
          <w:p w14:paraId="113F3F40"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212339FD" w14:textId="77777777" w:rsidTr="00F549B9">
        <w:trPr>
          <w:trHeight w:val="440"/>
        </w:trPr>
        <w:tc>
          <w:tcPr>
            <w:tcW w:w="4725" w:type="dxa"/>
            <w:shd w:val="clear" w:color="auto" w:fill="auto"/>
            <w:tcMar>
              <w:top w:w="100" w:type="dxa"/>
              <w:left w:w="100" w:type="dxa"/>
              <w:bottom w:w="100" w:type="dxa"/>
              <w:right w:w="100" w:type="dxa"/>
            </w:tcMar>
          </w:tcPr>
          <w:p w14:paraId="7FD619D0"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Q3)</w:t>
            </w:r>
            <w:r w:rsidRPr="00736248">
              <w:rPr>
                <w:rFonts w:ascii="Arial" w:eastAsia="Arial" w:hAnsi="Arial" w:cs="Arial"/>
                <w:lang w:val="en" w:eastAsia="en-GB"/>
              </w:rPr>
              <w:t xml:space="preserve"> Please select your age range.</w:t>
            </w:r>
          </w:p>
        </w:tc>
        <w:tc>
          <w:tcPr>
            <w:tcW w:w="4725" w:type="dxa"/>
            <w:vMerge/>
            <w:shd w:val="clear" w:color="auto" w:fill="auto"/>
            <w:tcMar>
              <w:top w:w="100" w:type="dxa"/>
              <w:left w:w="100" w:type="dxa"/>
              <w:bottom w:w="100" w:type="dxa"/>
              <w:right w:w="100" w:type="dxa"/>
            </w:tcMar>
          </w:tcPr>
          <w:p w14:paraId="53A94E07"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7645F306" w14:textId="77777777" w:rsidTr="00F549B9">
        <w:trPr>
          <w:trHeight w:val="440"/>
        </w:trPr>
        <w:tc>
          <w:tcPr>
            <w:tcW w:w="4725" w:type="dxa"/>
            <w:shd w:val="clear" w:color="auto" w:fill="auto"/>
            <w:tcMar>
              <w:top w:w="100" w:type="dxa"/>
              <w:left w:w="100" w:type="dxa"/>
              <w:bottom w:w="100" w:type="dxa"/>
              <w:right w:w="100" w:type="dxa"/>
            </w:tcMar>
          </w:tcPr>
          <w:p w14:paraId="5F745169" w14:textId="77777777" w:rsidR="00736248" w:rsidRPr="00736248" w:rsidRDefault="00736248" w:rsidP="00736248">
            <w:pPr>
              <w:widowControl w:val="0"/>
              <w:spacing w:after="0" w:line="360" w:lineRule="auto"/>
              <w:jc w:val="both"/>
              <w:rPr>
                <w:rFonts w:ascii="Arial" w:eastAsia="Arial" w:hAnsi="Arial" w:cs="Arial"/>
                <w:b/>
                <w:lang w:val="en" w:eastAsia="en-GB"/>
              </w:rPr>
            </w:pPr>
            <w:r w:rsidRPr="00736248">
              <w:rPr>
                <w:rFonts w:ascii="Arial" w:eastAsia="Arial" w:hAnsi="Arial" w:cs="Arial"/>
                <w:b/>
                <w:lang w:val="en" w:eastAsia="en-GB"/>
              </w:rPr>
              <w:t xml:space="preserve">Q4) </w:t>
            </w:r>
            <w:r w:rsidRPr="00736248">
              <w:rPr>
                <w:rFonts w:ascii="Arial" w:eastAsia="Arial" w:hAnsi="Arial" w:cs="Arial"/>
                <w:lang w:val="en" w:eastAsia="en-GB"/>
              </w:rPr>
              <w:t xml:space="preserve">Please state your ethnic background. </w:t>
            </w:r>
          </w:p>
        </w:tc>
        <w:tc>
          <w:tcPr>
            <w:tcW w:w="4725" w:type="dxa"/>
            <w:vMerge/>
            <w:shd w:val="clear" w:color="auto" w:fill="auto"/>
            <w:tcMar>
              <w:top w:w="100" w:type="dxa"/>
              <w:left w:w="100" w:type="dxa"/>
              <w:bottom w:w="100" w:type="dxa"/>
              <w:right w:w="100" w:type="dxa"/>
            </w:tcMar>
          </w:tcPr>
          <w:p w14:paraId="0C641352"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1DA868D2" w14:textId="77777777" w:rsidTr="00F549B9">
        <w:trPr>
          <w:trHeight w:val="440"/>
        </w:trPr>
        <w:tc>
          <w:tcPr>
            <w:tcW w:w="4725" w:type="dxa"/>
            <w:shd w:val="clear" w:color="auto" w:fill="auto"/>
            <w:tcMar>
              <w:top w:w="100" w:type="dxa"/>
              <w:left w:w="100" w:type="dxa"/>
              <w:bottom w:w="100" w:type="dxa"/>
              <w:right w:w="100" w:type="dxa"/>
            </w:tcMar>
          </w:tcPr>
          <w:p w14:paraId="74891CE5" w14:textId="77777777" w:rsidR="00736248" w:rsidRPr="00736248" w:rsidRDefault="00736248" w:rsidP="00736248">
            <w:pPr>
              <w:widowControl w:val="0"/>
              <w:spacing w:after="0" w:line="360" w:lineRule="auto"/>
              <w:jc w:val="both"/>
              <w:rPr>
                <w:rFonts w:ascii="Arial" w:eastAsia="Arial" w:hAnsi="Arial" w:cs="Arial"/>
                <w:b/>
                <w:lang w:val="en" w:eastAsia="en-GB"/>
              </w:rPr>
            </w:pPr>
            <w:r w:rsidRPr="00736248">
              <w:rPr>
                <w:rFonts w:ascii="Arial" w:eastAsia="Arial" w:hAnsi="Arial" w:cs="Arial"/>
                <w:b/>
                <w:lang w:val="en" w:eastAsia="en-GB"/>
              </w:rPr>
              <w:t xml:space="preserve">Q5) </w:t>
            </w:r>
            <w:r w:rsidRPr="00736248">
              <w:rPr>
                <w:rFonts w:ascii="Arial" w:eastAsia="Arial" w:hAnsi="Arial" w:cs="Arial"/>
                <w:lang w:val="en" w:eastAsia="en-GB"/>
              </w:rPr>
              <w:t>Please identify your region.</w:t>
            </w:r>
          </w:p>
        </w:tc>
        <w:tc>
          <w:tcPr>
            <w:tcW w:w="4725" w:type="dxa"/>
            <w:vMerge/>
            <w:shd w:val="clear" w:color="auto" w:fill="auto"/>
            <w:tcMar>
              <w:top w:w="100" w:type="dxa"/>
              <w:left w:w="100" w:type="dxa"/>
              <w:bottom w:w="100" w:type="dxa"/>
              <w:right w:w="100" w:type="dxa"/>
            </w:tcMar>
          </w:tcPr>
          <w:p w14:paraId="4B2676CD"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31D73B58" w14:textId="77777777" w:rsidTr="00F549B9">
        <w:trPr>
          <w:trHeight w:val="440"/>
        </w:trPr>
        <w:tc>
          <w:tcPr>
            <w:tcW w:w="4725" w:type="dxa"/>
            <w:shd w:val="clear" w:color="auto" w:fill="auto"/>
            <w:tcMar>
              <w:top w:w="100" w:type="dxa"/>
              <w:left w:w="100" w:type="dxa"/>
              <w:bottom w:w="100" w:type="dxa"/>
              <w:right w:w="100" w:type="dxa"/>
            </w:tcMar>
          </w:tcPr>
          <w:p w14:paraId="60CA0BAA"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Q6) </w:t>
            </w:r>
            <w:r w:rsidRPr="00736248">
              <w:rPr>
                <w:rFonts w:ascii="Arial" w:eastAsia="Arial" w:hAnsi="Arial" w:cs="Arial"/>
                <w:lang w:val="en" w:eastAsia="en-GB"/>
              </w:rPr>
              <w:t>The following is an open question, please type in your answer. In your opinion, what is meant by the term 'stop and search'?</w:t>
            </w:r>
          </w:p>
        </w:tc>
        <w:tc>
          <w:tcPr>
            <w:tcW w:w="4725" w:type="dxa"/>
            <w:vMerge w:val="restart"/>
            <w:shd w:val="clear" w:color="auto" w:fill="auto"/>
            <w:tcMar>
              <w:top w:w="100" w:type="dxa"/>
              <w:left w:w="100" w:type="dxa"/>
              <w:bottom w:w="100" w:type="dxa"/>
              <w:right w:w="100" w:type="dxa"/>
            </w:tcMar>
          </w:tcPr>
          <w:p w14:paraId="422E6E9F"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Q6/7)</w:t>
            </w:r>
            <w:r w:rsidRPr="00736248">
              <w:rPr>
                <w:rFonts w:ascii="Arial" w:eastAsia="Arial" w:hAnsi="Arial" w:cs="Arial"/>
                <w:lang w:val="en" w:eastAsia="en-GB"/>
              </w:rPr>
              <w:t xml:space="preserve"> There is little real understanding of stop and search among the public (Reid Howie Associates, 2002). Later research established that the public have a good understanding of stop and search by comparing the participants' opinion and understanding following an </w:t>
            </w:r>
            <w:r w:rsidRPr="00736248">
              <w:rPr>
                <w:rFonts w:ascii="Arial" w:eastAsia="Arial" w:hAnsi="Arial" w:cs="Arial"/>
                <w:lang w:val="en" w:eastAsia="en-GB"/>
              </w:rPr>
              <w:lastRenderedPageBreak/>
              <w:t xml:space="preserve">explanation (HMIC, 2013b; Russell </w:t>
            </w:r>
            <w:r w:rsidRPr="00736248">
              <w:rPr>
                <w:rFonts w:ascii="Arial" w:eastAsia="Arial" w:hAnsi="Arial" w:cs="Arial"/>
                <w:i/>
                <w:lang w:val="en" w:eastAsia="en-GB"/>
              </w:rPr>
              <w:t>et.al.,</w:t>
            </w:r>
            <w:r w:rsidRPr="00736248">
              <w:rPr>
                <w:rFonts w:ascii="Arial" w:eastAsia="Arial" w:hAnsi="Arial" w:cs="Arial"/>
                <w:lang w:val="en" w:eastAsia="en-GB"/>
              </w:rPr>
              <w:t xml:space="preserve"> 2013).</w:t>
            </w:r>
          </w:p>
          <w:p w14:paraId="0A5698E4" w14:textId="77777777" w:rsidR="00736248" w:rsidRPr="00736248" w:rsidRDefault="00736248" w:rsidP="00736248">
            <w:pPr>
              <w:widowControl w:val="0"/>
              <w:spacing w:after="0" w:line="360" w:lineRule="auto"/>
              <w:rPr>
                <w:rFonts w:ascii="Arial" w:eastAsia="Arial" w:hAnsi="Arial" w:cs="Arial"/>
                <w:lang w:val="en" w:eastAsia="en-GB"/>
              </w:rPr>
            </w:pPr>
          </w:p>
          <w:p w14:paraId="37340F1D" w14:textId="77777777" w:rsidR="00736248" w:rsidRPr="00736248" w:rsidRDefault="00736248" w:rsidP="00736248">
            <w:pPr>
              <w:widowControl w:val="0"/>
              <w:spacing w:after="0" w:line="360" w:lineRule="auto"/>
              <w:rPr>
                <w:rFonts w:ascii="Arial" w:eastAsia="Arial" w:hAnsi="Arial" w:cs="Arial"/>
                <w:lang w:val="en" w:eastAsia="en-GB"/>
              </w:rPr>
            </w:pPr>
          </w:p>
          <w:p w14:paraId="63348C6C" w14:textId="77777777" w:rsidR="00736248" w:rsidRPr="00736248" w:rsidRDefault="00736248" w:rsidP="00736248">
            <w:pPr>
              <w:widowControl w:val="0"/>
              <w:spacing w:after="0" w:line="360" w:lineRule="auto"/>
              <w:rPr>
                <w:rFonts w:ascii="Arial" w:eastAsia="Arial" w:hAnsi="Arial" w:cs="Arial"/>
                <w:lang w:val="en" w:eastAsia="en-GB"/>
              </w:rPr>
            </w:pPr>
          </w:p>
          <w:p w14:paraId="71FBF09C" w14:textId="77777777" w:rsidR="00736248" w:rsidRPr="00736248" w:rsidRDefault="00736248" w:rsidP="00736248">
            <w:pPr>
              <w:widowControl w:val="0"/>
              <w:spacing w:after="0" w:line="360" w:lineRule="auto"/>
              <w:rPr>
                <w:rFonts w:ascii="Arial" w:eastAsia="Arial" w:hAnsi="Arial" w:cs="Arial"/>
                <w:lang w:val="en" w:eastAsia="en-GB"/>
              </w:rPr>
            </w:pPr>
          </w:p>
          <w:p w14:paraId="694A87A8" w14:textId="77777777" w:rsidR="00736248" w:rsidRPr="00736248" w:rsidRDefault="00736248" w:rsidP="00736248">
            <w:pPr>
              <w:widowControl w:val="0"/>
              <w:spacing w:after="0" w:line="360" w:lineRule="auto"/>
              <w:rPr>
                <w:rFonts w:ascii="Arial" w:eastAsia="Arial" w:hAnsi="Arial" w:cs="Arial"/>
                <w:lang w:val="en" w:eastAsia="en-GB"/>
              </w:rPr>
            </w:pPr>
          </w:p>
          <w:p w14:paraId="6B4322F4" w14:textId="77777777" w:rsidR="00736248" w:rsidRPr="00736248" w:rsidRDefault="00736248" w:rsidP="00736248">
            <w:pPr>
              <w:widowControl w:val="0"/>
              <w:spacing w:after="0" w:line="360" w:lineRule="auto"/>
              <w:rPr>
                <w:rFonts w:ascii="Arial" w:eastAsia="Arial" w:hAnsi="Arial" w:cs="Arial"/>
                <w:lang w:val="en" w:eastAsia="en-GB"/>
              </w:rPr>
            </w:pPr>
          </w:p>
          <w:p w14:paraId="09A0CC33" w14:textId="77777777" w:rsidR="00736248" w:rsidRPr="00736248" w:rsidRDefault="00736248" w:rsidP="00736248">
            <w:pPr>
              <w:widowControl w:val="0"/>
              <w:spacing w:after="0" w:line="360" w:lineRule="auto"/>
              <w:rPr>
                <w:rFonts w:ascii="Arial" w:eastAsia="Arial" w:hAnsi="Arial" w:cs="Arial"/>
                <w:lang w:val="en" w:eastAsia="en-GB"/>
              </w:rPr>
            </w:pPr>
          </w:p>
          <w:p w14:paraId="78C6872E" w14:textId="77777777" w:rsidR="00736248" w:rsidRPr="00736248" w:rsidRDefault="00736248" w:rsidP="00736248">
            <w:pPr>
              <w:widowControl w:val="0"/>
              <w:spacing w:after="0" w:line="360" w:lineRule="auto"/>
              <w:rPr>
                <w:rFonts w:ascii="Arial" w:eastAsia="Arial" w:hAnsi="Arial" w:cs="Arial"/>
                <w:lang w:val="en" w:eastAsia="en-GB"/>
              </w:rPr>
            </w:pPr>
          </w:p>
          <w:p w14:paraId="733CFAED" w14:textId="77777777" w:rsidR="00736248" w:rsidRPr="00736248" w:rsidRDefault="00736248" w:rsidP="00736248">
            <w:pPr>
              <w:widowControl w:val="0"/>
              <w:spacing w:after="0" w:line="360" w:lineRule="auto"/>
              <w:rPr>
                <w:rFonts w:ascii="Arial" w:eastAsia="Arial" w:hAnsi="Arial" w:cs="Arial"/>
                <w:lang w:val="en" w:eastAsia="en-GB"/>
              </w:rPr>
            </w:pPr>
          </w:p>
          <w:p w14:paraId="057342D3" w14:textId="77777777" w:rsidR="00736248" w:rsidRPr="00736248" w:rsidRDefault="00736248" w:rsidP="00736248">
            <w:pPr>
              <w:widowControl w:val="0"/>
              <w:spacing w:after="0" w:line="360" w:lineRule="auto"/>
              <w:rPr>
                <w:rFonts w:ascii="Arial" w:eastAsia="Arial" w:hAnsi="Arial" w:cs="Arial"/>
                <w:lang w:val="en" w:eastAsia="en-GB"/>
              </w:rPr>
            </w:pPr>
          </w:p>
        </w:tc>
      </w:tr>
      <w:tr w:rsidR="00736248" w:rsidRPr="00736248" w14:paraId="714538E6" w14:textId="77777777" w:rsidTr="00F549B9">
        <w:trPr>
          <w:trHeight w:val="440"/>
        </w:trPr>
        <w:tc>
          <w:tcPr>
            <w:tcW w:w="4725" w:type="dxa"/>
            <w:shd w:val="clear" w:color="auto" w:fill="auto"/>
            <w:tcMar>
              <w:top w:w="100" w:type="dxa"/>
              <w:left w:w="100" w:type="dxa"/>
              <w:bottom w:w="100" w:type="dxa"/>
              <w:right w:w="100" w:type="dxa"/>
            </w:tcMar>
          </w:tcPr>
          <w:p w14:paraId="290C7CA1"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Q7) </w:t>
            </w:r>
            <w:r w:rsidRPr="00736248">
              <w:rPr>
                <w:rFonts w:ascii="Arial" w:eastAsia="Arial" w:hAnsi="Arial" w:cs="Arial"/>
                <w:lang w:val="en" w:eastAsia="en-GB"/>
              </w:rPr>
              <w:t xml:space="preserve">Please read the attached explanation of stop and search. How does it compare to your </w:t>
            </w:r>
            <w:r w:rsidRPr="00736248">
              <w:rPr>
                <w:rFonts w:ascii="Arial" w:eastAsia="Arial" w:hAnsi="Arial" w:cs="Arial"/>
                <w:lang w:val="en" w:eastAsia="en-GB"/>
              </w:rPr>
              <w:lastRenderedPageBreak/>
              <w:t>previous understanding of stop and search?</w:t>
            </w:r>
          </w:p>
          <w:p w14:paraId="5F160846" w14:textId="77777777" w:rsidR="00736248" w:rsidRPr="00736248" w:rsidRDefault="00736248" w:rsidP="00736248">
            <w:pPr>
              <w:widowControl w:val="0"/>
              <w:spacing w:after="0" w:line="360" w:lineRule="auto"/>
              <w:rPr>
                <w:rFonts w:ascii="Arial" w:eastAsia="Arial" w:hAnsi="Arial" w:cs="Arial"/>
                <w:lang w:val="en" w:eastAsia="en-GB"/>
              </w:rPr>
            </w:pPr>
          </w:p>
          <w:p w14:paraId="6B4852D3"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t>“The term ‘Stop and search’ relates to police powers to detain for the purpose of a search for stolen or illicit articles such as drugs, firearms or offensive weapons. Investigatory powers may also be used on suspected terrorists or individuals in anticipation of violence. The search may extend to anything concealed within or on a person or a vehicle, provided there are reasonable grounds to conduct a search.”</w:t>
            </w:r>
          </w:p>
          <w:p w14:paraId="509E49FC" w14:textId="77777777" w:rsidR="00736248" w:rsidRPr="00736248" w:rsidRDefault="00736248" w:rsidP="00736248">
            <w:pPr>
              <w:spacing w:after="0" w:line="360" w:lineRule="auto"/>
              <w:jc w:val="both"/>
              <w:rPr>
                <w:rFonts w:ascii="Arial" w:eastAsia="Arial" w:hAnsi="Arial" w:cs="Arial"/>
                <w:lang w:val="en" w:eastAsia="en-GB"/>
              </w:rPr>
            </w:pPr>
          </w:p>
          <w:p w14:paraId="63892096" w14:textId="77777777" w:rsidR="00736248" w:rsidRPr="00736248" w:rsidRDefault="00736248" w:rsidP="00736248">
            <w:pPr>
              <w:numPr>
                <w:ilvl w:val="0"/>
                <w:numId w:val="16"/>
              </w:numPr>
              <w:spacing w:after="0" w:line="360" w:lineRule="auto"/>
              <w:jc w:val="both"/>
              <w:rPr>
                <w:rFonts w:ascii="Arial" w:eastAsia="Arial" w:hAnsi="Arial" w:cs="Arial"/>
                <w:lang w:val="en" w:eastAsia="en-GB"/>
              </w:rPr>
            </w:pPr>
            <w:r w:rsidRPr="00736248">
              <w:rPr>
                <w:rFonts w:ascii="Arial" w:eastAsia="Arial" w:hAnsi="Arial" w:cs="Arial"/>
                <w:lang w:val="en" w:eastAsia="en-GB"/>
              </w:rPr>
              <w:t>It is very similar to my previous understanding of stop and search.</w:t>
            </w:r>
          </w:p>
          <w:p w14:paraId="1EB404BE" w14:textId="77777777" w:rsidR="00736248" w:rsidRPr="00736248" w:rsidRDefault="00736248" w:rsidP="00736248">
            <w:pPr>
              <w:numPr>
                <w:ilvl w:val="0"/>
                <w:numId w:val="16"/>
              </w:numPr>
              <w:spacing w:after="0" w:line="360" w:lineRule="auto"/>
              <w:jc w:val="both"/>
              <w:rPr>
                <w:rFonts w:ascii="Arial" w:eastAsia="Arial" w:hAnsi="Arial" w:cs="Arial"/>
                <w:lang w:val="en" w:eastAsia="en-GB"/>
              </w:rPr>
            </w:pPr>
            <w:r w:rsidRPr="00736248">
              <w:rPr>
                <w:rFonts w:ascii="Arial" w:eastAsia="Arial" w:hAnsi="Arial" w:cs="Arial"/>
                <w:lang w:val="en" w:eastAsia="en-GB"/>
              </w:rPr>
              <w:t>It is relatively similar to my previous understanding of stop and search.</w:t>
            </w:r>
          </w:p>
          <w:p w14:paraId="7B26B63A" w14:textId="77777777" w:rsidR="00736248" w:rsidRPr="00736248" w:rsidRDefault="00736248" w:rsidP="00736248">
            <w:pPr>
              <w:numPr>
                <w:ilvl w:val="0"/>
                <w:numId w:val="16"/>
              </w:numPr>
              <w:spacing w:after="0" w:line="360" w:lineRule="auto"/>
              <w:jc w:val="both"/>
              <w:rPr>
                <w:rFonts w:ascii="Arial" w:eastAsia="Arial" w:hAnsi="Arial" w:cs="Arial"/>
                <w:lang w:val="en" w:eastAsia="en-GB"/>
              </w:rPr>
            </w:pPr>
            <w:r w:rsidRPr="00736248">
              <w:rPr>
                <w:rFonts w:ascii="Arial" w:eastAsia="Arial" w:hAnsi="Arial" w:cs="Arial"/>
                <w:lang w:val="en" w:eastAsia="en-GB"/>
              </w:rPr>
              <w:t>It differs slightly from my previous understanding of stop and search.</w:t>
            </w:r>
          </w:p>
          <w:p w14:paraId="1729BAAC" w14:textId="77777777" w:rsidR="00736248" w:rsidRPr="00736248" w:rsidRDefault="00736248" w:rsidP="00736248">
            <w:pPr>
              <w:numPr>
                <w:ilvl w:val="0"/>
                <w:numId w:val="16"/>
              </w:numPr>
              <w:spacing w:after="0" w:line="360" w:lineRule="auto"/>
              <w:jc w:val="both"/>
              <w:rPr>
                <w:rFonts w:ascii="Arial" w:eastAsia="Arial" w:hAnsi="Arial" w:cs="Arial"/>
                <w:lang w:val="en" w:eastAsia="en-GB"/>
              </w:rPr>
            </w:pPr>
            <w:r w:rsidRPr="00736248">
              <w:rPr>
                <w:rFonts w:ascii="Arial" w:eastAsia="Arial" w:hAnsi="Arial" w:cs="Arial"/>
                <w:lang w:val="en" w:eastAsia="en-GB"/>
              </w:rPr>
              <w:t>It is very different from my previous understanding of stop and search.</w:t>
            </w:r>
          </w:p>
        </w:tc>
        <w:tc>
          <w:tcPr>
            <w:tcW w:w="4725" w:type="dxa"/>
            <w:vMerge/>
            <w:shd w:val="clear" w:color="auto" w:fill="auto"/>
            <w:tcMar>
              <w:top w:w="100" w:type="dxa"/>
              <w:left w:w="100" w:type="dxa"/>
              <w:bottom w:w="100" w:type="dxa"/>
              <w:right w:w="100" w:type="dxa"/>
            </w:tcMar>
          </w:tcPr>
          <w:p w14:paraId="36EB05AB"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0704E404" w14:textId="77777777" w:rsidTr="00F549B9">
        <w:trPr>
          <w:trHeight w:val="440"/>
        </w:trPr>
        <w:tc>
          <w:tcPr>
            <w:tcW w:w="4725" w:type="dxa"/>
            <w:shd w:val="clear" w:color="auto" w:fill="auto"/>
            <w:tcMar>
              <w:top w:w="100" w:type="dxa"/>
              <w:left w:w="100" w:type="dxa"/>
              <w:bottom w:w="100" w:type="dxa"/>
              <w:right w:w="100" w:type="dxa"/>
            </w:tcMar>
          </w:tcPr>
          <w:p w14:paraId="07A4D036"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b/>
                <w:lang w:val="en" w:eastAsia="en-GB"/>
              </w:rPr>
              <w:t>Q8)</w:t>
            </w:r>
            <w:r w:rsidRPr="00736248">
              <w:rPr>
                <w:rFonts w:ascii="Arial" w:eastAsia="Arial" w:hAnsi="Arial" w:cs="Arial"/>
                <w:lang w:val="en" w:eastAsia="en-GB"/>
              </w:rPr>
              <w:t xml:space="preserve"> Does looking or dressing a certain way affect the likelihood of being stopped and searched? Consider factors such as clothing, skin or hair colour. </w:t>
            </w:r>
          </w:p>
          <w:p w14:paraId="58D45672" w14:textId="77777777" w:rsidR="00736248" w:rsidRPr="00736248" w:rsidRDefault="00736248" w:rsidP="00736248">
            <w:pPr>
              <w:spacing w:after="0" w:line="360" w:lineRule="auto"/>
              <w:jc w:val="both"/>
              <w:rPr>
                <w:rFonts w:ascii="Arial" w:eastAsia="Arial" w:hAnsi="Arial" w:cs="Arial"/>
                <w:lang w:val="en" w:eastAsia="en-GB"/>
              </w:rPr>
            </w:pPr>
          </w:p>
          <w:p w14:paraId="65054168" w14:textId="77777777" w:rsidR="00736248" w:rsidRPr="00736248" w:rsidRDefault="00736248" w:rsidP="00736248">
            <w:pPr>
              <w:numPr>
                <w:ilvl w:val="0"/>
                <w:numId w:val="10"/>
              </w:numPr>
              <w:spacing w:after="0" w:line="360" w:lineRule="auto"/>
              <w:jc w:val="both"/>
              <w:rPr>
                <w:rFonts w:ascii="Arial" w:eastAsia="Arial" w:hAnsi="Arial" w:cs="Arial"/>
                <w:lang w:val="en" w:eastAsia="en-GB"/>
              </w:rPr>
            </w:pPr>
            <w:r w:rsidRPr="00736248">
              <w:rPr>
                <w:rFonts w:ascii="Arial" w:eastAsia="Arial" w:hAnsi="Arial" w:cs="Arial"/>
                <w:lang w:val="en" w:eastAsia="en-GB"/>
              </w:rPr>
              <w:t>I think that appearance greatly affects the likelihood of being stopped and searched.</w:t>
            </w:r>
          </w:p>
          <w:p w14:paraId="15AB2580" w14:textId="77777777" w:rsidR="00736248" w:rsidRPr="00736248" w:rsidRDefault="00736248" w:rsidP="00736248">
            <w:pPr>
              <w:numPr>
                <w:ilvl w:val="0"/>
                <w:numId w:val="10"/>
              </w:numPr>
              <w:spacing w:after="0" w:line="360" w:lineRule="auto"/>
              <w:jc w:val="both"/>
              <w:rPr>
                <w:rFonts w:ascii="Arial" w:eastAsia="Arial" w:hAnsi="Arial" w:cs="Arial"/>
                <w:lang w:val="en" w:eastAsia="en-GB"/>
              </w:rPr>
            </w:pPr>
            <w:r w:rsidRPr="00736248">
              <w:rPr>
                <w:rFonts w:ascii="Arial" w:eastAsia="Arial" w:hAnsi="Arial" w:cs="Arial"/>
                <w:lang w:val="en" w:eastAsia="en-GB"/>
              </w:rPr>
              <w:t>I think appearance affects the likelihood of being stopped and searched to a certain degree.</w:t>
            </w:r>
          </w:p>
          <w:p w14:paraId="61CA567F" w14:textId="77777777" w:rsidR="00736248" w:rsidRPr="00736248" w:rsidRDefault="00736248" w:rsidP="00736248">
            <w:pPr>
              <w:numPr>
                <w:ilvl w:val="0"/>
                <w:numId w:val="10"/>
              </w:numPr>
              <w:spacing w:after="0" w:line="360" w:lineRule="auto"/>
              <w:jc w:val="both"/>
              <w:rPr>
                <w:rFonts w:ascii="Arial" w:eastAsia="Arial" w:hAnsi="Arial" w:cs="Arial"/>
                <w:lang w:val="en" w:eastAsia="en-GB"/>
              </w:rPr>
            </w:pPr>
            <w:r w:rsidRPr="00736248">
              <w:rPr>
                <w:rFonts w:ascii="Arial" w:eastAsia="Arial" w:hAnsi="Arial" w:cs="Arial"/>
                <w:lang w:val="en" w:eastAsia="en-GB"/>
              </w:rPr>
              <w:t>I'm unsure, appearance may impact the likelihood of experiencing a stop and search but it's unclear.</w:t>
            </w:r>
          </w:p>
          <w:p w14:paraId="2A652C6A" w14:textId="77777777" w:rsidR="00736248" w:rsidRPr="00736248" w:rsidRDefault="00736248" w:rsidP="00736248">
            <w:pPr>
              <w:numPr>
                <w:ilvl w:val="0"/>
                <w:numId w:val="10"/>
              </w:numPr>
              <w:spacing w:after="0" w:line="360" w:lineRule="auto"/>
              <w:jc w:val="both"/>
              <w:rPr>
                <w:rFonts w:ascii="Arial" w:eastAsia="Arial" w:hAnsi="Arial" w:cs="Arial"/>
                <w:lang w:val="en" w:eastAsia="en-GB"/>
              </w:rPr>
            </w:pPr>
            <w:r w:rsidRPr="00736248">
              <w:rPr>
                <w:rFonts w:ascii="Arial" w:eastAsia="Arial" w:hAnsi="Arial" w:cs="Arial"/>
                <w:lang w:val="en" w:eastAsia="en-GB"/>
              </w:rPr>
              <w:lastRenderedPageBreak/>
              <w:t>I disagree, there is no relationship between appearance and the likelihood of being stopped and searched.</w:t>
            </w:r>
          </w:p>
        </w:tc>
        <w:tc>
          <w:tcPr>
            <w:tcW w:w="4725" w:type="dxa"/>
            <w:shd w:val="clear" w:color="auto" w:fill="auto"/>
            <w:tcMar>
              <w:top w:w="100" w:type="dxa"/>
              <w:left w:w="100" w:type="dxa"/>
              <w:bottom w:w="100" w:type="dxa"/>
              <w:right w:w="100" w:type="dxa"/>
            </w:tcMar>
          </w:tcPr>
          <w:p w14:paraId="0665B607" w14:textId="77777777" w:rsidR="00736248" w:rsidRPr="00736248" w:rsidRDefault="00736248" w:rsidP="00736248">
            <w:pPr>
              <w:widowControl w:val="0"/>
              <w:spacing w:after="0" w:line="360" w:lineRule="auto"/>
              <w:jc w:val="both"/>
              <w:rPr>
                <w:rFonts w:ascii="Arial" w:eastAsia="Arial" w:hAnsi="Arial" w:cs="Arial"/>
                <w:b/>
                <w:lang w:val="en" w:eastAsia="en-GB"/>
              </w:rPr>
            </w:pPr>
            <w:r w:rsidRPr="00736248">
              <w:rPr>
                <w:rFonts w:ascii="Arial" w:eastAsia="Arial" w:hAnsi="Arial" w:cs="Arial"/>
                <w:b/>
                <w:lang w:val="en" w:eastAsia="en-GB"/>
              </w:rPr>
              <w:lastRenderedPageBreak/>
              <w:t>Q8)</w:t>
            </w:r>
            <w:r w:rsidRPr="00736248">
              <w:rPr>
                <w:rFonts w:ascii="Arial" w:eastAsia="Arial" w:hAnsi="Arial" w:cs="Arial"/>
                <w:lang w:val="en" w:eastAsia="en-GB"/>
              </w:rPr>
              <w:t xml:space="preserve"> Looking or dressing a certain way (appearance) results in more stop and searches (Farrell </w:t>
            </w:r>
            <w:r w:rsidRPr="00736248">
              <w:rPr>
                <w:rFonts w:ascii="Arial" w:eastAsia="Arial" w:hAnsi="Arial" w:cs="Arial"/>
                <w:i/>
                <w:lang w:val="en" w:eastAsia="en-GB"/>
              </w:rPr>
              <w:t>et.al.,</w:t>
            </w:r>
            <w:r w:rsidRPr="00736248">
              <w:rPr>
                <w:rFonts w:ascii="Arial" w:eastAsia="Arial" w:hAnsi="Arial" w:cs="Arial"/>
                <w:lang w:val="en" w:eastAsia="en-GB"/>
              </w:rPr>
              <w:t xml:space="preserve"> 2004, Russell et.al., 2013; Hargreaves, 2018). </w:t>
            </w:r>
          </w:p>
        </w:tc>
      </w:tr>
      <w:tr w:rsidR="00736248" w:rsidRPr="00736248" w14:paraId="7F869A37" w14:textId="77777777" w:rsidTr="00F549B9">
        <w:trPr>
          <w:trHeight w:val="440"/>
        </w:trPr>
        <w:tc>
          <w:tcPr>
            <w:tcW w:w="4725" w:type="dxa"/>
            <w:shd w:val="clear" w:color="auto" w:fill="auto"/>
            <w:tcMar>
              <w:top w:w="100" w:type="dxa"/>
              <w:left w:w="100" w:type="dxa"/>
              <w:bottom w:w="100" w:type="dxa"/>
              <w:right w:w="100" w:type="dxa"/>
            </w:tcMar>
          </w:tcPr>
          <w:p w14:paraId="61AC2D24"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Q9)</w:t>
            </w:r>
            <w:r w:rsidRPr="00736248">
              <w:rPr>
                <w:rFonts w:ascii="Arial" w:eastAsia="Arial" w:hAnsi="Arial" w:cs="Arial"/>
                <w:lang w:val="en" w:eastAsia="en-GB"/>
              </w:rPr>
              <w:t xml:space="preserve"> Please read the attached statement. How confident are you in the police that searches are reasonable, objective and with no prejudice? </w:t>
            </w:r>
          </w:p>
          <w:p w14:paraId="254CA70E" w14:textId="77777777" w:rsidR="00736248" w:rsidRPr="00736248" w:rsidRDefault="00736248" w:rsidP="00736248">
            <w:pPr>
              <w:widowControl w:val="0"/>
              <w:spacing w:after="0" w:line="360" w:lineRule="auto"/>
              <w:rPr>
                <w:rFonts w:ascii="Arial" w:eastAsia="Arial" w:hAnsi="Arial" w:cs="Arial"/>
                <w:lang w:val="en" w:eastAsia="en-GB"/>
              </w:rPr>
            </w:pPr>
          </w:p>
          <w:p w14:paraId="08B189EC"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“Stop and search is a discretionary power which carries a requirement of ‘reasonable suspicion’. Police constables cannot justify a search based on personal and protected characteristics. However, no definite list of objective factors on which to base a search exist.”</w:t>
            </w:r>
          </w:p>
          <w:p w14:paraId="1E04E14D" w14:textId="77777777" w:rsidR="00736248" w:rsidRPr="00736248" w:rsidRDefault="00736248" w:rsidP="00736248">
            <w:pPr>
              <w:widowControl w:val="0"/>
              <w:spacing w:after="0" w:line="360" w:lineRule="auto"/>
              <w:jc w:val="both"/>
              <w:rPr>
                <w:rFonts w:ascii="Arial" w:eastAsia="Arial" w:hAnsi="Arial" w:cs="Arial"/>
                <w:lang w:val="en" w:eastAsia="en-GB"/>
              </w:rPr>
            </w:pPr>
          </w:p>
          <w:p w14:paraId="3C441426"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(Very confident to not confident at all)</w:t>
            </w:r>
          </w:p>
        </w:tc>
        <w:tc>
          <w:tcPr>
            <w:tcW w:w="4725" w:type="dxa"/>
            <w:vMerge w:val="restart"/>
            <w:shd w:val="clear" w:color="auto" w:fill="auto"/>
            <w:tcMar>
              <w:top w:w="100" w:type="dxa"/>
              <w:left w:w="100" w:type="dxa"/>
              <w:bottom w:w="100" w:type="dxa"/>
              <w:right w:w="100" w:type="dxa"/>
            </w:tcMar>
          </w:tcPr>
          <w:p w14:paraId="1AC5D318"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Q9) </w:t>
            </w:r>
            <w:r w:rsidRPr="00736248">
              <w:rPr>
                <w:rFonts w:ascii="Arial" w:eastAsia="Arial" w:hAnsi="Arial" w:cs="Arial"/>
                <w:lang w:val="en" w:eastAsia="en-GB"/>
              </w:rPr>
              <w:t xml:space="preserve">Reasonable suspicion cannot be based on personal factors and protected characteristics (Miller </w:t>
            </w:r>
            <w:r w:rsidRPr="00736248">
              <w:rPr>
                <w:rFonts w:ascii="Arial" w:eastAsia="Arial" w:hAnsi="Arial" w:cs="Arial"/>
                <w:i/>
                <w:lang w:val="en" w:eastAsia="en-GB"/>
              </w:rPr>
              <w:t>et.al.,</w:t>
            </w:r>
            <w:r w:rsidRPr="00736248">
              <w:rPr>
                <w:rFonts w:ascii="Arial" w:eastAsia="Arial" w:hAnsi="Arial" w:cs="Arial"/>
                <w:lang w:val="en" w:eastAsia="en-GB"/>
              </w:rPr>
              <w:t xml:space="preserve"> 2000; Maguire </w:t>
            </w:r>
            <w:r w:rsidRPr="00736248">
              <w:rPr>
                <w:rFonts w:ascii="Arial" w:eastAsia="Arial" w:hAnsi="Arial" w:cs="Arial"/>
                <w:i/>
                <w:lang w:val="en" w:eastAsia="en-GB"/>
              </w:rPr>
              <w:t>et.al.,</w:t>
            </w:r>
            <w:r w:rsidRPr="00736248">
              <w:rPr>
                <w:rFonts w:ascii="Arial" w:eastAsia="Arial" w:hAnsi="Arial" w:cs="Arial"/>
                <w:lang w:val="en" w:eastAsia="en-GB"/>
              </w:rPr>
              <w:t xml:space="preserve"> 2002; Bowling and Phillips, 2007; HMIC, 2013; Bryant and Bryant, 2015; Bradford and Loader, 2015; Brown, 2020).</w:t>
            </w:r>
          </w:p>
          <w:p w14:paraId="323FF8AA" w14:textId="77777777" w:rsidR="00736248" w:rsidRPr="00736248" w:rsidRDefault="00736248" w:rsidP="00736248">
            <w:pPr>
              <w:widowControl w:val="0"/>
              <w:spacing w:after="0" w:line="360" w:lineRule="auto"/>
              <w:jc w:val="both"/>
              <w:rPr>
                <w:rFonts w:ascii="Arial" w:eastAsia="Arial" w:hAnsi="Arial" w:cs="Arial"/>
                <w:lang w:val="en" w:eastAsia="en-GB"/>
              </w:rPr>
            </w:pPr>
          </w:p>
          <w:p w14:paraId="5B336D65"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Q9/10) </w:t>
            </w:r>
            <w:r w:rsidRPr="00736248">
              <w:rPr>
                <w:rFonts w:ascii="Arial" w:eastAsia="Arial" w:hAnsi="Arial" w:cs="Arial"/>
                <w:lang w:val="en" w:eastAsia="en-GB"/>
              </w:rPr>
              <w:t xml:space="preserve">Previous researchers critique the vague definition of ‘reasonable suspicion’ (Fitzgerald, 1999; Maguire </w:t>
            </w:r>
            <w:r w:rsidRPr="00736248">
              <w:rPr>
                <w:rFonts w:ascii="Arial" w:eastAsia="Arial" w:hAnsi="Arial" w:cs="Arial"/>
                <w:i/>
                <w:lang w:val="en" w:eastAsia="en-GB"/>
              </w:rPr>
              <w:t>et.al.,</w:t>
            </w:r>
            <w:r w:rsidRPr="00736248">
              <w:rPr>
                <w:rFonts w:ascii="Arial" w:eastAsia="Arial" w:hAnsi="Arial" w:cs="Arial"/>
                <w:lang w:val="en" w:eastAsia="en-GB"/>
              </w:rPr>
              <w:t xml:space="preserve"> 2002; Sanders and Young, 2003; Ellis, 2010). </w:t>
            </w:r>
          </w:p>
          <w:p w14:paraId="5EF89B26" w14:textId="77777777" w:rsidR="00736248" w:rsidRPr="00736248" w:rsidRDefault="00736248" w:rsidP="00736248">
            <w:pPr>
              <w:widowControl w:val="0"/>
              <w:spacing w:after="0" w:line="360" w:lineRule="auto"/>
              <w:jc w:val="both"/>
              <w:rPr>
                <w:rFonts w:ascii="Arial" w:eastAsia="Arial" w:hAnsi="Arial" w:cs="Arial"/>
                <w:lang w:val="en" w:eastAsia="en-GB"/>
              </w:rPr>
            </w:pPr>
          </w:p>
          <w:p w14:paraId="0264EA62" w14:textId="77777777" w:rsidR="00736248" w:rsidRPr="00736248" w:rsidRDefault="00736248" w:rsidP="00736248">
            <w:pPr>
              <w:widowControl w:val="0"/>
              <w:spacing w:after="0" w:line="360" w:lineRule="auto"/>
              <w:jc w:val="both"/>
              <w:rPr>
                <w:rFonts w:ascii="Arial" w:eastAsia="Arial" w:hAnsi="Arial" w:cs="Arial"/>
                <w:b/>
                <w:lang w:val="en" w:eastAsia="en-GB"/>
              </w:rPr>
            </w:pPr>
          </w:p>
          <w:p w14:paraId="74806274" w14:textId="77777777" w:rsidR="00736248" w:rsidRPr="00736248" w:rsidRDefault="00736248" w:rsidP="00736248">
            <w:pPr>
              <w:widowControl w:val="0"/>
              <w:spacing w:after="0" w:line="360" w:lineRule="auto"/>
              <w:jc w:val="both"/>
              <w:rPr>
                <w:rFonts w:ascii="Arial" w:eastAsia="Arial" w:hAnsi="Arial" w:cs="Arial"/>
                <w:b/>
                <w:lang w:val="en" w:eastAsia="en-GB"/>
              </w:rPr>
            </w:pPr>
          </w:p>
          <w:p w14:paraId="7C4DE676" w14:textId="77777777" w:rsidR="00736248" w:rsidRPr="00736248" w:rsidRDefault="00736248" w:rsidP="00736248">
            <w:pPr>
              <w:widowControl w:val="0"/>
              <w:spacing w:after="0" w:line="360" w:lineRule="auto"/>
              <w:jc w:val="both"/>
              <w:rPr>
                <w:rFonts w:ascii="Arial" w:eastAsia="Arial" w:hAnsi="Arial" w:cs="Arial"/>
                <w:b/>
                <w:lang w:val="en" w:eastAsia="en-GB"/>
              </w:rPr>
            </w:pPr>
          </w:p>
          <w:p w14:paraId="538F4A68" w14:textId="77777777" w:rsidR="00736248" w:rsidRPr="00736248" w:rsidRDefault="00736248" w:rsidP="00736248">
            <w:pPr>
              <w:widowControl w:val="0"/>
              <w:spacing w:after="0" w:line="360" w:lineRule="auto"/>
              <w:jc w:val="both"/>
              <w:rPr>
                <w:rFonts w:ascii="Arial" w:eastAsia="Arial" w:hAnsi="Arial" w:cs="Arial"/>
                <w:b/>
                <w:lang w:val="en" w:eastAsia="en-GB"/>
              </w:rPr>
            </w:pPr>
          </w:p>
          <w:p w14:paraId="3B265644"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Q10/11)</w:t>
            </w:r>
            <w:r w:rsidRPr="00736248">
              <w:rPr>
                <w:rFonts w:ascii="Arial" w:eastAsia="Arial" w:hAnsi="Arial" w:cs="Arial"/>
                <w:lang w:val="en" w:eastAsia="en-GB"/>
              </w:rPr>
              <w:t xml:space="preserve"> Brown (2020) acknowledges that no definite list of objective factors on which to base a search exist. One in five of those stopped and searched claim that the reason for search is false (The 1990 Trust, 2004). </w:t>
            </w:r>
          </w:p>
          <w:p w14:paraId="48C84A6A" w14:textId="77777777" w:rsidR="00736248" w:rsidRPr="00736248" w:rsidRDefault="00736248" w:rsidP="00736248">
            <w:pPr>
              <w:widowControl w:val="0"/>
              <w:spacing w:after="0" w:line="360" w:lineRule="auto"/>
              <w:jc w:val="both"/>
              <w:rPr>
                <w:rFonts w:ascii="Arial" w:eastAsia="Arial" w:hAnsi="Arial" w:cs="Arial"/>
                <w:lang w:val="en" w:eastAsia="en-GB"/>
              </w:rPr>
            </w:pPr>
          </w:p>
          <w:p w14:paraId="46DBAAEF" w14:textId="77777777" w:rsidR="00736248" w:rsidRPr="00736248" w:rsidRDefault="00736248" w:rsidP="00736248">
            <w:pPr>
              <w:widowControl w:val="0"/>
              <w:spacing w:after="0" w:line="360" w:lineRule="auto"/>
              <w:jc w:val="both"/>
              <w:rPr>
                <w:rFonts w:ascii="Arial" w:eastAsia="Arial" w:hAnsi="Arial" w:cs="Arial"/>
                <w:lang w:val="en" w:eastAsia="en-GB"/>
              </w:rPr>
            </w:pPr>
          </w:p>
          <w:p w14:paraId="74397846" w14:textId="77777777" w:rsidR="00736248" w:rsidRPr="00736248" w:rsidRDefault="00736248" w:rsidP="00736248">
            <w:pPr>
              <w:widowControl w:val="0"/>
              <w:spacing w:after="0" w:line="360" w:lineRule="auto"/>
              <w:jc w:val="both"/>
              <w:rPr>
                <w:rFonts w:ascii="Arial" w:eastAsia="Arial" w:hAnsi="Arial" w:cs="Arial"/>
                <w:lang w:val="en" w:eastAsia="en-GB"/>
              </w:rPr>
            </w:pPr>
          </w:p>
          <w:p w14:paraId="5BC81362" w14:textId="77777777" w:rsidR="00736248" w:rsidRPr="00736248" w:rsidRDefault="00736248" w:rsidP="00736248">
            <w:pPr>
              <w:widowControl w:val="0"/>
              <w:spacing w:after="0" w:line="360" w:lineRule="auto"/>
              <w:jc w:val="both"/>
              <w:rPr>
                <w:rFonts w:ascii="Arial" w:eastAsia="Arial" w:hAnsi="Arial" w:cs="Arial"/>
                <w:lang w:val="en" w:eastAsia="en-GB"/>
              </w:rPr>
            </w:pPr>
          </w:p>
          <w:p w14:paraId="259C7D7B" w14:textId="77777777" w:rsidR="00736248" w:rsidRPr="00736248" w:rsidRDefault="00736248" w:rsidP="00736248">
            <w:pPr>
              <w:widowControl w:val="0"/>
              <w:spacing w:after="0" w:line="360" w:lineRule="auto"/>
              <w:jc w:val="both"/>
              <w:rPr>
                <w:rFonts w:ascii="Arial" w:eastAsia="Arial" w:hAnsi="Arial" w:cs="Arial"/>
                <w:lang w:val="en" w:eastAsia="en-GB"/>
              </w:rPr>
            </w:pPr>
          </w:p>
        </w:tc>
      </w:tr>
      <w:tr w:rsidR="00736248" w:rsidRPr="00736248" w14:paraId="51575580" w14:textId="77777777" w:rsidTr="00F549B9">
        <w:trPr>
          <w:trHeight w:val="440"/>
        </w:trPr>
        <w:tc>
          <w:tcPr>
            <w:tcW w:w="4725" w:type="dxa"/>
            <w:shd w:val="clear" w:color="auto" w:fill="auto"/>
            <w:tcMar>
              <w:top w:w="100" w:type="dxa"/>
              <w:left w:w="100" w:type="dxa"/>
              <w:bottom w:w="100" w:type="dxa"/>
              <w:right w:w="100" w:type="dxa"/>
            </w:tcMar>
          </w:tcPr>
          <w:p w14:paraId="69D73B92"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Q10)</w:t>
            </w:r>
            <w:r w:rsidRPr="00736248">
              <w:rPr>
                <w:rFonts w:ascii="Arial" w:eastAsia="Arial" w:hAnsi="Arial" w:cs="Arial"/>
                <w:lang w:val="en" w:eastAsia="en-GB"/>
              </w:rPr>
              <w:t xml:space="preserve"> In your opinion, should policymakers establish an official list of objective factors on which to base a search on?</w:t>
            </w:r>
          </w:p>
          <w:p w14:paraId="0115392B" w14:textId="77777777" w:rsidR="00736248" w:rsidRPr="00736248" w:rsidRDefault="00736248" w:rsidP="00736248">
            <w:pPr>
              <w:widowControl w:val="0"/>
              <w:spacing w:after="0" w:line="360" w:lineRule="auto"/>
              <w:jc w:val="both"/>
              <w:rPr>
                <w:rFonts w:ascii="Arial" w:eastAsia="Arial" w:hAnsi="Arial" w:cs="Arial"/>
                <w:lang w:val="en" w:eastAsia="en-GB"/>
              </w:rPr>
            </w:pPr>
          </w:p>
          <w:p w14:paraId="263ED408" w14:textId="77777777" w:rsidR="00736248" w:rsidRPr="00736248" w:rsidRDefault="00736248" w:rsidP="00736248">
            <w:pPr>
              <w:widowControl w:val="0"/>
              <w:numPr>
                <w:ilvl w:val="0"/>
                <w:numId w:val="11"/>
              </w:numPr>
              <w:spacing w:after="0" w:line="360" w:lineRule="auto"/>
              <w:jc w:val="both"/>
              <w:rPr>
                <w:rFonts w:ascii="Arial" w:eastAsia="Arial" w:hAnsi="Arial" w:cs="Arial"/>
                <w:lang w:val="en" w:eastAsia="en-GB"/>
              </w:rPr>
            </w:pPr>
            <w:r w:rsidRPr="00736248">
              <w:rPr>
                <w:rFonts w:ascii="Arial" w:eastAsia="Arial" w:hAnsi="Arial" w:cs="Arial"/>
                <w:lang w:val="en" w:eastAsia="en-GB"/>
              </w:rPr>
              <w:t>Yes</w:t>
            </w:r>
          </w:p>
          <w:p w14:paraId="5358ED3B" w14:textId="77777777" w:rsidR="00736248" w:rsidRPr="00736248" w:rsidRDefault="00736248" w:rsidP="00736248">
            <w:pPr>
              <w:widowControl w:val="0"/>
              <w:numPr>
                <w:ilvl w:val="0"/>
                <w:numId w:val="11"/>
              </w:numPr>
              <w:spacing w:after="0" w:line="360" w:lineRule="auto"/>
              <w:jc w:val="both"/>
              <w:rPr>
                <w:rFonts w:ascii="Arial" w:eastAsia="Arial" w:hAnsi="Arial" w:cs="Arial"/>
                <w:lang w:val="en" w:eastAsia="en-GB"/>
              </w:rPr>
            </w:pPr>
            <w:r w:rsidRPr="00736248">
              <w:rPr>
                <w:rFonts w:ascii="Arial" w:eastAsia="Arial" w:hAnsi="Arial" w:cs="Arial"/>
                <w:lang w:val="en" w:eastAsia="en-GB"/>
              </w:rPr>
              <w:t>No</w:t>
            </w:r>
          </w:p>
          <w:p w14:paraId="1591C9DD" w14:textId="77777777" w:rsidR="00736248" w:rsidRPr="00736248" w:rsidRDefault="00736248" w:rsidP="00736248">
            <w:pPr>
              <w:widowControl w:val="0"/>
              <w:numPr>
                <w:ilvl w:val="0"/>
                <w:numId w:val="11"/>
              </w:numPr>
              <w:spacing w:after="0" w:line="360" w:lineRule="auto"/>
              <w:jc w:val="both"/>
              <w:rPr>
                <w:rFonts w:ascii="Arial" w:eastAsia="Arial" w:hAnsi="Arial" w:cs="Arial"/>
                <w:lang w:val="en" w:eastAsia="en-GB"/>
              </w:rPr>
            </w:pPr>
            <w:r w:rsidRPr="00736248">
              <w:rPr>
                <w:rFonts w:ascii="Arial" w:eastAsia="Arial" w:hAnsi="Arial" w:cs="Arial"/>
                <w:lang w:val="en" w:eastAsia="en-GB"/>
              </w:rPr>
              <w:t>Difficult to say</w:t>
            </w:r>
          </w:p>
        </w:tc>
        <w:tc>
          <w:tcPr>
            <w:tcW w:w="4725" w:type="dxa"/>
            <w:vMerge/>
            <w:shd w:val="clear" w:color="auto" w:fill="auto"/>
            <w:tcMar>
              <w:top w:w="100" w:type="dxa"/>
              <w:left w:w="100" w:type="dxa"/>
              <w:bottom w:w="100" w:type="dxa"/>
              <w:right w:w="100" w:type="dxa"/>
            </w:tcMar>
          </w:tcPr>
          <w:p w14:paraId="14F9E1C7"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1A081B89" w14:textId="77777777" w:rsidTr="00F549B9">
        <w:trPr>
          <w:trHeight w:val="440"/>
        </w:trPr>
        <w:tc>
          <w:tcPr>
            <w:tcW w:w="4725" w:type="dxa"/>
            <w:shd w:val="clear" w:color="auto" w:fill="auto"/>
            <w:tcMar>
              <w:top w:w="100" w:type="dxa"/>
              <w:left w:w="100" w:type="dxa"/>
              <w:bottom w:w="100" w:type="dxa"/>
              <w:right w:w="100" w:type="dxa"/>
            </w:tcMar>
          </w:tcPr>
          <w:p w14:paraId="1E77F0E9"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Q11) </w:t>
            </w:r>
            <w:r w:rsidRPr="00736248">
              <w:rPr>
                <w:rFonts w:ascii="Arial" w:eastAsia="Arial" w:hAnsi="Arial" w:cs="Arial"/>
                <w:lang w:val="en" w:eastAsia="en-GB"/>
              </w:rPr>
              <w:t xml:space="preserve">Do you agree with the following statements?  </w:t>
            </w:r>
          </w:p>
          <w:p w14:paraId="7A61D336" w14:textId="77777777" w:rsidR="00736248" w:rsidRPr="00736248" w:rsidRDefault="00736248" w:rsidP="00736248">
            <w:pPr>
              <w:widowControl w:val="0"/>
              <w:spacing w:after="0" w:line="360" w:lineRule="auto"/>
              <w:jc w:val="both"/>
              <w:rPr>
                <w:rFonts w:ascii="Arial" w:eastAsia="Arial" w:hAnsi="Arial" w:cs="Arial"/>
                <w:lang w:val="en" w:eastAsia="en-GB"/>
              </w:rPr>
            </w:pPr>
          </w:p>
          <w:p w14:paraId="15F0C424" w14:textId="77777777" w:rsidR="00736248" w:rsidRPr="00736248" w:rsidRDefault="00736248" w:rsidP="00736248">
            <w:pPr>
              <w:widowControl w:val="0"/>
              <w:numPr>
                <w:ilvl w:val="0"/>
                <w:numId w:val="17"/>
              </w:numPr>
              <w:spacing w:after="0" w:line="360" w:lineRule="auto"/>
              <w:jc w:val="both"/>
              <w:rPr>
                <w:rFonts w:ascii="Arial" w:eastAsia="Arial" w:hAnsi="Arial" w:cs="Arial"/>
                <w:lang w:val="en" w:eastAsia="en-GB"/>
              </w:rPr>
            </w:pPr>
            <w:r w:rsidRPr="00736248">
              <w:rPr>
                <w:rFonts w:ascii="Arial" w:eastAsia="Arial" w:hAnsi="Arial" w:cs="Arial"/>
                <w:lang w:val="en" w:eastAsia="en-GB"/>
              </w:rPr>
              <w:t>If a list of objective factors on which to base a search on was established, it would reduce the misuse of stop and search.</w:t>
            </w:r>
          </w:p>
          <w:p w14:paraId="50A166EE" w14:textId="77777777" w:rsidR="00736248" w:rsidRPr="00736248" w:rsidRDefault="00736248" w:rsidP="00736248">
            <w:pPr>
              <w:widowControl w:val="0"/>
              <w:numPr>
                <w:ilvl w:val="0"/>
                <w:numId w:val="17"/>
              </w:numPr>
              <w:spacing w:after="0" w:line="360" w:lineRule="auto"/>
              <w:jc w:val="both"/>
              <w:rPr>
                <w:rFonts w:ascii="Arial" w:eastAsia="Arial" w:hAnsi="Arial" w:cs="Arial"/>
                <w:lang w:val="en" w:eastAsia="en-GB"/>
              </w:rPr>
            </w:pPr>
            <w:r w:rsidRPr="00736248">
              <w:rPr>
                <w:rFonts w:ascii="Arial" w:eastAsia="Arial" w:hAnsi="Arial" w:cs="Arial"/>
                <w:lang w:val="en" w:eastAsia="en-GB"/>
              </w:rPr>
              <w:t>If a list of objective factors was established, stop and search would become more transparent.</w:t>
            </w:r>
          </w:p>
          <w:p w14:paraId="5AF687BC" w14:textId="77777777" w:rsidR="00736248" w:rsidRPr="00736248" w:rsidRDefault="00736248" w:rsidP="00736248">
            <w:pPr>
              <w:widowControl w:val="0"/>
              <w:numPr>
                <w:ilvl w:val="0"/>
                <w:numId w:val="17"/>
              </w:numPr>
              <w:spacing w:after="0" w:line="360" w:lineRule="auto"/>
              <w:jc w:val="both"/>
              <w:rPr>
                <w:rFonts w:ascii="Arial" w:eastAsia="Arial" w:hAnsi="Arial" w:cs="Arial"/>
                <w:lang w:val="en" w:eastAsia="en-GB"/>
              </w:rPr>
            </w:pPr>
            <w:r w:rsidRPr="00736248">
              <w:rPr>
                <w:rFonts w:ascii="Arial" w:eastAsia="Arial" w:hAnsi="Arial" w:cs="Arial"/>
                <w:lang w:val="en" w:eastAsia="en-GB"/>
              </w:rPr>
              <w:lastRenderedPageBreak/>
              <w:t>If a list of objective factors was established, certain groups in society would be stopped and searched less frequently.</w:t>
            </w:r>
          </w:p>
          <w:p w14:paraId="3EC217E1" w14:textId="77777777" w:rsidR="00736248" w:rsidRPr="00736248" w:rsidRDefault="00736248" w:rsidP="00736248">
            <w:pPr>
              <w:widowControl w:val="0"/>
              <w:spacing w:after="0" w:line="360" w:lineRule="auto"/>
              <w:jc w:val="both"/>
              <w:rPr>
                <w:rFonts w:ascii="Arial" w:eastAsia="Arial" w:hAnsi="Arial" w:cs="Arial"/>
                <w:lang w:val="en" w:eastAsia="en-GB"/>
              </w:rPr>
            </w:pPr>
          </w:p>
          <w:p w14:paraId="371AF1C0"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(Strongly agree to strongly disagree)</w:t>
            </w:r>
          </w:p>
        </w:tc>
        <w:tc>
          <w:tcPr>
            <w:tcW w:w="4725" w:type="dxa"/>
            <w:vMerge/>
            <w:shd w:val="clear" w:color="auto" w:fill="auto"/>
            <w:tcMar>
              <w:top w:w="100" w:type="dxa"/>
              <w:left w:w="100" w:type="dxa"/>
              <w:bottom w:w="100" w:type="dxa"/>
              <w:right w:w="100" w:type="dxa"/>
            </w:tcMar>
          </w:tcPr>
          <w:p w14:paraId="1FB91284" w14:textId="77777777" w:rsidR="00736248" w:rsidRPr="00736248" w:rsidRDefault="00736248" w:rsidP="00736248">
            <w:pPr>
              <w:widowControl w:val="0"/>
              <w:spacing w:after="0" w:line="240" w:lineRule="auto"/>
              <w:rPr>
                <w:rFonts w:ascii="Arial" w:eastAsia="Arial" w:hAnsi="Arial" w:cs="Arial"/>
                <w:lang w:val="en" w:eastAsia="en-GB"/>
              </w:rPr>
            </w:pPr>
          </w:p>
        </w:tc>
      </w:tr>
      <w:tr w:rsidR="00736248" w:rsidRPr="00736248" w14:paraId="5AF72DFC" w14:textId="77777777" w:rsidTr="00F549B9">
        <w:trPr>
          <w:trHeight w:val="440"/>
        </w:trPr>
        <w:tc>
          <w:tcPr>
            <w:tcW w:w="4725" w:type="dxa"/>
            <w:shd w:val="clear" w:color="auto" w:fill="auto"/>
            <w:tcMar>
              <w:top w:w="100" w:type="dxa"/>
              <w:left w:w="100" w:type="dxa"/>
              <w:bottom w:w="100" w:type="dxa"/>
              <w:right w:w="100" w:type="dxa"/>
            </w:tcMar>
          </w:tcPr>
          <w:p w14:paraId="4415187B"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Q12) </w:t>
            </w:r>
            <w:r w:rsidRPr="00736248">
              <w:rPr>
                <w:rFonts w:ascii="Arial" w:eastAsia="Arial" w:hAnsi="Arial" w:cs="Arial"/>
                <w:lang w:val="en" w:eastAsia="en-GB"/>
              </w:rPr>
              <w:t xml:space="preserve">In your opinion, are certain individuals or groups in society more likely to experience stop and search?  </w:t>
            </w:r>
          </w:p>
          <w:p w14:paraId="78590BFC" w14:textId="77777777" w:rsidR="00736248" w:rsidRPr="00736248" w:rsidRDefault="00736248" w:rsidP="00736248">
            <w:pPr>
              <w:widowControl w:val="0"/>
              <w:spacing w:after="0" w:line="360" w:lineRule="auto"/>
              <w:jc w:val="both"/>
              <w:rPr>
                <w:rFonts w:ascii="Arial" w:eastAsia="Arial" w:hAnsi="Arial" w:cs="Arial"/>
                <w:lang w:val="en" w:eastAsia="en-GB"/>
              </w:rPr>
            </w:pPr>
          </w:p>
          <w:p w14:paraId="0B2DB291" w14:textId="77777777" w:rsidR="00736248" w:rsidRPr="00736248" w:rsidRDefault="00736248" w:rsidP="00736248">
            <w:pPr>
              <w:widowControl w:val="0"/>
              <w:numPr>
                <w:ilvl w:val="0"/>
                <w:numId w:val="4"/>
              </w:numPr>
              <w:spacing w:after="0" w:line="360" w:lineRule="auto"/>
              <w:jc w:val="both"/>
              <w:rPr>
                <w:rFonts w:ascii="Arial" w:eastAsia="Arial" w:hAnsi="Arial" w:cs="Arial"/>
                <w:lang w:val="en" w:eastAsia="en-GB"/>
              </w:rPr>
            </w:pPr>
            <w:r w:rsidRPr="00736248">
              <w:rPr>
                <w:rFonts w:ascii="Arial" w:eastAsia="Arial" w:hAnsi="Arial" w:cs="Arial"/>
                <w:lang w:val="en" w:eastAsia="en-GB"/>
              </w:rPr>
              <w:t>Stop and search is used too much on certain groups in society.</w:t>
            </w:r>
          </w:p>
          <w:p w14:paraId="73282D6E" w14:textId="77777777" w:rsidR="00736248" w:rsidRPr="00736248" w:rsidRDefault="00736248" w:rsidP="00736248">
            <w:pPr>
              <w:widowControl w:val="0"/>
              <w:numPr>
                <w:ilvl w:val="0"/>
                <w:numId w:val="4"/>
              </w:numPr>
              <w:spacing w:after="0" w:line="360" w:lineRule="auto"/>
              <w:jc w:val="both"/>
              <w:rPr>
                <w:rFonts w:ascii="Arial" w:eastAsia="Arial" w:hAnsi="Arial" w:cs="Arial"/>
                <w:lang w:val="en" w:eastAsia="en-GB"/>
              </w:rPr>
            </w:pPr>
            <w:r w:rsidRPr="00736248">
              <w:rPr>
                <w:rFonts w:ascii="Arial" w:eastAsia="Arial" w:hAnsi="Arial" w:cs="Arial"/>
                <w:lang w:val="en" w:eastAsia="en-GB"/>
              </w:rPr>
              <w:t>The use of stop and search appears to be proportional.</w:t>
            </w:r>
          </w:p>
          <w:p w14:paraId="6763BD1C" w14:textId="77777777" w:rsidR="00736248" w:rsidRPr="00736248" w:rsidRDefault="00736248" w:rsidP="00736248">
            <w:pPr>
              <w:widowControl w:val="0"/>
              <w:numPr>
                <w:ilvl w:val="0"/>
                <w:numId w:val="4"/>
              </w:numPr>
              <w:spacing w:after="0" w:line="360" w:lineRule="auto"/>
              <w:jc w:val="both"/>
              <w:rPr>
                <w:rFonts w:ascii="Arial" w:eastAsia="Arial" w:hAnsi="Arial" w:cs="Arial"/>
                <w:lang w:val="en" w:eastAsia="en-GB"/>
              </w:rPr>
            </w:pPr>
            <w:r w:rsidRPr="00736248">
              <w:rPr>
                <w:rFonts w:ascii="Arial" w:eastAsia="Arial" w:hAnsi="Arial" w:cs="Arial"/>
                <w:lang w:val="en" w:eastAsia="en-GB"/>
              </w:rPr>
              <w:t>Stop and search is used too little on certain groups in society.</w:t>
            </w:r>
          </w:p>
          <w:p w14:paraId="785AC797" w14:textId="77777777" w:rsidR="00736248" w:rsidRPr="00736248" w:rsidRDefault="00736248" w:rsidP="00736248">
            <w:pPr>
              <w:widowControl w:val="0"/>
              <w:numPr>
                <w:ilvl w:val="0"/>
                <w:numId w:val="4"/>
              </w:numPr>
              <w:spacing w:after="0" w:line="360" w:lineRule="auto"/>
              <w:jc w:val="both"/>
              <w:rPr>
                <w:rFonts w:ascii="Arial" w:eastAsia="Arial" w:hAnsi="Arial" w:cs="Arial"/>
                <w:lang w:val="en" w:eastAsia="en-GB"/>
              </w:rPr>
            </w:pPr>
            <w:r w:rsidRPr="00736248">
              <w:rPr>
                <w:rFonts w:ascii="Arial" w:eastAsia="Arial" w:hAnsi="Arial" w:cs="Arial"/>
                <w:lang w:val="en" w:eastAsia="en-GB"/>
              </w:rPr>
              <w:t>Don’t know.</w:t>
            </w:r>
          </w:p>
        </w:tc>
        <w:tc>
          <w:tcPr>
            <w:tcW w:w="4725" w:type="dxa"/>
            <w:vMerge w:val="restart"/>
            <w:shd w:val="clear" w:color="auto" w:fill="auto"/>
            <w:tcMar>
              <w:top w:w="100" w:type="dxa"/>
              <w:left w:w="100" w:type="dxa"/>
              <w:bottom w:w="100" w:type="dxa"/>
              <w:right w:w="100" w:type="dxa"/>
            </w:tcMar>
          </w:tcPr>
          <w:p w14:paraId="4DA7E5B0"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b/>
                <w:lang w:val="en" w:eastAsia="en-GB"/>
              </w:rPr>
              <w:t>Q12)</w:t>
            </w:r>
            <w:r w:rsidRPr="00736248">
              <w:rPr>
                <w:rFonts w:ascii="Arial" w:eastAsia="Arial" w:hAnsi="Arial" w:cs="Arial"/>
                <w:lang w:val="en" w:eastAsia="en-GB"/>
              </w:rPr>
              <w:t xml:space="preserve"> Past research confirms the greater prevalence of black males being stopped than individuals of other ethnic groups (McKenzie, 2000, Waddington et.al., 2004; Delsol and Shiner, 2006; EHRC, 2010; Eastwood et.al., 2013; Parpworth, 2014; Hargreaves, 2018; Flacks, 2018). </w:t>
            </w:r>
          </w:p>
          <w:p w14:paraId="3D237844" w14:textId="77777777" w:rsidR="00736248" w:rsidRPr="00736248" w:rsidRDefault="00736248" w:rsidP="00736248">
            <w:pPr>
              <w:spacing w:after="0" w:line="360" w:lineRule="auto"/>
              <w:rPr>
                <w:rFonts w:ascii="Arial" w:eastAsia="Arial" w:hAnsi="Arial" w:cs="Arial"/>
                <w:b/>
                <w:lang w:val="en" w:eastAsia="en-GB"/>
              </w:rPr>
            </w:pPr>
          </w:p>
          <w:p w14:paraId="14C98EB0" w14:textId="77777777" w:rsidR="00736248" w:rsidRPr="00736248" w:rsidRDefault="00736248" w:rsidP="00736248">
            <w:pPr>
              <w:spacing w:after="0" w:line="360" w:lineRule="auto"/>
              <w:rPr>
                <w:rFonts w:ascii="Arial" w:eastAsia="Arial" w:hAnsi="Arial" w:cs="Arial"/>
                <w:b/>
                <w:lang w:val="en" w:eastAsia="en-GB"/>
              </w:rPr>
            </w:pPr>
          </w:p>
          <w:p w14:paraId="1373C271"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b/>
                <w:lang w:val="en" w:eastAsia="en-GB"/>
              </w:rPr>
              <w:t>Q12/13)</w:t>
            </w:r>
            <w:r w:rsidRPr="00736248">
              <w:rPr>
                <w:rFonts w:ascii="Arial" w:eastAsia="Arial" w:hAnsi="Arial" w:cs="Arial"/>
                <w:lang w:val="en" w:eastAsia="en-GB"/>
              </w:rPr>
              <w:t xml:space="preserve"> In previous research, 70% of respondents agree that certain groups are more susceptible to stop and search (HMIC, 2013b). A study by Russell </w:t>
            </w:r>
            <w:r w:rsidRPr="00736248">
              <w:rPr>
                <w:rFonts w:ascii="Arial" w:eastAsia="Arial" w:hAnsi="Arial" w:cs="Arial"/>
                <w:i/>
                <w:lang w:val="en" w:eastAsia="en-GB"/>
              </w:rPr>
              <w:t>et.al.,</w:t>
            </w:r>
            <w:r w:rsidRPr="00736248">
              <w:rPr>
                <w:rFonts w:ascii="Arial" w:eastAsia="Arial" w:hAnsi="Arial" w:cs="Arial"/>
                <w:lang w:val="en" w:eastAsia="en-GB"/>
              </w:rPr>
              <w:t xml:space="preserve"> (2013) reveals that looking or dressing a certain way results in more searches. </w:t>
            </w:r>
          </w:p>
        </w:tc>
      </w:tr>
      <w:tr w:rsidR="00736248" w:rsidRPr="00736248" w14:paraId="1CEC4710" w14:textId="77777777" w:rsidTr="00F549B9">
        <w:trPr>
          <w:trHeight w:val="440"/>
        </w:trPr>
        <w:tc>
          <w:tcPr>
            <w:tcW w:w="4725" w:type="dxa"/>
            <w:shd w:val="clear" w:color="auto" w:fill="auto"/>
            <w:tcMar>
              <w:top w:w="100" w:type="dxa"/>
              <w:left w:w="100" w:type="dxa"/>
              <w:bottom w:w="100" w:type="dxa"/>
              <w:right w:w="100" w:type="dxa"/>
            </w:tcMar>
          </w:tcPr>
          <w:p w14:paraId="57ABFA95"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Q13)</w:t>
            </w:r>
            <w:r w:rsidRPr="00736248">
              <w:rPr>
                <w:rFonts w:ascii="Arial" w:eastAsia="Arial" w:hAnsi="Arial" w:cs="Arial"/>
                <w:lang w:val="en" w:eastAsia="en-GB"/>
              </w:rPr>
              <w:t xml:space="preserve"> How concerned are you, if at all, that certain groups of people face a much greater likelihood of being stopped and searched contrary to others? </w:t>
            </w:r>
          </w:p>
          <w:p w14:paraId="7BB8FE64" w14:textId="77777777" w:rsidR="00736248" w:rsidRPr="00736248" w:rsidRDefault="00736248" w:rsidP="00736248">
            <w:pPr>
              <w:widowControl w:val="0"/>
              <w:spacing w:after="0" w:line="360" w:lineRule="auto"/>
              <w:jc w:val="both"/>
              <w:rPr>
                <w:rFonts w:ascii="Arial" w:eastAsia="Arial" w:hAnsi="Arial" w:cs="Arial"/>
                <w:lang w:val="en" w:eastAsia="en-GB"/>
              </w:rPr>
            </w:pPr>
          </w:p>
          <w:p w14:paraId="0304417C"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(Seriously concerned to not concerned at all)</w:t>
            </w:r>
          </w:p>
        </w:tc>
        <w:tc>
          <w:tcPr>
            <w:tcW w:w="4725" w:type="dxa"/>
            <w:vMerge/>
            <w:shd w:val="clear" w:color="auto" w:fill="auto"/>
            <w:tcMar>
              <w:top w:w="100" w:type="dxa"/>
              <w:left w:w="100" w:type="dxa"/>
              <w:bottom w:w="100" w:type="dxa"/>
              <w:right w:w="100" w:type="dxa"/>
            </w:tcMar>
          </w:tcPr>
          <w:p w14:paraId="5550EEF6" w14:textId="77777777" w:rsidR="00736248" w:rsidRPr="00736248" w:rsidRDefault="00736248" w:rsidP="00736248">
            <w:pPr>
              <w:spacing w:after="0" w:line="240" w:lineRule="auto"/>
              <w:rPr>
                <w:rFonts w:ascii="Arial" w:eastAsia="Arial" w:hAnsi="Arial" w:cs="Arial"/>
                <w:b/>
                <w:lang w:val="en" w:eastAsia="en-GB"/>
              </w:rPr>
            </w:pPr>
          </w:p>
        </w:tc>
      </w:tr>
      <w:tr w:rsidR="00736248" w:rsidRPr="00736248" w14:paraId="1671F83F" w14:textId="77777777" w:rsidTr="00F549B9">
        <w:trPr>
          <w:trHeight w:val="440"/>
        </w:trPr>
        <w:tc>
          <w:tcPr>
            <w:tcW w:w="4725" w:type="dxa"/>
            <w:shd w:val="clear" w:color="auto" w:fill="auto"/>
            <w:tcMar>
              <w:top w:w="100" w:type="dxa"/>
              <w:left w:w="100" w:type="dxa"/>
              <w:bottom w:w="100" w:type="dxa"/>
              <w:right w:w="100" w:type="dxa"/>
            </w:tcMar>
          </w:tcPr>
          <w:p w14:paraId="2F6EE650"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Q14) </w:t>
            </w:r>
            <w:r w:rsidRPr="00736248">
              <w:rPr>
                <w:rFonts w:ascii="Arial" w:eastAsia="Arial" w:hAnsi="Arial" w:cs="Arial"/>
                <w:lang w:val="en" w:eastAsia="en-GB"/>
              </w:rPr>
              <w:t xml:space="preserve">Based on your current knowledge, how often is stop and search used in your region?  </w:t>
            </w:r>
          </w:p>
          <w:p w14:paraId="4C865910" w14:textId="77777777" w:rsidR="00736248" w:rsidRPr="00736248" w:rsidRDefault="00736248" w:rsidP="00736248">
            <w:pPr>
              <w:widowControl w:val="0"/>
              <w:spacing w:after="0" w:line="360" w:lineRule="auto"/>
              <w:jc w:val="both"/>
              <w:rPr>
                <w:rFonts w:ascii="Arial" w:eastAsia="Arial" w:hAnsi="Arial" w:cs="Arial"/>
                <w:lang w:val="en" w:eastAsia="en-GB"/>
              </w:rPr>
            </w:pPr>
          </w:p>
          <w:p w14:paraId="59139806" w14:textId="77777777" w:rsidR="00736248" w:rsidRPr="00736248" w:rsidRDefault="00736248" w:rsidP="00736248">
            <w:pPr>
              <w:widowControl w:val="0"/>
              <w:numPr>
                <w:ilvl w:val="0"/>
                <w:numId w:val="12"/>
              </w:numPr>
              <w:spacing w:after="0" w:line="360" w:lineRule="auto"/>
              <w:jc w:val="both"/>
              <w:rPr>
                <w:rFonts w:ascii="Arial" w:eastAsia="Arial" w:hAnsi="Arial" w:cs="Arial"/>
                <w:lang w:val="en" w:eastAsia="en-GB"/>
              </w:rPr>
            </w:pPr>
            <w:r w:rsidRPr="00736248">
              <w:rPr>
                <w:rFonts w:ascii="Arial" w:eastAsia="Arial" w:hAnsi="Arial" w:cs="Arial"/>
                <w:lang w:val="en" w:eastAsia="en-GB"/>
              </w:rPr>
              <w:t>Very often</w:t>
            </w:r>
          </w:p>
          <w:p w14:paraId="5FBBF685" w14:textId="77777777" w:rsidR="00736248" w:rsidRPr="00736248" w:rsidRDefault="00736248" w:rsidP="00736248">
            <w:pPr>
              <w:widowControl w:val="0"/>
              <w:numPr>
                <w:ilvl w:val="0"/>
                <w:numId w:val="12"/>
              </w:numPr>
              <w:spacing w:after="0" w:line="360" w:lineRule="auto"/>
              <w:jc w:val="both"/>
              <w:rPr>
                <w:rFonts w:ascii="Arial" w:eastAsia="Arial" w:hAnsi="Arial" w:cs="Arial"/>
                <w:lang w:val="en" w:eastAsia="en-GB"/>
              </w:rPr>
            </w:pPr>
            <w:r w:rsidRPr="00736248">
              <w:rPr>
                <w:rFonts w:ascii="Arial" w:eastAsia="Arial" w:hAnsi="Arial" w:cs="Arial"/>
                <w:lang w:val="en" w:eastAsia="en-GB"/>
              </w:rPr>
              <w:t>Occasionally</w:t>
            </w:r>
          </w:p>
          <w:p w14:paraId="48ED2C13" w14:textId="77777777" w:rsidR="00736248" w:rsidRPr="00736248" w:rsidRDefault="00736248" w:rsidP="00736248">
            <w:pPr>
              <w:widowControl w:val="0"/>
              <w:numPr>
                <w:ilvl w:val="0"/>
                <w:numId w:val="12"/>
              </w:numPr>
              <w:spacing w:after="0" w:line="360" w:lineRule="auto"/>
              <w:jc w:val="both"/>
              <w:rPr>
                <w:rFonts w:ascii="Arial" w:eastAsia="Arial" w:hAnsi="Arial" w:cs="Arial"/>
                <w:lang w:val="en" w:eastAsia="en-GB"/>
              </w:rPr>
            </w:pPr>
            <w:r w:rsidRPr="00736248">
              <w:rPr>
                <w:rFonts w:ascii="Arial" w:eastAsia="Arial" w:hAnsi="Arial" w:cs="Arial"/>
                <w:lang w:val="en" w:eastAsia="en-GB"/>
              </w:rPr>
              <w:t>Rarely</w:t>
            </w:r>
          </w:p>
          <w:p w14:paraId="4DC0B3FC" w14:textId="77777777" w:rsidR="00736248" w:rsidRPr="00736248" w:rsidRDefault="00736248" w:rsidP="00736248">
            <w:pPr>
              <w:widowControl w:val="0"/>
              <w:numPr>
                <w:ilvl w:val="0"/>
                <w:numId w:val="12"/>
              </w:numPr>
              <w:spacing w:after="0" w:line="360" w:lineRule="auto"/>
              <w:jc w:val="both"/>
              <w:rPr>
                <w:rFonts w:ascii="Arial" w:eastAsia="Arial" w:hAnsi="Arial" w:cs="Arial"/>
                <w:lang w:val="en" w:eastAsia="en-GB"/>
              </w:rPr>
            </w:pPr>
            <w:r w:rsidRPr="00736248">
              <w:rPr>
                <w:rFonts w:ascii="Arial" w:eastAsia="Arial" w:hAnsi="Arial" w:cs="Arial"/>
                <w:lang w:val="en" w:eastAsia="en-GB"/>
              </w:rPr>
              <w:t>Not at all</w:t>
            </w:r>
          </w:p>
          <w:p w14:paraId="74C5B7A4" w14:textId="77777777" w:rsidR="00736248" w:rsidRPr="00736248" w:rsidRDefault="00736248" w:rsidP="00736248">
            <w:pPr>
              <w:widowControl w:val="0"/>
              <w:numPr>
                <w:ilvl w:val="0"/>
                <w:numId w:val="12"/>
              </w:numPr>
              <w:spacing w:after="0" w:line="360" w:lineRule="auto"/>
              <w:jc w:val="both"/>
              <w:rPr>
                <w:rFonts w:ascii="Arial" w:eastAsia="Arial" w:hAnsi="Arial" w:cs="Arial"/>
                <w:lang w:val="en" w:eastAsia="en-GB"/>
              </w:rPr>
            </w:pPr>
            <w:r w:rsidRPr="00736248">
              <w:rPr>
                <w:rFonts w:ascii="Arial" w:eastAsia="Arial" w:hAnsi="Arial" w:cs="Arial"/>
                <w:lang w:val="en" w:eastAsia="en-GB"/>
              </w:rPr>
              <w:t>Don’t know</w:t>
            </w:r>
          </w:p>
        </w:tc>
        <w:tc>
          <w:tcPr>
            <w:tcW w:w="4725" w:type="dxa"/>
            <w:shd w:val="clear" w:color="auto" w:fill="auto"/>
            <w:tcMar>
              <w:top w:w="100" w:type="dxa"/>
              <w:left w:w="100" w:type="dxa"/>
              <w:bottom w:w="100" w:type="dxa"/>
              <w:right w:w="100" w:type="dxa"/>
            </w:tcMar>
          </w:tcPr>
          <w:p w14:paraId="6022FA66"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Q14)</w:t>
            </w:r>
            <w:r w:rsidRPr="00736248">
              <w:rPr>
                <w:rFonts w:ascii="Arial" w:eastAsia="Arial" w:hAnsi="Arial" w:cs="Arial"/>
                <w:lang w:val="en" w:eastAsia="en-GB"/>
              </w:rPr>
              <w:t xml:space="preserve"> A 2013 study found that 34% of participants think that searches are carried out occasionally in their area, 21% claimed that they are carried out a lot (HMIC, 2013b). Some police forces use stop and search a lot more often than others (Bradford and Tiratelli, 2019). </w:t>
            </w:r>
          </w:p>
          <w:p w14:paraId="38ED0395" w14:textId="77777777" w:rsidR="00736248" w:rsidRPr="00736248" w:rsidRDefault="00736248" w:rsidP="00736248">
            <w:pPr>
              <w:widowControl w:val="0"/>
              <w:spacing w:after="0" w:line="360" w:lineRule="auto"/>
              <w:jc w:val="both"/>
              <w:rPr>
                <w:rFonts w:ascii="Arial" w:eastAsia="Arial" w:hAnsi="Arial" w:cs="Arial"/>
                <w:lang w:val="en" w:eastAsia="en-GB"/>
              </w:rPr>
            </w:pPr>
          </w:p>
          <w:p w14:paraId="77AF2D83" w14:textId="77777777" w:rsidR="00736248" w:rsidRPr="00736248" w:rsidRDefault="00736248" w:rsidP="00736248">
            <w:pPr>
              <w:widowControl w:val="0"/>
              <w:spacing w:after="0" w:line="360" w:lineRule="auto"/>
              <w:jc w:val="both"/>
              <w:rPr>
                <w:rFonts w:ascii="Arial" w:eastAsia="Arial" w:hAnsi="Arial" w:cs="Arial"/>
                <w:b/>
                <w:lang w:val="en" w:eastAsia="en-GB"/>
              </w:rPr>
            </w:pPr>
            <w:r w:rsidRPr="00736248">
              <w:rPr>
                <w:rFonts w:ascii="Arial" w:eastAsia="Arial" w:hAnsi="Arial" w:cs="Arial"/>
                <w:lang w:val="en" w:eastAsia="en-GB"/>
              </w:rPr>
              <w:t xml:space="preserve">Numerous researchers linked geographical location with the likelihood of being searched which increases in dense metropolitan areas (Ladbrook, 1988; Glaeser and Sacerdote 1999; </w:t>
            </w:r>
            <w:r w:rsidRPr="00736248">
              <w:rPr>
                <w:rFonts w:ascii="Arial" w:eastAsia="Arial" w:hAnsi="Arial" w:cs="Arial"/>
                <w:lang w:val="en" w:eastAsia="en-GB"/>
              </w:rPr>
              <w:lastRenderedPageBreak/>
              <w:t xml:space="preserve">Clancy </w:t>
            </w:r>
            <w:r w:rsidRPr="00736248">
              <w:rPr>
                <w:rFonts w:ascii="Arial" w:eastAsia="Arial" w:hAnsi="Arial" w:cs="Arial"/>
                <w:i/>
                <w:lang w:val="en" w:eastAsia="en-GB"/>
              </w:rPr>
              <w:t>et.al.,</w:t>
            </w:r>
            <w:r w:rsidRPr="00736248">
              <w:rPr>
                <w:rFonts w:ascii="Arial" w:eastAsia="Arial" w:hAnsi="Arial" w:cs="Arial"/>
                <w:lang w:val="en" w:eastAsia="en-GB"/>
              </w:rPr>
              <w:t xml:space="preserve"> 2001; Bryant and Bryant, 2015; Newburn, 2007; Oliviera </w:t>
            </w:r>
            <w:r w:rsidRPr="00736248">
              <w:rPr>
                <w:rFonts w:ascii="Arial" w:eastAsia="Arial" w:hAnsi="Arial" w:cs="Arial"/>
                <w:i/>
                <w:lang w:val="en" w:eastAsia="en-GB"/>
              </w:rPr>
              <w:t>et.al.,</w:t>
            </w:r>
            <w:r w:rsidRPr="00736248">
              <w:rPr>
                <w:rFonts w:ascii="Arial" w:eastAsia="Arial" w:hAnsi="Arial" w:cs="Arial"/>
                <w:lang w:val="en" w:eastAsia="en-GB"/>
              </w:rPr>
              <w:t xml:space="preserve"> 2017; HM Government, 2021). </w:t>
            </w:r>
          </w:p>
        </w:tc>
      </w:tr>
      <w:tr w:rsidR="00736248" w:rsidRPr="00736248" w14:paraId="254A3D42" w14:textId="77777777" w:rsidTr="00F549B9">
        <w:trPr>
          <w:trHeight w:val="440"/>
        </w:trPr>
        <w:tc>
          <w:tcPr>
            <w:tcW w:w="4725" w:type="dxa"/>
            <w:shd w:val="clear" w:color="auto" w:fill="auto"/>
            <w:tcMar>
              <w:top w:w="100" w:type="dxa"/>
              <w:left w:w="100" w:type="dxa"/>
              <w:bottom w:w="100" w:type="dxa"/>
              <w:right w:w="100" w:type="dxa"/>
            </w:tcMar>
          </w:tcPr>
          <w:p w14:paraId="2D4D53E4"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lastRenderedPageBreak/>
              <w:t xml:space="preserve">Q15) </w:t>
            </w:r>
            <w:r w:rsidRPr="00736248">
              <w:rPr>
                <w:rFonts w:ascii="Arial" w:eastAsia="Arial" w:hAnsi="Arial" w:cs="Arial"/>
                <w:lang w:val="en" w:eastAsia="en-GB"/>
              </w:rPr>
              <w:t xml:space="preserve">Do you agree or disagree with the following statements? </w:t>
            </w:r>
          </w:p>
          <w:p w14:paraId="0A9824DA" w14:textId="77777777" w:rsidR="00736248" w:rsidRPr="00736248" w:rsidRDefault="00736248" w:rsidP="00736248">
            <w:pPr>
              <w:widowControl w:val="0"/>
              <w:spacing w:after="0" w:line="360" w:lineRule="auto"/>
              <w:jc w:val="both"/>
              <w:rPr>
                <w:rFonts w:ascii="Arial" w:eastAsia="Arial" w:hAnsi="Arial" w:cs="Arial"/>
                <w:lang w:val="en" w:eastAsia="en-GB"/>
              </w:rPr>
            </w:pPr>
          </w:p>
          <w:p w14:paraId="09CA7C91" w14:textId="77777777" w:rsidR="00736248" w:rsidRPr="00736248" w:rsidRDefault="00736248" w:rsidP="00736248">
            <w:pPr>
              <w:widowControl w:val="0"/>
              <w:numPr>
                <w:ilvl w:val="0"/>
                <w:numId w:val="5"/>
              </w:numPr>
              <w:spacing w:after="0" w:line="360" w:lineRule="auto"/>
              <w:jc w:val="both"/>
              <w:rPr>
                <w:rFonts w:ascii="Arial" w:eastAsia="Arial" w:hAnsi="Arial" w:cs="Arial"/>
                <w:lang w:val="en" w:eastAsia="en-GB"/>
              </w:rPr>
            </w:pPr>
            <w:r w:rsidRPr="00736248">
              <w:rPr>
                <w:rFonts w:ascii="Arial" w:eastAsia="Arial" w:hAnsi="Arial" w:cs="Arial"/>
                <w:lang w:val="en" w:eastAsia="en-GB"/>
              </w:rPr>
              <w:t>Abusing stop and search powers causes public distrust in the police.</w:t>
            </w:r>
          </w:p>
          <w:p w14:paraId="38197116" w14:textId="77777777" w:rsidR="00736248" w:rsidRPr="00736248" w:rsidRDefault="00736248" w:rsidP="00736248">
            <w:pPr>
              <w:widowControl w:val="0"/>
              <w:numPr>
                <w:ilvl w:val="0"/>
                <w:numId w:val="5"/>
              </w:numPr>
              <w:spacing w:after="0" w:line="360" w:lineRule="auto"/>
              <w:jc w:val="both"/>
              <w:rPr>
                <w:rFonts w:ascii="Arial" w:eastAsia="Arial" w:hAnsi="Arial" w:cs="Arial"/>
                <w:lang w:val="en" w:eastAsia="en-GB"/>
              </w:rPr>
            </w:pPr>
            <w:r w:rsidRPr="00736248">
              <w:rPr>
                <w:rFonts w:ascii="Arial" w:eastAsia="Arial" w:hAnsi="Arial" w:cs="Arial"/>
                <w:lang w:val="en" w:eastAsia="en-GB"/>
              </w:rPr>
              <w:t>Excessive searches of particular demographics can lead to violence and hostile attitudes towards policing.</w:t>
            </w:r>
          </w:p>
          <w:p w14:paraId="43142B7D" w14:textId="77777777" w:rsidR="00736248" w:rsidRPr="00736248" w:rsidRDefault="00736248" w:rsidP="00736248">
            <w:pPr>
              <w:widowControl w:val="0"/>
              <w:numPr>
                <w:ilvl w:val="0"/>
                <w:numId w:val="5"/>
              </w:numPr>
              <w:spacing w:after="0" w:line="360" w:lineRule="auto"/>
              <w:jc w:val="both"/>
              <w:rPr>
                <w:rFonts w:ascii="Arial" w:eastAsia="Arial" w:hAnsi="Arial" w:cs="Arial"/>
                <w:lang w:val="en" w:eastAsia="en-GB"/>
              </w:rPr>
            </w:pPr>
            <w:r w:rsidRPr="00736248">
              <w:rPr>
                <w:rFonts w:ascii="Arial" w:eastAsia="Arial" w:hAnsi="Arial" w:cs="Arial"/>
                <w:lang w:val="en" w:eastAsia="en-GB"/>
              </w:rPr>
              <w:t>Unreasonable and excessive use of stop and search against particular groups or individuals incriminates them.</w:t>
            </w:r>
          </w:p>
          <w:p w14:paraId="77D533B9"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(Strongly agree to strongly disagree)</w:t>
            </w:r>
          </w:p>
        </w:tc>
        <w:tc>
          <w:tcPr>
            <w:tcW w:w="4725" w:type="dxa"/>
            <w:shd w:val="clear" w:color="auto" w:fill="auto"/>
            <w:tcMar>
              <w:top w:w="100" w:type="dxa"/>
              <w:left w:w="100" w:type="dxa"/>
              <w:bottom w:w="100" w:type="dxa"/>
              <w:right w:w="100" w:type="dxa"/>
            </w:tcMar>
          </w:tcPr>
          <w:p w14:paraId="492E2DD4"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Q15) </w:t>
            </w:r>
            <w:r w:rsidRPr="00736248">
              <w:rPr>
                <w:rFonts w:ascii="Arial" w:eastAsia="Arial" w:hAnsi="Arial" w:cs="Arial"/>
                <w:lang w:val="en" w:eastAsia="en-GB"/>
              </w:rPr>
              <w:t xml:space="preserve">Statements were drawn from the studies linking personal factors such as age and ethnicity to stop and search. Other studies found officers experiencing abuse from the citizens they serve. </w:t>
            </w:r>
          </w:p>
          <w:p w14:paraId="0BA0EDF8" w14:textId="77777777" w:rsidR="00736248" w:rsidRPr="00736248" w:rsidRDefault="00736248" w:rsidP="00736248">
            <w:pPr>
              <w:spacing w:after="0" w:line="360" w:lineRule="auto"/>
              <w:jc w:val="both"/>
              <w:rPr>
                <w:rFonts w:ascii="Arial" w:eastAsia="Arial" w:hAnsi="Arial" w:cs="Arial"/>
                <w:lang w:val="en" w:eastAsia="en-GB"/>
              </w:rPr>
            </w:pPr>
          </w:p>
          <w:p w14:paraId="37D5EF4D" w14:textId="77777777" w:rsidR="00736248" w:rsidRPr="00736248" w:rsidRDefault="00736248" w:rsidP="00736248">
            <w:pPr>
              <w:spacing w:after="0" w:line="360" w:lineRule="auto"/>
              <w:jc w:val="both"/>
              <w:rPr>
                <w:rFonts w:ascii="Arial" w:eastAsia="Arial" w:hAnsi="Arial" w:cs="Arial"/>
                <w:b/>
                <w:lang w:val="en" w:eastAsia="en-GB"/>
              </w:rPr>
            </w:pPr>
            <w:r w:rsidRPr="00736248">
              <w:rPr>
                <w:rFonts w:ascii="Arial" w:eastAsia="Arial" w:hAnsi="Arial" w:cs="Arial"/>
                <w:lang w:val="en" w:eastAsia="en-GB"/>
              </w:rPr>
              <w:t xml:space="preserve">Previous research e.g. (Miller </w:t>
            </w:r>
            <w:r w:rsidRPr="00736248">
              <w:rPr>
                <w:rFonts w:ascii="Arial" w:eastAsia="Arial" w:hAnsi="Arial" w:cs="Arial"/>
                <w:i/>
                <w:lang w:val="en" w:eastAsia="en-GB"/>
              </w:rPr>
              <w:t>et.al.,</w:t>
            </w:r>
            <w:r w:rsidRPr="00736248">
              <w:rPr>
                <w:rFonts w:ascii="Arial" w:eastAsia="Arial" w:hAnsi="Arial" w:cs="Arial"/>
                <w:lang w:val="en" w:eastAsia="en-GB"/>
              </w:rPr>
              <w:t xml:space="preserve"> 2000; Maguire </w:t>
            </w:r>
            <w:r w:rsidRPr="00736248">
              <w:rPr>
                <w:rFonts w:ascii="Arial" w:eastAsia="Arial" w:hAnsi="Arial" w:cs="Arial"/>
                <w:i/>
                <w:lang w:val="en" w:eastAsia="en-GB"/>
              </w:rPr>
              <w:t>et.al.,</w:t>
            </w:r>
            <w:r w:rsidRPr="00736248">
              <w:rPr>
                <w:rFonts w:ascii="Arial" w:eastAsia="Arial" w:hAnsi="Arial" w:cs="Arial"/>
                <w:lang w:val="en" w:eastAsia="en-GB"/>
              </w:rPr>
              <w:t xml:space="preserve"> 2002; Bowling and Phillips, 2007; HMIC, 2013; Bryant and Bryant, 2015; Bradford and Loader, 2015; Hargreaves, 2018; StopWatch, 2018; Brown, 2020; City of London Police, 2020; Metropolitan Police 2020; HM Government, 2021b).</w:t>
            </w:r>
          </w:p>
        </w:tc>
      </w:tr>
      <w:tr w:rsidR="00736248" w:rsidRPr="00736248" w14:paraId="70E800B2" w14:textId="77777777" w:rsidTr="00F549B9">
        <w:trPr>
          <w:trHeight w:val="440"/>
        </w:trPr>
        <w:tc>
          <w:tcPr>
            <w:tcW w:w="4725" w:type="dxa"/>
            <w:shd w:val="clear" w:color="auto" w:fill="auto"/>
            <w:tcMar>
              <w:top w:w="100" w:type="dxa"/>
              <w:left w:w="100" w:type="dxa"/>
              <w:bottom w:w="100" w:type="dxa"/>
              <w:right w:w="100" w:type="dxa"/>
            </w:tcMar>
          </w:tcPr>
          <w:p w14:paraId="2C1CD01D"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Q16) </w:t>
            </w:r>
            <w:r w:rsidRPr="00736248">
              <w:rPr>
                <w:rFonts w:ascii="Arial" w:eastAsia="Arial" w:hAnsi="Arial" w:cs="Arial"/>
                <w:lang w:val="en" w:eastAsia="en-GB"/>
              </w:rPr>
              <w:t xml:space="preserve">Stop and search is perceived to be a useful policing tool. In your opinion, under what reason do most searches take place?  </w:t>
            </w:r>
          </w:p>
          <w:p w14:paraId="6868B8C8" w14:textId="77777777" w:rsidR="00736248" w:rsidRPr="00736248" w:rsidRDefault="00736248" w:rsidP="00736248">
            <w:pPr>
              <w:widowControl w:val="0"/>
              <w:spacing w:after="0" w:line="360" w:lineRule="auto"/>
              <w:jc w:val="both"/>
              <w:rPr>
                <w:rFonts w:ascii="Arial" w:eastAsia="Arial" w:hAnsi="Arial" w:cs="Arial"/>
                <w:lang w:val="en" w:eastAsia="en-GB"/>
              </w:rPr>
            </w:pPr>
          </w:p>
          <w:p w14:paraId="1485BF1B" w14:textId="77777777" w:rsidR="00736248" w:rsidRPr="00736248" w:rsidRDefault="00736248" w:rsidP="00736248">
            <w:pPr>
              <w:numPr>
                <w:ilvl w:val="0"/>
                <w:numId w:val="1"/>
              </w:numPr>
              <w:spacing w:after="0" w:line="360" w:lineRule="auto"/>
              <w:rPr>
                <w:rFonts w:ascii="Arial" w:eastAsia="Arial" w:hAnsi="Arial" w:cs="Arial"/>
                <w:lang w:val="en" w:eastAsia="en-GB"/>
              </w:rPr>
            </w:pPr>
            <w:r w:rsidRPr="00736248">
              <w:rPr>
                <w:rFonts w:ascii="Arial" w:eastAsia="Arial" w:hAnsi="Arial" w:cs="Arial"/>
                <w:lang w:val="en" w:eastAsia="en-GB"/>
              </w:rPr>
              <w:t>Offensive weapons</w:t>
            </w:r>
          </w:p>
          <w:p w14:paraId="6A01183E" w14:textId="77777777" w:rsidR="00736248" w:rsidRPr="00736248" w:rsidRDefault="00736248" w:rsidP="00736248">
            <w:pPr>
              <w:numPr>
                <w:ilvl w:val="0"/>
                <w:numId w:val="1"/>
              </w:numPr>
              <w:spacing w:after="0" w:line="360" w:lineRule="auto"/>
              <w:rPr>
                <w:rFonts w:ascii="Arial" w:eastAsia="Arial" w:hAnsi="Arial" w:cs="Arial"/>
                <w:lang w:val="en" w:eastAsia="en-GB"/>
              </w:rPr>
            </w:pPr>
            <w:r w:rsidRPr="00736248">
              <w:rPr>
                <w:rFonts w:ascii="Arial" w:eastAsia="Arial" w:hAnsi="Arial" w:cs="Arial"/>
                <w:lang w:val="en" w:eastAsia="en-GB"/>
              </w:rPr>
              <w:t>Drugs</w:t>
            </w:r>
          </w:p>
          <w:p w14:paraId="470BED85" w14:textId="77777777" w:rsidR="00736248" w:rsidRPr="00736248" w:rsidRDefault="00736248" w:rsidP="00736248">
            <w:pPr>
              <w:numPr>
                <w:ilvl w:val="0"/>
                <w:numId w:val="1"/>
              </w:numPr>
              <w:spacing w:after="0" w:line="360" w:lineRule="auto"/>
              <w:rPr>
                <w:rFonts w:ascii="Arial" w:eastAsia="Arial" w:hAnsi="Arial" w:cs="Arial"/>
                <w:lang w:val="en" w:eastAsia="en-GB"/>
              </w:rPr>
            </w:pPr>
            <w:r w:rsidRPr="00736248">
              <w:rPr>
                <w:rFonts w:ascii="Arial" w:eastAsia="Arial" w:hAnsi="Arial" w:cs="Arial"/>
                <w:lang w:val="en" w:eastAsia="en-GB"/>
              </w:rPr>
              <w:t>Going equipped (possessing articles made or adapted for use in the course of or in connection with an offence of e.g., burglary or theft)</w:t>
            </w:r>
          </w:p>
          <w:p w14:paraId="2FA3EFD8" w14:textId="77777777" w:rsidR="00736248" w:rsidRPr="00736248" w:rsidRDefault="00736248" w:rsidP="00736248">
            <w:pPr>
              <w:numPr>
                <w:ilvl w:val="0"/>
                <w:numId w:val="1"/>
              </w:numPr>
              <w:spacing w:after="0" w:line="360" w:lineRule="auto"/>
              <w:rPr>
                <w:rFonts w:ascii="Arial" w:eastAsia="Arial" w:hAnsi="Arial" w:cs="Arial"/>
                <w:lang w:val="en" w:eastAsia="en-GB"/>
              </w:rPr>
            </w:pPr>
            <w:r w:rsidRPr="00736248">
              <w:rPr>
                <w:rFonts w:ascii="Arial" w:eastAsia="Arial" w:hAnsi="Arial" w:cs="Arial"/>
                <w:lang w:val="en" w:eastAsia="en-GB"/>
              </w:rPr>
              <w:t>Stolen property</w:t>
            </w:r>
          </w:p>
          <w:p w14:paraId="3F34F3DB" w14:textId="77777777" w:rsidR="00736248" w:rsidRPr="00736248" w:rsidRDefault="00736248" w:rsidP="00736248">
            <w:pPr>
              <w:numPr>
                <w:ilvl w:val="0"/>
                <w:numId w:val="1"/>
              </w:numPr>
              <w:spacing w:after="0" w:line="360" w:lineRule="auto"/>
              <w:rPr>
                <w:rFonts w:ascii="Arial" w:eastAsia="Arial" w:hAnsi="Arial" w:cs="Arial"/>
                <w:lang w:val="en" w:eastAsia="en-GB"/>
              </w:rPr>
            </w:pPr>
            <w:r w:rsidRPr="00736248">
              <w:rPr>
                <w:rFonts w:ascii="Arial" w:eastAsia="Arial" w:hAnsi="Arial" w:cs="Arial"/>
                <w:lang w:val="en" w:eastAsia="en-GB"/>
              </w:rPr>
              <w:t>Other</w:t>
            </w:r>
          </w:p>
        </w:tc>
        <w:tc>
          <w:tcPr>
            <w:tcW w:w="4725" w:type="dxa"/>
            <w:shd w:val="clear" w:color="auto" w:fill="auto"/>
            <w:tcMar>
              <w:top w:w="100" w:type="dxa"/>
              <w:left w:w="100" w:type="dxa"/>
              <w:bottom w:w="100" w:type="dxa"/>
              <w:right w:w="100" w:type="dxa"/>
            </w:tcMar>
          </w:tcPr>
          <w:p w14:paraId="6D7BEFD9"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b/>
                <w:lang w:val="en" w:eastAsia="en-GB"/>
              </w:rPr>
              <w:t>Q16)</w:t>
            </w:r>
            <w:r w:rsidRPr="00736248">
              <w:rPr>
                <w:rFonts w:ascii="Arial" w:eastAsia="Arial" w:hAnsi="Arial" w:cs="Arial"/>
                <w:lang w:val="en" w:eastAsia="en-GB"/>
              </w:rPr>
              <w:t xml:space="preserve"> Police officers and politicians view stop and search as a valuable policing tool (Qureshi and Farrell, 2006; Parpworth, 2014; Tiratelli </w:t>
            </w:r>
            <w:r w:rsidRPr="00736248">
              <w:rPr>
                <w:rFonts w:ascii="Arial" w:eastAsia="Arial" w:hAnsi="Arial" w:cs="Arial"/>
                <w:i/>
                <w:lang w:val="en" w:eastAsia="en-GB"/>
              </w:rPr>
              <w:t>et.al.,</w:t>
            </w:r>
            <w:r w:rsidRPr="00736248">
              <w:rPr>
                <w:rFonts w:ascii="Arial" w:eastAsia="Arial" w:hAnsi="Arial" w:cs="Arial"/>
                <w:lang w:val="en" w:eastAsia="en-GB"/>
              </w:rPr>
              <w:t xml:space="preserve"> 2018; Flacks, 2018)  </w:t>
            </w:r>
          </w:p>
          <w:p w14:paraId="46AD4920" w14:textId="77777777" w:rsidR="00736248" w:rsidRPr="00736248" w:rsidRDefault="00736248" w:rsidP="00736248">
            <w:pPr>
              <w:spacing w:after="0" w:line="360" w:lineRule="auto"/>
              <w:jc w:val="both"/>
              <w:rPr>
                <w:rFonts w:ascii="Arial" w:eastAsia="Arial" w:hAnsi="Arial" w:cs="Arial"/>
                <w:lang w:val="en" w:eastAsia="en-GB"/>
              </w:rPr>
            </w:pPr>
          </w:p>
          <w:p w14:paraId="00DB1CAE" w14:textId="77777777" w:rsidR="00736248" w:rsidRPr="00736248" w:rsidRDefault="00736248" w:rsidP="00736248">
            <w:pPr>
              <w:spacing w:after="0" w:line="360" w:lineRule="auto"/>
              <w:jc w:val="both"/>
              <w:rPr>
                <w:rFonts w:ascii="Arial" w:eastAsia="Arial" w:hAnsi="Arial" w:cs="Arial"/>
                <w:b/>
                <w:lang w:val="en" w:eastAsia="en-GB"/>
              </w:rPr>
            </w:pPr>
            <w:r w:rsidRPr="00736248">
              <w:rPr>
                <w:rFonts w:ascii="Arial" w:eastAsia="Arial" w:hAnsi="Arial" w:cs="Arial"/>
                <w:lang w:val="en" w:eastAsia="en-GB"/>
              </w:rPr>
              <w:t xml:space="preserve">The most common reason for a s.1 PACE search is drugs (63%), followed by offensive weapons in 16% of searches (StopWatch, 2018; Flatley, 2020). The alleged purpose of stop and search is to target individuals carrying knives and offensive weapons, not drugs (House of Commons Home Affairs Committee, 2019). </w:t>
            </w:r>
          </w:p>
        </w:tc>
      </w:tr>
      <w:tr w:rsidR="00736248" w:rsidRPr="00736248" w14:paraId="0F2755B2" w14:textId="77777777" w:rsidTr="00F549B9">
        <w:trPr>
          <w:trHeight w:val="440"/>
        </w:trPr>
        <w:tc>
          <w:tcPr>
            <w:tcW w:w="4725" w:type="dxa"/>
            <w:shd w:val="clear" w:color="auto" w:fill="auto"/>
            <w:tcMar>
              <w:top w:w="100" w:type="dxa"/>
              <w:left w:w="100" w:type="dxa"/>
              <w:bottom w:w="100" w:type="dxa"/>
              <w:right w:w="100" w:type="dxa"/>
            </w:tcMar>
          </w:tcPr>
          <w:p w14:paraId="0F6FA36E"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Q17)</w:t>
            </w:r>
            <w:r w:rsidRPr="00736248">
              <w:rPr>
                <w:rFonts w:ascii="Arial" w:eastAsia="Arial" w:hAnsi="Arial" w:cs="Arial"/>
                <w:lang w:val="en" w:eastAsia="en-GB"/>
              </w:rPr>
              <w:t xml:space="preserve"> Do you agree or disagree with the following statements?</w:t>
            </w:r>
          </w:p>
          <w:p w14:paraId="48DD6E3B" w14:textId="77777777" w:rsidR="00736248" w:rsidRPr="00736248" w:rsidRDefault="00736248" w:rsidP="00736248">
            <w:pPr>
              <w:widowControl w:val="0"/>
              <w:spacing w:after="0" w:line="360" w:lineRule="auto"/>
              <w:jc w:val="both"/>
              <w:rPr>
                <w:rFonts w:ascii="Arial" w:eastAsia="Arial" w:hAnsi="Arial" w:cs="Arial"/>
                <w:lang w:val="en" w:eastAsia="en-GB"/>
              </w:rPr>
            </w:pPr>
          </w:p>
          <w:p w14:paraId="71DA9AE8"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t>I feel safer in my community knowing that the police use stop and search.</w:t>
            </w:r>
          </w:p>
          <w:p w14:paraId="6A75AF70"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lastRenderedPageBreak/>
              <w:t>Stop and search is effective in reducing crime.</w:t>
            </w:r>
          </w:p>
          <w:p w14:paraId="3FD850F3"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t>Stop and search is effective at identifying criminals.</w:t>
            </w:r>
          </w:p>
          <w:p w14:paraId="68A65E61"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t>The use of stop and search helps to discourage, disrupt, or prevent criminal activity.</w:t>
            </w:r>
          </w:p>
          <w:p w14:paraId="517FA2DA"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t>Stop and search indirectly promotes social order and maintenance.</w:t>
            </w:r>
          </w:p>
          <w:p w14:paraId="28976973" w14:textId="77777777" w:rsidR="00736248" w:rsidRPr="00736248" w:rsidRDefault="00736248" w:rsidP="00736248">
            <w:pPr>
              <w:widowControl w:val="0"/>
              <w:numPr>
                <w:ilvl w:val="0"/>
                <w:numId w:val="19"/>
              </w:numPr>
              <w:spacing w:after="0" w:line="360" w:lineRule="auto"/>
              <w:jc w:val="both"/>
              <w:rPr>
                <w:rFonts w:ascii="Arial" w:eastAsia="Arial" w:hAnsi="Arial" w:cs="Arial"/>
                <w:lang w:val="en" w:eastAsia="en-GB"/>
              </w:rPr>
            </w:pPr>
            <w:r w:rsidRPr="00736248">
              <w:rPr>
                <w:rFonts w:ascii="Arial" w:eastAsia="Arial" w:hAnsi="Arial" w:cs="Arial"/>
                <w:lang w:val="en" w:eastAsia="en-GB"/>
              </w:rPr>
              <w:t>Crime reduction is not a primary objective of stop and search.</w:t>
            </w:r>
          </w:p>
          <w:p w14:paraId="53B53BF7" w14:textId="77777777" w:rsidR="00736248" w:rsidRPr="00736248" w:rsidRDefault="00736248" w:rsidP="00736248">
            <w:pPr>
              <w:widowControl w:val="0"/>
              <w:spacing w:after="0" w:line="360" w:lineRule="auto"/>
              <w:jc w:val="both"/>
              <w:rPr>
                <w:rFonts w:ascii="Arial" w:eastAsia="Arial" w:hAnsi="Arial" w:cs="Arial"/>
                <w:lang w:val="en" w:eastAsia="en-GB"/>
              </w:rPr>
            </w:pPr>
          </w:p>
          <w:p w14:paraId="6ACA4EBD"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lang w:val="en" w:eastAsia="en-GB"/>
              </w:rPr>
              <w:t>(Strongly agree to strongly disagree)</w:t>
            </w:r>
          </w:p>
        </w:tc>
        <w:tc>
          <w:tcPr>
            <w:tcW w:w="4725" w:type="dxa"/>
            <w:shd w:val="clear" w:color="auto" w:fill="auto"/>
            <w:tcMar>
              <w:top w:w="100" w:type="dxa"/>
              <w:left w:w="100" w:type="dxa"/>
              <w:bottom w:w="100" w:type="dxa"/>
              <w:right w:w="100" w:type="dxa"/>
            </w:tcMar>
          </w:tcPr>
          <w:p w14:paraId="6E3BAAF5"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b/>
                <w:lang w:val="en" w:eastAsia="en-GB"/>
              </w:rPr>
              <w:lastRenderedPageBreak/>
              <w:t>Q17)</w:t>
            </w:r>
            <w:r w:rsidRPr="00736248">
              <w:rPr>
                <w:rFonts w:ascii="Arial" w:eastAsia="Arial" w:hAnsi="Arial" w:cs="Arial"/>
                <w:lang w:val="en" w:eastAsia="en-GB"/>
              </w:rPr>
              <w:t xml:space="preserve"> Statements in this section are drawn from contrasting ideas of public support for the tactic and its relative lack of impact on crime reduction.</w:t>
            </w:r>
          </w:p>
          <w:p w14:paraId="021A746A" w14:textId="77777777" w:rsidR="00736248" w:rsidRPr="00736248" w:rsidRDefault="00736248" w:rsidP="00736248">
            <w:pPr>
              <w:spacing w:after="0" w:line="360" w:lineRule="auto"/>
              <w:jc w:val="both"/>
              <w:rPr>
                <w:rFonts w:ascii="Arial" w:eastAsia="Arial" w:hAnsi="Arial" w:cs="Arial"/>
                <w:lang w:val="en" w:eastAsia="en-GB"/>
              </w:rPr>
            </w:pPr>
          </w:p>
          <w:p w14:paraId="4BF0C047"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lastRenderedPageBreak/>
              <w:t xml:space="preserve">Stop and search keeps the public safe (College of Policing, 2020; Metropolitan Police, 2020b). This question featured in previous research (see HMIC, 2013b). </w:t>
            </w:r>
          </w:p>
          <w:p w14:paraId="6E0D3F5B" w14:textId="77777777" w:rsidR="00736248" w:rsidRPr="00736248" w:rsidRDefault="00736248" w:rsidP="00736248">
            <w:pPr>
              <w:spacing w:after="0" w:line="360" w:lineRule="auto"/>
              <w:jc w:val="both"/>
              <w:rPr>
                <w:rFonts w:ascii="Arial" w:eastAsia="Arial" w:hAnsi="Arial" w:cs="Arial"/>
                <w:lang w:val="en" w:eastAsia="en-GB"/>
              </w:rPr>
            </w:pPr>
          </w:p>
          <w:p w14:paraId="0D44758E"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t xml:space="preserve">The public is supportive of stop and search (Russell </w:t>
            </w:r>
            <w:r w:rsidRPr="00736248">
              <w:rPr>
                <w:rFonts w:ascii="Arial" w:eastAsia="Arial" w:hAnsi="Arial" w:cs="Arial"/>
                <w:i/>
                <w:lang w:val="en" w:eastAsia="en-GB"/>
              </w:rPr>
              <w:t>et.al.,</w:t>
            </w:r>
            <w:r w:rsidRPr="00736248">
              <w:rPr>
                <w:rFonts w:ascii="Arial" w:eastAsia="Arial" w:hAnsi="Arial" w:cs="Arial"/>
                <w:lang w:val="en" w:eastAsia="en-GB"/>
              </w:rPr>
              <w:t xml:space="preserve"> 2013; Tiratelli </w:t>
            </w:r>
            <w:r w:rsidRPr="00736248">
              <w:rPr>
                <w:rFonts w:ascii="Arial" w:eastAsia="Arial" w:hAnsi="Arial" w:cs="Arial"/>
                <w:i/>
                <w:lang w:val="en" w:eastAsia="en-GB"/>
              </w:rPr>
              <w:t>et.al.,</w:t>
            </w:r>
            <w:r w:rsidRPr="00736248">
              <w:rPr>
                <w:rFonts w:ascii="Arial" w:eastAsia="Arial" w:hAnsi="Arial" w:cs="Arial"/>
                <w:lang w:val="en" w:eastAsia="en-GB"/>
              </w:rPr>
              <w:t xml:space="preserve"> 2018). More than 70% of participants agree that stop and search is useful in reducing crime (HMIC, 2013b). A similar outcome was recorded by the Scottish Police Authority (2016). </w:t>
            </w:r>
          </w:p>
          <w:p w14:paraId="165E86DB" w14:textId="77777777" w:rsidR="00736248" w:rsidRPr="00736248" w:rsidRDefault="00736248" w:rsidP="00736248">
            <w:pPr>
              <w:spacing w:after="0" w:line="360" w:lineRule="auto"/>
              <w:jc w:val="both"/>
              <w:rPr>
                <w:rFonts w:ascii="Arial" w:eastAsia="Arial" w:hAnsi="Arial" w:cs="Arial"/>
                <w:lang w:val="en" w:eastAsia="en-GB"/>
              </w:rPr>
            </w:pPr>
          </w:p>
          <w:p w14:paraId="436830DD"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t xml:space="preserve">Stop and search tactics have little effect on crime reduction (Miller </w:t>
            </w:r>
            <w:r w:rsidRPr="00736248">
              <w:rPr>
                <w:rFonts w:ascii="Arial" w:eastAsia="Arial" w:hAnsi="Arial" w:cs="Arial"/>
                <w:i/>
                <w:lang w:val="en" w:eastAsia="en-GB"/>
              </w:rPr>
              <w:t>et.al.,</w:t>
            </w:r>
            <w:r w:rsidRPr="00736248">
              <w:rPr>
                <w:rFonts w:ascii="Arial" w:eastAsia="Arial" w:hAnsi="Arial" w:cs="Arial"/>
                <w:lang w:val="en" w:eastAsia="en-GB"/>
              </w:rPr>
              <w:t xml:space="preserve"> 2000; Reid Howie Associates, 2002; McCandless, 2016; Fagan, 2016; Quinton </w:t>
            </w:r>
            <w:r w:rsidRPr="00736248">
              <w:rPr>
                <w:rFonts w:ascii="Arial" w:eastAsia="Arial" w:hAnsi="Arial" w:cs="Arial"/>
                <w:i/>
                <w:lang w:val="en" w:eastAsia="en-GB"/>
              </w:rPr>
              <w:t xml:space="preserve">et.al., </w:t>
            </w:r>
            <w:r w:rsidRPr="00736248">
              <w:rPr>
                <w:rFonts w:ascii="Arial" w:eastAsia="Arial" w:hAnsi="Arial" w:cs="Arial"/>
                <w:lang w:val="en" w:eastAsia="en-GB"/>
              </w:rPr>
              <w:t xml:space="preserve">2017; Tiratelli </w:t>
            </w:r>
            <w:r w:rsidRPr="00736248">
              <w:rPr>
                <w:rFonts w:ascii="Arial" w:eastAsia="Arial" w:hAnsi="Arial" w:cs="Arial"/>
                <w:i/>
                <w:lang w:val="en" w:eastAsia="en-GB"/>
              </w:rPr>
              <w:t>et.al.,</w:t>
            </w:r>
            <w:r w:rsidRPr="00736248">
              <w:rPr>
                <w:rFonts w:ascii="Arial" w:eastAsia="Arial" w:hAnsi="Arial" w:cs="Arial"/>
                <w:lang w:val="en" w:eastAsia="en-GB"/>
              </w:rPr>
              <w:t xml:space="preserve"> 2018; Bradford and Tiratelli, 2019)</w:t>
            </w:r>
          </w:p>
        </w:tc>
      </w:tr>
      <w:tr w:rsidR="00736248" w:rsidRPr="00736248" w14:paraId="47D17ADE" w14:textId="77777777" w:rsidTr="00F549B9">
        <w:trPr>
          <w:trHeight w:val="440"/>
        </w:trPr>
        <w:tc>
          <w:tcPr>
            <w:tcW w:w="4725" w:type="dxa"/>
            <w:shd w:val="clear" w:color="auto" w:fill="auto"/>
            <w:tcMar>
              <w:top w:w="100" w:type="dxa"/>
              <w:left w:w="100" w:type="dxa"/>
              <w:bottom w:w="100" w:type="dxa"/>
              <w:right w:w="100" w:type="dxa"/>
            </w:tcMar>
          </w:tcPr>
          <w:p w14:paraId="730F451C"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lastRenderedPageBreak/>
              <w:t>Q18)</w:t>
            </w:r>
            <w:r w:rsidRPr="00736248">
              <w:rPr>
                <w:rFonts w:ascii="Arial" w:eastAsia="Arial" w:hAnsi="Arial" w:cs="Arial"/>
                <w:lang w:val="en" w:eastAsia="en-GB"/>
              </w:rPr>
              <w:t xml:space="preserve"> Which of the following best describes your view of stop and search? </w:t>
            </w:r>
          </w:p>
          <w:p w14:paraId="2BDB2CE6"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I am in support of stop and search.</w:t>
            </w:r>
          </w:p>
          <w:p w14:paraId="1256326C"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I am in support of stop and search, whilst still being aware of its pitfalls.</w:t>
            </w:r>
          </w:p>
          <w:p w14:paraId="0FD91BEC"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Indifferent</w:t>
            </w:r>
          </w:p>
          <w:p w14:paraId="1710F98A"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I am concerned about stop and search.</w:t>
            </w:r>
          </w:p>
          <w:p w14:paraId="0141DD95"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I am strongly against stop and search.</w:t>
            </w:r>
          </w:p>
          <w:p w14:paraId="56DE4451" w14:textId="77777777" w:rsidR="00736248" w:rsidRPr="00736248" w:rsidRDefault="00736248" w:rsidP="00736248">
            <w:pPr>
              <w:widowControl w:val="0"/>
              <w:numPr>
                <w:ilvl w:val="0"/>
                <w:numId w:val="2"/>
              </w:numPr>
              <w:spacing w:after="0" w:line="360" w:lineRule="auto"/>
              <w:jc w:val="both"/>
              <w:rPr>
                <w:rFonts w:ascii="Arial" w:eastAsia="Arial" w:hAnsi="Arial" w:cs="Arial"/>
                <w:lang w:val="en" w:eastAsia="en-GB"/>
              </w:rPr>
            </w:pPr>
            <w:r w:rsidRPr="00736248">
              <w:rPr>
                <w:rFonts w:ascii="Arial" w:eastAsia="Arial" w:hAnsi="Arial" w:cs="Arial"/>
                <w:lang w:val="en" w:eastAsia="en-GB"/>
              </w:rPr>
              <w:t>None of the aforementioned statements reflect my views.</w:t>
            </w:r>
          </w:p>
        </w:tc>
        <w:tc>
          <w:tcPr>
            <w:tcW w:w="4725" w:type="dxa"/>
            <w:shd w:val="clear" w:color="auto" w:fill="auto"/>
            <w:tcMar>
              <w:top w:w="100" w:type="dxa"/>
              <w:left w:w="100" w:type="dxa"/>
              <w:bottom w:w="100" w:type="dxa"/>
              <w:right w:w="100" w:type="dxa"/>
            </w:tcMar>
          </w:tcPr>
          <w:p w14:paraId="27EFB131"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b/>
                <w:lang w:val="en" w:eastAsia="en-GB"/>
              </w:rPr>
              <w:t>Q18)</w:t>
            </w:r>
            <w:r w:rsidRPr="00736248">
              <w:rPr>
                <w:rFonts w:ascii="Arial" w:eastAsia="Arial" w:hAnsi="Arial" w:cs="Arial"/>
                <w:lang w:val="en" w:eastAsia="en-GB"/>
              </w:rPr>
              <w:t xml:space="preserve"> Previous research found the public are supportive of stop and search despite its pitfalls (Russell </w:t>
            </w:r>
            <w:r w:rsidRPr="00736248">
              <w:rPr>
                <w:rFonts w:ascii="Arial" w:eastAsia="Arial" w:hAnsi="Arial" w:cs="Arial"/>
                <w:i/>
                <w:lang w:val="en" w:eastAsia="en-GB"/>
              </w:rPr>
              <w:t xml:space="preserve">et.al., </w:t>
            </w:r>
            <w:r w:rsidRPr="00736248">
              <w:rPr>
                <w:rFonts w:ascii="Arial" w:eastAsia="Arial" w:hAnsi="Arial" w:cs="Arial"/>
                <w:lang w:val="en" w:eastAsia="en-GB"/>
              </w:rPr>
              <w:t xml:space="preserve">2013; HMIC, 2013b; Tiratelli </w:t>
            </w:r>
            <w:r w:rsidRPr="00736248">
              <w:rPr>
                <w:rFonts w:ascii="Arial" w:eastAsia="Arial" w:hAnsi="Arial" w:cs="Arial"/>
                <w:i/>
                <w:lang w:val="en" w:eastAsia="en-GB"/>
              </w:rPr>
              <w:t xml:space="preserve">et.al., </w:t>
            </w:r>
            <w:r w:rsidRPr="00736248">
              <w:rPr>
                <w:rFonts w:ascii="Arial" w:eastAsia="Arial" w:hAnsi="Arial" w:cs="Arial"/>
                <w:lang w:val="en" w:eastAsia="en-GB"/>
              </w:rPr>
              <w:t>2018). The Scottish Police Authority (2016) claims that the application of stop and search affects the way people view the police.</w:t>
            </w:r>
          </w:p>
          <w:p w14:paraId="316D7AF8" w14:textId="77777777" w:rsidR="00736248" w:rsidRPr="00736248" w:rsidRDefault="00736248" w:rsidP="00736248">
            <w:pPr>
              <w:spacing w:after="0" w:line="360" w:lineRule="auto"/>
              <w:rPr>
                <w:rFonts w:ascii="Arial" w:eastAsia="Arial" w:hAnsi="Arial" w:cs="Arial"/>
                <w:lang w:val="en" w:eastAsia="en-GB"/>
              </w:rPr>
            </w:pPr>
          </w:p>
          <w:p w14:paraId="50135196"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lang w:val="en" w:eastAsia="en-GB"/>
              </w:rPr>
              <w:t>This question directly correlates to the third research aim of this study:</w:t>
            </w:r>
          </w:p>
          <w:p w14:paraId="102DCB00" w14:textId="77777777" w:rsidR="00736248" w:rsidRPr="00736248" w:rsidRDefault="00736248" w:rsidP="00736248">
            <w:pPr>
              <w:spacing w:after="0" w:line="360" w:lineRule="auto"/>
              <w:jc w:val="center"/>
              <w:rPr>
                <w:rFonts w:ascii="Arial" w:eastAsia="Arial" w:hAnsi="Arial" w:cs="Arial"/>
                <w:i/>
                <w:lang w:val="en" w:eastAsia="en-GB"/>
              </w:rPr>
            </w:pPr>
            <w:r w:rsidRPr="00736248">
              <w:rPr>
                <w:rFonts w:ascii="Arial" w:eastAsia="Arial" w:hAnsi="Arial" w:cs="Arial"/>
                <w:lang w:val="en" w:eastAsia="en-GB"/>
              </w:rPr>
              <w:br/>
            </w:r>
            <w:r w:rsidRPr="00736248">
              <w:rPr>
                <w:rFonts w:ascii="Arial" w:eastAsia="Arial" w:hAnsi="Arial" w:cs="Arial"/>
                <w:i/>
                <w:lang w:val="en" w:eastAsia="en-GB"/>
              </w:rPr>
              <w:t>“To conduct quantitative social research and analyse the public perception of stop and search”</w:t>
            </w:r>
          </w:p>
        </w:tc>
      </w:tr>
      <w:tr w:rsidR="00736248" w:rsidRPr="00736248" w14:paraId="62A4DEB1" w14:textId="77777777" w:rsidTr="00F549B9">
        <w:trPr>
          <w:trHeight w:val="440"/>
        </w:trPr>
        <w:tc>
          <w:tcPr>
            <w:tcW w:w="4725" w:type="dxa"/>
            <w:shd w:val="clear" w:color="auto" w:fill="auto"/>
            <w:tcMar>
              <w:top w:w="100" w:type="dxa"/>
              <w:left w:w="100" w:type="dxa"/>
              <w:bottom w:w="100" w:type="dxa"/>
              <w:right w:w="100" w:type="dxa"/>
            </w:tcMar>
          </w:tcPr>
          <w:p w14:paraId="4A637582" w14:textId="77777777" w:rsidR="00736248" w:rsidRPr="00736248" w:rsidRDefault="00736248" w:rsidP="00736248">
            <w:pPr>
              <w:widowControl w:val="0"/>
              <w:spacing w:after="0" w:line="360" w:lineRule="auto"/>
              <w:jc w:val="both"/>
              <w:rPr>
                <w:rFonts w:ascii="Arial" w:eastAsia="Arial" w:hAnsi="Arial" w:cs="Arial"/>
                <w:lang w:val="en" w:eastAsia="en-GB"/>
              </w:rPr>
            </w:pPr>
            <w:r w:rsidRPr="00736248">
              <w:rPr>
                <w:rFonts w:ascii="Arial" w:eastAsia="Arial" w:hAnsi="Arial" w:cs="Arial"/>
                <w:b/>
                <w:lang w:val="en" w:eastAsia="en-GB"/>
              </w:rPr>
              <w:t>Q19)</w:t>
            </w:r>
            <w:r w:rsidRPr="00736248">
              <w:rPr>
                <w:rFonts w:ascii="Arial" w:eastAsia="Arial" w:hAnsi="Arial" w:cs="Arial"/>
                <w:lang w:val="en" w:eastAsia="en-GB"/>
              </w:rPr>
              <w:t xml:space="preserve"> Do you think stop and search is working as intended, or is there something that can be improved upon? (open question) </w:t>
            </w:r>
          </w:p>
        </w:tc>
        <w:tc>
          <w:tcPr>
            <w:tcW w:w="4725" w:type="dxa"/>
            <w:shd w:val="clear" w:color="auto" w:fill="auto"/>
            <w:tcMar>
              <w:top w:w="100" w:type="dxa"/>
              <w:left w:w="100" w:type="dxa"/>
              <w:bottom w:w="100" w:type="dxa"/>
              <w:right w:w="100" w:type="dxa"/>
            </w:tcMar>
          </w:tcPr>
          <w:p w14:paraId="649FD46A" w14:textId="77777777" w:rsidR="00736248" w:rsidRPr="00736248" w:rsidRDefault="00736248" w:rsidP="00736248">
            <w:pPr>
              <w:spacing w:after="0" w:line="360" w:lineRule="auto"/>
              <w:rPr>
                <w:rFonts w:ascii="Arial" w:eastAsia="Arial" w:hAnsi="Arial" w:cs="Arial"/>
                <w:b/>
                <w:lang w:val="en" w:eastAsia="en-GB"/>
              </w:rPr>
            </w:pPr>
            <w:r w:rsidRPr="00736248">
              <w:rPr>
                <w:rFonts w:ascii="Arial" w:eastAsia="Arial" w:hAnsi="Arial" w:cs="Arial"/>
                <w:b/>
                <w:lang w:val="en" w:eastAsia="en-GB"/>
              </w:rPr>
              <w:t>Q19)</w:t>
            </w:r>
            <w:r w:rsidRPr="00736248">
              <w:rPr>
                <w:rFonts w:ascii="Arial" w:eastAsia="Arial" w:hAnsi="Arial" w:cs="Arial"/>
                <w:lang w:val="en" w:eastAsia="en-GB"/>
              </w:rPr>
              <w:t xml:space="preserve"> In 2014 the Best Use of Stop and Search Scheme (BUSSS) commenced, it’s principal aims are to achieve a greater </w:t>
            </w:r>
            <w:r w:rsidRPr="00736248">
              <w:rPr>
                <w:rFonts w:ascii="Arial" w:eastAsia="Arial" w:hAnsi="Arial" w:cs="Arial"/>
                <w:lang w:val="en" w:eastAsia="en-GB"/>
              </w:rPr>
              <w:lastRenderedPageBreak/>
              <w:t>transparency and support intelligence-led policing (Home Office, 2014).</w:t>
            </w:r>
          </w:p>
        </w:tc>
      </w:tr>
    </w:tbl>
    <w:p w14:paraId="6A0013A0" w14:textId="77777777" w:rsidR="00736248" w:rsidRPr="00736248" w:rsidRDefault="00736248" w:rsidP="00736248">
      <w:pPr>
        <w:spacing w:after="0" w:line="276" w:lineRule="auto"/>
        <w:rPr>
          <w:rFonts w:ascii="Arial" w:eastAsia="Arial" w:hAnsi="Arial" w:cs="Arial"/>
          <w:lang w:val="en" w:eastAsia="en-GB"/>
        </w:rPr>
      </w:pPr>
    </w:p>
    <w:p w14:paraId="1FFDCD79" w14:textId="77777777" w:rsidR="00736248" w:rsidRPr="00736248" w:rsidRDefault="00736248" w:rsidP="00736248">
      <w:pPr>
        <w:spacing w:after="0" w:line="276" w:lineRule="auto"/>
        <w:rPr>
          <w:rFonts w:ascii="Arial" w:eastAsia="Arial" w:hAnsi="Arial" w:cs="Arial"/>
          <w:lang w:val="en" w:eastAsia="en-GB"/>
        </w:rPr>
      </w:pPr>
    </w:p>
    <w:p w14:paraId="66C06775"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2" w:name="_Toc70753385"/>
      <w:r w:rsidRPr="00736248">
        <w:rPr>
          <w:rFonts w:ascii="Arial" w:eastAsia="Arial" w:hAnsi="Arial" w:cs="Arial"/>
          <w:b/>
          <w:lang w:val="en" w:eastAsia="en-GB"/>
        </w:rPr>
        <w:t>3.2.4 Pilot Study</w:t>
      </w:r>
      <w:bookmarkEnd w:id="12"/>
    </w:p>
    <w:p w14:paraId="7E4DDECC" w14:textId="77777777" w:rsidR="00736248" w:rsidRPr="00736248" w:rsidRDefault="00736248" w:rsidP="00736248">
      <w:pPr>
        <w:spacing w:after="0" w:line="360" w:lineRule="auto"/>
        <w:rPr>
          <w:rFonts w:ascii="Arial" w:eastAsia="Arial" w:hAnsi="Arial" w:cs="Arial"/>
          <w:lang w:val="en" w:eastAsia="en-GB"/>
        </w:rPr>
      </w:pPr>
    </w:p>
    <w:p w14:paraId="0C693C83" w14:textId="77777777" w:rsidR="00736248" w:rsidRPr="00736248" w:rsidRDefault="00736248" w:rsidP="00736248">
      <w:pPr>
        <w:spacing w:after="0" w:line="360" w:lineRule="auto"/>
        <w:ind w:firstLine="720"/>
        <w:jc w:val="both"/>
        <w:rPr>
          <w:rFonts w:ascii="Arial" w:eastAsia="Arial" w:hAnsi="Arial" w:cs="Arial"/>
          <w:highlight w:val="cyan"/>
          <w:lang w:val="en" w:eastAsia="en-GB"/>
        </w:rPr>
      </w:pPr>
      <w:r w:rsidRPr="00736248">
        <w:rPr>
          <w:rFonts w:ascii="Arial" w:eastAsia="Arial" w:hAnsi="Arial" w:cs="Arial"/>
          <w:lang w:val="en" w:eastAsia="en-GB"/>
        </w:rPr>
        <w:t xml:space="preserve">A pilot study enables the researcher to identify and subsequently adjust any design flaws, it also aids in determining the clarity and appropriateness of a survey (Saunders and Lewis, 2018). Pilot testing questionnaires prior to publication enhances the validity and reliability of research (Biggam, 2011). The questionnaire was pilot tested, the survey was published following minor alterations.  </w:t>
      </w:r>
      <w:r w:rsidRPr="00736248">
        <w:rPr>
          <w:rFonts w:ascii="Arial" w:eastAsia="Arial" w:hAnsi="Arial" w:cs="Arial"/>
          <w:highlight w:val="cyan"/>
          <w:lang w:val="en" w:eastAsia="en-GB"/>
        </w:rPr>
        <w:t xml:space="preserve"> </w:t>
      </w:r>
    </w:p>
    <w:p w14:paraId="3C431F91" w14:textId="77777777" w:rsidR="00736248" w:rsidRPr="00736248" w:rsidRDefault="00736248" w:rsidP="00736248">
      <w:pPr>
        <w:spacing w:after="0" w:line="360" w:lineRule="auto"/>
        <w:rPr>
          <w:rFonts w:ascii="Arial" w:eastAsia="Arial" w:hAnsi="Arial" w:cs="Arial"/>
          <w:lang w:val="en" w:eastAsia="en-GB"/>
        </w:rPr>
      </w:pPr>
    </w:p>
    <w:p w14:paraId="761EDD6E"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3" w:name="_Toc70753386"/>
      <w:r w:rsidRPr="00736248">
        <w:rPr>
          <w:rFonts w:ascii="Arial" w:eastAsia="Arial" w:hAnsi="Arial" w:cs="Arial"/>
          <w:b/>
          <w:lang w:val="en" w:eastAsia="en-GB"/>
        </w:rPr>
        <w:t>3.2.5 Reliability and validity</w:t>
      </w:r>
      <w:bookmarkEnd w:id="13"/>
    </w:p>
    <w:p w14:paraId="1921CA69" w14:textId="77777777" w:rsidR="00736248" w:rsidRPr="00736248" w:rsidRDefault="00736248" w:rsidP="00736248">
      <w:pPr>
        <w:spacing w:after="0" w:line="360" w:lineRule="auto"/>
        <w:rPr>
          <w:rFonts w:ascii="Arial" w:eastAsia="Arial" w:hAnsi="Arial" w:cs="Arial"/>
          <w:lang w:val="en" w:eastAsia="en-GB"/>
        </w:rPr>
      </w:pPr>
    </w:p>
    <w:p w14:paraId="405EE4F4"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Reliability is defined by replicating the study using the same methods and achieving consistent results (Saunders</w:t>
      </w:r>
      <w:r w:rsidRPr="00736248">
        <w:rPr>
          <w:rFonts w:ascii="Arial" w:eastAsia="Arial" w:hAnsi="Arial" w:cs="Arial"/>
          <w:i/>
          <w:lang w:val="en" w:eastAsia="en-GB"/>
        </w:rPr>
        <w:t xml:space="preserve"> et.al.,</w:t>
      </w:r>
      <w:r w:rsidRPr="00736248">
        <w:rPr>
          <w:rFonts w:ascii="Arial" w:eastAsia="Arial" w:hAnsi="Arial" w:cs="Arial"/>
          <w:lang w:val="en" w:eastAsia="en-GB"/>
        </w:rPr>
        <w:t xml:space="preserve"> 2019). Conversely, validity defines the accuracy of data collection such as using tried and tested techniques, research strategies and approaches. The theme is a sensitive societal topic. To limit bias and moral desirability of answers as opposed to truthful opinion (Young, 2015), partaking is anonymous and confidential. The principles of content and construct validity were embedded within the questionnaire. Content validity defines the extent to which the data being collected is large enough to answer the research aims, whereas construct validity relates to the accuracy of the questions to collect data about what they intended to measure (Cohen </w:t>
      </w:r>
      <w:r w:rsidRPr="00736248">
        <w:rPr>
          <w:rFonts w:ascii="Arial" w:eastAsia="Arial" w:hAnsi="Arial" w:cs="Arial"/>
          <w:i/>
          <w:iCs/>
          <w:lang w:val="en" w:eastAsia="en-GB"/>
        </w:rPr>
        <w:t>et.al.,</w:t>
      </w:r>
      <w:r w:rsidRPr="00736248">
        <w:rPr>
          <w:rFonts w:ascii="Arial" w:eastAsia="Arial" w:hAnsi="Arial" w:cs="Arial"/>
          <w:lang w:val="en" w:eastAsia="en-GB"/>
        </w:rPr>
        <w:t xml:space="preserve"> 2007; Saunders and Lewis, 2018). Validity is further supported by literature, which identified relevant content for the survey to build upon previous research (e.g., HMIC, 2013b).</w:t>
      </w:r>
    </w:p>
    <w:p w14:paraId="13823112" w14:textId="77777777" w:rsidR="00736248" w:rsidRPr="00736248" w:rsidRDefault="00736248" w:rsidP="00736248">
      <w:pPr>
        <w:spacing w:after="0" w:line="360" w:lineRule="auto"/>
        <w:jc w:val="both"/>
        <w:rPr>
          <w:rFonts w:ascii="Arial" w:eastAsia="Arial" w:hAnsi="Arial" w:cs="Arial"/>
          <w:lang w:val="en" w:eastAsia="en-GB"/>
        </w:rPr>
      </w:pPr>
    </w:p>
    <w:p w14:paraId="04A13D82"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4" w:name="_Toc70753387"/>
      <w:r w:rsidRPr="00736248">
        <w:rPr>
          <w:rFonts w:ascii="Arial" w:eastAsia="Arial" w:hAnsi="Arial" w:cs="Arial"/>
          <w:b/>
          <w:lang w:val="en" w:eastAsia="en-GB"/>
        </w:rPr>
        <w:t>3.2.6 Limitations</w:t>
      </w:r>
      <w:bookmarkEnd w:id="14"/>
    </w:p>
    <w:p w14:paraId="38C16005" w14:textId="77777777" w:rsidR="00736248" w:rsidRPr="00736248" w:rsidRDefault="00736248" w:rsidP="00736248">
      <w:pPr>
        <w:spacing w:after="0" w:line="360" w:lineRule="auto"/>
        <w:rPr>
          <w:rFonts w:ascii="Arial" w:eastAsia="Arial" w:hAnsi="Arial" w:cs="Arial"/>
          <w:lang w:val="en" w:eastAsia="en-GB"/>
        </w:rPr>
      </w:pPr>
    </w:p>
    <w:p w14:paraId="6D8D77B4"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There is a risk of social desirability bias and conformity to trending social norms (Neuman, 2014; Young, 2015). To counteract this, the researcher promised confidentiality and anonymity to all participants. The questionnaire was published online to allay any concerns about expressing their views openly and to encourage honest answers, rather than conforming with social norms (Neuman, 2014). Because of the impracticality of meeting experts and relying on their availability (Biggam, 2011), a qualitative method was not considered. This study is confined to the deadline of one academic year which limits the possibilities of data collection, alongside personal commitments which restrict the time left to conduct research. </w:t>
      </w:r>
    </w:p>
    <w:p w14:paraId="67363710" w14:textId="77777777" w:rsidR="00736248" w:rsidRPr="00736248" w:rsidRDefault="00736248" w:rsidP="00736248">
      <w:pPr>
        <w:spacing w:after="0" w:line="360" w:lineRule="auto"/>
        <w:jc w:val="both"/>
        <w:rPr>
          <w:rFonts w:ascii="Arial" w:eastAsia="Arial" w:hAnsi="Arial" w:cs="Arial"/>
          <w:lang w:val="en" w:eastAsia="en-GB"/>
        </w:rPr>
      </w:pPr>
    </w:p>
    <w:p w14:paraId="25EB58A0"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15" w:name="_Toc70753388"/>
      <w:r w:rsidRPr="00736248">
        <w:rPr>
          <w:rFonts w:ascii="Arial" w:eastAsia="Arial" w:hAnsi="Arial" w:cs="Arial"/>
          <w:b/>
          <w:lang w:val="en" w:eastAsia="en-GB"/>
        </w:rPr>
        <w:t>3.2.7 Ethical Considerations</w:t>
      </w:r>
      <w:bookmarkEnd w:id="15"/>
    </w:p>
    <w:p w14:paraId="50B3B69C" w14:textId="77777777" w:rsidR="00736248" w:rsidRPr="00736248" w:rsidRDefault="00736248" w:rsidP="00736248">
      <w:pPr>
        <w:spacing w:after="0" w:line="360" w:lineRule="auto"/>
        <w:rPr>
          <w:rFonts w:ascii="Arial" w:eastAsia="Arial" w:hAnsi="Arial" w:cs="Arial"/>
          <w:lang w:val="en" w:eastAsia="en-GB"/>
        </w:rPr>
      </w:pPr>
    </w:p>
    <w:p w14:paraId="19715943"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Academic research must follow ethical standards to reduce the risk of harm to participants (Saunders </w:t>
      </w:r>
      <w:r w:rsidRPr="00736248">
        <w:rPr>
          <w:rFonts w:ascii="Arial" w:eastAsia="Arial" w:hAnsi="Arial" w:cs="Arial"/>
          <w:i/>
          <w:lang w:val="en" w:eastAsia="en-GB"/>
        </w:rPr>
        <w:t>et.al.,</w:t>
      </w:r>
      <w:r w:rsidRPr="00736248">
        <w:rPr>
          <w:rFonts w:ascii="Arial" w:eastAsia="Arial" w:hAnsi="Arial" w:cs="Arial"/>
          <w:lang w:val="en" w:eastAsia="en-GB"/>
        </w:rPr>
        <w:t xml:space="preserve"> 2019). Participation was confidential and anonymous, private data was not collected. To reduce the risk to the vulnerable, under 18 year old’s were not surveyed. All respondents knowingly participated in this research, gave informed consent before partaking (Townsend and Wallace, 2016), and were free to withdraw at any stage. This research was approved by the project supervisor to ensure its compliance with the ethical practice of the UWTSD (see Appendix 1). </w:t>
      </w:r>
    </w:p>
    <w:p w14:paraId="2C7A29F8"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16" w:name="_Toc70753389"/>
      <w:r w:rsidRPr="00736248">
        <w:rPr>
          <w:rFonts w:ascii="Arial" w:eastAsia="Arial" w:hAnsi="Arial" w:cs="Arial"/>
          <w:b/>
          <w:lang w:val="en" w:eastAsia="en-GB"/>
        </w:rPr>
        <w:t>3.3 Conclusion</w:t>
      </w:r>
      <w:bookmarkEnd w:id="16"/>
    </w:p>
    <w:p w14:paraId="65A8E5A2"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lang w:val="en" w:eastAsia="en-GB"/>
        </w:rPr>
        <w:t xml:space="preserve">Objective two has been achieved: </w:t>
      </w:r>
    </w:p>
    <w:p w14:paraId="1B7E7030" w14:textId="77777777" w:rsidR="00736248" w:rsidRPr="00736248" w:rsidRDefault="00736248" w:rsidP="00736248">
      <w:pPr>
        <w:spacing w:after="0" w:line="360" w:lineRule="auto"/>
        <w:ind w:left="720"/>
        <w:jc w:val="both"/>
        <w:rPr>
          <w:rFonts w:ascii="Arial" w:eastAsia="Arial" w:hAnsi="Arial" w:cs="Arial"/>
          <w:lang w:val="en" w:eastAsia="en-GB"/>
        </w:rPr>
      </w:pPr>
    </w:p>
    <w:p w14:paraId="5CA2B056"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i/>
          <w:lang w:val="en" w:eastAsia="en-GB"/>
        </w:rPr>
        <w:t>“Select appropriate research methods to conduct social research on the public views of stop and search.”</w:t>
      </w:r>
    </w:p>
    <w:p w14:paraId="6853B758" w14:textId="77777777" w:rsidR="00736248" w:rsidRPr="00736248" w:rsidRDefault="00736248" w:rsidP="00736248">
      <w:pPr>
        <w:spacing w:after="0" w:line="360" w:lineRule="auto"/>
        <w:rPr>
          <w:rFonts w:ascii="Arial" w:eastAsia="Arial" w:hAnsi="Arial" w:cs="Arial"/>
          <w:lang w:val="en" w:eastAsia="en-GB"/>
        </w:rPr>
      </w:pPr>
    </w:p>
    <w:p w14:paraId="6EAD9E95"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Chapter three has provided the rationale and details of the research strategy. Limitations were identified and addressed to minimise the impact of potential criticism. The choice of positivist philosophy, a deductive approach and a mono-method quantitative data collection have been explained, thus achieving objective two. Chapter four contains an analysis of data collected using methods previously discussed in this chapter.</w:t>
      </w:r>
    </w:p>
    <w:p w14:paraId="15A99E63" w14:textId="77777777" w:rsidR="00736248" w:rsidRPr="00736248" w:rsidRDefault="00736248" w:rsidP="00736248">
      <w:pPr>
        <w:spacing w:after="0" w:line="360" w:lineRule="auto"/>
        <w:jc w:val="both"/>
        <w:rPr>
          <w:rFonts w:ascii="Arial" w:eastAsia="Arial" w:hAnsi="Arial" w:cs="Arial"/>
          <w:lang w:val="en" w:eastAsia="en-GB"/>
        </w:rPr>
      </w:pPr>
    </w:p>
    <w:p w14:paraId="272DF0F1" w14:textId="77777777" w:rsidR="00736248" w:rsidRPr="00736248" w:rsidRDefault="00736248" w:rsidP="00736248">
      <w:pPr>
        <w:keepNext/>
        <w:keepLines/>
        <w:spacing w:after="320" w:line="360" w:lineRule="auto"/>
        <w:outlineLvl w:val="0"/>
        <w:rPr>
          <w:rFonts w:ascii="Arial" w:eastAsia="Arial" w:hAnsi="Arial" w:cs="Arial"/>
          <w:b/>
          <w:sz w:val="32"/>
          <w:szCs w:val="32"/>
          <w:lang w:val="en" w:eastAsia="en-GB"/>
        </w:rPr>
      </w:pPr>
      <w:bookmarkStart w:id="17" w:name="_z6kt0gjut8kx" w:colFirst="0" w:colLast="0"/>
      <w:bookmarkEnd w:id="17"/>
    </w:p>
    <w:p w14:paraId="28811123" w14:textId="77777777" w:rsidR="00736248" w:rsidRPr="00736248" w:rsidRDefault="00736248" w:rsidP="00736248">
      <w:pPr>
        <w:keepNext/>
        <w:keepLines/>
        <w:spacing w:after="320" w:line="360" w:lineRule="auto"/>
        <w:outlineLvl w:val="0"/>
        <w:rPr>
          <w:rFonts w:ascii="Arial" w:eastAsia="Arial" w:hAnsi="Arial" w:cs="Arial"/>
          <w:b/>
          <w:sz w:val="32"/>
          <w:szCs w:val="32"/>
          <w:lang w:val="en" w:eastAsia="en-GB"/>
        </w:rPr>
      </w:pPr>
      <w:bookmarkStart w:id="18" w:name="_mp1d7cj3x5rb" w:colFirst="0" w:colLast="0"/>
      <w:bookmarkEnd w:id="18"/>
    </w:p>
    <w:p w14:paraId="7A7B3F68" w14:textId="77777777" w:rsidR="00736248" w:rsidRPr="00736248" w:rsidRDefault="00736248" w:rsidP="00736248">
      <w:pPr>
        <w:spacing w:after="0" w:line="360" w:lineRule="auto"/>
        <w:rPr>
          <w:rFonts w:ascii="Arial" w:eastAsia="Arial" w:hAnsi="Arial" w:cs="Arial"/>
          <w:lang w:val="en" w:eastAsia="en-GB"/>
        </w:rPr>
      </w:pPr>
    </w:p>
    <w:p w14:paraId="653C74DC" w14:textId="77777777" w:rsidR="00736248" w:rsidRPr="00736248" w:rsidRDefault="00736248" w:rsidP="00736248">
      <w:pPr>
        <w:spacing w:after="0" w:line="360" w:lineRule="auto"/>
        <w:rPr>
          <w:rFonts w:ascii="Arial" w:eastAsia="Arial" w:hAnsi="Arial" w:cs="Arial"/>
          <w:lang w:val="en" w:eastAsia="en-GB"/>
        </w:rPr>
      </w:pPr>
    </w:p>
    <w:p w14:paraId="5B5C1455" w14:textId="77777777" w:rsidR="00736248" w:rsidRPr="00736248" w:rsidRDefault="00736248" w:rsidP="00736248">
      <w:pPr>
        <w:spacing w:after="0" w:line="360" w:lineRule="auto"/>
        <w:rPr>
          <w:rFonts w:ascii="Arial" w:eastAsia="Arial" w:hAnsi="Arial" w:cs="Arial"/>
          <w:lang w:val="en" w:eastAsia="en-GB"/>
        </w:rPr>
      </w:pPr>
    </w:p>
    <w:p w14:paraId="7684D6BE" w14:textId="77777777" w:rsidR="00736248" w:rsidRPr="00736248" w:rsidRDefault="00736248" w:rsidP="00736248">
      <w:pPr>
        <w:spacing w:after="0" w:line="360" w:lineRule="auto"/>
        <w:rPr>
          <w:rFonts w:ascii="Arial" w:eastAsia="Arial" w:hAnsi="Arial" w:cs="Arial"/>
          <w:lang w:val="en" w:eastAsia="en-GB"/>
        </w:rPr>
      </w:pPr>
    </w:p>
    <w:p w14:paraId="612F3D5E" w14:textId="77777777" w:rsidR="00736248" w:rsidRPr="00736248" w:rsidRDefault="00736248" w:rsidP="00736248">
      <w:pPr>
        <w:spacing w:after="0" w:line="360" w:lineRule="auto"/>
        <w:rPr>
          <w:rFonts w:ascii="Arial" w:eastAsia="Arial" w:hAnsi="Arial" w:cs="Arial"/>
          <w:lang w:val="en" w:eastAsia="en-GB"/>
        </w:rPr>
      </w:pPr>
    </w:p>
    <w:p w14:paraId="6C523336" w14:textId="77777777" w:rsidR="00736248" w:rsidRPr="00736248" w:rsidRDefault="00736248" w:rsidP="00736248">
      <w:pPr>
        <w:spacing w:after="0" w:line="360" w:lineRule="auto"/>
        <w:rPr>
          <w:rFonts w:ascii="Arial" w:eastAsia="Arial" w:hAnsi="Arial" w:cs="Arial"/>
          <w:lang w:val="en" w:eastAsia="en-GB"/>
        </w:rPr>
      </w:pPr>
    </w:p>
    <w:p w14:paraId="28838652" w14:textId="77777777" w:rsidR="00736248" w:rsidRPr="00736248" w:rsidRDefault="00736248" w:rsidP="00736248">
      <w:pPr>
        <w:spacing w:after="0" w:line="360" w:lineRule="auto"/>
        <w:rPr>
          <w:rFonts w:ascii="Arial" w:eastAsia="Arial" w:hAnsi="Arial" w:cs="Arial"/>
          <w:lang w:val="en" w:eastAsia="en-GB"/>
        </w:rPr>
      </w:pPr>
    </w:p>
    <w:p w14:paraId="58C4BA40" w14:textId="77777777" w:rsidR="00736248" w:rsidRPr="00736248" w:rsidRDefault="00736248" w:rsidP="00736248">
      <w:pPr>
        <w:spacing w:after="0" w:line="360" w:lineRule="auto"/>
        <w:rPr>
          <w:rFonts w:ascii="Arial" w:eastAsia="Arial" w:hAnsi="Arial" w:cs="Arial"/>
          <w:lang w:val="en" w:eastAsia="en-GB"/>
        </w:rPr>
      </w:pPr>
    </w:p>
    <w:p w14:paraId="0E2A0783" w14:textId="77777777" w:rsidR="00736248" w:rsidRPr="00736248" w:rsidRDefault="00736248" w:rsidP="00736248">
      <w:pPr>
        <w:spacing w:after="0" w:line="360" w:lineRule="auto"/>
        <w:rPr>
          <w:rFonts w:ascii="Arial" w:eastAsia="Arial" w:hAnsi="Arial" w:cs="Arial"/>
          <w:lang w:val="en" w:eastAsia="en-GB"/>
        </w:rPr>
      </w:pPr>
    </w:p>
    <w:p w14:paraId="7D6EF365" w14:textId="77777777" w:rsidR="00736248" w:rsidRPr="00736248" w:rsidRDefault="00736248" w:rsidP="00736248">
      <w:pPr>
        <w:spacing w:after="0" w:line="360" w:lineRule="auto"/>
        <w:rPr>
          <w:rFonts w:ascii="Arial" w:eastAsia="Arial" w:hAnsi="Arial" w:cs="Arial"/>
          <w:lang w:val="en" w:eastAsia="en-GB"/>
        </w:rPr>
      </w:pPr>
    </w:p>
    <w:p w14:paraId="247C5C7C" w14:textId="77777777" w:rsidR="00736248" w:rsidRPr="00736248" w:rsidRDefault="00736248" w:rsidP="00736248">
      <w:pPr>
        <w:spacing w:after="0" w:line="360" w:lineRule="auto"/>
        <w:rPr>
          <w:rFonts w:ascii="Arial" w:eastAsia="Arial" w:hAnsi="Arial" w:cs="Arial"/>
          <w:lang w:val="en" w:eastAsia="en-GB"/>
        </w:rPr>
      </w:pPr>
    </w:p>
    <w:p w14:paraId="51F4BF03" w14:textId="77777777" w:rsidR="00736248" w:rsidRPr="00736248" w:rsidRDefault="00736248" w:rsidP="00736248">
      <w:pPr>
        <w:keepNext/>
        <w:keepLines/>
        <w:spacing w:after="320" w:line="360" w:lineRule="auto"/>
        <w:jc w:val="center"/>
        <w:outlineLvl w:val="0"/>
        <w:rPr>
          <w:rFonts w:ascii="Arial" w:eastAsia="Arial" w:hAnsi="Arial" w:cs="Arial"/>
          <w:b/>
          <w:sz w:val="32"/>
          <w:szCs w:val="32"/>
          <w:lang w:val="en" w:eastAsia="en-GB"/>
        </w:rPr>
      </w:pPr>
      <w:bookmarkStart w:id="19" w:name="_Toc70753390"/>
      <w:r w:rsidRPr="00736248">
        <w:rPr>
          <w:rFonts w:ascii="Arial" w:eastAsia="Arial" w:hAnsi="Arial" w:cs="Arial"/>
          <w:b/>
          <w:sz w:val="32"/>
          <w:szCs w:val="32"/>
          <w:lang w:val="en" w:eastAsia="en-GB"/>
        </w:rPr>
        <w:t>Chapter Four: Data Analysis</w:t>
      </w:r>
      <w:bookmarkEnd w:id="19"/>
      <w:r w:rsidRPr="00736248">
        <w:rPr>
          <w:rFonts w:ascii="Arial" w:eastAsia="Arial" w:hAnsi="Arial" w:cs="Arial"/>
          <w:b/>
          <w:sz w:val="32"/>
          <w:szCs w:val="32"/>
          <w:lang w:val="en" w:eastAsia="en-GB"/>
        </w:rPr>
        <w:t xml:space="preserve"> </w:t>
      </w:r>
    </w:p>
    <w:p w14:paraId="3550B83F" w14:textId="77777777" w:rsidR="00736248" w:rsidRPr="00736248" w:rsidRDefault="00736248" w:rsidP="00736248">
      <w:pPr>
        <w:keepNext/>
        <w:keepLines/>
        <w:spacing w:after="320" w:line="360" w:lineRule="auto"/>
        <w:outlineLvl w:val="0"/>
        <w:rPr>
          <w:rFonts w:ascii="Arial" w:eastAsia="Arial" w:hAnsi="Arial" w:cs="Arial"/>
          <w:b/>
          <w:lang w:val="en" w:eastAsia="en-GB"/>
        </w:rPr>
      </w:pPr>
      <w:bookmarkStart w:id="20" w:name="_Toc70753391"/>
      <w:r w:rsidRPr="00736248">
        <w:rPr>
          <w:rFonts w:ascii="Arial" w:eastAsia="Arial" w:hAnsi="Arial" w:cs="Arial"/>
          <w:b/>
          <w:lang w:val="en" w:eastAsia="en-GB"/>
        </w:rPr>
        <w:t>4.0 Introduction</w:t>
      </w:r>
      <w:bookmarkEnd w:id="20"/>
    </w:p>
    <w:p w14:paraId="74B920C6"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In chapter three, the researcher has selected and justified the research methods and methodology, thereby achieving objective two. Chapter four will analyse the results of the questionnaire, achieved by combining a positivist philosophy with deductive reasoning in a mono-method quantitative, cross-sectional study. The data will be described and analysed within this chapter to achieve objective three: </w:t>
      </w:r>
    </w:p>
    <w:p w14:paraId="7D2B4E9A" w14:textId="77777777" w:rsidR="00736248" w:rsidRPr="00736248" w:rsidRDefault="00736248" w:rsidP="00736248">
      <w:pPr>
        <w:spacing w:after="0" w:line="360" w:lineRule="auto"/>
        <w:jc w:val="both"/>
        <w:rPr>
          <w:rFonts w:ascii="Arial" w:eastAsia="Arial" w:hAnsi="Arial" w:cs="Arial"/>
          <w:lang w:val="en" w:eastAsia="en-GB"/>
        </w:rPr>
      </w:pPr>
    </w:p>
    <w:p w14:paraId="017361C3" w14:textId="77777777" w:rsidR="00736248" w:rsidRPr="00736248" w:rsidRDefault="00736248" w:rsidP="00736248">
      <w:pPr>
        <w:spacing w:after="0" w:line="360" w:lineRule="auto"/>
        <w:jc w:val="center"/>
        <w:rPr>
          <w:rFonts w:ascii="Arial" w:eastAsia="Arial" w:hAnsi="Arial" w:cs="Arial"/>
          <w:i/>
          <w:lang w:val="en" w:eastAsia="en-GB"/>
        </w:rPr>
      </w:pPr>
      <w:r w:rsidRPr="00736248">
        <w:rPr>
          <w:rFonts w:ascii="Arial" w:eastAsia="Arial" w:hAnsi="Arial" w:cs="Arial"/>
          <w:lang w:val="en" w:eastAsia="en-GB"/>
        </w:rPr>
        <w:t>“</w:t>
      </w:r>
      <w:r w:rsidRPr="00736248">
        <w:rPr>
          <w:rFonts w:ascii="Arial" w:eastAsia="Arial" w:hAnsi="Arial" w:cs="Arial"/>
          <w:i/>
          <w:lang w:val="en" w:eastAsia="en-GB"/>
        </w:rPr>
        <w:t xml:space="preserve">To conduct social research and analyse the current social standpoint on stop and search.”  </w:t>
      </w:r>
    </w:p>
    <w:p w14:paraId="427A1409" w14:textId="77777777" w:rsidR="00736248" w:rsidRPr="00736248" w:rsidRDefault="00736248" w:rsidP="00736248">
      <w:pPr>
        <w:spacing w:after="0" w:line="360" w:lineRule="auto"/>
        <w:rPr>
          <w:rFonts w:ascii="Arial" w:eastAsia="Arial" w:hAnsi="Arial" w:cs="Arial"/>
          <w:lang w:val="en" w:eastAsia="en-GB"/>
        </w:rPr>
      </w:pPr>
    </w:p>
    <w:p w14:paraId="605F7ED3"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21" w:name="_Toc70753392"/>
      <w:r w:rsidRPr="00736248">
        <w:rPr>
          <w:rFonts w:ascii="Arial" w:eastAsia="Arial" w:hAnsi="Arial" w:cs="Arial"/>
          <w:b/>
          <w:lang w:val="en" w:eastAsia="en-GB"/>
        </w:rPr>
        <w:t>4.1 Data analysis</w:t>
      </w:r>
      <w:bookmarkEnd w:id="21"/>
      <w:r w:rsidRPr="00736248">
        <w:rPr>
          <w:rFonts w:ascii="Arial" w:eastAsia="Arial" w:hAnsi="Arial" w:cs="Arial"/>
          <w:b/>
          <w:lang w:val="en" w:eastAsia="en-GB"/>
        </w:rPr>
        <w:t xml:space="preserve"> </w:t>
      </w:r>
    </w:p>
    <w:p w14:paraId="4A915CFD"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Data analysis is conducted by organising and manipulating values and variables to disclose themes of interest about the social world (Neuman, 2014). Quantitative data should be presented in graphs and tables to highlight emerging trends and to answer the research question (Saunders and Lewis, 2018). Through analysis, the researcher may retrieve meaningful information from the data that has been collected (Richmond, 2006). Data was analysed using SPSS v.26.</w:t>
      </w:r>
    </w:p>
    <w:p w14:paraId="45A924CF" w14:textId="77777777" w:rsidR="00736248" w:rsidRPr="00736248" w:rsidRDefault="00736248" w:rsidP="00736248">
      <w:pPr>
        <w:spacing w:after="0" w:line="360" w:lineRule="auto"/>
        <w:jc w:val="both"/>
        <w:rPr>
          <w:rFonts w:ascii="Arial" w:eastAsia="Arial" w:hAnsi="Arial" w:cs="Arial"/>
          <w:lang w:val="en" w:eastAsia="en-GB"/>
        </w:rPr>
      </w:pPr>
    </w:p>
    <w:p w14:paraId="04F5FD4F"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22" w:name="_Toc70753393"/>
      <w:r w:rsidRPr="00736248">
        <w:rPr>
          <w:rFonts w:ascii="Arial" w:eastAsia="Arial" w:hAnsi="Arial" w:cs="Arial"/>
          <w:b/>
          <w:lang w:val="en" w:eastAsia="en-GB"/>
        </w:rPr>
        <w:t>4.2 Methods</w:t>
      </w:r>
      <w:bookmarkEnd w:id="22"/>
    </w:p>
    <w:p w14:paraId="6C036696"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Respondents were categorised by age and gender. To accurately represent society, the researcher only included male and female genders, as recognised by the decennial census (ONS, 2015, 2019), and to ensure a clear and understandable presentation of the results (Biggam, 2011; Swetnam and Swetnam, 2009). </w:t>
      </w:r>
    </w:p>
    <w:p w14:paraId="59836CBF" w14:textId="77777777" w:rsidR="00736248" w:rsidRPr="00736248" w:rsidRDefault="00736248" w:rsidP="00736248">
      <w:pPr>
        <w:spacing w:after="0" w:line="360" w:lineRule="auto"/>
        <w:rPr>
          <w:rFonts w:ascii="Arial" w:eastAsia="Arial" w:hAnsi="Arial" w:cs="Arial"/>
          <w:lang w:val="en" w:eastAsia="en-GB"/>
        </w:rPr>
      </w:pPr>
    </w:p>
    <w:p w14:paraId="21EFB6BA" w14:textId="77777777" w:rsidR="00736248" w:rsidRPr="00736248" w:rsidRDefault="00736248" w:rsidP="00736248">
      <w:pPr>
        <w:keepNext/>
        <w:keepLines/>
        <w:spacing w:after="320" w:line="360" w:lineRule="auto"/>
        <w:outlineLvl w:val="0"/>
        <w:rPr>
          <w:rFonts w:ascii="Arial" w:eastAsia="Arial" w:hAnsi="Arial" w:cs="Arial"/>
          <w:b/>
          <w:lang w:val="en" w:eastAsia="en-GB"/>
        </w:rPr>
      </w:pPr>
      <w:bookmarkStart w:id="23" w:name="_Toc70753394"/>
      <w:r w:rsidRPr="00736248">
        <w:rPr>
          <w:rFonts w:ascii="Arial" w:eastAsia="Arial" w:hAnsi="Arial" w:cs="Arial"/>
          <w:b/>
          <w:lang w:val="en" w:eastAsia="en-GB"/>
        </w:rPr>
        <w:t>4.3 Demographics</w:t>
      </w:r>
      <w:bookmarkEnd w:id="23"/>
    </w:p>
    <w:p w14:paraId="0441C129"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From the total 425 participants, three identified as ‘non-binary’ (0.7%), five did not state their gender (1.2%) and were excluded from further analysis. Their representation is too small to have a significant contribution. Henceforth, the cohort subject to analysis consists of 414 participants. There were 156 male and 258 female participants. Females surpass males in </w:t>
      </w:r>
      <w:r w:rsidRPr="00736248">
        <w:rPr>
          <w:rFonts w:ascii="Arial" w:eastAsia="Arial" w:hAnsi="Arial" w:cs="Arial"/>
          <w:lang w:val="en" w:eastAsia="en-GB"/>
        </w:rPr>
        <w:lastRenderedPageBreak/>
        <w:t xml:space="preserve">social media use (Nonaan and Piatt, 2014; Alramadhan </w:t>
      </w:r>
      <w:r w:rsidRPr="00736248">
        <w:rPr>
          <w:rFonts w:ascii="Arial" w:eastAsia="Arial" w:hAnsi="Arial" w:cs="Arial"/>
          <w:i/>
          <w:lang w:val="en" w:eastAsia="en-GB"/>
        </w:rPr>
        <w:t>et.al.</w:t>
      </w:r>
      <w:r w:rsidRPr="00736248">
        <w:rPr>
          <w:rFonts w:ascii="Arial" w:eastAsia="Arial" w:hAnsi="Arial" w:cs="Arial"/>
          <w:lang w:val="en" w:eastAsia="en-GB"/>
        </w:rPr>
        <w:t xml:space="preserve">, 2018; Tankovska, 2018; Hruska and Maresova, 2020), hence the higher proportion of females. </w:t>
      </w:r>
    </w:p>
    <w:p w14:paraId="699BEF39" w14:textId="77777777" w:rsidR="00736248" w:rsidRPr="00736248" w:rsidRDefault="00736248" w:rsidP="00736248">
      <w:pPr>
        <w:spacing w:after="0" w:line="360" w:lineRule="auto"/>
        <w:ind w:firstLine="720"/>
        <w:jc w:val="both"/>
        <w:rPr>
          <w:rFonts w:ascii="Arial" w:eastAsia="Arial" w:hAnsi="Arial" w:cs="Arial"/>
          <w:lang w:val="en" w:eastAsia="en-GB"/>
        </w:rPr>
      </w:pPr>
    </w:p>
    <w:p w14:paraId="1E3559CA"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lang w:val="en" w:eastAsia="en-GB"/>
        </w:rPr>
        <w:t xml:space="preserve">Participants were categorised into six age groups seen in </w:t>
      </w:r>
      <w:r w:rsidRPr="00736248">
        <w:rPr>
          <w:rFonts w:ascii="Arial" w:eastAsia="Arial" w:hAnsi="Arial" w:cs="Arial"/>
          <w:i/>
          <w:lang w:val="en" w:eastAsia="en-GB"/>
        </w:rPr>
        <w:t xml:space="preserve">Table 4.3, </w:t>
      </w:r>
      <w:r w:rsidRPr="00736248">
        <w:rPr>
          <w:rFonts w:ascii="Arial" w:eastAsia="Arial" w:hAnsi="Arial" w:cs="Arial"/>
          <w:lang w:val="en" w:eastAsia="en-GB"/>
        </w:rPr>
        <w:t>below.</w:t>
      </w:r>
    </w:p>
    <w:p w14:paraId="7FC26C6D" w14:textId="77777777" w:rsidR="00736248" w:rsidRPr="00736248" w:rsidRDefault="00736248" w:rsidP="00736248">
      <w:pPr>
        <w:spacing w:after="0" w:line="360" w:lineRule="auto"/>
        <w:jc w:val="both"/>
        <w:rPr>
          <w:rFonts w:ascii="Arial" w:eastAsia="Arial" w:hAnsi="Arial" w:cs="Arial"/>
          <w:lang w:val="en" w:eastAsia="en-GB"/>
        </w:rPr>
      </w:pPr>
    </w:p>
    <w:p w14:paraId="60C68DD4" w14:textId="77777777" w:rsidR="00736248" w:rsidRPr="00736248" w:rsidRDefault="00736248" w:rsidP="00736248">
      <w:pPr>
        <w:spacing w:after="0" w:line="360" w:lineRule="auto"/>
        <w:ind w:left="720"/>
        <w:jc w:val="both"/>
        <w:rPr>
          <w:rFonts w:ascii="Arial" w:eastAsia="Arial" w:hAnsi="Arial" w:cs="Arial"/>
          <w:lang w:val="en" w:eastAsia="en-GB"/>
        </w:rPr>
      </w:pPr>
      <w:r w:rsidRPr="00736248">
        <w:rPr>
          <w:rFonts w:ascii="Arial" w:eastAsia="Arial" w:hAnsi="Arial" w:cs="Arial"/>
          <w:b/>
          <w:i/>
          <w:u w:val="single"/>
          <w:lang w:val="en" w:eastAsia="en-GB"/>
        </w:rPr>
        <w:t>Table 4.3</w:t>
      </w:r>
      <w:r w:rsidRPr="00736248">
        <w:rPr>
          <w:rFonts w:ascii="Arial" w:eastAsia="Arial" w:hAnsi="Arial" w:cs="Arial"/>
          <w:b/>
          <w:u w:val="single"/>
          <w:lang w:val="en" w:eastAsia="en-GB"/>
        </w:rPr>
        <w:t xml:space="preserve"> - Participants by age and gender. </w:t>
      </w:r>
    </w:p>
    <w:tbl>
      <w:tblPr>
        <w:tblW w:w="9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0"/>
        <w:gridCol w:w="1215"/>
        <w:gridCol w:w="1230"/>
        <w:gridCol w:w="1455"/>
        <w:gridCol w:w="1650"/>
        <w:gridCol w:w="2010"/>
        <w:gridCol w:w="1380"/>
      </w:tblGrid>
      <w:tr w:rsidR="00736248" w:rsidRPr="00736248" w14:paraId="641FF4A7" w14:textId="77777777" w:rsidTr="00F549B9">
        <w:trPr>
          <w:trHeight w:val="716"/>
        </w:trPr>
        <w:tc>
          <w:tcPr>
            <w:tcW w:w="900" w:type="dxa"/>
            <w:shd w:val="clear" w:color="auto" w:fill="FFE599"/>
            <w:tcMar>
              <w:top w:w="100" w:type="dxa"/>
              <w:left w:w="100" w:type="dxa"/>
              <w:bottom w:w="100" w:type="dxa"/>
              <w:right w:w="100" w:type="dxa"/>
            </w:tcMar>
          </w:tcPr>
          <w:p w14:paraId="3C3BDE26"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SPSS value</w:t>
            </w:r>
          </w:p>
        </w:tc>
        <w:tc>
          <w:tcPr>
            <w:tcW w:w="1215" w:type="dxa"/>
            <w:shd w:val="clear" w:color="auto" w:fill="FFE599"/>
            <w:tcMar>
              <w:top w:w="100" w:type="dxa"/>
              <w:left w:w="100" w:type="dxa"/>
              <w:bottom w:w="100" w:type="dxa"/>
              <w:right w:w="100" w:type="dxa"/>
            </w:tcMar>
          </w:tcPr>
          <w:p w14:paraId="5FC6335E"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Age group</w:t>
            </w:r>
          </w:p>
        </w:tc>
        <w:tc>
          <w:tcPr>
            <w:tcW w:w="1230" w:type="dxa"/>
            <w:shd w:val="clear" w:color="auto" w:fill="FFE599"/>
            <w:tcMar>
              <w:top w:w="100" w:type="dxa"/>
              <w:left w:w="100" w:type="dxa"/>
              <w:bottom w:w="100" w:type="dxa"/>
              <w:right w:w="100" w:type="dxa"/>
            </w:tcMar>
          </w:tcPr>
          <w:p w14:paraId="51AD75A3"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Female number</w:t>
            </w:r>
          </w:p>
        </w:tc>
        <w:tc>
          <w:tcPr>
            <w:tcW w:w="1455" w:type="dxa"/>
            <w:shd w:val="clear" w:color="auto" w:fill="FFE599"/>
            <w:tcMar>
              <w:top w:w="100" w:type="dxa"/>
              <w:left w:w="100" w:type="dxa"/>
              <w:bottom w:w="100" w:type="dxa"/>
              <w:right w:w="100" w:type="dxa"/>
            </w:tcMar>
          </w:tcPr>
          <w:p w14:paraId="0686DBEA"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Female (%)</w:t>
            </w:r>
          </w:p>
        </w:tc>
        <w:tc>
          <w:tcPr>
            <w:tcW w:w="1650" w:type="dxa"/>
            <w:shd w:val="clear" w:color="auto" w:fill="FFE599"/>
            <w:tcMar>
              <w:top w:w="100" w:type="dxa"/>
              <w:left w:w="100" w:type="dxa"/>
              <w:bottom w:w="100" w:type="dxa"/>
              <w:right w:w="100" w:type="dxa"/>
            </w:tcMar>
          </w:tcPr>
          <w:p w14:paraId="7EAF507C"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Male number</w:t>
            </w:r>
          </w:p>
        </w:tc>
        <w:tc>
          <w:tcPr>
            <w:tcW w:w="2010" w:type="dxa"/>
            <w:shd w:val="clear" w:color="auto" w:fill="FFE599"/>
            <w:tcMar>
              <w:top w:w="100" w:type="dxa"/>
              <w:left w:w="100" w:type="dxa"/>
              <w:bottom w:w="100" w:type="dxa"/>
              <w:right w:w="100" w:type="dxa"/>
            </w:tcMar>
          </w:tcPr>
          <w:p w14:paraId="26AF92E5"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Male (%)</w:t>
            </w:r>
          </w:p>
        </w:tc>
        <w:tc>
          <w:tcPr>
            <w:tcW w:w="1380" w:type="dxa"/>
            <w:shd w:val="clear" w:color="auto" w:fill="FFE599"/>
            <w:tcMar>
              <w:top w:w="100" w:type="dxa"/>
              <w:left w:w="100" w:type="dxa"/>
              <w:bottom w:w="100" w:type="dxa"/>
              <w:right w:w="100" w:type="dxa"/>
            </w:tcMar>
          </w:tcPr>
          <w:p w14:paraId="38A319C2"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Total</w:t>
            </w:r>
          </w:p>
        </w:tc>
      </w:tr>
      <w:tr w:rsidR="00736248" w:rsidRPr="00736248" w14:paraId="4AECA79D" w14:textId="77777777" w:rsidTr="00F549B9">
        <w:tc>
          <w:tcPr>
            <w:tcW w:w="900" w:type="dxa"/>
            <w:shd w:val="clear" w:color="auto" w:fill="auto"/>
            <w:tcMar>
              <w:top w:w="100" w:type="dxa"/>
              <w:left w:w="100" w:type="dxa"/>
              <w:bottom w:w="100" w:type="dxa"/>
              <w:right w:w="100" w:type="dxa"/>
            </w:tcMar>
          </w:tcPr>
          <w:p w14:paraId="38F987F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215" w:type="dxa"/>
            <w:shd w:val="clear" w:color="auto" w:fill="auto"/>
            <w:tcMar>
              <w:top w:w="100" w:type="dxa"/>
              <w:left w:w="100" w:type="dxa"/>
              <w:bottom w:w="100" w:type="dxa"/>
              <w:right w:w="100" w:type="dxa"/>
            </w:tcMar>
          </w:tcPr>
          <w:p w14:paraId="57E17AF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18-24</w:t>
            </w:r>
          </w:p>
        </w:tc>
        <w:tc>
          <w:tcPr>
            <w:tcW w:w="1230" w:type="dxa"/>
            <w:shd w:val="clear" w:color="auto" w:fill="auto"/>
            <w:tcMar>
              <w:top w:w="100" w:type="dxa"/>
              <w:left w:w="100" w:type="dxa"/>
              <w:bottom w:w="100" w:type="dxa"/>
              <w:right w:w="100" w:type="dxa"/>
            </w:tcMar>
          </w:tcPr>
          <w:p w14:paraId="003697E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76</w:t>
            </w:r>
          </w:p>
        </w:tc>
        <w:tc>
          <w:tcPr>
            <w:tcW w:w="1455" w:type="dxa"/>
            <w:shd w:val="clear" w:color="auto" w:fill="auto"/>
            <w:tcMar>
              <w:top w:w="100" w:type="dxa"/>
              <w:left w:w="100" w:type="dxa"/>
              <w:bottom w:w="100" w:type="dxa"/>
              <w:right w:w="100" w:type="dxa"/>
            </w:tcMar>
          </w:tcPr>
          <w:p w14:paraId="496ECB7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18.36%</w:t>
            </w:r>
          </w:p>
        </w:tc>
        <w:tc>
          <w:tcPr>
            <w:tcW w:w="1650" w:type="dxa"/>
            <w:shd w:val="clear" w:color="auto" w:fill="auto"/>
            <w:tcMar>
              <w:top w:w="100" w:type="dxa"/>
              <w:left w:w="100" w:type="dxa"/>
              <w:bottom w:w="100" w:type="dxa"/>
              <w:right w:w="100" w:type="dxa"/>
            </w:tcMar>
          </w:tcPr>
          <w:p w14:paraId="3A807DC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w:t>
            </w:r>
          </w:p>
        </w:tc>
        <w:tc>
          <w:tcPr>
            <w:tcW w:w="2010" w:type="dxa"/>
            <w:shd w:val="clear" w:color="auto" w:fill="auto"/>
            <w:tcMar>
              <w:top w:w="100" w:type="dxa"/>
              <w:left w:w="100" w:type="dxa"/>
              <w:bottom w:w="100" w:type="dxa"/>
              <w:right w:w="100" w:type="dxa"/>
            </w:tcMar>
          </w:tcPr>
          <w:p w14:paraId="6E672D7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6.05%</w:t>
            </w:r>
          </w:p>
        </w:tc>
        <w:tc>
          <w:tcPr>
            <w:tcW w:w="1380" w:type="dxa"/>
            <w:shd w:val="clear" w:color="auto" w:fill="auto"/>
            <w:tcMar>
              <w:top w:w="100" w:type="dxa"/>
              <w:left w:w="100" w:type="dxa"/>
              <w:bottom w:w="100" w:type="dxa"/>
              <w:right w:w="100" w:type="dxa"/>
            </w:tcMar>
          </w:tcPr>
          <w:p w14:paraId="0747073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101</w:t>
            </w:r>
          </w:p>
        </w:tc>
      </w:tr>
      <w:tr w:rsidR="00736248" w:rsidRPr="00736248" w14:paraId="1EE0108A" w14:textId="77777777" w:rsidTr="00F549B9">
        <w:tc>
          <w:tcPr>
            <w:tcW w:w="900" w:type="dxa"/>
            <w:shd w:val="clear" w:color="auto" w:fill="auto"/>
            <w:tcMar>
              <w:top w:w="100" w:type="dxa"/>
              <w:left w:w="100" w:type="dxa"/>
              <w:bottom w:w="100" w:type="dxa"/>
              <w:right w:w="100" w:type="dxa"/>
            </w:tcMar>
          </w:tcPr>
          <w:p w14:paraId="73E71BA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215" w:type="dxa"/>
            <w:shd w:val="clear" w:color="auto" w:fill="auto"/>
            <w:tcMar>
              <w:top w:w="100" w:type="dxa"/>
              <w:left w:w="100" w:type="dxa"/>
              <w:bottom w:w="100" w:type="dxa"/>
              <w:right w:w="100" w:type="dxa"/>
            </w:tcMar>
          </w:tcPr>
          <w:p w14:paraId="041DE6C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25-34</w:t>
            </w:r>
          </w:p>
        </w:tc>
        <w:tc>
          <w:tcPr>
            <w:tcW w:w="1230" w:type="dxa"/>
            <w:shd w:val="clear" w:color="auto" w:fill="auto"/>
            <w:tcMar>
              <w:top w:w="100" w:type="dxa"/>
              <w:left w:w="100" w:type="dxa"/>
              <w:bottom w:w="100" w:type="dxa"/>
              <w:right w:w="100" w:type="dxa"/>
            </w:tcMar>
          </w:tcPr>
          <w:p w14:paraId="0A2A86C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32</w:t>
            </w:r>
          </w:p>
        </w:tc>
        <w:tc>
          <w:tcPr>
            <w:tcW w:w="1455" w:type="dxa"/>
            <w:shd w:val="clear" w:color="auto" w:fill="auto"/>
            <w:tcMar>
              <w:top w:w="100" w:type="dxa"/>
              <w:left w:w="100" w:type="dxa"/>
              <w:bottom w:w="100" w:type="dxa"/>
              <w:right w:w="100" w:type="dxa"/>
            </w:tcMar>
          </w:tcPr>
          <w:p w14:paraId="1C8071A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7.73%</w:t>
            </w:r>
          </w:p>
        </w:tc>
        <w:tc>
          <w:tcPr>
            <w:tcW w:w="1650" w:type="dxa"/>
            <w:shd w:val="clear" w:color="auto" w:fill="auto"/>
            <w:tcMar>
              <w:top w:w="100" w:type="dxa"/>
              <w:left w:w="100" w:type="dxa"/>
              <w:bottom w:w="100" w:type="dxa"/>
              <w:right w:w="100" w:type="dxa"/>
            </w:tcMar>
          </w:tcPr>
          <w:p w14:paraId="06940D5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15</w:t>
            </w:r>
          </w:p>
        </w:tc>
        <w:tc>
          <w:tcPr>
            <w:tcW w:w="2010" w:type="dxa"/>
            <w:shd w:val="clear" w:color="auto" w:fill="auto"/>
            <w:tcMar>
              <w:top w:w="100" w:type="dxa"/>
              <w:left w:w="100" w:type="dxa"/>
              <w:bottom w:w="100" w:type="dxa"/>
              <w:right w:w="100" w:type="dxa"/>
            </w:tcMar>
          </w:tcPr>
          <w:p w14:paraId="78CFE8D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3.62%</w:t>
            </w:r>
          </w:p>
        </w:tc>
        <w:tc>
          <w:tcPr>
            <w:tcW w:w="1380" w:type="dxa"/>
            <w:shd w:val="clear" w:color="auto" w:fill="auto"/>
            <w:tcMar>
              <w:top w:w="100" w:type="dxa"/>
              <w:left w:w="100" w:type="dxa"/>
              <w:bottom w:w="100" w:type="dxa"/>
              <w:right w:w="100" w:type="dxa"/>
            </w:tcMar>
          </w:tcPr>
          <w:p w14:paraId="5B24691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47</w:t>
            </w:r>
          </w:p>
        </w:tc>
      </w:tr>
      <w:tr w:rsidR="00736248" w:rsidRPr="00736248" w14:paraId="5CF82DD2" w14:textId="77777777" w:rsidTr="00F549B9">
        <w:tc>
          <w:tcPr>
            <w:tcW w:w="900" w:type="dxa"/>
            <w:shd w:val="clear" w:color="auto" w:fill="auto"/>
            <w:tcMar>
              <w:top w:w="100" w:type="dxa"/>
              <w:left w:w="100" w:type="dxa"/>
              <w:bottom w:w="100" w:type="dxa"/>
              <w:right w:w="100" w:type="dxa"/>
            </w:tcMar>
          </w:tcPr>
          <w:p w14:paraId="14E743A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w:t>
            </w:r>
          </w:p>
        </w:tc>
        <w:tc>
          <w:tcPr>
            <w:tcW w:w="1215" w:type="dxa"/>
            <w:shd w:val="clear" w:color="auto" w:fill="auto"/>
            <w:tcMar>
              <w:top w:w="100" w:type="dxa"/>
              <w:left w:w="100" w:type="dxa"/>
              <w:bottom w:w="100" w:type="dxa"/>
              <w:right w:w="100" w:type="dxa"/>
            </w:tcMar>
          </w:tcPr>
          <w:p w14:paraId="071BC02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35-44</w:t>
            </w:r>
          </w:p>
        </w:tc>
        <w:tc>
          <w:tcPr>
            <w:tcW w:w="1230" w:type="dxa"/>
            <w:shd w:val="clear" w:color="auto" w:fill="auto"/>
            <w:tcMar>
              <w:top w:w="100" w:type="dxa"/>
              <w:left w:w="100" w:type="dxa"/>
              <w:bottom w:w="100" w:type="dxa"/>
              <w:right w:w="100" w:type="dxa"/>
            </w:tcMar>
          </w:tcPr>
          <w:p w14:paraId="4EA85C0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41</w:t>
            </w:r>
          </w:p>
        </w:tc>
        <w:tc>
          <w:tcPr>
            <w:tcW w:w="1455" w:type="dxa"/>
            <w:shd w:val="clear" w:color="auto" w:fill="auto"/>
            <w:tcMar>
              <w:top w:w="100" w:type="dxa"/>
              <w:left w:w="100" w:type="dxa"/>
              <w:bottom w:w="100" w:type="dxa"/>
              <w:right w:w="100" w:type="dxa"/>
            </w:tcMar>
          </w:tcPr>
          <w:p w14:paraId="2BDE948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9.9%</w:t>
            </w:r>
          </w:p>
        </w:tc>
        <w:tc>
          <w:tcPr>
            <w:tcW w:w="1650" w:type="dxa"/>
            <w:shd w:val="clear" w:color="auto" w:fill="auto"/>
            <w:tcMar>
              <w:top w:w="100" w:type="dxa"/>
              <w:left w:w="100" w:type="dxa"/>
              <w:bottom w:w="100" w:type="dxa"/>
              <w:right w:w="100" w:type="dxa"/>
            </w:tcMar>
          </w:tcPr>
          <w:p w14:paraId="14F452F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20</w:t>
            </w:r>
          </w:p>
        </w:tc>
        <w:tc>
          <w:tcPr>
            <w:tcW w:w="2010" w:type="dxa"/>
            <w:shd w:val="clear" w:color="auto" w:fill="auto"/>
            <w:tcMar>
              <w:top w:w="100" w:type="dxa"/>
              <w:left w:w="100" w:type="dxa"/>
              <w:bottom w:w="100" w:type="dxa"/>
              <w:right w:w="100" w:type="dxa"/>
            </w:tcMar>
          </w:tcPr>
          <w:p w14:paraId="7C206EE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4.83%</w:t>
            </w:r>
          </w:p>
        </w:tc>
        <w:tc>
          <w:tcPr>
            <w:tcW w:w="1380" w:type="dxa"/>
            <w:shd w:val="clear" w:color="auto" w:fill="auto"/>
            <w:tcMar>
              <w:top w:w="100" w:type="dxa"/>
              <w:left w:w="100" w:type="dxa"/>
              <w:bottom w:w="100" w:type="dxa"/>
              <w:right w:w="100" w:type="dxa"/>
            </w:tcMar>
          </w:tcPr>
          <w:p w14:paraId="034A85B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61</w:t>
            </w:r>
          </w:p>
        </w:tc>
      </w:tr>
      <w:tr w:rsidR="00736248" w:rsidRPr="00736248" w14:paraId="4A83AB12" w14:textId="77777777" w:rsidTr="00F549B9">
        <w:tc>
          <w:tcPr>
            <w:tcW w:w="900" w:type="dxa"/>
            <w:shd w:val="clear" w:color="auto" w:fill="auto"/>
            <w:tcMar>
              <w:top w:w="100" w:type="dxa"/>
              <w:left w:w="100" w:type="dxa"/>
              <w:bottom w:w="100" w:type="dxa"/>
              <w:right w:w="100" w:type="dxa"/>
            </w:tcMar>
          </w:tcPr>
          <w:p w14:paraId="3802AC8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w:t>
            </w:r>
          </w:p>
        </w:tc>
        <w:tc>
          <w:tcPr>
            <w:tcW w:w="1215" w:type="dxa"/>
            <w:shd w:val="clear" w:color="auto" w:fill="auto"/>
            <w:tcMar>
              <w:top w:w="100" w:type="dxa"/>
              <w:left w:w="100" w:type="dxa"/>
              <w:bottom w:w="100" w:type="dxa"/>
              <w:right w:w="100" w:type="dxa"/>
            </w:tcMar>
          </w:tcPr>
          <w:p w14:paraId="59A2973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45-54</w:t>
            </w:r>
          </w:p>
        </w:tc>
        <w:tc>
          <w:tcPr>
            <w:tcW w:w="1230" w:type="dxa"/>
            <w:shd w:val="clear" w:color="auto" w:fill="auto"/>
            <w:tcMar>
              <w:top w:w="100" w:type="dxa"/>
              <w:left w:w="100" w:type="dxa"/>
              <w:bottom w:w="100" w:type="dxa"/>
              <w:right w:w="100" w:type="dxa"/>
            </w:tcMar>
          </w:tcPr>
          <w:p w14:paraId="4D8F9B0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55</w:t>
            </w:r>
          </w:p>
        </w:tc>
        <w:tc>
          <w:tcPr>
            <w:tcW w:w="1455" w:type="dxa"/>
            <w:shd w:val="clear" w:color="auto" w:fill="auto"/>
            <w:tcMar>
              <w:top w:w="100" w:type="dxa"/>
              <w:left w:w="100" w:type="dxa"/>
              <w:bottom w:w="100" w:type="dxa"/>
              <w:right w:w="100" w:type="dxa"/>
            </w:tcMar>
          </w:tcPr>
          <w:p w14:paraId="193A4B8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13.29%</w:t>
            </w:r>
          </w:p>
        </w:tc>
        <w:tc>
          <w:tcPr>
            <w:tcW w:w="1650" w:type="dxa"/>
            <w:shd w:val="clear" w:color="auto" w:fill="auto"/>
            <w:tcMar>
              <w:top w:w="100" w:type="dxa"/>
              <w:left w:w="100" w:type="dxa"/>
              <w:bottom w:w="100" w:type="dxa"/>
              <w:right w:w="100" w:type="dxa"/>
            </w:tcMar>
          </w:tcPr>
          <w:p w14:paraId="6C7075E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28</w:t>
            </w:r>
          </w:p>
        </w:tc>
        <w:tc>
          <w:tcPr>
            <w:tcW w:w="2010" w:type="dxa"/>
            <w:shd w:val="clear" w:color="auto" w:fill="auto"/>
            <w:tcMar>
              <w:top w:w="100" w:type="dxa"/>
              <w:left w:w="100" w:type="dxa"/>
              <w:bottom w:w="100" w:type="dxa"/>
              <w:right w:w="100" w:type="dxa"/>
            </w:tcMar>
          </w:tcPr>
          <w:p w14:paraId="3167DC1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6.76%</w:t>
            </w:r>
          </w:p>
        </w:tc>
        <w:tc>
          <w:tcPr>
            <w:tcW w:w="1380" w:type="dxa"/>
            <w:shd w:val="clear" w:color="auto" w:fill="auto"/>
            <w:tcMar>
              <w:top w:w="100" w:type="dxa"/>
              <w:left w:w="100" w:type="dxa"/>
              <w:bottom w:w="100" w:type="dxa"/>
              <w:right w:w="100" w:type="dxa"/>
            </w:tcMar>
          </w:tcPr>
          <w:p w14:paraId="78720DA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83</w:t>
            </w:r>
          </w:p>
        </w:tc>
      </w:tr>
      <w:tr w:rsidR="00736248" w:rsidRPr="00736248" w14:paraId="22E5A8E7" w14:textId="77777777" w:rsidTr="00F549B9">
        <w:tc>
          <w:tcPr>
            <w:tcW w:w="900" w:type="dxa"/>
            <w:shd w:val="clear" w:color="auto" w:fill="auto"/>
            <w:tcMar>
              <w:top w:w="100" w:type="dxa"/>
              <w:left w:w="100" w:type="dxa"/>
              <w:bottom w:w="100" w:type="dxa"/>
              <w:right w:w="100" w:type="dxa"/>
            </w:tcMar>
          </w:tcPr>
          <w:p w14:paraId="3846A9E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1215" w:type="dxa"/>
            <w:shd w:val="clear" w:color="auto" w:fill="auto"/>
            <w:tcMar>
              <w:top w:w="100" w:type="dxa"/>
              <w:left w:w="100" w:type="dxa"/>
              <w:bottom w:w="100" w:type="dxa"/>
              <w:right w:w="100" w:type="dxa"/>
            </w:tcMar>
          </w:tcPr>
          <w:p w14:paraId="09EFFC8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55-64</w:t>
            </w:r>
          </w:p>
        </w:tc>
        <w:tc>
          <w:tcPr>
            <w:tcW w:w="1230" w:type="dxa"/>
            <w:shd w:val="clear" w:color="auto" w:fill="auto"/>
            <w:tcMar>
              <w:top w:w="100" w:type="dxa"/>
              <w:left w:w="100" w:type="dxa"/>
              <w:bottom w:w="100" w:type="dxa"/>
              <w:right w:w="100" w:type="dxa"/>
            </w:tcMar>
          </w:tcPr>
          <w:p w14:paraId="56B6733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40</w:t>
            </w:r>
          </w:p>
        </w:tc>
        <w:tc>
          <w:tcPr>
            <w:tcW w:w="1455" w:type="dxa"/>
            <w:shd w:val="clear" w:color="auto" w:fill="auto"/>
            <w:tcMar>
              <w:top w:w="100" w:type="dxa"/>
              <w:left w:w="100" w:type="dxa"/>
              <w:bottom w:w="100" w:type="dxa"/>
              <w:right w:w="100" w:type="dxa"/>
            </w:tcMar>
          </w:tcPr>
          <w:p w14:paraId="306F187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9.66%</w:t>
            </w:r>
          </w:p>
        </w:tc>
        <w:tc>
          <w:tcPr>
            <w:tcW w:w="1650" w:type="dxa"/>
            <w:shd w:val="clear" w:color="auto" w:fill="auto"/>
            <w:tcMar>
              <w:top w:w="100" w:type="dxa"/>
              <w:left w:w="100" w:type="dxa"/>
              <w:bottom w:w="100" w:type="dxa"/>
              <w:right w:w="100" w:type="dxa"/>
            </w:tcMar>
          </w:tcPr>
          <w:p w14:paraId="31096C8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35</w:t>
            </w:r>
          </w:p>
        </w:tc>
        <w:tc>
          <w:tcPr>
            <w:tcW w:w="2010" w:type="dxa"/>
            <w:shd w:val="clear" w:color="auto" w:fill="auto"/>
            <w:tcMar>
              <w:top w:w="100" w:type="dxa"/>
              <w:left w:w="100" w:type="dxa"/>
              <w:bottom w:w="100" w:type="dxa"/>
              <w:right w:w="100" w:type="dxa"/>
            </w:tcMar>
          </w:tcPr>
          <w:p w14:paraId="51949FA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8.45%</w:t>
            </w:r>
          </w:p>
        </w:tc>
        <w:tc>
          <w:tcPr>
            <w:tcW w:w="1380" w:type="dxa"/>
            <w:shd w:val="clear" w:color="auto" w:fill="auto"/>
            <w:tcMar>
              <w:top w:w="100" w:type="dxa"/>
              <w:left w:w="100" w:type="dxa"/>
              <w:bottom w:w="100" w:type="dxa"/>
              <w:right w:w="100" w:type="dxa"/>
            </w:tcMar>
          </w:tcPr>
          <w:p w14:paraId="4DBE91A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75</w:t>
            </w:r>
          </w:p>
        </w:tc>
      </w:tr>
      <w:tr w:rsidR="00736248" w:rsidRPr="00736248" w14:paraId="7D7ABA01" w14:textId="77777777" w:rsidTr="00F549B9">
        <w:tc>
          <w:tcPr>
            <w:tcW w:w="900" w:type="dxa"/>
            <w:shd w:val="clear" w:color="auto" w:fill="auto"/>
            <w:tcMar>
              <w:top w:w="100" w:type="dxa"/>
              <w:left w:w="100" w:type="dxa"/>
              <w:bottom w:w="100" w:type="dxa"/>
              <w:right w:w="100" w:type="dxa"/>
            </w:tcMar>
          </w:tcPr>
          <w:p w14:paraId="5F8D707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w:t>
            </w:r>
          </w:p>
        </w:tc>
        <w:tc>
          <w:tcPr>
            <w:tcW w:w="1215" w:type="dxa"/>
            <w:shd w:val="clear" w:color="auto" w:fill="auto"/>
            <w:tcMar>
              <w:top w:w="100" w:type="dxa"/>
              <w:left w:w="100" w:type="dxa"/>
              <w:bottom w:w="100" w:type="dxa"/>
              <w:right w:w="100" w:type="dxa"/>
            </w:tcMar>
          </w:tcPr>
          <w:p w14:paraId="5020A18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65 and over</w:t>
            </w:r>
          </w:p>
        </w:tc>
        <w:tc>
          <w:tcPr>
            <w:tcW w:w="1230" w:type="dxa"/>
            <w:shd w:val="clear" w:color="auto" w:fill="auto"/>
            <w:tcMar>
              <w:top w:w="100" w:type="dxa"/>
              <w:left w:w="100" w:type="dxa"/>
              <w:bottom w:w="100" w:type="dxa"/>
              <w:right w:w="100" w:type="dxa"/>
            </w:tcMar>
          </w:tcPr>
          <w:p w14:paraId="0EE1B48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14</w:t>
            </w:r>
          </w:p>
        </w:tc>
        <w:tc>
          <w:tcPr>
            <w:tcW w:w="1455" w:type="dxa"/>
            <w:shd w:val="clear" w:color="auto" w:fill="auto"/>
            <w:tcMar>
              <w:top w:w="100" w:type="dxa"/>
              <w:left w:w="100" w:type="dxa"/>
              <w:bottom w:w="100" w:type="dxa"/>
              <w:right w:w="100" w:type="dxa"/>
            </w:tcMar>
          </w:tcPr>
          <w:p w14:paraId="03D6610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 xml:space="preserve">3.38% </w:t>
            </w:r>
          </w:p>
        </w:tc>
        <w:tc>
          <w:tcPr>
            <w:tcW w:w="1650" w:type="dxa"/>
            <w:shd w:val="clear" w:color="auto" w:fill="auto"/>
            <w:tcMar>
              <w:top w:w="100" w:type="dxa"/>
              <w:left w:w="100" w:type="dxa"/>
              <w:bottom w:w="100" w:type="dxa"/>
              <w:right w:w="100" w:type="dxa"/>
            </w:tcMar>
          </w:tcPr>
          <w:p w14:paraId="52550AC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33</w:t>
            </w:r>
          </w:p>
        </w:tc>
        <w:tc>
          <w:tcPr>
            <w:tcW w:w="2010" w:type="dxa"/>
            <w:shd w:val="clear" w:color="auto" w:fill="auto"/>
            <w:tcMar>
              <w:top w:w="100" w:type="dxa"/>
              <w:left w:w="100" w:type="dxa"/>
              <w:bottom w:w="100" w:type="dxa"/>
              <w:right w:w="100" w:type="dxa"/>
            </w:tcMar>
          </w:tcPr>
          <w:p w14:paraId="238C62B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 xml:space="preserve">7.97% </w:t>
            </w:r>
          </w:p>
        </w:tc>
        <w:tc>
          <w:tcPr>
            <w:tcW w:w="1380" w:type="dxa"/>
            <w:shd w:val="clear" w:color="auto" w:fill="auto"/>
            <w:tcMar>
              <w:top w:w="100" w:type="dxa"/>
              <w:left w:w="100" w:type="dxa"/>
              <w:bottom w:w="100" w:type="dxa"/>
              <w:right w:w="100" w:type="dxa"/>
            </w:tcMar>
          </w:tcPr>
          <w:p w14:paraId="5BB302A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47</w:t>
            </w:r>
          </w:p>
        </w:tc>
      </w:tr>
      <w:tr w:rsidR="00736248" w:rsidRPr="00736248" w14:paraId="10F10CEE" w14:textId="77777777" w:rsidTr="00F549B9">
        <w:trPr>
          <w:trHeight w:val="440"/>
        </w:trPr>
        <w:tc>
          <w:tcPr>
            <w:tcW w:w="2115" w:type="dxa"/>
            <w:gridSpan w:val="2"/>
            <w:shd w:val="clear" w:color="auto" w:fill="FFE599"/>
            <w:tcMar>
              <w:top w:w="100" w:type="dxa"/>
              <w:left w:w="100" w:type="dxa"/>
              <w:bottom w:w="100" w:type="dxa"/>
              <w:right w:w="100" w:type="dxa"/>
            </w:tcMar>
          </w:tcPr>
          <w:p w14:paraId="683EAEAC"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Total</w:t>
            </w:r>
          </w:p>
        </w:tc>
        <w:tc>
          <w:tcPr>
            <w:tcW w:w="1230" w:type="dxa"/>
            <w:shd w:val="clear" w:color="auto" w:fill="FFE599"/>
            <w:tcMar>
              <w:top w:w="100" w:type="dxa"/>
              <w:left w:w="100" w:type="dxa"/>
              <w:bottom w:w="100" w:type="dxa"/>
              <w:right w:w="100" w:type="dxa"/>
            </w:tcMar>
          </w:tcPr>
          <w:p w14:paraId="47BFF57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258</w:t>
            </w:r>
          </w:p>
        </w:tc>
        <w:tc>
          <w:tcPr>
            <w:tcW w:w="1455" w:type="dxa"/>
            <w:shd w:val="clear" w:color="auto" w:fill="FFE599"/>
            <w:tcMar>
              <w:top w:w="100" w:type="dxa"/>
              <w:left w:w="100" w:type="dxa"/>
              <w:bottom w:w="100" w:type="dxa"/>
              <w:right w:w="100" w:type="dxa"/>
            </w:tcMar>
          </w:tcPr>
          <w:p w14:paraId="2A39CA0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62.32%</w:t>
            </w:r>
          </w:p>
        </w:tc>
        <w:tc>
          <w:tcPr>
            <w:tcW w:w="1650" w:type="dxa"/>
            <w:shd w:val="clear" w:color="auto" w:fill="FFE599"/>
            <w:tcMar>
              <w:top w:w="100" w:type="dxa"/>
              <w:left w:w="100" w:type="dxa"/>
              <w:bottom w:w="100" w:type="dxa"/>
              <w:right w:w="100" w:type="dxa"/>
            </w:tcMar>
          </w:tcPr>
          <w:p w14:paraId="06082D9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156</w:t>
            </w:r>
          </w:p>
        </w:tc>
        <w:tc>
          <w:tcPr>
            <w:tcW w:w="2010" w:type="dxa"/>
            <w:shd w:val="clear" w:color="auto" w:fill="FFE599"/>
            <w:tcMar>
              <w:top w:w="100" w:type="dxa"/>
              <w:left w:w="100" w:type="dxa"/>
              <w:bottom w:w="100" w:type="dxa"/>
              <w:right w:w="100" w:type="dxa"/>
            </w:tcMar>
          </w:tcPr>
          <w:p w14:paraId="02C8979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37.68%</w:t>
            </w:r>
          </w:p>
        </w:tc>
        <w:tc>
          <w:tcPr>
            <w:tcW w:w="1380" w:type="dxa"/>
            <w:shd w:val="clear" w:color="auto" w:fill="FFE599"/>
            <w:tcMar>
              <w:top w:w="100" w:type="dxa"/>
              <w:left w:w="100" w:type="dxa"/>
              <w:bottom w:w="100" w:type="dxa"/>
              <w:right w:w="100" w:type="dxa"/>
            </w:tcMar>
          </w:tcPr>
          <w:p w14:paraId="646BA6F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414</w:t>
            </w:r>
          </w:p>
        </w:tc>
      </w:tr>
    </w:tbl>
    <w:p w14:paraId="0A89BD9D" w14:textId="77777777" w:rsidR="00736248" w:rsidRPr="00736248" w:rsidRDefault="00736248" w:rsidP="00736248">
      <w:pPr>
        <w:spacing w:after="0" w:line="360" w:lineRule="auto"/>
        <w:jc w:val="both"/>
        <w:rPr>
          <w:rFonts w:ascii="Arial" w:eastAsia="Arial" w:hAnsi="Arial" w:cs="Arial"/>
          <w:i/>
          <w:lang w:val="en" w:eastAsia="en-GB"/>
        </w:rPr>
      </w:pPr>
    </w:p>
    <w:p w14:paraId="613BD785"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i/>
          <w:lang w:val="en" w:eastAsia="en-GB"/>
        </w:rPr>
        <w:t xml:space="preserve">Table 4.3.2, </w:t>
      </w:r>
      <w:r w:rsidRPr="00736248">
        <w:rPr>
          <w:rFonts w:ascii="Arial" w:eastAsia="Arial" w:hAnsi="Arial" w:cs="Arial"/>
          <w:lang w:val="en" w:eastAsia="en-GB"/>
        </w:rPr>
        <w:t>below,</w:t>
      </w:r>
      <w:r w:rsidRPr="00736248">
        <w:rPr>
          <w:rFonts w:ascii="Arial" w:eastAsia="Arial" w:hAnsi="Arial" w:cs="Arial"/>
          <w:i/>
          <w:lang w:val="en" w:eastAsia="en-GB"/>
        </w:rPr>
        <w:t xml:space="preserve"> </w:t>
      </w:r>
      <w:r w:rsidRPr="00736248">
        <w:rPr>
          <w:rFonts w:ascii="Arial" w:eastAsia="Arial" w:hAnsi="Arial" w:cs="Arial"/>
          <w:lang w:val="en" w:eastAsia="en-GB"/>
        </w:rPr>
        <w:t>shows the frequency and percentage of participants by region.</w:t>
      </w:r>
    </w:p>
    <w:p w14:paraId="4FC7FEF4" w14:textId="77777777" w:rsidR="00736248" w:rsidRPr="00736248" w:rsidRDefault="00736248" w:rsidP="00736248">
      <w:pPr>
        <w:spacing w:after="0" w:line="360" w:lineRule="auto"/>
        <w:ind w:left="720"/>
        <w:jc w:val="both"/>
        <w:rPr>
          <w:rFonts w:ascii="Arial" w:eastAsia="Arial" w:hAnsi="Arial" w:cs="Arial"/>
          <w:b/>
          <w:u w:val="single"/>
          <w:lang w:val="en" w:eastAsia="en-GB"/>
        </w:rPr>
      </w:pPr>
    </w:p>
    <w:p w14:paraId="468CB739" w14:textId="77777777" w:rsidR="00736248" w:rsidRPr="00736248" w:rsidRDefault="00736248" w:rsidP="00736248">
      <w:pPr>
        <w:spacing w:after="0" w:line="360" w:lineRule="auto"/>
        <w:ind w:left="720"/>
        <w:jc w:val="both"/>
        <w:rPr>
          <w:rFonts w:ascii="Arial" w:eastAsia="Arial" w:hAnsi="Arial" w:cs="Arial"/>
          <w:b/>
          <w:u w:val="single"/>
          <w:lang w:val="en" w:eastAsia="en-GB"/>
        </w:rPr>
      </w:pPr>
      <w:r w:rsidRPr="00736248">
        <w:rPr>
          <w:rFonts w:ascii="Arial" w:eastAsia="Arial" w:hAnsi="Arial" w:cs="Arial"/>
          <w:b/>
          <w:i/>
          <w:u w:val="single"/>
          <w:lang w:val="en" w:eastAsia="en-GB"/>
        </w:rPr>
        <w:t>Table 4.3.2</w:t>
      </w:r>
      <w:r w:rsidRPr="00736248">
        <w:rPr>
          <w:rFonts w:ascii="Arial" w:eastAsia="Arial" w:hAnsi="Arial" w:cs="Arial"/>
          <w:b/>
          <w:u w:val="single"/>
          <w:lang w:val="en" w:eastAsia="en-GB"/>
        </w:rPr>
        <w:t xml:space="preserve"> - Participants by region. </w:t>
      </w:r>
    </w:p>
    <w:tbl>
      <w:tblPr>
        <w:tblW w:w="9240" w:type="dxa"/>
        <w:tblInd w:w="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5"/>
        <w:gridCol w:w="3030"/>
        <w:gridCol w:w="1515"/>
        <w:gridCol w:w="1140"/>
        <w:gridCol w:w="1020"/>
        <w:gridCol w:w="1650"/>
      </w:tblGrid>
      <w:tr w:rsidR="00736248" w:rsidRPr="00736248" w14:paraId="6C016025" w14:textId="77777777" w:rsidTr="00F549B9">
        <w:tc>
          <w:tcPr>
            <w:tcW w:w="885" w:type="dxa"/>
            <w:shd w:val="clear" w:color="auto" w:fill="FFE599"/>
            <w:tcMar>
              <w:top w:w="100" w:type="dxa"/>
              <w:left w:w="100" w:type="dxa"/>
              <w:bottom w:w="100" w:type="dxa"/>
              <w:right w:w="100" w:type="dxa"/>
            </w:tcMar>
          </w:tcPr>
          <w:p w14:paraId="1F5DE4B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SPSS code</w:t>
            </w:r>
          </w:p>
        </w:tc>
        <w:tc>
          <w:tcPr>
            <w:tcW w:w="3030" w:type="dxa"/>
            <w:shd w:val="clear" w:color="auto" w:fill="FFE599"/>
            <w:tcMar>
              <w:top w:w="100" w:type="dxa"/>
              <w:left w:w="100" w:type="dxa"/>
              <w:bottom w:w="100" w:type="dxa"/>
              <w:right w:w="100" w:type="dxa"/>
            </w:tcMar>
          </w:tcPr>
          <w:p w14:paraId="701C269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Region</w:t>
            </w:r>
          </w:p>
        </w:tc>
        <w:tc>
          <w:tcPr>
            <w:tcW w:w="1515" w:type="dxa"/>
            <w:shd w:val="clear" w:color="auto" w:fill="FFE599"/>
            <w:tcMar>
              <w:top w:w="100" w:type="dxa"/>
              <w:left w:w="100" w:type="dxa"/>
              <w:bottom w:w="100" w:type="dxa"/>
              <w:right w:w="100" w:type="dxa"/>
            </w:tcMar>
          </w:tcPr>
          <w:p w14:paraId="0301F84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Frequency</w:t>
            </w:r>
          </w:p>
        </w:tc>
        <w:tc>
          <w:tcPr>
            <w:tcW w:w="1140" w:type="dxa"/>
            <w:shd w:val="clear" w:color="auto" w:fill="FFE599"/>
            <w:tcMar>
              <w:top w:w="100" w:type="dxa"/>
              <w:left w:w="100" w:type="dxa"/>
              <w:bottom w:w="100" w:type="dxa"/>
              <w:right w:w="100" w:type="dxa"/>
            </w:tcMar>
          </w:tcPr>
          <w:p w14:paraId="7D9D977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Percent</w:t>
            </w:r>
          </w:p>
        </w:tc>
        <w:tc>
          <w:tcPr>
            <w:tcW w:w="1020" w:type="dxa"/>
            <w:shd w:val="clear" w:color="auto" w:fill="FFE599"/>
            <w:tcMar>
              <w:top w:w="100" w:type="dxa"/>
              <w:left w:w="100" w:type="dxa"/>
              <w:bottom w:w="100" w:type="dxa"/>
              <w:right w:w="100" w:type="dxa"/>
            </w:tcMar>
          </w:tcPr>
          <w:p w14:paraId="21C8F03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Valid (%)</w:t>
            </w:r>
          </w:p>
        </w:tc>
        <w:tc>
          <w:tcPr>
            <w:tcW w:w="1650" w:type="dxa"/>
            <w:shd w:val="clear" w:color="auto" w:fill="FFE599"/>
            <w:tcMar>
              <w:top w:w="100" w:type="dxa"/>
              <w:left w:w="100" w:type="dxa"/>
              <w:bottom w:w="100" w:type="dxa"/>
              <w:right w:w="100" w:type="dxa"/>
            </w:tcMar>
          </w:tcPr>
          <w:p w14:paraId="34B3AD0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r w:rsidRPr="00736248">
              <w:rPr>
                <w:rFonts w:ascii="Arial" w:eastAsia="Arial" w:hAnsi="Arial" w:cs="Arial"/>
                <w:b/>
                <w:lang w:val="en" w:eastAsia="en-GB"/>
              </w:rPr>
              <w:t>Cumulative %</w:t>
            </w:r>
          </w:p>
        </w:tc>
      </w:tr>
      <w:tr w:rsidR="00736248" w:rsidRPr="00736248" w14:paraId="40B6D816" w14:textId="77777777" w:rsidTr="00F549B9">
        <w:tc>
          <w:tcPr>
            <w:tcW w:w="885" w:type="dxa"/>
            <w:shd w:val="clear" w:color="auto" w:fill="auto"/>
            <w:tcMar>
              <w:top w:w="100" w:type="dxa"/>
              <w:left w:w="100" w:type="dxa"/>
              <w:bottom w:w="100" w:type="dxa"/>
              <w:right w:w="100" w:type="dxa"/>
            </w:tcMar>
          </w:tcPr>
          <w:p w14:paraId="0BD268A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3030" w:type="dxa"/>
            <w:shd w:val="clear" w:color="auto" w:fill="auto"/>
            <w:tcMar>
              <w:top w:w="100" w:type="dxa"/>
              <w:left w:w="100" w:type="dxa"/>
              <w:bottom w:w="100" w:type="dxa"/>
              <w:right w:w="100" w:type="dxa"/>
            </w:tcMar>
          </w:tcPr>
          <w:p w14:paraId="22056FD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East Midlands</w:t>
            </w:r>
          </w:p>
        </w:tc>
        <w:tc>
          <w:tcPr>
            <w:tcW w:w="1515" w:type="dxa"/>
            <w:shd w:val="clear" w:color="auto" w:fill="auto"/>
            <w:tcMar>
              <w:top w:w="100" w:type="dxa"/>
              <w:left w:w="100" w:type="dxa"/>
              <w:bottom w:w="100" w:type="dxa"/>
              <w:right w:w="100" w:type="dxa"/>
            </w:tcMar>
          </w:tcPr>
          <w:p w14:paraId="45A136A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41</w:t>
            </w:r>
          </w:p>
        </w:tc>
        <w:tc>
          <w:tcPr>
            <w:tcW w:w="1140" w:type="dxa"/>
            <w:shd w:val="clear" w:color="auto" w:fill="auto"/>
            <w:tcMar>
              <w:top w:w="100" w:type="dxa"/>
              <w:left w:w="100" w:type="dxa"/>
              <w:bottom w:w="100" w:type="dxa"/>
              <w:right w:w="100" w:type="dxa"/>
            </w:tcMar>
          </w:tcPr>
          <w:p w14:paraId="54BB1F9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9.9%</w:t>
            </w:r>
          </w:p>
        </w:tc>
        <w:tc>
          <w:tcPr>
            <w:tcW w:w="1020" w:type="dxa"/>
            <w:shd w:val="clear" w:color="auto" w:fill="auto"/>
            <w:tcMar>
              <w:top w:w="100" w:type="dxa"/>
              <w:left w:w="100" w:type="dxa"/>
              <w:bottom w:w="100" w:type="dxa"/>
              <w:right w:w="100" w:type="dxa"/>
            </w:tcMar>
          </w:tcPr>
          <w:p w14:paraId="29B83CD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9.9%</w:t>
            </w:r>
          </w:p>
        </w:tc>
        <w:tc>
          <w:tcPr>
            <w:tcW w:w="1650" w:type="dxa"/>
            <w:shd w:val="clear" w:color="auto" w:fill="auto"/>
            <w:tcMar>
              <w:top w:w="100" w:type="dxa"/>
              <w:left w:w="100" w:type="dxa"/>
              <w:bottom w:w="100" w:type="dxa"/>
              <w:right w:w="100" w:type="dxa"/>
            </w:tcMar>
          </w:tcPr>
          <w:p w14:paraId="1C032BD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9.9%</w:t>
            </w:r>
          </w:p>
        </w:tc>
      </w:tr>
      <w:tr w:rsidR="00736248" w:rsidRPr="00736248" w14:paraId="4430EB25" w14:textId="77777777" w:rsidTr="00F549B9">
        <w:tc>
          <w:tcPr>
            <w:tcW w:w="885" w:type="dxa"/>
            <w:shd w:val="clear" w:color="auto" w:fill="auto"/>
            <w:tcMar>
              <w:top w:w="100" w:type="dxa"/>
              <w:left w:w="100" w:type="dxa"/>
              <w:bottom w:w="100" w:type="dxa"/>
              <w:right w:w="100" w:type="dxa"/>
            </w:tcMar>
          </w:tcPr>
          <w:p w14:paraId="418CA82C"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3030" w:type="dxa"/>
            <w:shd w:val="clear" w:color="auto" w:fill="auto"/>
            <w:tcMar>
              <w:top w:w="100" w:type="dxa"/>
              <w:left w:w="100" w:type="dxa"/>
              <w:bottom w:w="100" w:type="dxa"/>
              <w:right w:w="100" w:type="dxa"/>
            </w:tcMar>
          </w:tcPr>
          <w:p w14:paraId="4C1C743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East of England</w:t>
            </w:r>
          </w:p>
        </w:tc>
        <w:tc>
          <w:tcPr>
            <w:tcW w:w="1515" w:type="dxa"/>
            <w:shd w:val="clear" w:color="auto" w:fill="auto"/>
            <w:tcMar>
              <w:top w:w="100" w:type="dxa"/>
              <w:left w:w="100" w:type="dxa"/>
              <w:bottom w:w="100" w:type="dxa"/>
              <w:right w:w="100" w:type="dxa"/>
            </w:tcMar>
          </w:tcPr>
          <w:p w14:paraId="7AA2CF0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22</w:t>
            </w:r>
          </w:p>
        </w:tc>
        <w:tc>
          <w:tcPr>
            <w:tcW w:w="1140" w:type="dxa"/>
            <w:shd w:val="clear" w:color="auto" w:fill="auto"/>
            <w:tcMar>
              <w:top w:w="100" w:type="dxa"/>
              <w:left w:w="100" w:type="dxa"/>
              <w:bottom w:w="100" w:type="dxa"/>
              <w:right w:w="100" w:type="dxa"/>
            </w:tcMar>
          </w:tcPr>
          <w:p w14:paraId="52ECF4B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5.3%</w:t>
            </w:r>
          </w:p>
        </w:tc>
        <w:tc>
          <w:tcPr>
            <w:tcW w:w="1020" w:type="dxa"/>
            <w:shd w:val="clear" w:color="auto" w:fill="auto"/>
            <w:tcMar>
              <w:top w:w="100" w:type="dxa"/>
              <w:left w:w="100" w:type="dxa"/>
              <w:bottom w:w="100" w:type="dxa"/>
              <w:right w:w="100" w:type="dxa"/>
            </w:tcMar>
          </w:tcPr>
          <w:p w14:paraId="6775F5A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5.3%</w:t>
            </w:r>
          </w:p>
        </w:tc>
        <w:tc>
          <w:tcPr>
            <w:tcW w:w="1650" w:type="dxa"/>
            <w:shd w:val="clear" w:color="auto" w:fill="auto"/>
            <w:tcMar>
              <w:top w:w="100" w:type="dxa"/>
              <w:left w:w="100" w:type="dxa"/>
              <w:bottom w:w="100" w:type="dxa"/>
              <w:right w:w="100" w:type="dxa"/>
            </w:tcMar>
          </w:tcPr>
          <w:p w14:paraId="335E500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15.2%</w:t>
            </w:r>
          </w:p>
        </w:tc>
      </w:tr>
      <w:tr w:rsidR="00736248" w:rsidRPr="00736248" w14:paraId="75CD4EFA" w14:textId="77777777" w:rsidTr="00F549B9">
        <w:tc>
          <w:tcPr>
            <w:tcW w:w="885" w:type="dxa"/>
            <w:shd w:val="clear" w:color="auto" w:fill="auto"/>
            <w:tcMar>
              <w:top w:w="100" w:type="dxa"/>
              <w:left w:w="100" w:type="dxa"/>
              <w:bottom w:w="100" w:type="dxa"/>
              <w:right w:w="100" w:type="dxa"/>
            </w:tcMar>
          </w:tcPr>
          <w:p w14:paraId="23B9B2A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w:t>
            </w:r>
          </w:p>
        </w:tc>
        <w:tc>
          <w:tcPr>
            <w:tcW w:w="3030" w:type="dxa"/>
            <w:shd w:val="clear" w:color="auto" w:fill="auto"/>
            <w:tcMar>
              <w:top w:w="100" w:type="dxa"/>
              <w:left w:w="100" w:type="dxa"/>
              <w:bottom w:w="100" w:type="dxa"/>
              <w:right w:w="100" w:type="dxa"/>
            </w:tcMar>
          </w:tcPr>
          <w:p w14:paraId="26084E3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London</w:t>
            </w:r>
          </w:p>
        </w:tc>
        <w:tc>
          <w:tcPr>
            <w:tcW w:w="1515" w:type="dxa"/>
            <w:shd w:val="clear" w:color="auto" w:fill="auto"/>
            <w:tcMar>
              <w:top w:w="100" w:type="dxa"/>
              <w:left w:w="100" w:type="dxa"/>
              <w:bottom w:w="100" w:type="dxa"/>
              <w:right w:w="100" w:type="dxa"/>
            </w:tcMar>
          </w:tcPr>
          <w:p w14:paraId="27AD9D1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46</w:t>
            </w:r>
          </w:p>
        </w:tc>
        <w:tc>
          <w:tcPr>
            <w:tcW w:w="1140" w:type="dxa"/>
            <w:shd w:val="clear" w:color="auto" w:fill="auto"/>
            <w:tcMar>
              <w:top w:w="100" w:type="dxa"/>
              <w:left w:w="100" w:type="dxa"/>
              <w:bottom w:w="100" w:type="dxa"/>
              <w:right w:w="100" w:type="dxa"/>
            </w:tcMar>
          </w:tcPr>
          <w:p w14:paraId="4A70B15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11.1%</w:t>
            </w:r>
          </w:p>
        </w:tc>
        <w:tc>
          <w:tcPr>
            <w:tcW w:w="1020" w:type="dxa"/>
            <w:shd w:val="clear" w:color="auto" w:fill="auto"/>
            <w:tcMar>
              <w:top w:w="100" w:type="dxa"/>
              <w:left w:w="100" w:type="dxa"/>
              <w:bottom w:w="100" w:type="dxa"/>
              <w:right w:w="100" w:type="dxa"/>
            </w:tcMar>
          </w:tcPr>
          <w:p w14:paraId="6050D1C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11.1%</w:t>
            </w:r>
          </w:p>
        </w:tc>
        <w:tc>
          <w:tcPr>
            <w:tcW w:w="1650" w:type="dxa"/>
            <w:shd w:val="clear" w:color="auto" w:fill="auto"/>
            <w:tcMar>
              <w:top w:w="100" w:type="dxa"/>
              <w:left w:w="100" w:type="dxa"/>
              <w:bottom w:w="100" w:type="dxa"/>
              <w:right w:w="100" w:type="dxa"/>
            </w:tcMar>
          </w:tcPr>
          <w:p w14:paraId="178C20A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26.3%</w:t>
            </w:r>
          </w:p>
        </w:tc>
      </w:tr>
      <w:tr w:rsidR="00736248" w:rsidRPr="00736248" w14:paraId="7A609ACD" w14:textId="77777777" w:rsidTr="00F549B9">
        <w:tc>
          <w:tcPr>
            <w:tcW w:w="885" w:type="dxa"/>
            <w:shd w:val="clear" w:color="auto" w:fill="auto"/>
            <w:tcMar>
              <w:top w:w="100" w:type="dxa"/>
              <w:left w:w="100" w:type="dxa"/>
              <w:bottom w:w="100" w:type="dxa"/>
              <w:right w:w="100" w:type="dxa"/>
            </w:tcMar>
          </w:tcPr>
          <w:p w14:paraId="605BC26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w:t>
            </w:r>
          </w:p>
        </w:tc>
        <w:tc>
          <w:tcPr>
            <w:tcW w:w="3030" w:type="dxa"/>
            <w:shd w:val="clear" w:color="auto" w:fill="auto"/>
            <w:tcMar>
              <w:top w:w="100" w:type="dxa"/>
              <w:left w:w="100" w:type="dxa"/>
              <w:bottom w:w="100" w:type="dxa"/>
              <w:right w:w="100" w:type="dxa"/>
            </w:tcMar>
          </w:tcPr>
          <w:p w14:paraId="3B3D034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North East and Cumbria</w:t>
            </w:r>
          </w:p>
        </w:tc>
        <w:tc>
          <w:tcPr>
            <w:tcW w:w="1515" w:type="dxa"/>
            <w:shd w:val="clear" w:color="auto" w:fill="auto"/>
            <w:tcMar>
              <w:top w:w="100" w:type="dxa"/>
              <w:left w:w="100" w:type="dxa"/>
              <w:bottom w:w="100" w:type="dxa"/>
              <w:right w:w="100" w:type="dxa"/>
            </w:tcMar>
          </w:tcPr>
          <w:p w14:paraId="2EB417FC"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1140" w:type="dxa"/>
            <w:shd w:val="clear" w:color="auto" w:fill="auto"/>
            <w:tcMar>
              <w:top w:w="100" w:type="dxa"/>
              <w:left w:w="100" w:type="dxa"/>
              <w:bottom w:w="100" w:type="dxa"/>
              <w:right w:w="100" w:type="dxa"/>
            </w:tcMar>
          </w:tcPr>
          <w:p w14:paraId="4E08D9D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1.2%</w:t>
            </w:r>
          </w:p>
        </w:tc>
        <w:tc>
          <w:tcPr>
            <w:tcW w:w="1020" w:type="dxa"/>
            <w:shd w:val="clear" w:color="auto" w:fill="auto"/>
            <w:tcMar>
              <w:top w:w="100" w:type="dxa"/>
              <w:left w:w="100" w:type="dxa"/>
              <w:bottom w:w="100" w:type="dxa"/>
              <w:right w:w="100" w:type="dxa"/>
            </w:tcMar>
          </w:tcPr>
          <w:p w14:paraId="4498F46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1.2%</w:t>
            </w:r>
          </w:p>
        </w:tc>
        <w:tc>
          <w:tcPr>
            <w:tcW w:w="1650" w:type="dxa"/>
            <w:shd w:val="clear" w:color="auto" w:fill="auto"/>
            <w:tcMar>
              <w:top w:w="100" w:type="dxa"/>
              <w:left w:w="100" w:type="dxa"/>
              <w:bottom w:w="100" w:type="dxa"/>
              <w:right w:w="100" w:type="dxa"/>
            </w:tcMar>
          </w:tcPr>
          <w:p w14:paraId="3AE4E63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27.5%</w:t>
            </w:r>
          </w:p>
        </w:tc>
      </w:tr>
      <w:tr w:rsidR="00736248" w:rsidRPr="00736248" w14:paraId="706F8CD7" w14:textId="77777777" w:rsidTr="00F549B9">
        <w:tc>
          <w:tcPr>
            <w:tcW w:w="885" w:type="dxa"/>
            <w:shd w:val="clear" w:color="auto" w:fill="auto"/>
            <w:tcMar>
              <w:top w:w="100" w:type="dxa"/>
              <w:left w:w="100" w:type="dxa"/>
              <w:bottom w:w="100" w:type="dxa"/>
              <w:right w:w="100" w:type="dxa"/>
            </w:tcMar>
          </w:tcPr>
          <w:p w14:paraId="671FADF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3030" w:type="dxa"/>
            <w:shd w:val="clear" w:color="auto" w:fill="auto"/>
            <w:tcMar>
              <w:top w:w="100" w:type="dxa"/>
              <w:left w:w="100" w:type="dxa"/>
              <w:bottom w:w="100" w:type="dxa"/>
              <w:right w:w="100" w:type="dxa"/>
            </w:tcMar>
          </w:tcPr>
          <w:p w14:paraId="4561FAE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North West</w:t>
            </w:r>
          </w:p>
        </w:tc>
        <w:tc>
          <w:tcPr>
            <w:tcW w:w="1515" w:type="dxa"/>
            <w:shd w:val="clear" w:color="auto" w:fill="auto"/>
            <w:tcMar>
              <w:top w:w="100" w:type="dxa"/>
              <w:left w:w="100" w:type="dxa"/>
              <w:bottom w:w="100" w:type="dxa"/>
              <w:right w:w="100" w:type="dxa"/>
            </w:tcMar>
          </w:tcPr>
          <w:p w14:paraId="5AE35AC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37</w:t>
            </w:r>
          </w:p>
        </w:tc>
        <w:tc>
          <w:tcPr>
            <w:tcW w:w="1140" w:type="dxa"/>
            <w:shd w:val="clear" w:color="auto" w:fill="auto"/>
            <w:tcMar>
              <w:top w:w="100" w:type="dxa"/>
              <w:left w:w="100" w:type="dxa"/>
              <w:bottom w:w="100" w:type="dxa"/>
              <w:right w:w="100" w:type="dxa"/>
            </w:tcMar>
          </w:tcPr>
          <w:p w14:paraId="5F1DEBC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8.9%</w:t>
            </w:r>
          </w:p>
        </w:tc>
        <w:tc>
          <w:tcPr>
            <w:tcW w:w="1020" w:type="dxa"/>
            <w:shd w:val="clear" w:color="auto" w:fill="auto"/>
            <w:tcMar>
              <w:top w:w="100" w:type="dxa"/>
              <w:left w:w="100" w:type="dxa"/>
              <w:bottom w:w="100" w:type="dxa"/>
              <w:right w:w="100" w:type="dxa"/>
            </w:tcMar>
          </w:tcPr>
          <w:p w14:paraId="19EB956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8.9%</w:t>
            </w:r>
          </w:p>
        </w:tc>
        <w:tc>
          <w:tcPr>
            <w:tcW w:w="1650" w:type="dxa"/>
            <w:shd w:val="clear" w:color="auto" w:fill="auto"/>
            <w:tcMar>
              <w:top w:w="100" w:type="dxa"/>
              <w:left w:w="100" w:type="dxa"/>
              <w:bottom w:w="100" w:type="dxa"/>
              <w:right w:w="100" w:type="dxa"/>
            </w:tcMar>
          </w:tcPr>
          <w:p w14:paraId="7DCE5A6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36.5%</w:t>
            </w:r>
          </w:p>
        </w:tc>
      </w:tr>
      <w:tr w:rsidR="00736248" w:rsidRPr="00736248" w14:paraId="6CA18EDF" w14:textId="77777777" w:rsidTr="00F549B9">
        <w:tc>
          <w:tcPr>
            <w:tcW w:w="885" w:type="dxa"/>
            <w:shd w:val="clear" w:color="auto" w:fill="auto"/>
            <w:tcMar>
              <w:top w:w="100" w:type="dxa"/>
              <w:left w:w="100" w:type="dxa"/>
              <w:bottom w:w="100" w:type="dxa"/>
              <w:right w:w="100" w:type="dxa"/>
            </w:tcMar>
          </w:tcPr>
          <w:p w14:paraId="027B098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6</w:t>
            </w:r>
          </w:p>
        </w:tc>
        <w:tc>
          <w:tcPr>
            <w:tcW w:w="3030" w:type="dxa"/>
            <w:shd w:val="clear" w:color="auto" w:fill="auto"/>
            <w:tcMar>
              <w:top w:w="100" w:type="dxa"/>
              <w:left w:w="100" w:type="dxa"/>
              <w:bottom w:w="100" w:type="dxa"/>
              <w:right w:w="100" w:type="dxa"/>
            </w:tcMar>
          </w:tcPr>
          <w:p w14:paraId="4528FF1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Northern Ireland</w:t>
            </w:r>
          </w:p>
        </w:tc>
        <w:tc>
          <w:tcPr>
            <w:tcW w:w="1515" w:type="dxa"/>
            <w:shd w:val="clear" w:color="auto" w:fill="auto"/>
            <w:tcMar>
              <w:top w:w="100" w:type="dxa"/>
              <w:left w:w="100" w:type="dxa"/>
              <w:bottom w:w="100" w:type="dxa"/>
              <w:right w:w="100" w:type="dxa"/>
            </w:tcMar>
          </w:tcPr>
          <w:p w14:paraId="50CE218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w:t>
            </w:r>
          </w:p>
        </w:tc>
        <w:tc>
          <w:tcPr>
            <w:tcW w:w="1140" w:type="dxa"/>
            <w:shd w:val="clear" w:color="auto" w:fill="auto"/>
            <w:tcMar>
              <w:top w:w="100" w:type="dxa"/>
              <w:left w:w="100" w:type="dxa"/>
              <w:bottom w:w="100" w:type="dxa"/>
              <w:right w:w="100" w:type="dxa"/>
            </w:tcMar>
          </w:tcPr>
          <w:p w14:paraId="0EE8BCD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1.0%</w:t>
            </w:r>
          </w:p>
        </w:tc>
        <w:tc>
          <w:tcPr>
            <w:tcW w:w="1020" w:type="dxa"/>
            <w:shd w:val="clear" w:color="auto" w:fill="auto"/>
            <w:tcMar>
              <w:top w:w="100" w:type="dxa"/>
              <w:left w:w="100" w:type="dxa"/>
              <w:bottom w:w="100" w:type="dxa"/>
              <w:right w:w="100" w:type="dxa"/>
            </w:tcMar>
          </w:tcPr>
          <w:p w14:paraId="11A14F9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1.0%</w:t>
            </w:r>
          </w:p>
        </w:tc>
        <w:tc>
          <w:tcPr>
            <w:tcW w:w="1650" w:type="dxa"/>
            <w:shd w:val="clear" w:color="auto" w:fill="auto"/>
            <w:tcMar>
              <w:top w:w="100" w:type="dxa"/>
              <w:left w:w="100" w:type="dxa"/>
              <w:bottom w:w="100" w:type="dxa"/>
              <w:right w:w="100" w:type="dxa"/>
            </w:tcMar>
          </w:tcPr>
          <w:p w14:paraId="7475F76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37.4%</w:t>
            </w:r>
          </w:p>
        </w:tc>
      </w:tr>
      <w:tr w:rsidR="00736248" w:rsidRPr="00736248" w14:paraId="59388B9F" w14:textId="77777777" w:rsidTr="00F549B9">
        <w:tc>
          <w:tcPr>
            <w:tcW w:w="885" w:type="dxa"/>
            <w:shd w:val="clear" w:color="auto" w:fill="auto"/>
            <w:tcMar>
              <w:top w:w="100" w:type="dxa"/>
              <w:left w:w="100" w:type="dxa"/>
              <w:bottom w:w="100" w:type="dxa"/>
              <w:right w:w="100" w:type="dxa"/>
            </w:tcMar>
          </w:tcPr>
          <w:p w14:paraId="0CF2FA7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7</w:t>
            </w:r>
          </w:p>
        </w:tc>
        <w:tc>
          <w:tcPr>
            <w:tcW w:w="3030" w:type="dxa"/>
            <w:shd w:val="clear" w:color="auto" w:fill="auto"/>
            <w:tcMar>
              <w:top w:w="100" w:type="dxa"/>
              <w:left w:w="100" w:type="dxa"/>
              <w:bottom w:w="100" w:type="dxa"/>
              <w:right w:w="100" w:type="dxa"/>
            </w:tcMar>
          </w:tcPr>
          <w:p w14:paraId="607FB85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Scotland</w:t>
            </w:r>
          </w:p>
        </w:tc>
        <w:tc>
          <w:tcPr>
            <w:tcW w:w="1515" w:type="dxa"/>
            <w:shd w:val="clear" w:color="auto" w:fill="auto"/>
            <w:tcMar>
              <w:top w:w="100" w:type="dxa"/>
              <w:left w:w="100" w:type="dxa"/>
              <w:bottom w:w="100" w:type="dxa"/>
              <w:right w:w="100" w:type="dxa"/>
            </w:tcMar>
          </w:tcPr>
          <w:p w14:paraId="1ED0C1C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20</w:t>
            </w:r>
          </w:p>
        </w:tc>
        <w:tc>
          <w:tcPr>
            <w:tcW w:w="1140" w:type="dxa"/>
            <w:shd w:val="clear" w:color="auto" w:fill="auto"/>
            <w:tcMar>
              <w:top w:w="100" w:type="dxa"/>
              <w:left w:w="100" w:type="dxa"/>
              <w:bottom w:w="100" w:type="dxa"/>
              <w:right w:w="100" w:type="dxa"/>
            </w:tcMar>
          </w:tcPr>
          <w:p w14:paraId="49A6715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4.8%</w:t>
            </w:r>
          </w:p>
        </w:tc>
        <w:tc>
          <w:tcPr>
            <w:tcW w:w="1020" w:type="dxa"/>
            <w:shd w:val="clear" w:color="auto" w:fill="auto"/>
            <w:tcMar>
              <w:top w:w="100" w:type="dxa"/>
              <w:left w:w="100" w:type="dxa"/>
              <w:bottom w:w="100" w:type="dxa"/>
              <w:right w:w="100" w:type="dxa"/>
            </w:tcMar>
          </w:tcPr>
          <w:p w14:paraId="1156069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4.8%</w:t>
            </w:r>
          </w:p>
        </w:tc>
        <w:tc>
          <w:tcPr>
            <w:tcW w:w="1650" w:type="dxa"/>
            <w:shd w:val="clear" w:color="auto" w:fill="auto"/>
            <w:tcMar>
              <w:top w:w="100" w:type="dxa"/>
              <w:left w:w="100" w:type="dxa"/>
              <w:bottom w:w="100" w:type="dxa"/>
              <w:right w:w="100" w:type="dxa"/>
            </w:tcMar>
          </w:tcPr>
          <w:p w14:paraId="2C47CAB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42.3%</w:t>
            </w:r>
          </w:p>
        </w:tc>
      </w:tr>
      <w:tr w:rsidR="00736248" w:rsidRPr="00736248" w14:paraId="17A64EAE" w14:textId="77777777" w:rsidTr="00F549B9">
        <w:tc>
          <w:tcPr>
            <w:tcW w:w="885" w:type="dxa"/>
            <w:shd w:val="clear" w:color="auto" w:fill="auto"/>
            <w:tcMar>
              <w:top w:w="100" w:type="dxa"/>
              <w:left w:w="100" w:type="dxa"/>
              <w:bottom w:w="100" w:type="dxa"/>
              <w:right w:w="100" w:type="dxa"/>
            </w:tcMar>
          </w:tcPr>
          <w:p w14:paraId="695134F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8</w:t>
            </w:r>
          </w:p>
        </w:tc>
        <w:tc>
          <w:tcPr>
            <w:tcW w:w="3030" w:type="dxa"/>
            <w:shd w:val="clear" w:color="auto" w:fill="auto"/>
            <w:tcMar>
              <w:top w:w="100" w:type="dxa"/>
              <w:left w:w="100" w:type="dxa"/>
              <w:bottom w:w="100" w:type="dxa"/>
              <w:right w:w="100" w:type="dxa"/>
            </w:tcMar>
          </w:tcPr>
          <w:p w14:paraId="6B6AD32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South East</w:t>
            </w:r>
          </w:p>
        </w:tc>
        <w:tc>
          <w:tcPr>
            <w:tcW w:w="1515" w:type="dxa"/>
            <w:shd w:val="clear" w:color="auto" w:fill="auto"/>
            <w:tcMar>
              <w:top w:w="100" w:type="dxa"/>
              <w:left w:w="100" w:type="dxa"/>
              <w:bottom w:w="100" w:type="dxa"/>
              <w:right w:w="100" w:type="dxa"/>
            </w:tcMar>
          </w:tcPr>
          <w:p w14:paraId="7C32978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55</w:t>
            </w:r>
          </w:p>
        </w:tc>
        <w:tc>
          <w:tcPr>
            <w:tcW w:w="1140" w:type="dxa"/>
            <w:shd w:val="clear" w:color="auto" w:fill="auto"/>
            <w:tcMar>
              <w:top w:w="100" w:type="dxa"/>
              <w:left w:w="100" w:type="dxa"/>
              <w:bottom w:w="100" w:type="dxa"/>
              <w:right w:w="100" w:type="dxa"/>
            </w:tcMar>
          </w:tcPr>
          <w:p w14:paraId="3BEC816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13.3%</w:t>
            </w:r>
          </w:p>
        </w:tc>
        <w:tc>
          <w:tcPr>
            <w:tcW w:w="1020" w:type="dxa"/>
            <w:shd w:val="clear" w:color="auto" w:fill="auto"/>
            <w:tcMar>
              <w:top w:w="100" w:type="dxa"/>
              <w:left w:w="100" w:type="dxa"/>
              <w:bottom w:w="100" w:type="dxa"/>
              <w:right w:w="100" w:type="dxa"/>
            </w:tcMar>
          </w:tcPr>
          <w:p w14:paraId="7B2CC7B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13.3%</w:t>
            </w:r>
          </w:p>
        </w:tc>
        <w:tc>
          <w:tcPr>
            <w:tcW w:w="1650" w:type="dxa"/>
            <w:shd w:val="clear" w:color="auto" w:fill="auto"/>
            <w:tcMar>
              <w:top w:w="100" w:type="dxa"/>
              <w:left w:w="100" w:type="dxa"/>
              <w:bottom w:w="100" w:type="dxa"/>
              <w:right w:w="100" w:type="dxa"/>
            </w:tcMar>
          </w:tcPr>
          <w:p w14:paraId="7FF5E6D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55.6%</w:t>
            </w:r>
          </w:p>
        </w:tc>
      </w:tr>
      <w:tr w:rsidR="00736248" w:rsidRPr="00736248" w14:paraId="5FC1F316" w14:textId="77777777" w:rsidTr="00F549B9">
        <w:tc>
          <w:tcPr>
            <w:tcW w:w="885" w:type="dxa"/>
            <w:shd w:val="clear" w:color="auto" w:fill="auto"/>
            <w:tcMar>
              <w:top w:w="100" w:type="dxa"/>
              <w:left w:w="100" w:type="dxa"/>
              <w:bottom w:w="100" w:type="dxa"/>
              <w:right w:w="100" w:type="dxa"/>
            </w:tcMar>
          </w:tcPr>
          <w:p w14:paraId="62252B1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9</w:t>
            </w:r>
          </w:p>
        </w:tc>
        <w:tc>
          <w:tcPr>
            <w:tcW w:w="3030" w:type="dxa"/>
            <w:shd w:val="clear" w:color="auto" w:fill="auto"/>
            <w:tcMar>
              <w:top w:w="100" w:type="dxa"/>
              <w:left w:w="100" w:type="dxa"/>
              <w:bottom w:w="100" w:type="dxa"/>
              <w:right w:w="100" w:type="dxa"/>
            </w:tcMar>
          </w:tcPr>
          <w:p w14:paraId="46F244C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South West</w:t>
            </w:r>
          </w:p>
        </w:tc>
        <w:tc>
          <w:tcPr>
            <w:tcW w:w="1515" w:type="dxa"/>
            <w:shd w:val="clear" w:color="auto" w:fill="auto"/>
            <w:tcMar>
              <w:top w:w="100" w:type="dxa"/>
              <w:left w:w="100" w:type="dxa"/>
              <w:bottom w:w="100" w:type="dxa"/>
              <w:right w:w="100" w:type="dxa"/>
            </w:tcMar>
          </w:tcPr>
          <w:p w14:paraId="57456E1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30</w:t>
            </w:r>
          </w:p>
        </w:tc>
        <w:tc>
          <w:tcPr>
            <w:tcW w:w="1140" w:type="dxa"/>
            <w:shd w:val="clear" w:color="auto" w:fill="auto"/>
            <w:tcMar>
              <w:top w:w="100" w:type="dxa"/>
              <w:left w:w="100" w:type="dxa"/>
              <w:bottom w:w="100" w:type="dxa"/>
              <w:right w:w="100" w:type="dxa"/>
            </w:tcMar>
          </w:tcPr>
          <w:p w14:paraId="1D9C71F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7.2%</w:t>
            </w:r>
          </w:p>
        </w:tc>
        <w:tc>
          <w:tcPr>
            <w:tcW w:w="1020" w:type="dxa"/>
            <w:shd w:val="clear" w:color="auto" w:fill="auto"/>
            <w:tcMar>
              <w:top w:w="100" w:type="dxa"/>
              <w:left w:w="100" w:type="dxa"/>
              <w:bottom w:w="100" w:type="dxa"/>
              <w:right w:w="100" w:type="dxa"/>
            </w:tcMar>
          </w:tcPr>
          <w:p w14:paraId="15CD113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7.2%</w:t>
            </w:r>
          </w:p>
        </w:tc>
        <w:tc>
          <w:tcPr>
            <w:tcW w:w="1650" w:type="dxa"/>
            <w:shd w:val="clear" w:color="auto" w:fill="auto"/>
            <w:tcMar>
              <w:top w:w="100" w:type="dxa"/>
              <w:left w:w="100" w:type="dxa"/>
              <w:bottom w:w="100" w:type="dxa"/>
              <w:right w:w="100" w:type="dxa"/>
            </w:tcMar>
          </w:tcPr>
          <w:p w14:paraId="771AF1F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62.8%</w:t>
            </w:r>
          </w:p>
        </w:tc>
      </w:tr>
      <w:tr w:rsidR="00736248" w:rsidRPr="00736248" w14:paraId="4456736E" w14:textId="77777777" w:rsidTr="00F549B9">
        <w:tc>
          <w:tcPr>
            <w:tcW w:w="885" w:type="dxa"/>
            <w:shd w:val="clear" w:color="auto" w:fill="auto"/>
            <w:tcMar>
              <w:top w:w="100" w:type="dxa"/>
              <w:left w:w="100" w:type="dxa"/>
              <w:bottom w:w="100" w:type="dxa"/>
              <w:right w:w="100" w:type="dxa"/>
            </w:tcMar>
          </w:tcPr>
          <w:p w14:paraId="2E97892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lastRenderedPageBreak/>
              <w:t>10</w:t>
            </w:r>
          </w:p>
        </w:tc>
        <w:tc>
          <w:tcPr>
            <w:tcW w:w="3030" w:type="dxa"/>
            <w:shd w:val="clear" w:color="auto" w:fill="auto"/>
            <w:tcMar>
              <w:top w:w="100" w:type="dxa"/>
              <w:left w:w="100" w:type="dxa"/>
              <w:bottom w:w="100" w:type="dxa"/>
              <w:right w:w="100" w:type="dxa"/>
            </w:tcMar>
          </w:tcPr>
          <w:p w14:paraId="0675882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Wales</w:t>
            </w:r>
          </w:p>
        </w:tc>
        <w:tc>
          <w:tcPr>
            <w:tcW w:w="1515" w:type="dxa"/>
            <w:shd w:val="clear" w:color="auto" w:fill="auto"/>
            <w:tcMar>
              <w:top w:w="100" w:type="dxa"/>
              <w:left w:w="100" w:type="dxa"/>
              <w:bottom w:w="100" w:type="dxa"/>
              <w:right w:w="100" w:type="dxa"/>
            </w:tcMar>
          </w:tcPr>
          <w:p w14:paraId="65F59BC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93</w:t>
            </w:r>
          </w:p>
        </w:tc>
        <w:tc>
          <w:tcPr>
            <w:tcW w:w="1140" w:type="dxa"/>
            <w:shd w:val="clear" w:color="auto" w:fill="auto"/>
            <w:tcMar>
              <w:top w:w="100" w:type="dxa"/>
              <w:left w:w="100" w:type="dxa"/>
              <w:bottom w:w="100" w:type="dxa"/>
              <w:right w:w="100" w:type="dxa"/>
            </w:tcMar>
          </w:tcPr>
          <w:p w14:paraId="1A66306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22.5%</w:t>
            </w:r>
          </w:p>
        </w:tc>
        <w:tc>
          <w:tcPr>
            <w:tcW w:w="1020" w:type="dxa"/>
            <w:shd w:val="clear" w:color="auto" w:fill="auto"/>
            <w:tcMar>
              <w:top w:w="100" w:type="dxa"/>
              <w:left w:w="100" w:type="dxa"/>
              <w:bottom w:w="100" w:type="dxa"/>
              <w:right w:w="100" w:type="dxa"/>
            </w:tcMar>
          </w:tcPr>
          <w:p w14:paraId="5D5BDD1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22.5%</w:t>
            </w:r>
          </w:p>
        </w:tc>
        <w:tc>
          <w:tcPr>
            <w:tcW w:w="1650" w:type="dxa"/>
            <w:shd w:val="clear" w:color="auto" w:fill="auto"/>
            <w:tcMar>
              <w:top w:w="100" w:type="dxa"/>
              <w:left w:w="100" w:type="dxa"/>
              <w:bottom w:w="100" w:type="dxa"/>
              <w:right w:w="100" w:type="dxa"/>
            </w:tcMar>
          </w:tcPr>
          <w:p w14:paraId="283CECD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85.3%</w:t>
            </w:r>
          </w:p>
        </w:tc>
      </w:tr>
      <w:tr w:rsidR="00736248" w:rsidRPr="00736248" w14:paraId="4B1A1D51" w14:textId="77777777" w:rsidTr="00F549B9">
        <w:tc>
          <w:tcPr>
            <w:tcW w:w="885" w:type="dxa"/>
            <w:shd w:val="clear" w:color="auto" w:fill="auto"/>
            <w:tcMar>
              <w:top w:w="100" w:type="dxa"/>
              <w:left w:w="100" w:type="dxa"/>
              <w:bottom w:w="100" w:type="dxa"/>
              <w:right w:w="100" w:type="dxa"/>
            </w:tcMar>
          </w:tcPr>
          <w:p w14:paraId="43972AD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11</w:t>
            </w:r>
          </w:p>
        </w:tc>
        <w:tc>
          <w:tcPr>
            <w:tcW w:w="3030" w:type="dxa"/>
            <w:shd w:val="clear" w:color="auto" w:fill="auto"/>
            <w:tcMar>
              <w:top w:w="100" w:type="dxa"/>
              <w:left w:w="100" w:type="dxa"/>
              <w:bottom w:w="100" w:type="dxa"/>
              <w:right w:w="100" w:type="dxa"/>
            </w:tcMar>
          </w:tcPr>
          <w:p w14:paraId="19523DF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West Midlands</w:t>
            </w:r>
          </w:p>
        </w:tc>
        <w:tc>
          <w:tcPr>
            <w:tcW w:w="1515" w:type="dxa"/>
            <w:shd w:val="clear" w:color="auto" w:fill="auto"/>
            <w:tcMar>
              <w:top w:w="100" w:type="dxa"/>
              <w:left w:w="100" w:type="dxa"/>
              <w:bottom w:w="100" w:type="dxa"/>
              <w:right w:w="100" w:type="dxa"/>
            </w:tcMar>
          </w:tcPr>
          <w:p w14:paraId="031FDC6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37</w:t>
            </w:r>
          </w:p>
        </w:tc>
        <w:tc>
          <w:tcPr>
            <w:tcW w:w="1140" w:type="dxa"/>
            <w:shd w:val="clear" w:color="auto" w:fill="auto"/>
            <w:tcMar>
              <w:top w:w="100" w:type="dxa"/>
              <w:left w:w="100" w:type="dxa"/>
              <w:bottom w:w="100" w:type="dxa"/>
              <w:right w:w="100" w:type="dxa"/>
            </w:tcMar>
          </w:tcPr>
          <w:p w14:paraId="7856898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8.9%</w:t>
            </w:r>
          </w:p>
        </w:tc>
        <w:tc>
          <w:tcPr>
            <w:tcW w:w="1020" w:type="dxa"/>
            <w:shd w:val="clear" w:color="auto" w:fill="auto"/>
            <w:tcMar>
              <w:top w:w="100" w:type="dxa"/>
              <w:left w:w="100" w:type="dxa"/>
              <w:bottom w:w="100" w:type="dxa"/>
              <w:right w:w="100" w:type="dxa"/>
            </w:tcMar>
          </w:tcPr>
          <w:p w14:paraId="2AE69F1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8.9%</w:t>
            </w:r>
          </w:p>
        </w:tc>
        <w:tc>
          <w:tcPr>
            <w:tcW w:w="1650" w:type="dxa"/>
            <w:shd w:val="clear" w:color="auto" w:fill="auto"/>
            <w:tcMar>
              <w:top w:w="100" w:type="dxa"/>
              <w:left w:w="100" w:type="dxa"/>
              <w:bottom w:w="100" w:type="dxa"/>
              <w:right w:w="100" w:type="dxa"/>
            </w:tcMar>
          </w:tcPr>
          <w:p w14:paraId="6C71215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94.2%</w:t>
            </w:r>
          </w:p>
        </w:tc>
      </w:tr>
      <w:tr w:rsidR="00736248" w:rsidRPr="00736248" w14:paraId="25316090" w14:textId="77777777" w:rsidTr="00F549B9">
        <w:tc>
          <w:tcPr>
            <w:tcW w:w="885" w:type="dxa"/>
            <w:shd w:val="clear" w:color="auto" w:fill="auto"/>
            <w:tcMar>
              <w:top w:w="100" w:type="dxa"/>
              <w:left w:w="100" w:type="dxa"/>
              <w:bottom w:w="100" w:type="dxa"/>
              <w:right w:w="100" w:type="dxa"/>
            </w:tcMar>
          </w:tcPr>
          <w:p w14:paraId="43E3842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12</w:t>
            </w:r>
          </w:p>
        </w:tc>
        <w:tc>
          <w:tcPr>
            <w:tcW w:w="3030" w:type="dxa"/>
            <w:shd w:val="clear" w:color="auto" w:fill="auto"/>
            <w:tcMar>
              <w:top w:w="100" w:type="dxa"/>
              <w:left w:w="100" w:type="dxa"/>
              <w:bottom w:w="100" w:type="dxa"/>
              <w:right w:w="100" w:type="dxa"/>
            </w:tcMar>
          </w:tcPr>
          <w:p w14:paraId="0A52340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Yorkshire and the Humber</w:t>
            </w:r>
          </w:p>
        </w:tc>
        <w:tc>
          <w:tcPr>
            <w:tcW w:w="1515" w:type="dxa"/>
            <w:shd w:val="clear" w:color="auto" w:fill="auto"/>
            <w:tcMar>
              <w:top w:w="100" w:type="dxa"/>
              <w:left w:w="100" w:type="dxa"/>
              <w:bottom w:w="100" w:type="dxa"/>
              <w:right w:w="100" w:type="dxa"/>
            </w:tcMar>
          </w:tcPr>
          <w:p w14:paraId="0EA1975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13</w:t>
            </w:r>
          </w:p>
        </w:tc>
        <w:tc>
          <w:tcPr>
            <w:tcW w:w="1140" w:type="dxa"/>
            <w:shd w:val="clear" w:color="auto" w:fill="auto"/>
            <w:tcMar>
              <w:top w:w="100" w:type="dxa"/>
              <w:left w:w="100" w:type="dxa"/>
              <w:bottom w:w="100" w:type="dxa"/>
              <w:right w:w="100" w:type="dxa"/>
            </w:tcMar>
          </w:tcPr>
          <w:p w14:paraId="6837354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3.1%</w:t>
            </w:r>
          </w:p>
        </w:tc>
        <w:tc>
          <w:tcPr>
            <w:tcW w:w="1020" w:type="dxa"/>
            <w:shd w:val="clear" w:color="auto" w:fill="auto"/>
            <w:tcMar>
              <w:top w:w="100" w:type="dxa"/>
              <w:left w:w="100" w:type="dxa"/>
              <w:bottom w:w="100" w:type="dxa"/>
              <w:right w:w="100" w:type="dxa"/>
            </w:tcMar>
          </w:tcPr>
          <w:p w14:paraId="2902B9E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3.1%</w:t>
            </w:r>
          </w:p>
        </w:tc>
        <w:tc>
          <w:tcPr>
            <w:tcW w:w="1650" w:type="dxa"/>
            <w:shd w:val="clear" w:color="auto" w:fill="auto"/>
            <w:tcMar>
              <w:top w:w="100" w:type="dxa"/>
              <w:left w:w="100" w:type="dxa"/>
              <w:bottom w:w="100" w:type="dxa"/>
              <w:right w:w="100" w:type="dxa"/>
            </w:tcMar>
          </w:tcPr>
          <w:p w14:paraId="68A1E09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97.3%</w:t>
            </w:r>
          </w:p>
        </w:tc>
      </w:tr>
      <w:tr w:rsidR="00736248" w:rsidRPr="00736248" w14:paraId="3D55DAB8" w14:textId="77777777" w:rsidTr="00F549B9">
        <w:trPr>
          <w:trHeight w:val="470"/>
        </w:trPr>
        <w:tc>
          <w:tcPr>
            <w:tcW w:w="885" w:type="dxa"/>
            <w:shd w:val="clear" w:color="auto" w:fill="auto"/>
            <w:tcMar>
              <w:top w:w="100" w:type="dxa"/>
              <w:left w:w="100" w:type="dxa"/>
              <w:bottom w:w="100" w:type="dxa"/>
              <w:right w:w="100" w:type="dxa"/>
            </w:tcMar>
          </w:tcPr>
          <w:p w14:paraId="7252432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13</w:t>
            </w:r>
          </w:p>
        </w:tc>
        <w:tc>
          <w:tcPr>
            <w:tcW w:w="3030" w:type="dxa"/>
            <w:shd w:val="clear" w:color="auto" w:fill="auto"/>
            <w:tcMar>
              <w:top w:w="100" w:type="dxa"/>
              <w:left w:w="100" w:type="dxa"/>
              <w:bottom w:w="100" w:type="dxa"/>
              <w:right w:w="100" w:type="dxa"/>
            </w:tcMar>
          </w:tcPr>
          <w:p w14:paraId="58E672D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Prefer not to say</w:t>
            </w:r>
          </w:p>
        </w:tc>
        <w:tc>
          <w:tcPr>
            <w:tcW w:w="1515" w:type="dxa"/>
            <w:shd w:val="clear" w:color="auto" w:fill="auto"/>
            <w:tcMar>
              <w:top w:w="100" w:type="dxa"/>
              <w:left w:w="100" w:type="dxa"/>
              <w:bottom w:w="100" w:type="dxa"/>
              <w:right w:w="100" w:type="dxa"/>
            </w:tcMar>
          </w:tcPr>
          <w:p w14:paraId="1BD0E6A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11</w:t>
            </w:r>
          </w:p>
        </w:tc>
        <w:tc>
          <w:tcPr>
            <w:tcW w:w="1140" w:type="dxa"/>
            <w:shd w:val="clear" w:color="auto" w:fill="auto"/>
            <w:tcMar>
              <w:top w:w="100" w:type="dxa"/>
              <w:left w:w="100" w:type="dxa"/>
              <w:bottom w:w="100" w:type="dxa"/>
              <w:right w:w="100" w:type="dxa"/>
            </w:tcMar>
          </w:tcPr>
          <w:p w14:paraId="382D0C6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2.7%</w:t>
            </w:r>
          </w:p>
        </w:tc>
        <w:tc>
          <w:tcPr>
            <w:tcW w:w="1020" w:type="dxa"/>
            <w:shd w:val="clear" w:color="auto" w:fill="auto"/>
            <w:tcMar>
              <w:top w:w="100" w:type="dxa"/>
              <w:left w:w="100" w:type="dxa"/>
              <w:bottom w:w="100" w:type="dxa"/>
              <w:right w:w="100" w:type="dxa"/>
            </w:tcMar>
          </w:tcPr>
          <w:p w14:paraId="33428C3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2.7%</w:t>
            </w:r>
          </w:p>
        </w:tc>
        <w:tc>
          <w:tcPr>
            <w:tcW w:w="1650" w:type="dxa"/>
            <w:shd w:val="clear" w:color="auto" w:fill="auto"/>
            <w:tcMar>
              <w:top w:w="100" w:type="dxa"/>
              <w:left w:w="100" w:type="dxa"/>
              <w:bottom w:w="100" w:type="dxa"/>
              <w:right w:w="100" w:type="dxa"/>
            </w:tcMar>
          </w:tcPr>
          <w:p w14:paraId="1B08D81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100%</w:t>
            </w:r>
          </w:p>
        </w:tc>
      </w:tr>
      <w:tr w:rsidR="00736248" w:rsidRPr="00736248" w14:paraId="3E9D27BA" w14:textId="77777777" w:rsidTr="00F549B9">
        <w:trPr>
          <w:trHeight w:val="440"/>
        </w:trPr>
        <w:tc>
          <w:tcPr>
            <w:tcW w:w="3915" w:type="dxa"/>
            <w:gridSpan w:val="2"/>
            <w:shd w:val="clear" w:color="auto" w:fill="FFE599"/>
            <w:tcMar>
              <w:top w:w="100" w:type="dxa"/>
              <w:left w:w="100" w:type="dxa"/>
              <w:bottom w:w="100" w:type="dxa"/>
              <w:right w:w="100" w:type="dxa"/>
            </w:tcMar>
          </w:tcPr>
          <w:p w14:paraId="21B496D1"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Total</w:t>
            </w:r>
          </w:p>
        </w:tc>
        <w:tc>
          <w:tcPr>
            <w:tcW w:w="1515" w:type="dxa"/>
            <w:shd w:val="clear" w:color="auto" w:fill="FFE599"/>
            <w:tcMar>
              <w:top w:w="100" w:type="dxa"/>
              <w:left w:w="100" w:type="dxa"/>
              <w:bottom w:w="100" w:type="dxa"/>
              <w:right w:w="100" w:type="dxa"/>
            </w:tcMar>
          </w:tcPr>
          <w:p w14:paraId="280A9ED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414</w:t>
            </w:r>
          </w:p>
        </w:tc>
        <w:tc>
          <w:tcPr>
            <w:tcW w:w="3810" w:type="dxa"/>
            <w:gridSpan w:val="3"/>
            <w:shd w:val="clear" w:color="auto" w:fill="FFE599"/>
            <w:tcMar>
              <w:top w:w="100" w:type="dxa"/>
              <w:left w:w="100" w:type="dxa"/>
              <w:bottom w:w="100" w:type="dxa"/>
              <w:right w:w="100" w:type="dxa"/>
            </w:tcMar>
          </w:tcPr>
          <w:p w14:paraId="3A7BE8C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lang w:val="en" w:eastAsia="en-GB"/>
              </w:rPr>
            </w:pPr>
            <w:r w:rsidRPr="00736248">
              <w:rPr>
                <w:rFonts w:ascii="Arial" w:eastAsia="Arial" w:hAnsi="Arial" w:cs="Arial"/>
                <w:lang w:val="en" w:eastAsia="en-GB"/>
              </w:rPr>
              <w:t>100%</w:t>
            </w:r>
          </w:p>
        </w:tc>
      </w:tr>
    </w:tbl>
    <w:p w14:paraId="2E09EED3" w14:textId="77777777" w:rsidR="00736248" w:rsidRPr="00736248" w:rsidRDefault="00736248" w:rsidP="00736248">
      <w:pPr>
        <w:spacing w:after="0" w:line="360" w:lineRule="auto"/>
        <w:rPr>
          <w:rFonts w:ascii="Arial" w:eastAsia="Arial" w:hAnsi="Arial" w:cs="Arial"/>
          <w:lang w:val="en" w:eastAsia="en-GB"/>
        </w:rPr>
      </w:pPr>
    </w:p>
    <w:p w14:paraId="4E1BEFD7" w14:textId="77777777" w:rsidR="00736248" w:rsidRPr="00736248" w:rsidRDefault="00736248" w:rsidP="00736248">
      <w:pPr>
        <w:spacing w:after="0" w:line="360" w:lineRule="auto"/>
        <w:ind w:firstLine="720"/>
        <w:jc w:val="both"/>
        <w:rPr>
          <w:rFonts w:ascii="Arial" w:eastAsia="Arial" w:hAnsi="Arial" w:cs="Arial"/>
          <w:lang w:val="en" w:eastAsia="en-GB"/>
        </w:rPr>
      </w:pPr>
    </w:p>
    <w:p w14:paraId="20CCE71F"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24" w:name="_Toc70753395"/>
      <w:r w:rsidRPr="00736248">
        <w:rPr>
          <w:rFonts w:ascii="Arial" w:eastAsia="Arial" w:hAnsi="Arial" w:cs="Arial"/>
          <w:b/>
          <w:lang w:val="en" w:eastAsia="en-GB"/>
        </w:rPr>
        <w:t>4.4 Analysis and tests</w:t>
      </w:r>
      <w:bookmarkEnd w:id="24"/>
    </w:p>
    <w:p w14:paraId="6FCB45D5"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Hypotheses were proposed from previous literature. A null hypothesis (</w:t>
      </w:r>
      <w:r w:rsidRPr="00736248">
        <w:rPr>
          <w:rFonts w:ascii="Arial" w:eastAsia="Arial" w:hAnsi="Arial" w:cs="Arial"/>
          <w:b/>
          <w:bCs/>
          <w:lang w:val="en" w:eastAsia="en-GB"/>
        </w:rPr>
        <w:t>H</w:t>
      </w:r>
      <w:r w:rsidRPr="00736248">
        <w:rPr>
          <w:rFonts w:ascii="Cambria Math" w:eastAsia="Arial" w:hAnsi="Cambria Math" w:cs="Cambria Math"/>
          <w:b/>
          <w:bCs/>
          <w:lang w:val="en" w:eastAsia="en-GB"/>
        </w:rPr>
        <w:t>𝟶</w:t>
      </w:r>
      <w:r w:rsidRPr="00736248">
        <w:rPr>
          <w:rFonts w:ascii="Arial" w:eastAsia="Arial" w:hAnsi="Arial" w:cs="Arial"/>
          <w:lang w:val="en" w:eastAsia="en-GB"/>
        </w:rPr>
        <w:t>) indicates no significant effect of an independent variable on a dependent variable (Neuman, 2014). The hypothesis may be confirmed or refuted, thus accepting or rejecting the alternative hypothesis (</w:t>
      </w:r>
      <w:r w:rsidRPr="00736248">
        <w:rPr>
          <w:rFonts w:ascii="Arial" w:eastAsia="Arial" w:hAnsi="Arial" w:cs="Arial"/>
          <w:b/>
          <w:bCs/>
          <w:lang w:val="en" w:eastAsia="en-GB"/>
        </w:rPr>
        <w:t>H1</w:t>
      </w:r>
      <w:r w:rsidRPr="00736248">
        <w:rPr>
          <w:rFonts w:ascii="Arial" w:eastAsia="Arial" w:hAnsi="Arial" w:cs="Arial"/>
          <w:lang w:val="en" w:eastAsia="en-GB"/>
        </w:rPr>
        <w:t>), which suggests a significant effect of one variable on the other (</w:t>
      </w:r>
      <w:r w:rsidRPr="00736248">
        <w:rPr>
          <w:rFonts w:ascii="Arial" w:eastAsia="Arial" w:hAnsi="Arial" w:cs="Arial"/>
          <w:i/>
          <w:lang w:val="en" w:eastAsia="en-GB"/>
        </w:rPr>
        <w:t>ibid.</w:t>
      </w:r>
      <w:r w:rsidRPr="00736248">
        <w:rPr>
          <w:rFonts w:ascii="Arial" w:eastAsia="Arial" w:hAnsi="Arial" w:cs="Arial"/>
          <w:lang w:val="en" w:eastAsia="en-GB"/>
        </w:rPr>
        <w:t>). Data was subject to Chi-square testing for the relationship between two categorical variables (Walker, 1995), ANOVA analysis of variance for testing the differences between large groups and independent variables (Sawyer, 2009), and the Mann-Whitney U-test for Likert scale questions which, as stated by de Winter and Dodou (2010) has equivalent value as the t-test. A major point to underline, is that the ANOVA analysis highlights the possible differences between groups but does not cover the statistical extent or numerical value of those discrepancies.</w:t>
      </w:r>
    </w:p>
    <w:p w14:paraId="6442F7B6" w14:textId="77777777" w:rsidR="00736248" w:rsidRPr="00736248" w:rsidRDefault="00736248" w:rsidP="00736248">
      <w:pPr>
        <w:spacing w:after="0" w:line="360" w:lineRule="auto"/>
        <w:rPr>
          <w:rFonts w:ascii="Arial" w:eastAsia="Arial" w:hAnsi="Arial" w:cs="Arial"/>
          <w:lang w:val="en" w:eastAsia="en-GB"/>
        </w:rPr>
      </w:pPr>
    </w:p>
    <w:p w14:paraId="7825DA5B" w14:textId="77777777" w:rsidR="00736248" w:rsidRPr="00736248" w:rsidRDefault="00736248" w:rsidP="00736248">
      <w:pPr>
        <w:keepNext/>
        <w:keepLines/>
        <w:spacing w:after="320" w:line="360" w:lineRule="auto"/>
        <w:outlineLvl w:val="0"/>
        <w:rPr>
          <w:rFonts w:ascii="Arial" w:eastAsia="Arial" w:hAnsi="Arial" w:cs="Arial"/>
          <w:b/>
          <w:lang w:val="en" w:eastAsia="en-GB"/>
        </w:rPr>
      </w:pPr>
      <w:bookmarkStart w:id="25" w:name="_Toc70753396"/>
      <w:r w:rsidRPr="00736248">
        <w:rPr>
          <w:rFonts w:ascii="Arial" w:eastAsia="Arial" w:hAnsi="Arial" w:cs="Arial"/>
          <w:b/>
          <w:lang w:val="en" w:eastAsia="en-GB"/>
        </w:rPr>
        <w:t>4.5 Views on stop and search (Chi-square)</w:t>
      </w:r>
      <w:bookmarkEnd w:id="25"/>
    </w:p>
    <w:p w14:paraId="5F36BBB5"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 Question 18 is salient for the purposes of this research, it directly relates to research aim three by questioning the public’s views on stop and search. </w:t>
      </w:r>
    </w:p>
    <w:p w14:paraId="51CC0943" w14:textId="77777777" w:rsidR="00736248" w:rsidRPr="00736248" w:rsidRDefault="00736248" w:rsidP="00736248">
      <w:pPr>
        <w:spacing w:after="0" w:line="360" w:lineRule="auto"/>
        <w:ind w:firstLine="720"/>
        <w:jc w:val="both"/>
        <w:rPr>
          <w:rFonts w:ascii="Arial" w:eastAsia="Arial" w:hAnsi="Arial" w:cs="Arial"/>
          <w:lang w:val="en" w:eastAsia="en-GB"/>
        </w:rPr>
      </w:pPr>
    </w:p>
    <w:p w14:paraId="1B8C2882" w14:textId="77777777" w:rsidR="00736248" w:rsidRPr="00736248" w:rsidRDefault="00736248" w:rsidP="00736248">
      <w:pPr>
        <w:numPr>
          <w:ilvl w:val="0"/>
          <w:numId w:val="18"/>
        </w:numPr>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H1) </w:t>
      </w:r>
      <w:r w:rsidRPr="00736248">
        <w:rPr>
          <w:rFonts w:ascii="Arial" w:eastAsia="Arial" w:hAnsi="Arial" w:cs="Arial"/>
          <w:lang w:val="en" w:eastAsia="en-GB"/>
        </w:rPr>
        <w:t>The public is in support of stop and search.</w:t>
      </w:r>
    </w:p>
    <w:p w14:paraId="6AFABC8B" w14:textId="77777777" w:rsidR="00736248" w:rsidRPr="00736248" w:rsidRDefault="00736248" w:rsidP="00736248">
      <w:pPr>
        <w:spacing w:after="0" w:line="360" w:lineRule="auto"/>
        <w:ind w:firstLine="720"/>
        <w:jc w:val="both"/>
        <w:rPr>
          <w:rFonts w:ascii="Arial" w:eastAsia="Arial" w:hAnsi="Arial" w:cs="Arial"/>
          <w:b/>
          <w:lang w:val="en" w:eastAsia="en-GB"/>
        </w:rPr>
      </w:pPr>
    </w:p>
    <w:p w14:paraId="30201EFA" w14:textId="77777777" w:rsidR="00736248" w:rsidRPr="00736248" w:rsidRDefault="00736248" w:rsidP="00736248">
      <w:pPr>
        <w:numPr>
          <w:ilvl w:val="0"/>
          <w:numId w:val="8"/>
        </w:numPr>
        <w:spacing w:after="0" w:line="360" w:lineRule="auto"/>
        <w:jc w:val="both"/>
        <w:rPr>
          <w:rFonts w:ascii="Arial" w:eastAsia="Arial" w:hAnsi="Arial" w:cs="Arial"/>
          <w:lang w:val="en" w:eastAsia="en-GB"/>
        </w:rPr>
      </w:pPr>
      <w:r w:rsidRPr="00736248">
        <w:rPr>
          <w:rFonts w:ascii="Arial" w:eastAsia="Arial" w:hAnsi="Arial" w:cs="Arial"/>
          <w:b/>
          <w:lang w:val="en" w:eastAsia="en-GB"/>
        </w:rPr>
        <w:t>H</w:t>
      </w:r>
      <w:r w:rsidRPr="00736248">
        <w:rPr>
          <w:rFonts w:ascii="Cambria Math" w:eastAsia="Arial" w:hAnsi="Cambria Math" w:cs="Cambria Math"/>
          <w:b/>
          <w:lang w:val="en" w:eastAsia="en-GB"/>
        </w:rPr>
        <w:t>𝟶</w:t>
      </w:r>
      <w:r w:rsidRPr="00736248">
        <w:rPr>
          <w:rFonts w:ascii="Arial" w:eastAsia="Arial" w:hAnsi="Arial" w:cs="Arial"/>
          <w:b/>
          <w:lang w:val="en" w:eastAsia="en-GB"/>
        </w:rPr>
        <w:t xml:space="preserve">) </w:t>
      </w:r>
      <w:r w:rsidRPr="00736248">
        <w:rPr>
          <w:rFonts w:ascii="Arial" w:eastAsia="Arial" w:hAnsi="Arial" w:cs="Arial"/>
          <w:lang w:val="en" w:eastAsia="en-GB"/>
        </w:rPr>
        <w:t xml:space="preserve">The public is not in support of stop and search. </w:t>
      </w:r>
    </w:p>
    <w:p w14:paraId="5B5127AC" w14:textId="77777777" w:rsidR="00736248" w:rsidRPr="00736248" w:rsidRDefault="00736248" w:rsidP="00736248">
      <w:pPr>
        <w:spacing w:after="0" w:line="360" w:lineRule="auto"/>
        <w:ind w:left="720"/>
        <w:jc w:val="both"/>
        <w:rPr>
          <w:rFonts w:ascii="Arial" w:eastAsia="Arial" w:hAnsi="Arial" w:cs="Arial"/>
          <w:lang w:val="en" w:eastAsia="en-GB"/>
        </w:rPr>
      </w:pPr>
    </w:p>
    <w:p w14:paraId="536BDCEE"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lastRenderedPageBreak/>
        <w:drawing>
          <wp:inline distT="114300" distB="114300" distL="114300" distR="114300" wp14:anchorId="0660DD58" wp14:editId="4D183669">
            <wp:extent cx="5353050" cy="309372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353050" cy="3093720"/>
                    </a:xfrm>
                    <a:prstGeom prst="rect">
                      <a:avLst/>
                    </a:prstGeom>
                    <a:ln/>
                  </pic:spPr>
                </pic:pic>
              </a:graphicData>
            </a:graphic>
          </wp:inline>
        </w:drawing>
      </w:r>
    </w:p>
    <w:p w14:paraId="6C07826E"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The distribution of views is unequal, </w:t>
      </w:r>
      <w:r w:rsidRPr="00736248">
        <w:rPr>
          <w:rFonts w:ascii="Arial" w:eastAsia="Arial" w:hAnsi="Arial" w:cs="Arial"/>
          <w:i/>
          <w:lang w:val="en" w:eastAsia="en-GB"/>
        </w:rPr>
        <w:t>Figure 4.5</w:t>
      </w:r>
      <w:r w:rsidRPr="00736248">
        <w:rPr>
          <w:rFonts w:ascii="Arial" w:eastAsia="Arial" w:hAnsi="Arial" w:cs="Arial"/>
          <w:lang w:val="en" w:eastAsia="en-GB"/>
        </w:rPr>
        <w:t xml:space="preserve">, above, shows that the majority is in support of stop and search, hence confirming </w:t>
      </w:r>
      <w:r w:rsidRPr="00736248">
        <w:rPr>
          <w:rFonts w:ascii="Arial" w:eastAsia="Arial" w:hAnsi="Arial" w:cs="Arial"/>
          <w:b/>
          <w:lang w:val="en" w:eastAsia="en-GB"/>
        </w:rPr>
        <w:t>H1</w:t>
      </w:r>
      <w:r w:rsidRPr="00736248">
        <w:rPr>
          <w:rFonts w:ascii="Arial" w:eastAsia="Arial" w:hAnsi="Arial" w:cs="Arial"/>
          <w:lang w:val="en" w:eastAsia="en-GB"/>
        </w:rPr>
        <w:t xml:space="preserve"> (</w:t>
      </w:r>
      <w:r w:rsidRPr="00736248">
        <w:rPr>
          <w:rFonts w:ascii="Arial" w:eastAsia="Arial" w:hAnsi="Arial" w:cs="Arial"/>
          <w:i/>
          <w:lang w:val="en" w:eastAsia="en-GB"/>
        </w:rPr>
        <w:t>p= .000</w:t>
      </w:r>
      <w:r w:rsidRPr="00736248">
        <w:rPr>
          <w:rFonts w:ascii="Arial" w:eastAsia="Arial" w:hAnsi="Arial" w:cs="Arial"/>
          <w:lang w:val="en" w:eastAsia="en-GB"/>
        </w:rPr>
        <w:t>).</w:t>
      </w:r>
      <w:r w:rsidRPr="00736248">
        <w:rPr>
          <w:rFonts w:ascii="Arial" w:eastAsia="Arial" w:hAnsi="Arial" w:cs="Arial"/>
          <w:b/>
          <w:lang w:val="en" w:eastAsia="en-GB"/>
        </w:rPr>
        <w:t xml:space="preserve"> </w:t>
      </w:r>
      <w:r w:rsidRPr="00736248">
        <w:rPr>
          <w:rFonts w:ascii="Arial" w:eastAsia="Arial" w:hAnsi="Arial" w:cs="Arial"/>
          <w:lang w:val="en" w:eastAsia="en-GB"/>
        </w:rPr>
        <w:t xml:space="preserve">The public is in support of stop and search as </w:t>
      </w:r>
      <w:r w:rsidRPr="00736248">
        <w:rPr>
          <w:rFonts w:ascii="Arial" w:eastAsia="Arial" w:hAnsi="Arial" w:cs="Arial"/>
          <w:i/>
          <w:lang w:val="en" w:eastAsia="en-GB"/>
        </w:rPr>
        <w:t>p</w:t>
      </w:r>
      <w:r w:rsidRPr="00736248">
        <w:rPr>
          <w:rFonts w:ascii="Arial" w:eastAsia="Arial" w:hAnsi="Arial" w:cs="Arial"/>
          <w:lang w:val="en" w:eastAsia="en-GB"/>
        </w:rPr>
        <w:t xml:space="preserve"> &lt; 0.05. </w:t>
      </w:r>
    </w:p>
    <w:p w14:paraId="7723AC58" w14:textId="77777777" w:rsidR="00736248" w:rsidRPr="00736248" w:rsidRDefault="00736248" w:rsidP="00736248">
      <w:pPr>
        <w:spacing w:after="0" w:line="360" w:lineRule="auto"/>
        <w:rPr>
          <w:rFonts w:ascii="Arial" w:eastAsia="Arial" w:hAnsi="Arial" w:cs="Arial"/>
          <w:lang w:val="en" w:eastAsia="en-GB"/>
        </w:rPr>
      </w:pPr>
    </w:p>
    <w:p w14:paraId="2E97ABDF" w14:textId="77777777" w:rsidR="00736248" w:rsidRPr="00736248" w:rsidRDefault="00736248" w:rsidP="00736248">
      <w:pPr>
        <w:keepNext/>
        <w:keepLines/>
        <w:spacing w:after="0" w:line="360" w:lineRule="auto"/>
        <w:ind w:left="720"/>
        <w:outlineLvl w:val="1"/>
        <w:rPr>
          <w:rFonts w:ascii="Arial" w:eastAsia="Arial" w:hAnsi="Arial" w:cs="Arial"/>
          <w:b/>
          <w:lang w:val="en" w:eastAsia="en-GB"/>
        </w:rPr>
      </w:pPr>
      <w:bookmarkStart w:id="26" w:name="_Toc70753397"/>
      <w:r w:rsidRPr="00736248">
        <w:rPr>
          <w:rFonts w:ascii="Arial" w:eastAsia="Arial" w:hAnsi="Arial" w:cs="Arial"/>
          <w:b/>
          <w:lang w:val="en" w:eastAsia="en-GB"/>
        </w:rPr>
        <w:t>4.5.1 Region (ANOVA)</w:t>
      </w:r>
      <w:bookmarkEnd w:id="26"/>
    </w:p>
    <w:p w14:paraId="0BA96641" w14:textId="77777777" w:rsidR="00736248" w:rsidRPr="00736248" w:rsidRDefault="00736248" w:rsidP="00736248">
      <w:pPr>
        <w:spacing w:after="0" w:line="360" w:lineRule="auto"/>
        <w:rPr>
          <w:rFonts w:ascii="Arial" w:eastAsia="Arial" w:hAnsi="Arial" w:cs="Arial"/>
          <w:lang w:val="en" w:eastAsia="en-GB"/>
        </w:rPr>
      </w:pPr>
    </w:p>
    <w:p w14:paraId="7CC46FBA"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noProof/>
          <w:lang w:val="en" w:eastAsia="en-GB"/>
        </w:rPr>
        <w:drawing>
          <wp:anchor distT="0" distB="0" distL="114300" distR="114300" simplePos="0" relativeHeight="251662336" behindDoc="1" locked="0" layoutInCell="1" allowOverlap="1" wp14:anchorId="34EC31E3" wp14:editId="64429FD7">
            <wp:simplePos x="0" y="0"/>
            <wp:positionH relativeFrom="column">
              <wp:posOffset>209550</wp:posOffset>
            </wp:positionH>
            <wp:positionV relativeFrom="paragraph">
              <wp:posOffset>482600</wp:posOffset>
            </wp:positionV>
            <wp:extent cx="5692140" cy="3124200"/>
            <wp:effectExtent l="0" t="0" r="3810" b="0"/>
            <wp:wrapTight wrapText="bothSides">
              <wp:wrapPolygon edited="0">
                <wp:start x="0" y="0"/>
                <wp:lineTo x="0" y="21468"/>
                <wp:lineTo x="21542" y="21468"/>
                <wp:lineTo x="21542" y="0"/>
                <wp:lineTo x="0" y="0"/>
              </wp:wrapPolygon>
            </wp:wrapTight>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5692140" cy="3124200"/>
                    </a:xfrm>
                    <a:prstGeom prst="rect">
                      <a:avLst/>
                    </a:prstGeom>
                    <a:ln/>
                  </pic:spPr>
                </pic:pic>
              </a:graphicData>
            </a:graphic>
            <wp14:sizeRelH relativeFrom="margin">
              <wp14:pctWidth>0</wp14:pctWidth>
            </wp14:sizeRelH>
            <wp14:sizeRelV relativeFrom="margin">
              <wp14:pctHeight>0</wp14:pctHeight>
            </wp14:sizeRelV>
          </wp:anchor>
        </w:drawing>
      </w:r>
      <w:r w:rsidRPr="00736248">
        <w:rPr>
          <w:rFonts w:ascii="Arial" w:eastAsia="Arial" w:hAnsi="Arial" w:cs="Arial"/>
          <w:i/>
          <w:lang w:val="en" w:eastAsia="en-GB"/>
        </w:rPr>
        <w:t>Figure 4.5.1,</w:t>
      </w:r>
      <w:r w:rsidRPr="00736248">
        <w:rPr>
          <w:rFonts w:ascii="Arial" w:eastAsia="Arial" w:hAnsi="Arial" w:cs="Arial"/>
          <w:lang w:val="en" w:eastAsia="en-GB"/>
        </w:rPr>
        <w:t xml:space="preserve"> below, exhibits no significant statistical difference between the geographical location of participants and their views on stop and search </w:t>
      </w:r>
      <w:r w:rsidRPr="00736248">
        <w:rPr>
          <w:rFonts w:ascii="Arial" w:eastAsia="Arial" w:hAnsi="Arial" w:cs="Arial"/>
          <w:i/>
          <w:iCs/>
          <w:lang w:val="en" w:eastAsia="en-GB"/>
        </w:rPr>
        <w:t>F</w:t>
      </w:r>
      <w:r w:rsidRPr="00736248">
        <w:rPr>
          <w:rFonts w:ascii="Arial" w:eastAsia="Arial" w:hAnsi="Arial" w:cs="Arial"/>
          <w:i/>
          <w:lang w:val="en" w:eastAsia="en-GB"/>
        </w:rPr>
        <w:t>(5, 408)= 2.627, p.= .024)</w:t>
      </w:r>
      <w:r w:rsidRPr="00736248">
        <w:rPr>
          <w:rFonts w:ascii="Arial" w:eastAsia="Arial" w:hAnsi="Arial" w:cs="Arial"/>
          <w:lang w:val="en" w:eastAsia="en-GB"/>
        </w:rPr>
        <w:t>.</w:t>
      </w:r>
    </w:p>
    <w:p w14:paraId="16FF218B" w14:textId="77777777" w:rsidR="00736248" w:rsidRPr="00736248" w:rsidRDefault="00736248" w:rsidP="00736248">
      <w:pPr>
        <w:keepNext/>
        <w:keepLines/>
        <w:spacing w:after="0" w:line="360" w:lineRule="auto"/>
        <w:ind w:left="720"/>
        <w:outlineLvl w:val="1"/>
        <w:rPr>
          <w:rFonts w:ascii="Arial" w:eastAsia="Arial" w:hAnsi="Arial" w:cs="Arial"/>
          <w:b/>
          <w:lang w:val="en" w:eastAsia="en-GB"/>
        </w:rPr>
      </w:pPr>
      <w:bookmarkStart w:id="27" w:name="_Toc70753398"/>
      <w:r w:rsidRPr="00736248">
        <w:rPr>
          <w:rFonts w:ascii="Arial" w:eastAsia="Arial" w:hAnsi="Arial" w:cs="Arial"/>
          <w:b/>
          <w:lang w:val="en" w:eastAsia="en-GB"/>
        </w:rPr>
        <w:lastRenderedPageBreak/>
        <w:t>4.5.2 Gender (Chi-square)</w:t>
      </w:r>
      <w:bookmarkEnd w:id="27"/>
    </w:p>
    <w:p w14:paraId="54B6856C" w14:textId="77777777" w:rsidR="00736248" w:rsidRPr="00736248" w:rsidRDefault="00736248" w:rsidP="00736248">
      <w:pPr>
        <w:spacing w:after="0" w:line="360" w:lineRule="auto"/>
        <w:rPr>
          <w:rFonts w:ascii="Arial" w:eastAsia="Arial" w:hAnsi="Arial" w:cs="Arial"/>
          <w:lang w:val="en" w:eastAsia="en-GB"/>
        </w:rPr>
      </w:pPr>
    </w:p>
    <w:p w14:paraId="7929555A"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Gender associations disclose the statistical correlation between the responses of male (156) and female (258) participants. </w:t>
      </w:r>
    </w:p>
    <w:p w14:paraId="41BC44B9" w14:textId="77777777" w:rsidR="00736248" w:rsidRPr="00736248" w:rsidRDefault="00736248" w:rsidP="00736248">
      <w:pPr>
        <w:spacing w:after="0" w:line="360" w:lineRule="auto"/>
        <w:ind w:firstLine="720"/>
        <w:jc w:val="both"/>
        <w:rPr>
          <w:rFonts w:ascii="Arial" w:eastAsia="Arial" w:hAnsi="Arial" w:cs="Arial"/>
          <w:lang w:val="en" w:eastAsia="en-GB"/>
        </w:rPr>
      </w:pPr>
    </w:p>
    <w:p w14:paraId="6EA53DC1" w14:textId="77777777" w:rsidR="00736248" w:rsidRPr="00736248" w:rsidRDefault="00736248" w:rsidP="00736248">
      <w:pPr>
        <w:numPr>
          <w:ilvl w:val="0"/>
          <w:numId w:val="18"/>
        </w:numPr>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H1) </w:t>
      </w:r>
      <w:r w:rsidRPr="00736248">
        <w:rPr>
          <w:rFonts w:ascii="Arial" w:eastAsia="Arial" w:hAnsi="Arial" w:cs="Arial"/>
          <w:lang w:val="en" w:eastAsia="en-GB"/>
        </w:rPr>
        <w:t xml:space="preserve">There is a significant relationship between gender and the views on stop and search. </w:t>
      </w:r>
    </w:p>
    <w:p w14:paraId="543EF911" w14:textId="77777777" w:rsidR="00736248" w:rsidRPr="00736248" w:rsidRDefault="00736248" w:rsidP="00736248">
      <w:pPr>
        <w:spacing w:after="0" w:line="360" w:lineRule="auto"/>
        <w:ind w:firstLine="720"/>
        <w:jc w:val="both"/>
        <w:rPr>
          <w:rFonts w:ascii="Arial" w:eastAsia="Arial" w:hAnsi="Arial" w:cs="Arial"/>
          <w:b/>
          <w:lang w:val="en" w:eastAsia="en-GB"/>
        </w:rPr>
      </w:pPr>
    </w:p>
    <w:p w14:paraId="0EE5E702" w14:textId="77777777" w:rsidR="00736248" w:rsidRPr="00736248" w:rsidRDefault="00736248" w:rsidP="00736248">
      <w:pPr>
        <w:numPr>
          <w:ilvl w:val="0"/>
          <w:numId w:val="8"/>
        </w:numPr>
        <w:spacing w:after="0" w:line="360" w:lineRule="auto"/>
        <w:jc w:val="both"/>
        <w:rPr>
          <w:rFonts w:ascii="Arial" w:eastAsia="Arial" w:hAnsi="Arial" w:cs="Arial"/>
          <w:lang w:val="en" w:eastAsia="en-GB"/>
        </w:rPr>
      </w:pPr>
      <w:r w:rsidRPr="00736248">
        <w:rPr>
          <w:rFonts w:ascii="Arial" w:eastAsia="Arial" w:hAnsi="Arial" w:cs="Arial"/>
          <w:b/>
          <w:lang w:val="en" w:eastAsia="en-GB"/>
        </w:rPr>
        <w:t>H</w:t>
      </w:r>
      <w:r w:rsidRPr="00736248">
        <w:rPr>
          <w:rFonts w:ascii="Cambria Math" w:eastAsia="Arial" w:hAnsi="Cambria Math" w:cs="Cambria Math"/>
          <w:b/>
          <w:lang w:val="en" w:eastAsia="en-GB"/>
        </w:rPr>
        <w:t>𝟶</w:t>
      </w:r>
      <w:r w:rsidRPr="00736248">
        <w:rPr>
          <w:rFonts w:ascii="Arial" w:eastAsia="Arial" w:hAnsi="Arial" w:cs="Arial"/>
          <w:b/>
          <w:lang w:val="en" w:eastAsia="en-GB"/>
        </w:rPr>
        <w:t xml:space="preserve">) </w:t>
      </w:r>
      <w:r w:rsidRPr="00736248">
        <w:rPr>
          <w:rFonts w:ascii="Arial" w:eastAsia="Arial" w:hAnsi="Arial" w:cs="Arial"/>
          <w:lang w:val="en" w:eastAsia="en-GB"/>
        </w:rPr>
        <w:t xml:space="preserve">There is no significant relationship between gender and the views on stop and search. </w:t>
      </w:r>
    </w:p>
    <w:p w14:paraId="24DBE56F"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6AFAD4CB" wp14:editId="33C259D8">
            <wp:extent cx="6000750" cy="3543300"/>
            <wp:effectExtent l="0" t="0" r="0" b="0"/>
            <wp:docPr id="51"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0"/>
                    <a:srcRect/>
                    <a:stretch>
                      <a:fillRect/>
                    </a:stretch>
                  </pic:blipFill>
                  <pic:spPr>
                    <a:xfrm>
                      <a:off x="0" y="0"/>
                      <a:ext cx="6000750" cy="3543300"/>
                    </a:xfrm>
                    <a:prstGeom prst="rect">
                      <a:avLst/>
                    </a:prstGeom>
                    <a:ln/>
                  </pic:spPr>
                </pic:pic>
              </a:graphicData>
            </a:graphic>
          </wp:inline>
        </w:drawing>
      </w:r>
    </w:p>
    <w:p w14:paraId="22FDA586" w14:textId="77777777" w:rsidR="00736248" w:rsidRPr="00736248" w:rsidRDefault="00736248" w:rsidP="00736248">
      <w:pPr>
        <w:spacing w:after="0" w:line="360" w:lineRule="auto"/>
        <w:ind w:firstLine="720"/>
        <w:jc w:val="both"/>
        <w:rPr>
          <w:rFonts w:ascii="Arial" w:eastAsia="Arial" w:hAnsi="Arial" w:cs="Arial"/>
          <w:highlight w:val="cyan"/>
          <w:lang w:val="en" w:eastAsia="en-GB"/>
        </w:rPr>
      </w:pPr>
      <w:r w:rsidRPr="00736248">
        <w:rPr>
          <w:rFonts w:ascii="Arial" w:eastAsia="Arial" w:hAnsi="Arial" w:cs="Arial"/>
          <w:i/>
          <w:lang w:val="en" w:eastAsia="en-GB"/>
        </w:rPr>
        <w:t>Figure 4.5.2</w:t>
      </w:r>
      <w:r w:rsidRPr="00736248">
        <w:rPr>
          <w:rFonts w:ascii="Arial" w:eastAsia="Arial" w:hAnsi="Arial" w:cs="Arial"/>
          <w:lang w:val="en" w:eastAsia="en-GB"/>
        </w:rPr>
        <w:t>, above, showcases the contrasting views between gender and stop and search (</w:t>
      </w:r>
      <w:r w:rsidRPr="00736248">
        <w:rPr>
          <w:rFonts w:ascii="Arial" w:eastAsia="Arial" w:hAnsi="Arial" w:cs="Arial"/>
          <w:i/>
          <w:lang w:val="en" w:eastAsia="en-GB"/>
        </w:rPr>
        <w:t>p</w:t>
      </w:r>
      <w:r w:rsidRPr="00736248">
        <w:rPr>
          <w:rFonts w:ascii="Arial" w:eastAsia="Arial" w:hAnsi="Arial" w:cs="Arial"/>
          <w:lang w:val="en" w:eastAsia="en-GB"/>
        </w:rPr>
        <w:t xml:space="preserve">.= .000). Thus, </w:t>
      </w:r>
      <w:r w:rsidRPr="00736248">
        <w:rPr>
          <w:rFonts w:ascii="Arial" w:eastAsia="Arial" w:hAnsi="Arial" w:cs="Arial"/>
          <w:b/>
          <w:lang w:val="en" w:eastAsia="en-GB"/>
        </w:rPr>
        <w:t>H1</w:t>
      </w:r>
      <w:r w:rsidRPr="00736248">
        <w:rPr>
          <w:rFonts w:ascii="Arial" w:eastAsia="Arial" w:hAnsi="Arial" w:cs="Arial"/>
          <w:lang w:val="en" w:eastAsia="en-GB"/>
        </w:rPr>
        <w:t xml:space="preserve"> is confirmed and </w:t>
      </w:r>
      <w:r w:rsidRPr="00736248">
        <w:rPr>
          <w:rFonts w:ascii="Arial" w:eastAsia="Arial" w:hAnsi="Arial" w:cs="Arial"/>
          <w:b/>
          <w:lang w:val="en" w:eastAsia="en-GB"/>
        </w:rPr>
        <w:t>H</w:t>
      </w:r>
      <w:r w:rsidRPr="00736248">
        <w:rPr>
          <w:rFonts w:ascii="Cambria Math" w:eastAsia="Arial" w:hAnsi="Cambria Math" w:cs="Cambria Math"/>
          <w:b/>
          <w:lang w:val="en" w:eastAsia="en-GB"/>
        </w:rPr>
        <w:t>𝟶</w:t>
      </w:r>
      <w:r w:rsidRPr="00736248">
        <w:rPr>
          <w:rFonts w:ascii="Arial" w:eastAsia="Arial" w:hAnsi="Arial" w:cs="Arial"/>
          <w:lang w:val="en" w:eastAsia="en-GB"/>
        </w:rPr>
        <w:t xml:space="preserve"> is rejected as </w:t>
      </w:r>
      <w:r w:rsidRPr="00736248">
        <w:rPr>
          <w:rFonts w:ascii="Arial" w:eastAsia="Arial" w:hAnsi="Arial" w:cs="Arial"/>
          <w:i/>
          <w:lang w:val="en" w:eastAsia="en-GB"/>
        </w:rPr>
        <w:t xml:space="preserve">p </w:t>
      </w:r>
      <w:r w:rsidRPr="00736248">
        <w:rPr>
          <w:rFonts w:ascii="Arial" w:eastAsia="Arial" w:hAnsi="Arial" w:cs="Arial"/>
          <w:lang w:val="en" w:eastAsia="en-GB"/>
        </w:rPr>
        <w:t xml:space="preserve">&lt; 0.05. </w:t>
      </w:r>
    </w:p>
    <w:p w14:paraId="77C3C31E" w14:textId="77777777" w:rsidR="00736248" w:rsidRPr="00736248" w:rsidRDefault="00736248" w:rsidP="00736248">
      <w:pPr>
        <w:spacing w:after="0" w:line="360" w:lineRule="auto"/>
        <w:ind w:firstLine="720"/>
        <w:jc w:val="both"/>
        <w:rPr>
          <w:rFonts w:ascii="Arial" w:eastAsia="Arial" w:hAnsi="Arial" w:cs="Arial"/>
          <w:highlight w:val="cyan"/>
          <w:lang w:val="en" w:eastAsia="en-GB"/>
        </w:rPr>
      </w:pPr>
    </w:p>
    <w:p w14:paraId="2C215401"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28" w:name="_Toc70753399"/>
      <w:r w:rsidRPr="00736248">
        <w:rPr>
          <w:rFonts w:ascii="Arial" w:eastAsia="Arial" w:hAnsi="Arial" w:cs="Arial"/>
          <w:b/>
          <w:lang w:val="en" w:eastAsia="en-GB"/>
        </w:rPr>
        <w:t>4.5.3 Age (ANOVA)</w:t>
      </w:r>
      <w:bookmarkEnd w:id="28"/>
    </w:p>
    <w:p w14:paraId="15A078D1" w14:textId="77777777" w:rsidR="00736248" w:rsidRPr="00736248" w:rsidRDefault="00736248" w:rsidP="00736248">
      <w:pPr>
        <w:spacing w:after="0" w:line="360" w:lineRule="auto"/>
        <w:ind w:firstLine="720"/>
        <w:jc w:val="both"/>
        <w:rPr>
          <w:rFonts w:ascii="Arial" w:eastAsia="Arial" w:hAnsi="Arial" w:cs="Arial"/>
          <w:lang w:val="en" w:eastAsia="en-GB"/>
        </w:rPr>
      </w:pPr>
    </w:p>
    <w:p w14:paraId="4847A438" w14:textId="77777777" w:rsidR="00736248" w:rsidRPr="00736248" w:rsidRDefault="00736248" w:rsidP="00736248">
      <w:pPr>
        <w:numPr>
          <w:ilvl w:val="0"/>
          <w:numId w:val="7"/>
        </w:numPr>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H1) </w:t>
      </w:r>
      <w:r w:rsidRPr="00736248">
        <w:rPr>
          <w:rFonts w:ascii="Arial" w:eastAsia="Arial" w:hAnsi="Arial" w:cs="Arial"/>
          <w:lang w:val="en" w:eastAsia="en-GB"/>
        </w:rPr>
        <w:t xml:space="preserve">There is a significant difference between age groups and their views on stop and search. </w:t>
      </w:r>
    </w:p>
    <w:p w14:paraId="7F73DE51" w14:textId="77777777" w:rsidR="00736248" w:rsidRPr="00736248" w:rsidRDefault="00736248" w:rsidP="00736248">
      <w:pPr>
        <w:spacing w:after="0" w:line="360" w:lineRule="auto"/>
        <w:ind w:firstLine="720"/>
        <w:jc w:val="both"/>
        <w:rPr>
          <w:rFonts w:ascii="Arial" w:eastAsia="Arial" w:hAnsi="Arial" w:cs="Arial"/>
          <w:b/>
          <w:lang w:val="en" w:eastAsia="en-GB"/>
        </w:rPr>
      </w:pPr>
    </w:p>
    <w:p w14:paraId="1B24D1CC" w14:textId="77777777" w:rsidR="00736248" w:rsidRPr="00736248" w:rsidRDefault="00736248" w:rsidP="00736248">
      <w:pPr>
        <w:numPr>
          <w:ilvl w:val="0"/>
          <w:numId w:val="6"/>
        </w:numPr>
        <w:spacing w:after="0" w:line="360" w:lineRule="auto"/>
        <w:jc w:val="both"/>
        <w:rPr>
          <w:rFonts w:ascii="Arial" w:eastAsia="Arial" w:hAnsi="Arial" w:cs="Arial"/>
          <w:lang w:val="en" w:eastAsia="en-GB"/>
        </w:rPr>
      </w:pPr>
      <w:r w:rsidRPr="00736248">
        <w:rPr>
          <w:rFonts w:ascii="Arial" w:eastAsia="Arial" w:hAnsi="Arial" w:cs="Arial"/>
          <w:b/>
          <w:lang w:val="en" w:eastAsia="en-GB"/>
        </w:rPr>
        <w:t>H</w:t>
      </w:r>
      <w:r w:rsidRPr="00736248">
        <w:rPr>
          <w:rFonts w:ascii="Cambria Math" w:eastAsia="Arial" w:hAnsi="Cambria Math" w:cs="Cambria Math"/>
          <w:b/>
          <w:lang w:val="en" w:eastAsia="en-GB"/>
        </w:rPr>
        <w:t>𝟶</w:t>
      </w:r>
      <w:r w:rsidRPr="00736248">
        <w:rPr>
          <w:rFonts w:ascii="Arial" w:eastAsia="Arial" w:hAnsi="Arial" w:cs="Arial"/>
          <w:b/>
          <w:lang w:val="en" w:eastAsia="en-GB"/>
        </w:rPr>
        <w:t xml:space="preserve">) </w:t>
      </w:r>
      <w:r w:rsidRPr="00736248">
        <w:rPr>
          <w:rFonts w:ascii="Arial" w:eastAsia="Arial" w:hAnsi="Arial" w:cs="Arial"/>
          <w:lang w:val="en" w:eastAsia="en-GB"/>
        </w:rPr>
        <w:t>There is no significant difference between age groups and their views on stop and search.</w:t>
      </w:r>
    </w:p>
    <w:p w14:paraId="6E914910" w14:textId="77777777" w:rsidR="00736248" w:rsidRPr="00736248" w:rsidRDefault="00736248" w:rsidP="00736248">
      <w:pPr>
        <w:spacing w:after="0" w:line="360" w:lineRule="auto"/>
        <w:jc w:val="both"/>
        <w:rPr>
          <w:rFonts w:ascii="Arial" w:eastAsia="Arial" w:hAnsi="Arial" w:cs="Arial"/>
          <w:i/>
          <w:lang w:val="en" w:eastAsia="en-GB"/>
        </w:rPr>
      </w:pPr>
    </w:p>
    <w:p w14:paraId="56ACCF5D" w14:textId="77777777" w:rsidR="00736248" w:rsidRPr="00736248" w:rsidRDefault="00736248" w:rsidP="00736248">
      <w:pPr>
        <w:spacing w:after="0" w:line="360" w:lineRule="auto"/>
        <w:ind w:firstLine="720"/>
        <w:jc w:val="both"/>
        <w:rPr>
          <w:rFonts w:ascii="Arial" w:eastAsia="Arial" w:hAnsi="Arial" w:cs="Arial"/>
          <w:i/>
          <w:lang w:val="en" w:eastAsia="en-GB"/>
        </w:rPr>
      </w:pPr>
      <w:r w:rsidRPr="00736248">
        <w:rPr>
          <w:rFonts w:ascii="Arial" w:eastAsia="Arial" w:hAnsi="Arial" w:cs="Arial"/>
          <w:i/>
          <w:lang w:val="en" w:eastAsia="en-GB"/>
        </w:rPr>
        <w:lastRenderedPageBreak/>
        <w:t xml:space="preserve">Figure 4.5.3, </w:t>
      </w:r>
      <w:r w:rsidRPr="00736248">
        <w:rPr>
          <w:rFonts w:ascii="Arial" w:eastAsia="Arial" w:hAnsi="Arial" w:cs="Arial"/>
          <w:lang w:val="en" w:eastAsia="en-GB"/>
        </w:rPr>
        <w:t>below,</w:t>
      </w:r>
      <w:r w:rsidRPr="00736248">
        <w:rPr>
          <w:rFonts w:ascii="Arial" w:eastAsia="Arial" w:hAnsi="Arial" w:cs="Arial"/>
          <w:i/>
          <w:lang w:val="en" w:eastAsia="en-GB"/>
        </w:rPr>
        <w:t xml:space="preserve"> </w:t>
      </w:r>
      <w:r w:rsidRPr="00736248">
        <w:rPr>
          <w:rFonts w:ascii="Arial" w:eastAsia="Arial" w:hAnsi="Arial" w:cs="Arial"/>
          <w:lang w:val="en" w:eastAsia="en-GB"/>
        </w:rPr>
        <w:t xml:space="preserve">exhibits the comparison of the views on stop and search against age. A significant statistical difference exists between age and the views on stop and search </w:t>
      </w:r>
      <w:r w:rsidRPr="00736248">
        <w:rPr>
          <w:rFonts w:ascii="Arial" w:eastAsia="Arial" w:hAnsi="Arial" w:cs="Arial"/>
          <w:i/>
          <w:lang w:val="en" w:eastAsia="en-GB"/>
        </w:rPr>
        <w:t>F(5, 408)= 8.788, p.= .000</w:t>
      </w:r>
      <w:r w:rsidRPr="00736248">
        <w:rPr>
          <w:rFonts w:ascii="Arial" w:eastAsia="Arial" w:hAnsi="Arial" w:cs="Arial"/>
          <w:lang w:val="en" w:eastAsia="en-GB"/>
        </w:rPr>
        <w:t xml:space="preserve">, thus confirming </w:t>
      </w:r>
      <w:r w:rsidRPr="00736248">
        <w:rPr>
          <w:rFonts w:ascii="Arial" w:eastAsia="Arial" w:hAnsi="Arial" w:cs="Arial"/>
          <w:b/>
          <w:lang w:val="en" w:eastAsia="en-GB"/>
        </w:rPr>
        <w:t xml:space="preserve">H1 </w:t>
      </w:r>
      <w:r w:rsidRPr="00736248">
        <w:rPr>
          <w:rFonts w:ascii="Arial" w:eastAsia="Arial" w:hAnsi="Arial" w:cs="Arial"/>
          <w:lang w:val="en" w:eastAsia="en-GB"/>
        </w:rPr>
        <w:t xml:space="preserve">because </w:t>
      </w:r>
      <w:r w:rsidRPr="00736248">
        <w:rPr>
          <w:rFonts w:ascii="Arial" w:eastAsia="Arial" w:hAnsi="Arial" w:cs="Arial"/>
          <w:i/>
          <w:lang w:val="en" w:eastAsia="en-GB"/>
        </w:rPr>
        <w:t xml:space="preserve">p </w:t>
      </w:r>
      <w:r w:rsidRPr="00736248">
        <w:rPr>
          <w:rFonts w:ascii="Arial" w:eastAsia="Arial" w:hAnsi="Arial" w:cs="Arial"/>
          <w:lang w:val="en" w:eastAsia="en-GB"/>
        </w:rPr>
        <w:t>&lt; 0.05.</w:t>
      </w:r>
    </w:p>
    <w:p w14:paraId="3E9C19FF"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i/>
          <w:noProof/>
          <w:lang w:val="en" w:eastAsia="en-GB"/>
        </w:rPr>
        <w:drawing>
          <wp:inline distT="114300" distB="114300" distL="114300" distR="114300" wp14:anchorId="41FD951A" wp14:editId="384DD3EC">
            <wp:extent cx="6000750" cy="3543300"/>
            <wp:effectExtent l="0" t="0" r="0" b="0"/>
            <wp:docPr id="41"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11"/>
                    <a:srcRect/>
                    <a:stretch>
                      <a:fillRect/>
                    </a:stretch>
                  </pic:blipFill>
                  <pic:spPr>
                    <a:xfrm>
                      <a:off x="0" y="0"/>
                      <a:ext cx="6000750" cy="3543300"/>
                    </a:xfrm>
                    <a:prstGeom prst="rect">
                      <a:avLst/>
                    </a:prstGeom>
                    <a:ln/>
                  </pic:spPr>
                </pic:pic>
              </a:graphicData>
            </a:graphic>
          </wp:inline>
        </w:drawing>
      </w:r>
    </w:p>
    <w:p w14:paraId="059E251B"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Table 4.5.3, </w:t>
      </w:r>
      <w:r w:rsidRPr="00736248">
        <w:rPr>
          <w:rFonts w:ascii="Arial" w:eastAsia="Arial" w:hAnsi="Arial" w:cs="Arial"/>
          <w:iCs/>
          <w:lang w:val="en" w:eastAsia="en-GB"/>
        </w:rPr>
        <w:t xml:space="preserve">below, </w:t>
      </w:r>
      <w:r w:rsidRPr="00736248">
        <w:rPr>
          <w:rFonts w:ascii="Arial" w:eastAsia="Arial" w:hAnsi="Arial" w:cs="Arial"/>
          <w:lang w:val="en" w:eastAsia="en-GB"/>
        </w:rPr>
        <w:t>illustrates the relationship between age groups and views on stop and search.</w:t>
      </w:r>
    </w:p>
    <w:p w14:paraId="1F022BA4" w14:textId="77777777" w:rsidR="00736248" w:rsidRPr="00736248" w:rsidRDefault="00736248" w:rsidP="00736248">
      <w:pPr>
        <w:spacing w:after="0" w:line="360" w:lineRule="auto"/>
        <w:jc w:val="both"/>
        <w:rPr>
          <w:rFonts w:ascii="Arial" w:eastAsia="Arial" w:hAnsi="Arial" w:cs="Arial"/>
          <w:lang w:val="en" w:eastAsia="en-GB"/>
        </w:rPr>
      </w:pPr>
    </w:p>
    <w:tbl>
      <w:tblPr>
        <w:tblW w:w="9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1350"/>
        <w:gridCol w:w="1350"/>
        <w:gridCol w:w="1350"/>
        <w:gridCol w:w="1350"/>
        <w:gridCol w:w="1350"/>
        <w:gridCol w:w="1350"/>
      </w:tblGrid>
      <w:tr w:rsidR="00736248" w:rsidRPr="00736248" w14:paraId="0A9BB5F9" w14:textId="77777777" w:rsidTr="00F549B9">
        <w:trPr>
          <w:trHeight w:val="440"/>
        </w:trPr>
        <w:tc>
          <w:tcPr>
            <w:tcW w:w="9450" w:type="dxa"/>
            <w:gridSpan w:val="7"/>
            <w:shd w:val="clear" w:color="auto" w:fill="FFE599"/>
            <w:tcMar>
              <w:top w:w="100" w:type="dxa"/>
              <w:left w:w="100" w:type="dxa"/>
              <w:bottom w:w="100" w:type="dxa"/>
              <w:right w:w="100" w:type="dxa"/>
            </w:tcMar>
          </w:tcPr>
          <w:p w14:paraId="3150FA3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b/>
                <w:i/>
                <w:lang w:val="en" w:eastAsia="en-GB"/>
              </w:rPr>
              <w:t xml:space="preserve">Table 4.5.3 </w:t>
            </w:r>
          </w:p>
        </w:tc>
      </w:tr>
      <w:tr w:rsidR="00736248" w:rsidRPr="00736248" w14:paraId="7FB21062" w14:textId="77777777" w:rsidTr="00F549B9">
        <w:trPr>
          <w:trHeight w:val="440"/>
        </w:trPr>
        <w:tc>
          <w:tcPr>
            <w:tcW w:w="1350" w:type="dxa"/>
            <w:vMerge w:val="restart"/>
            <w:shd w:val="clear" w:color="auto" w:fill="B7B7B7"/>
            <w:tcMar>
              <w:top w:w="100" w:type="dxa"/>
              <w:left w:w="100" w:type="dxa"/>
              <w:bottom w:w="100" w:type="dxa"/>
              <w:right w:w="100" w:type="dxa"/>
            </w:tcMar>
          </w:tcPr>
          <w:p w14:paraId="12A0C875" w14:textId="77777777" w:rsidR="00736248" w:rsidRPr="00736248" w:rsidRDefault="00736248" w:rsidP="00736248">
            <w:pPr>
              <w:widowControl w:val="0"/>
              <w:spacing w:after="0" w:line="240" w:lineRule="auto"/>
              <w:rPr>
                <w:rFonts w:ascii="Arial" w:eastAsia="Arial" w:hAnsi="Arial" w:cs="Arial"/>
                <w:lang w:val="en" w:eastAsia="en-GB"/>
              </w:rPr>
            </w:pPr>
          </w:p>
        </w:tc>
        <w:tc>
          <w:tcPr>
            <w:tcW w:w="8100" w:type="dxa"/>
            <w:gridSpan w:val="6"/>
            <w:shd w:val="clear" w:color="auto" w:fill="auto"/>
            <w:tcMar>
              <w:top w:w="100" w:type="dxa"/>
              <w:left w:w="100" w:type="dxa"/>
              <w:bottom w:w="100" w:type="dxa"/>
              <w:right w:w="100" w:type="dxa"/>
            </w:tcMar>
          </w:tcPr>
          <w:p w14:paraId="3D36F06B"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Key: 1= I am in support of stop and search, 2= I am in support of stop and search whilst being wary of its pitfalls, 3= Indifferent, 4= I am concerned about stop and search, 5= I am strongly against stop and search, 6= None of the aforementioned statements reflect my views.</w:t>
            </w:r>
          </w:p>
        </w:tc>
      </w:tr>
      <w:tr w:rsidR="00736248" w:rsidRPr="00736248" w14:paraId="010CF2D2" w14:textId="77777777" w:rsidTr="00F549B9">
        <w:trPr>
          <w:trHeight w:val="5"/>
        </w:trPr>
        <w:tc>
          <w:tcPr>
            <w:tcW w:w="1350" w:type="dxa"/>
            <w:vMerge/>
            <w:shd w:val="clear" w:color="auto" w:fill="B7B7B7"/>
            <w:tcMar>
              <w:top w:w="100" w:type="dxa"/>
              <w:left w:w="100" w:type="dxa"/>
              <w:bottom w:w="100" w:type="dxa"/>
              <w:right w:w="100" w:type="dxa"/>
            </w:tcMar>
          </w:tcPr>
          <w:p w14:paraId="6D2B85CC" w14:textId="77777777" w:rsidR="00736248" w:rsidRPr="00736248" w:rsidRDefault="00736248" w:rsidP="00736248">
            <w:pPr>
              <w:widowControl w:val="0"/>
              <w:spacing w:after="0" w:line="240" w:lineRule="auto"/>
              <w:rPr>
                <w:rFonts w:ascii="Arial" w:eastAsia="Arial" w:hAnsi="Arial" w:cs="Arial"/>
                <w:lang w:val="en" w:eastAsia="en-GB"/>
              </w:rPr>
            </w:pPr>
          </w:p>
        </w:tc>
        <w:tc>
          <w:tcPr>
            <w:tcW w:w="8100" w:type="dxa"/>
            <w:gridSpan w:val="6"/>
            <w:shd w:val="clear" w:color="auto" w:fill="FFE599"/>
            <w:tcMar>
              <w:top w:w="100" w:type="dxa"/>
              <w:left w:w="100" w:type="dxa"/>
              <w:bottom w:w="100" w:type="dxa"/>
              <w:right w:w="100" w:type="dxa"/>
            </w:tcMar>
          </w:tcPr>
          <w:p w14:paraId="39B8C93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Views (% and count)</w:t>
            </w:r>
          </w:p>
        </w:tc>
      </w:tr>
      <w:tr w:rsidR="00736248" w:rsidRPr="00736248" w14:paraId="5D910F85" w14:textId="77777777" w:rsidTr="00F549B9">
        <w:tc>
          <w:tcPr>
            <w:tcW w:w="1350" w:type="dxa"/>
            <w:shd w:val="clear" w:color="auto" w:fill="FFE599"/>
            <w:tcMar>
              <w:top w:w="100" w:type="dxa"/>
              <w:left w:w="100" w:type="dxa"/>
              <w:bottom w:w="100" w:type="dxa"/>
              <w:right w:w="100" w:type="dxa"/>
            </w:tcMar>
          </w:tcPr>
          <w:p w14:paraId="68CC049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Age</w:t>
            </w:r>
          </w:p>
        </w:tc>
        <w:tc>
          <w:tcPr>
            <w:tcW w:w="1350" w:type="dxa"/>
            <w:shd w:val="clear" w:color="auto" w:fill="auto"/>
            <w:tcMar>
              <w:top w:w="100" w:type="dxa"/>
              <w:left w:w="100" w:type="dxa"/>
              <w:bottom w:w="100" w:type="dxa"/>
              <w:right w:w="100" w:type="dxa"/>
            </w:tcMar>
          </w:tcPr>
          <w:p w14:paraId="75D98F7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350" w:type="dxa"/>
            <w:shd w:val="clear" w:color="auto" w:fill="auto"/>
            <w:tcMar>
              <w:top w:w="100" w:type="dxa"/>
              <w:left w:w="100" w:type="dxa"/>
              <w:bottom w:w="100" w:type="dxa"/>
              <w:right w:w="100" w:type="dxa"/>
            </w:tcMar>
          </w:tcPr>
          <w:p w14:paraId="3662AA4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350" w:type="dxa"/>
            <w:shd w:val="clear" w:color="auto" w:fill="auto"/>
            <w:tcMar>
              <w:top w:w="100" w:type="dxa"/>
              <w:left w:w="100" w:type="dxa"/>
              <w:bottom w:w="100" w:type="dxa"/>
              <w:right w:w="100" w:type="dxa"/>
            </w:tcMar>
          </w:tcPr>
          <w:p w14:paraId="022AD64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w:t>
            </w:r>
          </w:p>
        </w:tc>
        <w:tc>
          <w:tcPr>
            <w:tcW w:w="1350" w:type="dxa"/>
            <w:shd w:val="clear" w:color="auto" w:fill="auto"/>
            <w:tcMar>
              <w:top w:w="100" w:type="dxa"/>
              <w:left w:w="100" w:type="dxa"/>
              <w:bottom w:w="100" w:type="dxa"/>
              <w:right w:w="100" w:type="dxa"/>
            </w:tcMar>
          </w:tcPr>
          <w:p w14:paraId="406B715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w:t>
            </w:r>
          </w:p>
        </w:tc>
        <w:tc>
          <w:tcPr>
            <w:tcW w:w="1350" w:type="dxa"/>
            <w:shd w:val="clear" w:color="auto" w:fill="auto"/>
            <w:tcMar>
              <w:top w:w="100" w:type="dxa"/>
              <w:left w:w="100" w:type="dxa"/>
              <w:bottom w:w="100" w:type="dxa"/>
              <w:right w:w="100" w:type="dxa"/>
            </w:tcMar>
          </w:tcPr>
          <w:p w14:paraId="74E88AC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1350" w:type="dxa"/>
            <w:shd w:val="clear" w:color="auto" w:fill="auto"/>
            <w:tcMar>
              <w:top w:w="100" w:type="dxa"/>
              <w:left w:w="100" w:type="dxa"/>
              <w:bottom w:w="100" w:type="dxa"/>
              <w:right w:w="100" w:type="dxa"/>
            </w:tcMar>
          </w:tcPr>
          <w:p w14:paraId="1821A3A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w:t>
            </w:r>
          </w:p>
        </w:tc>
      </w:tr>
      <w:tr w:rsidR="00736248" w:rsidRPr="00736248" w14:paraId="5CB7A954" w14:textId="77777777" w:rsidTr="00F549B9">
        <w:tc>
          <w:tcPr>
            <w:tcW w:w="1350" w:type="dxa"/>
            <w:shd w:val="clear" w:color="auto" w:fill="auto"/>
            <w:tcMar>
              <w:top w:w="100" w:type="dxa"/>
              <w:left w:w="100" w:type="dxa"/>
              <w:bottom w:w="100" w:type="dxa"/>
              <w:right w:w="100" w:type="dxa"/>
            </w:tcMar>
          </w:tcPr>
          <w:p w14:paraId="210D3BD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18-24</w:t>
            </w:r>
          </w:p>
        </w:tc>
        <w:tc>
          <w:tcPr>
            <w:tcW w:w="1350" w:type="dxa"/>
            <w:shd w:val="clear" w:color="auto" w:fill="auto"/>
            <w:tcMar>
              <w:top w:w="100" w:type="dxa"/>
              <w:left w:w="100" w:type="dxa"/>
              <w:bottom w:w="100" w:type="dxa"/>
              <w:right w:w="100" w:type="dxa"/>
            </w:tcMar>
          </w:tcPr>
          <w:p w14:paraId="13BD1E0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12.87%</w:t>
            </w:r>
          </w:p>
          <w:p w14:paraId="5936404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w:t>
            </w:r>
          </w:p>
        </w:tc>
        <w:tc>
          <w:tcPr>
            <w:tcW w:w="1350" w:type="dxa"/>
            <w:shd w:val="clear" w:color="auto" w:fill="auto"/>
            <w:tcMar>
              <w:top w:w="100" w:type="dxa"/>
              <w:left w:w="100" w:type="dxa"/>
              <w:bottom w:w="100" w:type="dxa"/>
              <w:right w:w="100" w:type="dxa"/>
            </w:tcMar>
          </w:tcPr>
          <w:p w14:paraId="114D753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48.51%</w:t>
            </w:r>
          </w:p>
          <w:p w14:paraId="639644A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(49)</w:t>
            </w:r>
          </w:p>
        </w:tc>
        <w:tc>
          <w:tcPr>
            <w:tcW w:w="1350" w:type="dxa"/>
            <w:shd w:val="clear" w:color="auto" w:fill="auto"/>
            <w:tcMar>
              <w:top w:w="100" w:type="dxa"/>
              <w:left w:w="100" w:type="dxa"/>
              <w:bottom w:w="100" w:type="dxa"/>
              <w:right w:w="100" w:type="dxa"/>
            </w:tcMar>
          </w:tcPr>
          <w:p w14:paraId="16D5733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9.9%</w:t>
            </w:r>
          </w:p>
          <w:p w14:paraId="15B1108B"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(10)</w:t>
            </w:r>
          </w:p>
        </w:tc>
        <w:tc>
          <w:tcPr>
            <w:tcW w:w="1350" w:type="dxa"/>
            <w:shd w:val="clear" w:color="auto" w:fill="auto"/>
            <w:tcMar>
              <w:top w:w="100" w:type="dxa"/>
              <w:left w:w="100" w:type="dxa"/>
              <w:bottom w:w="100" w:type="dxa"/>
              <w:right w:w="100" w:type="dxa"/>
            </w:tcMar>
          </w:tcPr>
          <w:p w14:paraId="44D473F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23.76%</w:t>
            </w:r>
          </w:p>
          <w:p w14:paraId="2572CCC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(24)</w:t>
            </w:r>
          </w:p>
        </w:tc>
        <w:tc>
          <w:tcPr>
            <w:tcW w:w="1350" w:type="dxa"/>
            <w:shd w:val="clear" w:color="auto" w:fill="auto"/>
            <w:tcMar>
              <w:top w:w="100" w:type="dxa"/>
              <w:left w:w="100" w:type="dxa"/>
              <w:bottom w:w="100" w:type="dxa"/>
              <w:right w:w="100" w:type="dxa"/>
            </w:tcMar>
          </w:tcPr>
          <w:p w14:paraId="4026277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1.98%</w:t>
            </w:r>
          </w:p>
          <w:p w14:paraId="12C5A74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350" w:type="dxa"/>
            <w:shd w:val="clear" w:color="auto" w:fill="auto"/>
            <w:tcMar>
              <w:top w:w="100" w:type="dxa"/>
              <w:left w:w="100" w:type="dxa"/>
              <w:bottom w:w="100" w:type="dxa"/>
              <w:right w:w="100" w:type="dxa"/>
            </w:tcMar>
          </w:tcPr>
          <w:p w14:paraId="43AFF3F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2.97%</w:t>
            </w:r>
          </w:p>
          <w:p w14:paraId="5030018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w:t>
            </w:r>
          </w:p>
        </w:tc>
      </w:tr>
      <w:tr w:rsidR="00736248" w:rsidRPr="00736248" w14:paraId="570ACECF" w14:textId="77777777" w:rsidTr="00F549B9">
        <w:tc>
          <w:tcPr>
            <w:tcW w:w="1350" w:type="dxa"/>
            <w:shd w:val="clear" w:color="auto" w:fill="auto"/>
            <w:tcMar>
              <w:top w:w="100" w:type="dxa"/>
              <w:left w:w="100" w:type="dxa"/>
              <w:bottom w:w="100" w:type="dxa"/>
              <w:right w:w="100" w:type="dxa"/>
            </w:tcMar>
          </w:tcPr>
          <w:p w14:paraId="0CE7DD1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25-34</w:t>
            </w:r>
          </w:p>
        </w:tc>
        <w:tc>
          <w:tcPr>
            <w:tcW w:w="1350" w:type="dxa"/>
            <w:shd w:val="clear" w:color="auto" w:fill="auto"/>
            <w:tcMar>
              <w:top w:w="100" w:type="dxa"/>
              <w:left w:w="100" w:type="dxa"/>
              <w:bottom w:w="100" w:type="dxa"/>
              <w:right w:w="100" w:type="dxa"/>
            </w:tcMar>
          </w:tcPr>
          <w:p w14:paraId="3618E86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40.43%</w:t>
            </w:r>
          </w:p>
          <w:p w14:paraId="7498DB0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(19)</w:t>
            </w:r>
          </w:p>
        </w:tc>
        <w:tc>
          <w:tcPr>
            <w:tcW w:w="1350" w:type="dxa"/>
            <w:shd w:val="clear" w:color="auto" w:fill="auto"/>
            <w:tcMar>
              <w:top w:w="100" w:type="dxa"/>
              <w:left w:w="100" w:type="dxa"/>
              <w:bottom w:w="100" w:type="dxa"/>
              <w:right w:w="100" w:type="dxa"/>
            </w:tcMar>
          </w:tcPr>
          <w:p w14:paraId="2718C34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40.43%</w:t>
            </w:r>
          </w:p>
          <w:p w14:paraId="7C07C21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(19)</w:t>
            </w:r>
          </w:p>
        </w:tc>
        <w:tc>
          <w:tcPr>
            <w:tcW w:w="1350" w:type="dxa"/>
            <w:shd w:val="clear" w:color="auto" w:fill="B7B7B7"/>
            <w:tcMar>
              <w:top w:w="100" w:type="dxa"/>
              <w:left w:w="100" w:type="dxa"/>
              <w:bottom w:w="100" w:type="dxa"/>
              <w:right w:w="100" w:type="dxa"/>
            </w:tcMar>
          </w:tcPr>
          <w:p w14:paraId="50AD197C" w14:textId="77777777" w:rsidR="00736248" w:rsidRPr="00736248" w:rsidRDefault="00736248" w:rsidP="00736248">
            <w:pPr>
              <w:widowControl w:val="0"/>
              <w:spacing w:after="0" w:line="240" w:lineRule="auto"/>
              <w:jc w:val="center"/>
              <w:rPr>
                <w:rFonts w:ascii="Arial" w:eastAsia="Arial" w:hAnsi="Arial" w:cs="Arial"/>
                <w:lang w:val="en" w:eastAsia="en-GB"/>
              </w:rPr>
            </w:pPr>
          </w:p>
        </w:tc>
        <w:tc>
          <w:tcPr>
            <w:tcW w:w="1350" w:type="dxa"/>
            <w:shd w:val="clear" w:color="auto" w:fill="auto"/>
            <w:tcMar>
              <w:top w:w="100" w:type="dxa"/>
              <w:left w:w="100" w:type="dxa"/>
              <w:bottom w:w="100" w:type="dxa"/>
              <w:right w:w="100" w:type="dxa"/>
            </w:tcMar>
          </w:tcPr>
          <w:p w14:paraId="1BB7881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14.89%</w:t>
            </w:r>
          </w:p>
          <w:p w14:paraId="6AEC65E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w:t>
            </w:r>
          </w:p>
        </w:tc>
        <w:tc>
          <w:tcPr>
            <w:tcW w:w="1350" w:type="dxa"/>
            <w:shd w:val="clear" w:color="auto" w:fill="auto"/>
            <w:tcMar>
              <w:top w:w="100" w:type="dxa"/>
              <w:left w:w="100" w:type="dxa"/>
              <w:bottom w:w="100" w:type="dxa"/>
              <w:right w:w="100" w:type="dxa"/>
            </w:tcMar>
          </w:tcPr>
          <w:p w14:paraId="0A0DDAF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4.26%</w:t>
            </w:r>
          </w:p>
          <w:p w14:paraId="5096B27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350" w:type="dxa"/>
            <w:shd w:val="clear" w:color="auto" w:fill="B7B7B7"/>
            <w:tcMar>
              <w:top w:w="100" w:type="dxa"/>
              <w:left w:w="100" w:type="dxa"/>
              <w:bottom w:w="100" w:type="dxa"/>
              <w:right w:w="100" w:type="dxa"/>
            </w:tcMar>
          </w:tcPr>
          <w:p w14:paraId="40494C8F" w14:textId="77777777" w:rsidR="00736248" w:rsidRPr="00736248" w:rsidRDefault="00736248" w:rsidP="00736248">
            <w:pPr>
              <w:widowControl w:val="0"/>
              <w:spacing w:after="0" w:line="240" w:lineRule="auto"/>
              <w:jc w:val="center"/>
              <w:rPr>
                <w:rFonts w:ascii="Arial" w:eastAsia="Arial" w:hAnsi="Arial" w:cs="Arial"/>
                <w:lang w:val="en" w:eastAsia="en-GB"/>
              </w:rPr>
            </w:pPr>
          </w:p>
        </w:tc>
      </w:tr>
      <w:tr w:rsidR="00736248" w:rsidRPr="00736248" w14:paraId="7F3FD7D4" w14:textId="77777777" w:rsidTr="00F549B9">
        <w:tc>
          <w:tcPr>
            <w:tcW w:w="1350" w:type="dxa"/>
            <w:shd w:val="clear" w:color="auto" w:fill="auto"/>
            <w:tcMar>
              <w:top w:w="100" w:type="dxa"/>
              <w:left w:w="100" w:type="dxa"/>
              <w:bottom w:w="100" w:type="dxa"/>
              <w:right w:w="100" w:type="dxa"/>
            </w:tcMar>
          </w:tcPr>
          <w:p w14:paraId="54ACB24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35-44</w:t>
            </w:r>
          </w:p>
        </w:tc>
        <w:tc>
          <w:tcPr>
            <w:tcW w:w="1350" w:type="dxa"/>
            <w:shd w:val="clear" w:color="auto" w:fill="auto"/>
            <w:tcMar>
              <w:top w:w="100" w:type="dxa"/>
              <w:left w:w="100" w:type="dxa"/>
              <w:bottom w:w="100" w:type="dxa"/>
              <w:right w:w="100" w:type="dxa"/>
            </w:tcMar>
          </w:tcPr>
          <w:p w14:paraId="003FB71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32.79% (20)</w:t>
            </w:r>
          </w:p>
        </w:tc>
        <w:tc>
          <w:tcPr>
            <w:tcW w:w="1350" w:type="dxa"/>
            <w:shd w:val="clear" w:color="auto" w:fill="auto"/>
            <w:tcMar>
              <w:top w:w="100" w:type="dxa"/>
              <w:left w:w="100" w:type="dxa"/>
              <w:bottom w:w="100" w:type="dxa"/>
              <w:right w:w="100" w:type="dxa"/>
            </w:tcMar>
          </w:tcPr>
          <w:p w14:paraId="275FC5C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40.98%</w:t>
            </w:r>
          </w:p>
          <w:p w14:paraId="2032FD4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w:t>
            </w:r>
          </w:p>
        </w:tc>
        <w:tc>
          <w:tcPr>
            <w:tcW w:w="1350" w:type="dxa"/>
            <w:shd w:val="clear" w:color="auto" w:fill="auto"/>
            <w:tcMar>
              <w:top w:w="100" w:type="dxa"/>
              <w:left w:w="100" w:type="dxa"/>
              <w:bottom w:w="100" w:type="dxa"/>
              <w:right w:w="100" w:type="dxa"/>
            </w:tcMar>
          </w:tcPr>
          <w:p w14:paraId="5F2C0F9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1.64%</w:t>
            </w:r>
          </w:p>
          <w:p w14:paraId="385F22E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350" w:type="dxa"/>
            <w:shd w:val="clear" w:color="auto" w:fill="auto"/>
            <w:tcMar>
              <w:top w:w="100" w:type="dxa"/>
              <w:left w:w="100" w:type="dxa"/>
              <w:bottom w:w="100" w:type="dxa"/>
              <w:right w:w="100" w:type="dxa"/>
            </w:tcMar>
          </w:tcPr>
          <w:p w14:paraId="34CA7B8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16.39%</w:t>
            </w:r>
          </w:p>
          <w:p w14:paraId="56F1460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(10)</w:t>
            </w:r>
          </w:p>
        </w:tc>
        <w:tc>
          <w:tcPr>
            <w:tcW w:w="1350" w:type="dxa"/>
            <w:shd w:val="clear" w:color="auto" w:fill="auto"/>
            <w:tcMar>
              <w:top w:w="100" w:type="dxa"/>
              <w:left w:w="100" w:type="dxa"/>
              <w:bottom w:w="100" w:type="dxa"/>
              <w:right w:w="100" w:type="dxa"/>
            </w:tcMar>
          </w:tcPr>
          <w:p w14:paraId="0117600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8.2%</w:t>
            </w:r>
          </w:p>
          <w:p w14:paraId="78CC4B00"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1350" w:type="dxa"/>
            <w:shd w:val="clear" w:color="auto" w:fill="B7B7B7"/>
            <w:tcMar>
              <w:top w:w="100" w:type="dxa"/>
              <w:left w:w="100" w:type="dxa"/>
              <w:bottom w:w="100" w:type="dxa"/>
              <w:right w:w="100" w:type="dxa"/>
            </w:tcMar>
          </w:tcPr>
          <w:p w14:paraId="50664A5E" w14:textId="77777777" w:rsidR="00736248" w:rsidRPr="00736248" w:rsidRDefault="00736248" w:rsidP="00736248">
            <w:pPr>
              <w:widowControl w:val="0"/>
              <w:spacing w:after="0" w:line="240" w:lineRule="auto"/>
              <w:jc w:val="center"/>
              <w:rPr>
                <w:rFonts w:ascii="Arial" w:eastAsia="Arial" w:hAnsi="Arial" w:cs="Arial"/>
                <w:lang w:val="en" w:eastAsia="en-GB"/>
              </w:rPr>
            </w:pPr>
          </w:p>
        </w:tc>
      </w:tr>
      <w:tr w:rsidR="00736248" w:rsidRPr="00736248" w14:paraId="5CF24AEB" w14:textId="77777777" w:rsidTr="00F549B9">
        <w:tc>
          <w:tcPr>
            <w:tcW w:w="1350" w:type="dxa"/>
            <w:shd w:val="clear" w:color="auto" w:fill="auto"/>
            <w:tcMar>
              <w:top w:w="100" w:type="dxa"/>
              <w:left w:w="100" w:type="dxa"/>
              <w:bottom w:w="100" w:type="dxa"/>
              <w:right w:w="100" w:type="dxa"/>
            </w:tcMar>
          </w:tcPr>
          <w:p w14:paraId="4F47DE7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lastRenderedPageBreak/>
              <w:t>45-54</w:t>
            </w:r>
          </w:p>
        </w:tc>
        <w:tc>
          <w:tcPr>
            <w:tcW w:w="1350" w:type="dxa"/>
            <w:shd w:val="clear" w:color="auto" w:fill="auto"/>
            <w:tcMar>
              <w:top w:w="100" w:type="dxa"/>
              <w:left w:w="100" w:type="dxa"/>
              <w:bottom w:w="100" w:type="dxa"/>
              <w:right w:w="100" w:type="dxa"/>
            </w:tcMar>
          </w:tcPr>
          <w:p w14:paraId="132F78F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36.14%</w:t>
            </w:r>
          </w:p>
          <w:p w14:paraId="1F416D5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(30)</w:t>
            </w:r>
          </w:p>
        </w:tc>
        <w:tc>
          <w:tcPr>
            <w:tcW w:w="1350" w:type="dxa"/>
            <w:shd w:val="clear" w:color="auto" w:fill="auto"/>
            <w:tcMar>
              <w:top w:w="100" w:type="dxa"/>
              <w:left w:w="100" w:type="dxa"/>
              <w:bottom w:w="100" w:type="dxa"/>
              <w:right w:w="100" w:type="dxa"/>
            </w:tcMar>
          </w:tcPr>
          <w:p w14:paraId="2C0D280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54.22%</w:t>
            </w:r>
          </w:p>
          <w:p w14:paraId="0FC58AE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(45)</w:t>
            </w:r>
          </w:p>
        </w:tc>
        <w:tc>
          <w:tcPr>
            <w:tcW w:w="1350" w:type="dxa"/>
            <w:shd w:val="clear" w:color="auto" w:fill="auto"/>
            <w:tcMar>
              <w:top w:w="100" w:type="dxa"/>
              <w:left w:w="100" w:type="dxa"/>
              <w:bottom w:w="100" w:type="dxa"/>
              <w:right w:w="100" w:type="dxa"/>
            </w:tcMar>
          </w:tcPr>
          <w:p w14:paraId="286FA60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1.2%</w:t>
            </w:r>
          </w:p>
          <w:p w14:paraId="5E402A2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350" w:type="dxa"/>
            <w:shd w:val="clear" w:color="auto" w:fill="auto"/>
            <w:tcMar>
              <w:top w:w="100" w:type="dxa"/>
              <w:left w:w="100" w:type="dxa"/>
              <w:bottom w:w="100" w:type="dxa"/>
              <w:right w:w="100" w:type="dxa"/>
            </w:tcMar>
          </w:tcPr>
          <w:p w14:paraId="5E9E50C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 xml:space="preserve">7.23% </w:t>
            </w:r>
          </w:p>
          <w:p w14:paraId="7A8D624A"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w:t>
            </w:r>
          </w:p>
        </w:tc>
        <w:tc>
          <w:tcPr>
            <w:tcW w:w="1350" w:type="dxa"/>
            <w:shd w:val="clear" w:color="auto" w:fill="auto"/>
            <w:tcMar>
              <w:top w:w="100" w:type="dxa"/>
              <w:left w:w="100" w:type="dxa"/>
              <w:bottom w:w="100" w:type="dxa"/>
              <w:right w:w="100" w:type="dxa"/>
            </w:tcMar>
          </w:tcPr>
          <w:p w14:paraId="1D00B116"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1.2%</w:t>
            </w:r>
          </w:p>
          <w:p w14:paraId="3E966AB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350" w:type="dxa"/>
            <w:shd w:val="clear" w:color="auto" w:fill="B7B7B7"/>
            <w:tcMar>
              <w:top w:w="100" w:type="dxa"/>
              <w:left w:w="100" w:type="dxa"/>
              <w:bottom w:w="100" w:type="dxa"/>
              <w:right w:w="100" w:type="dxa"/>
            </w:tcMar>
          </w:tcPr>
          <w:p w14:paraId="2B89B505" w14:textId="77777777" w:rsidR="00736248" w:rsidRPr="00736248" w:rsidRDefault="00736248" w:rsidP="00736248">
            <w:pPr>
              <w:widowControl w:val="0"/>
              <w:spacing w:after="0" w:line="240" w:lineRule="auto"/>
              <w:jc w:val="center"/>
              <w:rPr>
                <w:rFonts w:ascii="Arial" w:eastAsia="Arial" w:hAnsi="Arial" w:cs="Arial"/>
                <w:lang w:val="en" w:eastAsia="en-GB"/>
              </w:rPr>
            </w:pPr>
          </w:p>
        </w:tc>
      </w:tr>
      <w:tr w:rsidR="00736248" w:rsidRPr="00736248" w14:paraId="47C9BD84" w14:textId="77777777" w:rsidTr="00F549B9">
        <w:trPr>
          <w:trHeight w:val="626"/>
        </w:trPr>
        <w:tc>
          <w:tcPr>
            <w:tcW w:w="1350" w:type="dxa"/>
            <w:shd w:val="clear" w:color="auto" w:fill="auto"/>
            <w:tcMar>
              <w:top w:w="100" w:type="dxa"/>
              <w:left w:w="100" w:type="dxa"/>
              <w:bottom w:w="100" w:type="dxa"/>
              <w:right w:w="100" w:type="dxa"/>
            </w:tcMar>
          </w:tcPr>
          <w:p w14:paraId="56310BD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55-64</w:t>
            </w:r>
          </w:p>
        </w:tc>
        <w:tc>
          <w:tcPr>
            <w:tcW w:w="1350" w:type="dxa"/>
            <w:shd w:val="clear" w:color="auto" w:fill="auto"/>
            <w:tcMar>
              <w:top w:w="100" w:type="dxa"/>
              <w:left w:w="100" w:type="dxa"/>
              <w:bottom w:w="100" w:type="dxa"/>
              <w:right w:w="100" w:type="dxa"/>
            </w:tcMar>
          </w:tcPr>
          <w:p w14:paraId="32A0E5B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49.33%</w:t>
            </w:r>
          </w:p>
          <w:p w14:paraId="619A764C"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(37)</w:t>
            </w:r>
          </w:p>
        </w:tc>
        <w:tc>
          <w:tcPr>
            <w:tcW w:w="1350" w:type="dxa"/>
            <w:shd w:val="clear" w:color="auto" w:fill="auto"/>
            <w:tcMar>
              <w:top w:w="100" w:type="dxa"/>
              <w:left w:w="100" w:type="dxa"/>
              <w:bottom w:w="100" w:type="dxa"/>
              <w:right w:w="100" w:type="dxa"/>
            </w:tcMar>
          </w:tcPr>
          <w:p w14:paraId="7DB93E5D"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36%</w:t>
            </w:r>
          </w:p>
          <w:p w14:paraId="469A602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(27)</w:t>
            </w:r>
          </w:p>
        </w:tc>
        <w:tc>
          <w:tcPr>
            <w:tcW w:w="1350" w:type="dxa"/>
            <w:shd w:val="clear" w:color="auto" w:fill="auto"/>
            <w:tcMar>
              <w:top w:w="100" w:type="dxa"/>
              <w:left w:w="100" w:type="dxa"/>
              <w:bottom w:w="100" w:type="dxa"/>
              <w:right w:w="100" w:type="dxa"/>
            </w:tcMar>
          </w:tcPr>
          <w:p w14:paraId="2B68C23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2.67%</w:t>
            </w:r>
          </w:p>
          <w:p w14:paraId="6CEF9B5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350" w:type="dxa"/>
            <w:shd w:val="clear" w:color="auto" w:fill="auto"/>
            <w:tcMar>
              <w:top w:w="100" w:type="dxa"/>
              <w:left w:w="100" w:type="dxa"/>
              <w:bottom w:w="100" w:type="dxa"/>
              <w:right w:w="100" w:type="dxa"/>
            </w:tcMar>
          </w:tcPr>
          <w:p w14:paraId="3F27068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9.33%</w:t>
            </w:r>
          </w:p>
          <w:p w14:paraId="57329CF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(7)</w:t>
            </w:r>
          </w:p>
        </w:tc>
        <w:tc>
          <w:tcPr>
            <w:tcW w:w="1350" w:type="dxa"/>
            <w:shd w:val="clear" w:color="auto" w:fill="auto"/>
            <w:tcMar>
              <w:top w:w="100" w:type="dxa"/>
              <w:left w:w="100" w:type="dxa"/>
              <w:bottom w:w="100" w:type="dxa"/>
              <w:right w:w="100" w:type="dxa"/>
            </w:tcMar>
          </w:tcPr>
          <w:p w14:paraId="4BBBCE5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1.33%</w:t>
            </w:r>
          </w:p>
          <w:p w14:paraId="7EE71AE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c>
          <w:tcPr>
            <w:tcW w:w="1350" w:type="dxa"/>
            <w:shd w:val="clear" w:color="auto" w:fill="auto"/>
            <w:tcMar>
              <w:top w:w="100" w:type="dxa"/>
              <w:left w:w="100" w:type="dxa"/>
              <w:bottom w:w="100" w:type="dxa"/>
              <w:right w:w="100" w:type="dxa"/>
            </w:tcMar>
          </w:tcPr>
          <w:p w14:paraId="02FFADB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1.33%</w:t>
            </w:r>
          </w:p>
          <w:p w14:paraId="25B910E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w:t>
            </w:r>
          </w:p>
        </w:tc>
      </w:tr>
      <w:tr w:rsidR="00736248" w:rsidRPr="00736248" w14:paraId="2C102FD0" w14:textId="77777777" w:rsidTr="00F549B9">
        <w:tc>
          <w:tcPr>
            <w:tcW w:w="1350" w:type="dxa"/>
            <w:shd w:val="clear" w:color="auto" w:fill="auto"/>
            <w:tcMar>
              <w:top w:w="100" w:type="dxa"/>
              <w:left w:w="100" w:type="dxa"/>
              <w:bottom w:w="100" w:type="dxa"/>
              <w:right w:w="100" w:type="dxa"/>
            </w:tcMar>
          </w:tcPr>
          <w:p w14:paraId="217854C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65 and over</w:t>
            </w:r>
          </w:p>
        </w:tc>
        <w:tc>
          <w:tcPr>
            <w:tcW w:w="1350" w:type="dxa"/>
            <w:shd w:val="clear" w:color="auto" w:fill="auto"/>
            <w:tcMar>
              <w:top w:w="100" w:type="dxa"/>
              <w:left w:w="100" w:type="dxa"/>
              <w:bottom w:w="100" w:type="dxa"/>
              <w:right w:w="100" w:type="dxa"/>
            </w:tcMar>
          </w:tcPr>
          <w:p w14:paraId="20586E3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53.19%</w:t>
            </w:r>
          </w:p>
          <w:p w14:paraId="7B8928B7"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(25)</w:t>
            </w:r>
          </w:p>
        </w:tc>
        <w:tc>
          <w:tcPr>
            <w:tcW w:w="1350" w:type="dxa"/>
            <w:shd w:val="clear" w:color="auto" w:fill="auto"/>
            <w:tcMar>
              <w:top w:w="100" w:type="dxa"/>
              <w:left w:w="100" w:type="dxa"/>
              <w:bottom w:w="100" w:type="dxa"/>
              <w:right w:w="100" w:type="dxa"/>
            </w:tcMar>
          </w:tcPr>
          <w:p w14:paraId="57EBF488"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31.91%</w:t>
            </w:r>
          </w:p>
          <w:p w14:paraId="1210EF95"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(15)</w:t>
            </w:r>
          </w:p>
        </w:tc>
        <w:tc>
          <w:tcPr>
            <w:tcW w:w="1350" w:type="dxa"/>
            <w:shd w:val="clear" w:color="auto" w:fill="B7B7B7"/>
            <w:tcMar>
              <w:top w:w="100" w:type="dxa"/>
              <w:left w:w="100" w:type="dxa"/>
              <w:bottom w:w="100" w:type="dxa"/>
              <w:right w:w="100" w:type="dxa"/>
            </w:tcMar>
          </w:tcPr>
          <w:p w14:paraId="2EC3E95E" w14:textId="77777777" w:rsidR="00736248" w:rsidRPr="00736248" w:rsidRDefault="00736248" w:rsidP="00736248">
            <w:pPr>
              <w:widowControl w:val="0"/>
              <w:spacing w:after="0" w:line="240" w:lineRule="auto"/>
              <w:jc w:val="center"/>
              <w:rPr>
                <w:rFonts w:ascii="Arial" w:eastAsia="Arial" w:hAnsi="Arial" w:cs="Arial"/>
                <w:lang w:val="en" w:eastAsia="en-GB"/>
              </w:rPr>
            </w:pPr>
          </w:p>
        </w:tc>
        <w:tc>
          <w:tcPr>
            <w:tcW w:w="1350" w:type="dxa"/>
            <w:shd w:val="clear" w:color="auto" w:fill="auto"/>
            <w:tcMar>
              <w:top w:w="100" w:type="dxa"/>
              <w:left w:w="100" w:type="dxa"/>
              <w:bottom w:w="100" w:type="dxa"/>
              <w:right w:w="100" w:type="dxa"/>
            </w:tcMar>
          </w:tcPr>
          <w:p w14:paraId="2CDC848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10.64%</w:t>
            </w:r>
          </w:p>
          <w:p w14:paraId="22D41C09"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w:t>
            </w:r>
          </w:p>
        </w:tc>
        <w:tc>
          <w:tcPr>
            <w:tcW w:w="1350" w:type="dxa"/>
            <w:shd w:val="clear" w:color="auto" w:fill="auto"/>
            <w:tcMar>
              <w:top w:w="100" w:type="dxa"/>
              <w:left w:w="100" w:type="dxa"/>
              <w:bottom w:w="100" w:type="dxa"/>
              <w:right w:w="100" w:type="dxa"/>
            </w:tcMar>
          </w:tcPr>
          <w:p w14:paraId="3E445093"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4.26%</w:t>
            </w:r>
          </w:p>
          <w:p w14:paraId="5DD3DFEE"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(2)</w:t>
            </w:r>
          </w:p>
        </w:tc>
        <w:tc>
          <w:tcPr>
            <w:tcW w:w="1350" w:type="dxa"/>
            <w:shd w:val="clear" w:color="auto" w:fill="B7B7B7"/>
            <w:tcMar>
              <w:top w:w="100" w:type="dxa"/>
              <w:left w:w="100" w:type="dxa"/>
              <w:bottom w:w="100" w:type="dxa"/>
              <w:right w:w="100" w:type="dxa"/>
            </w:tcMar>
          </w:tcPr>
          <w:p w14:paraId="2442A712" w14:textId="77777777" w:rsidR="00736248" w:rsidRPr="00736248" w:rsidRDefault="00736248" w:rsidP="00736248">
            <w:pPr>
              <w:widowControl w:val="0"/>
              <w:spacing w:after="0" w:line="240" w:lineRule="auto"/>
              <w:jc w:val="center"/>
              <w:rPr>
                <w:rFonts w:ascii="Arial" w:eastAsia="Arial" w:hAnsi="Arial" w:cs="Arial"/>
                <w:lang w:val="en" w:eastAsia="en-GB"/>
              </w:rPr>
            </w:pPr>
          </w:p>
        </w:tc>
      </w:tr>
      <w:tr w:rsidR="00736248" w:rsidRPr="00736248" w14:paraId="3609C6D9" w14:textId="77777777" w:rsidTr="00F549B9">
        <w:tc>
          <w:tcPr>
            <w:tcW w:w="1350" w:type="dxa"/>
            <w:shd w:val="clear" w:color="auto" w:fill="FFE599"/>
            <w:tcMar>
              <w:top w:w="100" w:type="dxa"/>
              <w:left w:w="100" w:type="dxa"/>
              <w:bottom w:w="100" w:type="dxa"/>
              <w:right w:w="100" w:type="dxa"/>
            </w:tcMar>
          </w:tcPr>
          <w:p w14:paraId="040702FA" w14:textId="77777777" w:rsidR="00736248" w:rsidRPr="00736248" w:rsidRDefault="00736248" w:rsidP="00736248">
            <w:pPr>
              <w:widowControl w:val="0"/>
              <w:spacing w:after="0" w:line="240" w:lineRule="auto"/>
              <w:jc w:val="center"/>
              <w:rPr>
                <w:rFonts w:ascii="Arial" w:eastAsia="Arial" w:hAnsi="Arial" w:cs="Arial"/>
                <w:b/>
                <w:lang w:val="en" w:eastAsia="en-GB"/>
              </w:rPr>
            </w:pPr>
            <w:r w:rsidRPr="00736248">
              <w:rPr>
                <w:rFonts w:ascii="Arial" w:eastAsia="Arial" w:hAnsi="Arial" w:cs="Arial"/>
                <w:b/>
                <w:lang w:val="en" w:eastAsia="en-GB"/>
              </w:rPr>
              <w:t>Total (414)</w:t>
            </w:r>
          </w:p>
        </w:tc>
        <w:tc>
          <w:tcPr>
            <w:tcW w:w="1350" w:type="dxa"/>
            <w:shd w:val="clear" w:color="auto" w:fill="auto"/>
            <w:tcMar>
              <w:top w:w="100" w:type="dxa"/>
              <w:left w:w="100" w:type="dxa"/>
              <w:bottom w:w="100" w:type="dxa"/>
              <w:right w:w="100" w:type="dxa"/>
            </w:tcMar>
          </w:tcPr>
          <w:p w14:paraId="1C09DE1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144</w:t>
            </w:r>
          </w:p>
        </w:tc>
        <w:tc>
          <w:tcPr>
            <w:tcW w:w="1350" w:type="dxa"/>
            <w:shd w:val="clear" w:color="auto" w:fill="auto"/>
            <w:tcMar>
              <w:top w:w="100" w:type="dxa"/>
              <w:left w:w="100" w:type="dxa"/>
              <w:bottom w:w="100" w:type="dxa"/>
              <w:right w:w="100" w:type="dxa"/>
            </w:tcMar>
          </w:tcPr>
          <w:p w14:paraId="41997404"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180</w:t>
            </w:r>
          </w:p>
        </w:tc>
        <w:tc>
          <w:tcPr>
            <w:tcW w:w="1350" w:type="dxa"/>
            <w:shd w:val="clear" w:color="auto" w:fill="auto"/>
            <w:tcMar>
              <w:top w:w="100" w:type="dxa"/>
              <w:left w:w="100" w:type="dxa"/>
              <w:bottom w:w="100" w:type="dxa"/>
              <w:right w:w="100" w:type="dxa"/>
            </w:tcMar>
          </w:tcPr>
          <w:p w14:paraId="3704939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14</w:t>
            </w:r>
          </w:p>
        </w:tc>
        <w:tc>
          <w:tcPr>
            <w:tcW w:w="1350" w:type="dxa"/>
            <w:shd w:val="clear" w:color="auto" w:fill="auto"/>
            <w:tcMar>
              <w:top w:w="100" w:type="dxa"/>
              <w:left w:w="100" w:type="dxa"/>
              <w:bottom w:w="100" w:type="dxa"/>
              <w:right w:w="100" w:type="dxa"/>
            </w:tcMar>
          </w:tcPr>
          <w:p w14:paraId="45A01041"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59</w:t>
            </w:r>
          </w:p>
        </w:tc>
        <w:tc>
          <w:tcPr>
            <w:tcW w:w="1350" w:type="dxa"/>
            <w:shd w:val="clear" w:color="auto" w:fill="auto"/>
            <w:tcMar>
              <w:top w:w="100" w:type="dxa"/>
              <w:left w:w="100" w:type="dxa"/>
              <w:bottom w:w="100" w:type="dxa"/>
              <w:right w:w="100" w:type="dxa"/>
            </w:tcMar>
          </w:tcPr>
          <w:p w14:paraId="289C711F"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13</w:t>
            </w:r>
          </w:p>
        </w:tc>
        <w:tc>
          <w:tcPr>
            <w:tcW w:w="1350" w:type="dxa"/>
            <w:shd w:val="clear" w:color="auto" w:fill="auto"/>
            <w:tcMar>
              <w:top w:w="100" w:type="dxa"/>
              <w:left w:w="100" w:type="dxa"/>
              <w:bottom w:w="100" w:type="dxa"/>
              <w:right w:w="100" w:type="dxa"/>
            </w:tcMar>
          </w:tcPr>
          <w:p w14:paraId="14AC6E22" w14:textId="77777777" w:rsidR="00736248" w:rsidRPr="00736248" w:rsidRDefault="00736248" w:rsidP="00736248">
            <w:pPr>
              <w:widowControl w:val="0"/>
              <w:spacing w:after="0" w:line="240" w:lineRule="auto"/>
              <w:jc w:val="center"/>
              <w:rPr>
                <w:rFonts w:ascii="Arial" w:eastAsia="Arial" w:hAnsi="Arial" w:cs="Arial"/>
                <w:lang w:val="en" w:eastAsia="en-GB"/>
              </w:rPr>
            </w:pPr>
            <w:r w:rsidRPr="00736248">
              <w:rPr>
                <w:rFonts w:ascii="Arial" w:eastAsia="Arial" w:hAnsi="Arial" w:cs="Arial"/>
                <w:lang w:val="en" w:eastAsia="en-GB"/>
              </w:rPr>
              <w:t>4</w:t>
            </w:r>
          </w:p>
        </w:tc>
      </w:tr>
    </w:tbl>
    <w:p w14:paraId="301E4B06" w14:textId="77777777" w:rsidR="00736248" w:rsidRPr="00736248" w:rsidRDefault="00736248" w:rsidP="00736248">
      <w:pPr>
        <w:keepNext/>
        <w:keepLines/>
        <w:spacing w:after="0" w:line="360" w:lineRule="auto"/>
        <w:jc w:val="both"/>
        <w:outlineLvl w:val="1"/>
        <w:rPr>
          <w:rFonts w:ascii="Arial" w:eastAsia="Arial" w:hAnsi="Arial" w:cs="Arial"/>
          <w:b/>
          <w:lang w:val="en" w:eastAsia="en-GB"/>
        </w:rPr>
      </w:pPr>
      <w:bookmarkStart w:id="29" w:name="_ug57fbzchgov" w:colFirst="0" w:colLast="0"/>
      <w:bookmarkEnd w:id="29"/>
    </w:p>
    <w:p w14:paraId="1530F701"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30" w:name="_Toc70753400"/>
      <w:r w:rsidRPr="00736248">
        <w:rPr>
          <w:rFonts w:ascii="Arial" w:eastAsia="Arial" w:hAnsi="Arial" w:cs="Arial"/>
          <w:b/>
          <w:lang w:val="en" w:eastAsia="en-GB"/>
        </w:rPr>
        <w:t>4.5.4 Appearance (gender - Chi-square)</w:t>
      </w:r>
      <w:bookmarkEnd w:id="30"/>
    </w:p>
    <w:p w14:paraId="1280A254"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1CC7D788" wp14:editId="39A44B3B">
            <wp:extent cx="6000750" cy="3543300"/>
            <wp:effectExtent l="0" t="0" r="0" b="0"/>
            <wp:docPr id="54"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12"/>
                    <a:srcRect/>
                    <a:stretch>
                      <a:fillRect/>
                    </a:stretch>
                  </pic:blipFill>
                  <pic:spPr>
                    <a:xfrm>
                      <a:off x="0" y="0"/>
                      <a:ext cx="6000750" cy="3543300"/>
                    </a:xfrm>
                    <a:prstGeom prst="rect">
                      <a:avLst/>
                    </a:prstGeom>
                    <a:ln/>
                  </pic:spPr>
                </pic:pic>
              </a:graphicData>
            </a:graphic>
          </wp:inline>
        </w:drawing>
      </w:r>
    </w:p>
    <w:p w14:paraId="6BE0367F"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4.5.4, </w:t>
      </w:r>
      <w:r w:rsidRPr="00736248">
        <w:rPr>
          <w:rFonts w:ascii="Arial" w:eastAsia="Arial" w:hAnsi="Arial" w:cs="Arial"/>
          <w:lang w:val="en" w:eastAsia="en-GB"/>
        </w:rPr>
        <w:t>above, shows a significant relationship between gender and participants' answers to question eight (</w:t>
      </w:r>
      <w:r w:rsidRPr="00736248">
        <w:rPr>
          <w:rFonts w:ascii="Arial" w:eastAsia="Arial" w:hAnsi="Arial" w:cs="Arial"/>
          <w:i/>
          <w:lang w:val="en" w:eastAsia="en-GB"/>
        </w:rPr>
        <w:t>p.=.</w:t>
      </w:r>
      <w:r w:rsidRPr="00736248">
        <w:rPr>
          <w:rFonts w:ascii="Arial" w:eastAsia="Arial" w:hAnsi="Arial" w:cs="Arial"/>
          <w:lang w:val="en" w:eastAsia="en-GB"/>
        </w:rPr>
        <w:t xml:space="preserve">000). </w:t>
      </w:r>
    </w:p>
    <w:p w14:paraId="13979901" w14:textId="77777777" w:rsidR="00736248" w:rsidRPr="00736248" w:rsidRDefault="00736248" w:rsidP="00736248">
      <w:pPr>
        <w:spacing w:after="0" w:line="360" w:lineRule="auto"/>
        <w:ind w:firstLine="720"/>
        <w:jc w:val="both"/>
        <w:rPr>
          <w:rFonts w:ascii="Arial" w:eastAsia="Arial" w:hAnsi="Arial" w:cs="Arial"/>
          <w:lang w:val="en" w:eastAsia="en-GB"/>
        </w:rPr>
      </w:pPr>
    </w:p>
    <w:p w14:paraId="39D5805F" w14:textId="77777777" w:rsidR="00736248" w:rsidRPr="00736248" w:rsidRDefault="00736248" w:rsidP="00736248">
      <w:pPr>
        <w:keepNext/>
        <w:keepLines/>
        <w:spacing w:after="0" w:line="360" w:lineRule="auto"/>
        <w:ind w:firstLine="720"/>
        <w:jc w:val="both"/>
        <w:outlineLvl w:val="2"/>
        <w:rPr>
          <w:rFonts w:ascii="Arial" w:eastAsia="Arial" w:hAnsi="Arial" w:cs="Arial"/>
          <w:b/>
          <w:lang w:val="en" w:eastAsia="en-GB"/>
        </w:rPr>
      </w:pPr>
      <w:bookmarkStart w:id="31" w:name="_Toc70753401"/>
      <w:r w:rsidRPr="00736248">
        <w:rPr>
          <w:rFonts w:ascii="Arial" w:eastAsia="Arial" w:hAnsi="Arial" w:cs="Arial"/>
          <w:b/>
          <w:lang w:val="en" w:eastAsia="en-GB"/>
        </w:rPr>
        <w:t>4.5.4.2 Appearance (age - ANOVA)</w:t>
      </w:r>
      <w:bookmarkEnd w:id="31"/>
      <w:r w:rsidRPr="00736248">
        <w:rPr>
          <w:rFonts w:ascii="Arial" w:eastAsia="Arial" w:hAnsi="Arial" w:cs="Arial"/>
          <w:b/>
          <w:lang w:val="en" w:eastAsia="en-GB"/>
        </w:rPr>
        <w:t xml:space="preserve"> </w:t>
      </w:r>
    </w:p>
    <w:p w14:paraId="4EAAA184" w14:textId="77777777" w:rsidR="00736248" w:rsidRPr="00736248" w:rsidRDefault="00736248" w:rsidP="00736248">
      <w:pPr>
        <w:spacing w:after="0" w:line="360" w:lineRule="auto"/>
        <w:rPr>
          <w:rFonts w:ascii="Arial" w:eastAsia="Arial" w:hAnsi="Arial" w:cs="Arial"/>
          <w:lang w:val="en" w:eastAsia="en-GB"/>
        </w:rPr>
      </w:pPr>
    </w:p>
    <w:p w14:paraId="0303191A"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i/>
          <w:lang w:val="en" w:eastAsia="en-GB"/>
        </w:rPr>
        <w:t>Figure 4.5.4.2</w:t>
      </w:r>
      <w:r w:rsidRPr="00736248">
        <w:rPr>
          <w:rFonts w:ascii="Arial" w:eastAsia="Arial" w:hAnsi="Arial" w:cs="Arial"/>
          <w:lang w:val="en" w:eastAsia="en-GB"/>
        </w:rPr>
        <w:t xml:space="preserve">, below, shows a significant statistical difference between age and the suggestion that appearance affects the likelihood of being searched </w:t>
      </w:r>
      <w:r w:rsidRPr="00736248">
        <w:rPr>
          <w:rFonts w:ascii="Arial" w:eastAsia="Arial" w:hAnsi="Arial" w:cs="Arial"/>
          <w:i/>
          <w:lang w:val="en" w:eastAsia="en-GB"/>
        </w:rPr>
        <w:t>F(3, 410)= 6.625, p.= .000)</w:t>
      </w:r>
      <w:r w:rsidRPr="00736248">
        <w:rPr>
          <w:rFonts w:ascii="Arial" w:eastAsia="Arial" w:hAnsi="Arial" w:cs="Arial"/>
          <w:lang w:val="en" w:eastAsia="en-GB"/>
        </w:rPr>
        <w:t xml:space="preserve">. </w:t>
      </w:r>
    </w:p>
    <w:p w14:paraId="28E6AD40"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noProof/>
          <w:lang w:val="en" w:eastAsia="en-GB"/>
        </w:rPr>
        <w:lastRenderedPageBreak/>
        <w:drawing>
          <wp:inline distT="114300" distB="114300" distL="114300" distR="114300" wp14:anchorId="6EE6F391" wp14:editId="2D1AF96A">
            <wp:extent cx="6000750" cy="3543300"/>
            <wp:effectExtent l="0" t="0" r="0" b="0"/>
            <wp:docPr id="63" name="image65.png"/>
            <wp:cNvGraphicFramePr/>
            <a:graphic xmlns:a="http://schemas.openxmlformats.org/drawingml/2006/main">
              <a:graphicData uri="http://schemas.openxmlformats.org/drawingml/2006/picture">
                <pic:pic xmlns:pic="http://schemas.openxmlformats.org/drawingml/2006/picture">
                  <pic:nvPicPr>
                    <pic:cNvPr id="0" name="image65.png"/>
                    <pic:cNvPicPr preferRelativeResize="0"/>
                  </pic:nvPicPr>
                  <pic:blipFill>
                    <a:blip r:embed="rId13"/>
                    <a:srcRect/>
                    <a:stretch>
                      <a:fillRect/>
                    </a:stretch>
                  </pic:blipFill>
                  <pic:spPr>
                    <a:xfrm>
                      <a:off x="0" y="0"/>
                      <a:ext cx="6000750" cy="3543300"/>
                    </a:xfrm>
                    <a:prstGeom prst="rect">
                      <a:avLst/>
                    </a:prstGeom>
                    <a:ln/>
                  </pic:spPr>
                </pic:pic>
              </a:graphicData>
            </a:graphic>
          </wp:inline>
        </w:drawing>
      </w:r>
    </w:p>
    <w:p w14:paraId="34912993" w14:textId="77777777" w:rsidR="00736248" w:rsidRPr="00736248" w:rsidRDefault="00736248" w:rsidP="00736248">
      <w:pPr>
        <w:keepNext/>
        <w:keepLines/>
        <w:spacing w:after="0" w:line="360" w:lineRule="auto"/>
        <w:ind w:left="720" w:firstLine="720"/>
        <w:jc w:val="both"/>
        <w:outlineLvl w:val="1"/>
        <w:rPr>
          <w:rFonts w:ascii="Arial" w:eastAsia="Arial" w:hAnsi="Arial" w:cs="Arial"/>
          <w:b/>
          <w:lang w:val="en" w:eastAsia="en-GB"/>
        </w:rPr>
      </w:pPr>
      <w:bookmarkStart w:id="32" w:name="_se4xfl88qd10" w:colFirst="0" w:colLast="0"/>
      <w:bookmarkEnd w:id="32"/>
    </w:p>
    <w:p w14:paraId="3FF4B528" w14:textId="77777777" w:rsidR="00736248" w:rsidRPr="00736248" w:rsidRDefault="00736248" w:rsidP="00736248">
      <w:pPr>
        <w:keepNext/>
        <w:keepLines/>
        <w:spacing w:after="0" w:line="360" w:lineRule="auto"/>
        <w:ind w:left="720" w:firstLine="720"/>
        <w:outlineLvl w:val="1"/>
        <w:rPr>
          <w:rFonts w:ascii="Arial" w:eastAsia="Arial" w:hAnsi="Arial" w:cs="Arial"/>
          <w:b/>
          <w:lang w:val="en" w:eastAsia="en-GB"/>
        </w:rPr>
      </w:pPr>
      <w:bookmarkStart w:id="33" w:name="_Toc70753402"/>
      <w:r w:rsidRPr="00736248">
        <w:rPr>
          <w:rFonts w:ascii="Arial" w:eastAsia="Arial" w:hAnsi="Arial" w:cs="Arial"/>
          <w:b/>
          <w:lang w:val="en" w:eastAsia="en-GB"/>
        </w:rPr>
        <w:t>4.5.5 Likelihood (gender - Chi-square)</w:t>
      </w:r>
      <w:bookmarkEnd w:id="33"/>
    </w:p>
    <w:p w14:paraId="29D6A7AF" w14:textId="77777777" w:rsidR="00736248" w:rsidRPr="00736248" w:rsidRDefault="00736248" w:rsidP="00736248">
      <w:pPr>
        <w:spacing w:after="0" w:line="360" w:lineRule="auto"/>
        <w:rPr>
          <w:rFonts w:ascii="Arial" w:eastAsia="Arial" w:hAnsi="Arial" w:cs="Arial"/>
          <w:lang w:val="en" w:eastAsia="en-GB"/>
        </w:rPr>
      </w:pPr>
    </w:p>
    <w:p w14:paraId="2AEBAA7C"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lang w:val="en" w:eastAsia="en-GB"/>
        </w:rPr>
        <w:t xml:space="preserve">From </w:t>
      </w:r>
      <w:r w:rsidRPr="00736248">
        <w:rPr>
          <w:rFonts w:ascii="Arial" w:eastAsia="Arial" w:hAnsi="Arial" w:cs="Arial"/>
          <w:i/>
          <w:lang w:val="en" w:eastAsia="en-GB"/>
        </w:rPr>
        <w:t>Figure 4.5.5</w:t>
      </w:r>
      <w:r w:rsidRPr="00736248">
        <w:rPr>
          <w:rFonts w:ascii="Arial" w:eastAsia="Arial" w:hAnsi="Arial" w:cs="Arial"/>
          <w:lang w:val="en" w:eastAsia="en-GB"/>
        </w:rPr>
        <w:t>, below, a significant relationship exists between gender, specific groups in society and the use of stop and search against them (</w:t>
      </w:r>
      <w:r w:rsidRPr="00736248">
        <w:rPr>
          <w:rFonts w:ascii="Arial" w:eastAsia="Arial" w:hAnsi="Arial" w:cs="Arial"/>
          <w:i/>
          <w:lang w:val="en" w:eastAsia="en-GB"/>
        </w:rPr>
        <w:t>p.</w:t>
      </w:r>
      <w:r w:rsidRPr="00736248">
        <w:rPr>
          <w:rFonts w:ascii="Arial" w:eastAsia="Arial" w:hAnsi="Arial" w:cs="Arial"/>
          <w:lang w:val="en" w:eastAsia="en-GB"/>
        </w:rPr>
        <w:t xml:space="preserve">=.000). </w:t>
      </w:r>
    </w:p>
    <w:p w14:paraId="2DF81C95"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7EDF152C" wp14:editId="4F3C25A1">
            <wp:extent cx="5500688" cy="3242127"/>
            <wp:effectExtent l="0" t="0" r="0" b="0"/>
            <wp:docPr id="3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4"/>
                    <a:srcRect/>
                    <a:stretch>
                      <a:fillRect/>
                    </a:stretch>
                  </pic:blipFill>
                  <pic:spPr>
                    <a:xfrm>
                      <a:off x="0" y="0"/>
                      <a:ext cx="5500688" cy="3242127"/>
                    </a:xfrm>
                    <a:prstGeom prst="rect">
                      <a:avLst/>
                    </a:prstGeom>
                    <a:ln/>
                  </pic:spPr>
                </pic:pic>
              </a:graphicData>
            </a:graphic>
          </wp:inline>
        </w:drawing>
      </w:r>
    </w:p>
    <w:p w14:paraId="226D4930" w14:textId="77777777" w:rsidR="00736248" w:rsidRPr="00736248" w:rsidRDefault="00736248" w:rsidP="00736248">
      <w:pPr>
        <w:keepNext/>
        <w:keepLines/>
        <w:spacing w:after="0" w:line="360" w:lineRule="auto"/>
        <w:ind w:left="720"/>
        <w:outlineLvl w:val="2"/>
        <w:rPr>
          <w:rFonts w:ascii="Arial" w:eastAsia="Arial" w:hAnsi="Arial" w:cs="Arial"/>
          <w:b/>
          <w:lang w:val="en" w:eastAsia="en-GB"/>
        </w:rPr>
      </w:pPr>
      <w:bookmarkStart w:id="34" w:name="_Toc70753403"/>
      <w:r w:rsidRPr="00736248">
        <w:rPr>
          <w:rFonts w:ascii="Arial" w:eastAsia="Arial" w:hAnsi="Arial" w:cs="Arial"/>
          <w:b/>
          <w:lang w:val="en" w:eastAsia="en-GB"/>
        </w:rPr>
        <w:t>4.5.5.2 Likelihood (age - ANOVA)</w:t>
      </w:r>
      <w:bookmarkEnd w:id="34"/>
      <w:r w:rsidRPr="00736248">
        <w:rPr>
          <w:rFonts w:ascii="Arial" w:eastAsia="Arial" w:hAnsi="Arial" w:cs="Arial"/>
          <w:b/>
          <w:lang w:val="en" w:eastAsia="en-GB"/>
        </w:rPr>
        <w:t xml:space="preserve"> </w:t>
      </w:r>
    </w:p>
    <w:p w14:paraId="559D6DBC" w14:textId="77777777" w:rsidR="00736248" w:rsidRPr="00736248" w:rsidRDefault="00736248" w:rsidP="00736248">
      <w:pPr>
        <w:spacing w:after="0" w:line="360" w:lineRule="auto"/>
        <w:rPr>
          <w:rFonts w:ascii="Arial" w:eastAsia="Arial" w:hAnsi="Arial" w:cs="Arial"/>
          <w:lang w:val="en" w:eastAsia="en-GB"/>
        </w:rPr>
      </w:pPr>
    </w:p>
    <w:p w14:paraId="1387A116"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lastRenderedPageBreak/>
        <w:t>Figure 4.5.5.2</w:t>
      </w:r>
      <w:r w:rsidRPr="00736248">
        <w:rPr>
          <w:rFonts w:ascii="Arial" w:eastAsia="Arial" w:hAnsi="Arial" w:cs="Arial"/>
          <w:lang w:val="en" w:eastAsia="en-GB"/>
        </w:rPr>
        <w:t xml:space="preserve">, below, illustrates a significant statistical difference between age and Q12, which relates to the likelihood of certain groups in society being searched </w:t>
      </w:r>
      <w:r w:rsidRPr="00736248">
        <w:rPr>
          <w:rFonts w:ascii="Arial" w:eastAsia="Arial" w:hAnsi="Arial" w:cs="Arial"/>
          <w:i/>
          <w:lang w:val="en" w:eastAsia="en-GB"/>
        </w:rPr>
        <w:t>F</w:t>
      </w:r>
      <w:r w:rsidRPr="00736248">
        <w:rPr>
          <w:rFonts w:ascii="Arial" w:eastAsia="Arial" w:hAnsi="Arial" w:cs="Arial"/>
          <w:lang w:val="en" w:eastAsia="en-GB"/>
        </w:rPr>
        <w:t xml:space="preserve">(3, 410)= 16.871, </w:t>
      </w:r>
      <w:r w:rsidRPr="00736248">
        <w:rPr>
          <w:rFonts w:ascii="Arial" w:eastAsia="Arial" w:hAnsi="Arial" w:cs="Arial"/>
          <w:i/>
          <w:lang w:val="en" w:eastAsia="en-GB"/>
        </w:rPr>
        <w:t>p.</w:t>
      </w:r>
      <w:r w:rsidRPr="00736248">
        <w:rPr>
          <w:rFonts w:ascii="Arial" w:eastAsia="Arial" w:hAnsi="Arial" w:cs="Arial"/>
          <w:lang w:val="en" w:eastAsia="en-GB"/>
        </w:rPr>
        <w:t>= .000.</w:t>
      </w:r>
    </w:p>
    <w:p w14:paraId="553B9006"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517C7A03" wp14:editId="2F61ADD7">
            <wp:extent cx="5004068" cy="2947988"/>
            <wp:effectExtent l="0" t="0" r="0" b="0"/>
            <wp:docPr id="4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5"/>
                    <a:srcRect/>
                    <a:stretch>
                      <a:fillRect/>
                    </a:stretch>
                  </pic:blipFill>
                  <pic:spPr>
                    <a:xfrm>
                      <a:off x="0" y="0"/>
                      <a:ext cx="5004068" cy="2947988"/>
                    </a:xfrm>
                    <a:prstGeom prst="rect">
                      <a:avLst/>
                    </a:prstGeom>
                    <a:ln/>
                  </pic:spPr>
                </pic:pic>
              </a:graphicData>
            </a:graphic>
          </wp:inline>
        </w:drawing>
      </w:r>
    </w:p>
    <w:p w14:paraId="69111782" w14:textId="77777777" w:rsidR="00736248" w:rsidRPr="00736248" w:rsidRDefault="00736248" w:rsidP="00736248">
      <w:pPr>
        <w:keepNext/>
        <w:keepLines/>
        <w:spacing w:after="0" w:line="360" w:lineRule="auto"/>
        <w:ind w:left="720"/>
        <w:jc w:val="both"/>
        <w:outlineLvl w:val="2"/>
        <w:rPr>
          <w:rFonts w:ascii="Arial" w:eastAsia="Arial" w:hAnsi="Arial" w:cs="Arial"/>
          <w:b/>
          <w:lang w:val="en" w:eastAsia="en-GB"/>
        </w:rPr>
      </w:pPr>
      <w:bookmarkStart w:id="35" w:name="_1xyjpgu0afca" w:colFirst="0" w:colLast="0"/>
      <w:bookmarkEnd w:id="35"/>
    </w:p>
    <w:p w14:paraId="4FBFD48E" w14:textId="77777777" w:rsidR="00736248" w:rsidRPr="00736248" w:rsidRDefault="00736248" w:rsidP="00736248">
      <w:pPr>
        <w:keepNext/>
        <w:keepLines/>
        <w:spacing w:after="0" w:line="360" w:lineRule="auto"/>
        <w:ind w:left="720"/>
        <w:jc w:val="both"/>
        <w:outlineLvl w:val="2"/>
        <w:rPr>
          <w:rFonts w:ascii="Arial" w:eastAsia="Arial" w:hAnsi="Arial" w:cs="Arial"/>
          <w:b/>
          <w:lang w:val="en" w:eastAsia="en-GB"/>
        </w:rPr>
      </w:pPr>
      <w:bookmarkStart w:id="36" w:name="_weaes7v09tjw" w:colFirst="0" w:colLast="0"/>
      <w:bookmarkEnd w:id="36"/>
    </w:p>
    <w:p w14:paraId="0D4A2EDF" w14:textId="77777777" w:rsidR="00736248" w:rsidRPr="00736248" w:rsidRDefault="00736248" w:rsidP="00736248">
      <w:pPr>
        <w:keepNext/>
        <w:keepLines/>
        <w:spacing w:after="0" w:line="360" w:lineRule="auto"/>
        <w:ind w:left="720"/>
        <w:jc w:val="both"/>
        <w:outlineLvl w:val="2"/>
        <w:rPr>
          <w:rFonts w:ascii="Arial" w:eastAsia="Arial" w:hAnsi="Arial" w:cs="Arial"/>
          <w:b/>
          <w:lang w:val="en" w:eastAsia="en-GB"/>
        </w:rPr>
      </w:pPr>
      <w:bookmarkStart w:id="37" w:name="_Toc70753404"/>
      <w:r w:rsidRPr="00736248">
        <w:rPr>
          <w:rFonts w:ascii="Arial" w:eastAsia="Arial" w:hAnsi="Arial" w:cs="Arial"/>
          <w:b/>
          <w:lang w:val="en" w:eastAsia="en-GB"/>
        </w:rPr>
        <w:t>4.5.5.3 Concern (gender Chi-square)</w:t>
      </w:r>
      <w:bookmarkEnd w:id="37"/>
    </w:p>
    <w:p w14:paraId="71F4C7F9" w14:textId="77777777" w:rsidR="00736248" w:rsidRPr="00736248" w:rsidRDefault="00736248" w:rsidP="00736248">
      <w:pPr>
        <w:spacing w:after="0" w:line="360" w:lineRule="auto"/>
        <w:rPr>
          <w:rFonts w:ascii="Arial" w:eastAsia="Arial" w:hAnsi="Arial" w:cs="Arial"/>
          <w:lang w:val="en" w:eastAsia="en-GB"/>
        </w:rPr>
      </w:pPr>
    </w:p>
    <w:p w14:paraId="56A886AE"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lang w:val="en" w:eastAsia="en-GB"/>
        </w:rPr>
        <w:t xml:space="preserve">Question 13 continues with the theme of subheading </w:t>
      </w:r>
      <w:r w:rsidRPr="00736248">
        <w:rPr>
          <w:rFonts w:ascii="Arial" w:eastAsia="Arial" w:hAnsi="Arial" w:cs="Arial"/>
          <w:i/>
          <w:lang w:val="en" w:eastAsia="en-GB"/>
        </w:rPr>
        <w:t>4.5.5</w:t>
      </w:r>
      <w:r w:rsidRPr="00736248">
        <w:rPr>
          <w:rFonts w:ascii="Arial" w:eastAsia="Arial" w:hAnsi="Arial" w:cs="Arial"/>
          <w:lang w:val="en" w:eastAsia="en-GB"/>
        </w:rPr>
        <w:t xml:space="preserve">, participants were asked about their concern in relation to certain demographics facing a greater likelihood of being searched. </w:t>
      </w:r>
    </w:p>
    <w:p w14:paraId="1A43985B" w14:textId="77777777" w:rsidR="00736248" w:rsidRPr="00736248" w:rsidRDefault="00736248" w:rsidP="00736248">
      <w:pPr>
        <w:spacing w:after="0" w:line="360" w:lineRule="auto"/>
        <w:ind w:firstLine="720"/>
        <w:rPr>
          <w:rFonts w:ascii="Arial" w:eastAsia="Arial" w:hAnsi="Arial" w:cs="Arial"/>
          <w:lang w:val="en" w:eastAsia="en-GB"/>
        </w:rPr>
      </w:pPr>
    </w:p>
    <w:p w14:paraId="2E38980D" w14:textId="77777777" w:rsidR="00736248" w:rsidRPr="00736248" w:rsidRDefault="00736248" w:rsidP="00736248">
      <w:pPr>
        <w:numPr>
          <w:ilvl w:val="0"/>
          <w:numId w:val="7"/>
        </w:numPr>
        <w:spacing w:after="0" w:line="360" w:lineRule="auto"/>
        <w:jc w:val="both"/>
        <w:rPr>
          <w:rFonts w:ascii="Arial" w:eastAsia="Arial" w:hAnsi="Arial" w:cs="Arial"/>
          <w:lang w:val="en" w:eastAsia="en-GB"/>
        </w:rPr>
      </w:pPr>
      <w:r w:rsidRPr="00736248">
        <w:rPr>
          <w:rFonts w:ascii="Arial" w:eastAsia="Arial" w:hAnsi="Arial" w:cs="Arial"/>
          <w:b/>
          <w:lang w:val="en" w:eastAsia="en-GB"/>
        </w:rPr>
        <w:t xml:space="preserve">H1) </w:t>
      </w:r>
      <w:r w:rsidRPr="00736248">
        <w:rPr>
          <w:rFonts w:ascii="Arial" w:eastAsia="Arial" w:hAnsi="Arial" w:cs="Arial"/>
          <w:lang w:val="en" w:eastAsia="en-GB"/>
        </w:rPr>
        <w:t>There is a significant relationship between gender and concern for the use of stop and search.</w:t>
      </w:r>
    </w:p>
    <w:p w14:paraId="4C2DFF04" w14:textId="77777777" w:rsidR="00736248" w:rsidRPr="00736248" w:rsidRDefault="00736248" w:rsidP="00736248">
      <w:pPr>
        <w:spacing w:after="0" w:line="360" w:lineRule="auto"/>
        <w:ind w:firstLine="720"/>
        <w:jc w:val="both"/>
        <w:rPr>
          <w:rFonts w:ascii="Arial" w:eastAsia="Arial" w:hAnsi="Arial" w:cs="Arial"/>
          <w:b/>
          <w:lang w:val="en" w:eastAsia="en-GB"/>
        </w:rPr>
      </w:pPr>
    </w:p>
    <w:p w14:paraId="1B9D238F" w14:textId="77777777" w:rsidR="00736248" w:rsidRPr="00736248" w:rsidRDefault="00736248" w:rsidP="00736248">
      <w:pPr>
        <w:numPr>
          <w:ilvl w:val="0"/>
          <w:numId w:val="6"/>
        </w:numPr>
        <w:spacing w:after="0" w:line="360" w:lineRule="auto"/>
        <w:jc w:val="both"/>
        <w:rPr>
          <w:rFonts w:ascii="Arial" w:eastAsia="Arial" w:hAnsi="Arial" w:cs="Arial"/>
          <w:lang w:val="en" w:eastAsia="en-GB"/>
        </w:rPr>
      </w:pPr>
      <w:r w:rsidRPr="00736248">
        <w:rPr>
          <w:rFonts w:ascii="Arial" w:eastAsia="Arial" w:hAnsi="Arial" w:cs="Arial"/>
          <w:b/>
          <w:lang w:val="en" w:eastAsia="en-GB"/>
        </w:rPr>
        <w:t>H</w:t>
      </w:r>
      <w:r w:rsidRPr="00736248">
        <w:rPr>
          <w:rFonts w:ascii="Cambria Math" w:eastAsia="Arial" w:hAnsi="Cambria Math" w:cs="Cambria Math"/>
          <w:b/>
          <w:lang w:val="en" w:eastAsia="en-GB"/>
        </w:rPr>
        <w:t>𝟶</w:t>
      </w:r>
      <w:r w:rsidRPr="00736248">
        <w:rPr>
          <w:rFonts w:ascii="Arial" w:eastAsia="Arial" w:hAnsi="Arial" w:cs="Arial"/>
          <w:b/>
          <w:lang w:val="en" w:eastAsia="en-GB"/>
        </w:rPr>
        <w:t xml:space="preserve">) </w:t>
      </w:r>
      <w:r w:rsidRPr="00736248">
        <w:rPr>
          <w:rFonts w:ascii="Arial" w:eastAsia="Arial" w:hAnsi="Arial" w:cs="Arial"/>
          <w:lang w:val="en" w:eastAsia="en-GB"/>
        </w:rPr>
        <w:t xml:space="preserve">There is no significant relationship between gender and concern for the use of stop and search. </w:t>
      </w:r>
    </w:p>
    <w:p w14:paraId="7669D606"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lastRenderedPageBreak/>
        <w:drawing>
          <wp:inline distT="114300" distB="114300" distL="114300" distR="114300" wp14:anchorId="5156E865" wp14:editId="0E1E5BFD">
            <wp:extent cx="5386388" cy="3180023"/>
            <wp:effectExtent l="0" t="0" r="0" b="0"/>
            <wp:docPr id="56" name="image60.png"/>
            <wp:cNvGraphicFramePr/>
            <a:graphic xmlns:a="http://schemas.openxmlformats.org/drawingml/2006/main">
              <a:graphicData uri="http://schemas.openxmlformats.org/drawingml/2006/picture">
                <pic:pic xmlns:pic="http://schemas.openxmlformats.org/drawingml/2006/picture">
                  <pic:nvPicPr>
                    <pic:cNvPr id="0" name="image60.png"/>
                    <pic:cNvPicPr preferRelativeResize="0"/>
                  </pic:nvPicPr>
                  <pic:blipFill>
                    <a:blip r:embed="rId16"/>
                    <a:srcRect/>
                    <a:stretch>
                      <a:fillRect/>
                    </a:stretch>
                  </pic:blipFill>
                  <pic:spPr>
                    <a:xfrm>
                      <a:off x="0" y="0"/>
                      <a:ext cx="5386388" cy="3180023"/>
                    </a:xfrm>
                    <a:prstGeom prst="rect">
                      <a:avLst/>
                    </a:prstGeom>
                    <a:ln/>
                  </pic:spPr>
                </pic:pic>
              </a:graphicData>
            </a:graphic>
          </wp:inline>
        </w:drawing>
      </w:r>
    </w:p>
    <w:p w14:paraId="5544A368"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4.5.5.3, </w:t>
      </w:r>
      <w:r w:rsidRPr="00736248">
        <w:rPr>
          <w:rFonts w:ascii="Arial" w:eastAsia="Arial" w:hAnsi="Arial" w:cs="Arial"/>
          <w:lang w:val="en" w:eastAsia="en-GB"/>
        </w:rPr>
        <w:t>above, indicates a significant statistical relationship between participant’s gender and their concern for the use of stop and search (</w:t>
      </w:r>
      <w:r w:rsidRPr="00736248">
        <w:rPr>
          <w:rFonts w:ascii="Arial" w:eastAsia="Arial" w:hAnsi="Arial" w:cs="Arial"/>
          <w:i/>
          <w:lang w:val="en" w:eastAsia="en-GB"/>
        </w:rPr>
        <w:t>p.</w:t>
      </w:r>
      <w:r w:rsidRPr="00736248">
        <w:rPr>
          <w:rFonts w:ascii="Arial" w:eastAsia="Arial" w:hAnsi="Arial" w:cs="Arial"/>
          <w:lang w:val="en" w:eastAsia="en-GB"/>
        </w:rPr>
        <w:t xml:space="preserve">= .000), proving </w:t>
      </w:r>
      <w:r w:rsidRPr="00736248">
        <w:rPr>
          <w:rFonts w:ascii="Arial" w:eastAsia="Arial" w:hAnsi="Arial" w:cs="Arial"/>
          <w:b/>
          <w:lang w:val="en" w:eastAsia="en-GB"/>
        </w:rPr>
        <w:t xml:space="preserve">H1 </w:t>
      </w:r>
      <w:r w:rsidRPr="00736248">
        <w:rPr>
          <w:rFonts w:ascii="Arial" w:eastAsia="Arial" w:hAnsi="Arial" w:cs="Arial"/>
          <w:lang w:val="en" w:eastAsia="en-GB"/>
        </w:rPr>
        <w:t xml:space="preserve">true as </w:t>
      </w:r>
      <w:r w:rsidRPr="00736248">
        <w:rPr>
          <w:rFonts w:ascii="Arial" w:eastAsia="Arial" w:hAnsi="Arial" w:cs="Arial"/>
          <w:i/>
          <w:lang w:val="en" w:eastAsia="en-GB"/>
        </w:rPr>
        <w:t xml:space="preserve">p </w:t>
      </w:r>
      <w:r w:rsidRPr="00736248">
        <w:rPr>
          <w:rFonts w:ascii="Arial" w:eastAsia="Arial" w:hAnsi="Arial" w:cs="Arial"/>
          <w:lang w:val="en" w:eastAsia="en-GB"/>
        </w:rPr>
        <w:t xml:space="preserve">&lt; 0.05. </w:t>
      </w:r>
    </w:p>
    <w:p w14:paraId="453DB71B" w14:textId="77777777" w:rsidR="00736248" w:rsidRPr="00736248" w:rsidRDefault="00736248" w:rsidP="00736248">
      <w:pPr>
        <w:spacing w:after="0" w:line="360" w:lineRule="auto"/>
        <w:rPr>
          <w:rFonts w:ascii="Arial" w:eastAsia="Arial" w:hAnsi="Arial" w:cs="Arial"/>
          <w:lang w:val="en" w:eastAsia="en-GB"/>
        </w:rPr>
      </w:pPr>
    </w:p>
    <w:p w14:paraId="6BA656FB" w14:textId="77777777" w:rsidR="00736248" w:rsidRPr="00736248" w:rsidRDefault="00736248" w:rsidP="00736248">
      <w:pPr>
        <w:keepNext/>
        <w:keepLines/>
        <w:spacing w:after="0" w:line="360" w:lineRule="auto"/>
        <w:ind w:left="720"/>
        <w:outlineLvl w:val="1"/>
        <w:rPr>
          <w:rFonts w:ascii="Arial" w:eastAsia="Arial" w:hAnsi="Arial" w:cs="Arial"/>
          <w:b/>
          <w:lang w:val="en" w:eastAsia="en-GB"/>
        </w:rPr>
      </w:pPr>
      <w:bookmarkStart w:id="38" w:name="_Toc70753405"/>
      <w:r w:rsidRPr="00736248">
        <w:rPr>
          <w:rFonts w:ascii="Arial" w:eastAsia="Arial" w:hAnsi="Arial" w:cs="Arial"/>
          <w:b/>
          <w:lang w:val="en" w:eastAsia="en-GB"/>
        </w:rPr>
        <w:t>4.5.6 Confidence (gender - Mann-Whitney U-test)</w:t>
      </w:r>
      <w:bookmarkEnd w:id="38"/>
      <w:r w:rsidRPr="00736248">
        <w:rPr>
          <w:rFonts w:ascii="Arial" w:eastAsia="Arial" w:hAnsi="Arial" w:cs="Arial"/>
          <w:b/>
          <w:lang w:val="en" w:eastAsia="en-GB"/>
        </w:rPr>
        <w:t xml:space="preserve"> </w:t>
      </w:r>
    </w:p>
    <w:p w14:paraId="6763C2A8" w14:textId="77777777" w:rsidR="00736248" w:rsidRPr="00736248" w:rsidRDefault="00736248" w:rsidP="00736248">
      <w:pPr>
        <w:spacing w:after="0" w:line="360" w:lineRule="auto"/>
        <w:rPr>
          <w:rFonts w:ascii="Arial" w:eastAsia="Arial" w:hAnsi="Arial" w:cs="Arial"/>
          <w:lang w:val="en" w:eastAsia="en-GB"/>
        </w:rPr>
      </w:pPr>
    </w:p>
    <w:p w14:paraId="792FA163" w14:textId="77777777" w:rsidR="00736248" w:rsidRPr="00736248" w:rsidRDefault="00736248" w:rsidP="00736248">
      <w:pPr>
        <w:spacing w:after="0" w:line="360" w:lineRule="auto"/>
        <w:ind w:left="720"/>
        <w:jc w:val="both"/>
        <w:rPr>
          <w:rFonts w:ascii="Arial" w:eastAsia="Arial" w:hAnsi="Arial" w:cs="Arial"/>
          <w:lang w:val="en" w:eastAsia="en-GB"/>
        </w:rPr>
      </w:pPr>
      <w:r w:rsidRPr="00736248">
        <w:rPr>
          <w:rFonts w:ascii="Arial" w:eastAsia="Arial" w:hAnsi="Arial" w:cs="Arial"/>
          <w:lang w:val="en" w:eastAsia="en-GB"/>
        </w:rPr>
        <w:t>In Q9, participants were asked about their confidence in the police to conduct searches without bias and prejudice.</w:t>
      </w:r>
    </w:p>
    <w:p w14:paraId="334F448F" w14:textId="77777777" w:rsidR="00736248" w:rsidRPr="00736248" w:rsidRDefault="00736248" w:rsidP="00736248">
      <w:pPr>
        <w:spacing w:after="0" w:line="360" w:lineRule="auto"/>
        <w:jc w:val="both"/>
        <w:rPr>
          <w:rFonts w:ascii="Arial" w:eastAsia="Arial" w:hAnsi="Arial" w:cs="Arial"/>
          <w:lang w:val="en" w:eastAsia="en-GB"/>
        </w:rPr>
      </w:pPr>
      <w:r w:rsidRPr="00736248">
        <w:rPr>
          <w:rFonts w:ascii="Arial" w:eastAsia="Arial" w:hAnsi="Arial" w:cs="Arial"/>
          <w:noProof/>
          <w:lang w:val="en" w:eastAsia="en-GB"/>
        </w:rPr>
        <w:drawing>
          <wp:anchor distT="0" distB="0" distL="114300" distR="114300" simplePos="0" relativeHeight="251659264" behindDoc="1" locked="0" layoutInCell="1" allowOverlap="1" wp14:anchorId="3DBB9E99" wp14:editId="61C03B6E">
            <wp:simplePos x="0" y="0"/>
            <wp:positionH relativeFrom="margin">
              <wp:posOffset>659130</wp:posOffset>
            </wp:positionH>
            <wp:positionV relativeFrom="paragraph">
              <wp:posOffset>82550</wp:posOffset>
            </wp:positionV>
            <wp:extent cx="5143500" cy="3093720"/>
            <wp:effectExtent l="0" t="0" r="0" b="0"/>
            <wp:wrapTight wrapText="bothSides">
              <wp:wrapPolygon edited="0">
                <wp:start x="0" y="0"/>
                <wp:lineTo x="0" y="21414"/>
                <wp:lineTo x="21520" y="21414"/>
                <wp:lineTo x="21520" y="0"/>
                <wp:lineTo x="0" y="0"/>
              </wp:wrapPolygon>
            </wp:wrapTight>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extLst>
                        <a:ext uri="{28A0092B-C50C-407E-A947-70E740481C1C}">
                          <a14:useLocalDpi xmlns:a14="http://schemas.microsoft.com/office/drawing/2010/main" val="0"/>
                        </a:ext>
                      </a:extLst>
                    </a:blip>
                    <a:srcRect/>
                    <a:stretch>
                      <a:fillRect/>
                    </a:stretch>
                  </pic:blipFill>
                  <pic:spPr>
                    <a:xfrm>
                      <a:off x="0" y="0"/>
                      <a:ext cx="5143500" cy="3093720"/>
                    </a:xfrm>
                    <a:prstGeom prst="rect">
                      <a:avLst/>
                    </a:prstGeom>
                    <a:ln/>
                  </pic:spPr>
                </pic:pic>
              </a:graphicData>
            </a:graphic>
            <wp14:sizeRelH relativeFrom="margin">
              <wp14:pctWidth>0</wp14:pctWidth>
            </wp14:sizeRelH>
            <wp14:sizeRelV relativeFrom="margin">
              <wp14:pctHeight>0</wp14:pctHeight>
            </wp14:sizeRelV>
          </wp:anchor>
        </w:drawing>
      </w:r>
    </w:p>
    <w:p w14:paraId="0305E384"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lastRenderedPageBreak/>
        <w:t>Figure 4.5.6</w:t>
      </w:r>
      <w:r w:rsidRPr="00736248">
        <w:rPr>
          <w:rFonts w:ascii="Arial" w:eastAsia="Arial" w:hAnsi="Arial" w:cs="Arial"/>
          <w:lang w:val="en" w:eastAsia="en-GB"/>
        </w:rPr>
        <w:t xml:space="preserve">, above, shows a statistical significance between gender and confidence in the police in relation to stop and search (Mean ranks: male= 170.15, female= 230.09, </w:t>
      </w:r>
      <w:r w:rsidRPr="00736248">
        <w:rPr>
          <w:rFonts w:ascii="Arial" w:eastAsia="Arial" w:hAnsi="Arial" w:cs="Arial"/>
          <w:i/>
          <w:lang w:val="en" w:eastAsia="en-GB"/>
        </w:rPr>
        <w:t>U</w:t>
      </w:r>
      <w:r w:rsidRPr="00736248">
        <w:rPr>
          <w:rFonts w:ascii="Arial" w:eastAsia="Arial" w:hAnsi="Arial" w:cs="Arial"/>
          <w:lang w:val="en" w:eastAsia="en-GB"/>
        </w:rPr>
        <w:t xml:space="preserve">= 14927, </w:t>
      </w:r>
      <w:r w:rsidRPr="00736248">
        <w:rPr>
          <w:rFonts w:ascii="Arial" w:eastAsia="Arial" w:hAnsi="Arial" w:cs="Arial"/>
          <w:i/>
          <w:lang w:val="en" w:eastAsia="en-GB"/>
        </w:rPr>
        <w:t xml:space="preserve">p.= </w:t>
      </w:r>
      <w:r w:rsidRPr="00736248">
        <w:rPr>
          <w:rFonts w:ascii="Arial" w:eastAsia="Arial" w:hAnsi="Arial" w:cs="Arial"/>
          <w:lang w:val="en" w:eastAsia="en-GB"/>
        </w:rPr>
        <w:t>.000).</w:t>
      </w:r>
    </w:p>
    <w:p w14:paraId="13F5EFF6" w14:textId="77777777" w:rsidR="00736248" w:rsidRPr="00736248" w:rsidRDefault="00736248" w:rsidP="00736248">
      <w:pPr>
        <w:spacing w:after="0" w:line="360" w:lineRule="auto"/>
        <w:ind w:firstLine="720"/>
        <w:jc w:val="center"/>
        <w:rPr>
          <w:rFonts w:ascii="Arial" w:eastAsia="Arial" w:hAnsi="Arial" w:cs="Arial"/>
          <w:lang w:val="en" w:eastAsia="en-GB"/>
        </w:rPr>
      </w:pPr>
    </w:p>
    <w:p w14:paraId="5D035BE7" w14:textId="77777777" w:rsidR="00736248" w:rsidRPr="00736248" w:rsidRDefault="00736248" w:rsidP="00736248">
      <w:pPr>
        <w:keepNext/>
        <w:keepLines/>
        <w:spacing w:after="0" w:line="360" w:lineRule="auto"/>
        <w:ind w:firstLine="720"/>
        <w:jc w:val="both"/>
        <w:outlineLvl w:val="2"/>
        <w:rPr>
          <w:rFonts w:ascii="Arial" w:eastAsia="Arial" w:hAnsi="Arial" w:cs="Arial"/>
          <w:b/>
          <w:lang w:val="en" w:eastAsia="en-GB"/>
        </w:rPr>
      </w:pPr>
      <w:bookmarkStart w:id="39" w:name="_Toc70753406"/>
      <w:r w:rsidRPr="00736248">
        <w:rPr>
          <w:rFonts w:ascii="Arial" w:eastAsia="Arial" w:hAnsi="Arial" w:cs="Arial"/>
          <w:b/>
          <w:lang w:val="en" w:eastAsia="en-GB"/>
        </w:rPr>
        <w:t>4.5.6.2 Confidence (age - ANOVA)</w:t>
      </w:r>
      <w:bookmarkEnd w:id="39"/>
      <w:r w:rsidRPr="00736248">
        <w:rPr>
          <w:rFonts w:ascii="Arial" w:eastAsia="Arial" w:hAnsi="Arial" w:cs="Arial"/>
          <w:b/>
          <w:lang w:val="en" w:eastAsia="en-GB"/>
        </w:rPr>
        <w:t xml:space="preserve"> </w:t>
      </w:r>
    </w:p>
    <w:p w14:paraId="64E98BDA" w14:textId="77777777" w:rsidR="00736248" w:rsidRPr="00736248" w:rsidRDefault="00736248" w:rsidP="00736248">
      <w:pPr>
        <w:spacing w:after="0" w:line="360" w:lineRule="auto"/>
        <w:rPr>
          <w:rFonts w:ascii="Arial" w:eastAsia="Arial" w:hAnsi="Arial" w:cs="Arial"/>
          <w:lang w:val="en" w:eastAsia="en-GB"/>
        </w:rPr>
      </w:pPr>
    </w:p>
    <w:p w14:paraId="6EA7095A"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4.5.6.2, </w:t>
      </w:r>
      <w:r w:rsidRPr="00736248">
        <w:rPr>
          <w:rFonts w:ascii="Arial" w:eastAsia="Arial" w:hAnsi="Arial" w:cs="Arial"/>
          <w:lang w:val="en" w:eastAsia="en-GB"/>
        </w:rPr>
        <w:t xml:space="preserve">below, illustrates a significant statistical difference between age and confidence in the police to conduct objective searches, </w:t>
      </w:r>
      <w:r w:rsidRPr="00736248">
        <w:rPr>
          <w:rFonts w:ascii="Arial" w:eastAsia="Arial" w:hAnsi="Arial" w:cs="Arial"/>
          <w:i/>
          <w:lang w:val="en" w:eastAsia="en-GB"/>
        </w:rPr>
        <w:t>F(4, 409)= 11.533, p.= .000</w:t>
      </w:r>
      <w:r w:rsidRPr="00736248">
        <w:rPr>
          <w:rFonts w:ascii="Arial" w:eastAsia="Arial" w:hAnsi="Arial" w:cs="Arial"/>
          <w:lang w:val="en" w:eastAsia="en-GB"/>
        </w:rPr>
        <w:t>.</w:t>
      </w:r>
    </w:p>
    <w:p w14:paraId="191EB5C3"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26B4E1B9" wp14:editId="04444C3B">
            <wp:extent cx="4995863" cy="2948088"/>
            <wp:effectExtent l="0" t="0" r="0" b="0"/>
            <wp:docPr id="57"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18"/>
                    <a:srcRect/>
                    <a:stretch>
                      <a:fillRect/>
                    </a:stretch>
                  </pic:blipFill>
                  <pic:spPr>
                    <a:xfrm>
                      <a:off x="0" y="0"/>
                      <a:ext cx="4995863" cy="2948088"/>
                    </a:xfrm>
                    <a:prstGeom prst="rect">
                      <a:avLst/>
                    </a:prstGeom>
                    <a:ln/>
                  </pic:spPr>
                </pic:pic>
              </a:graphicData>
            </a:graphic>
          </wp:inline>
        </w:drawing>
      </w:r>
    </w:p>
    <w:p w14:paraId="4A2FBB40" w14:textId="77777777" w:rsidR="00736248" w:rsidRPr="00736248" w:rsidRDefault="00736248" w:rsidP="00736248">
      <w:pPr>
        <w:keepNext/>
        <w:keepLines/>
        <w:spacing w:after="0" w:line="360" w:lineRule="auto"/>
        <w:ind w:left="720"/>
        <w:outlineLvl w:val="1"/>
        <w:rPr>
          <w:rFonts w:ascii="Arial" w:eastAsia="Arial" w:hAnsi="Arial" w:cs="Arial"/>
          <w:b/>
          <w:lang w:val="en" w:eastAsia="en-GB"/>
        </w:rPr>
      </w:pPr>
      <w:bookmarkStart w:id="40" w:name="_Toc70753407"/>
      <w:r w:rsidRPr="00736248">
        <w:rPr>
          <w:rFonts w:ascii="Arial" w:eastAsia="Arial" w:hAnsi="Arial" w:cs="Arial"/>
          <w:b/>
          <w:lang w:val="en" w:eastAsia="en-GB"/>
        </w:rPr>
        <w:lastRenderedPageBreak/>
        <w:t>4.5.7 Community safety (gender - Mann-Whitney U-Test)</w:t>
      </w:r>
      <w:bookmarkEnd w:id="40"/>
    </w:p>
    <w:p w14:paraId="242F760C" w14:textId="77777777" w:rsidR="00736248" w:rsidRPr="00736248" w:rsidRDefault="00736248" w:rsidP="00736248">
      <w:pPr>
        <w:keepNext/>
        <w:keepLines/>
        <w:spacing w:after="0" w:line="360" w:lineRule="auto"/>
        <w:ind w:left="720" w:firstLine="720"/>
        <w:outlineLvl w:val="1"/>
        <w:rPr>
          <w:rFonts w:ascii="Arial" w:eastAsia="Arial" w:hAnsi="Arial" w:cs="Arial"/>
          <w:b/>
          <w:lang w:val="en" w:eastAsia="en-GB"/>
        </w:rPr>
      </w:pPr>
      <w:bookmarkStart w:id="41" w:name="_r3hmgkib3hh6" w:colFirst="0" w:colLast="0"/>
      <w:bookmarkStart w:id="42" w:name="_Toc68759328"/>
      <w:bookmarkStart w:id="43" w:name="_Toc70753408"/>
      <w:bookmarkEnd w:id="41"/>
      <w:r w:rsidRPr="00736248">
        <w:rPr>
          <w:rFonts w:ascii="Arial" w:eastAsia="Arial" w:hAnsi="Arial" w:cs="Arial"/>
          <w:b/>
          <w:noProof/>
          <w:lang w:val="en" w:eastAsia="en-GB"/>
        </w:rPr>
        <w:drawing>
          <wp:inline distT="114300" distB="114300" distL="114300" distR="114300" wp14:anchorId="4B2D14A0" wp14:editId="1B7D29E0">
            <wp:extent cx="5091113" cy="3007561"/>
            <wp:effectExtent l="0" t="0" r="0" b="0"/>
            <wp:docPr id="65" name="image67.png"/>
            <wp:cNvGraphicFramePr/>
            <a:graphic xmlns:a="http://schemas.openxmlformats.org/drawingml/2006/main">
              <a:graphicData uri="http://schemas.openxmlformats.org/drawingml/2006/picture">
                <pic:pic xmlns:pic="http://schemas.openxmlformats.org/drawingml/2006/picture">
                  <pic:nvPicPr>
                    <pic:cNvPr id="0" name="image67.png"/>
                    <pic:cNvPicPr preferRelativeResize="0"/>
                  </pic:nvPicPr>
                  <pic:blipFill>
                    <a:blip r:embed="rId19"/>
                    <a:srcRect/>
                    <a:stretch>
                      <a:fillRect/>
                    </a:stretch>
                  </pic:blipFill>
                  <pic:spPr>
                    <a:xfrm>
                      <a:off x="0" y="0"/>
                      <a:ext cx="5091113" cy="3007561"/>
                    </a:xfrm>
                    <a:prstGeom prst="rect">
                      <a:avLst/>
                    </a:prstGeom>
                    <a:ln/>
                  </pic:spPr>
                </pic:pic>
              </a:graphicData>
            </a:graphic>
          </wp:inline>
        </w:drawing>
      </w:r>
      <w:bookmarkEnd w:id="42"/>
      <w:bookmarkEnd w:id="43"/>
    </w:p>
    <w:p w14:paraId="4BD05E22"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4.5.7, </w:t>
      </w:r>
      <w:r w:rsidRPr="00736248">
        <w:rPr>
          <w:rFonts w:ascii="Arial" w:eastAsia="Arial" w:hAnsi="Arial" w:cs="Arial"/>
          <w:lang w:val="en" w:eastAsia="en-GB"/>
        </w:rPr>
        <w:t xml:space="preserve">above, contains the results of statement one (Q17), there is a significant association between gender and the perception of safety emerging from search powers (Mean ranks: male = 172.96, female = 228.39, </w:t>
      </w:r>
      <w:r w:rsidRPr="00736248">
        <w:rPr>
          <w:rFonts w:ascii="Arial" w:eastAsia="Arial" w:hAnsi="Arial" w:cs="Arial"/>
          <w:i/>
          <w:lang w:val="en" w:eastAsia="en-GB"/>
        </w:rPr>
        <w:t xml:space="preserve">U= </w:t>
      </w:r>
      <w:r w:rsidRPr="00736248">
        <w:rPr>
          <w:rFonts w:ascii="Arial" w:eastAsia="Arial" w:hAnsi="Arial" w:cs="Arial"/>
          <w:lang w:val="en" w:eastAsia="en-GB"/>
        </w:rPr>
        <w:t>14735,</w:t>
      </w:r>
      <w:r w:rsidRPr="00736248">
        <w:rPr>
          <w:rFonts w:ascii="Arial" w:eastAsia="Arial" w:hAnsi="Arial" w:cs="Arial"/>
          <w:i/>
          <w:lang w:val="en" w:eastAsia="en-GB"/>
        </w:rPr>
        <w:t xml:space="preserve"> p.</w:t>
      </w:r>
      <w:r w:rsidRPr="00736248">
        <w:rPr>
          <w:rFonts w:ascii="Arial" w:eastAsia="Arial" w:hAnsi="Arial" w:cs="Arial"/>
          <w:lang w:val="en" w:eastAsia="en-GB"/>
        </w:rPr>
        <w:t xml:space="preserve">= .000). </w:t>
      </w:r>
    </w:p>
    <w:p w14:paraId="13B82BE6" w14:textId="77777777" w:rsidR="00736248" w:rsidRPr="00736248" w:rsidRDefault="00736248" w:rsidP="00736248">
      <w:pPr>
        <w:spacing w:after="0" w:line="360" w:lineRule="auto"/>
        <w:ind w:firstLine="720"/>
        <w:jc w:val="both"/>
        <w:rPr>
          <w:rFonts w:ascii="Arial" w:eastAsia="Arial" w:hAnsi="Arial" w:cs="Arial"/>
          <w:lang w:val="en" w:eastAsia="en-GB"/>
        </w:rPr>
      </w:pPr>
    </w:p>
    <w:p w14:paraId="1B78DF76"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44" w:name="_Toc70753409"/>
      <w:r w:rsidRPr="00736248">
        <w:rPr>
          <w:rFonts w:ascii="Arial" w:eastAsia="Arial" w:hAnsi="Arial" w:cs="Arial"/>
          <w:b/>
          <w:lang w:val="en" w:eastAsia="en-GB"/>
        </w:rPr>
        <w:t>4.5.8 Distrust in the police (gender - Mann-Whitney U-Test)</w:t>
      </w:r>
      <w:bookmarkEnd w:id="44"/>
    </w:p>
    <w:p w14:paraId="07218198"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2BBC317F" wp14:editId="6DC394AC">
            <wp:extent cx="5248275" cy="3098266"/>
            <wp:effectExtent l="0" t="0" r="0" b="0"/>
            <wp:docPr id="55"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20"/>
                    <a:srcRect/>
                    <a:stretch>
                      <a:fillRect/>
                    </a:stretch>
                  </pic:blipFill>
                  <pic:spPr>
                    <a:xfrm>
                      <a:off x="0" y="0"/>
                      <a:ext cx="5248275" cy="3098266"/>
                    </a:xfrm>
                    <a:prstGeom prst="rect">
                      <a:avLst/>
                    </a:prstGeom>
                    <a:ln/>
                  </pic:spPr>
                </pic:pic>
              </a:graphicData>
            </a:graphic>
          </wp:inline>
        </w:drawing>
      </w:r>
    </w:p>
    <w:p w14:paraId="2B7561E3"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4.5.8, </w:t>
      </w:r>
      <w:r w:rsidRPr="00736248">
        <w:rPr>
          <w:rFonts w:ascii="Arial" w:eastAsia="Arial" w:hAnsi="Arial" w:cs="Arial"/>
          <w:lang w:val="en" w:eastAsia="en-GB"/>
        </w:rPr>
        <w:t xml:space="preserve">above, exhibits a significant statistical correlation between gender and the idea that abusing search powers causes distrust in the police (Mean rank: male= 234.29, female= 191.30, </w:t>
      </w:r>
      <w:r w:rsidRPr="00736248">
        <w:rPr>
          <w:rFonts w:ascii="Arial" w:eastAsia="Arial" w:hAnsi="Arial" w:cs="Arial"/>
          <w:i/>
          <w:lang w:val="en" w:eastAsia="en-GB"/>
        </w:rPr>
        <w:t>U=</w:t>
      </w:r>
      <w:r w:rsidRPr="00736248">
        <w:rPr>
          <w:rFonts w:ascii="Arial" w:eastAsia="Arial" w:hAnsi="Arial" w:cs="Arial"/>
          <w:lang w:val="en" w:eastAsia="en-GB"/>
        </w:rPr>
        <w:t xml:space="preserve"> 15944, </w:t>
      </w:r>
      <w:r w:rsidRPr="00736248">
        <w:rPr>
          <w:rFonts w:ascii="Arial" w:eastAsia="Arial" w:hAnsi="Arial" w:cs="Arial"/>
          <w:i/>
          <w:lang w:val="en" w:eastAsia="en-GB"/>
        </w:rPr>
        <w:t>p.</w:t>
      </w:r>
      <w:r w:rsidRPr="00736248">
        <w:rPr>
          <w:rFonts w:ascii="Arial" w:eastAsia="Arial" w:hAnsi="Arial" w:cs="Arial"/>
          <w:lang w:val="en" w:eastAsia="en-GB"/>
        </w:rPr>
        <w:t xml:space="preserve">= .000). </w:t>
      </w:r>
    </w:p>
    <w:p w14:paraId="513907BF" w14:textId="77777777" w:rsidR="00736248" w:rsidRPr="00736248" w:rsidRDefault="00736248" w:rsidP="00736248">
      <w:pPr>
        <w:spacing w:after="0" w:line="360" w:lineRule="auto"/>
        <w:ind w:firstLine="720"/>
        <w:jc w:val="both"/>
        <w:rPr>
          <w:rFonts w:ascii="Arial" w:eastAsia="Arial" w:hAnsi="Arial" w:cs="Arial"/>
          <w:lang w:val="en" w:eastAsia="en-GB"/>
        </w:rPr>
      </w:pPr>
    </w:p>
    <w:p w14:paraId="13EB12C4"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45" w:name="_Toc70753410"/>
      <w:r w:rsidRPr="00736248">
        <w:rPr>
          <w:rFonts w:ascii="Arial" w:eastAsia="Arial" w:hAnsi="Arial" w:cs="Arial"/>
          <w:b/>
          <w:lang w:val="en" w:eastAsia="en-GB"/>
        </w:rPr>
        <w:lastRenderedPageBreak/>
        <w:t>4.5.8.2 Distrust in the police (age - ANOVA)</w:t>
      </w:r>
      <w:bookmarkEnd w:id="45"/>
    </w:p>
    <w:p w14:paraId="3C3B9DA7"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032B8BE4" wp14:editId="38A2519E">
            <wp:extent cx="5600700" cy="3238500"/>
            <wp:effectExtent l="0" t="0" r="0" b="0"/>
            <wp:docPr id="60" name="image64.png"/>
            <wp:cNvGraphicFramePr/>
            <a:graphic xmlns:a="http://schemas.openxmlformats.org/drawingml/2006/main">
              <a:graphicData uri="http://schemas.openxmlformats.org/drawingml/2006/picture">
                <pic:pic xmlns:pic="http://schemas.openxmlformats.org/drawingml/2006/picture">
                  <pic:nvPicPr>
                    <pic:cNvPr id="0" name="image64.png"/>
                    <pic:cNvPicPr preferRelativeResize="0"/>
                  </pic:nvPicPr>
                  <pic:blipFill>
                    <a:blip r:embed="rId21"/>
                    <a:srcRect/>
                    <a:stretch>
                      <a:fillRect/>
                    </a:stretch>
                  </pic:blipFill>
                  <pic:spPr>
                    <a:xfrm>
                      <a:off x="0" y="0"/>
                      <a:ext cx="5600700" cy="3238500"/>
                    </a:xfrm>
                    <a:prstGeom prst="rect">
                      <a:avLst/>
                    </a:prstGeom>
                    <a:ln/>
                  </pic:spPr>
                </pic:pic>
              </a:graphicData>
            </a:graphic>
          </wp:inline>
        </w:drawing>
      </w:r>
    </w:p>
    <w:p w14:paraId="561BEF33"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4.5.8.2, </w:t>
      </w:r>
      <w:r w:rsidRPr="00736248">
        <w:rPr>
          <w:rFonts w:ascii="Arial" w:eastAsia="Arial" w:hAnsi="Arial" w:cs="Arial"/>
          <w:lang w:val="en" w:eastAsia="en-GB"/>
        </w:rPr>
        <w:t xml:space="preserve">above, demonstrates a significant statistical difference between age groups and the notion that abusing search powers causes distrust in the police, </w:t>
      </w:r>
      <w:r w:rsidRPr="00736248">
        <w:rPr>
          <w:rFonts w:ascii="Arial" w:eastAsia="Arial" w:hAnsi="Arial" w:cs="Arial"/>
          <w:i/>
          <w:lang w:val="en" w:eastAsia="en-GB"/>
        </w:rPr>
        <w:t>F(4, 409)= 5.788, p.= .000</w:t>
      </w:r>
      <w:r w:rsidRPr="00736248">
        <w:rPr>
          <w:rFonts w:ascii="Arial" w:eastAsia="Arial" w:hAnsi="Arial" w:cs="Arial"/>
          <w:lang w:val="en" w:eastAsia="en-GB"/>
        </w:rPr>
        <w:t>.</w:t>
      </w:r>
    </w:p>
    <w:p w14:paraId="08B46813" w14:textId="77777777" w:rsidR="00736248" w:rsidRPr="00736248" w:rsidRDefault="00736248" w:rsidP="00736248">
      <w:pPr>
        <w:spacing w:after="0" w:line="360" w:lineRule="auto"/>
        <w:ind w:firstLine="720"/>
        <w:jc w:val="both"/>
        <w:rPr>
          <w:rFonts w:ascii="Arial" w:eastAsia="Arial" w:hAnsi="Arial" w:cs="Arial"/>
          <w:lang w:val="en" w:eastAsia="en-GB"/>
        </w:rPr>
      </w:pPr>
    </w:p>
    <w:p w14:paraId="0C094DA3" w14:textId="77777777" w:rsidR="00736248" w:rsidRPr="00736248" w:rsidRDefault="00736248" w:rsidP="00736248">
      <w:pPr>
        <w:keepNext/>
        <w:keepLines/>
        <w:spacing w:after="0" w:line="360" w:lineRule="auto"/>
        <w:ind w:left="720" w:firstLine="720"/>
        <w:jc w:val="both"/>
        <w:outlineLvl w:val="1"/>
        <w:rPr>
          <w:rFonts w:ascii="Arial" w:eastAsia="Arial" w:hAnsi="Arial" w:cs="Arial"/>
          <w:b/>
          <w:lang w:val="en" w:eastAsia="en-GB"/>
        </w:rPr>
      </w:pPr>
      <w:bookmarkStart w:id="46" w:name="_Toc70753411"/>
      <w:r w:rsidRPr="00736248">
        <w:rPr>
          <w:rFonts w:ascii="Arial" w:eastAsia="Arial" w:hAnsi="Arial" w:cs="Arial"/>
          <w:b/>
          <w:lang w:val="en" w:eastAsia="en-GB"/>
        </w:rPr>
        <w:t>4.5.9 Perceived reason for search (age - ANOVA)</w:t>
      </w:r>
      <w:bookmarkEnd w:id="46"/>
    </w:p>
    <w:p w14:paraId="5BF42A8C" w14:textId="77777777" w:rsidR="00736248" w:rsidRPr="00736248" w:rsidRDefault="00736248" w:rsidP="00736248">
      <w:pPr>
        <w:spacing w:after="0" w:line="360" w:lineRule="auto"/>
        <w:jc w:val="center"/>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4621DF2F" wp14:editId="1C7BF52E">
            <wp:extent cx="5443655" cy="3227310"/>
            <wp:effectExtent l="0" t="0" r="0" b="0"/>
            <wp:docPr id="45"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2"/>
                    <a:srcRect/>
                    <a:stretch>
                      <a:fillRect/>
                    </a:stretch>
                  </pic:blipFill>
                  <pic:spPr>
                    <a:xfrm>
                      <a:off x="0" y="0"/>
                      <a:ext cx="5443655" cy="3227310"/>
                    </a:xfrm>
                    <a:prstGeom prst="rect">
                      <a:avLst/>
                    </a:prstGeom>
                    <a:ln/>
                  </pic:spPr>
                </pic:pic>
              </a:graphicData>
            </a:graphic>
          </wp:inline>
        </w:drawing>
      </w:r>
    </w:p>
    <w:p w14:paraId="41112FE0"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4.5.9, </w:t>
      </w:r>
      <w:r w:rsidRPr="00736248">
        <w:rPr>
          <w:rFonts w:ascii="Arial" w:eastAsia="Arial" w:hAnsi="Arial" w:cs="Arial"/>
          <w:lang w:val="en" w:eastAsia="en-GB"/>
        </w:rPr>
        <w:t xml:space="preserve">above, shows no significant statistical difference between the variable of age and the participants' answer to Q16, </w:t>
      </w:r>
      <w:r w:rsidRPr="00736248">
        <w:rPr>
          <w:rFonts w:ascii="Arial" w:eastAsia="Arial" w:hAnsi="Arial" w:cs="Arial"/>
          <w:i/>
          <w:lang w:val="en" w:eastAsia="en-GB"/>
        </w:rPr>
        <w:t>F(4, 409)= .347, p.= .845</w:t>
      </w:r>
      <w:r w:rsidRPr="00736248">
        <w:rPr>
          <w:rFonts w:ascii="Arial" w:eastAsia="Arial" w:hAnsi="Arial" w:cs="Arial"/>
          <w:lang w:val="en" w:eastAsia="en-GB"/>
        </w:rPr>
        <w:t xml:space="preserve">. </w:t>
      </w:r>
    </w:p>
    <w:p w14:paraId="4B66773F" w14:textId="77777777" w:rsidR="00736248" w:rsidRPr="00736248" w:rsidRDefault="00736248" w:rsidP="00736248">
      <w:pPr>
        <w:spacing w:after="0" w:line="360" w:lineRule="auto"/>
        <w:ind w:firstLine="720"/>
        <w:jc w:val="both"/>
        <w:rPr>
          <w:rFonts w:ascii="Arial" w:eastAsia="Arial" w:hAnsi="Arial" w:cs="Arial"/>
          <w:lang w:val="en" w:eastAsia="en-GB"/>
        </w:rPr>
      </w:pPr>
    </w:p>
    <w:p w14:paraId="34F981AE" w14:textId="77777777" w:rsidR="00736248" w:rsidRPr="00736248" w:rsidRDefault="00736248" w:rsidP="00736248">
      <w:pPr>
        <w:keepNext/>
        <w:keepLines/>
        <w:spacing w:after="0" w:line="360" w:lineRule="auto"/>
        <w:ind w:left="720" w:firstLine="720"/>
        <w:jc w:val="both"/>
        <w:outlineLvl w:val="1"/>
        <w:rPr>
          <w:rFonts w:ascii="Arial" w:eastAsia="Arial" w:hAnsi="Arial" w:cs="Arial"/>
          <w:b/>
          <w:lang w:val="en" w:eastAsia="en-GB"/>
        </w:rPr>
      </w:pPr>
      <w:bookmarkStart w:id="47" w:name="_Toc70753412"/>
      <w:r w:rsidRPr="00736248">
        <w:rPr>
          <w:rFonts w:ascii="Arial" w:eastAsia="Arial" w:hAnsi="Arial" w:cs="Arial"/>
          <w:b/>
          <w:lang w:val="en" w:eastAsia="en-GB"/>
        </w:rPr>
        <w:lastRenderedPageBreak/>
        <w:t>4.5.10 List of objective factors (gender - Chi-square)</w:t>
      </w:r>
      <w:bookmarkEnd w:id="47"/>
    </w:p>
    <w:p w14:paraId="62F0C939" w14:textId="77777777" w:rsidR="00736248" w:rsidRPr="00736248" w:rsidRDefault="00736248" w:rsidP="00736248">
      <w:pPr>
        <w:spacing w:after="0" w:line="360" w:lineRule="auto"/>
        <w:rPr>
          <w:rFonts w:ascii="Arial" w:eastAsia="Arial" w:hAnsi="Arial" w:cs="Arial"/>
          <w:lang w:val="en" w:eastAsia="en-GB"/>
        </w:rPr>
      </w:pPr>
    </w:p>
    <w:p w14:paraId="4A6487D1"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i/>
          <w:lang w:val="en" w:eastAsia="en-GB"/>
        </w:rPr>
        <w:t xml:space="preserve">Figure 4.5.10, </w:t>
      </w:r>
      <w:r w:rsidRPr="00736248">
        <w:rPr>
          <w:rFonts w:ascii="Arial" w:eastAsia="Arial" w:hAnsi="Arial" w:cs="Arial"/>
          <w:lang w:val="en" w:eastAsia="en-GB"/>
        </w:rPr>
        <w:t>below, demonstrates a significant relationship between participants’ gender and their opinion on a list of objective factors (</w:t>
      </w:r>
      <w:r w:rsidRPr="00736248">
        <w:rPr>
          <w:rFonts w:ascii="Arial" w:eastAsia="Arial" w:hAnsi="Arial" w:cs="Arial"/>
          <w:i/>
          <w:lang w:val="en" w:eastAsia="en-GB"/>
        </w:rPr>
        <w:t xml:space="preserve">p.= </w:t>
      </w:r>
      <w:r w:rsidRPr="00736248">
        <w:rPr>
          <w:rFonts w:ascii="Arial" w:eastAsia="Arial" w:hAnsi="Arial" w:cs="Arial"/>
          <w:lang w:val="en" w:eastAsia="en-GB"/>
        </w:rPr>
        <w:t xml:space="preserve">.000). </w:t>
      </w:r>
    </w:p>
    <w:p w14:paraId="0DBB3D49"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noProof/>
          <w:lang w:val="en" w:eastAsia="en-GB"/>
        </w:rPr>
        <w:drawing>
          <wp:anchor distT="0" distB="0" distL="114300" distR="114300" simplePos="0" relativeHeight="251660288" behindDoc="1" locked="0" layoutInCell="1" allowOverlap="1" wp14:anchorId="5A7996CA" wp14:editId="059A9C40">
            <wp:simplePos x="0" y="0"/>
            <wp:positionH relativeFrom="page">
              <wp:align>center</wp:align>
            </wp:positionH>
            <wp:positionV relativeFrom="paragraph">
              <wp:posOffset>7620</wp:posOffset>
            </wp:positionV>
            <wp:extent cx="4808220" cy="2971800"/>
            <wp:effectExtent l="0" t="0" r="0" b="0"/>
            <wp:wrapTight wrapText="bothSides">
              <wp:wrapPolygon edited="0">
                <wp:start x="0" y="0"/>
                <wp:lineTo x="0" y="21462"/>
                <wp:lineTo x="21480" y="21462"/>
                <wp:lineTo x="21480" y="0"/>
                <wp:lineTo x="0" y="0"/>
              </wp:wrapPolygon>
            </wp:wrapTight>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extLst>
                        <a:ext uri="{28A0092B-C50C-407E-A947-70E740481C1C}">
                          <a14:useLocalDpi xmlns:a14="http://schemas.microsoft.com/office/drawing/2010/main" val="0"/>
                        </a:ext>
                      </a:extLst>
                    </a:blip>
                    <a:srcRect/>
                    <a:stretch>
                      <a:fillRect/>
                    </a:stretch>
                  </pic:blipFill>
                  <pic:spPr>
                    <a:xfrm>
                      <a:off x="0" y="0"/>
                      <a:ext cx="4808220" cy="2971800"/>
                    </a:xfrm>
                    <a:prstGeom prst="rect">
                      <a:avLst/>
                    </a:prstGeom>
                    <a:ln/>
                  </pic:spPr>
                </pic:pic>
              </a:graphicData>
            </a:graphic>
            <wp14:sizeRelH relativeFrom="margin">
              <wp14:pctWidth>0</wp14:pctWidth>
            </wp14:sizeRelH>
            <wp14:sizeRelV relativeFrom="margin">
              <wp14:pctHeight>0</wp14:pctHeight>
            </wp14:sizeRelV>
          </wp:anchor>
        </w:drawing>
      </w:r>
    </w:p>
    <w:p w14:paraId="632AE39F"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7F6B3D40"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5019AF11"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045E11E5"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27E13531"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05C258B8"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0BD23C00"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p>
    <w:p w14:paraId="1B548579" w14:textId="77777777" w:rsidR="00736248" w:rsidRPr="00736248" w:rsidRDefault="00736248" w:rsidP="00736248">
      <w:pPr>
        <w:keepNext/>
        <w:keepLines/>
        <w:spacing w:after="0" w:line="360" w:lineRule="auto"/>
        <w:jc w:val="both"/>
        <w:outlineLvl w:val="2"/>
        <w:rPr>
          <w:rFonts w:ascii="Arial" w:eastAsia="Arial" w:hAnsi="Arial" w:cs="Arial"/>
          <w:b/>
          <w:lang w:val="en" w:eastAsia="en-GB"/>
        </w:rPr>
      </w:pPr>
    </w:p>
    <w:p w14:paraId="149132A6" w14:textId="77777777" w:rsidR="00736248" w:rsidRPr="00736248" w:rsidRDefault="00736248" w:rsidP="00736248">
      <w:pPr>
        <w:keepNext/>
        <w:keepLines/>
        <w:spacing w:after="0" w:line="360" w:lineRule="auto"/>
        <w:jc w:val="both"/>
        <w:outlineLvl w:val="2"/>
        <w:rPr>
          <w:rFonts w:ascii="Arial" w:eastAsia="Arial" w:hAnsi="Arial" w:cs="Arial"/>
          <w:b/>
          <w:lang w:val="en" w:eastAsia="en-GB"/>
        </w:rPr>
      </w:pPr>
    </w:p>
    <w:p w14:paraId="2150CCEB" w14:textId="77777777" w:rsidR="00736248" w:rsidRPr="00736248" w:rsidRDefault="00736248" w:rsidP="00736248">
      <w:pPr>
        <w:spacing w:after="0" w:line="360" w:lineRule="auto"/>
        <w:rPr>
          <w:rFonts w:ascii="Arial" w:eastAsia="Arial" w:hAnsi="Arial" w:cs="Arial"/>
          <w:lang w:val="en" w:eastAsia="en-GB"/>
        </w:rPr>
      </w:pPr>
    </w:p>
    <w:p w14:paraId="33D21935" w14:textId="77777777" w:rsidR="00736248" w:rsidRPr="00736248" w:rsidRDefault="00736248" w:rsidP="00736248">
      <w:pPr>
        <w:keepNext/>
        <w:keepLines/>
        <w:spacing w:after="0" w:line="360" w:lineRule="auto"/>
        <w:ind w:left="1440"/>
        <w:jc w:val="both"/>
        <w:outlineLvl w:val="2"/>
        <w:rPr>
          <w:rFonts w:ascii="Arial" w:eastAsia="Arial" w:hAnsi="Arial" w:cs="Arial"/>
          <w:b/>
          <w:lang w:val="en" w:eastAsia="en-GB"/>
        </w:rPr>
      </w:pPr>
      <w:bookmarkStart w:id="48" w:name="_Toc70753413"/>
      <w:r w:rsidRPr="00736248">
        <w:rPr>
          <w:rFonts w:ascii="Arial" w:eastAsia="Arial" w:hAnsi="Arial" w:cs="Arial"/>
          <w:b/>
          <w:lang w:val="en" w:eastAsia="en-GB"/>
        </w:rPr>
        <w:t>4.5.10.2 List of objective factors (age - ANOVA)</w:t>
      </w:r>
      <w:bookmarkEnd w:id="48"/>
    </w:p>
    <w:p w14:paraId="1E1DC4D2" w14:textId="77777777" w:rsidR="00736248" w:rsidRPr="00736248" w:rsidRDefault="00736248" w:rsidP="00736248">
      <w:pPr>
        <w:spacing w:after="0" w:line="360" w:lineRule="auto"/>
        <w:rPr>
          <w:rFonts w:ascii="Arial" w:eastAsia="Arial" w:hAnsi="Arial" w:cs="Arial"/>
          <w:lang w:val="en" w:eastAsia="en-GB"/>
        </w:rPr>
      </w:pPr>
    </w:p>
    <w:p w14:paraId="77147976"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i/>
          <w:lang w:val="en" w:eastAsia="en-GB"/>
        </w:rPr>
        <w:t xml:space="preserve">Figure 4.5.10.2, </w:t>
      </w:r>
      <w:r w:rsidRPr="00736248">
        <w:rPr>
          <w:rFonts w:ascii="Arial" w:eastAsia="Arial" w:hAnsi="Arial" w:cs="Arial"/>
          <w:lang w:val="en" w:eastAsia="en-GB"/>
        </w:rPr>
        <w:t xml:space="preserve">below, illustrates no significant statistical difference between age and the opinion on an objective list of factors, </w:t>
      </w:r>
      <w:r w:rsidRPr="00736248">
        <w:rPr>
          <w:rFonts w:ascii="Arial" w:eastAsia="Arial" w:hAnsi="Arial" w:cs="Arial"/>
          <w:i/>
          <w:lang w:val="en" w:eastAsia="en-GB"/>
        </w:rPr>
        <w:t xml:space="preserve">p </w:t>
      </w:r>
      <w:r w:rsidRPr="00736248">
        <w:rPr>
          <w:rFonts w:ascii="Arial" w:eastAsia="Arial" w:hAnsi="Arial" w:cs="Arial"/>
          <w:lang w:val="en" w:eastAsia="en-GB"/>
        </w:rPr>
        <w:t xml:space="preserve">&gt; 0.05, </w:t>
      </w:r>
      <w:r w:rsidRPr="00736248">
        <w:rPr>
          <w:rFonts w:ascii="Arial" w:eastAsia="Arial" w:hAnsi="Arial" w:cs="Arial"/>
          <w:i/>
          <w:lang w:val="en" w:eastAsia="en-GB"/>
        </w:rPr>
        <w:t>F(1, 412)= 6.780, p.= .010.</w:t>
      </w:r>
    </w:p>
    <w:p w14:paraId="6784A784"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noProof/>
          <w:lang w:val="en" w:eastAsia="en-GB"/>
        </w:rPr>
        <w:drawing>
          <wp:inline distT="114300" distB="114300" distL="114300" distR="114300" wp14:anchorId="17690710" wp14:editId="3340B30D">
            <wp:extent cx="5653088" cy="3337478"/>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4"/>
                    <a:srcRect/>
                    <a:stretch>
                      <a:fillRect/>
                    </a:stretch>
                  </pic:blipFill>
                  <pic:spPr>
                    <a:xfrm>
                      <a:off x="0" y="0"/>
                      <a:ext cx="5653088" cy="3337478"/>
                    </a:xfrm>
                    <a:prstGeom prst="rect">
                      <a:avLst/>
                    </a:prstGeom>
                    <a:ln/>
                  </pic:spPr>
                </pic:pic>
              </a:graphicData>
            </a:graphic>
          </wp:inline>
        </w:drawing>
      </w:r>
    </w:p>
    <w:p w14:paraId="671B5256" w14:textId="77777777" w:rsidR="00736248" w:rsidRPr="00736248" w:rsidRDefault="00736248" w:rsidP="00736248">
      <w:pPr>
        <w:keepNext/>
        <w:keepLines/>
        <w:spacing w:after="0" w:line="360" w:lineRule="auto"/>
        <w:ind w:left="720" w:firstLine="720"/>
        <w:jc w:val="both"/>
        <w:outlineLvl w:val="2"/>
        <w:rPr>
          <w:rFonts w:ascii="Arial" w:eastAsia="Arial" w:hAnsi="Arial" w:cs="Arial"/>
          <w:b/>
          <w:lang w:val="en" w:eastAsia="en-GB"/>
        </w:rPr>
      </w:pPr>
      <w:bookmarkStart w:id="49" w:name="_Toc70753414"/>
      <w:r w:rsidRPr="00736248">
        <w:rPr>
          <w:rFonts w:ascii="Arial" w:eastAsia="Arial" w:hAnsi="Arial" w:cs="Arial"/>
          <w:b/>
          <w:lang w:val="en" w:eastAsia="en-GB"/>
        </w:rPr>
        <w:lastRenderedPageBreak/>
        <w:t>4.5.10.3 Objective factors and transparency (gender - Mann-Whitney U Test)</w:t>
      </w:r>
      <w:bookmarkEnd w:id="49"/>
    </w:p>
    <w:p w14:paraId="1E328FDA" w14:textId="77777777" w:rsidR="00736248" w:rsidRPr="00736248" w:rsidRDefault="00736248" w:rsidP="00736248">
      <w:pPr>
        <w:spacing w:after="0" w:line="360" w:lineRule="auto"/>
        <w:rPr>
          <w:rFonts w:ascii="Arial" w:eastAsia="Arial" w:hAnsi="Arial" w:cs="Arial"/>
          <w:lang w:val="en" w:eastAsia="en-GB"/>
        </w:rPr>
      </w:pPr>
    </w:p>
    <w:p w14:paraId="14C5532C" w14:textId="77777777" w:rsidR="00736248" w:rsidRPr="00736248" w:rsidRDefault="00736248" w:rsidP="00736248">
      <w:pPr>
        <w:spacing w:after="0" w:line="360" w:lineRule="auto"/>
        <w:ind w:firstLine="720"/>
        <w:rPr>
          <w:rFonts w:ascii="Arial" w:eastAsia="Arial" w:hAnsi="Arial" w:cs="Arial"/>
          <w:lang w:val="en" w:eastAsia="en-GB"/>
        </w:rPr>
      </w:pPr>
      <w:r w:rsidRPr="00736248">
        <w:rPr>
          <w:rFonts w:ascii="Arial" w:eastAsia="Arial" w:hAnsi="Arial" w:cs="Arial"/>
          <w:noProof/>
          <w:lang w:val="en" w:eastAsia="en-GB"/>
        </w:rPr>
        <w:drawing>
          <wp:anchor distT="0" distB="0" distL="114300" distR="114300" simplePos="0" relativeHeight="251661312" behindDoc="1" locked="0" layoutInCell="1" allowOverlap="1" wp14:anchorId="5421C314" wp14:editId="2E45A970">
            <wp:simplePos x="0" y="0"/>
            <wp:positionH relativeFrom="page">
              <wp:align>center</wp:align>
            </wp:positionH>
            <wp:positionV relativeFrom="paragraph">
              <wp:posOffset>437515</wp:posOffset>
            </wp:positionV>
            <wp:extent cx="5143500" cy="2918460"/>
            <wp:effectExtent l="0" t="0" r="0" b="0"/>
            <wp:wrapTight wrapText="bothSides">
              <wp:wrapPolygon edited="0">
                <wp:start x="0" y="0"/>
                <wp:lineTo x="0" y="21431"/>
                <wp:lineTo x="21520" y="21431"/>
                <wp:lineTo x="21520" y="0"/>
                <wp:lineTo x="0" y="0"/>
              </wp:wrapPolygon>
            </wp:wrapTight>
            <wp:docPr id="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extLst>
                        <a:ext uri="{28A0092B-C50C-407E-A947-70E740481C1C}">
                          <a14:useLocalDpi xmlns:a14="http://schemas.microsoft.com/office/drawing/2010/main" val="0"/>
                        </a:ext>
                      </a:extLst>
                    </a:blip>
                    <a:srcRect/>
                    <a:stretch>
                      <a:fillRect/>
                    </a:stretch>
                  </pic:blipFill>
                  <pic:spPr>
                    <a:xfrm>
                      <a:off x="0" y="0"/>
                      <a:ext cx="5143500" cy="2918460"/>
                    </a:xfrm>
                    <a:prstGeom prst="rect">
                      <a:avLst/>
                    </a:prstGeom>
                    <a:ln/>
                  </pic:spPr>
                </pic:pic>
              </a:graphicData>
            </a:graphic>
            <wp14:sizeRelH relativeFrom="margin">
              <wp14:pctWidth>0</wp14:pctWidth>
            </wp14:sizeRelH>
            <wp14:sizeRelV relativeFrom="margin">
              <wp14:pctHeight>0</wp14:pctHeight>
            </wp14:sizeRelV>
          </wp:anchor>
        </w:drawing>
      </w:r>
      <w:r w:rsidRPr="00736248">
        <w:rPr>
          <w:rFonts w:ascii="Arial" w:eastAsia="Arial" w:hAnsi="Arial" w:cs="Arial"/>
          <w:i/>
          <w:lang w:val="en" w:eastAsia="en-GB"/>
        </w:rPr>
        <w:t>Figure 4.5.10.3</w:t>
      </w:r>
      <w:r w:rsidRPr="00736248">
        <w:rPr>
          <w:rFonts w:ascii="Arial" w:eastAsia="Arial" w:hAnsi="Arial" w:cs="Arial"/>
          <w:lang w:val="en" w:eastAsia="en-GB"/>
        </w:rPr>
        <w:t xml:space="preserve">, below, indicates a significant statistical relationship between gender and the notion of Q11 (Mean ranks: male= 251.84, female= 180.69, </w:t>
      </w:r>
      <w:r w:rsidRPr="00736248">
        <w:rPr>
          <w:rFonts w:ascii="Arial" w:eastAsia="Arial" w:hAnsi="Arial" w:cs="Arial"/>
          <w:i/>
          <w:lang w:val="en" w:eastAsia="en-GB"/>
        </w:rPr>
        <w:t>U</w:t>
      </w:r>
      <w:r w:rsidRPr="00736248">
        <w:rPr>
          <w:rFonts w:ascii="Arial" w:eastAsia="Arial" w:hAnsi="Arial" w:cs="Arial"/>
          <w:lang w:val="en" w:eastAsia="en-GB"/>
        </w:rPr>
        <w:t xml:space="preserve">= 13207, </w:t>
      </w:r>
      <w:r w:rsidRPr="00736248">
        <w:rPr>
          <w:rFonts w:ascii="Arial" w:eastAsia="Arial" w:hAnsi="Arial" w:cs="Arial"/>
          <w:i/>
          <w:lang w:val="en" w:eastAsia="en-GB"/>
        </w:rPr>
        <w:t xml:space="preserve">p.= </w:t>
      </w:r>
      <w:r w:rsidRPr="00736248">
        <w:rPr>
          <w:rFonts w:ascii="Arial" w:eastAsia="Arial" w:hAnsi="Arial" w:cs="Arial"/>
          <w:lang w:val="en" w:eastAsia="en-GB"/>
        </w:rPr>
        <w:t xml:space="preserve">.000). </w:t>
      </w:r>
    </w:p>
    <w:p w14:paraId="71148291" w14:textId="77777777" w:rsidR="00736248" w:rsidRPr="00736248" w:rsidRDefault="00736248" w:rsidP="00736248">
      <w:pPr>
        <w:spacing w:after="0" w:line="360" w:lineRule="auto"/>
        <w:jc w:val="center"/>
        <w:rPr>
          <w:rFonts w:ascii="Arial" w:eastAsia="Arial" w:hAnsi="Arial" w:cs="Arial"/>
          <w:lang w:val="en" w:eastAsia="en-GB"/>
        </w:rPr>
      </w:pPr>
    </w:p>
    <w:p w14:paraId="3AE1EEBC"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0" w:name="_1f8pyeei4wzw" w:colFirst="0" w:colLast="0"/>
      <w:bookmarkEnd w:id="50"/>
    </w:p>
    <w:p w14:paraId="08907818"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1" w:name="_vcaqoeubcy31" w:colFirst="0" w:colLast="0"/>
      <w:bookmarkEnd w:id="51"/>
    </w:p>
    <w:p w14:paraId="295BE35F"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2" w:name="_rdj6yfx2zqgk" w:colFirst="0" w:colLast="0"/>
      <w:bookmarkEnd w:id="52"/>
    </w:p>
    <w:p w14:paraId="452E8542"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3" w:name="_cmhytfrn1iwe" w:colFirst="0" w:colLast="0"/>
      <w:bookmarkEnd w:id="53"/>
    </w:p>
    <w:p w14:paraId="24BB1556"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4" w:name="_3wrl212kjdkj" w:colFirst="0" w:colLast="0"/>
      <w:bookmarkEnd w:id="54"/>
    </w:p>
    <w:p w14:paraId="382E4E59"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5" w:name="_o17sv2ythlym" w:colFirst="0" w:colLast="0"/>
      <w:bookmarkEnd w:id="55"/>
    </w:p>
    <w:p w14:paraId="63807875"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6" w:name="_hkvcye1pl4ke" w:colFirst="0" w:colLast="0"/>
      <w:bookmarkEnd w:id="56"/>
    </w:p>
    <w:p w14:paraId="529A0F52"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7" w:name="_mcwcc6v8dv74" w:colFirst="0" w:colLast="0"/>
      <w:bookmarkEnd w:id="57"/>
    </w:p>
    <w:p w14:paraId="7B4AAF6D"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8" w:name="_taw0pkywvxqx" w:colFirst="0" w:colLast="0"/>
      <w:bookmarkEnd w:id="58"/>
    </w:p>
    <w:p w14:paraId="7B38E55A"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59" w:name="_6xgdybggkxqc" w:colFirst="0" w:colLast="0"/>
      <w:bookmarkEnd w:id="59"/>
    </w:p>
    <w:p w14:paraId="50C3982B" w14:textId="77777777" w:rsidR="00736248" w:rsidRPr="00736248" w:rsidRDefault="00736248" w:rsidP="00736248">
      <w:pPr>
        <w:spacing w:after="0" w:line="360" w:lineRule="auto"/>
        <w:rPr>
          <w:rFonts w:ascii="Arial" w:eastAsia="Arial" w:hAnsi="Arial" w:cs="Arial"/>
          <w:lang w:val="en" w:eastAsia="en-GB"/>
        </w:rPr>
      </w:pPr>
      <w:bookmarkStart w:id="60" w:name="_4erzth6buti" w:colFirst="0" w:colLast="0"/>
      <w:bookmarkStart w:id="61" w:name="_wyz5bj1yvba5" w:colFirst="0" w:colLast="0"/>
      <w:bookmarkStart w:id="62" w:name="_9xgnvburf9dm" w:colFirst="0" w:colLast="0"/>
      <w:bookmarkEnd w:id="60"/>
      <w:bookmarkEnd w:id="61"/>
      <w:bookmarkEnd w:id="62"/>
    </w:p>
    <w:p w14:paraId="7AB187CD" w14:textId="77777777" w:rsidR="00736248" w:rsidRPr="00736248" w:rsidRDefault="00736248" w:rsidP="00736248">
      <w:pPr>
        <w:keepNext/>
        <w:keepLines/>
        <w:spacing w:after="0" w:line="360" w:lineRule="auto"/>
        <w:ind w:left="720"/>
        <w:jc w:val="both"/>
        <w:outlineLvl w:val="1"/>
        <w:rPr>
          <w:rFonts w:ascii="Arial" w:eastAsia="Arial" w:hAnsi="Arial" w:cs="Arial"/>
          <w:b/>
          <w:lang w:val="en" w:eastAsia="en-GB"/>
        </w:rPr>
      </w:pPr>
      <w:bookmarkStart w:id="63" w:name="_Toc70753415"/>
      <w:r w:rsidRPr="00736248">
        <w:rPr>
          <w:rFonts w:ascii="Arial" w:eastAsia="Arial" w:hAnsi="Arial" w:cs="Arial"/>
          <w:b/>
          <w:lang w:val="en" w:eastAsia="en-GB"/>
        </w:rPr>
        <w:t>4.5.11 Summary of tests</w:t>
      </w:r>
      <w:bookmarkEnd w:id="63"/>
    </w:p>
    <w:p w14:paraId="07B3D00B" w14:textId="77777777" w:rsidR="00736248" w:rsidRPr="00736248" w:rsidRDefault="00736248" w:rsidP="00736248">
      <w:pPr>
        <w:spacing w:after="0" w:line="360" w:lineRule="auto"/>
        <w:rPr>
          <w:rFonts w:ascii="Arial" w:eastAsia="Arial" w:hAnsi="Arial" w:cs="Arial"/>
          <w:lang w:val="en" w:eastAsia="en-GB"/>
        </w:rPr>
      </w:pPr>
    </w:p>
    <w:tbl>
      <w:tblPr>
        <w:tblW w:w="9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0"/>
        <w:gridCol w:w="1335"/>
        <w:gridCol w:w="1740"/>
        <w:gridCol w:w="1290"/>
        <w:gridCol w:w="1425"/>
        <w:gridCol w:w="1320"/>
        <w:gridCol w:w="1080"/>
      </w:tblGrid>
      <w:tr w:rsidR="00736248" w:rsidRPr="00736248" w14:paraId="0BE528AB" w14:textId="77777777" w:rsidTr="00F549B9">
        <w:trPr>
          <w:trHeight w:val="400"/>
        </w:trPr>
        <w:tc>
          <w:tcPr>
            <w:tcW w:w="9450" w:type="dxa"/>
            <w:gridSpan w:val="7"/>
            <w:shd w:val="clear" w:color="auto" w:fill="FFE599"/>
            <w:tcMar>
              <w:top w:w="100" w:type="dxa"/>
              <w:left w:w="100" w:type="dxa"/>
              <w:bottom w:w="100" w:type="dxa"/>
              <w:right w:w="100" w:type="dxa"/>
            </w:tcMar>
          </w:tcPr>
          <w:p w14:paraId="1840E02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i/>
                <w:iCs/>
                <w:sz w:val="20"/>
                <w:szCs w:val="20"/>
                <w:lang w:val="en" w:eastAsia="en-GB"/>
              </w:rPr>
            </w:pPr>
            <w:r w:rsidRPr="00736248">
              <w:rPr>
                <w:rFonts w:ascii="Arial" w:eastAsia="Arial" w:hAnsi="Arial" w:cs="Arial"/>
                <w:b/>
                <w:i/>
                <w:iCs/>
                <w:sz w:val="20"/>
                <w:szCs w:val="20"/>
                <w:lang w:val="en" w:eastAsia="en-GB"/>
              </w:rPr>
              <w:t>Table 4.5.11 - Summary of statistical tests</w:t>
            </w:r>
          </w:p>
        </w:tc>
      </w:tr>
      <w:tr w:rsidR="00736248" w:rsidRPr="00736248" w14:paraId="45EC21CF" w14:textId="77777777" w:rsidTr="00F549B9">
        <w:tc>
          <w:tcPr>
            <w:tcW w:w="1260" w:type="dxa"/>
            <w:shd w:val="clear" w:color="auto" w:fill="FFE599"/>
            <w:tcMar>
              <w:top w:w="100" w:type="dxa"/>
              <w:left w:w="100" w:type="dxa"/>
              <w:bottom w:w="100" w:type="dxa"/>
              <w:right w:w="100" w:type="dxa"/>
            </w:tcMar>
          </w:tcPr>
          <w:p w14:paraId="7155E76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Question</w:t>
            </w:r>
          </w:p>
        </w:tc>
        <w:tc>
          <w:tcPr>
            <w:tcW w:w="1335" w:type="dxa"/>
            <w:shd w:val="clear" w:color="auto" w:fill="FFE599"/>
            <w:tcMar>
              <w:top w:w="100" w:type="dxa"/>
              <w:left w:w="100" w:type="dxa"/>
              <w:bottom w:w="100" w:type="dxa"/>
              <w:right w:w="100" w:type="dxa"/>
            </w:tcMar>
          </w:tcPr>
          <w:p w14:paraId="079C79D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Test</w:t>
            </w:r>
          </w:p>
        </w:tc>
        <w:tc>
          <w:tcPr>
            <w:tcW w:w="1740" w:type="dxa"/>
            <w:shd w:val="clear" w:color="auto" w:fill="FFE599"/>
            <w:tcMar>
              <w:top w:w="100" w:type="dxa"/>
              <w:left w:w="100" w:type="dxa"/>
              <w:bottom w:w="100" w:type="dxa"/>
              <w:right w:w="100" w:type="dxa"/>
            </w:tcMar>
          </w:tcPr>
          <w:p w14:paraId="18FA47B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Variable</w:t>
            </w:r>
          </w:p>
        </w:tc>
        <w:tc>
          <w:tcPr>
            <w:tcW w:w="1290" w:type="dxa"/>
            <w:shd w:val="clear" w:color="auto" w:fill="FFE599"/>
            <w:tcMar>
              <w:top w:w="100" w:type="dxa"/>
              <w:left w:w="100" w:type="dxa"/>
              <w:bottom w:w="100" w:type="dxa"/>
              <w:right w:w="100" w:type="dxa"/>
            </w:tcMar>
          </w:tcPr>
          <w:p w14:paraId="549E8DA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Sig. difference</w:t>
            </w:r>
          </w:p>
        </w:tc>
        <w:tc>
          <w:tcPr>
            <w:tcW w:w="1425" w:type="dxa"/>
            <w:shd w:val="clear" w:color="auto" w:fill="FFE599"/>
            <w:tcMar>
              <w:top w:w="100" w:type="dxa"/>
              <w:left w:w="100" w:type="dxa"/>
              <w:bottom w:w="100" w:type="dxa"/>
              <w:right w:w="100" w:type="dxa"/>
            </w:tcMar>
          </w:tcPr>
          <w:p w14:paraId="61AC11E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Sig. relationship</w:t>
            </w:r>
          </w:p>
        </w:tc>
        <w:tc>
          <w:tcPr>
            <w:tcW w:w="1320" w:type="dxa"/>
            <w:shd w:val="clear" w:color="auto" w:fill="FFE599"/>
            <w:tcMar>
              <w:top w:w="100" w:type="dxa"/>
              <w:left w:w="100" w:type="dxa"/>
              <w:bottom w:w="100" w:type="dxa"/>
              <w:right w:w="100" w:type="dxa"/>
            </w:tcMar>
          </w:tcPr>
          <w:p w14:paraId="2137E8D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No sig. difference</w:t>
            </w:r>
          </w:p>
        </w:tc>
        <w:tc>
          <w:tcPr>
            <w:tcW w:w="1080" w:type="dxa"/>
            <w:shd w:val="clear" w:color="auto" w:fill="FFE599"/>
            <w:tcMar>
              <w:top w:w="100" w:type="dxa"/>
              <w:left w:w="100" w:type="dxa"/>
              <w:bottom w:w="100" w:type="dxa"/>
              <w:right w:w="100" w:type="dxa"/>
            </w:tcMar>
          </w:tcPr>
          <w:p w14:paraId="78ED629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i/>
                <w:sz w:val="20"/>
                <w:szCs w:val="20"/>
                <w:lang w:val="en" w:eastAsia="en-GB"/>
              </w:rPr>
              <w:t xml:space="preserve">p. </w:t>
            </w:r>
            <w:r w:rsidRPr="00736248">
              <w:rPr>
                <w:rFonts w:ascii="Arial" w:eastAsia="Arial" w:hAnsi="Arial" w:cs="Arial"/>
                <w:b/>
                <w:sz w:val="20"/>
                <w:szCs w:val="20"/>
                <w:lang w:val="en" w:eastAsia="en-GB"/>
              </w:rPr>
              <w:t>value</w:t>
            </w:r>
          </w:p>
        </w:tc>
      </w:tr>
      <w:tr w:rsidR="00736248" w:rsidRPr="00736248" w14:paraId="167C68D7" w14:textId="77777777" w:rsidTr="00F549B9">
        <w:trPr>
          <w:trHeight w:val="400"/>
        </w:trPr>
        <w:tc>
          <w:tcPr>
            <w:tcW w:w="1260" w:type="dxa"/>
            <w:vMerge w:val="restart"/>
            <w:shd w:val="clear" w:color="auto" w:fill="auto"/>
            <w:tcMar>
              <w:top w:w="100" w:type="dxa"/>
              <w:left w:w="100" w:type="dxa"/>
              <w:bottom w:w="100" w:type="dxa"/>
              <w:right w:w="100" w:type="dxa"/>
            </w:tcMar>
          </w:tcPr>
          <w:p w14:paraId="0ED9CBD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8</w:t>
            </w:r>
          </w:p>
        </w:tc>
        <w:tc>
          <w:tcPr>
            <w:tcW w:w="1335" w:type="dxa"/>
            <w:shd w:val="clear" w:color="auto" w:fill="auto"/>
            <w:tcMar>
              <w:top w:w="100" w:type="dxa"/>
              <w:left w:w="100" w:type="dxa"/>
              <w:bottom w:w="100" w:type="dxa"/>
              <w:right w:w="100" w:type="dxa"/>
            </w:tcMar>
          </w:tcPr>
          <w:p w14:paraId="546E593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28625A5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6030ABF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4643412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1D278E7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119183D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2BD514DC" w14:textId="77777777" w:rsidTr="00F549B9">
        <w:trPr>
          <w:trHeight w:val="454"/>
        </w:trPr>
        <w:tc>
          <w:tcPr>
            <w:tcW w:w="1260" w:type="dxa"/>
            <w:vMerge/>
            <w:shd w:val="clear" w:color="auto" w:fill="auto"/>
            <w:tcMar>
              <w:top w:w="100" w:type="dxa"/>
              <w:left w:w="100" w:type="dxa"/>
              <w:bottom w:w="100" w:type="dxa"/>
              <w:right w:w="100" w:type="dxa"/>
            </w:tcMar>
          </w:tcPr>
          <w:p w14:paraId="3DCEB26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p>
        </w:tc>
        <w:tc>
          <w:tcPr>
            <w:tcW w:w="1335" w:type="dxa"/>
            <w:shd w:val="clear" w:color="auto" w:fill="auto"/>
            <w:tcMar>
              <w:top w:w="100" w:type="dxa"/>
              <w:left w:w="100" w:type="dxa"/>
              <w:bottom w:w="100" w:type="dxa"/>
              <w:right w:w="100" w:type="dxa"/>
            </w:tcMar>
          </w:tcPr>
          <w:p w14:paraId="3D9E2ED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7878EF9C"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auto"/>
            <w:tcMar>
              <w:top w:w="100" w:type="dxa"/>
              <w:left w:w="100" w:type="dxa"/>
              <w:bottom w:w="100" w:type="dxa"/>
              <w:right w:w="100" w:type="dxa"/>
            </w:tcMar>
          </w:tcPr>
          <w:p w14:paraId="528D224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425" w:type="dxa"/>
            <w:shd w:val="clear" w:color="auto" w:fill="999999"/>
            <w:tcMar>
              <w:top w:w="100" w:type="dxa"/>
              <w:left w:w="100" w:type="dxa"/>
              <w:bottom w:w="100" w:type="dxa"/>
              <w:right w:w="100" w:type="dxa"/>
            </w:tcMar>
          </w:tcPr>
          <w:p w14:paraId="0B68687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320" w:type="dxa"/>
            <w:shd w:val="clear" w:color="auto" w:fill="999999"/>
            <w:tcMar>
              <w:top w:w="100" w:type="dxa"/>
              <w:left w:w="100" w:type="dxa"/>
              <w:bottom w:w="100" w:type="dxa"/>
              <w:right w:w="100" w:type="dxa"/>
            </w:tcMar>
          </w:tcPr>
          <w:p w14:paraId="3F7B737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7E089F5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0D0A382E" w14:textId="77777777" w:rsidTr="00F549B9">
        <w:trPr>
          <w:trHeight w:val="400"/>
        </w:trPr>
        <w:tc>
          <w:tcPr>
            <w:tcW w:w="1260" w:type="dxa"/>
            <w:vMerge w:val="restart"/>
            <w:shd w:val="clear" w:color="auto" w:fill="auto"/>
            <w:tcMar>
              <w:top w:w="100" w:type="dxa"/>
              <w:left w:w="100" w:type="dxa"/>
              <w:bottom w:w="100" w:type="dxa"/>
              <w:right w:w="100" w:type="dxa"/>
            </w:tcMar>
          </w:tcPr>
          <w:p w14:paraId="288E105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9</w:t>
            </w:r>
          </w:p>
        </w:tc>
        <w:tc>
          <w:tcPr>
            <w:tcW w:w="1335" w:type="dxa"/>
            <w:shd w:val="clear" w:color="auto" w:fill="auto"/>
            <w:tcMar>
              <w:top w:w="100" w:type="dxa"/>
              <w:left w:w="100" w:type="dxa"/>
              <w:bottom w:w="100" w:type="dxa"/>
              <w:right w:w="100" w:type="dxa"/>
            </w:tcMar>
          </w:tcPr>
          <w:p w14:paraId="6D16B4D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U-Test</w:t>
            </w:r>
          </w:p>
        </w:tc>
        <w:tc>
          <w:tcPr>
            <w:tcW w:w="1740" w:type="dxa"/>
            <w:shd w:val="clear" w:color="auto" w:fill="auto"/>
            <w:tcMar>
              <w:top w:w="100" w:type="dxa"/>
              <w:left w:w="100" w:type="dxa"/>
              <w:bottom w:w="100" w:type="dxa"/>
              <w:right w:w="100" w:type="dxa"/>
            </w:tcMar>
          </w:tcPr>
          <w:p w14:paraId="1B23D1D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483671E2"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6BBBD53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1FEEE729"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2B26DD7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20183F14" w14:textId="77777777" w:rsidTr="00F549B9">
        <w:trPr>
          <w:trHeight w:val="400"/>
        </w:trPr>
        <w:tc>
          <w:tcPr>
            <w:tcW w:w="1260" w:type="dxa"/>
            <w:vMerge/>
            <w:shd w:val="clear" w:color="auto" w:fill="auto"/>
            <w:tcMar>
              <w:top w:w="100" w:type="dxa"/>
              <w:left w:w="100" w:type="dxa"/>
              <w:bottom w:w="100" w:type="dxa"/>
              <w:right w:w="100" w:type="dxa"/>
            </w:tcMar>
          </w:tcPr>
          <w:p w14:paraId="5C1A076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p>
        </w:tc>
        <w:tc>
          <w:tcPr>
            <w:tcW w:w="1335" w:type="dxa"/>
            <w:shd w:val="clear" w:color="auto" w:fill="auto"/>
            <w:tcMar>
              <w:top w:w="100" w:type="dxa"/>
              <w:left w:w="100" w:type="dxa"/>
              <w:bottom w:w="100" w:type="dxa"/>
              <w:right w:w="100" w:type="dxa"/>
            </w:tcMar>
          </w:tcPr>
          <w:p w14:paraId="6D9B4B0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7999CCA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auto"/>
            <w:tcMar>
              <w:top w:w="100" w:type="dxa"/>
              <w:left w:w="100" w:type="dxa"/>
              <w:bottom w:w="100" w:type="dxa"/>
              <w:right w:w="100" w:type="dxa"/>
            </w:tcMar>
          </w:tcPr>
          <w:p w14:paraId="1C4D8B7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425" w:type="dxa"/>
            <w:shd w:val="clear" w:color="auto" w:fill="999999"/>
            <w:tcMar>
              <w:top w:w="100" w:type="dxa"/>
              <w:left w:w="100" w:type="dxa"/>
              <w:bottom w:w="100" w:type="dxa"/>
              <w:right w:w="100" w:type="dxa"/>
            </w:tcMar>
          </w:tcPr>
          <w:p w14:paraId="65EC6238"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320" w:type="dxa"/>
            <w:shd w:val="clear" w:color="auto" w:fill="999999"/>
            <w:tcMar>
              <w:top w:w="100" w:type="dxa"/>
              <w:left w:w="100" w:type="dxa"/>
              <w:bottom w:w="100" w:type="dxa"/>
              <w:right w:w="100" w:type="dxa"/>
            </w:tcMar>
          </w:tcPr>
          <w:p w14:paraId="3880E033"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4325E6E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2E0EC6C6" w14:textId="77777777" w:rsidTr="00F549B9">
        <w:trPr>
          <w:trHeight w:val="400"/>
        </w:trPr>
        <w:tc>
          <w:tcPr>
            <w:tcW w:w="1260" w:type="dxa"/>
            <w:vMerge w:val="restart"/>
            <w:shd w:val="clear" w:color="auto" w:fill="auto"/>
            <w:tcMar>
              <w:top w:w="100" w:type="dxa"/>
              <w:left w:w="100" w:type="dxa"/>
              <w:bottom w:w="100" w:type="dxa"/>
              <w:right w:w="100" w:type="dxa"/>
            </w:tcMar>
          </w:tcPr>
          <w:p w14:paraId="5D38B23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10</w:t>
            </w:r>
          </w:p>
        </w:tc>
        <w:tc>
          <w:tcPr>
            <w:tcW w:w="1335" w:type="dxa"/>
            <w:shd w:val="clear" w:color="auto" w:fill="auto"/>
            <w:tcMar>
              <w:top w:w="100" w:type="dxa"/>
              <w:left w:w="100" w:type="dxa"/>
              <w:bottom w:w="100" w:type="dxa"/>
              <w:right w:w="100" w:type="dxa"/>
            </w:tcMar>
          </w:tcPr>
          <w:p w14:paraId="6319BA8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6D16938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1625A55D"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3D45B10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35A56E5A"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2687427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403603DE" w14:textId="77777777" w:rsidTr="00F549B9">
        <w:trPr>
          <w:trHeight w:val="400"/>
        </w:trPr>
        <w:tc>
          <w:tcPr>
            <w:tcW w:w="1260" w:type="dxa"/>
            <w:vMerge/>
            <w:shd w:val="clear" w:color="auto" w:fill="auto"/>
            <w:tcMar>
              <w:top w:w="100" w:type="dxa"/>
              <w:left w:w="100" w:type="dxa"/>
              <w:bottom w:w="100" w:type="dxa"/>
              <w:right w:w="100" w:type="dxa"/>
            </w:tcMar>
          </w:tcPr>
          <w:p w14:paraId="07EC5C1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p>
        </w:tc>
        <w:tc>
          <w:tcPr>
            <w:tcW w:w="1335" w:type="dxa"/>
            <w:shd w:val="clear" w:color="auto" w:fill="auto"/>
            <w:tcMar>
              <w:top w:w="100" w:type="dxa"/>
              <w:left w:w="100" w:type="dxa"/>
              <w:bottom w:w="100" w:type="dxa"/>
              <w:right w:w="100" w:type="dxa"/>
            </w:tcMar>
          </w:tcPr>
          <w:p w14:paraId="1195C71C"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3A042E1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999999"/>
            <w:tcMar>
              <w:top w:w="100" w:type="dxa"/>
              <w:left w:w="100" w:type="dxa"/>
              <w:bottom w:w="100" w:type="dxa"/>
              <w:right w:w="100" w:type="dxa"/>
            </w:tcMar>
          </w:tcPr>
          <w:p w14:paraId="4D696660"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999999"/>
            <w:tcMar>
              <w:top w:w="100" w:type="dxa"/>
              <w:left w:w="100" w:type="dxa"/>
              <w:bottom w:w="100" w:type="dxa"/>
              <w:right w:w="100" w:type="dxa"/>
            </w:tcMar>
          </w:tcPr>
          <w:p w14:paraId="5F893CED"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320" w:type="dxa"/>
            <w:tcMar>
              <w:top w:w="100" w:type="dxa"/>
              <w:left w:w="100" w:type="dxa"/>
              <w:bottom w:w="100" w:type="dxa"/>
              <w:right w:w="100" w:type="dxa"/>
            </w:tcMar>
          </w:tcPr>
          <w:p w14:paraId="2EF337F3"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080" w:type="dxa"/>
            <w:shd w:val="clear" w:color="auto" w:fill="auto"/>
            <w:tcMar>
              <w:top w:w="100" w:type="dxa"/>
              <w:left w:w="100" w:type="dxa"/>
              <w:bottom w:w="100" w:type="dxa"/>
              <w:right w:w="100" w:type="dxa"/>
            </w:tcMar>
          </w:tcPr>
          <w:p w14:paraId="43B635A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.010</w:t>
            </w:r>
          </w:p>
        </w:tc>
      </w:tr>
      <w:tr w:rsidR="00736248" w:rsidRPr="00736248" w14:paraId="18FCD83D" w14:textId="77777777" w:rsidTr="00F549B9">
        <w:tc>
          <w:tcPr>
            <w:tcW w:w="1260" w:type="dxa"/>
            <w:shd w:val="clear" w:color="auto" w:fill="auto"/>
            <w:tcMar>
              <w:top w:w="100" w:type="dxa"/>
              <w:left w:w="100" w:type="dxa"/>
              <w:bottom w:w="100" w:type="dxa"/>
              <w:right w:w="100" w:type="dxa"/>
            </w:tcMar>
          </w:tcPr>
          <w:p w14:paraId="733F233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11</w:t>
            </w:r>
          </w:p>
        </w:tc>
        <w:tc>
          <w:tcPr>
            <w:tcW w:w="1335" w:type="dxa"/>
            <w:shd w:val="clear" w:color="auto" w:fill="auto"/>
            <w:tcMar>
              <w:top w:w="100" w:type="dxa"/>
              <w:left w:w="100" w:type="dxa"/>
              <w:bottom w:w="100" w:type="dxa"/>
              <w:right w:w="100" w:type="dxa"/>
            </w:tcMar>
          </w:tcPr>
          <w:p w14:paraId="58366DA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U-Test</w:t>
            </w:r>
          </w:p>
        </w:tc>
        <w:tc>
          <w:tcPr>
            <w:tcW w:w="1740" w:type="dxa"/>
            <w:shd w:val="clear" w:color="auto" w:fill="auto"/>
            <w:tcMar>
              <w:top w:w="100" w:type="dxa"/>
              <w:left w:w="100" w:type="dxa"/>
              <w:bottom w:w="100" w:type="dxa"/>
              <w:right w:w="100" w:type="dxa"/>
            </w:tcMar>
          </w:tcPr>
          <w:p w14:paraId="3B18E7D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45833D4F"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56D3D27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173F20F7"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6BE05A8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425DE065" w14:textId="77777777" w:rsidTr="00F549B9">
        <w:trPr>
          <w:trHeight w:val="400"/>
        </w:trPr>
        <w:tc>
          <w:tcPr>
            <w:tcW w:w="1260" w:type="dxa"/>
            <w:vMerge w:val="restart"/>
            <w:shd w:val="clear" w:color="auto" w:fill="auto"/>
            <w:tcMar>
              <w:top w:w="100" w:type="dxa"/>
              <w:left w:w="100" w:type="dxa"/>
              <w:bottom w:w="100" w:type="dxa"/>
              <w:right w:w="100" w:type="dxa"/>
            </w:tcMar>
          </w:tcPr>
          <w:p w14:paraId="370059D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12</w:t>
            </w:r>
          </w:p>
        </w:tc>
        <w:tc>
          <w:tcPr>
            <w:tcW w:w="1335" w:type="dxa"/>
            <w:shd w:val="clear" w:color="auto" w:fill="auto"/>
            <w:tcMar>
              <w:top w:w="100" w:type="dxa"/>
              <w:left w:w="100" w:type="dxa"/>
              <w:bottom w:w="100" w:type="dxa"/>
              <w:right w:w="100" w:type="dxa"/>
            </w:tcMar>
          </w:tcPr>
          <w:p w14:paraId="2382E04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6EE3ABF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2F49BD5C"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3AF251F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7D3EEE2E"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7244542B"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092E58DF" w14:textId="77777777" w:rsidTr="00F549B9">
        <w:trPr>
          <w:trHeight w:val="400"/>
        </w:trPr>
        <w:tc>
          <w:tcPr>
            <w:tcW w:w="1260" w:type="dxa"/>
            <w:vMerge/>
            <w:shd w:val="clear" w:color="auto" w:fill="auto"/>
            <w:tcMar>
              <w:top w:w="100" w:type="dxa"/>
              <w:left w:w="100" w:type="dxa"/>
              <w:bottom w:w="100" w:type="dxa"/>
              <w:right w:w="100" w:type="dxa"/>
            </w:tcMar>
          </w:tcPr>
          <w:p w14:paraId="2676566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p>
        </w:tc>
        <w:tc>
          <w:tcPr>
            <w:tcW w:w="1335" w:type="dxa"/>
            <w:shd w:val="clear" w:color="auto" w:fill="auto"/>
            <w:tcMar>
              <w:top w:w="100" w:type="dxa"/>
              <w:left w:w="100" w:type="dxa"/>
              <w:bottom w:w="100" w:type="dxa"/>
              <w:right w:w="100" w:type="dxa"/>
            </w:tcMar>
          </w:tcPr>
          <w:p w14:paraId="24DCE9A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49FDB09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auto"/>
            <w:tcMar>
              <w:top w:w="100" w:type="dxa"/>
              <w:left w:w="100" w:type="dxa"/>
              <w:bottom w:w="100" w:type="dxa"/>
              <w:right w:w="100" w:type="dxa"/>
            </w:tcMar>
          </w:tcPr>
          <w:p w14:paraId="246D99A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425" w:type="dxa"/>
            <w:shd w:val="clear" w:color="auto" w:fill="999999"/>
            <w:tcMar>
              <w:top w:w="100" w:type="dxa"/>
              <w:left w:w="100" w:type="dxa"/>
              <w:bottom w:w="100" w:type="dxa"/>
              <w:right w:w="100" w:type="dxa"/>
            </w:tcMar>
          </w:tcPr>
          <w:p w14:paraId="1BAB9579"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320" w:type="dxa"/>
            <w:shd w:val="clear" w:color="auto" w:fill="999999"/>
            <w:tcMar>
              <w:top w:w="100" w:type="dxa"/>
              <w:left w:w="100" w:type="dxa"/>
              <w:bottom w:w="100" w:type="dxa"/>
              <w:right w:w="100" w:type="dxa"/>
            </w:tcMar>
          </w:tcPr>
          <w:p w14:paraId="20921096"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1E9304DD"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61551281" w14:textId="77777777" w:rsidTr="00F549B9">
        <w:trPr>
          <w:trHeight w:val="424"/>
        </w:trPr>
        <w:tc>
          <w:tcPr>
            <w:tcW w:w="1260" w:type="dxa"/>
            <w:shd w:val="clear" w:color="auto" w:fill="auto"/>
            <w:tcMar>
              <w:top w:w="100" w:type="dxa"/>
              <w:left w:w="100" w:type="dxa"/>
              <w:bottom w:w="100" w:type="dxa"/>
              <w:right w:w="100" w:type="dxa"/>
            </w:tcMar>
          </w:tcPr>
          <w:p w14:paraId="52141A88"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13</w:t>
            </w:r>
          </w:p>
        </w:tc>
        <w:tc>
          <w:tcPr>
            <w:tcW w:w="1335" w:type="dxa"/>
            <w:shd w:val="clear" w:color="auto" w:fill="auto"/>
            <w:tcMar>
              <w:top w:w="100" w:type="dxa"/>
              <w:left w:w="100" w:type="dxa"/>
              <w:bottom w:w="100" w:type="dxa"/>
              <w:right w:w="100" w:type="dxa"/>
            </w:tcMar>
          </w:tcPr>
          <w:p w14:paraId="684AC41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1751D41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39433EFE"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63D463AC"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6600AFAC"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436052C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34FD23E0" w14:textId="77777777" w:rsidTr="00F549B9">
        <w:trPr>
          <w:trHeight w:val="400"/>
        </w:trPr>
        <w:tc>
          <w:tcPr>
            <w:tcW w:w="1260" w:type="dxa"/>
            <w:vMerge w:val="restart"/>
            <w:shd w:val="clear" w:color="auto" w:fill="auto"/>
            <w:tcMar>
              <w:top w:w="100" w:type="dxa"/>
              <w:left w:w="100" w:type="dxa"/>
              <w:bottom w:w="100" w:type="dxa"/>
              <w:right w:w="100" w:type="dxa"/>
            </w:tcMar>
          </w:tcPr>
          <w:p w14:paraId="17B3DA2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15</w:t>
            </w:r>
          </w:p>
        </w:tc>
        <w:tc>
          <w:tcPr>
            <w:tcW w:w="1335" w:type="dxa"/>
            <w:shd w:val="clear" w:color="auto" w:fill="auto"/>
            <w:tcMar>
              <w:top w:w="100" w:type="dxa"/>
              <w:left w:w="100" w:type="dxa"/>
              <w:bottom w:w="100" w:type="dxa"/>
              <w:right w:w="100" w:type="dxa"/>
            </w:tcMar>
          </w:tcPr>
          <w:p w14:paraId="69C3A96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U-Test</w:t>
            </w:r>
          </w:p>
        </w:tc>
        <w:tc>
          <w:tcPr>
            <w:tcW w:w="1740" w:type="dxa"/>
            <w:shd w:val="clear" w:color="auto" w:fill="auto"/>
            <w:tcMar>
              <w:top w:w="100" w:type="dxa"/>
              <w:left w:w="100" w:type="dxa"/>
              <w:bottom w:w="100" w:type="dxa"/>
              <w:right w:w="100" w:type="dxa"/>
            </w:tcMar>
          </w:tcPr>
          <w:p w14:paraId="1245F17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204C318D"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2615BC3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2AE2B3EB"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561D16B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4F86E8AF" w14:textId="77777777" w:rsidTr="00F549B9">
        <w:trPr>
          <w:trHeight w:val="400"/>
        </w:trPr>
        <w:tc>
          <w:tcPr>
            <w:tcW w:w="1260" w:type="dxa"/>
            <w:vMerge/>
            <w:shd w:val="clear" w:color="auto" w:fill="auto"/>
            <w:tcMar>
              <w:top w:w="100" w:type="dxa"/>
              <w:left w:w="100" w:type="dxa"/>
              <w:bottom w:w="100" w:type="dxa"/>
              <w:right w:w="100" w:type="dxa"/>
            </w:tcMar>
          </w:tcPr>
          <w:p w14:paraId="6E56277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p>
        </w:tc>
        <w:tc>
          <w:tcPr>
            <w:tcW w:w="1335" w:type="dxa"/>
            <w:shd w:val="clear" w:color="auto" w:fill="auto"/>
            <w:tcMar>
              <w:top w:w="100" w:type="dxa"/>
              <w:left w:w="100" w:type="dxa"/>
              <w:bottom w:w="100" w:type="dxa"/>
              <w:right w:w="100" w:type="dxa"/>
            </w:tcMar>
          </w:tcPr>
          <w:p w14:paraId="7A34A09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5001F96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tcMar>
              <w:top w:w="100" w:type="dxa"/>
              <w:left w:w="100" w:type="dxa"/>
              <w:bottom w:w="100" w:type="dxa"/>
              <w:right w:w="100" w:type="dxa"/>
            </w:tcMar>
          </w:tcPr>
          <w:p w14:paraId="76C9CCF1"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425" w:type="dxa"/>
            <w:shd w:val="clear" w:color="auto" w:fill="999999"/>
            <w:tcMar>
              <w:top w:w="100" w:type="dxa"/>
              <w:left w:w="100" w:type="dxa"/>
              <w:bottom w:w="100" w:type="dxa"/>
              <w:right w:w="100" w:type="dxa"/>
            </w:tcMar>
          </w:tcPr>
          <w:p w14:paraId="36C8224D"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320" w:type="dxa"/>
            <w:shd w:val="clear" w:color="auto" w:fill="999999"/>
            <w:tcMar>
              <w:top w:w="100" w:type="dxa"/>
              <w:left w:w="100" w:type="dxa"/>
              <w:bottom w:w="100" w:type="dxa"/>
              <w:right w:w="100" w:type="dxa"/>
            </w:tcMar>
          </w:tcPr>
          <w:p w14:paraId="36D8BB6A"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339AAA6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14CA751B" w14:textId="77777777" w:rsidTr="00F549B9">
        <w:tc>
          <w:tcPr>
            <w:tcW w:w="1260" w:type="dxa"/>
            <w:shd w:val="clear" w:color="auto" w:fill="auto"/>
            <w:tcMar>
              <w:top w:w="100" w:type="dxa"/>
              <w:left w:w="100" w:type="dxa"/>
              <w:bottom w:w="100" w:type="dxa"/>
              <w:right w:w="100" w:type="dxa"/>
            </w:tcMar>
          </w:tcPr>
          <w:p w14:paraId="05996A2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16</w:t>
            </w:r>
          </w:p>
        </w:tc>
        <w:tc>
          <w:tcPr>
            <w:tcW w:w="1335" w:type="dxa"/>
            <w:shd w:val="clear" w:color="auto" w:fill="auto"/>
            <w:tcMar>
              <w:top w:w="100" w:type="dxa"/>
              <w:left w:w="100" w:type="dxa"/>
              <w:bottom w:w="100" w:type="dxa"/>
              <w:right w:w="100" w:type="dxa"/>
            </w:tcMar>
          </w:tcPr>
          <w:p w14:paraId="698B09B3"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1600119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999999"/>
            <w:tcMar>
              <w:top w:w="100" w:type="dxa"/>
              <w:left w:w="100" w:type="dxa"/>
              <w:bottom w:w="100" w:type="dxa"/>
              <w:right w:w="100" w:type="dxa"/>
            </w:tcMar>
          </w:tcPr>
          <w:p w14:paraId="1BAE8C9E"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999999"/>
            <w:tcMar>
              <w:top w:w="100" w:type="dxa"/>
              <w:left w:w="100" w:type="dxa"/>
              <w:bottom w:w="100" w:type="dxa"/>
              <w:right w:w="100" w:type="dxa"/>
            </w:tcMar>
          </w:tcPr>
          <w:p w14:paraId="125551EF"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320" w:type="dxa"/>
            <w:shd w:val="clear" w:color="auto" w:fill="auto"/>
            <w:tcMar>
              <w:top w:w="100" w:type="dxa"/>
              <w:left w:w="100" w:type="dxa"/>
              <w:bottom w:w="100" w:type="dxa"/>
              <w:right w:w="100" w:type="dxa"/>
            </w:tcMar>
          </w:tcPr>
          <w:p w14:paraId="6E34EAB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080" w:type="dxa"/>
            <w:shd w:val="clear" w:color="auto" w:fill="auto"/>
            <w:tcMar>
              <w:top w:w="100" w:type="dxa"/>
              <w:left w:w="100" w:type="dxa"/>
              <w:bottom w:w="100" w:type="dxa"/>
              <w:right w:w="100" w:type="dxa"/>
            </w:tcMar>
          </w:tcPr>
          <w:p w14:paraId="7F1CF40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.845</w:t>
            </w:r>
          </w:p>
        </w:tc>
      </w:tr>
      <w:tr w:rsidR="00736248" w:rsidRPr="00736248" w14:paraId="1287B2AD" w14:textId="77777777" w:rsidTr="00F549B9">
        <w:tc>
          <w:tcPr>
            <w:tcW w:w="1260" w:type="dxa"/>
            <w:shd w:val="clear" w:color="auto" w:fill="auto"/>
            <w:tcMar>
              <w:top w:w="100" w:type="dxa"/>
              <w:left w:w="100" w:type="dxa"/>
              <w:bottom w:w="100" w:type="dxa"/>
              <w:right w:w="100" w:type="dxa"/>
            </w:tcMar>
          </w:tcPr>
          <w:p w14:paraId="35FB481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17</w:t>
            </w:r>
          </w:p>
        </w:tc>
        <w:tc>
          <w:tcPr>
            <w:tcW w:w="1335" w:type="dxa"/>
            <w:shd w:val="clear" w:color="auto" w:fill="auto"/>
            <w:tcMar>
              <w:top w:w="100" w:type="dxa"/>
              <w:left w:w="100" w:type="dxa"/>
              <w:bottom w:w="100" w:type="dxa"/>
              <w:right w:w="100" w:type="dxa"/>
            </w:tcMar>
          </w:tcPr>
          <w:p w14:paraId="0408F4BF"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U-Test</w:t>
            </w:r>
          </w:p>
        </w:tc>
        <w:tc>
          <w:tcPr>
            <w:tcW w:w="1740" w:type="dxa"/>
            <w:shd w:val="clear" w:color="auto" w:fill="auto"/>
            <w:tcMar>
              <w:top w:w="100" w:type="dxa"/>
              <w:left w:w="100" w:type="dxa"/>
              <w:bottom w:w="100" w:type="dxa"/>
              <w:right w:w="100" w:type="dxa"/>
            </w:tcMar>
          </w:tcPr>
          <w:p w14:paraId="66A1EFD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6D7A1A1C"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0048A7A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7E5542EE" w14:textId="77777777" w:rsidR="00736248" w:rsidRPr="00736248" w:rsidRDefault="00736248" w:rsidP="00736248">
            <w:pPr>
              <w:widowControl w:val="0"/>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27F58F5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1A02A449" w14:textId="77777777" w:rsidTr="00F549B9">
        <w:trPr>
          <w:trHeight w:val="420"/>
        </w:trPr>
        <w:tc>
          <w:tcPr>
            <w:tcW w:w="1260" w:type="dxa"/>
            <w:vMerge w:val="restart"/>
            <w:shd w:val="clear" w:color="auto" w:fill="auto"/>
            <w:tcMar>
              <w:top w:w="100" w:type="dxa"/>
              <w:left w:w="100" w:type="dxa"/>
              <w:bottom w:w="100" w:type="dxa"/>
              <w:right w:w="100" w:type="dxa"/>
            </w:tcMar>
          </w:tcPr>
          <w:p w14:paraId="7ADE5CA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sz w:val="20"/>
                <w:szCs w:val="20"/>
                <w:lang w:val="en" w:eastAsia="en-GB"/>
              </w:rPr>
            </w:pPr>
            <w:r w:rsidRPr="00736248">
              <w:rPr>
                <w:rFonts w:ascii="Arial" w:eastAsia="Arial" w:hAnsi="Arial" w:cs="Arial"/>
                <w:b/>
                <w:sz w:val="20"/>
                <w:szCs w:val="20"/>
                <w:lang w:val="en" w:eastAsia="en-GB"/>
              </w:rPr>
              <w:t>18</w:t>
            </w:r>
          </w:p>
        </w:tc>
        <w:tc>
          <w:tcPr>
            <w:tcW w:w="1335" w:type="dxa"/>
            <w:shd w:val="clear" w:color="auto" w:fill="auto"/>
            <w:tcMar>
              <w:top w:w="100" w:type="dxa"/>
              <w:left w:w="100" w:type="dxa"/>
              <w:bottom w:w="100" w:type="dxa"/>
              <w:right w:w="100" w:type="dxa"/>
            </w:tcMar>
          </w:tcPr>
          <w:p w14:paraId="3F96642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078C865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One sample test</w:t>
            </w:r>
          </w:p>
        </w:tc>
        <w:tc>
          <w:tcPr>
            <w:tcW w:w="1290" w:type="dxa"/>
            <w:shd w:val="clear" w:color="auto" w:fill="999999"/>
            <w:tcMar>
              <w:top w:w="100" w:type="dxa"/>
              <w:left w:w="100" w:type="dxa"/>
              <w:bottom w:w="100" w:type="dxa"/>
              <w:right w:w="100" w:type="dxa"/>
            </w:tcMar>
          </w:tcPr>
          <w:p w14:paraId="350A28C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61CAE8C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4050102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5A877790"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6068B517" w14:textId="77777777" w:rsidTr="00F549B9">
        <w:trPr>
          <w:trHeight w:val="420"/>
        </w:trPr>
        <w:tc>
          <w:tcPr>
            <w:tcW w:w="1260" w:type="dxa"/>
            <w:vMerge/>
            <w:shd w:val="clear" w:color="auto" w:fill="auto"/>
            <w:tcMar>
              <w:top w:w="100" w:type="dxa"/>
              <w:left w:w="100" w:type="dxa"/>
              <w:bottom w:w="100" w:type="dxa"/>
              <w:right w:w="100" w:type="dxa"/>
            </w:tcMar>
          </w:tcPr>
          <w:p w14:paraId="7265373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p>
        </w:tc>
        <w:tc>
          <w:tcPr>
            <w:tcW w:w="1335" w:type="dxa"/>
            <w:shd w:val="clear" w:color="auto" w:fill="auto"/>
            <w:tcMar>
              <w:top w:w="100" w:type="dxa"/>
              <w:left w:w="100" w:type="dxa"/>
              <w:bottom w:w="100" w:type="dxa"/>
              <w:right w:w="100" w:type="dxa"/>
            </w:tcMar>
          </w:tcPr>
          <w:p w14:paraId="3005449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5525A42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Region</w:t>
            </w:r>
          </w:p>
        </w:tc>
        <w:tc>
          <w:tcPr>
            <w:tcW w:w="1290" w:type="dxa"/>
            <w:shd w:val="clear" w:color="auto" w:fill="999999"/>
            <w:tcMar>
              <w:top w:w="100" w:type="dxa"/>
              <w:left w:w="100" w:type="dxa"/>
              <w:bottom w:w="100" w:type="dxa"/>
              <w:right w:w="100" w:type="dxa"/>
            </w:tcMar>
          </w:tcPr>
          <w:p w14:paraId="2018698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425" w:type="dxa"/>
            <w:shd w:val="clear" w:color="auto" w:fill="999999"/>
            <w:tcMar>
              <w:top w:w="100" w:type="dxa"/>
              <w:left w:w="100" w:type="dxa"/>
              <w:bottom w:w="100" w:type="dxa"/>
              <w:right w:w="100" w:type="dxa"/>
            </w:tcMar>
          </w:tcPr>
          <w:p w14:paraId="6396353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320" w:type="dxa"/>
            <w:shd w:val="clear" w:color="auto" w:fill="auto"/>
            <w:tcMar>
              <w:top w:w="100" w:type="dxa"/>
              <w:left w:w="100" w:type="dxa"/>
              <w:bottom w:w="100" w:type="dxa"/>
              <w:right w:w="100" w:type="dxa"/>
            </w:tcMar>
          </w:tcPr>
          <w:p w14:paraId="1483730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080" w:type="dxa"/>
            <w:shd w:val="clear" w:color="auto" w:fill="auto"/>
            <w:tcMar>
              <w:top w:w="100" w:type="dxa"/>
              <w:left w:w="100" w:type="dxa"/>
              <w:bottom w:w="100" w:type="dxa"/>
              <w:right w:w="100" w:type="dxa"/>
            </w:tcMar>
          </w:tcPr>
          <w:p w14:paraId="11E02E9B"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.024</w:t>
            </w:r>
          </w:p>
        </w:tc>
      </w:tr>
      <w:tr w:rsidR="00736248" w:rsidRPr="00736248" w14:paraId="1DBFB936" w14:textId="77777777" w:rsidTr="00F549B9">
        <w:trPr>
          <w:trHeight w:val="420"/>
        </w:trPr>
        <w:tc>
          <w:tcPr>
            <w:tcW w:w="1260" w:type="dxa"/>
            <w:vMerge/>
            <w:shd w:val="clear" w:color="auto" w:fill="auto"/>
            <w:tcMar>
              <w:top w:w="100" w:type="dxa"/>
              <w:left w:w="100" w:type="dxa"/>
              <w:bottom w:w="100" w:type="dxa"/>
              <w:right w:w="100" w:type="dxa"/>
            </w:tcMar>
          </w:tcPr>
          <w:p w14:paraId="2BF829D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p>
        </w:tc>
        <w:tc>
          <w:tcPr>
            <w:tcW w:w="1335" w:type="dxa"/>
            <w:shd w:val="clear" w:color="auto" w:fill="auto"/>
            <w:tcMar>
              <w:top w:w="100" w:type="dxa"/>
              <w:left w:w="100" w:type="dxa"/>
              <w:bottom w:w="100" w:type="dxa"/>
              <w:right w:w="100" w:type="dxa"/>
            </w:tcMar>
          </w:tcPr>
          <w:p w14:paraId="6A69176E"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Chi-square</w:t>
            </w:r>
          </w:p>
        </w:tc>
        <w:tc>
          <w:tcPr>
            <w:tcW w:w="1740" w:type="dxa"/>
            <w:shd w:val="clear" w:color="auto" w:fill="auto"/>
            <w:tcMar>
              <w:top w:w="100" w:type="dxa"/>
              <w:left w:w="100" w:type="dxa"/>
              <w:bottom w:w="100" w:type="dxa"/>
              <w:right w:w="100" w:type="dxa"/>
            </w:tcMar>
          </w:tcPr>
          <w:p w14:paraId="5CB4D55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Gender</w:t>
            </w:r>
          </w:p>
        </w:tc>
        <w:tc>
          <w:tcPr>
            <w:tcW w:w="1290" w:type="dxa"/>
            <w:shd w:val="clear" w:color="auto" w:fill="999999"/>
            <w:tcMar>
              <w:top w:w="100" w:type="dxa"/>
              <w:left w:w="100" w:type="dxa"/>
              <w:bottom w:w="100" w:type="dxa"/>
              <w:right w:w="100" w:type="dxa"/>
            </w:tcMar>
          </w:tcPr>
          <w:p w14:paraId="206A3B0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425" w:type="dxa"/>
            <w:shd w:val="clear" w:color="auto" w:fill="auto"/>
            <w:tcMar>
              <w:top w:w="100" w:type="dxa"/>
              <w:left w:w="100" w:type="dxa"/>
              <w:bottom w:w="100" w:type="dxa"/>
              <w:right w:w="100" w:type="dxa"/>
            </w:tcMar>
          </w:tcPr>
          <w:p w14:paraId="2667917A"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320" w:type="dxa"/>
            <w:shd w:val="clear" w:color="auto" w:fill="999999"/>
            <w:tcMar>
              <w:top w:w="100" w:type="dxa"/>
              <w:left w:w="100" w:type="dxa"/>
              <w:bottom w:w="100" w:type="dxa"/>
              <w:right w:w="100" w:type="dxa"/>
            </w:tcMar>
          </w:tcPr>
          <w:p w14:paraId="6E44BA8D"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5DB5AD21"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r w:rsidR="00736248" w:rsidRPr="00736248" w14:paraId="24A210BA" w14:textId="77777777" w:rsidTr="00F549B9">
        <w:trPr>
          <w:trHeight w:val="420"/>
        </w:trPr>
        <w:tc>
          <w:tcPr>
            <w:tcW w:w="1260" w:type="dxa"/>
            <w:vMerge/>
            <w:shd w:val="clear" w:color="auto" w:fill="auto"/>
            <w:tcMar>
              <w:top w:w="100" w:type="dxa"/>
              <w:left w:w="100" w:type="dxa"/>
              <w:bottom w:w="100" w:type="dxa"/>
              <w:right w:w="100" w:type="dxa"/>
            </w:tcMar>
          </w:tcPr>
          <w:p w14:paraId="5F310782"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b/>
                <w:lang w:val="en" w:eastAsia="en-GB"/>
              </w:rPr>
            </w:pPr>
          </w:p>
        </w:tc>
        <w:tc>
          <w:tcPr>
            <w:tcW w:w="1335" w:type="dxa"/>
            <w:shd w:val="clear" w:color="auto" w:fill="auto"/>
            <w:tcMar>
              <w:top w:w="100" w:type="dxa"/>
              <w:left w:w="100" w:type="dxa"/>
              <w:bottom w:w="100" w:type="dxa"/>
              <w:right w:w="100" w:type="dxa"/>
            </w:tcMar>
          </w:tcPr>
          <w:p w14:paraId="76F9FD96"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ANOVA</w:t>
            </w:r>
          </w:p>
        </w:tc>
        <w:tc>
          <w:tcPr>
            <w:tcW w:w="1740" w:type="dxa"/>
            <w:shd w:val="clear" w:color="auto" w:fill="auto"/>
            <w:tcMar>
              <w:top w:w="100" w:type="dxa"/>
              <w:left w:w="100" w:type="dxa"/>
              <w:bottom w:w="100" w:type="dxa"/>
              <w:right w:w="100" w:type="dxa"/>
            </w:tcMar>
          </w:tcPr>
          <w:p w14:paraId="6F824AE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Age</w:t>
            </w:r>
          </w:p>
        </w:tc>
        <w:tc>
          <w:tcPr>
            <w:tcW w:w="1290" w:type="dxa"/>
            <w:shd w:val="clear" w:color="auto" w:fill="auto"/>
            <w:tcMar>
              <w:top w:w="100" w:type="dxa"/>
              <w:left w:w="100" w:type="dxa"/>
              <w:bottom w:w="100" w:type="dxa"/>
              <w:right w:w="100" w:type="dxa"/>
            </w:tcMar>
          </w:tcPr>
          <w:p w14:paraId="74800024"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Yes</w:t>
            </w:r>
          </w:p>
        </w:tc>
        <w:tc>
          <w:tcPr>
            <w:tcW w:w="1425" w:type="dxa"/>
            <w:shd w:val="clear" w:color="auto" w:fill="999999"/>
            <w:tcMar>
              <w:top w:w="100" w:type="dxa"/>
              <w:left w:w="100" w:type="dxa"/>
              <w:bottom w:w="100" w:type="dxa"/>
              <w:right w:w="100" w:type="dxa"/>
            </w:tcMar>
          </w:tcPr>
          <w:p w14:paraId="6D9253E5"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320" w:type="dxa"/>
            <w:shd w:val="clear" w:color="auto" w:fill="999999"/>
            <w:tcMar>
              <w:top w:w="100" w:type="dxa"/>
              <w:left w:w="100" w:type="dxa"/>
              <w:bottom w:w="100" w:type="dxa"/>
              <w:right w:w="100" w:type="dxa"/>
            </w:tcMar>
          </w:tcPr>
          <w:p w14:paraId="21A96AE9"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p>
        </w:tc>
        <w:tc>
          <w:tcPr>
            <w:tcW w:w="1080" w:type="dxa"/>
            <w:shd w:val="clear" w:color="auto" w:fill="auto"/>
            <w:tcMar>
              <w:top w:w="100" w:type="dxa"/>
              <w:left w:w="100" w:type="dxa"/>
              <w:bottom w:w="100" w:type="dxa"/>
              <w:right w:w="100" w:type="dxa"/>
            </w:tcMar>
          </w:tcPr>
          <w:p w14:paraId="7B7723B7" w14:textId="77777777" w:rsidR="00736248" w:rsidRPr="00736248" w:rsidRDefault="00736248" w:rsidP="00736248">
            <w:pPr>
              <w:widowControl w:val="0"/>
              <w:pBdr>
                <w:top w:val="nil"/>
                <w:left w:val="nil"/>
                <w:bottom w:val="nil"/>
                <w:right w:val="nil"/>
                <w:between w:val="nil"/>
              </w:pBdr>
              <w:spacing w:after="0" w:line="240" w:lineRule="auto"/>
              <w:jc w:val="center"/>
              <w:rPr>
                <w:rFonts w:ascii="Arial" w:eastAsia="Arial" w:hAnsi="Arial" w:cs="Arial"/>
                <w:sz w:val="20"/>
                <w:szCs w:val="20"/>
                <w:lang w:val="en" w:eastAsia="en-GB"/>
              </w:rPr>
            </w:pPr>
            <w:r w:rsidRPr="00736248">
              <w:rPr>
                <w:rFonts w:ascii="Arial" w:eastAsia="Arial" w:hAnsi="Arial" w:cs="Arial"/>
                <w:sz w:val="20"/>
                <w:szCs w:val="20"/>
                <w:lang w:val="en" w:eastAsia="en-GB"/>
              </w:rPr>
              <w:t>.000</w:t>
            </w:r>
          </w:p>
        </w:tc>
      </w:tr>
    </w:tbl>
    <w:p w14:paraId="7868831D"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64" w:name="_x2bdpyoh0amv" w:colFirst="0" w:colLast="0"/>
      <w:bookmarkStart w:id="65" w:name="_Toc70753416"/>
      <w:bookmarkEnd w:id="64"/>
      <w:r w:rsidRPr="00736248">
        <w:rPr>
          <w:rFonts w:ascii="Arial" w:eastAsia="Arial" w:hAnsi="Arial" w:cs="Arial"/>
          <w:b/>
          <w:lang w:val="en" w:eastAsia="en-GB"/>
        </w:rPr>
        <w:t>4.6 Findings and discussion</w:t>
      </w:r>
      <w:bookmarkEnd w:id="65"/>
      <w:r w:rsidRPr="00736248">
        <w:rPr>
          <w:rFonts w:ascii="Arial" w:eastAsia="Arial" w:hAnsi="Arial" w:cs="Arial"/>
          <w:b/>
          <w:lang w:val="en" w:eastAsia="en-GB"/>
        </w:rPr>
        <w:t xml:space="preserve"> </w:t>
      </w:r>
    </w:p>
    <w:p w14:paraId="5C7ADDAE"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The purpose of this research was to determine the public views on stop and search in present time. The findings were consistent with previous studies (e.g., HMIC 2013b; Russell </w:t>
      </w:r>
      <w:r w:rsidRPr="00736248">
        <w:rPr>
          <w:rFonts w:ascii="Arial" w:eastAsia="Arial" w:hAnsi="Arial" w:cs="Arial"/>
          <w:i/>
          <w:lang w:val="en" w:eastAsia="en-GB"/>
        </w:rPr>
        <w:t>et.al.,</w:t>
      </w:r>
      <w:r w:rsidRPr="00736248">
        <w:rPr>
          <w:rFonts w:ascii="Arial" w:eastAsia="Arial" w:hAnsi="Arial" w:cs="Arial"/>
          <w:lang w:val="en" w:eastAsia="en-GB"/>
        </w:rPr>
        <w:t xml:space="preserve"> 2013), the public supports stop and search. Tiratelli </w:t>
      </w:r>
      <w:r w:rsidRPr="00736248">
        <w:rPr>
          <w:rFonts w:ascii="Arial" w:eastAsia="Arial" w:hAnsi="Arial" w:cs="Arial"/>
          <w:i/>
          <w:lang w:val="en" w:eastAsia="en-GB"/>
        </w:rPr>
        <w:t>et.al.,</w:t>
      </w:r>
      <w:r w:rsidRPr="00736248">
        <w:rPr>
          <w:rFonts w:ascii="Arial" w:eastAsia="Arial" w:hAnsi="Arial" w:cs="Arial"/>
          <w:lang w:val="en" w:eastAsia="en-GB"/>
        </w:rPr>
        <w:t xml:space="preserve"> (2018) opine that the public view the tactic as an effective way to fight crime, it therefore possibly explains why the vast majority of participants were in support of stop and search. However, the application of search powers affects the way communities view the police (Scottish Police Authority, 2016).</w:t>
      </w:r>
    </w:p>
    <w:p w14:paraId="709736A6" w14:textId="77777777" w:rsidR="00736248" w:rsidRPr="00736248" w:rsidRDefault="00736248" w:rsidP="00736248">
      <w:pPr>
        <w:spacing w:after="0" w:line="360" w:lineRule="auto"/>
        <w:ind w:firstLine="720"/>
        <w:jc w:val="both"/>
        <w:rPr>
          <w:rFonts w:ascii="Arial" w:eastAsia="Arial" w:hAnsi="Arial" w:cs="Arial"/>
          <w:lang w:val="en" w:eastAsia="en-GB"/>
        </w:rPr>
      </w:pPr>
    </w:p>
    <w:p w14:paraId="7418615B" w14:textId="77777777" w:rsidR="00736248" w:rsidRPr="00736248" w:rsidRDefault="00736248" w:rsidP="00736248">
      <w:pPr>
        <w:spacing w:after="0" w:line="360" w:lineRule="auto"/>
        <w:ind w:firstLine="720"/>
        <w:jc w:val="both"/>
        <w:rPr>
          <w:rFonts w:ascii="Arial" w:eastAsia="Arial" w:hAnsi="Arial" w:cs="Arial"/>
          <w:b/>
          <w:lang w:val="en" w:eastAsia="en-GB"/>
        </w:rPr>
      </w:pPr>
      <w:r w:rsidRPr="00736248">
        <w:rPr>
          <w:rFonts w:ascii="Arial" w:eastAsia="Arial" w:hAnsi="Arial" w:cs="Arial"/>
          <w:lang w:val="en" w:eastAsia="en-GB"/>
        </w:rPr>
        <w:lastRenderedPageBreak/>
        <w:t xml:space="preserve">Of 14 questions from the questionnaire, ten were analysed and a total of 18 statistical tests were conducted using the variables of age, gender, and region. Five significant differences were observed in participants' age and answers to questions 8, 9, 12, 15 and 18. Nine significant relationships between gender and answers to 8, 9, 10, 11, 12, 13, 15, 17 and 18 were identified (see p.42). No differences were observed in tests between age and questions ten and 16, and the variable of region and question 18. The three proposed hypotheses were confirmed (see pp.29-32). This study discovered that males, females, and different age groups have contrasting perceptions of stop and search. Previous research is limited in analysing the public perception of search powers against the previously stated variables. </w:t>
      </w:r>
    </w:p>
    <w:p w14:paraId="665BE55B" w14:textId="77777777" w:rsidR="00736248" w:rsidRPr="00736248" w:rsidRDefault="00736248" w:rsidP="00736248">
      <w:pPr>
        <w:spacing w:after="0" w:line="360" w:lineRule="auto"/>
        <w:rPr>
          <w:rFonts w:ascii="Arial" w:eastAsia="Arial" w:hAnsi="Arial" w:cs="Arial"/>
          <w:lang w:val="en" w:eastAsia="en-GB"/>
        </w:rPr>
      </w:pPr>
    </w:p>
    <w:p w14:paraId="6E7AB34A"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Fewer females were directly in support of stop and search compared to males. A considerable proportion of females support the tactic whilst being aware of its pitfalls, more than males. Perhaps, females better understand the disadvantages of stop and search compared to males or are acquainted with contemporary societal issues. Also, females are understood to be more empathetic and caring which may explain this pattern (Queller, 1997; Mestre </w:t>
      </w:r>
      <w:r w:rsidRPr="00736248">
        <w:rPr>
          <w:rFonts w:ascii="Arial" w:eastAsia="Arial" w:hAnsi="Arial" w:cs="Arial"/>
          <w:i/>
          <w:lang w:val="en" w:eastAsia="en-GB"/>
        </w:rPr>
        <w:t>et.al.,</w:t>
      </w:r>
      <w:r w:rsidRPr="00736248">
        <w:rPr>
          <w:rFonts w:ascii="Arial" w:eastAsia="Arial" w:hAnsi="Arial" w:cs="Arial"/>
          <w:lang w:val="en" w:eastAsia="en-GB"/>
        </w:rPr>
        <w:t xml:space="preserve"> 2009; Christov-Moore </w:t>
      </w:r>
      <w:r w:rsidRPr="00736248">
        <w:rPr>
          <w:rFonts w:ascii="Arial" w:eastAsia="Arial" w:hAnsi="Arial" w:cs="Arial"/>
          <w:i/>
          <w:lang w:val="en" w:eastAsia="en-GB"/>
        </w:rPr>
        <w:t>et.al</w:t>
      </w:r>
      <w:r w:rsidRPr="00736248">
        <w:rPr>
          <w:rFonts w:ascii="Arial" w:eastAsia="Arial" w:hAnsi="Arial" w:cs="Arial"/>
          <w:lang w:val="en" w:eastAsia="en-GB"/>
        </w:rPr>
        <w:t xml:space="preserve">, 2014). Russell </w:t>
      </w:r>
      <w:r w:rsidRPr="00736248">
        <w:rPr>
          <w:rFonts w:ascii="Arial" w:eastAsia="Arial" w:hAnsi="Arial" w:cs="Arial"/>
          <w:i/>
          <w:lang w:val="en" w:eastAsia="en-GB"/>
        </w:rPr>
        <w:t xml:space="preserve">et.al., </w:t>
      </w:r>
      <w:r w:rsidRPr="00736248">
        <w:rPr>
          <w:rFonts w:ascii="Arial" w:eastAsia="Arial" w:hAnsi="Arial" w:cs="Arial"/>
          <w:lang w:val="en" w:eastAsia="en-GB"/>
        </w:rPr>
        <w:t xml:space="preserve">(2013) found males supportive of stop and search because of an enhanced sense of safety. Analysis of Q17 found that equally as many males as females feel safer in their community due to stop and search being used. However, there also was a large proportion of females who were indifferent to that aspect. Latest publications conclude that stop and search keeps the public safe (College of Policing, 2020; Metropolitan Police, 2020b). However, this contradicts with the findings of the Scottish Police Authority (2016) who determined that only a minority felt safe. </w:t>
      </w:r>
    </w:p>
    <w:p w14:paraId="743D18EA" w14:textId="77777777" w:rsidR="00736248" w:rsidRPr="00736248" w:rsidRDefault="00736248" w:rsidP="00736248">
      <w:pPr>
        <w:spacing w:after="0" w:line="360" w:lineRule="auto"/>
        <w:ind w:firstLine="720"/>
        <w:jc w:val="both"/>
        <w:rPr>
          <w:rFonts w:ascii="Arial" w:eastAsia="Arial" w:hAnsi="Arial" w:cs="Arial"/>
          <w:lang w:val="en" w:eastAsia="en-GB"/>
        </w:rPr>
      </w:pPr>
    </w:p>
    <w:p w14:paraId="66F1ACBC"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A previous study by HMIC (2013b) concluded that individuals aged 55 and over are more likely to be in support of stop and search as they believe it has a positive impact on crime). The findings are consistent with the conclusions of the aforementioned research, older age groups firmly support stop and search. Age groups below the 55-64 years old threshold were more likely to support stop and search whilst being conscious of its pitfalls. Whereas young adults aged 18-24 were most concerned about the use of stop and search, in line with the findings of Russell </w:t>
      </w:r>
      <w:r w:rsidRPr="00736248">
        <w:rPr>
          <w:rFonts w:ascii="Arial" w:eastAsia="Arial" w:hAnsi="Arial" w:cs="Arial"/>
          <w:i/>
          <w:lang w:val="en" w:eastAsia="en-GB"/>
        </w:rPr>
        <w:t>et.al.,</w:t>
      </w:r>
      <w:r w:rsidRPr="00736248">
        <w:rPr>
          <w:rFonts w:ascii="Arial" w:eastAsia="Arial" w:hAnsi="Arial" w:cs="Arial"/>
          <w:lang w:val="en" w:eastAsia="en-GB"/>
        </w:rPr>
        <w:t xml:space="preserve"> (2013) who specifically explored the impact of stop and search on young people. </w:t>
      </w:r>
    </w:p>
    <w:p w14:paraId="607C9F82" w14:textId="77777777" w:rsidR="00736248" w:rsidRPr="00736248" w:rsidRDefault="00736248" w:rsidP="00736248">
      <w:pPr>
        <w:spacing w:after="0" w:line="360" w:lineRule="auto"/>
        <w:ind w:firstLine="720"/>
        <w:jc w:val="both"/>
        <w:rPr>
          <w:rFonts w:ascii="Arial" w:eastAsia="Arial" w:hAnsi="Arial" w:cs="Arial"/>
          <w:lang w:val="en" w:eastAsia="en-GB"/>
        </w:rPr>
      </w:pPr>
    </w:p>
    <w:p w14:paraId="280017B1"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Additionally, age groups of 25-34 and 35-44 year old’s were concerned about the use of stop and search more than any older age groups. Males under the age of 30 are more likely to be stopped and searched regardless of ethnicity (Clancy</w:t>
      </w:r>
      <w:r w:rsidRPr="00736248">
        <w:rPr>
          <w:rFonts w:ascii="Arial" w:eastAsia="Arial" w:hAnsi="Arial" w:cs="Arial"/>
          <w:i/>
          <w:lang w:val="en" w:eastAsia="en-GB"/>
        </w:rPr>
        <w:t xml:space="preserve"> et.al., </w:t>
      </w:r>
      <w:r w:rsidRPr="00736248">
        <w:rPr>
          <w:rFonts w:ascii="Arial" w:eastAsia="Arial" w:hAnsi="Arial" w:cs="Arial"/>
          <w:lang w:val="en" w:eastAsia="en-GB"/>
        </w:rPr>
        <w:t xml:space="preserve">2001). Last year, 73% of all searches by the City of London Police (2020) were conducted on individuals aged 18-34, those </w:t>
      </w:r>
      <w:r w:rsidRPr="00736248">
        <w:rPr>
          <w:rFonts w:ascii="Arial" w:eastAsia="Arial" w:hAnsi="Arial" w:cs="Arial"/>
          <w:lang w:val="en" w:eastAsia="en-GB"/>
        </w:rPr>
        <w:lastRenderedPageBreak/>
        <w:t xml:space="preserve">aged 18-24 accounted for 39% of searches and 25-34 year old’s accounted for 34%. Furthermore, 31.5% of positive outcome searches conducted by the Metropolitan Police (2020) were on 18-24 year old’s. Hence, a correlation may exist between the use of stop and search on particular demographics and their concern for the use of the tactic. </w:t>
      </w:r>
    </w:p>
    <w:p w14:paraId="2699B67F" w14:textId="77777777" w:rsidR="00736248" w:rsidRPr="00736248" w:rsidRDefault="00736248" w:rsidP="00736248">
      <w:pPr>
        <w:spacing w:after="0" w:line="360" w:lineRule="auto"/>
        <w:jc w:val="both"/>
        <w:rPr>
          <w:rFonts w:ascii="Arial" w:eastAsia="Arial" w:hAnsi="Arial" w:cs="Arial"/>
          <w:lang w:val="en" w:eastAsia="en-GB"/>
        </w:rPr>
      </w:pPr>
    </w:p>
    <w:p w14:paraId="71FAEDC4"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Researchers agree that some groups in society, especially black males are more likely to be searched (e.g., Delsol and Shiner, 2006; EHRC, 2010; Hargreaves, 2018). However, no evidence suggests that individuals of BAME groups are more likely to carry illicit items (Brown, 2021). Answers to Q13 show that females were more concerned with the use of stop and search on particular demographics than males. A vast proportion of males were not concerned with the use of stop and search against certain demographics. On the other hand, females were mostly slightly concerned, more females reported serious concern than males. Also, age groups under 55 mostly agree that stop and search is used too much on certain groups in society. Which corroborates the idea that the age affects one’s perception of stop and search. </w:t>
      </w:r>
    </w:p>
    <w:p w14:paraId="42806AEB" w14:textId="77777777" w:rsidR="00736248" w:rsidRPr="00736248" w:rsidRDefault="00736248" w:rsidP="00736248">
      <w:pPr>
        <w:spacing w:after="0" w:line="360" w:lineRule="auto"/>
        <w:ind w:firstLine="720"/>
        <w:jc w:val="both"/>
        <w:rPr>
          <w:rFonts w:ascii="Arial" w:eastAsia="Arial" w:hAnsi="Arial" w:cs="Arial"/>
          <w:lang w:val="en" w:eastAsia="en-GB"/>
        </w:rPr>
      </w:pPr>
    </w:p>
    <w:p w14:paraId="539296CE"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No list of objective factors on which to base a search exists (Brown 2020). When questioned about the necessity for such a list, responses differed across the two genders. In Q11, from the two genders a vast proportion of females (44.4%) agreed that stop and search would become more transparent if such a list were to be introduced. On the contrary, only 15.2% of males agreed with that statement. Likewise, more females were of the opinion that introducing a list of objective factors would make stop and search more transparent. In response to Q9, a large proportion of females are not confident in the police to conduct unbiased searches, unlike males. </w:t>
      </w:r>
    </w:p>
    <w:p w14:paraId="39B04A15" w14:textId="77777777" w:rsidR="00736248" w:rsidRPr="00736248" w:rsidRDefault="00736248" w:rsidP="00736248">
      <w:pPr>
        <w:spacing w:after="0" w:line="360" w:lineRule="auto"/>
        <w:ind w:firstLine="720"/>
        <w:jc w:val="both"/>
        <w:rPr>
          <w:rFonts w:ascii="Arial" w:eastAsia="Arial" w:hAnsi="Arial" w:cs="Arial"/>
          <w:lang w:val="en" w:eastAsia="en-GB"/>
        </w:rPr>
      </w:pPr>
    </w:p>
    <w:p w14:paraId="3B16DB06"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Stop and search should be used predominantly against knife crime (House of Commons Home Affairs Committee, 2019). However, 63% of all searches sought to find drugs, followed by 16% for offensive weapons (Flatley, 2020). In this study, most participants answered that drugs are the most common reason for a search, followed by offensive weapons. There was no significant difference between age and the perceived reason for a search. Thus, it appears that there is a contrast between the public and government ideas on the main use of stop and search. Most recently, HMICFRS (2021) questions the need for the policing of controlled substances through stop and search. Out of all possession based searches, approximately 25% find drugs. Consequently, the tactic is not used against offences that matter the most to the public interest or are a high priority for police forces (</w:t>
      </w:r>
      <w:r w:rsidRPr="00736248">
        <w:rPr>
          <w:rFonts w:ascii="Arial" w:eastAsia="Arial" w:hAnsi="Arial" w:cs="Arial"/>
          <w:i/>
          <w:iCs/>
          <w:lang w:val="en" w:eastAsia="en-GB"/>
        </w:rPr>
        <w:t>ibid.</w:t>
      </w:r>
      <w:r w:rsidRPr="00736248">
        <w:rPr>
          <w:rFonts w:ascii="Arial" w:eastAsia="Arial" w:hAnsi="Arial" w:cs="Arial"/>
          <w:lang w:val="en" w:eastAsia="en-GB"/>
        </w:rPr>
        <w:t xml:space="preserve">). </w:t>
      </w:r>
    </w:p>
    <w:p w14:paraId="76DD5562" w14:textId="77777777" w:rsidR="00736248" w:rsidRPr="00736248" w:rsidRDefault="00736248" w:rsidP="00736248">
      <w:pPr>
        <w:spacing w:after="0" w:line="360" w:lineRule="auto"/>
        <w:ind w:firstLine="720"/>
        <w:jc w:val="both"/>
        <w:rPr>
          <w:rFonts w:ascii="Arial" w:eastAsia="Arial" w:hAnsi="Arial" w:cs="Arial"/>
          <w:lang w:val="en" w:eastAsia="en-GB"/>
        </w:rPr>
      </w:pPr>
    </w:p>
    <w:p w14:paraId="2421997F" w14:textId="77777777" w:rsidR="00736248" w:rsidRPr="00736248" w:rsidRDefault="00736248" w:rsidP="00736248">
      <w:pPr>
        <w:keepNext/>
        <w:keepLines/>
        <w:spacing w:after="320" w:line="360" w:lineRule="auto"/>
        <w:jc w:val="both"/>
        <w:outlineLvl w:val="0"/>
        <w:rPr>
          <w:rFonts w:ascii="Arial" w:eastAsia="Arial" w:hAnsi="Arial" w:cs="Arial"/>
          <w:b/>
          <w:lang w:val="en" w:eastAsia="en-GB"/>
        </w:rPr>
      </w:pPr>
      <w:bookmarkStart w:id="66" w:name="_Toc70753417"/>
      <w:r w:rsidRPr="00736248">
        <w:rPr>
          <w:rFonts w:ascii="Arial" w:eastAsia="Arial" w:hAnsi="Arial" w:cs="Arial"/>
          <w:b/>
          <w:lang w:val="en" w:eastAsia="en-GB"/>
        </w:rPr>
        <w:lastRenderedPageBreak/>
        <w:t>4.7 Conclusion</w:t>
      </w:r>
      <w:bookmarkEnd w:id="66"/>
      <w:r w:rsidRPr="00736248">
        <w:rPr>
          <w:rFonts w:ascii="Arial" w:eastAsia="Arial" w:hAnsi="Arial" w:cs="Arial"/>
          <w:b/>
          <w:lang w:val="en" w:eastAsia="en-GB"/>
        </w:rPr>
        <w:t xml:space="preserve"> </w:t>
      </w:r>
    </w:p>
    <w:p w14:paraId="380A7195" w14:textId="77777777" w:rsidR="00736248" w:rsidRPr="00736248" w:rsidRDefault="00736248" w:rsidP="00736248">
      <w:pPr>
        <w:spacing w:after="0" w:line="360" w:lineRule="auto"/>
        <w:rPr>
          <w:rFonts w:ascii="Arial" w:eastAsia="Arial" w:hAnsi="Arial" w:cs="Arial"/>
          <w:lang w:val="en" w:eastAsia="en-GB"/>
        </w:rPr>
      </w:pPr>
      <w:r w:rsidRPr="00736248">
        <w:rPr>
          <w:rFonts w:ascii="Arial" w:eastAsia="Arial" w:hAnsi="Arial" w:cs="Arial"/>
          <w:lang w:val="en" w:eastAsia="en-GB"/>
        </w:rPr>
        <w:t>Objective three has been partially achieved:</w:t>
      </w:r>
    </w:p>
    <w:p w14:paraId="03B42FCF" w14:textId="77777777" w:rsidR="00736248" w:rsidRPr="00736248" w:rsidRDefault="00736248" w:rsidP="00736248">
      <w:pPr>
        <w:spacing w:after="0" w:line="360" w:lineRule="auto"/>
        <w:rPr>
          <w:rFonts w:ascii="Arial" w:eastAsia="Arial" w:hAnsi="Arial" w:cs="Arial"/>
          <w:lang w:val="en" w:eastAsia="en-GB"/>
        </w:rPr>
      </w:pPr>
    </w:p>
    <w:p w14:paraId="329AC109" w14:textId="77777777" w:rsidR="00736248" w:rsidRPr="00736248" w:rsidRDefault="00736248" w:rsidP="00736248">
      <w:pPr>
        <w:spacing w:after="0" w:line="360" w:lineRule="auto"/>
        <w:rPr>
          <w:rFonts w:ascii="Arial" w:eastAsia="Arial" w:hAnsi="Arial" w:cs="Arial"/>
          <w:i/>
          <w:lang w:val="en" w:eastAsia="en-GB"/>
        </w:rPr>
      </w:pPr>
      <w:r w:rsidRPr="00736248">
        <w:rPr>
          <w:rFonts w:ascii="Arial" w:eastAsia="Arial" w:hAnsi="Arial" w:cs="Arial"/>
          <w:i/>
          <w:lang w:val="en" w:eastAsia="en-GB"/>
        </w:rPr>
        <w:t xml:space="preserve">    “Conduct social research and analyse the current social standpoint on stop and search.”</w:t>
      </w:r>
    </w:p>
    <w:p w14:paraId="75EC4FE1" w14:textId="77777777" w:rsidR="00736248" w:rsidRPr="00736248" w:rsidRDefault="00736248" w:rsidP="00736248">
      <w:pPr>
        <w:spacing w:after="0" w:line="360" w:lineRule="auto"/>
        <w:jc w:val="both"/>
        <w:rPr>
          <w:rFonts w:ascii="Arial" w:eastAsia="Arial" w:hAnsi="Arial" w:cs="Arial"/>
          <w:lang w:val="en" w:eastAsia="en-GB"/>
        </w:rPr>
      </w:pPr>
    </w:p>
    <w:p w14:paraId="05C1743C" w14:textId="77777777" w:rsidR="00736248" w:rsidRPr="00736248" w:rsidRDefault="00736248" w:rsidP="00736248">
      <w:pPr>
        <w:spacing w:after="0" w:line="360" w:lineRule="auto"/>
        <w:ind w:firstLine="720"/>
        <w:jc w:val="both"/>
        <w:rPr>
          <w:rFonts w:ascii="Arial" w:eastAsia="Arial" w:hAnsi="Arial" w:cs="Arial"/>
          <w:lang w:val="en" w:eastAsia="en-GB"/>
        </w:rPr>
      </w:pPr>
      <w:r w:rsidRPr="00736248">
        <w:rPr>
          <w:rFonts w:ascii="Arial" w:eastAsia="Arial" w:hAnsi="Arial" w:cs="Arial"/>
          <w:lang w:val="en" w:eastAsia="en-GB"/>
        </w:rPr>
        <w:t xml:space="preserve">The data on the public views on stop and search was analysed. Objective three will be revisited in the upcoming chapter which will identify new areas for exploration, implications, and recommendations. See Appendices 4-8 for data omitted from the main body of this dissertation. </w:t>
      </w:r>
    </w:p>
    <w:p w14:paraId="26081B53" w14:textId="77777777" w:rsidR="003A4971" w:rsidRDefault="003A4971"/>
    <w:sectPr w:rsidR="003A4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33A47" w14:textId="77777777" w:rsidR="00736248" w:rsidRDefault="00736248" w:rsidP="00736248">
      <w:pPr>
        <w:spacing w:after="0" w:line="240" w:lineRule="auto"/>
      </w:pPr>
      <w:r>
        <w:separator/>
      </w:r>
    </w:p>
  </w:endnote>
  <w:endnote w:type="continuationSeparator" w:id="0">
    <w:p w14:paraId="234BF549" w14:textId="77777777" w:rsidR="00736248" w:rsidRDefault="00736248" w:rsidP="00736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5ED6C" w14:textId="77777777" w:rsidR="00736248" w:rsidRDefault="00736248" w:rsidP="00736248">
      <w:pPr>
        <w:spacing w:after="0" w:line="240" w:lineRule="auto"/>
      </w:pPr>
      <w:r>
        <w:separator/>
      </w:r>
    </w:p>
  </w:footnote>
  <w:footnote w:type="continuationSeparator" w:id="0">
    <w:p w14:paraId="54B9C84D" w14:textId="77777777" w:rsidR="00736248" w:rsidRDefault="00736248" w:rsidP="00736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80414"/>
    <w:multiLevelType w:val="multilevel"/>
    <w:tmpl w:val="3C70E0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80A0874"/>
    <w:multiLevelType w:val="multilevel"/>
    <w:tmpl w:val="0E0422A4"/>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2" w15:restartNumberingAfterBreak="0">
    <w:nsid w:val="0F8F17BF"/>
    <w:multiLevelType w:val="multilevel"/>
    <w:tmpl w:val="66C03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0D673D"/>
    <w:multiLevelType w:val="multilevel"/>
    <w:tmpl w:val="C0AE53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653103C"/>
    <w:multiLevelType w:val="multilevel"/>
    <w:tmpl w:val="FCF02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87383A"/>
    <w:multiLevelType w:val="multilevel"/>
    <w:tmpl w:val="AD401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93D6626"/>
    <w:multiLevelType w:val="multilevel"/>
    <w:tmpl w:val="FEE2D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A779C2"/>
    <w:multiLevelType w:val="multilevel"/>
    <w:tmpl w:val="C51414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A3799F"/>
    <w:multiLevelType w:val="multilevel"/>
    <w:tmpl w:val="5844B5B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23E530B9"/>
    <w:multiLevelType w:val="multilevel"/>
    <w:tmpl w:val="D11C9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8947E5C"/>
    <w:multiLevelType w:val="multilevel"/>
    <w:tmpl w:val="CC3C96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536223C"/>
    <w:multiLevelType w:val="multilevel"/>
    <w:tmpl w:val="32CE7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CD3838"/>
    <w:multiLevelType w:val="multilevel"/>
    <w:tmpl w:val="0762A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ECF791D"/>
    <w:multiLevelType w:val="multilevel"/>
    <w:tmpl w:val="572EE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2E541C4"/>
    <w:multiLevelType w:val="multilevel"/>
    <w:tmpl w:val="7B18B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22001F9"/>
    <w:multiLevelType w:val="multilevel"/>
    <w:tmpl w:val="D6341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42B7146"/>
    <w:multiLevelType w:val="multilevel"/>
    <w:tmpl w:val="B1FCBC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75A87E6E"/>
    <w:multiLevelType w:val="multilevel"/>
    <w:tmpl w:val="1EBC5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666287"/>
    <w:multiLevelType w:val="multilevel"/>
    <w:tmpl w:val="5F743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4"/>
  </w:num>
  <w:num w:numId="2">
    <w:abstractNumId w:val="18"/>
  </w:num>
  <w:num w:numId="3">
    <w:abstractNumId w:val="3"/>
  </w:num>
  <w:num w:numId="4">
    <w:abstractNumId w:val="6"/>
  </w:num>
  <w:num w:numId="5">
    <w:abstractNumId w:val="5"/>
  </w:num>
  <w:num w:numId="6">
    <w:abstractNumId w:val="15"/>
  </w:num>
  <w:num w:numId="7">
    <w:abstractNumId w:val="17"/>
  </w:num>
  <w:num w:numId="8">
    <w:abstractNumId w:val="9"/>
  </w:num>
  <w:num w:numId="9">
    <w:abstractNumId w:val="16"/>
  </w:num>
  <w:num w:numId="10">
    <w:abstractNumId w:val="7"/>
  </w:num>
  <w:num w:numId="11">
    <w:abstractNumId w:val="12"/>
  </w:num>
  <w:num w:numId="12">
    <w:abstractNumId w:val="13"/>
  </w:num>
  <w:num w:numId="13">
    <w:abstractNumId w:val="8"/>
  </w:num>
  <w:num w:numId="14">
    <w:abstractNumId w:val="0"/>
  </w:num>
  <w:num w:numId="15">
    <w:abstractNumId w:val="1"/>
  </w:num>
  <w:num w:numId="16">
    <w:abstractNumId w:val="11"/>
  </w:num>
  <w:num w:numId="17">
    <w:abstractNumId w:val="2"/>
  </w:num>
  <w:num w:numId="18">
    <w:abstractNumId w:val="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D3D"/>
    <w:rsid w:val="000C2D3D"/>
    <w:rsid w:val="003A4971"/>
    <w:rsid w:val="0073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4D1F2C5-D137-4F37-B76E-6812C23F2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248"/>
    <w:pPr>
      <w:keepNext/>
      <w:keepLines/>
      <w:spacing w:after="320" w:line="360" w:lineRule="auto"/>
      <w:outlineLvl w:val="0"/>
    </w:pPr>
    <w:rPr>
      <w:rFonts w:ascii="Arial" w:eastAsia="Arial" w:hAnsi="Arial" w:cs="Arial"/>
      <w:b/>
      <w:lang w:val="en" w:eastAsia="en-GB"/>
    </w:rPr>
  </w:style>
  <w:style w:type="paragraph" w:styleId="Heading2">
    <w:name w:val="heading 2"/>
    <w:basedOn w:val="Normal"/>
    <w:next w:val="Normal"/>
    <w:link w:val="Heading2Char"/>
    <w:uiPriority w:val="9"/>
    <w:unhideWhenUsed/>
    <w:qFormat/>
    <w:rsid w:val="00736248"/>
    <w:pPr>
      <w:keepNext/>
      <w:keepLines/>
      <w:spacing w:after="0" w:line="360" w:lineRule="auto"/>
      <w:ind w:left="720"/>
      <w:jc w:val="both"/>
      <w:outlineLvl w:val="1"/>
    </w:pPr>
    <w:rPr>
      <w:rFonts w:ascii="Arial" w:eastAsia="Arial" w:hAnsi="Arial" w:cs="Arial"/>
      <w:b/>
      <w:lang w:val="en" w:eastAsia="en-GB"/>
    </w:rPr>
  </w:style>
  <w:style w:type="paragraph" w:styleId="Heading3">
    <w:name w:val="heading 3"/>
    <w:basedOn w:val="Normal"/>
    <w:next w:val="Normal"/>
    <w:link w:val="Heading3Char"/>
    <w:uiPriority w:val="9"/>
    <w:unhideWhenUsed/>
    <w:qFormat/>
    <w:rsid w:val="00736248"/>
    <w:pPr>
      <w:keepNext/>
      <w:keepLines/>
      <w:spacing w:after="0" w:line="360" w:lineRule="auto"/>
      <w:jc w:val="both"/>
      <w:outlineLvl w:val="2"/>
    </w:pPr>
    <w:rPr>
      <w:rFonts w:ascii="Arial" w:eastAsia="Arial" w:hAnsi="Arial" w:cs="Arial"/>
      <w:b/>
      <w:lang w:val="en" w:eastAsia="en-GB"/>
    </w:rPr>
  </w:style>
  <w:style w:type="paragraph" w:styleId="Heading4">
    <w:name w:val="heading 4"/>
    <w:basedOn w:val="Normal"/>
    <w:next w:val="Normal"/>
    <w:link w:val="Heading4Char"/>
    <w:uiPriority w:val="9"/>
    <w:semiHidden/>
    <w:unhideWhenUsed/>
    <w:qFormat/>
    <w:rsid w:val="00736248"/>
    <w:pPr>
      <w:keepNext/>
      <w:keepLines/>
      <w:spacing w:before="280" w:after="80" w:line="360" w:lineRule="auto"/>
      <w:outlineLvl w:val="3"/>
    </w:pPr>
    <w:rPr>
      <w:rFonts w:ascii="Arial" w:eastAsia="Arial" w:hAnsi="Arial" w:cs="Arial"/>
      <w:color w:val="666666"/>
      <w:sz w:val="24"/>
      <w:szCs w:val="24"/>
      <w:lang w:val="en" w:eastAsia="en-GB"/>
    </w:rPr>
  </w:style>
  <w:style w:type="paragraph" w:styleId="Heading5">
    <w:name w:val="heading 5"/>
    <w:basedOn w:val="Normal"/>
    <w:next w:val="Normal"/>
    <w:link w:val="Heading5Char"/>
    <w:uiPriority w:val="9"/>
    <w:semiHidden/>
    <w:unhideWhenUsed/>
    <w:qFormat/>
    <w:rsid w:val="00736248"/>
    <w:pPr>
      <w:keepNext/>
      <w:keepLines/>
      <w:spacing w:before="240" w:after="80" w:line="360" w:lineRule="auto"/>
      <w:outlineLvl w:val="4"/>
    </w:pPr>
    <w:rPr>
      <w:rFonts w:ascii="Arial" w:eastAsia="Arial" w:hAnsi="Arial" w:cs="Arial"/>
      <w:color w:val="666666"/>
      <w:lang w:val="en" w:eastAsia="en-GB"/>
    </w:rPr>
  </w:style>
  <w:style w:type="paragraph" w:styleId="Heading6">
    <w:name w:val="heading 6"/>
    <w:basedOn w:val="Normal"/>
    <w:next w:val="Normal"/>
    <w:link w:val="Heading6Char"/>
    <w:uiPriority w:val="9"/>
    <w:semiHidden/>
    <w:unhideWhenUsed/>
    <w:qFormat/>
    <w:rsid w:val="00736248"/>
    <w:pPr>
      <w:keepNext/>
      <w:keepLines/>
      <w:spacing w:before="240" w:after="80" w:line="360" w:lineRule="auto"/>
      <w:outlineLvl w:val="5"/>
    </w:pPr>
    <w:rPr>
      <w:rFonts w:ascii="Arial" w:eastAsia="Arial" w:hAnsi="Arial" w:cs="Arial"/>
      <w:i/>
      <w:color w:val="666666"/>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6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48"/>
  </w:style>
  <w:style w:type="paragraph" w:styleId="Footer">
    <w:name w:val="footer"/>
    <w:basedOn w:val="Normal"/>
    <w:link w:val="FooterChar"/>
    <w:uiPriority w:val="99"/>
    <w:unhideWhenUsed/>
    <w:qFormat/>
    <w:rsid w:val="00736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48"/>
  </w:style>
  <w:style w:type="character" w:customStyle="1" w:styleId="Heading1Char">
    <w:name w:val="Heading 1 Char"/>
    <w:basedOn w:val="DefaultParagraphFont"/>
    <w:link w:val="Heading1"/>
    <w:uiPriority w:val="9"/>
    <w:rsid w:val="00736248"/>
    <w:rPr>
      <w:rFonts w:ascii="Arial" w:eastAsia="Arial" w:hAnsi="Arial" w:cs="Arial"/>
      <w:b/>
      <w:lang w:val="en" w:eastAsia="en-GB"/>
    </w:rPr>
  </w:style>
  <w:style w:type="character" w:customStyle="1" w:styleId="Heading2Char">
    <w:name w:val="Heading 2 Char"/>
    <w:basedOn w:val="DefaultParagraphFont"/>
    <w:link w:val="Heading2"/>
    <w:uiPriority w:val="9"/>
    <w:rsid w:val="00736248"/>
    <w:rPr>
      <w:rFonts w:ascii="Arial" w:eastAsia="Arial" w:hAnsi="Arial" w:cs="Arial"/>
      <w:b/>
      <w:lang w:val="en" w:eastAsia="en-GB"/>
    </w:rPr>
  </w:style>
  <w:style w:type="character" w:customStyle="1" w:styleId="Heading3Char">
    <w:name w:val="Heading 3 Char"/>
    <w:basedOn w:val="DefaultParagraphFont"/>
    <w:link w:val="Heading3"/>
    <w:uiPriority w:val="9"/>
    <w:rsid w:val="00736248"/>
    <w:rPr>
      <w:rFonts w:ascii="Arial" w:eastAsia="Arial" w:hAnsi="Arial" w:cs="Arial"/>
      <w:b/>
      <w:lang w:val="en" w:eastAsia="en-GB"/>
    </w:rPr>
  </w:style>
  <w:style w:type="character" w:customStyle="1" w:styleId="Heading4Char">
    <w:name w:val="Heading 4 Char"/>
    <w:basedOn w:val="DefaultParagraphFont"/>
    <w:link w:val="Heading4"/>
    <w:uiPriority w:val="9"/>
    <w:semiHidden/>
    <w:rsid w:val="00736248"/>
    <w:rPr>
      <w:rFonts w:ascii="Arial" w:eastAsia="Arial" w:hAnsi="Arial" w:cs="Arial"/>
      <w:color w:val="666666"/>
      <w:sz w:val="24"/>
      <w:szCs w:val="24"/>
      <w:lang w:val="en" w:eastAsia="en-GB"/>
    </w:rPr>
  </w:style>
  <w:style w:type="character" w:customStyle="1" w:styleId="Heading5Char">
    <w:name w:val="Heading 5 Char"/>
    <w:basedOn w:val="DefaultParagraphFont"/>
    <w:link w:val="Heading5"/>
    <w:uiPriority w:val="9"/>
    <w:semiHidden/>
    <w:rsid w:val="00736248"/>
    <w:rPr>
      <w:rFonts w:ascii="Arial" w:eastAsia="Arial" w:hAnsi="Arial" w:cs="Arial"/>
      <w:color w:val="666666"/>
      <w:lang w:val="en" w:eastAsia="en-GB"/>
    </w:rPr>
  </w:style>
  <w:style w:type="character" w:customStyle="1" w:styleId="Heading6Char">
    <w:name w:val="Heading 6 Char"/>
    <w:basedOn w:val="DefaultParagraphFont"/>
    <w:link w:val="Heading6"/>
    <w:uiPriority w:val="9"/>
    <w:semiHidden/>
    <w:rsid w:val="00736248"/>
    <w:rPr>
      <w:rFonts w:ascii="Arial" w:eastAsia="Arial" w:hAnsi="Arial" w:cs="Arial"/>
      <w:i/>
      <w:color w:val="666666"/>
      <w:lang w:val="en" w:eastAsia="en-GB"/>
    </w:rPr>
  </w:style>
  <w:style w:type="numbering" w:customStyle="1" w:styleId="NoList1">
    <w:name w:val="No List1"/>
    <w:next w:val="NoList"/>
    <w:uiPriority w:val="99"/>
    <w:semiHidden/>
    <w:unhideWhenUsed/>
    <w:rsid w:val="00736248"/>
  </w:style>
  <w:style w:type="paragraph" w:styleId="Title">
    <w:name w:val="Title"/>
    <w:basedOn w:val="Normal"/>
    <w:next w:val="Normal"/>
    <w:link w:val="TitleChar"/>
    <w:uiPriority w:val="10"/>
    <w:qFormat/>
    <w:rsid w:val="00736248"/>
    <w:pPr>
      <w:keepNext/>
      <w:keepLines/>
      <w:spacing w:after="320" w:line="360" w:lineRule="auto"/>
      <w:jc w:val="center"/>
    </w:pPr>
    <w:rPr>
      <w:rFonts w:ascii="Arial" w:eastAsia="Arial" w:hAnsi="Arial" w:cs="Arial"/>
      <w:b/>
      <w:sz w:val="36"/>
      <w:szCs w:val="36"/>
      <w:lang w:val="en" w:eastAsia="en-GB"/>
    </w:rPr>
  </w:style>
  <w:style w:type="character" w:customStyle="1" w:styleId="TitleChar">
    <w:name w:val="Title Char"/>
    <w:basedOn w:val="DefaultParagraphFont"/>
    <w:link w:val="Title"/>
    <w:uiPriority w:val="10"/>
    <w:rsid w:val="00736248"/>
    <w:rPr>
      <w:rFonts w:ascii="Arial" w:eastAsia="Arial" w:hAnsi="Arial" w:cs="Arial"/>
      <w:b/>
      <w:sz w:val="36"/>
      <w:szCs w:val="36"/>
      <w:lang w:val="en" w:eastAsia="en-GB"/>
    </w:rPr>
  </w:style>
  <w:style w:type="paragraph" w:styleId="Subtitle">
    <w:name w:val="Subtitle"/>
    <w:basedOn w:val="Normal"/>
    <w:next w:val="Normal"/>
    <w:link w:val="SubtitleChar"/>
    <w:uiPriority w:val="11"/>
    <w:qFormat/>
    <w:rsid w:val="00736248"/>
    <w:pPr>
      <w:keepNext/>
      <w:keepLines/>
      <w:spacing w:after="320" w:line="360" w:lineRule="auto"/>
      <w:jc w:val="center"/>
    </w:pPr>
    <w:rPr>
      <w:rFonts w:ascii="Arial" w:eastAsia="Arial" w:hAnsi="Arial" w:cs="Arial"/>
      <w:sz w:val="36"/>
      <w:szCs w:val="36"/>
      <w:lang w:val="en" w:eastAsia="en-GB"/>
    </w:rPr>
  </w:style>
  <w:style w:type="character" w:customStyle="1" w:styleId="SubtitleChar">
    <w:name w:val="Subtitle Char"/>
    <w:basedOn w:val="DefaultParagraphFont"/>
    <w:link w:val="Subtitle"/>
    <w:uiPriority w:val="11"/>
    <w:rsid w:val="00736248"/>
    <w:rPr>
      <w:rFonts w:ascii="Arial" w:eastAsia="Arial" w:hAnsi="Arial" w:cs="Arial"/>
      <w:sz w:val="36"/>
      <w:szCs w:val="36"/>
      <w:lang w:val="en" w:eastAsia="en-GB"/>
    </w:rPr>
  </w:style>
  <w:style w:type="paragraph" w:customStyle="1" w:styleId="TOCHeading1">
    <w:name w:val="TOC Heading1"/>
    <w:basedOn w:val="Heading1"/>
    <w:next w:val="Normal"/>
    <w:uiPriority w:val="39"/>
    <w:unhideWhenUsed/>
    <w:qFormat/>
    <w:rsid w:val="00736248"/>
    <w:pPr>
      <w:spacing w:before="240" w:after="0" w:line="259" w:lineRule="auto"/>
      <w:outlineLvl w:val="9"/>
    </w:pPr>
    <w:rPr>
      <w:rFonts w:ascii="Calibri" w:eastAsia="SimSun" w:hAnsi="Calibri" w:cs="Times New Roman"/>
      <w:b w:val="0"/>
      <w:color w:val="365F91"/>
      <w:sz w:val="32"/>
      <w:szCs w:val="32"/>
      <w:lang w:val="en-US" w:eastAsia="en-US"/>
    </w:rPr>
  </w:style>
  <w:style w:type="paragraph" w:styleId="TOC1">
    <w:name w:val="toc 1"/>
    <w:basedOn w:val="Normal"/>
    <w:next w:val="Normal"/>
    <w:autoRedefine/>
    <w:uiPriority w:val="39"/>
    <w:unhideWhenUsed/>
    <w:rsid w:val="00736248"/>
    <w:pPr>
      <w:tabs>
        <w:tab w:val="right" w:pos="9440"/>
      </w:tabs>
      <w:spacing w:after="100" w:line="360" w:lineRule="auto"/>
    </w:pPr>
    <w:rPr>
      <w:rFonts w:ascii="Arial" w:eastAsia="Arial" w:hAnsi="Arial" w:cs="Arial"/>
      <w:noProof/>
      <w:lang w:val="en" w:eastAsia="en-GB"/>
    </w:rPr>
  </w:style>
  <w:style w:type="paragraph" w:styleId="TOC2">
    <w:name w:val="toc 2"/>
    <w:basedOn w:val="Normal"/>
    <w:next w:val="Normal"/>
    <w:autoRedefine/>
    <w:uiPriority w:val="39"/>
    <w:unhideWhenUsed/>
    <w:rsid w:val="00736248"/>
    <w:pPr>
      <w:tabs>
        <w:tab w:val="right" w:pos="9440"/>
      </w:tabs>
      <w:spacing w:after="100" w:line="360" w:lineRule="auto"/>
      <w:ind w:left="220"/>
    </w:pPr>
    <w:rPr>
      <w:rFonts w:ascii="Arial" w:eastAsia="Arial" w:hAnsi="Arial" w:cs="Arial"/>
      <w:lang w:val="en" w:eastAsia="en-GB"/>
    </w:rPr>
  </w:style>
  <w:style w:type="paragraph" w:styleId="TOC3">
    <w:name w:val="toc 3"/>
    <w:basedOn w:val="Normal"/>
    <w:next w:val="Normal"/>
    <w:autoRedefine/>
    <w:uiPriority w:val="39"/>
    <w:unhideWhenUsed/>
    <w:rsid w:val="00736248"/>
    <w:pPr>
      <w:spacing w:after="100" w:line="360" w:lineRule="auto"/>
      <w:ind w:left="440"/>
    </w:pPr>
    <w:rPr>
      <w:rFonts w:ascii="Arial" w:eastAsia="Arial" w:hAnsi="Arial" w:cs="Arial"/>
      <w:lang w:val="en" w:eastAsia="en-GB"/>
    </w:rPr>
  </w:style>
  <w:style w:type="character" w:customStyle="1" w:styleId="Hyperlink1">
    <w:name w:val="Hyperlink1"/>
    <w:basedOn w:val="DefaultParagraphFont"/>
    <w:uiPriority w:val="99"/>
    <w:unhideWhenUsed/>
    <w:rsid w:val="00736248"/>
    <w:rPr>
      <w:color w:val="0000FF"/>
      <w:u w:val="single"/>
    </w:rPr>
  </w:style>
  <w:style w:type="character" w:styleId="UnresolvedMention">
    <w:name w:val="Unresolved Mention"/>
    <w:basedOn w:val="DefaultParagraphFont"/>
    <w:uiPriority w:val="99"/>
    <w:semiHidden/>
    <w:unhideWhenUsed/>
    <w:rsid w:val="00736248"/>
    <w:rPr>
      <w:color w:val="605E5C"/>
      <w:shd w:val="clear" w:color="auto" w:fill="E1DFDD"/>
    </w:rPr>
  </w:style>
  <w:style w:type="character" w:customStyle="1" w:styleId="FollowedHyperlink1">
    <w:name w:val="FollowedHyperlink1"/>
    <w:basedOn w:val="DefaultParagraphFont"/>
    <w:uiPriority w:val="99"/>
    <w:semiHidden/>
    <w:unhideWhenUsed/>
    <w:rsid w:val="00736248"/>
    <w:rPr>
      <w:color w:val="800080"/>
      <w:u w:val="single"/>
    </w:rPr>
  </w:style>
  <w:style w:type="paragraph" w:styleId="NormalWeb">
    <w:name w:val="Normal (Web)"/>
    <w:basedOn w:val="Normal"/>
    <w:uiPriority w:val="99"/>
    <w:semiHidden/>
    <w:unhideWhenUsed/>
    <w:rsid w:val="007362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36248"/>
    <w:rPr>
      <w:color w:val="0563C1" w:themeColor="hyperlink"/>
      <w:u w:val="single"/>
    </w:rPr>
  </w:style>
  <w:style w:type="character" w:styleId="FollowedHyperlink">
    <w:name w:val="FollowedHyperlink"/>
    <w:basedOn w:val="DefaultParagraphFont"/>
    <w:uiPriority w:val="99"/>
    <w:semiHidden/>
    <w:unhideWhenUsed/>
    <w:rsid w:val="00736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5853</Words>
  <Characters>33367</Characters>
  <Application>Microsoft Office Word</Application>
  <DocSecurity>0</DocSecurity>
  <Lines>278</Lines>
  <Paragraphs>78</Paragraphs>
  <ScaleCrop>false</ScaleCrop>
  <Company>University of Wales Trinity Saint David</Company>
  <LinksUpToDate>false</LinksUpToDate>
  <CharactersWithSpaces>39142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2024-02-01T09:39:00Z</dcterms:created>
  <dcterms:modified xsi:type="dcterms:W3CDTF">2024-02-01T09:39:00Z</dcterms:modified>
</cp:coreProperties>
</file>