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66092F6" wp14:paraId="53E0A546" wp14:textId="11555982">
      <w:pPr>
        <w:spacing w:after="30" w:afterAutospacing="of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pPr>
      <w:r w:rsidRPr="566092F6" w:rsidR="6ED65C2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Discuss the value of outdoor adventure programs in a post-modern society. </w:t>
      </w:r>
    </w:p>
    <w:p xmlns:wp14="http://schemas.microsoft.com/office/word/2010/wordml" w:rsidP="566092F6" wp14:paraId="55BD72D1" wp14:textId="545BD721">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33B88E4" wp14:paraId="46D9BD42" wp14:textId="6D4AAE06">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Outdoor Adventure experiences have become increasingly popular in recent years and can be found globally, supporting individuals in the areas of health, wellbeing, education, and on a wider scale of economics and sustainability efforts. The field of outdoor adventure is varied and can be interpreted or experienced differently based on a person's ability and prior experience. Alternative to traditional sports, an outdoor adventure usually features a collection of different feelings and motivations which may be unfamiliar, which drive participants to fully engage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75186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Ewert </w:t>
      </w:r>
      <w:r w:rsidRPr="333B88E4" w:rsidR="751862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75186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Generally, adventures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require a degree of genuine or perceived risk to generate excitement, as well as a connection to the natural environment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402BF7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Beames </w:t>
      </w:r>
      <w:r w:rsidRPr="333B88E4" w:rsidR="402BF7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402BF7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3D0FC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 discussion</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consider Outdoor Adventure to be an activity that pushes a participant outside of their usual comfort zone, encouraging them to develop new skills by facing a degree of risk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 to</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 individual</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will address this concept from a primarily UK</w:t>
      </w:r>
      <w:r w:rsidRPr="333B88E4" w:rsidR="65C092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based perspective.</w:t>
      </w:r>
    </w:p>
    <w:p xmlns:wp14="http://schemas.microsoft.com/office/word/2010/wordml" w:rsidP="566092F6" wp14:paraId="1622FF51" wp14:textId="31C7F50D">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33B88E4" wp14:paraId="1A83255F" wp14:textId="32F9C8CD">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young people in </w:t>
      </w:r>
      <w:r w:rsidRPr="333B88E4" w:rsidR="05D54F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contemporary setting</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experiencing genuine risk can be a surprisingly rare feature, considering its importance. Risky, outdoor play offers an essential opportunity for children to develop motor skills, risk assessment skills, increase healthy physical activity and improve wellbeing and social skills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3CC5C7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Harper and Obee, 2021</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According to Molyneux </w:t>
      </w:r>
      <w:r w:rsidRPr="333B88E4" w:rsidR="6ED65C2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35A83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“educators typically support students’ social and emotional learning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 through targeted lessons delivered in the classroom”</w:t>
      </w:r>
      <w:r w:rsidRPr="333B88E4" w:rsidR="7A22EA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despite the potential in delivering such lessons via an outdoor experience that allows for more agency, autonomy, relevancy, and the opportunity to apply learned skills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15238F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spontaneously</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566092F6" wp14:paraId="2E6BA5FF" wp14:textId="3FC4B6B0">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33B88E4" wp14:paraId="79A94540" wp14:textId="1C7701E1">
      <w:pPr>
        <w:pStyle w:val="Normal"/>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major lack of play featuring opportunities for failure, injuries, and free interaction, can negatively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child's development, resulting in lower resilience, creativity, and confidence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3EBA6C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Brussoni</w:t>
      </w:r>
      <w:r w:rsidRPr="333B88E4" w:rsidR="3EBA6C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3EBA6C1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3EBA6C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vitality of risk in child development and learning </w:t>
      </w:r>
      <w:r w:rsidRPr="333B88E4" w:rsidR="421B30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often be in opposition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UK society and schooling, which often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seeks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protect children and remove as many risks as possible, including those experienced to the benefit of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generations. Access to outdoor adventure experiences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valuable way to mitigate this issue, introducing risk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both real and perceived) to children without requiring a total restructuring of education systems </w:t>
      </w:r>
      <w:r w:rsidRPr="333B88E4" w:rsidR="24FB2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(Harper and Obee, 2021</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566092F6" wp14:paraId="4BD6278C" wp14:textId="4DA1254B">
      <w:pPr>
        <w:pStyle w:val="Normal"/>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33B88E4" wp14:paraId="6A804823" wp14:textId="06F8E6C0">
      <w:pPr>
        <w:pStyle w:val="Normal"/>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systematic review of outcomes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outdoor adventure and wildland recreation activities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7F392A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Holland </w:t>
      </w:r>
      <w:r w:rsidRPr="333B88E4" w:rsidR="7F392A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7F392A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49EAA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found that such activities provide psychological benefits to participants in incredible consistency. Davidson and Ewert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170328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2024</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found that engaging with nature in exciting and unique ways improves one's ability to interpret and manage feelings </w:t>
      </w:r>
      <w:r w:rsidRPr="333B88E4" w:rsidR="15237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 as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anxiety </w:t>
      </w:r>
      <w:r w:rsidRPr="333B88E4" w:rsidR="62EA49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 depression, making a person more resilient in the future. Outdoor adventure provides a separation, </w:t>
      </w:r>
      <w:r w:rsidRPr="333B88E4" w:rsidR="56CBE7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both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physical and psychological, from the general urban living and working environments,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opportunity for restorative effects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77C9F6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Hammit </w:t>
      </w:r>
      <w:r w:rsidRPr="333B88E4" w:rsidR="77C9F6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77C9F6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built-up fatigue and decay of normal functioning a person may be experiencing is counteracted by the lack of stress, time pressures and social demands that allows for self-reflection and personal attentiveness provided by being outdoors and focused on the self during physical activity</w:t>
      </w:r>
      <w:r w:rsidRPr="333B88E4" w:rsidR="426A6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(Mutz and Müller, 2016</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These effects allow a person to leave an outdoor adventure activity feeling uplifted and refreshed.</w:t>
      </w:r>
    </w:p>
    <w:p xmlns:wp14="http://schemas.microsoft.com/office/word/2010/wordml" w:rsidP="566092F6" wp14:paraId="12D7D2B0" wp14:textId="1764A100">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33B88E4" wp14:paraId="1634478C" wp14:textId="060B6569">
      <w:pPr>
        <w:pStyle w:val="Normal"/>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psychological benefits of outdoor adventure can also be targeted to specific groups to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An exploratory study found that such programmes could be immensely beneficial to recovering military personnel in the UK, a group that showed an immediate improvement </w:t>
      </w:r>
      <w:r w:rsidRPr="333B88E4" w:rsidR="1F6232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wellbeing after </w:t>
      </w:r>
      <w:r w:rsidRPr="333B88E4" w:rsidR="670402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course</w:t>
      </w:r>
      <w:r w:rsidRPr="333B88E4" w:rsidR="1C2EC4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activities</w:t>
      </w:r>
      <w:r w:rsidRPr="333B88E4" w:rsidR="052BE7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improvement which was still present during a follow-up six</w:t>
      </w:r>
      <w:r w:rsidRPr="333B88E4" w:rsidR="77D664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months later when participants reported improvements to their lives and positive changes in their self and behaviour (</w:t>
      </w:r>
      <w:r w:rsidRPr="333B88E4" w:rsidR="7E7107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Kay and McKenna, 2019</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These improvements were notably described as an ability to recognise personal positive qualities and skills, suggesting an improved self-awareness</w:t>
      </w:r>
      <w:r w:rsidRPr="333B88E4" w:rsidR="1BCC63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perhaps supported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the restorative effects described by Hammit (</w:t>
      </w:r>
      <w:r w:rsidRPr="333B88E4" w:rsidR="7DCAE3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2015</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opportunity for self-reflection noted by Mutz and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333B88E4" w:rsidR="6C823B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ü</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ller</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2098F0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2016</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unique field of activity can also have unique benefits for people living with developmental disabilities. Adventure activities can be enjoyed and interpreted by this group in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very differ</w:t>
      </w:r>
      <w:r w:rsidRPr="333B88E4" w:rsidR="16042C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way to neurotypical perspectives, instead utilising physical activities such as climbing and other fully engaging activities</w:t>
      </w:r>
      <w:r w:rsidRPr="333B88E4" w:rsidR="7A18CE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if they were a stimming action. This potential to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essentially stim</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one's entire body results in a distinctively positive angle of sensory stimulation (</w:t>
      </w:r>
      <w:r w:rsidRPr="333B88E4" w:rsidR="127DDD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Armstrong </w:t>
      </w:r>
      <w:r w:rsidRPr="333B88E4" w:rsidR="127DDD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127DDD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People with developmental disabilities also experience the separation from typical stressors reported by Mutz and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333B88E4" w:rsidR="5B19F4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ü</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ller</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132313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2016</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to a potentially even greater degree that allows for better social engagement and a sense of empowerment (</w:t>
      </w:r>
      <w:r w:rsidRPr="333B88E4" w:rsidR="68BAF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Armstrong </w:t>
      </w:r>
      <w:r w:rsidRPr="333B88E4" w:rsidR="68BAFA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68BAF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566092F6" wp14:paraId="0F0ED460" wp14:textId="388CD4D0">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33B88E4" wp14:paraId="3023065F" wp14:textId="6BE27F4C">
      <w:pPr>
        <w:pStyle w:val="Normal"/>
        <w:suppressLineNumbers w:val="0"/>
        <w:bidi w:val="0"/>
        <w:spacing w:before="0" w:beforeAutospacing="off" w:after="3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Armstrong </w:t>
      </w:r>
      <w:r w:rsidRPr="333B88E4" w:rsidR="6ED65C2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w:t>
      </w:r>
      <w:r w:rsidRPr="333B88E4" w:rsidR="6ED65C2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al</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3F5F49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(2023)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findings are surprisingly </w:t>
      </w:r>
      <w:bookmarkStart w:name="_Int_0OVSSIHB" w:id="1486503080"/>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similar to</w:t>
      </w:r>
      <w:bookmarkEnd w:id="1486503080"/>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own experience as a person </w:t>
      </w:r>
      <w:r w:rsidRPr="333B88E4" w:rsidR="74D532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an</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279AAE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autism</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4A738B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diagnosis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I have always been averse to traditional forms of exercise as I find them to be extremely negative sensory experiences</w:t>
      </w:r>
      <w:r w:rsidRPr="333B88E4" w:rsidR="33A91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097EA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lack of</w:t>
      </w:r>
      <w:r w:rsidRPr="333B88E4" w:rsidR="51F348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holistic</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stimulation to the mind and </w:t>
      </w:r>
      <w:r w:rsidRPr="333B88E4" w:rsidR="41A89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wider</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body </w:t>
      </w:r>
      <w:r w:rsidRPr="333B88E4" w:rsidR="5B931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during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333B88E4" w:rsidR="74D00E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gym-based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workout </w:t>
      </w:r>
      <w:r w:rsidRPr="333B88E4" w:rsidR="02AC40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often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focuses on exercising individual muscle groups</w:t>
      </w:r>
      <w:r w:rsidRPr="333B88E4" w:rsidR="218A43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repetition</w:t>
      </w:r>
      <w:r w:rsidRPr="333B88E4" w:rsidR="39854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0EB518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find this process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uncomfortable</w:t>
      </w:r>
      <w:r w:rsidRPr="333B88E4" w:rsidR="74D5BE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there can be an unequal sensation of strain</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Outdoor Adventure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way to engage in physical activities which are engaging to the whole body, whilst in environments which can engage the mind and allow for more varied experiences. Additionally, when considering the mental health benefits of outdoor activities for those with disabilities, a factor that can easily be overlooked is how accessing these experiences can be beneficial to those supporting family members or friends with disabilities. On one occasion volunteering with The Outdoor Partnership, I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assisted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helping a physically disabled woman </w:t>
      </w:r>
      <w:r w:rsidRPr="333B88E4" w:rsidR="34ED13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(will be known as C)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her father </w:t>
      </w:r>
      <w:r w:rsidRPr="333B88E4" w:rsidR="28493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 </w:t>
      </w:r>
      <w:r w:rsidRPr="333B88E4" w:rsidR="3C0B85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hike to the peak of </w:t>
      </w:r>
      <w:r w:rsidRPr="333B88E4" w:rsidR="6ED65C2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Pen-Y-Fan</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C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wheelchair and carers at all times, the experience was valuable in exploring ways to make the hike safely and efficiently with only equipment that was already on hand</w:t>
      </w:r>
      <w:r w:rsidRPr="333B88E4" w:rsidR="29A5B2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7C85E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owever</w:t>
      </w:r>
      <w:r w:rsidRPr="333B88E4" w:rsidR="629826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felt the most valuable part of the activity</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was seeing the incredibly positive impact the day had </w:t>
      </w:r>
      <w:r w:rsidRPr="333B88E4" w:rsidR="599E14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up</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w:t>
      </w:r>
      <w:r w:rsidRPr="333B88E4" w:rsidR="18E5E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Getting to experience the hike and summit (in rain and fog) with </w:t>
      </w:r>
      <w:r w:rsidRPr="333B88E4" w:rsidR="51144A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daughter was a visibly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positive experience for </w:t>
      </w:r>
      <w:r w:rsidRPr="333B88E4" w:rsidR="778F27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someone who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greatly enjoyed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outdoor activities. The opportunity for the family and carers of those with more limiting disabilities to share fun</w:t>
      </w:r>
      <w:r w:rsidRPr="333B88E4" w:rsidR="6636FD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exciting experiences with their loved ones was not something I </w:t>
      </w:r>
      <w:r w:rsidRPr="333B88E4" w:rsidR="12BFB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had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previously </w:t>
      </w:r>
      <w:r w:rsidRPr="333B88E4" w:rsidR="0DF555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considered.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7AD2A4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Observing </w:t>
      </w:r>
      <w:r w:rsidRPr="333B88E4" w:rsidR="42072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importance</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potential benefits of</w:t>
      </w:r>
      <w:r w:rsidRPr="333B88E4" w:rsidR="0E63D9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experience</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198BCA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informed me</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t>
      </w:r>
      <w:r w:rsidRPr="333B88E4" w:rsidR="5D94B0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outdoor adventure</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opportunity to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mental health of both those with </w:t>
      </w:r>
      <w:r w:rsidRPr="333B88E4" w:rsidR="044C6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diagnosed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disability and their families in equal measure.</w:t>
      </w:r>
    </w:p>
    <w:p xmlns:wp14="http://schemas.microsoft.com/office/word/2010/wordml" w:rsidP="566092F6" wp14:paraId="76C8559F" wp14:textId="03008C4B">
      <w:pPr>
        <w:pStyle w:val="Normal"/>
        <w:spacing w:before="0" w:beforeAutospacing="off" w:after="3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33B88E4" wp14:paraId="52031895" wp14:textId="32D793DE">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considering Outdoor Adventure benefits to the </w:t>
      </w:r>
      <w:r w:rsidRPr="333B88E4" w:rsidR="6683A2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 it</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vital to acknowledge the huge economic impact of the industry. In Wales, an estimated £1.6 billion is generated annually by outdoor adventure experiences, the running of which supplies around 31,000 jobs and subsidi</w:t>
      </w:r>
      <w:r w:rsidRPr="333B88E4" w:rsidR="6E1AE3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es £26.5 million worth of mental health support </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71A56C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Sports Association, 2023</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2C52B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individual </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businesses, </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are particularly successful examples such as </w:t>
      </w:r>
      <w:r w:rsidRPr="333B88E4" w:rsidR="1C56F90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Zip World</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has contributed £941 million to the economy across its past ten years </w:t>
      </w:r>
      <w:r w:rsidRPr="333B88E4" w:rsidR="14B9C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operation </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1156A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Mitchell, 2024)</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566092F6" wp14:paraId="6B5081FB" wp14:textId="1EBAB4CE">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33B88E4" wp14:paraId="780CBD62" wp14:textId="4788E27D">
      <w:pPr>
        <w:pStyle w:val="Normal"/>
        <w:suppressLineNumbers w:val="0"/>
        <w:bidi w:val="0"/>
        <w:spacing w:before="0" w:beforeAutospacing="off" w:after="3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certain outdoor adventures can make excellent use of land which is otherwise difficult to utili</w:t>
      </w:r>
      <w:r w:rsidRPr="333B88E4" w:rsidR="4FE6B6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The UK is home to many mining sites that are no longer in use, over 1,300 metal mines and collieries situated in mining communities which have become some of the poorest in the country. These disused sites can often provide ideal conditions for certain outdoor adventure activities, allowing businesses to move in and produce lucrative revenue and employment opportunities in local communities and counteract the negative effects of mine closure </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0B6CE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Stanley </w:t>
      </w:r>
      <w:r w:rsidRPr="333B88E4" w:rsidR="0B6CEA4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0B6CE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Current examples of the range of uses for closed mining sites in the outdoor industry include mountain biking in </w:t>
      </w:r>
      <w:r w:rsidRPr="333B88E4" w:rsidR="1C56F90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Antur </w:t>
      </w:r>
      <w:r w:rsidRPr="333B88E4" w:rsidR="1C56F90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Stiniog’s</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slate caverns, </w:t>
      </w:r>
      <w:r w:rsidRPr="333B88E4" w:rsidR="1C56F90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Zip World</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Penrhyn</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Quarry, </w:t>
      </w:r>
      <w:r w:rsidRPr="333B88E4" w:rsidR="1C56F90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Surf Snowdonia</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Trefriw</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aluminium plant and</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1C56F90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Bounce Below’s</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underground trampoline site and cavern exploration</w:t>
      </w:r>
      <w:r w:rsidRPr="333B88E4" w:rsidR="0A22E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Llechwedd deep mine</w:t>
      </w:r>
      <w:r w:rsidRPr="333B88E4" w:rsidR="1C56F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566092F6" wp14:paraId="494A83D7" wp14:textId="7AB61C59">
      <w:pPr>
        <w:pStyle w:val="Normal"/>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33B88E4" wp14:paraId="01D41ED5" wp14:textId="6E142F44">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Stonehouse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2022) suggests that </w:t>
      </w:r>
      <w:bookmarkStart w:name="_Int_aeytsze7" w:id="1945011563"/>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bookmarkEnd w:id="1945011563"/>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ensure Outdoor Adventure is an industry supporting sustainability efforts, its practitioners must encourage a focus on sustainable strategies within the field. Stonehouse's description of outdoor adventure as involving “Local landscapes, far more often, as a way of life” encourages a focus on local, accessible exploration of activities available. Moving away from the tendency for long journeys that produce unnecessary waste, instead</w:t>
      </w:r>
      <w:r w:rsidRPr="333B88E4" w:rsidR="26548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engag</w:t>
      </w:r>
      <w:r w:rsidRPr="333B88E4" w:rsidR="067377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ement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philosophical and moral issues involved with considering such experiences more valuable that those that can be had locally</w:t>
      </w:r>
      <w:r w:rsidRPr="333B88E4" w:rsidR="402C77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should be encouraged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55108D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Stonehouse, 2022</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Conscientiousness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environment is essential when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facilitating</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outdoor activities, as such experiences can be found to nurture a greater appreciation and connection to the environment than when participants began. Greater understanding of the value and place of the natural world in one's life has been found to change behaviour even after returning to </w:t>
      </w:r>
      <w:r w:rsidRPr="333B88E4" w:rsidR="73B5F0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 urban</w:t>
      </w:r>
      <w:r w:rsidRPr="333B88E4" w:rsidR="3ACA16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-based</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life</w:t>
      </w:r>
      <w:r w:rsidRPr="333B88E4" w:rsidR="13122A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making outdoor adventure invaluable in spreading awareness and support for environmental and sustainability efforts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33B88E4" w:rsidR="29C798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Hanna </w:t>
      </w:r>
      <w:r w:rsidRPr="333B88E4" w:rsidR="29C798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33B88E4" w:rsidR="29C798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566092F6" wp14:paraId="337D2E2C" wp14:textId="26295DF5">
      <w:pPr>
        <w:pStyle w:val="Normal"/>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33B88E4" wp14:paraId="0F4F8BC8" wp14:textId="6579ED03">
      <w:pPr>
        <w:spacing w:before="0" w:beforeAutospacing="off" w:after="3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Outdoor Adventure programmes can offer a wide range of benefits</w:t>
      </w:r>
      <w:r w:rsidRPr="333B88E4" w:rsidR="6C7094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eyond the fun and excitement they provide, to a variety of fields. These experiences can be utilised to support child development and </w:t>
      </w:r>
      <w:r w:rsidRPr="333B88E4" w:rsidR="2A120D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wider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education, enhance mental and physical health in accessible ways, promote sustainability and drive local and national economic growth. The opportunity to engage with nature through experiences of real and perceived risk fosters a greater connection with the natural environment, provides a valuable context in which to gain and test critical life skills, uplifts communities, encourages resilience and provides powerful experiences in stark contrast to the modern, urbanised world </w:t>
      </w:r>
      <w:r w:rsidRPr="333B88E4" w:rsidR="4F6251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many </w:t>
      </w:r>
      <w:r w:rsidRPr="333B88E4" w:rsidR="6ED65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 are familiar with. The value of outdoor adventure for our post-modern society cannot be understated, as when applied properly, it has the potential to support the development of a more sustainable, connected, and resilient future.</w:t>
      </w:r>
    </w:p>
    <w:p xmlns:wp14="http://schemas.microsoft.com/office/word/2010/wordml" w:rsidP="566092F6" wp14:paraId="2C078E63" wp14:textId="22B94EBD">
      <w:pPr>
        <w:spacing w:after="30" w:afterAutospacing="off"/>
        <w:rPr>
          <w:rFonts w:ascii="Times New Roman" w:hAnsi="Times New Roman" w:eastAsia="Times New Roman" w:cs="Times New Roman"/>
          <w:color w:val="000000" w:themeColor="text1" w:themeTint="FF" w:themeShade="FF"/>
        </w:rPr>
      </w:pPr>
    </w:p>
    <w:p w:rsidR="47CA663C" w:rsidP="566092F6" w:rsidRDefault="47CA663C" w14:paraId="68EAE54D" w14:textId="18F6B495">
      <w:pPr>
        <w:spacing w:after="30" w:afterAutospacing="off"/>
        <w:rPr>
          <w:rFonts w:ascii="Times New Roman" w:hAnsi="Times New Roman" w:eastAsia="Times New Roman" w:cs="Times New Roman"/>
          <w:color w:val="000000" w:themeColor="text1" w:themeTint="FF" w:themeShade="FF"/>
        </w:rPr>
      </w:pPr>
      <w:r w:rsidRPr="333B88E4" w:rsidR="47CA663C">
        <w:rPr>
          <w:rFonts w:ascii="Times New Roman" w:hAnsi="Times New Roman" w:eastAsia="Times New Roman" w:cs="Times New Roman"/>
          <w:color w:val="000000" w:themeColor="text1" w:themeTint="FF" w:themeShade="FF"/>
        </w:rPr>
        <w:t>Word Count: 15</w:t>
      </w:r>
      <w:r w:rsidRPr="333B88E4" w:rsidR="57E698D0">
        <w:rPr>
          <w:rFonts w:ascii="Times New Roman" w:hAnsi="Times New Roman" w:eastAsia="Times New Roman" w:cs="Times New Roman"/>
          <w:color w:val="000000" w:themeColor="text1" w:themeTint="FF" w:themeShade="FF"/>
        </w:rPr>
        <w:t>97</w:t>
      </w:r>
    </w:p>
    <w:p w:rsidR="566092F6" w:rsidP="566092F6" w:rsidRDefault="566092F6" w14:paraId="4066A417" w14:textId="46298622">
      <w:pPr>
        <w:spacing w:after="30" w:afterAutospacing="off"/>
        <w:rPr>
          <w:rFonts w:ascii="Times New Roman" w:hAnsi="Times New Roman" w:eastAsia="Times New Roman" w:cs="Times New Roman"/>
          <w:color w:val="000000" w:themeColor="text1" w:themeTint="FF" w:themeShade="FF"/>
        </w:rPr>
      </w:pPr>
    </w:p>
    <w:p w:rsidR="333B88E4" w:rsidRDefault="333B88E4" w14:paraId="44B39F6E" w14:textId="03CA4B1F">
      <w:r>
        <w:br w:type="page"/>
      </w:r>
    </w:p>
    <w:p w:rsidR="3B911926" w:rsidP="333B88E4" w:rsidRDefault="3B911926" w14:paraId="51C31CAE" w14:textId="2AA6F220">
      <w:pPr>
        <w:spacing w:before="0" w:beforeAutospacing="off" w:after="3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36E2BD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Reference List</w:t>
      </w:r>
    </w:p>
    <w:p w:rsidR="3B911926" w:rsidP="333B88E4" w:rsidRDefault="3B911926" w14:paraId="17EA24DA" w14:textId="2C71E1F6">
      <w:pPr>
        <w:spacing w:before="0" w:beforeAutospacing="off" w:after="3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911926" w:rsidP="333B88E4" w:rsidRDefault="3B911926" w14:paraId="30C2D938" w14:textId="6B7F96FE">
      <w:pPr>
        <w:spacing w:before="0" w:beforeAutospacing="off" w:after="3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Armstrong, M., </w:t>
      </w: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Sharaievska</w:t>
      </w: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Crowe, B. and Gagnon, R. (2023). Experiences in outdoor recreation among individuals with developmental disabilities: Benefits, constraints, and facilitators. </w:t>
      </w:r>
      <w:r w:rsidRPr="333B88E4"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Intellectual &amp; Developmental Disability</w:t>
      </w: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48, pp.46–57. Available at: https://research-ebsco-com.ezproxy.uwtsd.ac.uk/c/onvpsy/viewer/pdf/6367e57wcn?route=details [Accessed 19 October 2024].</w:t>
      </w:r>
    </w:p>
    <w:p w:rsidR="566092F6" w:rsidP="566092F6" w:rsidRDefault="566092F6" w14:paraId="1657380A" w14:textId="4371D492">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719B4B95" w14:textId="2F9EC2FD">
      <w:pPr>
        <w:spacing w:before="0" w:beforeAutospacing="off" w:after="30" w:afterAutospacing="off" w:line="279" w:lineRule="auto"/>
        <w:ind w:left="0" w:right="0"/>
        <w:jc w:val="left"/>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Beames, S., Mackie, C. and Atencio, M. (2019).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Adventure and Society</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Springer International Publishing AG. Available at: https://ebookcentral.proquest.com/lib/trinity/reader.action?docID=5923863 [Accessed 19 October 2024].</w:t>
      </w:r>
    </w:p>
    <w:p w:rsidR="566092F6" w:rsidP="566092F6" w:rsidRDefault="566092F6" w14:paraId="5A050178" w14:textId="09920656">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469FAD8C" w14:textId="3D796401">
      <w:pPr>
        <w:spacing w:after="30" w:afterAutospacing="off"/>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Brussoni, M., Gibbons, R., Gray, C., Ishikawa, T., Sandseter, E., Bienenstock, A., Chabot, G., Fuselli, P., Herrington, S., Janssen, I., Pickett, W., Power, M., Stanger, M., Sampson, M. and Tremblay, M. (2015). What is the Relationship between Risky Outdoor Play and Health in Children? A Systematic Review.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Environmental Research and Public Health</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12(6). Available at: https://www.mdpi.com/1660-4601/12/6/6423 [Accessed 7 November 2024].</w:t>
      </w:r>
    </w:p>
    <w:p w:rsidR="566092F6" w:rsidP="566092F6" w:rsidRDefault="566092F6" w14:paraId="2AFB1A96" w14:textId="0A135075">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4E00ECAA" w14:textId="1FDB6206">
      <w:pPr>
        <w:spacing w:after="30" w:afterAutospacing="off"/>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Davidson, C. and Ewert, A. (2024). Exploring Mental Health Outcome Variables in Outdoor Adventure and Experiential Education.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Experiential Education</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47, pp.185–190. Available at: https://research-ebsco-com.ezproxy.uwtsd.ac.uk/c/onvpsy/viewer/pdf/ibufllnjlr?route=details [Accessed 19 October 2024].</w:t>
      </w:r>
    </w:p>
    <w:p w:rsidR="566092F6" w:rsidP="566092F6" w:rsidRDefault="566092F6" w14:paraId="572FFF19" w14:textId="57402D7C">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13EB7935" w14:textId="6D0EAD01">
      <w:pPr>
        <w:spacing w:after="30" w:afterAutospacing="off"/>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Ewert, A., Zwart, R. and Davidson, C. (2020). Underlying Motives for Selected Adventure Recreation Activities: The Case for Eudaimonics and Hedonics.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Behavioral Sciences</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10(12). Available at: https://www.mdpi.com/2076-328X/10/12/185 [Accessed 7 November 2024].</w:t>
      </w:r>
    </w:p>
    <w:p w:rsidR="566092F6" w:rsidP="566092F6" w:rsidRDefault="566092F6" w14:paraId="67C71062" w14:textId="659924BF">
      <w:pPr>
        <w:spacing w:after="30" w:afterAutospacing="off"/>
        <w:rPr>
          <w:rFonts w:ascii="Times New Roman" w:hAnsi="Times New Roman" w:eastAsia="Times New Roman" w:cs="Times New Roman"/>
          <w:color w:val="000000" w:themeColor="text1" w:themeTint="FF" w:themeShade="FF"/>
        </w:rPr>
      </w:pPr>
    </w:p>
    <w:p w:rsidR="3B911926" w:rsidP="333B88E4" w:rsidRDefault="3B911926" w14:paraId="62A533E3" w14:textId="7803A44C">
      <w:pPr>
        <w:spacing w:before="0" w:beforeAutospacing="off" w:after="3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Hammit, W., Cole, D. and Monz, C. (2015). </w:t>
      </w:r>
      <w:r w:rsidRPr="333B88E4"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Wildland Recreation</w:t>
      </w: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John Wiley &amp; Sons. Available at: https://download.e-bookshelf.de/download/0003/2464/78/L-G-0003246478-0006240746.pdf [Accessed 19 October 2024].</w:t>
      </w:r>
    </w:p>
    <w:p w:rsidR="566092F6" w:rsidP="566092F6" w:rsidRDefault="566092F6" w14:paraId="5784CEDD" w14:textId="7548CA46">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4F1D7E24" w14:textId="2F1EDC63">
      <w:pPr>
        <w:spacing w:after="30" w:afterAutospacing="off"/>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Hanna, P., Wijesinghe, S., Paliatsos, I., Walker, C., Adams, M. and </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Kimbu</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(2019). Active engagement with nature: outdoor adventure tourism, </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sustainability</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wellbeing.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Sustainable Tourism</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27(9). Available at: https://www.tandfonline.com/doi/10.1080/09669582.2019.1621883#d1e1340 [Accessed 7 November 2024].</w:t>
      </w:r>
    </w:p>
    <w:p w:rsidR="566092F6" w:rsidP="566092F6" w:rsidRDefault="566092F6" w14:paraId="4DD87F3E" w14:textId="1C2C7071">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3FF9C028" w14:textId="4E32A11E">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Harper, N. and Obee, P. (2021). Articulating outdoor risky play in early childhood education: voices of forest and nature school practitioners.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Adventure Education and Outdoor Learning</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21(2). Available at: </w:t>
      </w:r>
      <w:hyperlink w:anchor="d1e527" r:id="R5e7ddced4ace4a29">
        <w:r w:rsidRPr="566092F6" w:rsidR="3B911926">
          <w:rPr>
            <w:rStyle w:val="Hyperlink"/>
            <w:rFonts w:ascii="Times New Roman" w:hAnsi="Times New Roman" w:eastAsia="Times New Roman" w:cs="Times New Roman"/>
            <w:b w:val="0"/>
            <w:bCs w:val="0"/>
            <w:i w:val="0"/>
            <w:iCs w:val="0"/>
            <w:caps w:val="0"/>
            <w:smallCaps w:val="0"/>
            <w:noProof w:val="0"/>
            <w:sz w:val="24"/>
            <w:szCs w:val="24"/>
            <w:lang w:val="en-GB"/>
          </w:rPr>
          <w:t>https://www.tandfonline.com/doi/full/10.1080/14729679.2020.1784766#d1e527</w:t>
        </w:r>
      </w:hyperlink>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November 2024].</w:t>
      </w:r>
    </w:p>
    <w:p w:rsidR="566092F6" w:rsidP="566092F6" w:rsidRDefault="566092F6" w14:paraId="55FBB85B" w14:textId="23969109">
      <w:pPr>
        <w:spacing w:after="30" w:afterAutospacing="off"/>
        <w:rPr>
          <w:rFonts w:ascii="Times New Roman" w:hAnsi="Times New Roman" w:eastAsia="Times New Roman" w:cs="Times New Roman"/>
          <w:b w:val="0"/>
          <w:bCs w:val="0"/>
          <w:i w:val="0"/>
          <w:iCs w:val="0"/>
          <w:caps w:val="0"/>
          <w:smallCaps w:val="0"/>
          <w:noProof w:val="0"/>
          <w:color w:val="FF0000"/>
          <w:sz w:val="24"/>
          <w:szCs w:val="24"/>
          <w:lang w:val="en-US"/>
        </w:rPr>
      </w:pPr>
    </w:p>
    <w:p w:rsidR="3B911926" w:rsidP="566092F6" w:rsidRDefault="3B911926" w14:paraId="50A511CF" w14:textId="1DC5F908">
      <w:pPr>
        <w:spacing w:before="0" w:beforeAutospacing="off" w:after="30" w:afterAutospacing="off" w:line="279" w:lineRule="auto"/>
        <w:ind w:left="0" w:right="0"/>
        <w:jc w:val="left"/>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Holland, W., Powell, R., Thomsen, J. and Monz, C. (2018). A Systematic Review of the Psychological, Social, and Educational Outcomes Associated with Participation in Wildland Recreation.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Outdoor Recreation, Education, and Leadership</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10, pp.197–225. Available at: https://js.sagamorepub.com/index.php/jorel/article/view/8382/6414 [Accessed 19 October 2024].</w:t>
      </w:r>
    </w:p>
    <w:p w:rsidR="566092F6" w:rsidP="566092F6" w:rsidRDefault="566092F6" w14:paraId="741ED4C5" w14:textId="45056772">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125DEAF2" w14:textId="57F9C010">
      <w:pPr>
        <w:spacing w:before="0" w:beforeAutospacing="off" w:after="30" w:afterAutospacing="off" w:line="279" w:lineRule="auto"/>
        <w:ind w:left="0" w:right="0"/>
        <w:jc w:val="left"/>
        <w:rPr>
          <w:rFonts w:ascii="Times New Roman" w:hAnsi="Times New Roman" w:eastAsia="Times New Roman" w:cs="Times New Roman"/>
          <w:noProof w:val="0"/>
          <w:sz w:val="24"/>
          <w:szCs w:val="24"/>
          <w:lang w:val="en-US"/>
        </w:rPr>
      </w:pP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Kay, C. and McKenna, J. (2019). The Impact of an Outdoor and Adventure Sports Course on the Wellbeing of Recovering UK Military Personnel: An Exploratory Study.</w:t>
      </w:r>
      <w:r w:rsidRPr="333B88E4"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Sports</w:t>
      </w: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7, p.112. Available at:</w:t>
      </w:r>
      <w:r w:rsidRPr="333B88E4" w:rsidR="5AEFF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https://www.proquest.com/docview/2550255268/abstract/A1F40E61E89A47D9PQ/1?accountid=130472&amp;sourcetyp [Accessed 19 October 2024].</w:t>
      </w:r>
    </w:p>
    <w:p w:rsidR="566092F6" w:rsidP="566092F6" w:rsidRDefault="566092F6" w14:paraId="4622FDD3" w14:textId="1E99C5CB">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58FEC15F" w14:textId="7CA7F96B">
      <w:pPr>
        <w:spacing w:after="30" w:afterAutospacing="off"/>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Mitchell, B. (2024).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Zip World boosts Wales’ economy by £941 million over 10 years</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blooloop. Last Updated: 21 May 2024. Available at: https://blooloop.com/play/news/zip-world-boost-wales-economy/ [Accessed 7 November 2024].</w:t>
      </w:r>
    </w:p>
    <w:p w:rsidR="566092F6" w:rsidP="566092F6" w:rsidRDefault="566092F6" w14:paraId="54F0E93E" w14:textId="302B113A">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04E2D6DF" w14:textId="0B92E097">
      <w:pPr>
        <w:spacing w:after="30" w:afterAutospacing="off"/>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Molyneux, M., Zeni, M. and Oberle, E. (2023). Choose Your Own Adventure: Promoting Social and Emotional Development Through Outdoor Learning.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Early Childhood Education Journal</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51. Available at: https://link.springer.com/article/10.1007/s10643-022-01394-3 [Accessed 7 November 2024].</w:t>
      </w:r>
    </w:p>
    <w:p w:rsidR="566092F6" w:rsidP="566092F6" w:rsidRDefault="566092F6" w14:paraId="0BB83CDB" w14:textId="443BBA8A">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4178855F" w14:textId="767C2D6A">
      <w:pPr>
        <w:spacing w:before="0" w:beforeAutospacing="off" w:after="30" w:afterAutospacing="off" w:line="279" w:lineRule="auto"/>
        <w:ind w:left="0" w:right="0"/>
        <w:jc w:val="left"/>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Mutz, M. and Müller, J. (2016). Mental health benefits of outdoor adventures: Results from two pilot studies.</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Journal of Adolescence</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49, pp.105-114. Available at: https://onlinelibrary.wiley.com/doi/10.1016/j.adolescence.2016.03.009 [Accessed 19 October 2024].</w:t>
      </w:r>
    </w:p>
    <w:p w:rsidR="566092F6" w:rsidP="566092F6" w:rsidRDefault="566092F6" w14:paraId="6D558096" w14:textId="52F23798">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7F183963" w14:textId="633276C9">
      <w:pPr>
        <w:spacing w:after="30" w:afterAutospacing="off"/>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Stanley, P., James, T., Vaughan, B. and Pearce, S. (2020). Repurposing Mine Sites for the Well-being of Future Generations: Innovative Examples and Case Study of Developing Post M.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Mine Water Association Congress New Zealand 2020</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 https://scholar.google.com/scholar?hl=en&amp;as_sdt=0%2C5&amp;q=Repurposing+Mine+Sites+for+the+Well-being+of [Accessed 7 November 2024].</w:t>
      </w:r>
    </w:p>
    <w:p w:rsidR="566092F6" w:rsidP="566092F6" w:rsidRDefault="566092F6" w14:paraId="1130F9EA" w14:textId="09ECFE48">
      <w:pPr>
        <w:spacing w:after="30" w:afterAutospacing="off"/>
        <w:rPr>
          <w:rFonts w:ascii="Times New Roman" w:hAnsi="Times New Roman" w:eastAsia="Times New Roman" w:cs="Times New Roman"/>
          <w:color w:val="000000" w:themeColor="text1" w:themeTint="FF" w:themeShade="FF"/>
        </w:rPr>
      </w:pPr>
    </w:p>
    <w:p w:rsidR="3B911926" w:rsidP="566092F6" w:rsidRDefault="3B911926" w14:paraId="37577B05" w14:textId="69486259">
      <w:pPr>
        <w:spacing w:after="30" w:afterAutospacing="off"/>
        <w:rPr>
          <w:rFonts w:ascii="Times New Roman" w:hAnsi="Times New Roman" w:eastAsia="Times New Roman" w:cs="Times New Roman"/>
          <w:noProof w:val="0"/>
          <w:sz w:val="24"/>
          <w:szCs w:val="24"/>
          <w:lang w:val="en-US"/>
        </w:rPr>
      </w:pP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Stonehouse, P. (2022). Sustainable Adventure? The Necessary “Transitioning” of Outdoor Adventure Education. </w:t>
      </w:r>
      <w:r w:rsidRPr="566092F6"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Sustainability Education</w:t>
      </w:r>
      <w:r w:rsidRPr="566092F6"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26. Available at: https://www.susted.com/wordpress/wp-content/uploads/2022/02/Stonehouse-JSE-General-February-2022-PDF [Accessed 7 November 2024].</w:t>
      </w:r>
    </w:p>
    <w:p w:rsidR="566092F6" w:rsidP="566092F6" w:rsidRDefault="566092F6" w14:paraId="50D7E952" w14:textId="1CF1B171">
      <w:pPr>
        <w:spacing w:after="30" w:afterAutospacing="off"/>
        <w:rPr>
          <w:rFonts w:ascii="Times New Roman" w:hAnsi="Times New Roman" w:eastAsia="Times New Roman" w:cs="Times New Roman"/>
          <w:color w:val="000000" w:themeColor="text1" w:themeTint="FF" w:themeShade="FF"/>
        </w:rPr>
      </w:pPr>
    </w:p>
    <w:p w:rsidR="566092F6" w:rsidP="333B88E4" w:rsidRDefault="566092F6" w14:paraId="2415824F" w14:textId="2C88D142">
      <w:pPr>
        <w:spacing w:after="3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Sports Association. (2023). </w:t>
      </w:r>
      <w:r w:rsidRPr="333B88E4"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Research </w:t>
      </w:r>
      <w:r w:rsidRPr="333B88E4"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indicates</w:t>
      </w:r>
      <w:r w:rsidRPr="333B88E4" w:rsidR="3B9119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huge value of outdoor activity to Wales</w:t>
      </w:r>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Welsh Sports Association. Last Updated: 26 July 2023. Available at: </w:t>
      </w:r>
      <w:hyperlink r:id="Rb6fe382f1a464786">
        <w:r w:rsidRPr="333B88E4" w:rsidR="3B911926">
          <w:rPr>
            <w:rStyle w:val="Hyperlink"/>
            <w:rFonts w:ascii="Times New Roman" w:hAnsi="Times New Roman" w:eastAsia="Times New Roman" w:cs="Times New Roman"/>
            <w:b w:val="0"/>
            <w:bCs w:val="0"/>
            <w:i w:val="0"/>
            <w:iCs w:val="0"/>
            <w:caps w:val="0"/>
            <w:smallCaps w:val="0"/>
            <w:noProof w:val="0"/>
            <w:sz w:val="24"/>
            <w:szCs w:val="24"/>
            <w:lang w:val="en-GB"/>
          </w:rPr>
          <w:t>https://wsa.wales/research-indicates-huge-value-of-outdoor-activity-to-wales/</w:t>
        </w:r>
      </w:hyperlink>
      <w:r w:rsidRPr="333B88E4" w:rsidR="3B911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November 2024].</w:t>
      </w:r>
    </w:p>
    <w:sectPr>
      <w:pgSz w:w="12240" w:h="15840" w:orient="portrait"/>
      <w:pgMar w:top="1440" w:right="1440" w:bottom="1440" w:left="1440" w:header="720" w:footer="720" w:gutter="0"/>
      <w:cols w:space="720"/>
      <w:docGrid w:linePitch="360"/>
      <w:headerReference w:type="default" r:id="R9c4222b5e47b4de0"/>
      <w:footerReference w:type="default" r:id="R3c6f91507f6942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6092F6" w:rsidTr="566092F6" w14:paraId="49C451F7">
      <w:trPr>
        <w:trHeight w:val="300"/>
      </w:trPr>
      <w:tc>
        <w:tcPr>
          <w:tcW w:w="3120" w:type="dxa"/>
          <w:tcMar/>
        </w:tcPr>
        <w:p w:rsidR="566092F6" w:rsidP="566092F6" w:rsidRDefault="566092F6" w14:paraId="33F55CDD" w14:textId="248C50BE">
          <w:pPr>
            <w:pStyle w:val="Header"/>
            <w:bidi w:val="0"/>
            <w:ind w:left="-115"/>
            <w:jc w:val="left"/>
          </w:pPr>
        </w:p>
      </w:tc>
      <w:tc>
        <w:tcPr>
          <w:tcW w:w="3120" w:type="dxa"/>
          <w:tcMar/>
        </w:tcPr>
        <w:p w:rsidR="566092F6" w:rsidP="566092F6" w:rsidRDefault="566092F6" w14:paraId="3F32DA00" w14:textId="60BC9893">
          <w:pPr>
            <w:pStyle w:val="Header"/>
            <w:bidi w:val="0"/>
            <w:jc w:val="center"/>
          </w:pPr>
        </w:p>
      </w:tc>
      <w:tc>
        <w:tcPr>
          <w:tcW w:w="3120" w:type="dxa"/>
          <w:tcMar/>
        </w:tcPr>
        <w:p w:rsidR="566092F6" w:rsidP="566092F6" w:rsidRDefault="566092F6" w14:paraId="62E0B536" w14:textId="4A31F163">
          <w:pPr>
            <w:pStyle w:val="Header"/>
            <w:bidi w:val="0"/>
            <w:ind w:right="-115"/>
            <w:jc w:val="right"/>
          </w:pPr>
        </w:p>
      </w:tc>
    </w:tr>
  </w:tbl>
  <w:p w:rsidR="566092F6" w:rsidP="566092F6" w:rsidRDefault="566092F6" w14:paraId="7D6C8B33" w14:textId="0B331B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6092F6" w:rsidTr="566092F6" w14:paraId="384F79A4">
      <w:trPr>
        <w:trHeight w:val="300"/>
      </w:trPr>
      <w:tc>
        <w:tcPr>
          <w:tcW w:w="3120" w:type="dxa"/>
          <w:tcMar/>
        </w:tcPr>
        <w:p w:rsidR="566092F6" w:rsidP="566092F6" w:rsidRDefault="566092F6" w14:paraId="46F0D64F" w14:textId="4BA02DCC">
          <w:pPr>
            <w:pStyle w:val="Header"/>
            <w:tabs>
              <w:tab w:val="center" w:leader="none" w:pos="4680"/>
              <w:tab w:val="right" w:leader="none" w:pos="9360"/>
            </w:tabs>
            <w:bidi w:val="0"/>
            <w:spacing w:after="0" w:line="240" w:lineRule="auto"/>
            <w:ind w:left="-115"/>
            <w:jc w:val="left"/>
            <w:rPr>
              <w:noProof w:val="0"/>
              <w:lang w:val="en-US"/>
            </w:rPr>
          </w:pPr>
          <w:r w:rsidRPr="566092F6" w:rsidR="566092F6">
            <w:rPr>
              <w:rFonts w:ascii="Aptos" w:hAnsi="Aptos" w:eastAsia="Aptos" w:cs="Aptos"/>
              <w:b w:val="0"/>
              <w:bCs w:val="0"/>
              <w:i w:val="0"/>
              <w:iCs w:val="0"/>
              <w:caps w:val="0"/>
              <w:smallCaps w:val="0"/>
              <w:noProof w:val="0"/>
              <w:color w:val="000000" w:themeColor="text1" w:themeTint="FF" w:themeShade="FF"/>
              <w:sz w:val="24"/>
              <w:szCs w:val="24"/>
              <w:lang w:val="en-GB"/>
            </w:rPr>
            <w:t>2406212</w:t>
          </w:r>
        </w:p>
      </w:tc>
      <w:tc>
        <w:tcPr>
          <w:tcW w:w="3120" w:type="dxa"/>
          <w:tcMar/>
        </w:tcPr>
        <w:p w:rsidR="566092F6" w:rsidP="566092F6" w:rsidRDefault="566092F6" w14:paraId="4BDAE1C6" w14:textId="4768D8D2">
          <w:pPr>
            <w:pStyle w:val="Header"/>
            <w:bidi w:val="0"/>
            <w:jc w:val="center"/>
          </w:pPr>
        </w:p>
      </w:tc>
      <w:tc>
        <w:tcPr>
          <w:tcW w:w="3120" w:type="dxa"/>
          <w:tcMar/>
        </w:tcPr>
        <w:p w:rsidR="566092F6" w:rsidP="566092F6" w:rsidRDefault="566092F6" w14:paraId="4F2E6D9B" w14:textId="37CFF168">
          <w:pPr>
            <w:pStyle w:val="Header"/>
            <w:tabs>
              <w:tab w:val="center" w:leader="none" w:pos="4680"/>
              <w:tab w:val="right" w:leader="none" w:pos="9360"/>
            </w:tabs>
            <w:bidi w:val="0"/>
            <w:spacing w:after="0" w:line="240" w:lineRule="auto"/>
            <w:ind w:right="-115"/>
            <w:jc w:val="right"/>
            <w:rPr>
              <w:noProof w:val="0"/>
              <w:lang w:val="en-US"/>
            </w:rPr>
          </w:pPr>
          <w:r w:rsidRPr="566092F6" w:rsidR="566092F6">
            <w:rPr>
              <w:rFonts w:ascii="Aptos" w:hAnsi="Aptos" w:eastAsia="Aptos" w:cs="Aptos"/>
              <w:b w:val="0"/>
              <w:bCs w:val="0"/>
              <w:i w:val="0"/>
              <w:iCs w:val="0"/>
              <w:caps w:val="0"/>
              <w:smallCaps w:val="0"/>
              <w:noProof w:val="0"/>
              <w:color w:val="000000" w:themeColor="text1" w:themeTint="FF" w:themeShade="FF"/>
              <w:sz w:val="24"/>
              <w:szCs w:val="24"/>
              <w:lang w:val="en-GB"/>
            </w:rPr>
            <w:t>(BMSS4008)</w:t>
          </w:r>
        </w:p>
      </w:tc>
    </w:tr>
  </w:tbl>
  <w:p w:rsidR="566092F6" w:rsidP="566092F6" w:rsidRDefault="566092F6" w14:paraId="650DDF7D" w14:textId="2638CFD3">
    <w:pPr>
      <w:pStyle w:val="Header"/>
      <w:bidi w:val="0"/>
    </w:pPr>
  </w:p>
</w:hdr>
</file>

<file path=word/intelligence2.xml><?xml version="1.0" encoding="utf-8"?>
<int2:intelligence xmlns:int2="http://schemas.microsoft.com/office/intelligence/2020/intelligence">
  <int2:observations>
    <int2:bookmark int2:bookmarkName="_Int_aeytsze7" int2:invalidationBookmarkName="" int2:hashCode="e0dMsLOcF3PXGS" int2:id="r36X2an5">
      <int2:state int2:type="AugLoop_Text_Critique" int2:value="Rejected"/>
    </int2:bookmark>
    <int2:bookmark int2:bookmarkName="_Int_0OVSSIHB" int2:invalidationBookmarkName="" int2:hashCode="E1+Tt6RJBbZOzq" int2:id="FC24LcS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802EDD"/>
    <w:rsid w:val="00832F2E"/>
    <w:rsid w:val="02AC401B"/>
    <w:rsid w:val="044C6894"/>
    <w:rsid w:val="04D82DC7"/>
    <w:rsid w:val="052BE714"/>
    <w:rsid w:val="058DCD18"/>
    <w:rsid w:val="05938BF4"/>
    <w:rsid w:val="05D54F2C"/>
    <w:rsid w:val="06737747"/>
    <w:rsid w:val="07060236"/>
    <w:rsid w:val="088E82B4"/>
    <w:rsid w:val="08C767F2"/>
    <w:rsid w:val="09497924"/>
    <w:rsid w:val="097EA4BE"/>
    <w:rsid w:val="0A00A49F"/>
    <w:rsid w:val="0A22ECD9"/>
    <w:rsid w:val="0B15A04F"/>
    <w:rsid w:val="0B4DE878"/>
    <w:rsid w:val="0B6CEA4B"/>
    <w:rsid w:val="0D7FF777"/>
    <w:rsid w:val="0D9FA208"/>
    <w:rsid w:val="0DF555B4"/>
    <w:rsid w:val="0E63D923"/>
    <w:rsid w:val="0EB5182A"/>
    <w:rsid w:val="0EFC663F"/>
    <w:rsid w:val="1156A141"/>
    <w:rsid w:val="1257B152"/>
    <w:rsid w:val="127DDD5A"/>
    <w:rsid w:val="12BFB2B0"/>
    <w:rsid w:val="13122A91"/>
    <w:rsid w:val="13231308"/>
    <w:rsid w:val="13498EC9"/>
    <w:rsid w:val="134C17ED"/>
    <w:rsid w:val="14B9C8A9"/>
    <w:rsid w:val="15237785"/>
    <w:rsid w:val="15238FEA"/>
    <w:rsid w:val="152CD75F"/>
    <w:rsid w:val="16042C68"/>
    <w:rsid w:val="1703283A"/>
    <w:rsid w:val="1752C0CB"/>
    <w:rsid w:val="17868820"/>
    <w:rsid w:val="18D73301"/>
    <w:rsid w:val="18E3D29C"/>
    <w:rsid w:val="18E5E486"/>
    <w:rsid w:val="193C60B1"/>
    <w:rsid w:val="198BCAA0"/>
    <w:rsid w:val="1A6773B4"/>
    <w:rsid w:val="1AAAAAB4"/>
    <w:rsid w:val="1AC0F07F"/>
    <w:rsid w:val="1B54A62E"/>
    <w:rsid w:val="1B5FD0EF"/>
    <w:rsid w:val="1BCC6345"/>
    <w:rsid w:val="1C2EC460"/>
    <w:rsid w:val="1C56F901"/>
    <w:rsid w:val="1D0B24B4"/>
    <w:rsid w:val="1D8BA7A6"/>
    <w:rsid w:val="1F623212"/>
    <w:rsid w:val="2098F011"/>
    <w:rsid w:val="210B96B5"/>
    <w:rsid w:val="212376B2"/>
    <w:rsid w:val="218A4320"/>
    <w:rsid w:val="2473B434"/>
    <w:rsid w:val="24FB230F"/>
    <w:rsid w:val="26548802"/>
    <w:rsid w:val="26B17D7C"/>
    <w:rsid w:val="279AAEA7"/>
    <w:rsid w:val="284932A8"/>
    <w:rsid w:val="29A5B2A1"/>
    <w:rsid w:val="29C798BB"/>
    <w:rsid w:val="2A120DA9"/>
    <w:rsid w:val="2B4E4FA3"/>
    <w:rsid w:val="2B8C4E20"/>
    <w:rsid w:val="2C50C42C"/>
    <w:rsid w:val="2C52B538"/>
    <w:rsid w:val="2D4F939F"/>
    <w:rsid w:val="2D8F188C"/>
    <w:rsid w:val="2E33D4EF"/>
    <w:rsid w:val="2E6CCB4C"/>
    <w:rsid w:val="2F59E1E9"/>
    <w:rsid w:val="300BB36A"/>
    <w:rsid w:val="30110DAE"/>
    <w:rsid w:val="30138D74"/>
    <w:rsid w:val="32919A5A"/>
    <w:rsid w:val="333B88E4"/>
    <w:rsid w:val="33A915BB"/>
    <w:rsid w:val="33B293B0"/>
    <w:rsid w:val="34ED1358"/>
    <w:rsid w:val="34FE0D4A"/>
    <w:rsid w:val="35A83A61"/>
    <w:rsid w:val="35C2D491"/>
    <w:rsid w:val="36E2BDA4"/>
    <w:rsid w:val="372C0B07"/>
    <w:rsid w:val="398544FF"/>
    <w:rsid w:val="3ACA16B7"/>
    <w:rsid w:val="3B911926"/>
    <w:rsid w:val="3C0B85DD"/>
    <w:rsid w:val="3CC5C7C4"/>
    <w:rsid w:val="3D0FCBC0"/>
    <w:rsid w:val="3D2CB852"/>
    <w:rsid w:val="3EBA6C10"/>
    <w:rsid w:val="3F5F493C"/>
    <w:rsid w:val="402BF7A7"/>
    <w:rsid w:val="402C770F"/>
    <w:rsid w:val="41A8988F"/>
    <w:rsid w:val="42072102"/>
    <w:rsid w:val="421B30DE"/>
    <w:rsid w:val="42392E62"/>
    <w:rsid w:val="426A6F17"/>
    <w:rsid w:val="42B52C25"/>
    <w:rsid w:val="46F37B1B"/>
    <w:rsid w:val="4794FBBB"/>
    <w:rsid w:val="47CA663C"/>
    <w:rsid w:val="494CEA91"/>
    <w:rsid w:val="49EAA19F"/>
    <w:rsid w:val="4A4B5556"/>
    <w:rsid w:val="4A738B47"/>
    <w:rsid w:val="4B61E1CB"/>
    <w:rsid w:val="4BB10E60"/>
    <w:rsid w:val="4DD7456A"/>
    <w:rsid w:val="4F078781"/>
    <w:rsid w:val="4F62510D"/>
    <w:rsid w:val="4FE6B60C"/>
    <w:rsid w:val="51144A04"/>
    <w:rsid w:val="51F34856"/>
    <w:rsid w:val="52260E04"/>
    <w:rsid w:val="52EFD58F"/>
    <w:rsid w:val="545DE7B7"/>
    <w:rsid w:val="55108D86"/>
    <w:rsid w:val="55802EDD"/>
    <w:rsid w:val="559702DA"/>
    <w:rsid w:val="566092F6"/>
    <w:rsid w:val="56CBE753"/>
    <w:rsid w:val="56DE0C2A"/>
    <w:rsid w:val="57C81089"/>
    <w:rsid w:val="57E698D0"/>
    <w:rsid w:val="599E14CB"/>
    <w:rsid w:val="5AEFFBB0"/>
    <w:rsid w:val="5B19F4A4"/>
    <w:rsid w:val="5B9316D1"/>
    <w:rsid w:val="5CA2ADD4"/>
    <w:rsid w:val="5D94B0A2"/>
    <w:rsid w:val="5E77520D"/>
    <w:rsid w:val="5EC4ACDC"/>
    <w:rsid w:val="5EC4ACDC"/>
    <w:rsid w:val="600FA79A"/>
    <w:rsid w:val="62397D33"/>
    <w:rsid w:val="629826B0"/>
    <w:rsid w:val="62D734E8"/>
    <w:rsid w:val="62EA4991"/>
    <w:rsid w:val="6360889B"/>
    <w:rsid w:val="65C09222"/>
    <w:rsid w:val="6636FD80"/>
    <w:rsid w:val="6683A272"/>
    <w:rsid w:val="66D9D1FF"/>
    <w:rsid w:val="670402B7"/>
    <w:rsid w:val="67059E5D"/>
    <w:rsid w:val="68BAFAA7"/>
    <w:rsid w:val="6C70948E"/>
    <w:rsid w:val="6C823B99"/>
    <w:rsid w:val="6E1AE327"/>
    <w:rsid w:val="6ECFFC04"/>
    <w:rsid w:val="6ED65C2A"/>
    <w:rsid w:val="6FD8D4FF"/>
    <w:rsid w:val="701B8CE2"/>
    <w:rsid w:val="71842E33"/>
    <w:rsid w:val="71A56C29"/>
    <w:rsid w:val="720297F7"/>
    <w:rsid w:val="73B5F040"/>
    <w:rsid w:val="74D00ED5"/>
    <w:rsid w:val="74D53217"/>
    <w:rsid w:val="74D5BEBA"/>
    <w:rsid w:val="75186205"/>
    <w:rsid w:val="7556367E"/>
    <w:rsid w:val="765B1E53"/>
    <w:rsid w:val="771A2B51"/>
    <w:rsid w:val="77862692"/>
    <w:rsid w:val="778F27A8"/>
    <w:rsid w:val="77AA9314"/>
    <w:rsid w:val="77C9F6DF"/>
    <w:rsid w:val="77D664A5"/>
    <w:rsid w:val="799410B3"/>
    <w:rsid w:val="7A18CE25"/>
    <w:rsid w:val="7A1BF81C"/>
    <w:rsid w:val="7A22EA07"/>
    <w:rsid w:val="7AD2A414"/>
    <w:rsid w:val="7B20EAD4"/>
    <w:rsid w:val="7C85EC94"/>
    <w:rsid w:val="7D5BC427"/>
    <w:rsid w:val="7DCAE391"/>
    <w:rsid w:val="7E45B894"/>
    <w:rsid w:val="7E7107B5"/>
    <w:rsid w:val="7E8545C9"/>
    <w:rsid w:val="7F1BF39B"/>
    <w:rsid w:val="7F392A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02EDD"/>
  <w15:chartTrackingRefBased/>
  <w15:docId w15:val="{4340C599-8320-43A7-AFB8-7F1F3B6F7F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andfonline.com/doi/full/10.1080/14729679.2020.1784766" TargetMode="External" Id="R5e7ddced4ace4a29" /><Relationship Type="http://schemas.openxmlformats.org/officeDocument/2006/relationships/header" Target="header.xml" Id="R9c4222b5e47b4de0" /><Relationship Type="http://schemas.openxmlformats.org/officeDocument/2006/relationships/footer" Target="footer.xml" Id="R3c6f91507f694234" /><Relationship Type="http://schemas.openxmlformats.org/officeDocument/2006/relationships/hyperlink" Target="https://wsa.wales/research-indicates-huge-value-of-outdoor-activity-to-wales/" TargetMode="External" Id="Rb6fe382f1a464786" /><Relationship Type="http://schemas.microsoft.com/office/2020/10/relationships/intelligence" Target="intelligence2.xml" Id="R46cda8c9903541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2024-11-07T11:30:27.1417789Z</dcterms:created>
  <dcterms:modified xsi:type="dcterms:W3CDTF">2024-11-08T12:40:51.1784386Z</dcterms:modified>
  <dc:creator>Holly Walker (2406212)</dc:creator>
  <lastModifiedBy>Holly Walker (2406212)</lastModifiedBy>
</coreProperties>
</file>