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BE3393" w14:textId="77777777" w:rsidR="00F320BF" w:rsidRPr="00F4799C" w:rsidRDefault="00F320BF" w:rsidP="00117527">
      <w:pPr>
        <w:pStyle w:val="NoSpacing"/>
        <w:jc w:val="center"/>
      </w:pPr>
      <w:r w:rsidRPr="00F4799C">
        <w:rPr>
          <w:noProof/>
        </w:rPr>
        <w:drawing>
          <wp:inline distT="0" distB="0" distL="0" distR="0" wp14:anchorId="2057DE24" wp14:editId="65F1C179">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FCD4B8A" w14:textId="77777777" w:rsidR="00F320BF" w:rsidRPr="00F4799C" w:rsidRDefault="00F320BF" w:rsidP="00117527">
      <w:pPr>
        <w:pStyle w:val="NoSpacing"/>
        <w:jc w:val="center"/>
      </w:pPr>
    </w:p>
    <w:p w14:paraId="01D7F5BB" w14:textId="77777777" w:rsidR="00F320BF" w:rsidRPr="00F4799C" w:rsidRDefault="00F320BF" w:rsidP="00117527">
      <w:pPr>
        <w:pStyle w:val="NoSpacing"/>
        <w:jc w:val="center"/>
      </w:pPr>
    </w:p>
    <w:p w14:paraId="54FABF81" w14:textId="77777777" w:rsidR="00F320BF" w:rsidRPr="00F4799C" w:rsidRDefault="00F320BF" w:rsidP="00117527">
      <w:pPr>
        <w:pStyle w:val="NoSpacing"/>
        <w:jc w:val="center"/>
      </w:pPr>
    </w:p>
    <w:p w14:paraId="32919707" w14:textId="77777777" w:rsidR="00F320BF" w:rsidRPr="00F4799C" w:rsidRDefault="00F320BF" w:rsidP="00117527">
      <w:pPr>
        <w:pStyle w:val="NoSpacing"/>
        <w:jc w:val="center"/>
      </w:pPr>
    </w:p>
    <w:p w14:paraId="165BA5E3" w14:textId="77777777" w:rsidR="00F320BF" w:rsidRPr="00F4799C" w:rsidRDefault="00F320BF" w:rsidP="00117527">
      <w:pPr>
        <w:pStyle w:val="NoSpacing"/>
        <w:jc w:val="center"/>
      </w:pPr>
    </w:p>
    <w:p w14:paraId="54F7ADBC" w14:textId="4EBF645E" w:rsidR="00F320BF" w:rsidRPr="00F4799C" w:rsidRDefault="00F320BF" w:rsidP="00117527">
      <w:pPr>
        <w:pStyle w:val="NoSpacing"/>
        <w:jc w:val="center"/>
        <w:rPr>
          <w:b/>
          <w:bCs/>
          <w:sz w:val="28"/>
          <w:szCs w:val="28"/>
        </w:rPr>
      </w:pPr>
      <w:r w:rsidRPr="00F4799C">
        <w:rPr>
          <w:b/>
          <w:bCs/>
          <w:sz w:val="28"/>
          <w:szCs w:val="28"/>
        </w:rPr>
        <w:t>Student Name:</w:t>
      </w:r>
      <w:r>
        <w:rPr>
          <w:b/>
          <w:bCs/>
          <w:sz w:val="28"/>
          <w:szCs w:val="28"/>
        </w:rPr>
        <w:t xml:space="preserve"> Patel Vivekkumar Yatinbhai</w:t>
      </w:r>
    </w:p>
    <w:p w14:paraId="3CD0EEF2" w14:textId="77777777" w:rsidR="00F320BF" w:rsidRPr="00F4799C" w:rsidRDefault="00F320BF" w:rsidP="00117527">
      <w:pPr>
        <w:pStyle w:val="NoSpacing"/>
        <w:jc w:val="center"/>
        <w:rPr>
          <w:b/>
          <w:bCs/>
          <w:sz w:val="28"/>
          <w:szCs w:val="28"/>
        </w:rPr>
      </w:pPr>
    </w:p>
    <w:p w14:paraId="366B981A" w14:textId="2FDB2AEE" w:rsidR="00F320BF" w:rsidRPr="00F4799C" w:rsidRDefault="00F320BF" w:rsidP="00117527">
      <w:pPr>
        <w:pStyle w:val="NoSpacing"/>
        <w:jc w:val="center"/>
        <w:rPr>
          <w:b/>
          <w:bCs/>
          <w:sz w:val="28"/>
          <w:szCs w:val="28"/>
        </w:rPr>
      </w:pPr>
      <w:r w:rsidRPr="00F4799C">
        <w:rPr>
          <w:b/>
          <w:bCs/>
          <w:sz w:val="28"/>
          <w:szCs w:val="28"/>
        </w:rPr>
        <w:t>Student ID:</w:t>
      </w:r>
      <w:r>
        <w:rPr>
          <w:b/>
          <w:bCs/>
          <w:sz w:val="28"/>
          <w:szCs w:val="28"/>
        </w:rPr>
        <w:t xml:space="preserve"> 2523277</w:t>
      </w:r>
    </w:p>
    <w:p w14:paraId="58B6DD48" w14:textId="77777777" w:rsidR="00F320BF" w:rsidRPr="00F4799C" w:rsidRDefault="00F320BF" w:rsidP="00117527">
      <w:pPr>
        <w:pStyle w:val="NoSpacing"/>
        <w:jc w:val="center"/>
        <w:rPr>
          <w:sz w:val="28"/>
          <w:szCs w:val="28"/>
        </w:rPr>
      </w:pPr>
    </w:p>
    <w:p w14:paraId="7A540A10" w14:textId="77777777" w:rsidR="00F320BF" w:rsidRPr="00F4799C" w:rsidRDefault="00F320BF" w:rsidP="00117527">
      <w:pPr>
        <w:pStyle w:val="NoSpacing"/>
        <w:jc w:val="center"/>
        <w:rPr>
          <w:sz w:val="28"/>
          <w:szCs w:val="28"/>
        </w:rPr>
      </w:pPr>
    </w:p>
    <w:p w14:paraId="05131222" w14:textId="4ADEA954" w:rsidR="00F320BF" w:rsidRPr="00F4799C" w:rsidRDefault="00F320BF" w:rsidP="00117527">
      <w:pPr>
        <w:pStyle w:val="NoSpacing"/>
        <w:jc w:val="center"/>
        <w:rPr>
          <w:b/>
          <w:bCs/>
          <w:sz w:val="28"/>
          <w:szCs w:val="28"/>
        </w:rPr>
      </w:pPr>
      <w:r w:rsidRPr="00F4799C">
        <w:rPr>
          <w:b/>
          <w:bCs/>
          <w:sz w:val="28"/>
          <w:szCs w:val="28"/>
        </w:rPr>
        <w:t xml:space="preserve">Module Name: </w:t>
      </w:r>
      <w:r w:rsidRPr="00F320BF">
        <w:rPr>
          <w:b/>
          <w:bCs/>
          <w:sz w:val="28"/>
          <w:szCs w:val="28"/>
        </w:rPr>
        <w:t>Human Capital Management</w:t>
      </w:r>
    </w:p>
    <w:p w14:paraId="47AB61D1" w14:textId="77777777" w:rsidR="00F320BF" w:rsidRPr="00F4799C" w:rsidRDefault="00F320BF" w:rsidP="00117527">
      <w:pPr>
        <w:pStyle w:val="NoSpacing"/>
        <w:jc w:val="center"/>
        <w:rPr>
          <w:b/>
          <w:bCs/>
          <w:sz w:val="28"/>
          <w:szCs w:val="28"/>
        </w:rPr>
      </w:pPr>
    </w:p>
    <w:p w14:paraId="14D46300" w14:textId="09912BC2" w:rsidR="00F320BF" w:rsidRPr="00F4799C" w:rsidRDefault="00F320BF" w:rsidP="00117527">
      <w:pPr>
        <w:pStyle w:val="NoSpacing"/>
        <w:jc w:val="center"/>
        <w:rPr>
          <w:b/>
          <w:bCs/>
          <w:sz w:val="28"/>
          <w:szCs w:val="28"/>
        </w:rPr>
      </w:pPr>
      <w:r w:rsidRPr="00F4799C">
        <w:rPr>
          <w:b/>
          <w:bCs/>
          <w:sz w:val="28"/>
          <w:szCs w:val="28"/>
        </w:rPr>
        <w:t xml:space="preserve">Module Code: </w:t>
      </w:r>
      <w:r w:rsidRPr="00F320BF">
        <w:rPr>
          <w:b/>
          <w:bCs/>
          <w:sz w:val="28"/>
          <w:szCs w:val="28"/>
        </w:rPr>
        <w:t>LCMB7023</w:t>
      </w:r>
    </w:p>
    <w:p w14:paraId="32E6A2D6" w14:textId="77777777" w:rsidR="00F320BF" w:rsidRPr="00F4799C" w:rsidRDefault="00F320BF" w:rsidP="00117527">
      <w:pPr>
        <w:pStyle w:val="NoSpacing"/>
        <w:jc w:val="center"/>
        <w:rPr>
          <w:b/>
          <w:bCs/>
          <w:sz w:val="28"/>
          <w:szCs w:val="28"/>
        </w:rPr>
      </w:pPr>
    </w:p>
    <w:p w14:paraId="5501A92F" w14:textId="77777777" w:rsidR="00F320BF" w:rsidRPr="00F4799C" w:rsidRDefault="00F320BF" w:rsidP="00117527">
      <w:pPr>
        <w:pStyle w:val="NoSpacing"/>
        <w:jc w:val="center"/>
        <w:rPr>
          <w:b/>
          <w:bCs/>
          <w:sz w:val="28"/>
          <w:szCs w:val="28"/>
        </w:rPr>
      </w:pPr>
    </w:p>
    <w:p w14:paraId="3BC447D1" w14:textId="77777777" w:rsidR="00F320BF" w:rsidRPr="00F4799C" w:rsidRDefault="00F320BF" w:rsidP="00117527">
      <w:pPr>
        <w:pStyle w:val="NoSpacing"/>
        <w:jc w:val="center"/>
        <w:rPr>
          <w:b/>
          <w:bCs/>
          <w:sz w:val="28"/>
          <w:szCs w:val="28"/>
        </w:rPr>
      </w:pPr>
    </w:p>
    <w:p w14:paraId="7403EB4C" w14:textId="77777777" w:rsidR="00F320BF" w:rsidRPr="00F4799C" w:rsidRDefault="00F320BF" w:rsidP="00117527">
      <w:pPr>
        <w:pStyle w:val="NoSpacing"/>
        <w:jc w:val="center"/>
        <w:rPr>
          <w:b/>
          <w:bCs/>
          <w:sz w:val="28"/>
          <w:szCs w:val="28"/>
        </w:rPr>
      </w:pPr>
    </w:p>
    <w:p w14:paraId="5566C2A9" w14:textId="7111A38F" w:rsidR="00F320BF" w:rsidRPr="00F4799C" w:rsidRDefault="00F320BF" w:rsidP="00117527">
      <w:pPr>
        <w:pStyle w:val="NoSpacing"/>
        <w:jc w:val="center"/>
        <w:rPr>
          <w:b/>
          <w:bCs/>
          <w:sz w:val="28"/>
          <w:szCs w:val="28"/>
        </w:rPr>
      </w:pPr>
      <w:r w:rsidRPr="00F4799C">
        <w:rPr>
          <w:b/>
          <w:bCs/>
          <w:sz w:val="28"/>
          <w:szCs w:val="28"/>
        </w:rPr>
        <w:t>Lecturer’s Name:</w:t>
      </w:r>
      <w:r>
        <w:rPr>
          <w:b/>
          <w:bCs/>
          <w:sz w:val="28"/>
          <w:szCs w:val="28"/>
        </w:rPr>
        <w:t xml:space="preserve"> </w:t>
      </w:r>
      <w:r w:rsidRPr="00F320BF">
        <w:rPr>
          <w:b/>
          <w:bCs/>
          <w:sz w:val="28"/>
          <w:szCs w:val="28"/>
        </w:rPr>
        <w:t>Gladius Kulothungan</w:t>
      </w:r>
      <w:r>
        <w:rPr>
          <w:b/>
          <w:bCs/>
          <w:sz w:val="28"/>
          <w:szCs w:val="28"/>
        </w:rPr>
        <w:t>,</w:t>
      </w:r>
      <w:r w:rsidRPr="00F320BF">
        <w:rPr>
          <w:b/>
          <w:bCs/>
          <w:sz w:val="28"/>
          <w:szCs w:val="28"/>
        </w:rPr>
        <w:t xml:space="preserve"> Ejike Udeogu</w:t>
      </w:r>
    </w:p>
    <w:p w14:paraId="6246B791" w14:textId="77777777" w:rsidR="00F320BF" w:rsidRPr="00F4799C" w:rsidRDefault="00F320BF" w:rsidP="00117527">
      <w:pPr>
        <w:pStyle w:val="NoSpacing"/>
        <w:jc w:val="center"/>
        <w:rPr>
          <w:b/>
          <w:bCs/>
          <w:sz w:val="28"/>
          <w:szCs w:val="28"/>
        </w:rPr>
      </w:pPr>
    </w:p>
    <w:p w14:paraId="4DFD1E46" w14:textId="77777777" w:rsidR="00F320BF" w:rsidRPr="00F4799C" w:rsidRDefault="00F320BF" w:rsidP="00117527">
      <w:pPr>
        <w:pStyle w:val="NoSpacing"/>
        <w:jc w:val="center"/>
        <w:rPr>
          <w:b/>
          <w:bCs/>
          <w:sz w:val="28"/>
          <w:szCs w:val="28"/>
        </w:rPr>
      </w:pPr>
    </w:p>
    <w:p w14:paraId="027F5327" w14:textId="77777777" w:rsidR="00F320BF" w:rsidRPr="00F4799C" w:rsidRDefault="00F320BF" w:rsidP="00117527">
      <w:pPr>
        <w:pStyle w:val="NoSpacing"/>
        <w:jc w:val="center"/>
        <w:rPr>
          <w:b/>
          <w:bCs/>
          <w:sz w:val="28"/>
          <w:szCs w:val="28"/>
        </w:rPr>
      </w:pPr>
    </w:p>
    <w:p w14:paraId="69A5ABF9" w14:textId="4BA14F42" w:rsidR="00F320BF" w:rsidRPr="00F4799C" w:rsidRDefault="00F320BF" w:rsidP="00117527">
      <w:pPr>
        <w:pStyle w:val="NoSpacing"/>
        <w:jc w:val="center"/>
        <w:rPr>
          <w:b/>
          <w:bCs/>
          <w:sz w:val="28"/>
          <w:szCs w:val="28"/>
        </w:rPr>
      </w:pPr>
      <w:r w:rsidRPr="00F4799C">
        <w:rPr>
          <w:b/>
          <w:bCs/>
          <w:sz w:val="28"/>
          <w:szCs w:val="28"/>
        </w:rPr>
        <w:t>Work Count:</w:t>
      </w:r>
      <w:r w:rsidR="005F74E2">
        <w:rPr>
          <w:b/>
          <w:bCs/>
          <w:sz w:val="28"/>
          <w:szCs w:val="28"/>
        </w:rPr>
        <w:t xml:space="preserve"> </w:t>
      </w:r>
    </w:p>
    <w:p w14:paraId="13C36121" w14:textId="77777777" w:rsidR="00F320BF" w:rsidRPr="00F4799C" w:rsidRDefault="00F320BF" w:rsidP="00117527">
      <w:pPr>
        <w:pStyle w:val="NoSpacing"/>
        <w:jc w:val="center"/>
        <w:rPr>
          <w:b/>
          <w:bCs/>
          <w:sz w:val="28"/>
          <w:szCs w:val="28"/>
        </w:rPr>
      </w:pPr>
    </w:p>
    <w:p w14:paraId="4971E829" w14:textId="77777777" w:rsidR="00F320BF" w:rsidRPr="00F4799C" w:rsidRDefault="00F320BF" w:rsidP="00117527">
      <w:pPr>
        <w:pStyle w:val="NoSpacing"/>
        <w:jc w:val="center"/>
        <w:rPr>
          <w:b/>
          <w:bCs/>
          <w:sz w:val="28"/>
          <w:szCs w:val="28"/>
        </w:rPr>
      </w:pPr>
    </w:p>
    <w:p w14:paraId="31E43713" w14:textId="77777777" w:rsidR="00F320BF" w:rsidRPr="00F4799C" w:rsidRDefault="00F320BF" w:rsidP="00117527">
      <w:pPr>
        <w:pStyle w:val="NoSpacing"/>
        <w:jc w:val="center"/>
        <w:rPr>
          <w:b/>
          <w:bCs/>
          <w:sz w:val="28"/>
          <w:szCs w:val="28"/>
        </w:rPr>
      </w:pPr>
    </w:p>
    <w:p w14:paraId="1B21A700" w14:textId="77777777" w:rsidR="00F320BF" w:rsidRPr="00F4799C" w:rsidRDefault="00F320BF" w:rsidP="00F320BF">
      <w:pPr>
        <w:pStyle w:val="NoSpacing"/>
        <w:jc w:val="center"/>
        <w:rPr>
          <w:b/>
          <w:bCs/>
          <w:sz w:val="28"/>
          <w:szCs w:val="28"/>
        </w:rPr>
      </w:pPr>
    </w:p>
    <w:p w14:paraId="75106F55" w14:textId="77777777" w:rsidR="00F320BF" w:rsidRPr="00F4799C" w:rsidRDefault="00F320BF" w:rsidP="00F320BF">
      <w:pPr>
        <w:pStyle w:val="NoSpacing"/>
        <w:jc w:val="center"/>
        <w:rPr>
          <w:b/>
          <w:bCs/>
          <w:sz w:val="28"/>
          <w:szCs w:val="28"/>
        </w:rPr>
      </w:pPr>
    </w:p>
    <w:p w14:paraId="128C02E6" w14:textId="306AF354" w:rsidR="00F320BF" w:rsidRPr="00F4799C" w:rsidRDefault="00F320BF" w:rsidP="00F320BF">
      <w:pPr>
        <w:pStyle w:val="NoSpacing"/>
        <w:jc w:val="center"/>
        <w:rPr>
          <w:b/>
          <w:bCs/>
          <w:sz w:val="28"/>
          <w:szCs w:val="28"/>
        </w:rPr>
      </w:pPr>
      <w:r w:rsidRPr="00F4799C">
        <w:rPr>
          <w:b/>
          <w:bCs/>
          <w:sz w:val="28"/>
          <w:szCs w:val="28"/>
        </w:rPr>
        <w:t>Term 1</w:t>
      </w:r>
      <w:r w:rsidR="00117527">
        <w:rPr>
          <w:b/>
          <w:bCs/>
          <w:sz w:val="28"/>
          <w:szCs w:val="28"/>
        </w:rPr>
        <w:t xml:space="preserve"> - Group 2</w:t>
      </w:r>
    </w:p>
    <w:p w14:paraId="309868BF" w14:textId="608A4D23" w:rsidR="0028734D" w:rsidRDefault="0028734D"/>
    <w:p w14:paraId="14F64E30" w14:textId="77777777" w:rsidR="001E1AB0" w:rsidRDefault="001E1AB0"/>
    <w:p w14:paraId="66181F36" w14:textId="77777777" w:rsidR="001E1AB0" w:rsidRDefault="001E1AB0"/>
    <w:p w14:paraId="273933D5" w14:textId="77777777" w:rsidR="001E1AB0" w:rsidRDefault="001E1AB0"/>
    <w:p w14:paraId="2FABBA1C" w14:textId="77777777" w:rsidR="001E1AB0" w:rsidRDefault="001E1AB0"/>
    <w:p w14:paraId="0F7F3B0E" w14:textId="77777777" w:rsidR="00F91F5C" w:rsidRDefault="00136353" w:rsidP="00F91F5C">
      <w:pPr>
        <w:jc w:val="center"/>
      </w:pPr>
      <w:r>
        <w:br w:type="page"/>
      </w:r>
      <w:r w:rsidR="00E1291B">
        <w:lastRenderedPageBreak/>
        <w:t xml:space="preserve">                                                                                                                                                                           </w:t>
      </w:r>
    </w:p>
    <w:p w14:paraId="408F515D" w14:textId="77777777" w:rsidR="00F91F5C" w:rsidRDefault="00F91F5C" w:rsidP="00F91F5C">
      <w:pPr>
        <w:jc w:val="center"/>
      </w:pPr>
    </w:p>
    <w:p w14:paraId="5BECAB17" w14:textId="77777777" w:rsidR="00F91F5C" w:rsidRDefault="00F91F5C" w:rsidP="00F91F5C">
      <w:pPr>
        <w:jc w:val="center"/>
      </w:pPr>
    </w:p>
    <w:p w14:paraId="555A8BF9" w14:textId="553135E0" w:rsidR="00136353" w:rsidRPr="00E1291B" w:rsidRDefault="00136353" w:rsidP="00F91F5C">
      <w:pPr>
        <w:jc w:val="center"/>
      </w:pPr>
      <w:r w:rsidRPr="00E1291B">
        <w:rPr>
          <w:b/>
          <w:bCs/>
          <w:sz w:val="32"/>
          <w:szCs w:val="32"/>
          <w:u w:val="thick"/>
        </w:rPr>
        <w:t>Executive Summary</w:t>
      </w:r>
    </w:p>
    <w:p w14:paraId="359E2CD0" w14:textId="77777777" w:rsidR="00E1291B" w:rsidRDefault="00E1291B" w:rsidP="00E1291B">
      <w:pPr>
        <w:jc w:val="both"/>
      </w:pPr>
    </w:p>
    <w:p w14:paraId="11BF8560" w14:textId="77777777" w:rsidR="00376193" w:rsidRPr="00376193" w:rsidRDefault="00376193" w:rsidP="00376193">
      <w:pPr>
        <w:jc w:val="both"/>
      </w:pPr>
      <w:r w:rsidRPr="00376193">
        <w:t>The core objective of this report is to develop an integrated HR strategy to build innovation, engagement, and performance within the organisation. As a new human resource consultant, our aim is to implement integrated people practices that create excellence for both employees and customers.</w:t>
      </w:r>
    </w:p>
    <w:p w14:paraId="7B6C6B05" w14:textId="77777777" w:rsidR="00376193" w:rsidRPr="00376193" w:rsidRDefault="00376193" w:rsidP="00376193">
      <w:pPr>
        <w:jc w:val="both"/>
      </w:pPr>
      <w:r w:rsidRPr="00376193">
        <w:t>The report focuses on creating a strong culture of innovation supported by modern work practices such as hybrid/remote working, flexible working arrangements, and the use of digital collaboration tools. The aim is to encourage creativity, teamwork, and continuous improvement within the organisation.</w:t>
      </w:r>
    </w:p>
    <w:p w14:paraId="09529309" w14:textId="77777777" w:rsidR="00376193" w:rsidRPr="00376193" w:rsidRDefault="00376193" w:rsidP="00376193">
      <w:pPr>
        <w:jc w:val="both"/>
      </w:pPr>
      <w:r w:rsidRPr="00376193">
        <w:t>Aether Innovation is currently facing several challenges, including flat business growth, high staff turnover, and declining customer satisfaction. These issues indicate low employee motivation, a weak organisational culture, and a lack of an innovation-driven environment.</w:t>
      </w:r>
    </w:p>
    <w:p w14:paraId="3FDF6941" w14:textId="77777777" w:rsidR="00376193" w:rsidRPr="00376193" w:rsidRDefault="00376193" w:rsidP="00376193">
      <w:pPr>
        <w:jc w:val="both"/>
      </w:pPr>
      <w:r w:rsidRPr="00376193">
        <w:t>To address these challenges, the report suggests initiatives such as building an innovation culture, developing cross-functional teams, and implementing employee motivation programmes. It also proposes a future-of-work model that promotes flexibility, collaboration, and employee engagement.</w:t>
      </w:r>
    </w:p>
    <w:p w14:paraId="78D5CA29" w14:textId="77777777" w:rsidR="00376193" w:rsidRPr="00376193" w:rsidRDefault="00376193" w:rsidP="00376193">
      <w:pPr>
        <w:jc w:val="both"/>
      </w:pPr>
      <w:r w:rsidRPr="00376193">
        <w:t>In conclusion, the proposed human resource strategy is expected to improve employee motivation, increase engagement, and enhance productivity. This will ultimately lead to better customer satisfaction and long-term organisational growth.</w:t>
      </w:r>
    </w:p>
    <w:p w14:paraId="2E304AF1" w14:textId="523072DC" w:rsidR="00794DB1" w:rsidRDefault="000463E4" w:rsidP="004E4FA4">
      <w:pPr>
        <w:jc w:val="both"/>
      </w:pPr>
      <w:r>
        <w:t xml:space="preserve"> </w:t>
      </w:r>
    </w:p>
    <w:p w14:paraId="45E4A5E9" w14:textId="77777777" w:rsidR="00E1291B" w:rsidRDefault="00E1291B" w:rsidP="00E1291B">
      <w:pPr>
        <w:jc w:val="both"/>
      </w:pPr>
    </w:p>
    <w:p w14:paraId="4478D45B" w14:textId="216C6D98" w:rsidR="001E1AB0" w:rsidRDefault="00E1291B" w:rsidP="00F91F5C">
      <w:pPr>
        <w:jc w:val="both"/>
      </w:pPr>
      <w:r>
        <w:t xml:space="preserve"> </w:t>
      </w:r>
      <w:r w:rsidR="00136353" w:rsidRPr="00136353">
        <w:rPr>
          <w:b/>
          <w:bCs/>
        </w:rPr>
        <w:br w:type="page"/>
      </w:r>
    </w:p>
    <w:p w14:paraId="5C33DDA2" w14:textId="77777777" w:rsidR="00F91F5C" w:rsidRDefault="00F91F5C" w:rsidP="00F91F5C">
      <w:pPr>
        <w:jc w:val="both"/>
      </w:pPr>
    </w:p>
    <w:sdt>
      <w:sdtPr>
        <w:rPr>
          <w:rFonts w:asciiTheme="minorHAnsi" w:eastAsiaTheme="minorHAnsi" w:hAnsiTheme="minorHAnsi" w:cstheme="minorBidi"/>
          <w:color w:val="auto"/>
          <w:kern w:val="2"/>
          <w:sz w:val="24"/>
          <w:szCs w:val="24"/>
          <w:lang w:eastAsia="en-US"/>
          <w14:ligatures w14:val="standardContextual"/>
        </w:rPr>
        <w:id w:val="1493678857"/>
        <w:docPartObj>
          <w:docPartGallery w:val="Table of Contents"/>
          <w:docPartUnique/>
        </w:docPartObj>
      </w:sdtPr>
      <w:sdtEndPr>
        <w:rPr>
          <w:b/>
          <w:bCs/>
        </w:rPr>
      </w:sdtEndPr>
      <w:sdtContent>
        <w:p w14:paraId="02DB41FF" w14:textId="5B41442C" w:rsidR="00D91ED0" w:rsidRDefault="00CF2549">
          <w:pPr>
            <w:pStyle w:val="TOCHeading"/>
          </w:pPr>
          <w:r>
            <w:t xml:space="preserve">Table of </w:t>
          </w:r>
          <w:r w:rsidR="00D91ED0">
            <w:t>Contents</w:t>
          </w:r>
        </w:p>
        <w:p w14:paraId="5E4BD05D" w14:textId="510F7E0B" w:rsidR="009727B7" w:rsidRDefault="00D91E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890980" w:history="1">
            <w:r w:rsidR="009727B7"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 Building a culture of innovation &amp; future work practices</w:t>
            </w:r>
            <w:r w:rsidR="009727B7">
              <w:rPr>
                <w:noProof/>
                <w:webHidden/>
              </w:rPr>
              <w:tab/>
            </w:r>
            <w:r w:rsidR="009727B7">
              <w:rPr>
                <w:noProof/>
                <w:webHidden/>
              </w:rPr>
              <w:fldChar w:fldCharType="begin"/>
            </w:r>
            <w:r w:rsidR="009727B7">
              <w:rPr>
                <w:noProof/>
                <w:webHidden/>
              </w:rPr>
              <w:instrText xml:space="preserve"> PAGEREF _Toc224890980 \h </w:instrText>
            </w:r>
            <w:r w:rsidR="009727B7">
              <w:rPr>
                <w:noProof/>
                <w:webHidden/>
              </w:rPr>
            </w:r>
            <w:r w:rsidR="009727B7">
              <w:rPr>
                <w:noProof/>
                <w:webHidden/>
              </w:rPr>
              <w:fldChar w:fldCharType="separate"/>
            </w:r>
            <w:r w:rsidR="009727B7">
              <w:rPr>
                <w:noProof/>
                <w:webHidden/>
              </w:rPr>
              <w:t>4</w:t>
            </w:r>
            <w:r w:rsidR="009727B7">
              <w:rPr>
                <w:noProof/>
                <w:webHidden/>
              </w:rPr>
              <w:fldChar w:fldCharType="end"/>
            </w:r>
          </w:hyperlink>
        </w:p>
        <w:p w14:paraId="1D8562EB" w14:textId="2FB41ACF" w:rsidR="009727B7" w:rsidRDefault="009727B7">
          <w:pPr>
            <w:pStyle w:val="TOC1"/>
            <w:tabs>
              <w:tab w:val="right" w:leader="dot" w:pos="9016"/>
            </w:tabs>
            <w:rPr>
              <w:rFonts w:eastAsiaTheme="minorEastAsia"/>
              <w:noProof/>
              <w:lang w:eastAsia="en-GB"/>
            </w:rPr>
          </w:pPr>
          <w:hyperlink w:anchor="_Toc224890981"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Pr>
                <w:noProof/>
                <w:webHidden/>
              </w:rPr>
              <w:tab/>
            </w:r>
            <w:r>
              <w:rPr>
                <w:noProof/>
                <w:webHidden/>
              </w:rPr>
              <w:fldChar w:fldCharType="begin"/>
            </w:r>
            <w:r>
              <w:rPr>
                <w:noProof/>
                <w:webHidden/>
              </w:rPr>
              <w:instrText xml:space="preserve"> PAGEREF _Toc224890981 \h </w:instrText>
            </w:r>
            <w:r>
              <w:rPr>
                <w:noProof/>
                <w:webHidden/>
              </w:rPr>
            </w:r>
            <w:r>
              <w:rPr>
                <w:noProof/>
                <w:webHidden/>
              </w:rPr>
              <w:fldChar w:fldCharType="separate"/>
            </w:r>
            <w:r>
              <w:rPr>
                <w:noProof/>
                <w:webHidden/>
              </w:rPr>
              <w:t>4</w:t>
            </w:r>
            <w:r>
              <w:rPr>
                <w:noProof/>
                <w:webHidden/>
              </w:rPr>
              <w:fldChar w:fldCharType="end"/>
            </w:r>
          </w:hyperlink>
        </w:p>
        <w:p w14:paraId="213090C3" w14:textId="4D14D0ED" w:rsidR="009727B7" w:rsidRDefault="009727B7">
          <w:pPr>
            <w:pStyle w:val="TOC1"/>
            <w:tabs>
              <w:tab w:val="right" w:leader="dot" w:pos="9016"/>
            </w:tabs>
            <w:rPr>
              <w:rFonts w:eastAsiaTheme="minorEastAsia"/>
              <w:noProof/>
              <w:lang w:eastAsia="en-GB"/>
            </w:rPr>
          </w:pPr>
          <w:hyperlink w:anchor="_Toc224890982"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Currant Culture and Work Practices in Technology Companies?</w:t>
            </w:r>
            <w:r>
              <w:rPr>
                <w:noProof/>
                <w:webHidden/>
              </w:rPr>
              <w:tab/>
            </w:r>
            <w:r>
              <w:rPr>
                <w:noProof/>
                <w:webHidden/>
              </w:rPr>
              <w:fldChar w:fldCharType="begin"/>
            </w:r>
            <w:r>
              <w:rPr>
                <w:noProof/>
                <w:webHidden/>
              </w:rPr>
              <w:instrText xml:space="preserve"> PAGEREF _Toc224890982 \h </w:instrText>
            </w:r>
            <w:r>
              <w:rPr>
                <w:noProof/>
                <w:webHidden/>
              </w:rPr>
            </w:r>
            <w:r>
              <w:rPr>
                <w:noProof/>
                <w:webHidden/>
              </w:rPr>
              <w:fldChar w:fldCharType="separate"/>
            </w:r>
            <w:r>
              <w:rPr>
                <w:noProof/>
                <w:webHidden/>
              </w:rPr>
              <w:t>5</w:t>
            </w:r>
            <w:r>
              <w:rPr>
                <w:noProof/>
                <w:webHidden/>
              </w:rPr>
              <w:fldChar w:fldCharType="end"/>
            </w:r>
          </w:hyperlink>
        </w:p>
        <w:p w14:paraId="5F2E55F1" w14:textId="3F188399" w:rsidR="009727B7" w:rsidRDefault="009727B7">
          <w:pPr>
            <w:pStyle w:val="TOC2"/>
            <w:tabs>
              <w:tab w:val="right" w:leader="dot" w:pos="9016"/>
            </w:tabs>
            <w:rPr>
              <w:rFonts w:eastAsiaTheme="minorEastAsia"/>
              <w:noProof/>
              <w:lang w:eastAsia="en-GB"/>
            </w:rPr>
          </w:pPr>
          <w:hyperlink w:anchor="_Toc224890983"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Currant Culture and issues</w:t>
            </w:r>
            <w:r>
              <w:rPr>
                <w:noProof/>
                <w:webHidden/>
              </w:rPr>
              <w:tab/>
            </w:r>
            <w:r>
              <w:rPr>
                <w:noProof/>
                <w:webHidden/>
              </w:rPr>
              <w:fldChar w:fldCharType="begin"/>
            </w:r>
            <w:r>
              <w:rPr>
                <w:noProof/>
                <w:webHidden/>
              </w:rPr>
              <w:instrText xml:space="preserve"> PAGEREF _Toc224890983 \h </w:instrText>
            </w:r>
            <w:r>
              <w:rPr>
                <w:noProof/>
                <w:webHidden/>
              </w:rPr>
            </w:r>
            <w:r>
              <w:rPr>
                <w:noProof/>
                <w:webHidden/>
              </w:rPr>
              <w:fldChar w:fldCharType="separate"/>
            </w:r>
            <w:r>
              <w:rPr>
                <w:noProof/>
                <w:webHidden/>
              </w:rPr>
              <w:t>5</w:t>
            </w:r>
            <w:r>
              <w:rPr>
                <w:noProof/>
                <w:webHidden/>
              </w:rPr>
              <w:fldChar w:fldCharType="end"/>
            </w:r>
          </w:hyperlink>
        </w:p>
        <w:p w14:paraId="0FA3D4DF" w14:textId="25C1B0BD" w:rsidR="009727B7" w:rsidRDefault="009727B7">
          <w:pPr>
            <w:pStyle w:val="TOC2"/>
            <w:tabs>
              <w:tab w:val="right" w:leader="dot" w:pos="9016"/>
            </w:tabs>
            <w:rPr>
              <w:rFonts w:eastAsiaTheme="minorEastAsia"/>
              <w:noProof/>
              <w:lang w:eastAsia="en-GB"/>
            </w:rPr>
          </w:pPr>
          <w:hyperlink w:anchor="_Toc224890984"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 Recommended culture shift</w:t>
            </w:r>
            <w:r>
              <w:rPr>
                <w:noProof/>
                <w:webHidden/>
              </w:rPr>
              <w:tab/>
            </w:r>
            <w:r>
              <w:rPr>
                <w:noProof/>
                <w:webHidden/>
              </w:rPr>
              <w:fldChar w:fldCharType="begin"/>
            </w:r>
            <w:r>
              <w:rPr>
                <w:noProof/>
                <w:webHidden/>
              </w:rPr>
              <w:instrText xml:space="preserve"> PAGEREF _Toc224890984 \h </w:instrText>
            </w:r>
            <w:r>
              <w:rPr>
                <w:noProof/>
                <w:webHidden/>
              </w:rPr>
            </w:r>
            <w:r>
              <w:rPr>
                <w:noProof/>
                <w:webHidden/>
              </w:rPr>
              <w:fldChar w:fldCharType="separate"/>
            </w:r>
            <w:r>
              <w:rPr>
                <w:noProof/>
                <w:webHidden/>
              </w:rPr>
              <w:t>5</w:t>
            </w:r>
            <w:r>
              <w:rPr>
                <w:noProof/>
                <w:webHidden/>
              </w:rPr>
              <w:fldChar w:fldCharType="end"/>
            </w:r>
          </w:hyperlink>
        </w:p>
        <w:p w14:paraId="1B2A2C15" w14:textId="04C0A44E" w:rsidR="009727B7" w:rsidRDefault="009727B7">
          <w:pPr>
            <w:pStyle w:val="TOC1"/>
            <w:tabs>
              <w:tab w:val="right" w:leader="dot" w:pos="9016"/>
            </w:tabs>
            <w:rPr>
              <w:rFonts w:eastAsiaTheme="minorEastAsia"/>
              <w:noProof/>
              <w:lang w:eastAsia="en-GB"/>
            </w:rPr>
          </w:pPr>
          <w:hyperlink w:anchor="_Toc224890985"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The Importance of innovation culture in organisations</w:t>
            </w:r>
            <w:r>
              <w:rPr>
                <w:noProof/>
                <w:webHidden/>
              </w:rPr>
              <w:tab/>
            </w:r>
            <w:r>
              <w:rPr>
                <w:noProof/>
                <w:webHidden/>
              </w:rPr>
              <w:fldChar w:fldCharType="begin"/>
            </w:r>
            <w:r>
              <w:rPr>
                <w:noProof/>
                <w:webHidden/>
              </w:rPr>
              <w:instrText xml:space="preserve"> PAGEREF _Toc224890985 \h </w:instrText>
            </w:r>
            <w:r>
              <w:rPr>
                <w:noProof/>
                <w:webHidden/>
              </w:rPr>
            </w:r>
            <w:r>
              <w:rPr>
                <w:noProof/>
                <w:webHidden/>
              </w:rPr>
              <w:fldChar w:fldCharType="separate"/>
            </w:r>
            <w:r>
              <w:rPr>
                <w:noProof/>
                <w:webHidden/>
              </w:rPr>
              <w:t>6</w:t>
            </w:r>
            <w:r>
              <w:rPr>
                <w:noProof/>
                <w:webHidden/>
              </w:rPr>
              <w:fldChar w:fldCharType="end"/>
            </w:r>
          </w:hyperlink>
        </w:p>
        <w:p w14:paraId="3BE9D687" w14:textId="5FCFD219" w:rsidR="009727B7" w:rsidRDefault="009727B7">
          <w:pPr>
            <w:pStyle w:val="TOC2"/>
            <w:tabs>
              <w:tab w:val="right" w:leader="dot" w:pos="9016"/>
            </w:tabs>
            <w:rPr>
              <w:rFonts w:eastAsiaTheme="minorEastAsia"/>
              <w:noProof/>
              <w:lang w:eastAsia="en-GB"/>
            </w:rPr>
          </w:pPr>
          <w:hyperlink w:anchor="_Toc224890986"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 Concept of innovation culture</w:t>
            </w:r>
            <w:r>
              <w:rPr>
                <w:noProof/>
                <w:webHidden/>
              </w:rPr>
              <w:tab/>
            </w:r>
            <w:r>
              <w:rPr>
                <w:noProof/>
                <w:webHidden/>
              </w:rPr>
              <w:fldChar w:fldCharType="begin"/>
            </w:r>
            <w:r>
              <w:rPr>
                <w:noProof/>
                <w:webHidden/>
              </w:rPr>
              <w:instrText xml:space="preserve"> PAGEREF _Toc224890986 \h </w:instrText>
            </w:r>
            <w:r>
              <w:rPr>
                <w:noProof/>
                <w:webHidden/>
              </w:rPr>
            </w:r>
            <w:r>
              <w:rPr>
                <w:noProof/>
                <w:webHidden/>
              </w:rPr>
              <w:fldChar w:fldCharType="separate"/>
            </w:r>
            <w:r>
              <w:rPr>
                <w:noProof/>
                <w:webHidden/>
              </w:rPr>
              <w:t>6</w:t>
            </w:r>
            <w:r>
              <w:rPr>
                <w:noProof/>
                <w:webHidden/>
              </w:rPr>
              <w:fldChar w:fldCharType="end"/>
            </w:r>
          </w:hyperlink>
        </w:p>
        <w:p w14:paraId="14D7DC07" w14:textId="3FBAA9DA" w:rsidR="009727B7" w:rsidRDefault="009727B7">
          <w:pPr>
            <w:pStyle w:val="TOC2"/>
            <w:tabs>
              <w:tab w:val="right" w:leader="dot" w:pos="9016"/>
            </w:tabs>
            <w:rPr>
              <w:rFonts w:eastAsiaTheme="minorEastAsia"/>
              <w:noProof/>
              <w:lang w:eastAsia="en-GB"/>
            </w:rPr>
          </w:pPr>
          <w:hyperlink w:anchor="_Toc224890987"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 Organisation Culture, employee engagement and performance are interlinked to each other</w:t>
            </w:r>
            <w:r>
              <w:rPr>
                <w:noProof/>
                <w:webHidden/>
              </w:rPr>
              <w:tab/>
            </w:r>
            <w:r>
              <w:rPr>
                <w:noProof/>
                <w:webHidden/>
              </w:rPr>
              <w:fldChar w:fldCharType="begin"/>
            </w:r>
            <w:r>
              <w:rPr>
                <w:noProof/>
                <w:webHidden/>
              </w:rPr>
              <w:instrText xml:space="preserve"> PAGEREF _Toc224890987 \h </w:instrText>
            </w:r>
            <w:r>
              <w:rPr>
                <w:noProof/>
                <w:webHidden/>
              </w:rPr>
            </w:r>
            <w:r>
              <w:rPr>
                <w:noProof/>
                <w:webHidden/>
              </w:rPr>
              <w:fldChar w:fldCharType="separate"/>
            </w:r>
            <w:r>
              <w:rPr>
                <w:noProof/>
                <w:webHidden/>
              </w:rPr>
              <w:t>7</w:t>
            </w:r>
            <w:r>
              <w:rPr>
                <w:noProof/>
                <w:webHidden/>
              </w:rPr>
              <w:fldChar w:fldCharType="end"/>
            </w:r>
          </w:hyperlink>
        </w:p>
        <w:p w14:paraId="3820A9FF" w14:textId="2A617BB0" w:rsidR="009727B7" w:rsidRDefault="009727B7">
          <w:pPr>
            <w:pStyle w:val="TOC1"/>
            <w:tabs>
              <w:tab w:val="right" w:leader="dot" w:pos="9016"/>
            </w:tabs>
            <w:rPr>
              <w:rFonts w:eastAsiaTheme="minorEastAsia"/>
              <w:noProof/>
              <w:lang w:eastAsia="en-GB"/>
            </w:rPr>
          </w:pPr>
          <w:hyperlink w:anchor="_Toc224890988"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Culture and Structure Initiatives to Embed Innovation</w:t>
            </w:r>
            <w:r>
              <w:rPr>
                <w:noProof/>
                <w:webHidden/>
              </w:rPr>
              <w:tab/>
            </w:r>
            <w:r>
              <w:rPr>
                <w:noProof/>
                <w:webHidden/>
              </w:rPr>
              <w:fldChar w:fldCharType="begin"/>
            </w:r>
            <w:r>
              <w:rPr>
                <w:noProof/>
                <w:webHidden/>
              </w:rPr>
              <w:instrText xml:space="preserve"> PAGEREF _Toc224890988 \h </w:instrText>
            </w:r>
            <w:r>
              <w:rPr>
                <w:noProof/>
                <w:webHidden/>
              </w:rPr>
            </w:r>
            <w:r>
              <w:rPr>
                <w:noProof/>
                <w:webHidden/>
              </w:rPr>
              <w:fldChar w:fldCharType="separate"/>
            </w:r>
            <w:r>
              <w:rPr>
                <w:noProof/>
                <w:webHidden/>
              </w:rPr>
              <w:t>7</w:t>
            </w:r>
            <w:r>
              <w:rPr>
                <w:noProof/>
                <w:webHidden/>
              </w:rPr>
              <w:fldChar w:fldCharType="end"/>
            </w:r>
          </w:hyperlink>
        </w:p>
        <w:p w14:paraId="582670FB" w14:textId="49D21EA9" w:rsidR="009727B7" w:rsidRDefault="009727B7">
          <w:pPr>
            <w:pStyle w:val="TOC2"/>
            <w:tabs>
              <w:tab w:val="right" w:leader="dot" w:pos="9016"/>
            </w:tabs>
            <w:rPr>
              <w:rFonts w:eastAsiaTheme="minorEastAsia"/>
              <w:noProof/>
              <w:lang w:eastAsia="en-GB"/>
            </w:rPr>
          </w:pPr>
          <w:hyperlink w:anchor="_Toc224890989"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 Employee Training and Development</w:t>
            </w:r>
            <w:r>
              <w:rPr>
                <w:noProof/>
                <w:webHidden/>
              </w:rPr>
              <w:tab/>
            </w:r>
            <w:r>
              <w:rPr>
                <w:noProof/>
                <w:webHidden/>
              </w:rPr>
              <w:fldChar w:fldCharType="begin"/>
            </w:r>
            <w:r>
              <w:rPr>
                <w:noProof/>
                <w:webHidden/>
              </w:rPr>
              <w:instrText xml:space="preserve"> PAGEREF _Toc224890989 \h </w:instrText>
            </w:r>
            <w:r>
              <w:rPr>
                <w:noProof/>
                <w:webHidden/>
              </w:rPr>
            </w:r>
            <w:r>
              <w:rPr>
                <w:noProof/>
                <w:webHidden/>
              </w:rPr>
              <w:fldChar w:fldCharType="separate"/>
            </w:r>
            <w:r>
              <w:rPr>
                <w:noProof/>
                <w:webHidden/>
              </w:rPr>
              <w:t>7</w:t>
            </w:r>
            <w:r>
              <w:rPr>
                <w:noProof/>
                <w:webHidden/>
              </w:rPr>
              <w:fldChar w:fldCharType="end"/>
            </w:r>
          </w:hyperlink>
        </w:p>
        <w:p w14:paraId="55C922C0" w14:textId="1B572FBF" w:rsidR="009727B7" w:rsidRDefault="009727B7">
          <w:pPr>
            <w:pStyle w:val="TOC2"/>
            <w:tabs>
              <w:tab w:val="right" w:leader="dot" w:pos="9016"/>
            </w:tabs>
            <w:rPr>
              <w:rFonts w:eastAsiaTheme="minorEastAsia"/>
              <w:noProof/>
              <w:lang w:eastAsia="en-GB"/>
            </w:rPr>
          </w:pPr>
          <w:hyperlink w:anchor="_Toc224890990"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 Reward and Recognition systems</w:t>
            </w:r>
            <w:r>
              <w:rPr>
                <w:noProof/>
                <w:webHidden/>
              </w:rPr>
              <w:tab/>
            </w:r>
            <w:r>
              <w:rPr>
                <w:noProof/>
                <w:webHidden/>
              </w:rPr>
              <w:fldChar w:fldCharType="begin"/>
            </w:r>
            <w:r>
              <w:rPr>
                <w:noProof/>
                <w:webHidden/>
              </w:rPr>
              <w:instrText xml:space="preserve"> PAGEREF _Toc224890990 \h </w:instrText>
            </w:r>
            <w:r>
              <w:rPr>
                <w:noProof/>
                <w:webHidden/>
              </w:rPr>
            </w:r>
            <w:r>
              <w:rPr>
                <w:noProof/>
                <w:webHidden/>
              </w:rPr>
              <w:fldChar w:fldCharType="separate"/>
            </w:r>
            <w:r>
              <w:rPr>
                <w:noProof/>
                <w:webHidden/>
              </w:rPr>
              <w:t>8</w:t>
            </w:r>
            <w:r>
              <w:rPr>
                <w:noProof/>
                <w:webHidden/>
              </w:rPr>
              <w:fldChar w:fldCharType="end"/>
            </w:r>
          </w:hyperlink>
        </w:p>
        <w:p w14:paraId="20470A3A" w14:textId="03D3C652" w:rsidR="009727B7" w:rsidRDefault="009727B7">
          <w:pPr>
            <w:pStyle w:val="TOC2"/>
            <w:tabs>
              <w:tab w:val="right" w:leader="dot" w:pos="9016"/>
            </w:tabs>
            <w:rPr>
              <w:rFonts w:eastAsiaTheme="minorEastAsia"/>
              <w:noProof/>
              <w:lang w:eastAsia="en-GB"/>
            </w:rPr>
          </w:pPr>
          <w:hyperlink w:anchor="_Toc224890991"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Open Communication Culture</w:t>
            </w:r>
            <w:r>
              <w:rPr>
                <w:noProof/>
                <w:webHidden/>
              </w:rPr>
              <w:tab/>
            </w:r>
            <w:r>
              <w:rPr>
                <w:noProof/>
                <w:webHidden/>
              </w:rPr>
              <w:fldChar w:fldCharType="begin"/>
            </w:r>
            <w:r>
              <w:rPr>
                <w:noProof/>
                <w:webHidden/>
              </w:rPr>
              <w:instrText xml:space="preserve"> PAGEREF _Toc224890991 \h </w:instrText>
            </w:r>
            <w:r>
              <w:rPr>
                <w:noProof/>
                <w:webHidden/>
              </w:rPr>
            </w:r>
            <w:r>
              <w:rPr>
                <w:noProof/>
                <w:webHidden/>
              </w:rPr>
              <w:fldChar w:fldCharType="separate"/>
            </w:r>
            <w:r>
              <w:rPr>
                <w:noProof/>
                <w:webHidden/>
              </w:rPr>
              <w:t>8</w:t>
            </w:r>
            <w:r>
              <w:rPr>
                <w:noProof/>
                <w:webHidden/>
              </w:rPr>
              <w:fldChar w:fldCharType="end"/>
            </w:r>
          </w:hyperlink>
        </w:p>
        <w:p w14:paraId="60600AD1" w14:textId="3C5E6AB0" w:rsidR="009727B7" w:rsidRDefault="009727B7">
          <w:pPr>
            <w:pStyle w:val="TOC1"/>
            <w:tabs>
              <w:tab w:val="right" w:leader="dot" w:pos="9016"/>
            </w:tabs>
            <w:rPr>
              <w:rFonts w:eastAsiaTheme="minorEastAsia"/>
              <w:noProof/>
              <w:lang w:eastAsia="en-GB"/>
            </w:rPr>
          </w:pPr>
          <w:hyperlink w:anchor="_Toc224890992"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 Future of work model for Aether innovation</w:t>
            </w:r>
            <w:r>
              <w:rPr>
                <w:noProof/>
                <w:webHidden/>
              </w:rPr>
              <w:tab/>
            </w:r>
            <w:r>
              <w:rPr>
                <w:noProof/>
                <w:webHidden/>
              </w:rPr>
              <w:fldChar w:fldCharType="begin"/>
            </w:r>
            <w:r>
              <w:rPr>
                <w:noProof/>
                <w:webHidden/>
              </w:rPr>
              <w:instrText xml:space="preserve"> PAGEREF _Toc224890992 \h </w:instrText>
            </w:r>
            <w:r>
              <w:rPr>
                <w:noProof/>
                <w:webHidden/>
              </w:rPr>
            </w:r>
            <w:r>
              <w:rPr>
                <w:noProof/>
                <w:webHidden/>
              </w:rPr>
              <w:fldChar w:fldCharType="separate"/>
            </w:r>
            <w:r>
              <w:rPr>
                <w:noProof/>
                <w:webHidden/>
              </w:rPr>
              <w:t>8</w:t>
            </w:r>
            <w:r>
              <w:rPr>
                <w:noProof/>
                <w:webHidden/>
              </w:rPr>
              <w:fldChar w:fldCharType="end"/>
            </w:r>
          </w:hyperlink>
        </w:p>
        <w:p w14:paraId="5F8BD328" w14:textId="79B12511" w:rsidR="009727B7" w:rsidRDefault="009727B7">
          <w:pPr>
            <w:pStyle w:val="TOC2"/>
            <w:tabs>
              <w:tab w:val="right" w:leader="dot" w:pos="9016"/>
            </w:tabs>
            <w:rPr>
              <w:rFonts w:eastAsiaTheme="minorEastAsia"/>
              <w:noProof/>
              <w:lang w:eastAsia="en-GB"/>
            </w:rPr>
          </w:pPr>
          <w:hyperlink w:anchor="_Toc224890993"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Hybrid and remote working models</w:t>
            </w:r>
            <w:r>
              <w:rPr>
                <w:noProof/>
                <w:webHidden/>
              </w:rPr>
              <w:tab/>
            </w:r>
            <w:r>
              <w:rPr>
                <w:noProof/>
                <w:webHidden/>
              </w:rPr>
              <w:fldChar w:fldCharType="begin"/>
            </w:r>
            <w:r>
              <w:rPr>
                <w:noProof/>
                <w:webHidden/>
              </w:rPr>
              <w:instrText xml:space="preserve"> PAGEREF _Toc224890993 \h </w:instrText>
            </w:r>
            <w:r>
              <w:rPr>
                <w:noProof/>
                <w:webHidden/>
              </w:rPr>
            </w:r>
            <w:r>
              <w:rPr>
                <w:noProof/>
                <w:webHidden/>
              </w:rPr>
              <w:fldChar w:fldCharType="separate"/>
            </w:r>
            <w:r>
              <w:rPr>
                <w:noProof/>
                <w:webHidden/>
              </w:rPr>
              <w:t>8</w:t>
            </w:r>
            <w:r>
              <w:rPr>
                <w:noProof/>
                <w:webHidden/>
              </w:rPr>
              <w:fldChar w:fldCharType="end"/>
            </w:r>
          </w:hyperlink>
        </w:p>
        <w:p w14:paraId="1230A091" w14:textId="2E18822D" w:rsidR="009727B7" w:rsidRDefault="009727B7">
          <w:pPr>
            <w:pStyle w:val="TOC2"/>
            <w:tabs>
              <w:tab w:val="right" w:leader="dot" w:pos="9016"/>
            </w:tabs>
            <w:rPr>
              <w:rFonts w:eastAsiaTheme="minorEastAsia"/>
              <w:noProof/>
              <w:lang w:eastAsia="en-GB"/>
            </w:rPr>
          </w:pPr>
          <w:hyperlink w:anchor="_Toc224890994"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 Flexible Work practice</w:t>
            </w:r>
            <w:r>
              <w:rPr>
                <w:noProof/>
                <w:webHidden/>
              </w:rPr>
              <w:tab/>
            </w:r>
            <w:r>
              <w:rPr>
                <w:noProof/>
                <w:webHidden/>
              </w:rPr>
              <w:fldChar w:fldCharType="begin"/>
            </w:r>
            <w:r>
              <w:rPr>
                <w:noProof/>
                <w:webHidden/>
              </w:rPr>
              <w:instrText xml:space="preserve"> PAGEREF _Toc224890994 \h </w:instrText>
            </w:r>
            <w:r>
              <w:rPr>
                <w:noProof/>
                <w:webHidden/>
              </w:rPr>
            </w:r>
            <w:r>
              <w:rPr>
                <w:noProof/>
                <w:webHidden/>
              </w:rPr>
              <w:fldChar w:fldCharType="separate"/>
            </w:r>
            <w:r>
              <w:rPr>
                <w:noProof/>
                <w:webHidden/>
              </w:rPr>
              <w:t>9</w:t>
            </w:r>
            <w:r>
              <w:rPr>
                <w:noProof/>
                <w:webHidden/>
              </w:rPr>
              <w:fldChar w:fldCharType="end"/>
            </w:r>
          </w:hyperlink>
        </w:p>
        <w:p w14:paraId="6E8C97E4" w14:textId="1F0EC33A" w:rsidR="009727B7" w:rsidRDefault="009727B7">
          <w:pPr>
            <w:pStyle w:val="TOC2"/>
            <w:tabs>
              <w:tab w:val="right" w:leader="dot" w:pos="9016"/>
            </w:tabs>
            <w:rPr>
              <w:rFonts w:eastAsiaTheme="minorEastAsia"/>
              <w:noProof/>
              <w:lang w:eastAsia="en-GB"/>
            </w:rPr>
          </w:pPr>
          <w:hyperlink w:anchor="_Toc224890995"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Digital Collaboration Tools</w:t>
            </w:r>
            <w:r>
              <w:rPr>
                <w:noProof/>
                <w:webHidden/>
              </w:rPr>
              <w:tab/>
            </w:r>
            <w:r>
              <w:rPr>
                <w:noProof/>
                <w:webHidden/>
              </w:rPr>
              <w:fldChar w:fldCharType="begin"/>
            </w:r>
            <w:r>
              <w:rPr>
                <w:noProof/>
                <w:webHidden/>
              </w:rPr>
              <w:instrText xml:space="preserve"> PAGEREF _Toc224890995 \h </w:instrText>
            </w:r>
            <w:r>
              <w:rPr>
                <w:noProof/>
                <w:webHidden/>
              </w:rPr>
            </w:r>
            <w:r>
              <w:rPr>
                <w:noProof/>
                <w:webHidden/>
              </w:rPr>
              <w:fldChar w:fldCharType="separate"/>
            </w:r>
            <w:r>
              <w:rPr>
                <w:noProof/>
                <w:webHidden/>
              </w:rPr>
              <w:t>9</w:t>
            </w:r>
            <w:r>
              <w:rPr>
                <w:noProof/>
                <w:webHidden/>
              </w:rPr>
              <w:fldChar w:fldCharType="end"/>
            </w:r>
          </w:hyperlink>
        </w:p>
        <w:p w14:paraId="22ABEF08" w14:textId="665E23BC" w:rsidR="009727B7" w:rsidRDefault="009727B7">
          <w:pPr>
            <w:pStyle w:val="TOC1"/>
            <w:tabs>
              <w:tab w:val="right" w:leader="dot" w:pos="9016"/>
            </w:tabs>
            <w:rPr>
              <w:rFonts w:eastAsiaTheme="minorEastAsia"/>
              <w:noProof/>
              <w:lang w:eastAsia="en-GB"/>
            </w:rPr>
          </w:pPr>
          <w:hyperlink w:anchor="_Toc224890996"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 Impact on Employee Motivation and Performance</w:t>
            </w:r>
            <w:r>
              <w:rPr>
                <w:noProof/>
                <w:webHidden/>
              </w:rPr>
              <w:tab/>
            </w:r>
            <w:r>
              <w:rPr>
                <w:noProof/>
                <w:webHidden/>
              </w:rPr>
              <w:fldChar w:fldCharType="begin"/>
            </w:r>
            <w:r>
              <w:rPr>
                <w:noProof/>
                <w:webHidden/>
              </w:rPr>
              <w:instrText xml:space="preserve"> PAGEREF _Toc224890996 \h </w:instrText>
            </w:r>
            <w:r>
              <w:rPr>
                <w:noProof/>
                <w:webHidden/>
              </w:rPr>
            </w:r>
            <w:r>
              <w:rPr>
                <w:noProof/>
                <w:webHidden/>
              </w:rPr>
              <w:fldChar w:fldCharType="separate"/>
            </w:r>
            <w:r>
              <w:rPr>
                <w:noProof/>
                <w:webHidden/>
              </w:rPr>
              <w:t>9</w:t>
            </w:r>
            <w:r>
              <w:rPr>
                <w:noProof/>
                <w:webHidden/>
              </w:rPr>
              <w:fldChar w:fldCharType="end"/>
            </w:r>
          </w:hyperlink>
        </w:p>
        <w:p w14:paraId="38FDBA48" w14:textId="0DE56AA6" w:rsidR="009727B7" w:rsidRDefault="009727B7">
          <w:pPr>
            <w:pStyle w:val="TOC2"/>
            <w:tabs>
              <w:tab w:val="right" w:leader="dot" w:pos="9016"/>
            </w:tabs>
            <w:rPr>
              <w:rFonts w:eastAsiaTheme="minorEastAsia"/>
              <w:noProof/>
              <w:lang w:eastAsia="en-GB"/>
            </w:rPr>
          </w:pPr>
          <w:hyperlink w:anchor="_Toc224890997"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Improved Employee Motivation</w:t>
            </w:r>
            <w:r>
              <w:rPr>
                <w:noProof/>
                <w:webHidden/>
              </w:rPr>
              <w:tab/>
            </w:r>
            <w:r>
              <w:rPr>
                <w:noProof/>
                <w:webHidden/>
              </w:rPr>
              <w:fldChar w:fldCharType="begin"/>
            </w:r>
            <w:r>
              <w:rPr>
                <w:noProof/>
                <w:webHidden/>
              </w:rPr>
              <w:instrText xml:space="preserve"> PAGEREF _Toc224890997 \h </w:instrText>
            </w:r>
            <w:r>
              <w:rPr>
                <w:noProof/>
                <w:webHidden/>
              </w:rPr>
            </w:r>
            <w:r>
              <w:rPr>
                <w:noProof/>
                <w:webHidden/>
              </w:rPr>
              <w:fldChar w:fldCharType="separate"/>
            </w:r>
            <w:r>
              <w:rPr>
                <w:noProof/>
                <w:webHidden/>
              </w:rPr>
              <w:t>9</w:t>
            </w:r>
            <w:r>
              <w:rPr>
                <w:noProof/>
                <w:webHidden/>
              </w:rPr>
              <w:fldChar w:fldCharType="end"/>
            </w:r>
          </w:hyperlink>
        </w:p>
        <w:p w14:paraId="78E034B8" w14:textId="6889FC66" w:rsidR="009727B7" w:rsidRDefault="009727B7">
          <w:pPr>
            <w:pStyle w:val="TOC2"/>
            <w:tabs>
              <w:tab w:val="right" w:leader="dot" w:pos="9016"/>
            </w:tabs>
            <w:rPr>
              <w:rFonts w:eastAsiaTheme="minorEastAsia"/>
              <w:noProof/>
              <w:lang w:eastAsia="en-GB"/>
            </w:rPr>
          </w:pPr>
          <w:hyperlink w:anchor="_Toc224890998"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6.2 Customer Satisfaction</w:t>
            </w:r>
            <w:r>
              <w:rPr>
                <w:noProof/>
                <w:webHidden/>
              </w:rPr>
              <w:tab/>
            </w:r>
            <w:r>
              <w:rPr>
                <w:noProof/>
                <w:webHidden/>
              </w:rPr>
              <w:fldChar w:fldCharType="begin"/>
            </w:r>
            <w:r>
              <w:rPr>
                <w:noProof/>
                <w:webHidden/>
              </w:rPr>
              <w:instrText xml:space="preserve"> PAGEREF _Toc224890998 \h </w:instrText>
            </w:r>
            <w:r>
              <w:rPr>
                <w:noProof/>
                <w:webHidden/>
              </w:rPr>
            </w:r>
            <w:r>
              <w:rPr>
                <w:noProof/>
                <w:webHidden/>
              </w:rPr>
              <w:fldChar w:fldCharType="separate"/>
            </w:r>
            <w:r>
              <w:rPr>
                <w:noProof/>
                <w:webHidden/>
              </w:rPr>
              <w:t>9</w:t>
            </w:r>
            <w:r>
              <w:rPr>
                <w:noProof/>
                <w:webHidden/>
              </w:rPr>
              <w:fldChar w:fldCharType="end"/>
            </w:r>
          </w:hyperlink>
        </w:p>
        <w:p w14:paraId="4C536B82" w14:textId="19CD8DBE" w:rsidR="009727B7" w:rsidRDefault="009727B7">
          <w:pPr>
            <w:pStyle w:val="TOC1"/>
            <w:tabs>
              <w:tab w:val="right" w:leader="dot" w:pos="9016"/>
            </w:tabs>
            <w:rPr>
              <w:rFonts w:eastAsiaTheme="minorEastAsia"/>
              <w:noProof/>
              <w:lang w:eastAsia="en-GB"/>
            </w:rPr>
          </w:pPr>
          <w:hyperlink w:anchor="_Toc224890999"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Conclusion</w:t>
            </w:r>
            <w:r>
              <w:rPr>
                <w:noProof/>
                <w:webHidden/>
              </w:rPr>
              <w:tab/>
            </w:r>
            <w:r>
              <w:rPr>
                <w:noProof/>
                <w:webHidden/>
              </w:rPr>
              <w:fldChar w:fldCharType="begin"/>
            </w:r>
            <w:r>
              <w:rPr>
                <w:noProof/>
                <w:webHidden/>
              </w:rPr>
              <w:instrText xml:space="preserve"> PAGEREF _Toc224890999 \h </w:instrText>
            </w:r>
            <w:r>
              <w:rPr>
                <w:noProof/>
                <w:webHidden/>
              </w:rPr>
            </w:r>
            <w:r>
              <w:rPr>
                <w:noProof/>
                <w:webHidden/>
              </w:rPr>
              <w:fldChar w:fldCharType="separate"/>
            </w:r>
            <w:r>
              <w:rPr>
                <w:noProof/>
                <w:webHidden/>
              </w:rPr>
              <w:t>9</w:t>
            </w:r>
            <w:r>
              <w:rPr>
                <w:noProof/>
                <w:webHidden/>
              </w:rPr>
              <w:fldChar w:fldCharType="end"/>
            </w:r>
          </w:hyperlink>
        </w:p>
        <w:p w14:paraId="37502D06" w14:textId="50697F83" w:rsidR="009727B7" w:rsidRDefault="009727B7">
          <w:pPr>
            <w:pStyle w:val="TOC1"/>
            <w:tabs>
              <w:tab w:val="right" w:leader="dot" w:pos="9016"/>
            </w:tabs>
            <w:rPr>
              <w:rFonts w:eastAsiaTheme="minorEastAsia"/>
              <w:noProof/>
              <w:lang w:eastAsia="en-GB"/>
            </w:rPr>
          </w:pPr>
          <w:hyperlink w:anchor="_Toc224891000"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2: Reflection of learning</w:t>
            </w:r>
            <w:r>
              <w:rPr>
                <w:noProof/>
                <w:webHidden/>
              </w:rPr>
              <w:tab/>
            </w:r>
            <w:r>
              <w:rPr>
                <w:noProof/>
                <w:webHidden/>
              </w:rPr>
              <w:fldChar w:fldCharType="begin"/>
            </w:r>
            <w:r>
              <w:rPr>
                <w:noProof/>
                <w:webHidden/>
              </w:rPr>
              <w:instrText xml:space="preserve"> PAGEREF _Toc224891000 \h </w:instrText>
            </w:r>
            <w:r>
              <w:rPr>
                <w:noProof/>
                <w:webHidden/>
              </w:rPr>
            </w:r>
            <w:r>
              <w:rPr>
                <w:noProof/>
                <w:webHidden/>
              </w:rPr>
              <w:fldChar w:fldCharType="separate"/>
            </w:r>
            <w:r>
              <w:rPr>
                <w:noProof/>
                <w:webHidden/>
              </w:rPr>
              <w:t>11</w:t>
            </w:r>
            <w:r>
              <w:rPr>
                <w:noProof/>
                <w:webHidden/>
              </w:rPr>
              <w:fldChar w:fldCharType="end"/>
            </w:r>
          </w:hyperlink>
        </w:p>
        <w:p w14:paraId="19DC0E02" w14:textId="0D4844B5" w:rsidR="009727B7" w:rsidRDefault="009727B7">
          <w:pPr>
            <w:pStyle w:val="TOC1"/>
            <w:tabs>
              <w:tab w:val="right" w:leader="dot" w:pos="9016"/>
            </w:tabs>
            <w:rPr>
              <w:rFonts w:eastAsiaTheme="minorEastAsia"/>
              <w:noProof/>
              <w:lang w:eastAsia="en-GB"/>
            </w:rPr>
          </w:pPr>
          <w:hyperlink w:anchor="_Toc224891001"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r>
              <w:rPr>
                <w:noProof/>
                <w:webHidden/>
              </w:rPr>
              <w:tab/>
            </w:r>
            <w:r>
              <w:rPr>
                <w:noProof/>
                <w:webHidden/>
              </w:rPr>
              <w:fldChar w:fldCharType="begin"/>
            </w:r>
            <w:r>
              <w:rPr>
                <w:noProof/>
                <w:webHidden/>
              </w:rPr>
              <w:instrText xml:space="preserve"> PAGEREF _Toc224891001 \h </w:instrText>
            </w:r>
            <w:r>
              <w:rPr>
                <w:noProof/>
                <w:webHidden/>
              </w:rPr>
            </w:r>
            <w:r>
              <w:rPr>
                <w:noProof/>
                <w:webHidden/>
              </w:rPr>
              <w:fldChar w:fldCharType="separate"/>
            </w:r>
            <w:r>
              <w:rPr>
                <w:noProof/>
                <w:webHidden/>
              </w:rPr>
              <w:t>11</w:t>
            </w:r>
            <w:r>
              <w:rPr>
                <w:noProof/>
                <w:webHidden/>
              </w:rPr>
              <w:fldChar w:fldCharType="end"/>
            </w:r>
          </w:hyperlink>
        </w:p>
        <w:p w14:paraId="2A121980" w14:textId="66CDA8B9" w:rsidR="009727B7" w:rsidRDefault="009727B7">
          <w:pPr>
            <w:pStyle w:val="TOC1"/>
            <w:tabs>
              <w:tab w:val="right" w:leader="dot" w:pos="9016"/>
            </w:tabs>
            <w:rPr>
              <w:rFonts w:eastAsiaTheme="minorEastAsia"/>
              <w:noProof/>
              <w:lang w:eastAsia="en-GB"/>
            </w:rPr>
          </w:pPr>
          <w:hyperlink w:anchor="_Toc224891002" w:history="1">
            <w:r w:rsidRPr="00DF625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Leveraging AI without Being Replaced by it</w:t>
            </w:r>
            <w:r>
              <w:rPr>
                <w:noProof/>
                <w:webHidden/>
              </w:rPr>
              <w:tab/>
            </w:r>
            <w:r>
              <w:rPr>
                <w:noProof/>
                <w:webHidden/>
              </w:rPr>
              <w:fldChar w:fldCharType="begin"/>
            </w:r>
            <w:r>
              <w:rPr>
                <w:noProof/>
                <w:webHidden/>
              </w:rPr>
              <w:instrText xml:space="preserve"> PAGEREF _Toc224891002 \h </w:instrText>
            </w:r>
            <w:r>
              <w:rPr>
                <w:noProof/>
                <w:webHidden/>
              </w:rPr>
            </w:r>
            <w:r>
              <w:rPr>
                <w:noProof/>
                <w:webHidden/>
              </w:rPr>
              <w:fldChar w:fldCharType="separate"/>
            </w:r>
            <w:r>
              <w:rPr>
                <w:noProof/>
                <w:webHidden/>
              </w:rPr>
              <w:t>13</w:t>
            </w:r>
            <w:r>
              <w:rPr>
                <w:noProof/>
                <w:webHidden/>
              </w:rPr>
              <w:fldChar w:fldCharType="end"/>
            </w:r>
          </w:hyperlink>
        </w:p>
        <w:p w14:paraId="136914E0" w14:textId="66328998" w:rsidR="009727B7" w:rsidRDefault="009727B7">
          <w:pPr>
            <w:pStyle w:val="TOC1"/>
            <w:tabs>
              <w:tab w:val="right" w:leader="dot" w:pos="9016"/>
            </w:tabs>
            <w:rPr>
              <w:rFonts w:eastAsiaTheme="minorEastAsia"/>
              <w:noProof/>
              <w:lang w:eastAsia="en-GB"/>
            </w:rPr>
          </w:pPr>
          <w:hyperlink w:anchor="_Toc224891003" w:history="1">
            <w:r w:rsidRPr="00DF6252">
              <w:rPr>
                <w:rStyle w:val="Hyperlink"/>
                <w:noProof/>
              </w:rPr>
              <w:t>References</w:t>
            </w:r>
            <w:r>
              <w:rPr>
                <w:noProof/>
                <w:webHidden/>
              </w:rPr>
              <w:tab/>
            </w:r>
            <w:r>
              <w:rPr>
                <w:noProof/>
                <w:webHidden/>
              </w:rPr>
              <w:fldChar w:fldCharType="begin"/>
            </w:r>
            <w:r>
              <w:rPr>
                <w:noProof/>
                <w:webHidden/>
              </w:rPr>
              <w:instrText xml:space="preserve"> PAGEREF _Toc224891003 \h </w:instrText>
            </w:r>
            <w:r>
              <w:rPr>
                <w:noProof/>
                <w:webHidden/>
              </w:rPr>
            </w:r>
            <w:r>
              <w:rPr>
                <w:noProof/>
                <w:webHidden/>
              </w:rPr>
              <w:fldChar w:fldCharType="separate"/>
            </w:r>
            <w:r>
              <w:rPr>
                <w:noProof/>
                <w:webHidden/>
              </w:rPr>
              <w:t>14</w:t>
            </w:r>
            <w:r>
              <w:rPr>
                <w:noProof/>
                <w:webHidden/>
              </w:rPr>
              <w:fldChar w:fldCharType="end"/>
            </w:r>
          </w:hyperlink>
        </w:p>
        <w:p w14:paraId="307F96A0" w14:textId="415292E4" w:rsidR="00D91ED0" w:rsidRDefault="00D91ED0">
          <w:r>
            <w:rPr>
              <w:b/>
              <w:bCs/>
            </w:rPr>
            <w:fldChar w:fldCharType="end"/>
          </w:r>
        </w:p>
      </w:sdtContent>
    </w:sdt>
    <w:p w14:paraId="7E9334CB" w14:textId="77777777" w:rsidR="0058630C" w:rsidRPr="001E1AB0" w:rsidRDefault="0058630C" w:rsidP="00D91ED0">
      <w:pPr>
        <w:pStyle w:val="ListParagraph"/>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D92E74" w14:textId="77777777" w:rsidR="001E1AB0" w:rsidRDefault="001E1AB0"/>
    <w:p w14:paraId="4B00EA7F" w14:textId="77777777" w:rsidR="006B22B0" w:rsidRDefault="006B22B0" w:rsidP="00F66373">
      <w:pPr>
        <w:jc w:val="both"/>
      </w:pPr>
    </w:p>
    <w:p w14:paraId="59A3889A" w14:textId="2C5D1073" w:rsidR="006B22B0" w:rsidRPr="006217C1" w:rsidRDefault="006B22B0"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24890980"/>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 Building a culture of innovation &amp; future work practices</w:t>
      </w:r>
      <w:bookmarkEnd w:id="0"/>
    </w:p>
    <w:p w14:paraId="5D3C0EAC" w14:textId="337BA8FB" w:rsidR="00EC0DCA" w:rsidRPr="00CF2549" w:rsidRDefault="00074A11" w:rsidP="00CF2549">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224890981"/>
      <w:r w:rsidRPr="00CF2549">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Introduction</w:t>
      </w:r>
      <w:bookmarkEnd w:id="1"/>
    </w:p>
    <w:p w14:paraId="562B1C93" w14:textId="77777777" w:rsidR="00376193" w:rsidRPr="00376193" w:rsidRDefault="00376193" w:rsidP="00957E8D">
      <w:pPr>
        <w:jc w:val="both"/>
      </w:pPr>
      <w:r w:rsidRPr="00376193">
        <w:t>Aether Innovations is a fast-growing technology company with 300 employees. The organisation is fully focused on the technology industry. In any organisation, human resources are valuable assets that have emotions and needs. Therefore, it is very important to fulfil these needs; otherwise, the organisation cannot fully capitalise on this asset. As one of my teachers once said, “If you take care of your employees, your employees will take care of your company.”</w:t>
      </w:r>
    </w:p>
    <w:p w14:paraId="4EF40A2B" w14:textId="77777777" w:rsidR="00376193" w:rsidRPr="00376193" w:rsidRDefault="00376193" w:rsidP="00957E8D">
      <w:pPr>
        <w:jc w:val="both"/>
      </w:pPr>
      <w:r w:rsidRPr="00376193">
        <w:t>In this case, Aether Innovation is facing various challenges, including flat growth, high staff turnover, and declining customer satisfaction. As a new human capital consultant, based on our understanding, Aether Innovation needs to rebuild its strategy towards innovation, engagement, and performance. The main goal is to build a culture of innovation and adopt future workforce practices so that the organisation can deliver the best value to its customers.</w:t>
      </w:r>
    </w:p>
    <w:p w14:paraId="0336FA80" w14:textId="77777777" w:rsidR="00376193" w:rsidRPr="00376193" w:rsidRDefault="00376193" w:rsidP="00957E8D">
      <w:pPr>
        <w:jc w:val="both"/>
      </w:pPr>
      <w:r w:rsidRPr="00376193">
        <w:t>Aether Innovation is experiencing high staff turnover, meaning that many employees are leaving the company within a short period, and the organisation must frequently hire new employees as replacements. Based on one-on-one conversations with employees, we found that many are leaving because the organisational culture is not suitable for them. The major issues identified include lack of career growth, poor management, high work pressure, an unhealthy work environment, and lack of job security.</w:t>
      </w:r>
    </w:p>
    <w:p w14:paraId="6F34C309" w14:textId="77777777" w:rsidR="00376193" w:rsidRPr="00376193" w:rsidRDefault="00376193" w:rsidP="00957E8D">
      <w:pPr>
        <w:jc w:val="both"/>
      </w:pPr>
      <w:r w:rsidRPr="00376193">
        <w:t>The technology industry is highly dynamic and continuously evolving. If employees are not working collaboratively and are dissatisfied with the organisation, it creates serious challenges. If the company fails to resolve its internal issues, it will not be able to compete with its competitors. One clear trend in the technology industry is constant change; if an organisation does not adapt to its environment, it risks becoming obsolete, as seen in the case of Kodak.</w:t>
      </w:r>
    </w:p>
    <w:p w14:paraId="562B1580" w14:textId="77777777" w:rsidR="00376193" w:rsidRPr="00376193" w:rsidRDefault="00376193" w:rsidP="00957E8D">
      <w:pPr>
        <w:jc w:val="both"/>
      </w:pPr>
      <w:r w:rsidRPr="00376193">
        <w:t>Aether Innovation currently relies on traditional human resource management practices. However, as a fast-growing technology company with 300 employees, it should transition towards a strategic human resource management approach.</w:t>
      </w:r>
    </w:p>
    <w:p w14:paraId="2FF0F6B3" w14:textId="77777777" w:rsidR="00134CB0" w:rsidRDefault="00134CB0" w:rsidP="00F66373">
      <w:pPr>
        <w:jc w:val="both"/>
      </w:pPr>
    </w:p>
    <w:p w14:paraId="6F3C8056" w14:textId="77777777" w:rsidR="00134CB0" w:rsidRDefault="00134CB0" w:rsidP="00F66373">
      <w:pPr>
        <w:jc w:val="both"/>
      </w:pPr>
    </w:p>
    <w:p w14:paraId="4A327570" w14:textId="77777777" w:rsidR="00134CB0" w:rsidRDefault="00134CB0" w:rsidP="00F66373">
      <w:pPr>
        <w:jc w:val="both"/>
      </w:pPr>
    </w:p>
    <w:p w14:paraId="4012FF59" w14:textId="3C4E9569" w:rsidR="006F0CA2" w:rsidRDefault="00397D9F" w:rsidP="006F0CA2">
      <w:pPr>
        <w:jc w:val="both"/>
      </w:pPr>
      <w:r>
        <w:lastRenderedPageBreak/>
        <w:t xml:space="preserve"> </w:t>
      </w:r>
    </w:p>
    <w:p w14:paraId="6F3CD5A0" w14:textId="2AF925EB" w:rsidR="006F0CA2" w:rsidRDefault="00BC5248"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24890982"/>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E45544"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174B5F"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urrant </w:t>
      </w:r>
      <w:r w:rsidR="00E45544"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5B678C"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ulture and </w:t>
      </w:r>
      <w:r w:rsidR="00E45544"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 Practices in Technology Companies</w:t>
      </w:r>
      <w:r w:rsidR="005B678C"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2"/>
    </w:p>
    <w:p w14:paraId="3D58A7F6" w14:textId="1B8E4D97" w:rsidR="009727B7" w:rsidRPr="009727B7" w:rsidRDefault="009727B7" w:rsidP="009727B7">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24890983"/>
      <w:r w:rsidRPr="009727B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2.1 Currant Culture and issues</w:t>
      </w:r>
      <w:bookmarkEnd w:id="3"/>
    </w:p>
    <w:p w14:paraId="2AF0DF56" w14:textId="7427109A" w:rsidR="00376193" w:rsidRPr="00376193" w:rsidRDefault="00376193" w:rsidP="00957E8D">
      <w:pPr>
        <w:jc w:val="both"/>
      </w:pPr>
      <w:r w:rsidRPr="00376193">
        <w:t>According to Michael Armstrong and Stephen Taylor (2013), “Organizational or corporate culture is the pattern of values, norms, beliefs, attitudes, and assumptions that may not have been articulated but shape the ways in which people in organisations behave and how things get done.” ‘Values’ refer to what is considered important about how people and organisations behave, while ‘norms’ are the unwritten rules of behaviour.</w:t>
      </w:r>
    </w:p>
    <w:p w14:paraId="75B4BB6F" w14:textId="77777777" w:rsidR="00376193" w:rsidRDefault="00376193" w:rsidP="00957E8D">
      <w:pPr>
        <w:jc w:val="both"/>
      </w:pPr>
      <w:r w:rsidRPr="00376193">
        <w:t>Aether Innovation was initially established by a very small group of people. Over time, it has grown into an organisation with 300 employees. However, major and minor decisions are still made by a small group of founders, which reflects a centralised decision-making approach. This process is time-consuming and limits organisational efficiency. According to Hofstede’s Organisational Culture Framework, developed by Geert Hofstede (1991), Aether Innovation currently operates under a power culture, where decision-making is concentrated in the hands of a few individuals.</w:t>
      </w:r>
    </w:p>
    <w:p w14:paraId="735D5E97" w14:textId="5BEF8EC2" w:rsidR="009727B7" w:rsidRPr="00376193" w:rsidRDefault="009727B7" w:rsidP="009727B7">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24890984"/>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2.2 </w:t>
      </w:r>
      <w:r w:rsidRPr="009727B7">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Recommended culture shift</w:t>
      </w:r>
      <w:bookmarkEnd w:id="4"/>
    </w:p>
    <w:p w14:paraId="31877F52" w14:textId="77777777" w:rsidR="00376193" w:rsidRPr="00376193" w:rsidRDefault="00376193" w:rsidP="00957E8D">
      <w:pPr>
        <w:jc w:val="both"/>
      </w:pPr>
      <w:r w:rsidRPr="00376193">
        <w:t>To improve organisational effectiveness, Aether Innovation should transition towards a task-based culture, which focuses on teamwork and achieving goals through cross-functional collaboration. In such a culture, employees work in dynamic teams to accomplish specific objectives. Leading technology companies such as Google and Apple follow similar approaches.</w:t>
      </w:r>
    </w:p>
    <w:p w14:paraId="362C3924" w14:textId="77777777" w:rsidR="00376193" w:rsidRPr="00376193" w:rsidRDefault="00376193" w:rsidP="00957E8D">
      <w:pPr>
        <w:jc w:val="both"/>
      </w:pPr>
      <w:r w:rsidRPr="00376193">
        <w:t>In terms of organisational culture, Apple is a strong example of a task-oriented culture, where employees clearly understand their roles and responsibilities. This framework is ideal for Aether Innovation, as it can help overcome major organisational issues such as poor management, high work pressure, and an unhealthy work environment. A task-based culture allows employees to focus on specific responsibilities with minimal unnecessary managerial interference, reducing work pressure. Over time, employees can develop expertise in their respective areas, which further supports innovation. As a result, the organisation becomes more outcome-oriented, people-oriented, and team-oriented.</w:t>
      </w:r>
    </w:p>
    <w:p w14:paraId="2FE425A9" w14:textId="69141054" w:rsidR="007F03D8" w:rsidRDefault="00801024" w:rsidP="00F66373">
      <w:pPr>
        <w:jc w:val="both"/>
      </w:pPr>
      <w:r>
        <w:lastRenderedPageBreak/>
        <w:t xml:space="preserve"> </w:t>
      </w:r>
      <w:r w:rsidR="007F03D8">
        <w:rPr>
          <w:noProof/>
        </w:rPr>
        <w:drawing>
          <wp:inline distT="0" distB="0" distL="0" distR="0" wp14:anchorId="2A117F5E" wp14:editId="51169B22">
            <wp:extent cx="5691505" cy="2910840"/>
            <wp:effectExtent l="0" t="0" r="4445" b="3810"/>
            <wp:docPr id="1382089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6605" cy="2928791"/>
                    </a:xfrm>
                    <a:prstGeom prst="rect">
                      <a:avLst/>
                    </a:prstGeom>
                    <a:noFill/>
                  </pic:spPr>
                </pic:pic>
              </a:graphicData>
            </a:graphic>
          </wp:inline>
        </w:drawing>
      </w:r>
    </w:p>
    <w:p w14:paraId="4C950E27" w14:textId="741560F3" w:rsidR="00F55A04" w:rsidRPr="00F55A04" w:rsidRDefault="0051776B" w:rsidP="00F55A04">
      <w:pPr>
        <w:jc w:val="both"/>
      </w:pPr>
      <w:r>
        <w:t xml:space="preserve">Figure 1: Characteristics of organisational culture </w:t>
      </w:r>
      <w:proofErr w:type="gramStart"/>
      <w:r>
        <w:t xml:space="preserve">by  </w:t>
      </w:r>
      <w:r w:rsidR="00B51742">
        <w:t>Ajay</w:t>
      </w:r>
      <w:proofErr w:type="gramEnd"/>
      <w:r w:rsidR="00B51742">
        <w:t xml:space="preserve"> Pratap singh rathod</w:t>
      </w:r>
      <w:r w:rsidR="004E01D1">
        <w:t xml:space="preserve"> (2020)</w:t>
      </w:r>
    </w:p>
    <w:p w14:paraId="7BA84389" w14:textId="414D9643" w:rsidR="008336FE" w:rsidRPr="006217C1" w:rsidRDefault="00216D1E"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24890985"/>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55A04"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7B97"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Importance of innovation culture in organisations</w:t>
      </w:r>
      <w:bookmarkEnd w:id="5"/>
    </w:p>
    <w:p w14:paraId="2ED1C2BC" w14:textId="1A4BCB4C" w:rsidR="00B60290" w:rsidRPr="006217C1" w:rsidRDefault="00B60290"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24890986"/>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3.1 </w:t>
      </w:r>
      <w:r w:rsidR="00890068"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Concept</w:t>
      </w:r>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innovation culture</w:t>
      </w:r>
      <w:bookmarkEnd w:id="6"/>
    </w:p>
    <w:p w14:paraId="79C72531" w14:textId="77777777" w:rsidR="00964210" w:rsidRDefault="00964210" w:rsidP="00957E8D">
      <w:pPr>
        <w:jc w:val="both"/>
      </w:pPr>
      <w:r w:rsidRPr="00964210">
        <w:t>In today’s world, technology is changing very rapidly, with new innovations and technologies emerging every day. In this technological era, innovation is essential for organisations to survive in a highly competitive environment. Innovation provides a significant competitive advantage to organisations. As stated by Anderson, Potočnik, and Zhou (2014), “Creativity is the stage of generating ideas, while innovation is the subsequent implementation of these into new procedures, practices, or products.”</w:t>
      </w:r>
      <w:r>
        <w:t xml:space="preserve"> </w:t>
      </w:r>
      <w:r w:rsidRPr="00964210">
        <w:t>Aether Innovation is currently struggling with flat growth; therefore, it is crucial for the organisation to focus on innovation and create value for its customers. An innovation-driven culture encourages employees to generate creative ideas and implement them effectively. This ultimately provides a competitive advantage to the organisation.</w:t>
      </w:r>
    </w:p>
    <w:p w14:paraId="4E274EAC" w14:textId="77777777" w:rsidR="00793F34" w:rsidRDefault="006217C1" w:rsidP="00957E8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3.2 </w:t>
      </w:r>
      <w:r w:rsidR="00424210" w:rsidRPr="006217C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of HR in promoting innovation behaviour in organisation</w:t>
      </w:r>
      <w:r w:rsidR="0096421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70C6098" w14:textId="5D429377" w:rsidR="00964210" w:rsidRPr="00957E8D" w:rsidRDefault="00964210" w:rsidP="00793F34">
      <w:pPr>
        <w:jc w:val="both"/>
      </w:pPr>
      <w:r w:rsidRPr="00474CF2">
        <w:t>Organisational innovation behaviour is a highly valuable resource for companies. Human Resource Management plays a key role in creating appropriate HR policies that promote innovation within the organisation. According to Higgins and McAllaster (2002), it is essential to support an innovation culture, as a specific type of organisational culture is required to drive change and encourage innovation and entrepreneurial behaviour. Developing a culture that emphasises innovation enables employees to think creatively and contribute new ideas. HR can support this by designing systems and practices that consistently encourage and align employee behaviour towards innovation, ultimately leading to the development of a strong innovation-driven culture within the organisation.</w:t>
      </w:r>
    </w:p>
    <w:p w14:paraId="01A9F031" w14:textId="21FB0C1C" w:rsidR="00F55A04" w:rsidRPr="006217C1" w:rsidRDefault="006217C1"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24890987"/>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3.3</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95206"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Organisation Culture, employee engagement and performance are </w:t>
      </w:r>
      <w:r w:rsidR="003E0305"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interlinked</w:t>
      </w:r>
      <w:r w:rsidR="00E95206"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each other</w:t>
      </w:r>
      <w:bookmarkEnd w:id="7"/>
    </w:p>
    <w:p w14:paraId="436E669F" w14:textId="19C9EB8F" w:rsidR="003E0305" w:rsidRDefault="00957E8D" w:rsidP="001A5A15">
      <w:pPr>
        <w:jc w:val="both"/>
      </w:pPr>
      <w:r w:rsidRPr="00957E8D">
        <w:t>Organisational culture in any organisation is directly linked to employee engagement, and its impact is clearly reflected in employee performance. Organisational culture is shaped by HR through systems and policies that enable employees to deliver their best outcomes. It is widely recognised that Social Exchange Theory explains how organisational culture can influence employee performance through enhanced engagement (Blau, 1964). This suggests that organisational growth is largely dependent on a strong and positive organisational culture.</w:t>
      </w:r>
    </w:p>
    <w:p w14:paraId="75299FBC" w14:textId="77777777" w:rsidR="003E0305" w:rsidRPr="001A5A15" w:rsidRDefault="003E0305" w:rsidP="001A5A15">
      <w:pPr>
        <w:jc w:val="both"/>
      </w:pPr>
    </w:p>
    <w:p w14:paraId="24FD6C80" w14:textId="52A7309A" w:rsidR="00E95206" w:rsidRPr="00E95206" w:rsidRDefault="002135DD" w:rsidP="00E95206">
      <w:pPr>
        <w:jc w:val="both"/>
        <w:rPr>
          <w:b/>
          <w:bCs/>
        </w:rPr>
      </w:pPr>
      <w:r w:rsidRPr="002135DD">
        <w:rPr>
          <w:b/>
          <w:bCs/>
          <w:noProof/>
        </w:rPr>
        <w:drawing>
          <wp:inline distT="0" distB="0" distL="0" distR="0" wp14:anchorId="73005850" wp14:editId="2D9A0A03">
            <wp:extent cx="5731510" cy="1427480"/>
            <wp:effectExtent l="0" t="0" r="2540" b="1270"/>
            <wp:docPr id="1764872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872399" name=""/>
                    <pic:cNvPicPr/>
                  </pic:nvPicPr>
                  <pic:blipFill>
                    <a:blip r:embed="rId10"/>
                    <a:stretch>
                      <a:fillRect/>
                    </a:stretch>
                  </pic:blipFill>
                  <pic:spPr>
                    <a:xfrm>
                      <a:off x="0" y="0"/>
                      <a:ext cx="5731510" cy="1427480"/>
                    </a:xfrm>
                    <a:prstGeom prst="rect">
                      <a:avLst/>
                    </a:prstGeom>
                  </pic:spPr>
                </pic:pic>
              </a:graphicData>
            </a:graphic>
          </wp:inline>
        </w:drawing>
      </w:r>
    </w:p>
    <w:p w14:paraId="01BC4E15" w14:textId="73167FEE" w:rsidR="00585B8A" w:rsidRDefault="002135DD" w:rsidP="00F66373">
      <w:pPr>
        <w:jc w:val="both"/>
      </w:pPr>
      <w:r>
        <w:t xml:space="preserve">Figure 2: </w:t>
      </w:r>
      <w:r w:rsidR="001A5A15">
        <w:t xml:space="preserve">Organization Culture, employee engagement and performance are link to each other by </w:t>
      </w:r>
      <w:proofErr w:type="gramStart"/>
      <w:r w:rsidR="001A5A15">
        <w:t>International</w:t>
      </w:r>
      <w:proofErr w:type="gramEnd"/>
      <w:r w:rsidR="001A5A15">
        <w:t xml:space="preserve"> journal of supply and operation management (2021)</w:t>
      </w:r>
    </w:p>
    <w:p w14:paraId="683A3906" w14:textId="77777777" w:rsidR="00216D1E" w:rsidRPr="006217C1" w:rsidRDefault="00216D1E"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224890988"/>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Culture and Structure Initiatives to Embed Innovation</w:t>
      </w:r>
      <w:bookmarkEnd w:id="8"/>
    </w:p>
    <w:p w14:paraId="09DF7FDE" w14:textId="77777777" w:rsidR="00AC312E" w:rsidRDefault="00AC312E" w:rsidP="00AC312E">
      <w:pPr>
        <w:jc w:val="both"/>
      </w:pPr>
      <w:r w:rsidRPr="00AC312E">
        <w:t>Innovation and an innovation culture play a vital role in social and economic development. Therefore, innovation is a key driver of socio-economic growth and organisational competitiveness.</w:t>
      </w:r>
    </w:p>
    <w:p w14:paraId="3980FA3F" w14:textId="7B410EBE" w:rsidR="00FE0A8E" w:rsidRPr="006217C1" w:rsidRDefault="00CA63AD"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24890989"/>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4.1 </w:t>
      </w:r>
      <w:r w:rsidR="001B25E3"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 Training and Development</w:t>
      </w:r>
      <w:bookmarkEnd w:id="9"/>
    </w:p>
    <w:p w14:paraId="48E46ED0" w14:textId="77777777" w:rsidR="000D7F05" w:rsidRDefault="000D7F05" w:rsidP="000D7F05">
      <w:pPr>
        <w:jc w:val="both"/>
      </w:pPr>
      <w:r w:rsidRPr="000D7F05">
        <w:t>Employee training and development are among the most important aspects of an organisation. In technology-based companies, where technology changes rapidly every year, continuous training and development help organisations gain a competitive advantage. Investing in employee development is an effective way to build a strong and competitive human resource pool (Jacobs and Washington, 2003), and it should be viewed as an investment rather than an expense. Nowadays, many tech companies are experiencing significant changes due to advancements in AI, and as a result, organisations often lay off employees who are unwilling to update their skills and adapt to new developments. Management always focuses on future growth and seeks employees who have the potential to contribute to the organisation’s long-term success. As one of my teachers said, “Learning is a never-ending process; if you do not develop with time, time will change you in the future.”</w:t>
      </w:r>
    </w:p>
    <w:p w14:paraId="21BA7FB1" w14:textId="71C90C29" w:rsidR="00D40A08" w:rsidRPr="006217C1" w:rsidRDefault="00D40A08"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24890990"/>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4.2 Reward and Recognition systems</w:t>
      </w:r>
      <w:bookmarkEnd w:id="10"/>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9D0678E" w14:textId="77777777" w:rsidR="000D7F05" w:rsidRDefault="000D7F05" w:rsidP="000D7F05">
      <w:pPr>
        <w:jc w:val="both"/>
      </w:pPr>
      <w:r w:rsidRPr="000D7F05">
        <w:t>Reward and recognition systems constitute a very important pillar of strategic human resource management, serving as powerful levers for enhancing workforce motivation, engagement, and organisational commitment. Reward systems are effective mechanisms that managers can use to communicate desired attitudes and behaviours to employees. It is widely believed that, over time, organisational culture can be influenced through the clear communication of performance criteria and the consistent application of rewards (Kerr and Slocum, 2005). The strategic integration of reward and recognition systems has been empirically linked to measurable improvements in job satisfaction, productivity, and employee relations. For instance, robust recognition programmes foster affective commitment by validating employees’ contributions, thereby strengthening their emotional connection to the organisation (Ahmić and Čizmić, 2021). Overall, reward and recognition systems are directly linked to employee performance and organisational innovation, as employees who perform well or contribute innovative ideas are rewarded accordingly.</w:t>
      </w:r>
    </w:p>
    <w:p w14:paraId="170FA5CE" w14:textId="43FADBD6" w:rsidR="004C1888" w:rsidRPr="006217C1" w:rsidRDefault="004C1888"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24890991"/>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4.3 Open Communication Culture</w:t>
      </w:r>
      <w:bookmarkEnd w:id="11"/>
    </w:p>
    <w:p w14:paraId="2B1F0CB5" w14:textId="059F7991" w:rsidR="004239A5" w:rsidRDefault="00AF4C42" w:rsidP="004239A5">
      <w:pPr>
        <w:jc w:val="both"/>
      </w:pPr>
      <w:r w:rsidRPr="00AF4C42">
        <w:t>An open communication culture within an organisation can create new opportunities for innovation. The basic function of an organisation is to coordinate activities across different departments, which is not possible without effective communication. Management practices have shifted over the years from traditional hierarchical structures to flatter structures that promote better communication and stronger relationships between management and employees (Patterson, 2023). An open communication culture is best suited to a flat organisational structure. For example, companies like Apple operate with relatively flat structures and emphasise open communication to support collaboration and innovation.</w:t>
      </w:r>
    </w:p>
    <w:p w14:paraId="747F16A9" w14:textId="1408B0E5" w:rsidR="004239A5" w:rsidRPr="006217C1" w:rsidRDefault="004239A5"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24890992"/>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00AD05AC"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64FE5"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of work model for Aether innovation</w:t>
      </w:r>
      <w:bookmarkEnd w:id="12"/>
    </w:p>
    <w:p w14:paraId="75202E86" w14:textId="219F66C5" w:rsidR="006D707E" w:rsidRPr="006217C1" w:rsidRDefault="006D707E"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224890993"/>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 Hybrid and remote working models</w:t>
      </w:r>
      <w:bookmarkEnd w:id="13"/>
    </w:p>
    <w:p w14:paraId="35CADE67" w14:textId="77777777" w:rsidR="00AF4C42" w:rsidRDefault="00AF4C42" w:rsidP="00AF4C42">
      <w:pPr>
        <w:jc w:val="both"/>
      </w:pPr>
      <w:r w:rsidRPr="00AF4C42">
        <w:t>The future of work is changing rapidly due to new technologies that make tasks easier and more efficient. After the COVID-19 pandemic, hybrid and remote working have become very popular among employees. Research has shown that remote working can increase employee satisfaction and productivity. The development of information and communication technology, along with digitalisation, has enabled employees to work from locations away from the employer’s physical workplace, a practice often referred to as telecommuting. This phenomenon includes remote work and gradually reduces the importance of the physical dimension of organisations (Sokolic, 2022). Many technology companies have already shifted to remote working models; therefore, Aether Innovation should also adopt a remote working approach.</w:t>
      </w:r>
    </w:p>
    <w:p w14:paraId="67E80ADC" w14:textId="0FA7DCB6" w:rsidR="00EC7CC1" w:rsidRPr="006217C1" w:rsidRDefault="00EC7CC1"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224890994"/>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5.2 Flexible Work practice</w:t>
      </w:r>
      <w:bookmarkEnd w:id="14"/>
    </w:p>
    <w:p w14:paraId="17B079BA" w14:textId="77777777" w:rsidR="00AF4C42" w:rsidRDefault="00AF4C42" w:rsidP="00AF4C42">
      <w:pPr>
        <w:jc w:val="both"/>
      </w:pPr>
      <w:r w:rsidRPr="00AF4C42">
        <w:t>Flexible work practices are increasingly popular nowadays, as they provide employees with the ability to choose how and when they work according to their needs. These practices include remote working, hybrid working, part-time work, compressed hours, flexible hours, staggered schedules, and shift patterns. Flexible working is considered one of the most promising developments in the current debate on the digitalisation of work (Kossek, 2016). Therefore, based on the needs of the modern workforce, flexible work practices are important for organisations.</w:t>
      </w:r>
    </w:p>
    <w:p w14:paraId="32D2651F" w14:textId="5A7D659F" w:rsidR="00FD5460" w:rsidRPr="006217C1" w:rsidRDefault="00B95B97"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224890995"/>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5.3 Digital Collaboration Tools</w:t>
      </w:r>
      <w:bookmarkEnd w:id="15"/>
    </w:p>
    <w:p w14:paraId="4501171D" w14:textId="77777777" w:rsidR="00AF4C42" w:rsidRDefault="00AF4C42" w:rsidP="00AF4C42">
      <w:pPr>
        <w:jc w:val="both"/>
      </w:pPr>
      <w:r w:rsidRPr="00AF4C42">
        <w:t>In the digital era, it is important for organisations to adapt to changing technologies. Digital collaboration tools are software or online platforms that help people work together, communicate, and share information effectively. These tools can enhance understanding and improve overall efficiency (Petkovic, 2014). Digital collaboration tools are particularly useful when a company operates entirely in a virtual environment.</w:t>
      </w:r>
    </w:p>
    <w:p w14:paraId="6D83A573" w14:textId="598B030E" w:rsidR="00EF0121" w:rsidRPr="006217C1" w:rsidRDefault="00AD05AC"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24890996"/>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00EF0121"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Impact on Employee Motivation and Performance</w:t>
      </w:r>
      <w:bookmarkEnd w:id="16"/>
    </w:p>
    <w:p w14:paraId="43AB8F95" w14:textId="77777777" w:rsidR="007360C1" w:rsidRPr="006217C1" w:rsidRDefault="00A4145B"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224890997"/>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 Improved Employee Motivation</w:t>
      </w:r>
      <w:bookmarkEnd w:id="17"/>
    </w:p>
    <w:p w14:paraId="7937BDB2" w14:textId="77777777" w:rsidR="00AF4C42" w:rsidRDefault="00AF4C42" w:rsidP="00AF4C42">
      <w:pPr>
        <w:jc w:val="both"/>
      </w:pPr>
      <w:r w:rsidRPr="00AF4C42">
        <w:t xml:space="preserve">Organisational performance is directly linked to employee motivation. Motivation creates a strong desire in employees to achieve goals and perform effectively. It is one of the most important concepts in psychology and is vital for managers who guide the development of their subordinates towards meaningful objectives (Adnan, 2005). Motivation acts as a driving force that compels employees to </w:t>
      </w:r>
      <w:proofErr w:type="gramStart"/>
      <w:r w:rsidRPr="00AF4C42">
        <w:t>take action</w:t>
      </w:r>
      <w:proofErr w:type="gramEnd"/>
      <w:r w:rsidRPr="00AF4C42">
        <w:t xml:space="preserve"> and improve their performance.</w:t>
      </w:r>
    </w:p>
    <w:p w14:paraId="24271C26" w14:textId="32E79479" w:rsidR="007439F4" w:rsidRPr="006217C1" w:rsidRDefault="009F10A7" w:rsidP="006217C1">
      <w:pPr>
        <w:pStyle w:val="Heading2"/>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224890998"/>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6.2 </w:t>
      </w:r>
      <w:r w:rsidR="00E86799"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Satisfaction</w:t>
      </w:r>
      <w:bookmarkEnd w:id="18"/>
      <w:r w:rsidR="00254822"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38E8423" w14:textId="69A6D306" w:rsidR="00A62CBD" w:rsidRDefault="00AF4C42" w:rsidP="004239A5">
      <w:pPr>
        <w:jc w:val="both"/>
      </w:pPr>
      <w:r w:rsidRPr="00AF4C42">
        <w:t>The main goal of any organisation is to achieve high customer satisfaction. In technology-based service companies, it is especially important to maintain high levels of customer satisfaction. In the service sector, excellent service quality is the core driver of customer satisfaction, and motivated employees are essential for improving service quality (Chen, 2011). If an organisation delivers a high level of customer satisfaction, its reputation and customer loyalty will increase.</w:t>
      </w:r>
    </w:p>
    <w:p w14:paraId="2BC17EEE" w14:textId="1C33A7C3" w:rsidR="00E53E59" w:rsidRPr="006217C1" w:rsidRDefault="00E53E59"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9" w:name="_Toc224890999"/>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Conclusion</w:t>
      </w:r>
      <w:bookmarkEnd w:id="19"/>
    </w:p>
    <w:p w14:paraId="18F0A9B2" w14:textId="77777777" w:rsidR="00AF4C42" w:rsidRPr="00AF4C42" w:rsidRDefault="00AF4C42" w:rsidP="00AF4C42">
      <w:pPr>
        <w:jc w:val="both"/>
      </w:pPr>
      <w:r w:rsidRPr="00AF4C42">
        <w:t xml:space="preserve">An organisation operating in the technology industry requires a strong innovation culture and the adaptability of future work models to achieve sustainable growth. Based on our understanding, Aether Innovation is facing several challenges, including flat growth, high staff turnover, and declining customer satisfaction; therefore, the organisation needs to change its human resource approach. This report suggests various strategies to help </w:t>
      </w:r>
      <w:r w:rsidRPr="00AF4C42">
        <w:lastRenderedPageBreak/>
        <w:t>embed an innovation culture within the organisation, such as employee training and development, reward and recognition systems, and an open communication culture.</w:t>
      </w:r>
    </w:p>
    <w:p w14:paraId="63AAC271" w14:textId="77777777" w:rsidR="00AF4C42" w:rsidRPr="00AF4C42" w:rsidRDefault="00AF4C42" w:rsidP="00AF4C42">
      <w:pPr>
        <w:jc w:val="both"/>
      </w:pPr>
      <w:r w:rsidRPr="00AF4C42">
        <w:t>Aether Innovation needs to develop its organisational culture, future work model, and employee motivation and performance so that employees can focus more on innovation and customer satisfaction. Integrating a modern human capital management approach will help the organisation improve growth, reduce staff turnover, and enhance customer satisfaction. Ultimately, this will enable the organisation to achieve a sustainable competitive advantage.</w:t>
      </w:r>
    </w:p>
    <w:p w14:paraId="208083DC" w14:textId="77777777" w:rsidR="00156D09" w:rsidRDefault="00156D09" w:rsidP="004239A5">
      <w:pPr>
        <w:jc w:val="both"/>
      </w:pPr>
    </w:p>
    <w:p w14:paraId="7CE95652" w14:textId="77777777" w:rsidR="00AC312E" w:rsidRDefault="00AC312E" w:rsidP="004239A5">
      <w:pPr>
        <w:jc w:val="both"/>
      </w:pPr>
    </w:p>
    <w:p w14:paraId="34F3B825" w14:textId="77777777" w:rsidR="00AC312E" w:rsidRDefault="00AC312E" w:rsidP="004239A5">
      <w:pPr>
        <w:jc w:val="both"/>
      </w:pPr>
    </w:p>
    <w:p w14:paraId="667B4321" w14:textId="77777777" w:rsidR="00AC312E" w:rsidRDefault="00AC312E" w:rsidP="004239A5">
      <w:pPr>
        <w:jc w:val="both"/>
      </w:pPr>
    </w:p>
    <w:p w14:paraId="413F7041" w14:textId="77777777" w:rsidR="00AC312E" w:rsidRDefault="00AC312E" w:rsidP="004239A5">
      <w:pPr>
        <w:jc w:val="both"/>
      </w:pPr>
    </w:p>
    <w:p w14:paraId="4C2E38F6" w14:textId="77777777" w:rsidR="00AC312E" w:rsidRDefault="00AC312E" w:rsidP="004239A5">
      <w:pPr>
        <w:jc w:val="both"/>
      </w:pPr>
    </w:p>
    <w:p w14:paraId="3BEC7374" w14:textId="77777777" w:rsidR="00AC312E" w:rsidRDefault="00AC312E" w:rsidP="004239A5">
      <w:pPr>
        <w:jc w:val="both"/>
      </w:pPr>
    </w:p>
    <w:p w14:paraId="0EE3E837" w14:textId="77777777" w:rsidR="00AC312E" w:rsidRDefault="00AC312E" w:rsidP="004239A5">
      <w:pPr>
        <w:jc w:val="both"/>
      </w:pPr>
    </w:p>
    <w:p w14:paraId="462BCD0D" w14:textId="77777777" w:rsidR="00AC312E" w:rsidRDefault="00AC312E" w:rsidP="004239A5">
      <w:pPr>
        <w:jc w:val="both"/>
      </w:pPr>
    </w:p>
    <w:p w14:paraId="09CC9C29" w14:textId="77777777" w:rsidR="00AC312E" w:rsidRDefault="00AC312E" w:rsidP="004239A5">
      <w:pPr>
        <w:jc w:val="both"/>
      </w:pPr>
    </w:p>
    <w:p w14:paraId="530F5A33" w14:textId="77777777" w:rsidR="00AC312E" w:rsidRDefault="00AC312E" w:rsidP="004239A5">
      <w:pPr>
        <w:jc w:val="both"/>
      </w:pPr>
    </w:p>
    <w:p w14:paraId="200DBD51" w14:textId="77777777" w:rsidR="00AC312E" w:rsidRDefault="00AC312E" w:rsidP="004239A5">
      <w:pPr>
        <w:jc w:val="both"/>
      </w:pPr>
    </w:p>
    <w:p w14:paraId="3ED51C6B" w14:textId="77777777" w:rsidR="00AC312E" w:rsidRDefault="00AC312E" w:rsidP="004239A5">
      <w:pPr>
        <w:jc w:val="both"/>
      </w:pPr>
    </w:p>
    <w:p w14:paraId="727B75C3" w14:textId="77777777" w:rsidR="00AC312E" w:rsidRDefault="00AC312E" w:rsidP="004239A5">
      <w:pPr>
        <w:jc w:val="both"/>
      </w:pPr>
    </w:p>
    <w:p w14:paraId="6D843E83" w14:textId="77777777" w:rsidR="00AC312E" w:rsidRDefault="00AC312E" w:rsidP="004239A5">
      <w:pPr>
        <w:jc w:val="both"/>
      </w:pPr>
    </w:p>
    <w:p w14:paraId="632561EE" w14:textId="77777777" w:rsidR="00AC312E" w:rsidRDefault="00AC312E" w:rsidP="004239A5">
      <w:pPr>
        <w:jc w:val="both"/>
      </w:pPr>
    </w:p>
    <w:p w14:paraId="7453CBB4" w14:textId="77777777" w:rsidR="00AC312E" w:rsidRDefault="00AC312E" w:rsidP="004239A5">
      <w:pPr>
        <w:jc w:val="both"/>
      </w:pPr>
    </w:p>
    <w:p w14:paraId="72622EBC" w14:textId="77777777" w:rsidR="00AC312E" w:rsidRDefault="00AC312E" w:rsidP="004239A5">
      <w:pPr>
        <w:jc w:val="both"/>
      </w:pPr>
    </w:p>
    <w:p w14:paraId="7F2EC71A" w14:textId="698285EE" w:rsidR="00156D09" w:rsidRPr="006217C1" w:rsidRDefault="00156D09"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0" w:name="_Toc224891000"/>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Part 2: Reflection of learning</w:t>
      </w:r>
      <w:bookmarkEnd w:id="20"/>
    </w:p>
    <w:p w14:paraId="2AEFA8DF" w14:textId="30BCAB6E" w:rsidR="00F1408D" w:rsidRPr="006217C1" w:rsidRDefault="006217C1" w:rsidP="006217C1">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1" w:name="_Toc224891001"/>
      <w:r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1408D" w:rsidRPr="006217C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21"/>
    </w:p>
    <w:p w14:paraId="26EB5FD9" w14:textId="77777777" w:rsidR="00AC312E" w:rsidRDefault="00AC312E" w:rsidP="00B50A9C">
      <w:pPr>
        <w:jc w:val="both"/>
      </w:pPr>
      <w:r w:rsidRPr="00AC312E">
        <w:t>This report reflects my learning journey in a module focused on human capital management. The purpose of this report is to critically evaluate my experience and understanding of how employees in organisations develop a growth mindset and foster innovation. As business environments are dynamic and constantly changing, continuous learning, training, and development are key to success in any organisation. This report uses the Gibbs Reflective Cycle, which is structured into five stages: description, feelings, evaluation, analysis, conclusion, and action plan.</w:t>
      </w:r>
    </w:p>
    <w:p w14:paraId="2CAD733D" w14:textId="0AD19FC8" w:rsidR="00F1408D" w:rsidRPr="00B50A9C" w:rsidRDefault="00B50A9C" w:rsidP="00B50A9C">
      <w:pPr>
        <w:jc w:val="both"/>
        <w:rPr>
          <w:b/>
          <w:bCs/>
        </w:rPr>
      </w:pPr>
      <w:r>
        <w:rPr>
          <w:b/>
          <w:bCs/>
        </w:rPr>
        <w:t xml:space="preserve">1.1 </w:t>
      </w:r>
      <w:r w:rsidR="00F1408D" w:rsidRPr="00B50A9C">
        <w:rPr>
          <w:b/>
          <w:bCs/>
        </w:rPr>
        <w:t>Description of leanings</w:t>
      </w:r>
      <w:r w:rsidR="00FF514E" w:rsidRPr="00B50A9C">
        <w:rPr>
          <w:b/>
          <w:bCs/>
        </w:rPr>
        <w:t xml:space="preserve"> experience</w:t>
      </w:r>
    </w:p>
    <w:p w14:paraId="18288F39" w14:textId="77777777" w:rsidR="00AC312E" w:rsidRDefault="00AC312E" w:rsidP="00B50A9C">
      <w:pPr>
        <w:jc w:val="both"/>
      </w:pPr>
      <w:r w:rsidRPr="00AC312E">
        <w:t>During my learning process, I gained knowledge in several key areas, such as human resource planning, workforce mobilisation, organisational culture, recruitment, and training and development. The module primarily focuses on human resources as a strategic function and how it contributes to organisational success and the preparation of the future workforce. Human resource strategy helps organisations understand where they currently stand, where they aim to be, and how they can achieve their goals through effective planning. I also developed an understanding of how innovation and digital tools can improve workplace culture. This is important for long-term organisational growth and customer satisfaction.</w:t>
      </w:r>
    </w:p>
    <w:p w14:paraId="7F8E6544" w14:textId="7B94D7D2" w:rsidR="00FF514E" w:rsidRPr="00B50A9C" w:rsidRDefault="00B50A9C" w:rsidP="00B50A9C">
      <w:pPr>
        <w:jc w:val="both"/>
        <w:rPr>
          <w:b/>
          <w:bCs/>
        </w:rPr>
      </w:pPr>
      <w:r>
        <w:rPr>
          <w:b/>
          <w:bCs/>
        </w:rPr>
        <w:t xml:space="preserve">1.2 </w:t>
      </w:r>
      <w:r w:rsidR="00613051" w:rsidRPr="00B50A9C">
        <w:rPr>
          <w:b/>
          <w:bCs/>
        </w:rPr>
        <w:t>Feelings about leaning</w:t>
      </w:r>
      <w:r w:rsidR="0008598F" w:rsidRPr="00B50A9C">
        <w:rPr>
          <w:b/>
          <w:bCs/>
        </w:rPr>
        <w:tab/>
      </w:r>
    </w:p>
    <w:p w14:paraId="63F2000A" w14:textId="77777777" w:rsidR="00AC312E" w:rsidRDefault="00AC312E" w:rsidP="00E614F0">
      <w:pPr>
        <w:jc w:val="both"/>
      </w:pPr>
      <w:r w:rsidRPr="00AC312E">
        <w:t>At the beginning of the module, I felt confused about some concepts and found it difficult to understand them. During the sessions, I learned many important topics, such as organisational culture, employee engagement, and customer satisfaction, which are directly linked to business performance and innovation. Over time, by applying these concepts to real business cases, my interest increased, and I developed a better understanding through a practical approach. For example, companies like Apple follow a task-based culture and open communication practices. I felt motivated to improve my communication skills, actively participate in group activities, and explore more areas within human capital management. Overall, the experience was very positive and encouraged me to develop a more proactive learning attitude.</w:t>
      </w:r>
    </w:p>
    <w:p w14:paraId="4D8A64B2" w14:textId="1BAD5712" w:rsidR="009025AD" w:rsidRPr="00E614F0" w:rsidRDefault="00E614F0" w:rsidP="00E614F0">
      <w:pPr>
        <w:jc w:val="both"/>
        <w:rPr>
          <w:b/>
          <w:bCs/>
        </w:rPr>
      </w:pPr>
      <w:r>
        <w:rPr>
          <w:b/>
          <w:bCs/>
        </w:rPr>
        <w:t xml:space="preserve">1.3 </w:t>
      </w:r>
      <w:r w:rsidR="00FF51A9" w:rsidRPr="00E614F0">
        <w:rPr>
          <w:b/>
          <w:bCs/>
        </w:rPr>
        <w:t>Evaluation my learning</w:t>
      </w:r>
    </w:p>
    <w:p w14:paraId="46A30F35" w14:textId="6424DF21" w:rsidR="00704C0B" w:rsidRDefault="00AC312E" w:rsidP="00B50A9C">
      <w:pPr>
        <w:jc w:val="both"/>
      </w:pPr>
      <w:r w:rsidRPr="00AC312E">
        <w:t xml:space="preserve">The module focuses more on practical learning rather than theoretical learning. In human resource management, some concepts are quite complex, but they can be understood more easily through case studies, group activities, and teamwork, which have improved my creativity and communication skills. One of the most valuable things I learned in this module was the importance of innovation culture and how organisational culture directly </w:t>
      </w:r>
      <w:r w:rsidRPr="00AC312E">
        <w:lastRenderedPageBreak/>
        <w:t>affects business performance. During this time, I also faced difficulties in managing my time and balancing assignments with other responsibilities. Despite these challenges, the module helped me grow and improve my overall knowledge and skills</w:t>
      </w:r>
      <w:r w:rsidR="00704C0B">
        <w:t>.</w:t>
      </w:r>
    </w:p>
    <w:p w14:paraId="1B309350" w14:textId="579BA148" w:rsidR="007D679C" w:rsidRPr="00E614F0" w:rsidRDefault="00E614F0" w:rsidP="00E614F0">
      <w:pPr>
        <w:jc w:val="both"/>
        <w:rPr>
          <w:b/>
          <w:bCs/>
        </w:rPr>
      </w:pPr>
      <w:r>
        <w:rPr>
          <w:b/>
          <w:bCs/>
        </w:rPr>
        <w:t xml:space="preserve">1.4 </w:t>
      </w:r>
      <w:r w:rsidR="007C4AAD" w:rsidRPr="00E614F0">
        <w:rPr>
          <w:b/>
          <w:bCs/>
        </w:rPr>
        <w:t xml:space="preserve">Analysis </w:t>
      </w:r>
      <w:r w:rsidR="0032685E" w:rsidRPr="00E614F0">
        <w:rPr>
          <w:b/>
          <w:bCs/>
        </w:rPr>
        <w:t>and Deep understanding</w:t>
      </w:r>
    </w:p>
    <w:p w14:paraId="63D9185B" w14:textId="77777777" w:rsidR="00AC312E" w:rsidRDefault="00AC312E" w:rsidP="00B50A9C">
      <w:pPr>
        <w:jc w:val="both"/>
      </w:pPr>
      <w:r w:rsidRPr="00AC312E">
        <w:t>The learning from this module is highly important for developing real business skills required in modern business environments. In organisations, an innovation culture is essential in today’s business world, as it provides a competitive advantage. The module also highlighted that highly motivated employees are key to delivering high-quality services and achieving customer satisfaction. The focus on innovation and digital collaboration tools reflects the changing nature of the workplace, where adaptability is crucial for organisational success. Developing a growth mindset is equally important in any organisation, and it is achieved through continuous learning, training, and development. By continuously learning and adapting to changes in the macro environment, organisations can gain a competitive advantage over their competitors. As my teacher always said, “Continuous learning is the key to success in life.” Therefore, this learning is not only academically valuable but also highly relevant for my future career development.</w:t>
      </w:r>
    </w:p>
    <w:p w14:paraId="2015F9D0" w14:textId="1F28307E" w:rsidR="004F179B" w:rsidRPr="00B50A9C" w:rsidRDefault="00B50A9C" w:rsidP="00B50A9C">
      <w:pPr>
        <w:jc w:val="both"/>
        <w:rPr>
          <w:b/>
          <w:bCs/>
        </w:rPr>
      </w:pPr>
      <w:r>
        <w:rPr>
          <w:b/>
          <w:bCs/>
        </w:rPr>
        <w:t>1.</w:t>
      </w:r>
      <w:r w:rsidR="00E614F0">
        <w:rPr>
          <w:b/>
          <w:bCs/>
        </w:rPr>
        <w:t xml:space="preserve">5 </w:t>
      </w:r>
      <w:r w:rsidR="009C5A0E" w:rsidRPr="00B50A9C">
        <w:rPr>
          <w:b/>
          <w:bCs/>
        </w:rPr>
        <w:t xml:space="preserve">Conclusion </w:t>
      </w:r>
    </w:p>
    <w:p w14:paraId="6D83368D" w14:textId="77777777" w:rsidR="00AC312E" w:rsidRDefault="00AC312E" w:rsidP="00E614F0">
      <w:pPr>
        <w:jc w:val="both"/>
      </w:pPr>
      <w:r w:rsidRPr="00AC312E">
        <w:t>In conclusion, based on my experience, this module has provided me with valuable learning lessons and opened a new perspective on human resource management, which has significantly contributed to my personal and professional development. I have developed important skills such as communication, teamwork, leadership, and problem-solving. These skills have helped me understand how to work efficiently in a team and how to respond to different challenges in a business organisation. This module has also encouraged me to think creatively and adopt a growth mindset. Overall, the learning from this module has helped me become more confident and prepared me to face future academic and career challenges more effectively.</w:t>
      </w:r>
    </w:p>
    <w:p w14:paraId="3D7F23B7" w14:textId="5617E399" w:rsidR="00550FB2" w:rsidRPr="00E614F0" w:rsidRDefault="00E614F0" w:rsidP="00E614F0">
      <w:pPr>
        <w:jc w:val="both"/>
        <w:rPr>
          <w:b/>
          <w:bCs/>
        </w:rPr>
      </w:pPr>
      <w:r>
        <w:rPr>
          <w:b/>
          <w:bCs/>
        </w:rPr>
        <w:t xml:space="preserve">1.6 </w:t>
      </w:r>
      <w:r w:rsidR="004A7CB3" w:rsidRPr="00E614F0">
        <w:rPr>
          <w:b/>
          <w:bCs/>
        </w:rPr>
        <w:t xml:space="preserve">Action </w:t>
      </w:r>
      <w:r w:rsidR="00550FB2" w:rsidRPr="00E614F0">
        <w:rPr>
          <w:b/>
          <w:bCs/>
        </w:rPr>
        <w:t>Plan for Future development</w:t>
      </w:r>
    </w:p>
    <w:p w14:paraId="22A125B4" w14:textId="73C5A374" w:rsidR="00EC7F4E" w:rsidRDefault="00AC312E" w:rsidP="00B50A9C">
      <w:pPr>
        <w:jc w:val="both"/>
      </w:pPr>
      <w:r w:rsidRPr="00AC312E">
        <w:t>My plan is to focus on continuous learning and self-development. I will work on enhancing my communication skills through active participation in group activities, discussions, and presentations. I also aim to develop expertise in organisational culture and its development. Additionally, I will focus on building my finance-related skills to support my future career goals. I will always remain committed to learning and self-improvement. I plan to attend workshops, networking events, online courses, and internships to gain practical experience and develop innovative thinking. As one person once said, “Your present thoughts and learning give you direction in the future.”</w:t>
      </w:r>
    </w:p>
    <w:p w14:paraId="23B99400" w14:textId="3E47535D" w:rsidR="00EC7F4E" w:rsidRPr="00E614F0" w:rsidRDefault="00E614F0" w:rsidP="00E614F0">
      <w:pPr>
        <w:pStyle w:val="Heading1"/>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2" w:name="_Toc224891002"/>
      <w:r w:rsidRPr="00E614F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2. </w:t>
      </w:r>
      <w:r w:rsidR="00AF12B5" w:rsidRPr="00E614F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Leveraging AI without Being Replaced by it</w:t>
      </w:r>
      <w:bookmarkEnd w:id="22"/>
    </w:p>
    <w:p w14:paraId="1F841DDF" w14:textId="77777777" w:rsidR="00AC312E" w:rsidRPr="00AC312E" w:rsidRDefault="00AC312E" w:rsidP="00AC312E">
      <w:pPr>
        <w:jc w:val="both"/>
      </w:pPr>
      <w:r w:rsidRPr="00AC312E">
        <w:t>Artificial intelligence is rapidly transforming the nature of work across industries. It is now automating many routine and repetitive tasks. While artificial intelligence offers several advantages, it also has some disadvantages, as it creates new opportunities for individuals to enhance their skills while replacing jobs that depend on repetitive tasks. With the rise of generative artificial intelligence, many roles in fields such as coding and design are increasingly being impacted.</w:t>
      </w:r>
    </w:p>
    <w:p w14:paraId="2A7AB2A7" w14:textId="77777777" w:rsidR="00AC312E" w:rsidRPr="00AC312E" w:rsidRDefault="00AC312E" w:rsidP="00AC312E">
      <w:pPr>
        <w:jc w:val="both"/>
      </w:pPr>
      <w:r w:rsidRPr="00AC312E">
        <w:t>In the era of artificial intelligence, to stay relevant, I plan to focus on continuous learning and skill development. Artificial intelligence will not replace individuals; rather, people who know how to use artificial intelligence effectively will replace those who do not. I will strengthen my analytical skills, financial knowledge, and problem-solving abilities, along with adopting a continuous learning approach, which is difficult for artificial intelligence to replicate. I will also continuously adapt to technological advancements as they evolve.</w:t>
      </w:r>
    </w:p>
    <w:p w14:paraId="402484D0" w14:textId="77777777" w:rsidR="00AC312E" w:rsidRPr="00AC312E" w:rsidRDefault="00AC312E" w:rsidP="00AC312E">
      <w:pPr>
        <w:jc w:val="both"/>
      </w:pPr>
      <w:r w:rsidRPr="00AC312E">
        <w:t>Artificial intelligence represents a significant change for humans and can be a highly supportive tool to enhance productivity and efficiency. With the advancement of generative AI, some individuals are even developing their own AI assistants that act as virtual assistants, capable of performing tasks based on a single command. However, I will ensure that I do not become overly dependent on artificial intelligence and will continue to use my own judgement and understanding. I will primarily use artificial intelligence for tasks such as data collection and summarisation.</w:t>
      </w:r>
    </w:p>
    <w:p w14:paraId="5407F8BA" w14:textId="77777777" w:rsidR="00AC312E" w:rsidRPr="00AC312E" w:rsidRDefault="00AC312E" w:rsidP="00AC312E">
      <w:pPr>
        <w:jc w:val="both"/>
      </w:pPr>
      <w:r w:rsidRPr="00AC312E">
        <w:t>In conclusion, I believe that artificial intelligence should be viewed as a tool rather than a replacement. By combining my skills, learning, and experience with artificial intelligence capabilities, I can improve my performance and remain valuable and competitive in the future job market. As the use of artificial intelligence continues to grow across industries, it is essential to learn and stay updated with new technologies, making it highly relevant in the current era.</w:t>
      </w:r>
    </w:p>
    <w:p w14:paraId="40A74A67" w14:textId="77777777" w:rsidR="0038060B" w:rsidRDefault="0038060B" w:rsidP="00B50A9C">
      <w:pPr>
        <w:jc w:val="both"/>
      </w:pPr>
    </w:p>
    <w:p w14:paraId="03608D40" w14:textId="4FB728DB" w:rsidR="00550FB2" w:rsidRPr="002240E5" w:rsidRDefault="00AE26E8" w:rsidP="00B50A9C">
      <w:pPr>
        <w:jc w:val="both"/>
      </w:pPr>
      <w:r>
        <w:t xml:space="preserve"> </w:t>
      </w:r>
    </w:p>
    <w:p w14:paraId="4DE776AD" w14:textId="77777777" w:rsidR="004A7CB3" w:rsidRPr="004A7CB3" w:rsidRDefault="004A7CB3" w:rsidP="00B50A9C">
      <w:pPr>
        <w:jc w:val="both"/>
        <w:rPr>
          <w:b/>
          <w:bCs/>
        </w:rPr>
      </w:pPr>
    </w:p>
    <w:p w14:paraId="5A850FE8" w14:textId="77777777" w:rsidR="004A7CB3" w:rsidRDefault="004A7CB3" w:rsidP="00B50A9C">
      <w:pPr>
        <w:pStyle w:val="ListParagraph"/>
        <w:ind w:left="0"/>
        <w:jc w:val="both"/>
        <w:rPr>
          <w:b/>
          <w:bCs/>
        </w:rPr>
      </w:pPr>
    </w:p>
    <w:p w14:paraId="195F5D03" w14:textId="77777777" w:rsidR="005033BF" w:rsidRDefault="005033BF" w:rsidP="00B50A9C">
      <w:pPr>
        <w:pStyle w:val="ListParagraph"/>
        <w:ind w:left="0"/>
        <w:jc w:val="both"/>
        <w:rPr>
          <w:b/>
          <w:bCs/>
        </w:rPr>
      </w:pPr>
    </w:p>
    <w:p w14:paraId="19753B15" w14:textId="77777777" w:rsidR="005033BF" w:rsidRPr="004A7CB3" w:rsidRDefault="005033BF" w:rsidP="00B50A9C">
      <w:pPr>
        <w:pStyle w:val="ListParagraph"/>
        <w:ind w:left="0"/>
        <w:jc w:val="both"/>
        <w:rPr>
          <w:b/>
          <w:bCs/>
        </w:rPr>
      </w:pPr>
    </w:p>
    <w:p w14:paraId="4BD5D1D2" w14:textId="77777777" w:rsidR="008A15F4" w:rsidRDefault="008A15F4" w:rsidP="008A15F4">
      <w:pPr>
        <w:pStyle w:val="Title"/>
        <w:jc w:val="both"/>
        <w:rPr>
          <w:rFonts w:ascii="Aptos" w:hAnsi="Aptos" w:cs="Aparajita"/>
          <w:sz w:val="24"/>
          <w:szCs w:val="24"/>
        </w:rPr>
      </w:pPr>
    </w:p>
    <w:p w14:paraId="69B2E728" w14:textId="0105E9D1" w:rsidR="008A15F4" w:rsidRPr="00376193" w:rsidRDefault="008A15F4" w:rsidP="008A15F4">
      <w:pPr>
        <w:pStyle w:val="Heading1"/>
        <w:rPr>
          <w:rFonts w:asciiTheme="minorHAnsi" w:eastAsiaTheme="minorHAnsi" w:hAnsiTheme="minorHAnsi" w:cstheme="minorBidi"/>
          <w:color w:val="auto"/>
          <w:sz w:val="24"/>
          <w:szCs w:val="24"/>
        </w:rPr>
      </w:pPr>
      <w:bookmarkStart w:id="23" w:name="_Toc224891003"/>
      <w:r w:rsidRPr="00376193">
        <w:rPr>
          <w:rFonts w:asciiTheme="minorHAnsi" w:eastAsiaTheme="minorHAnsi" w:hAnsiTheme="minorHAnsi" w:cstheme="minorBidi"/>
          <w:color w:val="auto"/>
          <w:sz w:val="24"/>
          <w:szCs w:val="24"/>
        </w:rPr>
        <w:lastRenderedPageBreak/>
        <w:t>References</w:t>
      </w:r>
      <w:bookmarkEnd w:id="23"/>
      <w:r w:rsidRPr="00376193">
        <w:rPr>
          <w:rFonts w:asciiTheme="minorHAnsi" w:eastAsiaTheme="minorHAnsi" w:hAnsiTheme="minorHAnsi" w:cstheme="minorBidi"/>
          <w:color w:val="auto"/>
          <w:sz w:val="24"/>
          <w:szCs w:val="24"/>
        </w:rPr>
        <w:t xml:space="preserve"> </w:t>
      </w:r>
    </w:p>
    <w:p w14:paraId="0F5AEB16" w14:textId="77777777" w:rsidR="008A15F4" w:rsidRPr="00376193" w:rsidRDefault="008A15F4" w:rsidP="008A15F4">
      <w:pPr>
        <w:jc w:val="both"/>
      </w:pPr>
      <w:r w:rsidRPr="00376193">
        <w:t>Adnan, A.I. and Dmour, A.I. (2005) ‘Importance of motivation in organisation’, Journal of Management and Social Science.</w:t>
      </w:r>
    </w:p>
    <w:p w14:paraId="2DF960A4" w14:textId="77777777" w:rsidR="008A15F4" w:rsidRPr="00376193" w:rsidRDefault="008A15F4" w:rsidP="008A15F4">
      <w:pPr>
        <w:jc w:val="both"/>
      </w:pPr>
      <w:r w:rsidRPr="00376193">
        <w:t>Ahmić, A. and Čizmić, E. (2021) ‘Strategic reward and recognition system’, Journal of Economics, Finance and Management Studies.</w:t>
      </w:r>
    </w:p>
    <w:p w14:paraId="52FD4F84" w14:textId="77777777" w:rsidR="008A15F4" w:rsidRPr="00376193" w:rsidRDefault="008A15F4" w:rsidP="008A15F4">
      <w:pPr>
        <w:jc w:val="both"/>
      </w:pPr>
      <w:r w:rsidRPr="00376193">
        <w:t>Anderson, N., Potočnik, K. and Zhou, J. (2014) ‘Innovation and creativity in organisations: A state-of-the-science review, prospective commentary, and guiding framework’, Journal of Management, 40(5).</w:t>
      </w:r>
    </w:p>
    <w:p w14:paraId="5AE04FEC" w14:textId="77777777" w:rsidR="008A15F4" w:rsidRPr="00376193" w:rsidRDefault="008A15F4" w:rsidP="008A15F4">
      <w:pPr>
        <w:jc w:val="both"/>
      </w:pPr>
      <w:r w:rsidRPr="00376193">
        <w:t>Armstrong, M. and Taylor, S. (2013) ‘Organisational culture defined’, in Armstrong’s Handbook of Human Resource Management Practice. London: Kogan Page, p. 120.</w:t>
      </w:r>
    </w:p>
    <w:p w14:paraId="6A66E9D2" w14:textId="77777777" w:rsidR="008A15F4" w:rsidRPr="00376193" w:rsidRDefault="008A15F4" w:rsidP="008A15F4">
      <w:pPr>
        <w:jc w:val="both"/>
      </w:pPr>
      <w:r w:rsidRPr="00376193">
        <w:t>Blau, P.M. (1964) Exchange and power in social life. New York: John Wiley and Sons.</w:t>
      </w:r>
    </w:p>
    <w:p w14:paraId="09251C5F" w14:textId="77777777" w:rsidR="008A15F4" w:rsidRPr="00376193" w:rsidRDefault="008A15F4" w:rsidP="008A15F4">
      <w:pPr>
        <w:jc w:val="both"/>
      </w:pPr>
      <w:r w:rsidRPr="00376193">
        <w:t>Chen, I.C. (2011) ‘The impact of service climate, employee commitment and customer satisfaction’, International Journal of Business and Management.</w:t>
      </w:r>
    </w:p>
    <w:p w14:paraId="6FBE1E62" w14:textId="77777777" w:rsidR="008A15F4" w:rsidRPr="00376193" w:rsidRDefault="008A15F4" w:rsidP="008A15F4">
      <w:pPr>
        <w:jc w:val="both"/>
      </w:pPr>
      <w:r w:rsidRPr="00376193">
        <w:t>Higgins, J.M. and McAllaster, C. (2002) ‘What is innovation? Then use culture artifacts that support it’, Organization Dynamics, 31(1).</w:t>
      </w:r>
    </w:p>
    <w:p w14:paraId="6BA08671" w14:textId="77777777" w:rsidR="008A15F4" w:rsidRPr="00376193" w:rsidRDefault="008A15F4" w:rsidP="008A15F4">
      <w:pPr>
        <w:jc w:val="both"/>
      </w:pPr>
      <w:r w:rsidRPr="00376193">
        <w:t>Jacobs, R.L. and Washington, C. (2003) ‘Employee development and organizational performance: A review of literature and directions for future research’, Human Resource Development International.</w:t>
      </w:r>
    </w:p>
    <w:p w14:paraId="08528C2C" w14:textId="77777777" w:rsidR="008A15F4" w:rsidRPr="00376193" w:rsidRDefault="008A15F4" w:rsidP="008A15F4">
      <w:pPr>
        <w:jc w:val="both"/>
      </w:pPr>
      <w:r w:rsidRPr="00376193">
        <w:t xml:space="preserve">Kerr, J. and Slocum, J.W. Jr. (2005) ‘Engineering culture: Managing corporate culture through reward </w:t>
      </w:r>
      <w:proofErr w:type="gramStart"/>
      <w:r w:rsidRPr="00376193">
        <w:t>systems’</w:t>
      </w:r>
      <w:proofErr w:type="gramEnd"/>
      <w:r w:rsidRPr="00376193">
        <w:t>.</w:t>
      </w:r>
    </w:p>
    <w:p w14:paraId="61D835D8" w14:textId="77777777" w:rsidR="008A15F4" w:rsidRPr="00376193" w:rsidRDefault="008A15F4" w:rsidP="008A15F4">
      <w:pPr>
        <w:jc w:val="both"/>
      </w:pPr>
      <w:r w:rsidRPr="00376193">
        <w:t>Kossek, E.E. (2016) ‘Managing work-life boundaries in the digital age’, Organizational Dynamics.</w:t>
      </w:r>
    </w:p>
    <w:p w14:paraId="3E9692B5" w14:textId="77777777" w:rsidR="008A15F4" w:rsidRPr="00376193" w:rsidRDefault="008A15F4" w:rsidP="008A15F4">
      <w:pPr>
        <w:jc w:val="both"/>
      </w:pPr>
      <w:r w:rsidRPr="00376193">
        <w:t>Debra Patterson, (2023) Management Practice, Human Resource Management – 3rd edition</w:t>
      </w:r>
    </w:p>
    <w:p w14:paraId="31871188" w14:textId="77777777" w:rsidR="008A15F4" w:rsidRPr="00376193" w:rsidRDefault="008A15F4" w:rsidP="008A15F4">
      <w:pPr>
        <w:jc w:val="both"/>
      </w:pPr>
      <w:r w:rsidRPr="00376193">
        <w:t>Sokoli, D. (2022) ‘Remote work and hybrid work organisation’, Proceedings of the 78th International Scientific Conference on Economic and Social Development.</w:t>
      </w:r>
    </w:p>
    <w:p w14:paraId="25B857D7" w14:textId="77777777" w:rsidR="008A15F4" w:rsidRPr="00376193" w:rsidRDefault="008A15F4" w:rsidP="008A15F4">
      <w:pPr>
        <w:jc w:val="both"/>
      </w:pPr>
      <w:r w:rsidRPr="00376193">
        <w:t>Von Kaltenborn-Stachau, H. (2008) ‘Open communication’, in Media in Peacebuilding and Conflict Prevention.</w:t>
      </w:r>
    </w:p>
    <w:p w14:paraId="106C85E3" w14:textId="77777777" w:rsidR="004F179B" w:rsidRDefault="004F179B" w:rsidP="00B50A9C">
      <w:pPr>
        <w:jc w:val="both"/>
      </w:pPr>
    </w:p>
    <w:p w14:paraId="3CFF69ED" w14:textId="77777777" w:rsidR="00625BA6" w:rsidRDefault="00625BA6" w:rsidP="00B50A9C">
      <w:pPr>
        <w:jc w:val="both"/>
      </w:pPr>
    </w:p>
    <w:p w14:paraId="0677B2B7" w14:textId="77777777" w:rsidR="00E24600" w:rsidRPr="00A67880" w:rsidRDefault="00E24600" w:rsidP="0032685E">
      <w:pPr>
        <w:ind w:left="-88"/>
        <w:jc w:val="both"/>
      </w:pPr>
    </w:p>
    <w:p w14:paraId="1901B0B5" w14:textId="77777777" w:rsidR="007D679C" w:rsidRPr="007D679C" w:rsidRDefault="007D679C" w:rsidP="007D679C">
      <w:pPr>
        <w:ind w:left="360"/>
        <w:jc w:val="both"/>
        <w:rPr>
          <w:b/>
          <w:bCs/>
        </w:rPr>
      </w:pPr>
    </w:p>
    <w:p w14:paraId="2C61C4EF" w14:textId="0BA5819B" w:rsidR="001E4574" w:rsidRPr="00AC312E" w:rsidRDefault="00F64FE5" w:rsidP="00F66373">
      <w:pPr>
        <w:jc w:val="both"/>
        <w:rPr>
          <w:b/>
          <w:bCs/>
        </w:rPr>
      </w:pPr>
      <w:r w:rsidRPr="004239A5">
        <w:rPr>
          <w:b/>
          <w:bCs/>
        </w:rPr>
        <w:t xml:space="preserve"> </w:t>
      </w:r>
    </w:p>
    <w:sectPr w:rsidR="001E4574" w:rsidRPr="00AC312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A736B" w14:textId="77777777" w:rsidR="00E26264" w:rsidRDefault="00E26264" w:rsidP="00E1291B">
      <w:pPr>
        <w:spacing w:after="0" w:line="240" w:lineRule="auto"/>
      </w:pPr>
      <w:r>
        <w:separator/>
      </w:r>
    </w:p>
  </w:endnote>
  <w:endnote w:type="continuationSeparator" w:id="0">
    <w:p w14:paraId="6F52F1CF" w14:textId="77777777" w:rsidR="00E26264" w:rsidRDefault="00E26264" w:rsidP="00E1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 w:name="Aparajita">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9067326"/>
      <w:docPartObj>
        <w:docPartGallery w:val="Page Numbers (Bottom of Page)"/>
        <w:docPartUnique/>
      </w:docPartObj>
    </w:sdtPr>
    <w:sdtContent>
      <w:sdt>
        <w:sdtPr>
          <w:id w:val="-1769616900"/>
          <w:docPartObj>
            <w:docPartGallery w:val="Page Numbers (Top of Page)"/>
            <w:docPartUnique/>
          </w:docPartObj>
        </w:sdtPr>
        <w:sdtContent>
          <w:p w14:paraId="34ECA4BD" w14:textId="7DF73549" w:rsidR="009727B7" w:rsidRDefault="009727B7">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508A7228" w14:textId="77777777" w:rsidR="009727B7" w:rsidRDefault="009727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14A09" w14:textId="77777777" w:rsidR="00E26264" w:rsidRDefault="00E26264" w:rsidP="00E1291B">
      <w:pPr>
        <w:spacing w:after="0" w:line="240" w:lineRule="auto"/>
      </w:pPr>
      <w:r>
        <w:separator/>
      </w:r>
    </w:p>
  </w:footnote>
  <w:footnote w:type="continuationSeparator" w:id="0">
    <w:p w14:paraId="679632EC" w14:textId="77777777" w:rsidR="00E26264" w:rsidRDefault="00E26264" w:rsidP="00E12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129E1"/>
    <w:multiLevelType w:val="multilevel"/>
    <w:tmpl w:val="D25003F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8746AF9"/>
    <w:multiLevelType w:val="hybridMultilevel"/>
    <w:tmpl w:val="FF503186"/>
    <w:lvl w:ilvl="0" w:tplc="2C0AC60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431C7"/>
    <w:multiLevelType w:val="hybridMultilevel"/>
    <w:tmpl w:val="5308D2C0"/>
    <w:lvl w:ilvl="0" w:tplc="BB8A10A8">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1C3B29F8"/>
    <w:multiLevelType w:val="multilevel"/>
    <w:tmpl w:val="A4B679E2"/>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E2531BB"/>
    <w:multiLevelType w:val="hybridMultilevel"/>
    <w:tmpl w:val="1CFE9A2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C944CF"/>
    <w:multiLevelType w:val="hybridMultilevel"/>
    <w:tmpl w:val="1A8E15B8"/>
    <w:lvl w:ilvl="0" w:tplc="461C1AF8">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442533"/>
    <w:multiLevelType w:val="multilevel"/>
    <w:tmpl w:val="9DC2853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6FB2456"/>
    <w:multiLevelType w:val="multilevel"/>
    <w:tmpl w:val="684C9700"/>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31C46C0F"/>
    <w:multiLevelType w:val="hybridMultilevel"/>
    <w:tmpl w:val="715C67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942C00"/>
    <w:multiLevelType w:val="multilevel"/>
    <w:tmpl w:val="6D98FF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3D02304D"/>
    <w:multiLevelType w:val="multilevel"/>
    <w:tmpl w:val="FBA8FB52"/>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12A2942"/>
    <w:multiLevelType w:val="multilevel"/>
    <w:tmpl w:val="8EB07F6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41825996"/>
    <w:multiLevelType w:val="hybridMultilevel"/>
    <w:tmpl w:val="D318BB9A"/>
    <w:lvl w:ilvl="0" w:tplc="D12639DA">
      <w:start w:val="1"/>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3" w15:restartNumberingAfterBreak="0">
    <w:nsid w:val="42686499"/>
    <w:multiLevelType w:val="hybridMultilevel"/>
    <w:tmpl w:val="D2768A78"/>
    <w:lvl w:ilvl="0" w:tplc="9DA66000">
      <w:start w:val="1"/>
      <w:numFmt w:val="decimal"/>
      <w:lvlText w:val="%1."/>
      <w:lvlJc w:val="left"/>
      <w:pPr>
        <w:ind w:left="720" w:hanging="360"/>
      </w:pPr>
      <w:rPr>
        <w:rFonts w:hint="default"/>
        <w:b w:val="0"/>
        <w:bCs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1434E4"/>
    <w:multiLevelType w:val="multilevel"/>
    <w:tmpl w:val="88327240"/>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18D4C2B"/>
    <w:multiLevelType w:val="multilevel"/>
    <w:tmpl w:val="422034FC"/>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58A6209F"/>
    <w:multiLevelType w:val="multilevel"/>
    <w:tmpl w:val="557C0DC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58E62B31"/>
    <w:multiLevelType w:val="multilevel"/>
    <w:tmpl w:val="42FE7C4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F8129D5"/>
    <w:multiLevelType w:val="hybridMultilevel"/>
    <w:tmpl w:val="61C430F0"/>
    <w:lvl w:ilvl="0" w:tplc="30F69388">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9" w15:restartNumberingAfterBreak="0">
    <w:nsid w:val="60EA42CF"/>
    <w:multiLevelType w:val="hybridMultilevel"/>
    <w:tmpl w:val="0EC4DC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41301E"/>
    <w:multiLevelType w:val="multilevel"/>
    <w:tmpl w:val="72BAA87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6839152D"/>
    <w:multiLevelType w:val="multilevel"/>
    <w:tmpl w:val="17407A5C"/>
    <w:lvl w:ilvl="0">
      <w:start w:val="1"/>
      <w:numFmt w:val="decimal"/>
      <w:lvlText w:val="%1"/>
      <w:lvlJc w:val="left"/>
      <w:pPr>
        <w:ind w:left="360"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728" w:hanging="720"/>
      </w:pPr>
      <w:rPr>
        <w:rFonts w:hint="default"/>
      </w:rPr>
    </w:lvl>
    <w:lvl w:ilvl="3">
      <w:start w:val="1"/>
      <w:numFmt w:val="decimal"/>
      <w:lvlText w:val="%1.%2.%3.%4"/>
      <w:lvlJc w:val="left"/>
      <w:pPr>
        <w:ind w:left="4092" w:hanging="1080"/>
      </w:pPr>
      <w:rPr>
        <w:rFonts w:hint="default"/>
      </w:rPr>
    </w:lvl>
    <w:lvl w:ilvl="4">
      <w:start w:val="1"/>
      <w:numFmt w:val="decimal"/>
      <w:lvlText w:val="%1.%2.%3.%4.%5"/>
      <w:lvlJc w:val="left"/>
      <w:pPr>
        <w:ind w:left="5096" w:hanging="1080"/>
      </w:pPr>
      <w:rPr>
        <w:rFonts w:hint="default"/>
      </w:rPr>
    </w:lvl>
    <w:lvl w:ilvl="5">
      <w:start w:val="1"/>
      <w:numFmt w:val="decimal"/>
      <w:lvlText w:val="%1.%2.%3.%4.%5.%6"/>
      <w:lvlJc w:val="left"/>
      <w:pPr>
        <w:ind w:left="6460" w:hanging="1440"/>
      </w:pPr>
      <w:rPr>
        <w:rFonts w:hint="default"/>
      </w:rPr>
    </w:lvl>
    <w:lvl w:ilvl="6">
      <w:start w:val="1"/>
      <w:numFmt w:val="decimal"/>
      <w:lvlText w:val="%1.%2.%3.%4.%5.%6.%7"/>
      <w:lvlJc w:val="left"/>
      <w:pPr>
        <w:ind w:left="7464" w:hanging="1440"/>
      </w:pPr>
      <w:rPr>
        <w:rFonts w:hint="default"/>
      </w:rPr>
    </w:lvl>
    <w:lvl w:ilvl="7">
      <w:start w:val="1"/>
      <w:numFmt w:val="decimal"/>
      <w:lvlText w:val="%1.%2.%3.%4.%5.%6.%7.%8"/>
      <w:lvlJc w:val="left"/>
      <w:pPr>
        <w:ind w:left="8828" w:hanging="1800"/>
      </w:pPr>
      <w:rPr>
        <w:rFonts w:hint="default"/>
      </w:rPr>
    </w:lvl>
    <w:lvl w:ilvl="8">
      <w:start w:val="1"/>
      <w:numFmt w:val="decimal"/>
      <w:lvlText w:val="%1.%2.%3.%4.%5.%6.%7.%8.%9"/>
      <w:lvlJc w:val="left"/>
      <w:pPr>
        <w:ind w:left="9832" w:hanging="1800"/>
      </w:pPr>
      <w:rPr>
        <w:rFonts w:hint="default"/>
      </w:rPr>
    </w:lvl>
  </w:abstractNum>
  <w:abstractNum w:abstractNumId="22" w15:restartNumberingAfterBreak="0">
    <w:nsid w:val="6A2E3084"/>
    <w:multiLevelType w:val="hybridMultilevel"/>
    <w:tmpl w:val="68F88DDC"/>
    <w:lvl w:ilvl="0" w:tplc="1CA08CB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5034752"/>
    <w:multiLevelType w:val="hybridMultilevel"/>
    <w:tmpl w:val="BA84EAB4"/>
    <w:lvl w:ilvl="0" w:tplc="B3BE1C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8011237"/>
    <w:multiLevelType w:val="multilevel"/>
    <w:tmpl w:val="0C4E65C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8E30076"/>
    <w:multiLevelType w:val="hybridMultilevel"/>
    <w:tmpl w:val="46162E8C"/>
    <w:lvl w:ilvl="0" w:tplc="7196F12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AE21383"/>
    <w:multiLevelType w:val="multilevel"/>
    <w:tmpl w:val="8226914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7C2D1A22"/>
    <w:multiLevelType w:val="multilevel"/>
    <w:tmpl w:val="6EC03E0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909194037">
    <w:abstractNumId w:val="13"/>
  </w:num>
  <w:num w:numId="2" w16cid:durableId="42025696">
    <w:abstractNumId w:val="11"/>
  </w:num>
  <w:num w:numId="3" w16cid:durableId="1946644511">
    <w:abstractNumId w:val="10"/>
  </w:num>
  <w:num w:numId="4" w16cid:durableId="1252353329">
    <w:abstractNumId w:val="16"/>
  </w:num>
  <w:num w:numId="5" w16cid:durableId="145976123">
    <w:abstractNumId w:val="1"/>
  </w:num>
  <w:num w:numId="6" w16cid:durableId="1618364731">
    <w:abstractNumId w:val="22"/>
  </w:num>
  <w:num w:numId="7" w16cid:durableId="635643446">
    <w:abstractNumId w:val="5"/>
  </w:num>
  <w:num w:numId="8" w16cid:durableId="985859870">
    <w:abstractNumId w:val="15"/>
  </w:num>
  <w:num w:numId="9" w16cid:durableId="780999963">
    <w:abstractNumId w:val="25"/>
  </w:num>
  <w:num w:numId="10" w16cid:durableId="1492595186">
    <w:abstractNumId w:val="2"/>
  </w:num>
  <w:num w:numId="11" w16cid:durableId="499587035">
    <w:abstractNumId w:val="12"/>
  </w:num>
  <w:num w:numId="12" w16cid:durableId="1329749126">
    <w:abstractNumId w:val="21"/>
  </w:num>
  <w:num w:numId="13" w16cid:durableId="444158827">
    <w:abstractNumId w:val="19"/>
  </w:num>
  <w:num w:numId="14" w16cid:durableId="1894583451">
    <w:abstractNumId w:val="23"/>
  </w:num>
  <w:num w:numId="15" w16cid:durableId="1020007897">
    <w:abstractNumId w:val="3"/>
  </w:num>
  <w:num w:numId="16" w16cid:durableId="1084687910">
    <w:abstractNumId w:val="7"/>
  </w:num>
  <w:num w:numId="17" w16cid:durableId="1168642556">
    <w:abstractNumId w:val="18"/>
  </w:num>
  <w:num w:numId="18" w16cid:durableId="1991396017">
    <w:abstractNumId w:val="8"/>
  </w:num>
  <w:num w:numId="19" w16cid:durableId="703017191">
    <w:abstractNumId w:val="0"/>
  </w:num>
  <w:num w:numId="20" w16cid:durableId="546796404">
    <w:abstractNumId w:val="6"/>
  </w:num>
  <w:num w:numId="21" w16cid:durableId="240145835">
    <w:abstractNumId w:val="27"/>
  </w:num>
  <w:num w:numId="22" w16cid:durableId="2132818130">
    <w:abstractNumId w:val="9"/>
  </w:num>
  <w:num w:numId="23" w16cid:durableId="637878591">
    <w:abstractNumId w:val="26"/>
  </w:num>
  <w:num w:numId="24" w16cid:durableId="977875688">
    <w:abstractNumId w:val="14"/>
  </w:num>
  <w:num w:numId="25" w16cid:durableId="199974443">
    <w:abstractNumId w:val="24"/>
  </w:num>
  <w:num w:numId="26" w16cid:durableId="444664572">
    <w:abstractNumId w:val="20"/>
  </w:num>
  <w:num w:numId="27" w16cid:durableId="1328053580">
    <w:abstractNumId w:val="17"/>
  </w:num>
  <w:num w:numId="28" w16cid:durableId="5459919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34D"/>
    <w:rsid w:val="000051E6"/>
    <w:rsid w:val="0002120B"/>
    <w:rsid w:val="00023C4D"/>
    <w:rsid w:val="000352C0"/>
    <w:rsid w:val="00036036"/>
    <w:rsid w:val="00045294"/>
    <w:rsid w:val="000463E4"/>
    <w:rsid w:val="00057049"/>
    <w:rsid w:val="000603D1"/>
    <w:rsid w:val="00061C90"/>
    <w:rsid w:val="00074A11"/>
    <w:rsid w:val="00077760"/>
    <w:rsid w:val="0008598F"/>
    <w:rsid w:val="00096CC3"/>
    <w:rsid w:val="000C2164"/>
    <w:rsid w:val="000D0028"/>
    <w:rsid w:val="000D7F05"/>
    <w:rsid w:val="000E2013"/>
    <w:rsid w:val="00112255"/>
    <w:rsid w:val="00114EF8"/>
    <w:rsid w:val="00117527"/>
    <w:rsid w:val="00120851"/>
    <w:rsid w:val="00126954"/>
    <w:rsid w:val="00133461"/>
    <w:rsid w:val="00134CB0"/>
    <w:rsid w:val="00136353"/>
    <w:rsid w:val="00147ABD"/>
    <w:rsid w:val="00151984"/>
    <w:rsid w:val="001560A9"/>
    <w:rsid w:val="00156D09"/>
    <w:rsid w:val="001571FB"/>
    <w:rsid w:val="00163C56"/>
    <w:rsid w:val="001658EB"/>
    <w:rsid w:val="00174B5F"/>
    <w:rsid w:val="00177AF4"/>
    <w:rsid w:val="001842FE"/>
    <w:rsid w:val="00184988"/>
    <w:rsid w:val="00184BAC"/>
    <w:rsid w:val="00190DB5"/>
    <w:rsid w:val="0019276E"/>
    <w:rsid w:val="001A3E89"/>
    <w:rsid w:val="001A5A15"/>
    <w:rsid w:val="001B25E3"/>
    <w:rsid w:val="001B6672"/>
    <w:rsid w:val="001B6AD1"/>
    <w:rsid w:val="001D0BE2"/>
    <w:rsid w:val="001D305B"/>
    <w:rsid w:val="001E1AB0"/>
    <w:rsid w:val="001E227E"/>
    <w:rsid w:val="001E4574"/>
    <w:rsid w:val="0020042C"/>
    <w:rsid w:val="0020707A"/>
    <w:rsid w:val="00207748"/>
    <w:rsid w:val="002135DD"/>
    <w:rsid w:val="00216D1E"/>
    <w:rsid w:val="002240E5"/>
    <w:rsid w:val="00232E80"/>
    <w:rsid w:val="0023626D"/>
    <w:rsid w:val="00254822"/>
    <w:rsid w:val="00265984"/>
    <w:rsid w:val="00277BA6"/>
    <w:rsid w:val="0028734D"/>
    <w:rsid w:val="0029278B"/>
    <w:rsid w:val="002A12F5"/>
    <w:rsid w:val="002B45E7"/>
    <w:rsid w:val="002C51D2"/>
    <w:rsid w:val="002C702C"/>
    <w:rsid w:val="002D28F5"/>
    <w:rsid w:val="002E0FC5"/>
    <w:rsid w:val="002E2D2C"/>
    <w:rsid w:val="002F0126"/>
    <w:rsid w:val="00303781"/>
    <w:rsid w:val="00305039"/>
    <w:rsid w:val="003211D4"/>
    <w:rsid w:val="0032685E"/>
    <w:rsid w:val="00366A1D"/>
    <w:rsid w:val="0037047C"/>
    <w:rsid w:val="00376193"/>
    <w:rsid w:val="00377685"/>
    <w:rsid w:val="0038060B"/>
    <w:rsid w:val="0038136E"/>
    <w:rsid w:val="00385269"/>
    <w:rsid w:val="003936C8"/>
    <w:rsid w:val="00397D9F"/>
    <w:rsid w:val="003A30F2"/>
    <w:rsid w:val="003B3884"/>
    <w:rsid w:val="003D21E9"/>
    <w:rsid w:val="003D24FE"/>
    <w:rsid w:val="003E0305"/>
    <w:rsid w:val="003E0645"/>
    <w:rsid w:val="003E4C67"/>
    <w:rsid w:val="00406825"/>
    <w:rsid w:val="00414B21"/>
    <w:rsid w:val="00417810"/>
    <w:rsid w:val="004239A5"/>
    <w:rsid w:val="00424210"/>
    <w:rsid w:val="00433840"/>
    <w:rsid w:val="0044605E"/>
    <w:rsid w:val="00455468"/>
    <w:rsid w:val="00460A97"/>
    <w:rsid w:val="004620B0"/>
    <w:rsid w:val="00474CF2"/>
    <w:rsid w:val="004A5665"/>
    <w:rsid w:val="004A7947"/>
    <w:rsid w:val="004A7CB3"/>
    <w:rsid w:val="004B0846"/>
    <w:rsid w:val="004B1DF3"/>
    <w:rsid w:val="004C0344"/>
    <w:rsid w:val="004C1888"/>
    <w:rsid w:val="004D4853"/>
    <w:rsid w:val="004E01D1"/>
    <w:rsid w:val="004E3601"/>
    <w:rsid w:val="004E4FA4"/>
    <w:rsid w:val="004F179B"/>
    <w:rsid w:val="005033BF"/>
    <w:rsid w:val="0051079A"/>
    <w:rsid w:val="0051776B"/>
    <w:rsid w:val="00517D8B"/>
    <w:rsid w:val="005239E2"/>
    <w:rsid w:val="00531724"/>
    <w:rsid w:val="0054361B"/>
    <w:rsid w:val="00550FB2"/>
    <w:rsid w:val="00565ED9"/>
    <w:rsid w:val="005667D9"/>
    <w:rsid w:val="00585B8A"/>
    <w:rsid w:val="0058630C"/>
    <w:rsid w:val="005B678C"/>
    <w:rsid w:val="005E465E"/>
    <w:rsid w:val="005F128B"/>
    <w:rsid w:val="005F2544"/>
    <w:rsid w:val="005F74E2"/>
    <w:rsid w:val="00600C51"/>
    <w:rsid w:val="00613051"/>
    <w:rsid w:val="006217C1"/>
    <w:rsid w:val="0062275A"/>
    <w:rsid w:val="006232BB"/>
    <w:rsid w:val="00625BA6"/>
    <w:rsid w:val="00637095"/>
    <w:rsid w:val="0065555D"/>
    <w:rsid w:val="006612E4"/>
    <w:rsid w:val="006706D1"/>
    <w:rsid w:val="00692A0D"/>
    <w:rsid w:val="00696186"/>
    <w:rsid w:val="006B1DBC"/>
    <w:rsid w:val="006B22B0"/>
    <w:rsid w:val="006D0E6A"/>
    <w:rsid w:val="006D707E"/>
    <w:rsid w:val="006E1157"/>
    <w:rsid w:val="006F0CA2"/>
    <w:rsid w:val="006F19E2"/>
    <w:rsid w:val="00704C0B"/>
    <w:rsid w:val="00724EF3"/>
    <w:rsid w:val="007360C1"/>
    <w:rsid w:val="007439F4"/>
    <w:rsid w:val="00760643"/>
    <w:rsid w:val="00764BEA"/>
    <w:rsid w:val="0077372A"/>
    <w:rsid w:val="00784D22"/>
    <w:rsid w:val="00790058"/>
    <w:rsid w:val="00793F34"/>
    <w:rsid w:val="00794DB1"/>
    <w:rsid w:val="0079761F"/>
    <w:rsid w:val="007B06BC"/>
    <w:rsid w:val="007B50DC"/>
    <w:rsid w:val="007C1273"/>
    <w:rsid w:val="007C4AAD"/>
    <w:rsid w:val="007C6A6C"/>
    <w:rsid w:val="007D0640"/>
    <w:rsid w:val="007D17FB"/>
    <w:rsid w:val="007D679C"/>
    <w:rsid w:val="007E5F95"/>
    <w:rsid w:val="007F03D8"/>
    <w:rsid w:val="007F0DE5"/>
    <w:rsid w:val="007F3652"/>
    <w:rsid w:val="00801024"/>
    <w:rsid w:val="00803EED"/>
    <w:rsid w:val="00810D70"/>
    <w:rsid w:val="008133F0"/>
    <w:rsid w:val="00814F38"/>
    <w:rsid w:val="00815CA6"/>
    <w:rsid w:val="008215B3"/>
    <w:rsid w:val="00827559"/>
    <w:rsid w:val="008336FE"/>
    <w:rsid w:val="00850D9C"/>
    <w:rsid w:val="00852D96"/>
    <w:rsid w:val="00890068"/>
    <w:rsid w:val="008A15F4"/>
    <w:rsid w:val="008A2E3A"/>
    <w:rsid w:val="008B1911"/>
    <w:rsid w:val="008B39E9"/>
    <w:rsid w:val="008D3434"/>
    <w:rsid w:val="008D51BC"/>
    <w:rsid w:val="008D700D"/>
    <w:rsid w:val="008F04C1"/>
    <w:rsid w:val="009025AD"/>
    <w:rsid w:val="009034B6"/>
    <w:rsid w:val="00912B60"/>
    <w:rsid w:val="00921AEE"/>
    <w:rsid w:val="00927806"/>
    <w:rsid w:val="0094162F"/>
    <w:rsid w:val="00957E8D"/>
    <w:rsid w:val="00961921"/>
    <w:rsid w:val="00964210"/>
    <w:rsid w:val="00972379"/>
    <w:rsid w:val="009727B7"/>
    <w:rsid w:val="009B7B97"/>
    <w:rsid w:val="009C19F8"/>
    <w:rsid w:val="009C5A0E"/>
    <w:rsid w:val="009D3C6F"/>
    <w:rsid w:val="009E7FF7"/>
    <w:rsid w:val="009F10A7"/>
    <w:rsid w:val="009F1C7E"/>
    <w:rsid w:val="00A03C4E"/>
    <w:rsid w:val="00A040AD"/>
    <w:rsid w:val="00A063E6"/>
    <w:rsid w:val="00A105E7"/>
    <w:rsid w:val="00A14DD8"/>
    <w:rsid w:val="00A160EA"/>
    <w:rsid w:val="00A22DBD"/>
    <w:rsid w:val="00A2439F"/>
    <w:rsid w:val="00A25B26"/>
    <w:rsid w:val="00A4145B"/>
    <w:rsid w:val="00A55F43"/>
    <w:rsid w:val="00A56344"/>
    <w:rsid w:val="00A56C25"/>
    <w:rsid w:val="00A62CBD"/>
    <w:rsid w:val="00A67880"/>
    <w:rsid w:val="00A737DD"/>
    <w:rsid w:val="00A737F8"/>
    <w:rsid w:val="00A76845"/>
    <w:rsid w:val="00A80BBB"/>
    <w:rsid w:val="00A84695"/>
    <w:rsid w:val="00A84AE5"/>
    <w:rsid w:val="00A90437"/>
    <w:rsid w:val="00A958E7"/>
    <w:rsid w:val="00AA0579"/>
    <w:rsid w:val="00AC312E"/>
    <w:rsid w:val="00AD05AC"/>
    <w:rsid w:val="00AD1004"/>
    <w:rsid w:val="00AD3703"/>
    <w:rsid w:val="00AE26E8"/>
    <w:rsid w:val="00AE6AB5"/>
    <w:rsid w:val="00AF12B5"/>
    <w:rsid w:val="00AF4C42"/>
    <w:rsid w:val="00AF6035"/>
    <w:rsid w:val="00AF6CCC"/>
    <w:rsid w:val="00B36DDF"/>
    <w:rsid w:val="00B45172"/>
    <w:rsid w:val="00B50A9C"/>
    <w:rsid w:val="00B51742"/>
    <w:rsid w:val="00B60290"/>
    <w:rsid w:val="00B743C3"/>
    <w:rsid w:val="00B80206"/>
    <w:rsid w:val="00B804C3"/>
    <w:rsid w:val="00B95B97"/>
    <w:rsid w:val="00BA18A2"/>
    <w:rsid w:val="00BA2DF6"/>
    <w:rsid w:val="00BC5248"/>
    <w:rsid w:val="00BC69CD"/>
    <w:rsid w:val="00BD2162"/>
    <w:rsid w:val="00BF7963"/>
    <w:rsid w:val="00C14EA4"/>
    <w:rsid w:val="00C360AE"/>
    <w:rsid w:val="00C51939"/>
    <w:rsid w:val="00C54E79"/>
    <w:rsid w:val="00C613D3"/>
    <w:rsid w:val="00C72E2E"/>
    <w:rsid w:val="00C80E11"/>
    <w:rsid w:val="00C82B0C"/>
    <w:rsid w:val="00C84485"/>
    <w:rsid w:val="00CA37E6"/>
    <w:rsid w:val="00CA63AD"/>
    <w:rsid w:val="00CB17BE"/>
    <w:rsid w:val="00CB2BA8"/>
    <w:rsid w:val="00CB7B53"/>
    <w:rsid w:val="00CC0893"/>
    <w:rsid w:val="00CC7E5C"/>
    <w:rsid w:val="00CD3AF3"/>
    <w:rsid w:val="00CE0E99"/>
    <w:rsid w:val="00CE104D"/>
    <w:rsid w:val="00CE1189"/>
    <w:rsid w:val="00CE12DE"/>
    <w:rsid w:val="00CE2E8A"/>
    <w:rsid w:val="00CE47E1"/>
    <w:rsid w:val="00CE7E07"/>
    <w:rsid w:val="00CF2549"/>
    <w:rsid w:val="00D02BF4"/>
    <w:rsid w:val="00D03C70"/>
    <w:rsid w:val="00D12976"/>
    <w:rsid w:val="00D15E45"/>
    <w:rsid w:val="00D17719"/>
    <w:rsid w:val="00D31695"/>
    <w:rsid w:val="00D40A08"/>
    <w:rsid w:val="00D42E34"/>
    <w:rsid w:val="00D72C34"/>
    <w:rsid w:val="00D87AD4"/>
    <w:rsid w:val="00D91ED0"/>
    <w:rsid w:val="00D926C0"/>
    <w:rsid w:val="00D95BA3"/>
    <w:rsid w:val="00D97952"/>
    <w:rsid w:val="00D97EE9"/>
    <w:rsid w:val="00DA3780"/>
    <w:rsid w:val="00DB1605"/>
    <w:rsid w:val="00DB65C3"/>
    <w:rsid w:val="00DC4D13"/>
    <w:rsid w:val="00DC6A10"/>
    <w:rsid w:val="00DE324F"/>
    <w:rsid w:val="00DF52E2"/>
    <w:rsid w:val="00DF6D21"/>
    <w:rsid w:val="00E028E0"/>
    <w:rsid w:val="00E040E7"/>
    <w:rsid w:val="00E1291B"/>
    <w:rsid w:val="00E24600"/>
    <w:rsid w:val="00E26264"/>
    <w:rsid w:val="00E26AE0"/>
    <w:rsid w:val="00E33292"/>
    <w:rsid w:val="00E41839"/>
    <w:rsid w:val="00E45544"/>
    <w:rsid w:val="00E53E59"/>
    <w:rsid w:val="00E568FF"/>
    <w:rsid w:val="00E614F0"/>
    <w:rsid w:val="00E66E60"/>
    <w:rsid w:val="00E8250C"/>
    <w:rsid w:val="00E86799"/>
    <w:rsid w:val="00E93E07"/>
    <w:rsid w:val="00E95206"/>
    <w:rsid w:val="00E97B5D"/>
    <w:rsid w:val="00EA5F41"/>
    <w:rsid w:val="00EC0DCA"/>
    <w:rsid w:val="00EC7CC1"/>
    <w:rsid w:val="00EC7F4E"/>
    <w:rsid w:val="00ED0EC4"/>
    <w:rsid w:val="00ED1395"/>
    <w:rsid w:val="00ED42E5"/>
    <w:rsid w:val="00ED58BE"/>
    <w:rsid w:val="00ED7A8A"/>
    <w:rsid w:val="00EE4DE0"/>
    <w:rsid w:val="00EF0121"/>
    <w:rsid w:val="00EF0EED"/>
    <w:rsid w:val="00F0105B"/>
    <w:rsid w:val="00F0498A"/>
    <w:rsid w:val="00F1408D"/>
    <w:rsid w:val="00F204F9"/>
    <w:rsid w:val="00F30568"/>
    <w:rsid w:val="00F320BF"/>
    <w:rsid w:val="00F33225"/>
    <w:rsid w:val="00F366F8"/>
    <w:rsid w:val="00F55A04"/>
    <w:rsid w:val="00F60926"/>
    <w:rsid w:val="00F64FE5"/>
    <w:rsid w:val="00F66373"/>
    <w:rsid w:val="00F72DD9"/>
    <w:rsid w:val="00F91D5B"/>
    <w:rsid w:val="00F91F5C"/>
    <w:rsid w:val="00F92A54"/>
    <w:rsid w:val="00F92D1D"/>
    <w:rsid w:val="00FB7899"/>
    <w:rsid w:val="00FC45F7"/>
    <w:rsid w:val="00FD046E"/>
    <w:rsid w:val="00FD17ED"/>
    <w:rsid w:val="00FD5460"/>
    <w:rsid w:val="00FE0A8E"/>
    <w:rsid w:val="00FF514E"/>
    <w:rsid w:val="00FF51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85ECD8"/>
  <w15:chartTrackingRefBased/>
  <w15:docId w15:val="{4230A314-4D22-46C4-8D97-5FB3D81B8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73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873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73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73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73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73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73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73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73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73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873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73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73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73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73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73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73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734D"/>
    <w:rPr>
      <w:rFonts w:eastAsiaTheme="majorEastAsia" w:cstheme="majorBidi"/>
      <w:color w:val="272727" w:themeColor="text1" w:themeTint="D8"/>
    </w:rPr>
  </w:style>
  <w:style w:type="paragraph" w:styleId="Title">
    <w:name w:val="Title"/>
    <w:basedOn w:val="Normal"/>
    <w:next w:val="Normal"/>
    <w:link w:val="TitleChar"/>
    <w:uiPriority w:val="10"/>
    <w:qFormat/>
    <w:rsid w:val="002873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73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73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73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734D"/>
    <w:pPr>
      <w:spacing w:before="160"/>
      <w:jc w:val="center"/>
    </w:pPr>
    <w:rPr>
      <w:i/>
      <w:iCs/>
      <w:color w:val="404040" w:themeColor="text1" w:themeTint="BF"/>
    </w:rPr>
  </w:style>
  <w:style w:type="character" w:customStyle="1" w:styleId="QuoteChar">
    <w:name w:val="Quote Char"/>
    <w:basedOn w:val="DefaultParagraphFont"/>
    <w:link w:val="Quote"/>
    <w:uiPriority w:val="29"/>
    <w:rsid w:val="0028734D"/>
    <w:rPr>
      <w:i/>
      <w:iCs/>
      <w:color w:val="404040" w:themeColor="text1" w:themeTint="BF"/>
    </w:rPr>
  </w:style>
  <w:style w:type="paragraph" w:styleId="ListParagraph">
    <w:name w:val="List Paragraph"/>
    <w:basedOn w:val="Normal"/>
    <w:uiPriority w:val="34"/>
    <w:qFormat/>
    <w:rsid w:val="0028734D"/>
    <w:pPr>
      <w:ind w:left="720"/>
      <w:contextualSpacing/>
    </w:pPr>
  </w:style>
  <w:style w:type="character" w:styleId="IntenseEmphasis">
    <w:name w:val="Intense Emphasis"/>
    <w:basedOn w:val="DefaultParagraphFont"/>
    <w:uiPriority w:val="21"/>
    <w:qFormat/>
    <w:rsid w:val="0028734D"/>
    <w:rPr>
      <w:i/>
      <w:iCs/>
      <w:color w:val="0F4761" w:themeColor="accent1" w:themeShade="BF"/>
    </w:rPr>
  </w:style>
  <w:style w:type="paragraph" w:styleId="IntenseQuote">
    <w:name w:val="Intense Quote"/>
    <w:basedOn w:val="Normal"/>
    <w:next w:val="Normal"/>
    <w:link w:val="IntenseQuoteChar"/>
    <w:uiPriority w:val="30"/>
    <w:qFormat/>
    <w:rsid w:val="002873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734D"/>
    <w:rPr>
      <w:i/>
      <w:iCs/>
      <w:color w:val="0F4761" w:themeColor="accent1" w:themeShade="BF"/>
    </w:rPr>
  </w:style>
  <w:style w:type="character" w:styleId="IntenseReference">
    <w:name w:val="Intense Reference"/>
    <w:basedOn w:val="DefaultParagraphFont"/>
    <w:uiPriority w:val="32"/>
    <w:qFormat/>
    <w:rsid w:val="0028734D"/>
    <w:rPr>
      <w:b/>
      <w:bCs/>
      <w:smallCaps/>
      <w:color w:val="0F4761" w:themeColor="accent1" w:themeShade="BF"/>
      <w:spacing w:val="5"/>
    </w:rPr>
  </w:style>
  <w:style w:type="paragraph" w:customStyle="1" w:styleId="TableParagraph">
    <w:name w:val="Table Paragraph"/>
    <w:basedOn w:val="Normal"/>
    <w:uiPriority w:val="1"/>
    <w:qFormat/>
    <w:rsid w:val="001E1AB0"/>
    <w:pPr>
      <w:widowControl w:val="0"/>
      <w:autoSpaceDE w:val="0"/>
      <w:autoSpaceDN w:val="0"/>
      <w:spacing w:after="0" w:line="240" w:lineRule="auto"/>
    </w:pPr>
    <w:rPr>
      <w:rFonts w:ascii="Arial MT" w:eastAsia="Arial MT" w:hAnsi="Arial MT" w:cs="Arial MT"/>
      <w:kern w:val="0"/>
      <w:sz w:val="22"/>
      <w:szCs w:val="22"/>
      <w:lang w:val="en-US"/>
      <w14:ligatures w14:val="none"/>
    </w:rPr>
  </w:style>
  <w:style w:type="paragraph" w:styleId="NoSpacing">
    <w:name w:val="No Spacing"/>
    <w:uiPriority w:val="1"/>
    <w:qFormat/>
    <w:rsid w:val="00F320BF"/>
    <w:pPr>
      <w:spacing w:after="0" w:line="240" w:lineRule="auto"/>
    </w:pPr>
  </w:style>
  <w:style w:type="paragraph" w:styleId="Header">
    <w:name w:val="header"/>
    <w:basedOn w:val="Normal"/>
    <w:link w:val="HeaderChar"/>
    <w:uiPriority w:val="99"/>
    <w:unhideWhenUsed/>
    <w:rsid w:val="00E12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91B"/>
  </w:style>
  <w:style w:type="paragraph" w:styleId="Footer">
    <w:name w:val="footer"/>
    <w:basedOn w:val="Normal"/>
    <w:link w:val="FooterChar"/>
    <w:uiPriority w:val="99"/>
    <w:unhideWhenUsed/>
    <w:rsid w:val="00E12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91B"/>
  </w:style>
  <w:style w:type="paragraph" w:styleId="TOCHeading">
    <w:name w:val="TOC Heading"/>
    <w:basedOn w:val="Heading1"/>
    <w:next w:val="Normal"/>
    <w:uiPriority w:val="39"/>
    <w:unhideWhenUsed/>
    <w:qFormat/>
    <w:rsid w:val="00D91ED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91ED0"/>
    <w:pPr>
      <w:spacing w:after="100"/>
    </w:pPr>
  </w:style>
  <w:style w:type="paragraph" w:styleId="TOC2">
    <w:name w:val="toc 2"/>
    <w:basedOn w:val="Normal"/>
    <w:next w:val="Normal"/>
    <w:autoRedefine/>
    <w:uiPriority w:val="39"/>
    <w:unhideWhenUsed/>
    <w:rsid w:val="00D91ED0"/>
    <w:pPr>
      <w:spacing w:after="100"/>
      <w:ind w:left="240"/>
    </w:pPr>
  </w:style>
  <w:style w:type="character" w:styleId="Hyperlink">
    <w:name w:val="Hyperlink"/>
    <w:basedOn w:val="DefaultParagraphFont"/>
    <w:uiPriority w:val="99"/>
    <w:unhideWhenUsed/>
    <w:rsid w:val="00D91ED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800F0F-CFFE-400A-8863-4005223DD0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3476</TotalTime>
  <Pages>14</Pages>
  <Words>4173</Words>
  <Characters>23790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Vivekkumar Yatinbhai Patel (2523277)</dc:creator>
  <cp:keywords/>
  <dc:description/>
  <cp:lastModifiedBy>Vivekkumar Yatinbhai Patel (2523277)</cp:lastModifiedBy>
  <cp:revision>394</cp:revision>
  <dcterms:created xsi:type="dcterms:W3CDTF">2026-03-14T13:43:00Z</dcterms:created>
  <dcterms:modified xsi:type="dcterms:W3CDTF">2026-03-20T09:24:00Z</dcterms:modified>
</cp:coreProperties>
</file>