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1641331"/>
        <w:docPartObj>
          <w:docPartGallery w:val="Cover Pages"/>
          <w:docPartUnique/>
        </w:docPartObj>
      </w:sdtPr>
      <w:sdtContent>
        <w:p w:rsidR="00B92C5C" w:rsidRDefault="00B92C5C" w:rsidP="001719F7">
          <w:pPr>
            <w:jc w:val="center"/>
          </w:pPr>
        </w:p>
        <w:p w:rsidR="00B92C5C" w:rsidRDefault="00B92C5C" w:rsidP="001719F7">
          <w:pPr>
            <w:jc w:val="center"/>
          </w:pPr>
        </w:p>
        <w:p w:rsidR="00B92C5C" w:rsidRDefault="00B92C5C" w:rsidP="001719F7">
          <w:pPr>
            <w:jc w:val="center"/>
          </w:pPr>
        </w:p>
        <w:p w:rsidR="001719F7" w:rsidRDefault="001719F7" w:rsidP="001719F7">
          <w:pPr>
            <w:jc w:val="center"/>
            <w:rPr>
              <w:rFonts w:cs="Times New Roman"/>
              <w:b/>
              <w:sz w:val="36"/>
              <w:szCs w:val="24"/>
            </w:rPr>
          </w:pPr>
          <w:r w:rsidRPr="006E34B4">
            <w:rPr>
              <w:rFonts w:cs="Times New Roman"/>
              <w:b/>
              <w:sz w:val="36"/>
              <w:szCs w:val="24"/>
            </w:rPr>
            <w:t>Module: Data Handling &amp; Business Intelligence</w:t>
          </w:r>
        </w:p>
        <w:p w:rsidR="001719F7" w:rsidRPr="006E34B4" w:rsidRDefault="001719F7" w:rsidP="001719F7">
          <w:pPr>
            <w:jc w:val="center"/>
            <w:rPr>
              <w:rFonts w:cs="Times New Roman"/>
              <w:sz w:val="32"/>
              <w:szCs w:val="24"/>
            </w:rPr>
          </w:pPr>
          <w:r w:rsidRPr="006E34B4">
            <w:rPr>
              <w:rFonts w:cs="Times New Roman"/>
              <w:sz w:val="32"/>
              <w:szCs w:val="24"/>
            </w:rPr>
            <w:t>Assignment Title: Current Trends</w:t>
          </w:r>
          <w:r w:rsidR="00B92C5C">
            <w:rPr>
              <w:rFonts w:cs="Times New Roman"/>
              <w:sz w:val="32"/>
              <w:szCs w:val="24"/>
            </w:rPr>
            <w:t xml:space="preserve"> of B.I.</w:t>
          </w:r>
        </w:p>
        <w:p w:rsidR="001719F7" w:rsidRPr="001F776D" w:rsidRDefault="001719F7" w:rsidP="001719F7">
          <w:pPr>
            <w:rPr>
              <w:rFonts w:cs="Times New Roman"/>
              <w:szCs w:val="24"/>
            </w:rPr>
          </w:pPr>
        </w:p>
        <w:p w:rsidR="001719F7" w:rsidRDefault="001719F7" w:rsidP="001719F7">
          <w:pPr>
            <w:rPr>
              <w:rFonts w:cs="Times New Roman"/>
              <w:szCs w:val="24"/>
            </w:rPr>
          </w:pPr>
          <w:r>
            <w:rPr>
              <w:rFonts w:cs="Times New Roman"/>
              <w:szCs w:val="24"/>
            </w:rPr>
            <w:t>Student Name:</w:t>
          </w:r>
          <w:r w:rsidR="008F2D37">
            <w:rPr>
              <w:rFonts w:cs="Times New Roman"/>
              <w:szCs w:val="24"/>
            </w:rPr>
            <w:t xml:space="preserve"> Alexandru Cretu</w:t>
          </w:r>
        </w:p>
        <w:p w:rsidR="00A868CB" w:rsidRDefault="001719F7" w:rsidP="001719F7">
          <w:pPr>
            <w:rPr>
              <w:color w:val="5B9BD5" w:themeColor="accent1"/>
            </w:rPr>
          </w:pPr>
          <w:r>
            <w:rPr>
              <w:rFonts w:cs="Times New Roman"/>
              <w:szCs w:val="24"/>
            </w:rPr>
            <w:t>Student ID:</w:t>
          </w:r>
          <w:r w:rsidR="008F2D37">
            <w:rPr>
              <w:rFonts w:cs="Times New Roman"/>
              <w:szCs w:val="24"/>
            </w:rPr>
            <w:t xml:space="preserve"> 2113196</w:t>
          </w:r>
        </w:p>
        <w:p w:rsidR="00A868CB" w:rsidRDefault="00A868CB" w:rsidP="00A868CB">
          <w:pPr>
            <w:pStyle w:val="Header"/>
            <w:tabs>
              <w:tab w:val="clear" w:pos="4680"/>
              <w:tab w:val="clear" w:pos="9360"/>
            </w:tabs>
            <w:spacing w:after="160" w:line="259" w:lineRule="auto"/>
            <w:rPr>
              <w:rFonts w:asciiTheme="majorHAnsi" w:eastAsiaTheme="majorEastAsia" w:hAnsiTheme="majorHAnsi" w:cstheme="majorBidi"/>
              <w:color w:val="2E74B5" w:themeColor="accent1" w:themeShade="BF"/>
              <w:sz w:val="32"/>
              <w:szCs w:val="32"/>
            </w:rPr>
          </w:pPr>
          <w:r>
            <w:br w:type="page"/>
          </w:r>
        </w:p>
      </w:sdtContent>
    </w:sdt>
    <w:sdt>
      <w:sdtPr>
        <w:rPr>
          <w:rFonts w:asciiTheme="minorHAnsi" w:eastAsiaTheme="minorHAnsi" w:hAnsiTheme="minorHAnsi" w:cstheme="minorBidi"/>
          <w:b w:val="0"/>
          <w:color w:val="auto"/>
          <w:sz w:val="22"/>
          <w:szCs w:val="22"/>
        </w:rPr>
        <w:id w:val="-2113650734"/>
        <w:docPartObj>
          <w:docPartGallery w:val="Table of Contents"/>
          <w:docPartUnique/>
        </w:docPartObj>
      </w:sdtPr>
      <w:sdtEndPr>
        <w:rPr>
          <w:rFonts w:ascii="Times New Roman" w:hAnsi="Times New Roman" w:cs="Times New Roman"/>
          <w:bCs/>
          <w:noProof/>
          <w:sz w:val="24"/>
          <w:szCs w:val="24"/>
        </w:rPr>
      </w:sdtEndPr>
      <w:sdtContent>
        <w:p w:rsidR="00A868CB" w:rsidRDefault="00A868CB" w:rsidP="001719F7">
          <w:pPr>
            <w:pStyle w:val="TOCHeading"/>
            <w:jc w:val="center"/>
          </w:pPr>
          <w:r>
            <w:t>Table of Contents</w:t>
          </w:r>
        </w:p>
        <w:p w:rsidR="00A868CB" w:rsidRPr="00A868CB" w:rsidRDefault="00A868CB" w:rsidP="00A868CB">
          <w:pPr>
            <w:pStyle w:val="TOC1"/>
            <w:tabs>
              <w:tab w:val="right" w:leader="dot" w:pos="9350"/>
            </w:tabs>
            <w:rPr>
              <w:rFonts w:eastAsiaTheme="minorEastAsia" w:cs="Times New Roman"/>
              <w:noProof/>
              <w:szCs w:val="24"/>
            </w:rPr>
          </w:pPr>
          <w:r w:rsidRPr="00A868CB">
            <w:rPr>
              <w:rFonts w:cs="Times New Roman"/>
              <w:szCs w:val="24"/>
            </w:rPr>
            <w:fldChar w:fldCharType="begin"/>
          </w:r>
          <w:r w:rsidRPr="00A868CB">
            <w:rPr>
              <w:rFonts w:cs="Times New Roman"/>
              <w:szCs w:val="24"/>
            </w:rPr>
            <w:instrText xml:space="preserve"> TOC \o "1-2" \h \z \u </w:instrText>
          </w:r>
          <w:r w:rsidRPr="00A868CB">
            <w:rPr>
              <w:rFonts w:cs="Times New Roman"/>
              <w:szCs w:val="24"/>
            </w:rPr>
            <w:fldChar w:fldCharType="separate"/>
          </w:r>
          <w:hyperlink w:anchor="_Toc131629757" w:history="1">
            <w:r w:rsidRPr="00A868CB">
              <w:rPr>
                <w:rStyle w:val="Hyperlink"/>
                <w:rFonts w:cs="Times New Roman"/>
                <w:noProof/>
                <w:szCs w:val="24"/>
              </w:rPr>
              <w:t>1.0 Introduction</w:t>
            </w:r>
            <w:r w:rsidRPr="00A868CB">
              <w:rPr>
                <w:rFonts w:cs="Times New Roman"/>
                <w:noProof/>
                <w:webHidden/>
                <w:szCs w:val="24"/>
              </w:rPr>
              <w:tab/>
            </w:r>
            <w:r w:rsidRPr="00A868CB">
              <w:rPr>
                <w:rFonts w:cs="Times New Roman"/>
                <w:noProof/>
                <w:webHidden/>
                <w:szCs w:val="24"/>
              </w:rPr>
              <w:fldChar w:fldCharType="begin"/>
            </w:r>
            <w:r w:rsidRPr="00A868CB">
              <w:rPr>
                <w:rFonts w:cs="Times New Roman"/>
                <w:noProof/>
                <w:webHidden/>
                <w:szCs w:val="24"/>
              </w:rPr>
              <w:instrText xml:space="preserve"> PAGEREF _Toc131629757 \h </w:instrText>
            </w:r>
            <w:r w:rsidRPr="00A868CB">
              <w:rPr>
                <w:rFonts w:cs="Times New Roman"/>
                <w:noProof/>
                <w:webHidden/>
                <w:szCs w:val="24"/>
              </w:rPr>
            </w:r>
            <w:r w:rsidRPr="00A868CB">
              <w:rPr>
                <w:rFonts w:cs="Times New Roman"/>
                <w:noProof/>
                <w:webHidden/>
                <w:szCs w:val="24"/>
              </w:rPr>
              <w:fldChar w:fldCharType="separate"/>
            </w:r>
            <w:r w:rsidRPr="00A868CB">
              <w:rPr>
                <w:rFonts w:cs="Times New Roman"/>
                <w:noProof/>
                <w:webHidden/>
                <w:szCs w:val="24"/>
              </w:rPr>
              <w:t>2</w:t>
            </w:r>
            <w:r w:rsidRPr="00A868CB">
              <w:rPr>
                <w:rFonts w:cs="Times New Roman"/>
                <w:noProof/>
                <w:webHidden/>
                <w:szCs w:val="24"/>
              </w:rPr>
              <w:fldChar w:fldCharType="end"/>
            </w:r>
          </w:hyperlink>
        </w:p>
        <w:p w:rsidR="00A868CB" w:rsidRPr="00A868CB" w:rsidRDefault="00000000" w:rsidP="00A868CB">
          <w:pPr>
            <w:pStyle w:val="TOC1"/>
            <w:tabs>
              <w:tab w:val="right" w:leader="dot" w:pos="9350"/>
            </w:tabs>
            <w:rPr>
              <w:rFonts w:eastAsiaTheme="minorEastAsia" w:cs="Times New Roman"/>
              <w:noProof/>
              <w:szCs w:val="24"/>
            </w:rPr>
          </w:pPr>
          <w:hyperlink w:anchor="_Toc131629758" w:history="1">
            <w:r w:rsidR="00A868CB" w:rsidRPr="00A868CB">
              <w:rPr>
                <w:rStyle w:val="Hyperlink"/>
                <w:rFonts w:cs="Times New Roman"/>
                <w:noProof/>
                <w:szCs w:val="24"/>
              </w:rPr>
              <w:t>2.0 Five current Business Intelligence Trends</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_Toc131629758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3</w:t>
            </w:r>
            <w:r w:rsidR="00A868CB" w:rsidRPr="00A868CB">
              <w:rPr>
                <w:rFonts w:cs="Times New Roman"/>
                <w:noProof/>
                <w:webHidden/>
                <w:szCs w:val="24"/>
              </w:rPr>
              <w:fldChar w:fldCharType="end"/>
            </w:r>
          </w:hyperlink>
        </w:p>
        <w:p w:rsidR="00A868CB" w:rsidRPr="00A868CB" w:rsidRDefault="00000000" w:rsidP="00A868CB">
          <w:pPr>
            <w:pStyle w:val="TOC2"/>
            <w:tabs>
              <w:tab w:val="right" w:leader="dot" w:pos="9350"/>
            </w:tabs>
            <w:rPr>
              <w:rFonts w:eastAsiaTheme="minorEastAsia" w:cs="Times New Roman"/>
              <w:noProof/>
              <w:szCs w:val="24"/>
            </w:rPr>
          </w:pPr>
          <w:hyperlink w:anchor="_Toc131629759" w:history="1">
            <w:r w:rsidR="00A868CB" w:rsidRPr="00A868CB">
              <w:rPr>
                <w:rStyle w:val="Hyperlink"/>
                <w:rFonts w:cs="Times New Roman"/>
                <w:noProof/>
                <w:szCs w:val="24"/>
              </w:rPr>
              <w:t>2.1 Data governance</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_Toc131629759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3</w:t>
            </w:r>
            <w:r w:rsidR="00A868CB" w:rsidRPr="00A868CB">
              <w:rPr>
                <w:rFonts w:cs="Times New Roman"/>
                <w:noProof/>
                <w:webHidden/>
                <w:szCs w:val="24"/>
              </w:rPr>
              <w:fldChar w:fldCharType="end"/>
            </w:r>
          </w:hyperlink>
        </w:p>
        <w:p w:rsidR="00A868CB" w:rsidRPr="00A868CB" w:rsidRDefault="00000000" w:rsidP="00A868CB">
          <w:pPr>
            <w:pStyle w:val="TOC2"/>
            <w:tabs>
              <w:tab w:val="right" w:leader="dot" w:pos="9350"/>
            </w:tabs>
            <w:rPr>
              <w:rFonts w:eastAsiaTheme="minorEastAsia" w:cs="Times New Roman"/>
              <w:noProof/>
              <w:szCs w:val="24"/>
            </w:rPr>
          </w:pPr>
          <w:hyperlink w:anchor="_Toc131629760" w:history="1">
            <w:r w:rsidR="00A868CB" w:rsidRPr="00A868CB">
              <w:rPr>
                <w:rStyle w:val="Hyperlink"/>
                <w:rFonts w:cs="Times New Roman"/>
                <w:noProof/>
                <w:szCs w:val="24"/>
              </w:rPr>
              <w:t>2.2 Data discovery and visualisation</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_Toc131629760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3</w:t>
            </w:r>
            <w:r w:rsidR="00A868CB" w:rsidRPr="00A868CB">
              <w:rPr>
                <w:rFonts w:cs="Times New Roman"/>
                <w:noProof/>
                <w:webHidden/>
                <w:szCs w:val="24"/>
              </w:rPr>
              <w:fldChar w:fldCharType="end"/>
            </w:r>
          </w:hyperlink>
        </w:p>
        <w:p w:rsidR="00A868CB" w:rsidRPr="00A868CB" w:rsidRDefault="00000000" w:rsidP="00A868CB">
          <w:pPr>
            <w:pStyle w:val="TOC2"/>
            <w:tabs>
              <w:tab w:val="right" w:leader="dot" w:pos="9350"/>
            </w:tabs>
            <w:rPr>
              <w:rFonts w:eastAsiaTheme="minorEastAsia" w:cs="Times New Roman"/>
              <w:noProof/>
              <w:szCs w:val="24"/>
            </w:rPr>
          </w:pPr>
          <w:hyperlink w:anchor="_Toc131629761" w:history="1">
            <w:r w:rsidR="00A868CB" w:rsidRPr="00A868CB">
              <w:rPr>
                <w:rStyle w:val="Hyperlink"/>
                <w:rFonts w:cs="Times New Roman"/>
                <w:noProof/>
                <w:szCs w:val="24"/>
              </w:rPr>
              <w:t>2.3 Cloud-based BI</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_Toc131629761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3</w:t>
            </w:r>
            <w:r w:rsidR="00A868CB" w:rsidRPr="00A868CB">
              <w:rPr>
                <w:rFonts w:cs="Times New Roman"/>
                <w:noProof/>
                <w:webHidden/>
                <w:szCs w:val="24"/>
              </w:rPr>
              <w:fldChar w:fldCharType="end"/>
            </w:r>
          </w:hyperlink>
        </w:p>
        <w:p w:rsidR="00A868CB" w:rsidRPr="00A868CB" w:rsidRDefault="00000000" w:rsidP="00A868CB">
          <w:pPr>
            <w:pStyle w:val="TOC2"/>
            <w:tabs>
              <w:tab w:val="right" w:leader="dot" w:pos="9350"/>
            </w:tabs>
            <w:rPr>
              <w:rFonts w:eastAsiaTheme="minorEastAsia" w:cs="Times New Roman"/>
              <w:noProof/>
              <w:szCs w:val="24"/>
            </w:rPr>
          </w:pPr>
          <w:hyperlink w:anchor="_Toc131629762" w:history="1">
            <w:r w:rsidR="00A868CB" w:rsidRPr="00A868CB">
              <w:rPr>
                <w:rStyle w:val="Hyperlink"/>
                <w:rFonts w:cs="Times New Roman"/>
                <w:noProof/>
                <w:szCs w:val="24"/>
              </w:rPr>
              <w:t>2.4 Data Quality management</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_Toc131629762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4</w:t>
            </w:r>
            <w:r w:rsidR="00A868CB" w:rsidRPr="00A868CB">
              <w:rPr>
                <w:rFonts w:cs="Times New Roman"/>
                <w:noProof/>
                <w:webHidden/>
                <w:szCs w:val="24"/>
              </w:rPr>
              <w:fldChar w:fldCharType="end"/>
            </w:r>
          </w:hyperlink>
        </w:p>
        <w:p w:rsidR="00A868CB" w:rsidRPr="00A868CB" w:rsidRDefault="00000000" w:rsidP="00A868CB">
          <w:pPr>
            <w:pStyle w:val="TOC2"/>
            <w:tabs>
              <w:tab w:val="right" w:leader="dot" w:pos="9350"/>
            </w:tabs>
            <w:rPr>
              <w:rFonts w:eastAsiaTheme="minorEastAsia" w:cs="Times New Roman"/>
              <w:noProof/>
              <w:szCs w:val="24"/>
            </w:rPr>
          </w:pPr>
          <w:hyperlink w:anchor="_Toc131629763" w:history="1">
            <w:r w:rsidR="00A868CB" w:rsidRPr="00A868CB">
              <w:rPr>
                <w:rStyle w:val="Hyperlink"/>
                <w:rFonts w:cs="Times New Roman"/>
                <w:noProof/>
                <w:szCs w:val="24"/>
              </w:rPr>
              <w:t>2.5 BI for sales and marketing teams</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_Toc131629763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4</w:t>
            </w:r>
            <w:r w:rsidR="00A868CB" w:rsidRPr="00A868CB">
              <w:rPr>
                <w:rFonts w:cs="Times New Roman"/>
                <w:noProof/>
                <w:webHidden/>
                <w:szCs w:val="24"/>
              </w:rPr>
              <w:fldChar w:fldCharType="end"/>
            </w:r>
          </w:hyperlink>
        </w:p>
        <w:p w:rsidR="00A868CB" w:rsidRPr="00A868CB" w:rsidRDefault="00000000" w:rsidP="00A868CB">
          <w:pPr>
            <w:pStyle w:val="TOC1"/>
            <w:tabs>
              <w:tab w:val="right" w:leader="dot" w:pos="9350"/>
            </w:tabs>
            <w:rPr>
              <w:rFonts w:eastAsiaTheme="minorEastAsia" w:cs="Times New Roman"/>
              <w:noProof/>
              <w:szCs w:val="24"/>
            </w:rPr>
          </w:pPr>
          <w:hyperlink w:anchor="_Toc131629764" w:history="1">
            <w:r w:rsidR="00A868CB" w:rsidRPr="00A868CB">
              <w:rPr>
                <w:rStyle w:val="Hyperlink"/>
                <w:rFonts w:cs="Times New Roman"/>
                <w:noProof/>
                <w:szCs w:val="24"/>
              </w:rPr>
              <w:t>3.0 Importance of implementing BI trends in business</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_Toc131629764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5</w:t>
            </w:r>
            <w:r w:rsidR="00A868CB" w:rsidRPr="00A868CB">
              <w:rPr>
                <w:rFonts w:cs="Times New Roman"/>
                <w:noProof/>
                <w:webHidden/>
                <w:szCs w:val="24"/>
              </w:rPr>
              <w:fldChar w:fldCharType="end"/>
            </w:r>
          </w:hyperlink>
        </w:p>
        <w:p w:rsidR="00A868CB" w:rsidRPr="00A868CB" w:rsidRDefault="00000000" w:rsidP="00A868CB">
          <w:pPr>
            <w:pStyle w:val="TOC1"/>
            <w:tabs>
              <w:tab w:val="right" w:leader="dot" w:pos="9350"/>
            </w:tabs>
            <w:rPr>
              <w:rFonts w:eastAsiaTheme="minorEastAsia" w:cs="Times New Roman"/>
              <w:noProof/>
              <w:szCs w:val="24"/>
            </w:rPr>
          </w:pPr>
          <w:hyperlink w:anchor="_Toc131629765" w:history="1">
            <w:r w:rsidR="00A868CB" w:rsidRPr="00A868CB">
              <w:rPr>
                <w:rStyle w:val="Hyperlink"/>
                <w:rFonts w:cs="Times New Roman"/>
                <w:noProof/>
                <w:szCs w:val="24"/>
              </w:rPr>
              <w:t>4.0 Conclusion</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_Toc131629765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7</w:t>
            </w:r>
            <w:r w:rsidR="00A868CB" w:rsidRPr="00A868CB">
              <w:rPr>
                <w:rFonts w:cs="Times New Roman"/>
                <w:noProof/>
                <w:webHidden/>
                <w:szCs w:val="24"/>
              </w:rPr>
              <w:fldChar w:fldCharType="end"/>
            </w:r>
          </w:hyperlink>
        </w:p>
        <w:p w:rsidR="00A868CB" w:rsidRPr="00A868CB" w:rsidRDefault="00000000" w:rsidP="00A868CB">
          <w:pPr>
            <w:pStyle w:val="TOC1"/>
            <w:tabs>
              <w:tab w:val="right" w:leader="dot" w:pos="9350"/>
            </w:tabs>
            <w:rPr>
              <w:rFonts w:eastAsiaTheme="minorEastAsia" w:cs="Times New Roman"/>
              <w:noProof/>
              <w:szCs w:val="24"/>
            </w:rPr>
          </w:pPr>
          <w:hyperlink w:anchor="_Toc131629766" w:history="1">
            <w:r w:rsidR="00A868CB" w:rsidRPr="00A868CB">
              <w:rPr>
                <w:rStyle w:val="Hyperlink"/>
                <w:rFonts w:cs="Times New Roman"/>
                <w:noProof/>
                <w:szCs w:val="24"/>
              </w:rPr>
              <w:t>References</w:t>
            </w:r>
            <w:r w:rsidR="00A868CB" w:rsidRPr="00A868CB">
              <w:rPr>
                <w:rFonts w:cs="Times New Roman"/>
                <w:noProof/>
                <w:webHidden/>
                <w:szCs w:val="24"/>
              </w:rPr>
              <w:tab/>
            </w:r>
            <w:r w:rsidR="00A868CB" w:rsidRPr="00A868CB">
              <w:rPr>
                <w:rFonts w:cs="Times New Roman"/>
                <w:noProof/>
                <w:webHidden/>
                <w:szCs w:val="24"/>
              </w:rPr>
              <w:fldChar w:fldCharType="begin"/>
            </w:r>
            <w:r w:rsidR="00A868CB" w:rsidRPr="00A868CB">
              <w:rPr>
                <w:rFonts w:cs="Times New Roman"/>
                <w:noProof/>
                <w:webHidden/>
                <w:szCs w:val="24"/>
              </w:rPr>
              <w:instrText xml:space="preserve"> PAGEREF _Toc131629766 \h </w:instrText>
            </w:r>
            <w:r w:rsidR="00A868CB" w:rsidRPr="00A868CB">
              <w:rPr>
                <w:rFonts w:cs="Times New Roman"/>
                <w:noProof/>
                <w:webHidden/>
                <w:szCs w:val="24"/>
              </w:rPr>
            </w:r>
            <w:r w:rsidR="00A868CB" w:rsidRPr="00A868CB">
              <w:rPr>
                <w:rFonts w:cs="Times New Roman"/>
                <w:noProof/>
                <w:webHidden/>
                <w:szCs w:val="24"/>
              </w:rPr>
              <w:fldChar w:fldCharType="separate"/>
            </w:r>
            <w:r w:rsidR="00A868CB" w:rsidRPr="00A868CB">
              <w:rPr>
                <w:rFonts w:cs="Times New Roman"/>
                <w:noProof/>
                <w:webHidden/>
                <w:szCs w:val="24"/>
              </w:rPr>
              <w:t>8</w:t>
            </w:r>
            <w:r w:rsidR="00A868CB" w:rsidRPr="00A868CB">
              <w:rPr>
                <w:rFonts w:cs="Times New Roman"/>
                <w:noProof/>
                <w:webHidden/>
                <w:szCs w:val="24"/>
              </w:rPr>
              <w:fldChar w:fldCharType="end"/>
            </w:r>
          </w:hyperlink>
        </w:p>
        <w:p w:rsidR="00A868CB" w:rsidRPr="00A868CB" w:rsidRDefault="00A868CB" w:rsidP="00A868CB">
          <w:pPr>
            <w:rPr>
              <w:rFonts w:cs="Times New Roman"/>
              <w:szCs w:val="24"/>
            </w:rPr>
          </w:pPr>
          <w:r w:rsidRPr="00A868CB">
            <w:rPr>
              <w:rFonts w:cs="Times New Roman"/>
              <w:szCs w:val="24"/>
            </w:rPr>
            <w:fldChar w:fldCharType="end"/>
          </w:r>
        </w:p>
      </w:sdtContent>
    </w:sdt>
    <w:p w:rsidR="00A868CB" w:rsidRDefault="00A868CB">
      <w:pPr>
        <w:rPr>
          <w:rFonts w:eastAsiaTheme="majorEastAsia" w:cs="Times New Roman"/>
          <w:b/>
          <w:color w:val="2E74B5" w:themeColor="accent1" w:themeShade="BF"/>
          <w:sz w:val="32"/>
          <w:szCs w:val="32"/>
        </w:rPr>
      </w:pPr>
      <w:r>
        <w:rPr>
          <w:rFonts w:cs="Times New Roman"/>
          <w:b/>
        </w:rPr>
        <w:br w:type="page"/>
      </w:r>
    </w:p>
    <w:p w:rsidR="001D65DD" w:rsidRDefault="001D65DD" w:rsidP="008F2D37">
      <w:pPr>
        <w:pStyle w:val="Heading1"/>
        <w:numPr>
          <w:ilvl w:val="0"/>
          <w:numId w:val="2"/>
        </w:numPr>
        <w:jc w:val="center"/>
        <w:rPr>
          <w:rFonts w:cs="Times New Roman"/>
        </w:rPr>
      </w:pPr>
      <w:bookmarkStart w:id="0" w:name="_Toc131629743"/>
      <w:bookmarkStart w:id="1" w:name="_Toc131629757"/>
      <w:r w:rsidRPr="001D65DD">
        <w:rPr>
          <w:rFonts w:cs="Times New Roman"/>
        </w:rPr>
        <w:lastRenderedPageBreak/>
        <w:t>Introduction</w:t>
      </w:r>
      <w:bookmarkEnd w:id="0"/>
      <w:bookmarkEnd w:id="1"/>
    </w:p>
    <w:p w:rsidR="008F2D37" w:rsidRPr="008F2D37" w:rsidRDefault="008F2D37" w:rsidP="008F2D37"/>
    <w:p w:rsidR="001D65DD" w:rsidRPr="001D65DD" w:rsidRDefault="001D65DD" w:rsidP="008F2D37">
      <w:pPr>
        <w:pStyle w:val="BodyText"/>
        <w:ind w:firstLine="720"/>
      </w:pPr>
      <w:r w:rsidRPr="001D65DD">
        <w:t xml:space="preserve">For the business analytics market, the years 2021 and 2022 were pivotal. However, the BI environment is shifting, and a war is raging over the future of business intelligence. The year 2023 will see a marked increase in the </w:t>
      </w:r>
      <w:proofErr w:type="spellStart"/>
      <w:r w:rsidRPr="001D65DD">
        <w:t>specialised</w:t>
      </w:r>
      <w:proofErr w:type="spellEnd"/>
      <w:r w:rsidRPr="001D65DD">
        <w:t xml:space="preserve"> nature of BI techniques and tools. The question now being asked by businesses of all kinds is not whether or not they need better access to BI analytics, but rather, which BI solution will best meet their requirements.</w:t>
      </w:r>
    </w:p>
    <w:p w:rsidR="001D65DD" w:rsidRPr="001D65DD" w:rsidRDefault="001D65DD" w:rsidP="001D65DD">
      <w:r w:rsidRPr="001D65DD">
        <w:br w:type="page"/>
      </w:r>
    </w:p>
    <w:p w:rsidR="007A5D92" w:rsidRPr="007A5D92" w:rsidRDefault="007A5D92" w:rsidP="008F2D37">
      <w:pPr>
        <w:pStyle w:val="Heading1"/>
        <w:jc w:val="center"/>
        <w:rPr>
          <w:rFonts w:cs="Times New Roman"/>
          <w:b w:val="0"/>
        </w:rPr>
      </w:pPr>
      <w:bookmarkStart w:id="2" w:name="_Toc131629744"/>
      <w:bookmarkStart w:id="3" w:name="_Toc131629758"/>
      <w:r w:rsidRPr="007A5D92">
        <w:rPr>
          <w:rFonts w:cs="Times New Roman"/>
        </w:rPr>
        <w:lastRenderedPageBreak/>
        <w:t>2.0 Five current Business Intelligence Trends</w:t>
      </w:r>
      <w:bookmarkEnd w:id="2"/>
      <w:bookmarkEnd w:id="3"/>
    </w:p>
    <w:p w:rsidR="00B304D6" w:rsidRDefault="007A5D92" w:rsidP="008F2D37">
      <w:pPr>
        <w:pStyle w:val="Heading2"/>
        <w:rPr>
          <w:rFonts w:cs="Times New Roman"/>
          <w:b w:val="0"/>
        </w:rPr>
      </w:pPr>
      <w:bookmarkStart w:id="4" w:name="_Toc131629745"/>
      <w:bookmarkStart w:id="5" w:name="_Toc131629759"/>
      <w:r>
        <w:rPr>
          <w:rFonts w:cs="Times New Roman"/>
        </w:rPr>
        <w:t xml:space="preserve">2.1 </w:t>
      </w:r>
      <w:r w:rsidR="00C27991">
        <w:rPr>
          <w:rFonts w:cs="Times New Roman"/>
        </w:rPr>
        <w:t>Data g</w:t>
      </w:r>
      <w:r w:rsidR="00ED53E2" w:rsidRPr="00ED53E2">
        <w:rPr>
          <w:rFonts w:cs="Times New Roman"/>
        </w:rPr>
        <w:t>overnance</w:t>
      </w:r>
      <w:bookmarkEnd w:id="4"/>
      <w:bookmarkEnd w:id="5"/>
    </w:p>
    <w:p w:rsidR="00C27991" w:rsidRPr="007A5D92" w:rsidRDefault="00C27991" w:rsidP="008F2D37">
      <w:pPr>
        <w:ind w:firstLine="720"/>
        <w:rPr>
          <w:rFonts w:cs="Times New Roman"/>
          <w:szCs w:val="24"/>
        </w:rPr>
      </w:pPr>
      <w:r w:rsidRPr="007A5D92">
        <w:rPr>
          <w:rFonts w:cs="Times New Roman"/>
          <w:szCs w:val="24"/>
        </w:rPr>
        <w:t xml:space="preserve">The term "data governance" refers to a set of </w:t>
      </w:r>
      <w:proofErr w:type="spellStart"/>
      <w:r w:rsidRPr="007A5D92">
        <w:rPr>
          <w:rFonts w:cs="Times New Roman"/>
          <w:szCs w:val="24"/>
        </w:rPr>
        <w:t>practises</w:t>
      </w:r>
      <w:proofErr w:type="spellEnd"/>
      <w:r w:rsidRPr="007A5D92">
        <w:rPr>
          <w:rFonts w:cs="Times New Roman"/>
          <w:szCs w:val="24"/>
        </w:rPr>
        <w:t xml:space="preserve"> that ensures an </w:t>
      </w:r>
      <w:proofErr w:type="spellStart"/>
      <w:r w:rsidRPr="007A5D92">
        <w:rPr>
          <w:rFonts w:cs="Times New Roman"/>
          <w:szCs w:val="24"/>
        </w:rPr>
        <w:t>organisation's</w:t>
      </w:r>
      <w:proofErr w:type="spellEnd"/>
      <w:r w:rsidRPr="007A5D92">
        <w:rPr>
          <w:rFonts w:cs="Times New Roman"/>
          <w:szCs w:val="24"/>
        </w:rPr>
        <w:t xml:space="preserve"> data is used to help it accomplish </w:t>
      </w:r>
      <w:proofErr w:type="gramStart"/>
      <w:r w:rsidRPr="007A5D92">
        <w:rPr>
          <w:rFonts w:cs="Times New Roman"/>
          <w:szCs w:val="24"/>
        </w:rPr>
        <w:t>its</w:t>
      </w:r>
      <w:proofErr w:type="gramEnd"/>
      <w:r w:rsidRPr="007A5D92">
        <w:rPr>
          <w:rFonts w:cs="Times New Roman"/>
          <w:szCs w:val="24"/>
        </w:rPr>
        <w:t xml:space="preserve"> goals in an efficient and effective manner. It defines the processes and responsibilities that must be in place to safeguard the data that is central to an enterprise.  Data management in BI will become more important than ever for companies of all kinds</w:t>
      </w:r>
      <w:r w:rsidR="005960EF">
        <w:rPr>
          <w:rFonts w:cs="Times New Roman"/>
          <w:szCs w:val="24"/>
        </w:rPr>
        <w:t xml:space="preserve"> </w:t>
      </w:r>
      <w:sdt>
        <w:sdtPr>
          <w:rPr>
            <w:rFonts w:cs="Times New Roman"/>
            <w:szCs w:val="24"/>
          </w:rPr>
          <w:id w:val="1538089149"/>
          <w:citation/>
        </w:sdtPr>
        <w:sdtContent>
          <w:r w:rsidR="005960EF">
            <w:rPr>
              <w:rFonts w:cs="Times New Roman"/>
              <w:szCs w:val="24"/>
            </w:rPr>
            <w:fldChar w:fldCharType="begin"/>
          </w:r>
          <w:r w:rsidR="005960EF">
            <w:rPr>
              <w:rFonts w:cs="Times New Roman"/>
              <w:szCs w:val="24"/>
            </w:rPr>
            <w:instrText xml:space="preserve"> CITATION Tav211 \l 1033 </w:instrText>
          </w:r>
          <w:r w:rsidR="005960EF">
            <w:rPr>
              <w:rFonts w:cs="Times New Roman"/>
              <w:szCs w:val="24"/>
            </w:rPr>
            <w:fldChar w:fldCharType="separate"/>
          </w:r>
          <w:r w:rsidR="005960EF" w:rsidRPr="005960EF">
            <w:rPr>
              <w:rFonts w:cs="Times New Roman"/>
              <w:noProof/>
              <w:szCs w:val="24"/>
            </w:rPr>
            <w:t>(Tavera Romero et al., 2021)</w:t>
          </w:r>
          <w:r w:rsidR="005960EF">
            <w:rPr>
              <w:rFonts w:cs="Times New Roman"/>
              <w:szCs w:val="24"/>
            </w:rPr>
            <w:fldChar w:fldCharType="end"/>
          </w:r>
        </w:sdtContent>
      </w:sdt>
      <w:r w:rsidRPr="007A5D92">
        <w:rPr>
          <w:rFonts w:cs="Times New Roman"/>
          <w:szCs w:val="24"/>
        </w:rPr>
        <w:t>. As the analytics infrastructure grows quickly, the variety of data types and sources required to support it will also grow. An improved return on investment (ROI) from BI investments is possible with the help of a well-implemented data governance system that ensures both data consistency and openness. This will set the stage for deliberation that is both ethical and grounded in evidence. The focus of BI these days is on data control, which is essential for efficient response times in businesses. When it comes to a company's digital assets, "data governance" refers to the people, processes, and tools that are used to maintain order and security</w:t>
      </w:r>
      <w:r w:rsidR="005960EF">
        <w:rPr>
          <w:rFonts w:cs="Times New Roman"/>
          <w:szCs w:val="24"/>
        </w:rPr>
        <w:t xml:space="preserve"> </w:t>
      </w:r>
      <w:sdt>
        <w:sdtPr>
          <w:rPr>
            <w:rFonts w:cs="Times New Roman"/>
            <w:szCs w:val="24"/>
          </w:rPr>
          <w:id w:val="-2014913736"/>
          <w:citation/>
        </w:sdtPr>
        <w:sdtContent>
          <w:r w:rsidR="005960EF">
            <w:rPr>
              <w:rFonts w:cs="Times New Roman"/>
              <w:szCs w:val="24"/>
            </w:rPr>
            <w:fldChar w:fldCharType="begin"/>
          </w:r>
          <w:r w:rsidR="005960EF">
            <w:rPr>
              <w:rFonts w:cs="Times New Roman"/>
              <w:szCs w:val="24"/>
            </w:rPr>
            <w:instrText xml:space="preserve"> CITATION Gup211 \l 1033 </w:instrText>
          </w:r>
          <w:r w:rsidR="005960EF">
            <w:rPr>
              <w:rFonts w:cs="Times New Roman"/>
              <w:szCs w:val="24"/>
            </w:rPr>
            <w:fldChar w:fldCharType="separate"/>
          </w:r>
          <w:r w:rsidR="005960EF" w:rsidRPr="005960EF">
            <w:rPr>
              <w:rFonts w:cs="Times New Roman"/>
              <w:noProof/>
              <w:szCs w:val="24"/>
            </w:rPr>
            <w:t>(Gupta and Jiwani, 2021)</w:t>
          </w:r>
          <w:r w:rsidR="005960EF">
            <w:rPr>
              <w:rFonts w:cs="Times New Roman"/>
              <w:szCs w:val="24"/>
            </w:rPr>
            <w:fldChar w:fldCharType="end"/>
          </w:r>
        </w:sdtContent>
      </w:sdt>
      <w:r w:rsidRPr="007A5D92">
        <w:rPr>
          <w:rFonts w:cs="Times New Roman"/>
          <w:szCs w:val="24"/>
        </w:rPr>
        <w:t xml:space="preserve">. </w:t>
      </w:r>
    </w:p>
    <w:p w:rsidR="00ED53E2" w:rsidRDefault="007A5D92" w:rsidP="00C27991">
      <w:pPr>
        <w:pStyle w:val="Heading2"/>
        <w:rPr>
          <w:rFonts w:cs="Times New Roman"/>
          <w:b w:val="0"/>
        </w:rPr>
      </w:pPr>
      <w:bookmarkStart w:id="6" w:name="_Toc131629746"/>
      <w:bookmarkStart w:id="7" w:name="_Toc131629760"/>
      <w:r>
        <w:rPr>
          <w:rFonts w:cs="Times New Roman"/>
        </w:rPr>
        <w:t xml:space="preserve">2.2 </w:t>
      </w:r>
      <w:r w:rsidR="00ED53E2" w:rsidRPr="00C27991">
        <w:rPr>
          <w:rFonts w:cs="Times New Roman"/>
        </w:rPr>
        <w:t xml:space="preserve">Data </w:t>
      </w:r>
      <w:r w:rsidR="00C27991" w:rsidRPr="00C27991">
        <w:rPr>
          <w:rFonts w:cs="Times New Roman"/>
        </w:rPr>
        <w:t>d</w:t>
      </w:r>
      <w:r w:rsidR="00ED53E2" w:rsidRPr="00C27991">
        <w:rPr>
          <w:rFonts w:cs="Times New Roman"/>
        </w:rPr>
        <w:t xml:space="preserve">iscovery and </w:t>
      </w:r>
      <w:proofErr w:type="spellStart"/>
      <w:r w:rsidR="00ED53E2" w:rsidRPr="00C27991">
        <w:rPr>
          <w:rFonts w:cs="Times New Roman"/>
        </w:rPr>
        <w:t>visualisation</w:t>
      </w:r>
      <w:bookmarkEnd w:id="6"/>
      <w:bookmarkEnd w:id="7"/>
      <w:proofErr w:type="spellEnd"/>
    </w:p>
    <w:p w:rsidR="00C27991" w:rsidRPr="007A5D92" w:rsidRDefault="00C27991" w:rsidP="008F2D37">
      <w:pPr>
        <w:ind w:firstLine="720"/>
        <w:rPr>
          <w:rFonts w:cs="Times New Roman"/>
          <w:szCs w:val="24"/>
        </w:rPr>
      </w:pPr>
      <w:r w:rsidRPr="007A5D92">
        <w:rPr>
          <w:rFonts w:cs="Times New Roman"/>
          <w:szCs w:val="24"/>
        </w:rPr>
        <w:t>Data discovery's main objectives are to discover useful data insights, communicate those insights to business users in a manner that is accessible to non-technical users, and ultimately enhance business processes. Visual data discovery tools and business intelligence instruments complete the data discovery procedure. In order to provide users with a comprehensive view of their data, these applications aggregate information from a wide variety of sources into a single interface</w:t>
      </w:r>
      <w:r w:rsidR="005960EF">
        <w:rPr>
          <w:rFonts w:cs="Times New Roman"/>
          <w:szCs w:val="24"/>
        </w:rPr>
        <w:t xml:space="preserve"> </w:t>
      </w:r>
      <w:sdt>
        <w:sdtPr>
          <w:rPr>
            <w:rFonts w:cs="Times New Roman"/>
            <w:szCs w:val="24"/>
          </w:rPr>
          <w:id w:val="41413069"/>
          <w:citation/>
        </w:sdtPr>
        <w:sdtContent>
          <w:r w:rsidR="005960EF">
            <w:rPr>
              <w:rFonts w:cs="Times New Roman"/>
              <w:szCs w:val="24"/>
            </w:rPr>
            <w:fldChar w:fldCharType="begin"/>
          </w:r>
          <w:r w:rsidR="005960EF">
            <w:rPr>
              <w:rFonts w:cs="Times New Roman"/>
              <w:szCs w:val="24"/>
            </w:rPr>
            <w:instrText xml:space="preserve"> CITATION Niu21 \l 1033 </w:instrText>
          </w:r>
          <w:r w:rsidR="005960EF">
            <w:rPr>
              <w:rFonts w:cs="Times New Roman"/>
              <w:szCs w:val="24"/>
            </w:rPr>
            <w:fldChar w:fldCharType="separate"/>
          </w:r>
          <w:r w:rsidR="005960EF" w:rsidRPr="005960EF">
            <w:rPr>
              <w:rFonts w:cs="Times New Roman"/>
              <w:noProof/>
              <w:szCs w:val="24"/>
            </w:rPr>
            <w:t>(Niu et al., 2021)</w:t>
          </w:r>
          <w:r w:rsidR="005960EF">
            <w:rPr>
              <w:rFonts w:cs="Times New Roman"/>
              <w:szCs w:val="24"/>
            </w:rPr>
            <w:fldChar w:fldCharType="end"/>
          </w:r>
        </w:sdtContent>
      </w:sdt>
      <w:r w:rsidRPr="007A5D92">
        <w:rPr>
          <w:rFonts w:cs="Times New Roman"/>
          <w:szCs w:val="24"/>
        </w:rPr>
        <w:t xml:space="preserve">.  The end game is to </w:t>
      </w:r>
      <w:proofErr w:type="spellStart"/>
      <w:r w:rsidRPr="007A5D92">
        <w:rPr>
          <w:rFonts w:cs="Times New Roman"/>
          <w:szCs w:val="24"/>
        </w:rPr>
        <w:t>maximise</w:t>
      </w:r>
      <w:proofErr w:type="spellEnd"/>
      <w:r w:rsidRPr="007A5D92">
        <w:rPr>
          <w:rFonts w:cs="Times New Roman"/>
          <w:szCs w:val="24"/>
        </w:rPr>
        <w:t xml:space="preserve"> the use of knowledge for the sake of </w:t>
      </w:r>
      <w:proofErr w:type="spellStart"/>
      <w:r w:rsidRPr="007A5D92">
        <w:rPr>
          <w:rFonts w:cs="Times New Roman"/>
          <w:szCs w:val="24"/>
        </w:rPr>
        <w:t>optimising</w:t>
      </w:r>
      <w:proofErr w:type="spellEnd"/>
      <w:r w:rsidRPr="007A5D92">
        <w:rPr>
          <w:rFonts w:cs="Times New Roman"/>
          <w:szCs w:val="24"/>
        </w:rPr>
        <w:t xml:space="preserve"> business processes, facilitating the development of novel business models, and enhancing the quality of operational </w:t>
      </w:r>
      <w:proofErr w:type="spellStart"/>
      <w:proofErr w:type="gramStart"/>
      <w:r w:rsidRPr="007A5D92">
        <w:rPr>
          <w:rFonts w:cs="Times New Roman"/>
          <w:szCs w:val="24"/>
        </w:rPr>
        <w:t>decisions.Decision</w:t>
      </w:r>
      <w:proofErr w:type="spellEnd"/>
      <w:proofErr w:type="gramEnd"/>
      <w:r w:rsidRPr="007A5D92">
        <w:rPr>
          <w:rFonts w:cs="Times New Roman"/>
          <w:szCs w:val="24"/>
        </w:rPr>
        <w:t xml:space="preserve">-makers now have the ability to quickly </w:t>
      </w:r>
      <w:proofErr w:type="spellStart"/>
      <w:r w:rsidRPr="007A5D92">
        <w:rPr>
          <w:rFonts w:cs="Times New Roman"/>
          <w:szCs w:val="24"/>
        </w:rPr>
        <w:t>recognise</w:t>
      </w:r>
      <w:proofErr w:type="spellEnd"/>
      <w:r w:rsidRPr="007A5D92">
        <w:rPr>
          <w:rFonts w:cs="Times New Roman"/>
          <w:szCs w:val="24"/>
        </w:rPr>
        <w:t xml:space="preserve"> critical patterns and differentiate outliers thanks to innovative and interactive </w:t>
      </w:r>
      <w:proofErr w:type="spellStart"/>
      <w:r w:rsidRPr="007A5D92">
        <w:rPr>
          <w:rFonts w:cs="Times New Roman"/>
          <w:szCs w:val="24"/>
        </w:rPr>
        <w:t>visualisation</w:t>
      </w:r>
      <w:proofErr w:type="spellEnd"/>
      <w:r w:rsidRPr="007A5D92">
        <w:rPr>
          <w:rFonts w:cs="Times New Roman"/>
          <w:szCs w:val="24"/>
        </w:rPr>
        <w:t xml:space="preserve"> methods. When data is displayed as charts and graphs on a single page, rather than scattered across multiple pages of tables, users can more easily unearth insights and identify outliers</w:t>
      </w:r>
      <w:r w:rsidR="005960EF">
        <w:rPr>
          <w:rFonts w:cs="Times New Roman"/>
          <w:szCs w:val="24"/>
        </w:rPr>
        <w:t xml:space="preserve"> </w:t>
      </w:r>
      <w:sdt>
        <w:sdtPr>
          <w:rPr>
            <w:rFonts w:cs="Times New Roman"/>
            <w:szCs w:val="24"/>
          </w:rPr>
          <w:id w:val="1304884965"/>
          <w:citation/>
        </w:sdtPr>
        <w:sdtContent>
          <w:r w:rsidR="005960EF">
            <w:rPr>
              <w:rFonts w:cs="Times New Roman"/>
              <w:szCs w:val="24"/>
            </w:rPr>
            <w:fldChar w:fldCharType="begin"/>
          </w:r>
          <w:r w:rsidR="005960EF">
            <w:rPr>
              <w:rFonts w:cs="Times New Roman"/>
              <w:szCs w:val="24"/>
            </w:rPr>
            <w:instrText xml:space="preserve"> CITATION Rag21 \l 1033 </w:instrText>
          </w:r>
          <w:r w:rsidR="005960EF">
            <w:rPr>
              <w:rFonts w:cs="Times New Roman"/>
              <w:szCs w:val="24"/>
            </w:rPr>
            <w:fldChar w:fldCharType="separate"/>
          </w:r>
          <w:r w:rsidR="005960EF" w:rsidRPr="005960EF">
            <w:rPr>
              <w:rFonts w:cs="Times New Roman"/>
              <w:noProof/>
              <w:szCs w:val="24"/>
            </w:rPr>
            <w:t>(Raghupathi and Raghupathi, 2021)</w:t>
          </w:r>
          <w:r w:rsidR="005960EF">
            <w:rPr>
              <w:rFonts w:cs="Times New Roman"/>
              <w:szCs w:val="24"/>
            </w:rPr>
            <w:fldChar w:fldCharType="end"/>
          </w:r>
        </w:sdtContent>
      </w:sdt>
      <w:r w:rsidRPr="007A5D92">
        <w:rPr>
          <w:rFonts w:cs="Times New Roman"/>
          <w:szCs w:val="24"/>
        </w:rPr>
        <w:t>.</w:t>
      </w:r>
    </w:p>
    <w:p w:rsidR="00ED53E2" w:rsidRDefault="007A5D92" w:rsidP="00ED53E2">
      <w:pPr>
        <w:pStyle w:val="Heading2"/>
        <w:rPr>
          <w:rFonts w:cs="Times New Roman"/>
          <w:b w:val="0"/>
        </w:rPr>
      </w:pPr>
      <w:bookmarkStart w:id="8" w:name="_Toc131629747"/>
      <w:bookmarkStart w:id="9" w:name="_Toc131629761"/>
      <w:r>
        <w:rPr>
          <w:rFonts w:cs="Times New Roman"/>
        </w:rPr>
        <w:lastRenderedPageBreak/>
        <w:t xml:space="preserve">2.3 </w:t>
      </w:r>
      <w:r w:rsidR="00ED53E2" w:rsidRPr="00ED53E2">
        <w:rPr>
          <w:rFonts w:cs="Times New Roman"/>
        </w:rPr>
        <w:t>Cloud-based BI</w:t>
      </w:r>
      <w:bookmarkEnd w:id="8"/>
      <w:bookmarkEnd w:id="9"/>
    </w:p>
    <w:p w:rsidR="00C27991" w:rsidRPr="007A5D92" w:rsidRDefault="00C27991" w:rsidP="008F2D37">
      <w:pPr>
        <w:ind w:firstLine="720"/>
        <w:rPr>
          <w:rFonts w:cs="Times New Roman"/>
          <w:szCs w:val="24"/>
        </w:rPr>
      </w:pPr>
      <w:r w:rsidRPr="007A5D92">
        <w:rPr>
          <w:rFonts w:cs="Times New Roman"/>
          <w:szCs w:val="24"/>
        </w:rPr>
        <w:t xml:space="preserve">The term "cloud BI" alludes to the </w:t>
      </w:r>
      <w:proofErr w:type="spellStart"/>
      <w:r w:rsidRPr="007A5D92">
        <w:rPr>
          <w:rFonts w:cs="Times New Roman"/>
          <w:szCs w:val="24"/>
        </w:rPr>
        <w:t>practise</w:t>
      </w:r>
      <w:proofErr w:type="spellEnd"/>
      <w:r w:rsidRPr="007A5D92">
        <w:rPr>
          <w:rFonts w:cs="Times New Roman"/>
          <w:szCs w:val="24"/>
        </w:rPr>
        <w:t xml:space="preserve"> of conducting all or part of a company's data analysis and interpretation in the cloud. With cloud business intelligence, companies can get the data they need to make educated choices without having to invest in expensive and complicated on-premises infrastructure. Cloud BI refers to any and all company data that is hosted online. In the coming years, one overarching trend for BI tools will be the scaling of cloud services. It's compatible with any gadget and give</w:t>
      </w:r>
      <w:r w:rsidR="00A55448">
        <w:rPr>
          <w:rFonts w:cs="Times New Roman"/>
          <w:szCs w:val="24"/>
        </w:rPr>
        <w:t>s one on-demand entry to his</w:t>
      </w:r>
      <w:r w:rsidRPr="007A5D92">
        <w:rPr>
          <w:rFonts w:cs="Times New Roman"/>
          <w:szCs w:val="24"/>
        </w:rPr>
        <w:t xml:space="preserve"> </w:t>
      </w:r>
      <w:proofErr w:type="spellStart"/>
      <w:r w:rsidRPr="007A5D92">
        <w:rPr>
          <w:rFonts w:cs="Times New Roman"/>
          <w:szCs w:val="24"/>
        </w:rPr>
        <w:t>programmes</w:t>
      </w:r>
      <w:proofErr w:type="spellEnd"/>
      <w:r w:rsidRPr="007A5D92">
        <w:rPr>
          <w:rFonts w:cs="Times New Roman"/>
          <w:szCs w:val="24"/>
        </w:rPr>
        <w:t xml:space="preserve"> and applications</w:t>
      </w:r>
      <w:r w:rsidR="005960EF">
        <w:rPr>
          <w:rFonts w:cs="Times New Roman"/>
          <w:szCs w:val="24"/>
        </w:rPr>
        <w:t xml:space="preserve"> </w:t>
      </w:r>
      <w:sdt>
        <w:sdtPr>
          <w:rPr>
            <w:rFonts w:cs="Times New Roman"/>
            <w:szCs w:val="24"/>
          </w:rPr>
          <w:id w:val="-490252440"/>
          <w:citation/>
        </w:sdtPr>
        <w:sdtContent>
          <w:r w:rsidR="005960EF">
            <w:rPr>
              <w:rFonts w:cs="Times New Roman"/>
              <w:szCs w:val="24"/>
            </w:rPr>
            <w:fldChar w:fldCharType="begin"/>
          </w:r>
          <w:r w:rsidR="005960EF">
            <w:rPr>
              <w:rFonts w:cs="Times New Roman"/>
              <w:szCs w:val="24"/>
            </w:rPr>
            <w:instrText xml:space="preserve"> CITATION Kri21 \l 1033 </w:instrText>
          </w:r>
          <w:r w:rsidR="005960EF">
            <w:rPr>
              <w:rFonts w:cs="Times New Roman"/>
              <w:szCs w:val="24"/>
            </w:rPr>
            <w:fldChar w:fldCharType="separate"/>
          </w:r>
          <w:r w:rsidR="005960EF" w:rsidRPr="005960EF">
            <w:rPr>
              <w:rFonts w:cs="Times New Roman"/>
              <w:noProof/>
              <w:szCs w:val="24"/>
            </w:rPr>
            <w:t>(Kristoffersen et al., 2021)</w:t>
          </w:r>
          <w:r w:rsidR="005960EF">
            <w:rPr>
              <w:rFonts w:cs="Times New Roman"/>
              <w:szCs w:val="24"/>
            </w:rPr>
            <w:fldChar w:fldCharType="end"/>
          </w:r>
        </w:sdtContent>
      </w:sdt>
      <w:r w:rsidRPr="007A5D92">
        <w:rPr>
          <w:rFonts w:cs="Times New Roman"/>
          <w:szCs w:val="24"/>
        </w:rPr>
        <w:t>. Data collection, processing, and analysis can all be done on the user's end gadget. This will increase the need for SaaS BI tools and boost data management and collaboration across sectors. Data translation into actionable insights is the bedrock of business intelligence. The trick is to share relevant information with relevant parties at relevant times. The use of the cloud within this framework is perfect. It's a fast and flexible approach to data management, distribution, storage, and retrieval</w:t>
      </w:r>
      <w:r w:rsidR="005960EF">
        <w:rPr>
          <w:rFonts w:cs="Times New Roman"/>
          <w:szCs w:val="24"/>
        </w:rPr>
        <w:t xml:space="preserve"> </w:t>
      </w:r>
      <w:sdt>
        <w:sdtPr>
          <w:rPr>
            <w:rFonts w:cs="Times New Roman"/>
            <w:szCs w:val="24"/>
          </w:rPr>
          <w:id w:val="-1264292256"/>
          <w:citation/>
        </w:sdtPr>
        <w:sdtContent>
          <w:r w:rsidR="005960EF">
            <w:rPr>
              <w:rFonts w:cs="Times New Roman"/>
              <w:szCs w:val="24"/>
            </w:rPr>
            <w:fldChar w:fldCharType="begin"/>
          </w:r>
          <w:r w:rsidR="005960EF">
            <w:rPr>
              <w:rFonts w:cs="Times New Roman"/>
              <w:szCs w:val="24"/>
            </w:rPr>
            <w:instrText xml:space="preserve"> CITATION Yal22 \l 1033 </w:instrText>
          </w:r>
          <w:r w:rsidR="005960EF">
            <w:rPr>
              <w:rFonts w:cs="Times New Roman"/>
              <w:szCs w:val="24"/>
            </w:rPr>
            <w:fldChar w:fldCharType="separate"/>
          </w:r>
          <w:r w:rsidR="005960EF" w:rsidRPr="005960EF">
            <w:rPr>
              <w:rFonts w:cs="Times New Roman"/>
              <w:noProof/>
              <w:szCs w:val="24"/>
            </w:rPr>
            <w:t>(Yalcin et al., 2022)</w:t>
          </w:r>
          <w:r w:rsidR="005960EF">
            <w:rPr>
              <w:rFonts w:cs="Times New Roman"/>
              <w:szCs w:val="24"/>
            </w:rPr>
            <w:fldChar w:fldCharType="end"/>
          </w:r>
        </w:sdtContent>
      </w:sdt>
      <w:r w:rsidRPr="007A5D92">
        <w:rPr>
          <w:rFonts w:cs="Times New Roman"/>
          <w:szCs w:val="24"/>
        </w:rPr>
        <w:t>.</w:t>
      </w:r>
    </w:p>
    <w:p w:rsidR="00C27991" w:rsidRDefault="007A5D92" w:rsidP="00C27991">
      <w:pPr>
        <w:pStyle w:val="Heading2"/>
        <w:rPr>
          <w:rFonts w:cs="Times New Roman"/>
          <w:b w:val="0"/>
        </w:rPr>
      </w:pPr>
      <w:bookmarkStart w:id="10" w:name="_Toc131629748"/>
      <w:bookmarkStart w:id="11" w:name="_Toc131629762"/>
      <w:r>
        <w:rPr>
          <w:rFonts w:cs="Times New Roman"/>
        </w:rPr>
        <w:t xml:space="preserve">2.4 </w:t>
      </w:r>
      <w:r w:rsidR="00C27991" w:rsidRPr="00C27991">
        <w:rPr>
          <w:rFonts w:cs="Times New Roman"/>
        </w:rPr>
        <w:t>Data Quality management</w:t>
      </w:r>
      <w:bookmarkEnd w:id="10"/>
      <w:bookmarkEnd w:id="11"/>
    </w:p>
    <w:p w:rsidR="00C27991" w:rsidRPr="007A5D92" w:rsidRDefault="00C27991" w:rsidP="008F2D37">
      <w:pPr>
        <w:ind w:firstLine="720"/>
        <w:rPr>
          <w:rFonts w:cs="Times New Roman"/>
          <w:szCs w:val="24"/>
        </w:rPr>
      </w:pPr>
      <w:r w:rsidRPr="007A5D92">
        <w:rPr>
          <w:rFonts w:cs="Times New Roman"/>
          <w:szCs w:val="24"/>
        </w:rPr>
        <w:t>Data quality is a constant and critical obstacle that researchers must overcome. Only from publicly available data can useful conclusions be made. Data quality management is a collection of procedures used by data administrators to ensure that all collected information is accurate and reliable. All phases of data management, from initial collection to final research, adhere to these procedures</w:t>
      </w:r>
      <w:r w:rsidR="005960EF">
        <w:rPr>
          <w:rFonts w:cs="Times New Roman"/>
          <w:szCs w:val="24"/>
        </w:rPr>
        <w:t xml:space="preserve"> </w:t>
      </w:r>
      <w:sdt>
        <w:sdtPr>
          <w:rPr>
            <w:rFonts w:cs="Times New Roman"/>
            <w:szCs w:val="24"/>
          </w:rPr>
          <w:id w:val="1341892499"/>
          <w:citation/>
        </w:sdtPr>
        <w:sdtContent>
          <w:r w:rsidR="005960EF">
            <w:rPr>
              <w:rFonts w:cs="Times New Roman"/>
              <w:szCs w:val="24"/>
            </w:rPr>
            <w:fldChar w:fldCharType="begin"/>
          </w:r>
          <w:r w:rsidR="005960EF">
            <w:rPr>
              <w:rFonts w:cs="Times New Roman"/>
              <w:szCs w:val="24"/>
            </w:rPr>
            <w:instrText xml:space="preserve"> CITATION Lee223 \l 1033 </w:instrText>
          </w:r>
          <w:r w:rsidR="005960EF">
            <w:rPr>
              <w:rFonts w:cs="Times New Roman"/>
              <w:szCs w:val="24"/>
            </w:rPr>
            <w:fldChar w:fldCharType="separate"/>
          </w:r>
          <w:r w:rsidR="005960EF" w:rsidRPr="005960EF">
            <w:rPr>
              <w:rFonts w:cs="Times New Roman"/>
              <w:noProof/>
              <w:szCs w:val="24"/>
            </w:rPr>
            <w:t>(Lee et al., 2022)</w:t>
          </w:r>
          <w:r w:rsidR="005960EF">
            <w:rPr>
              <w:rFonts w:cs="Times New Roman"/>
              <w:szCs w:val="24"/>
            </w:rPr>
            <w:fldChar w:fldCharType="end"/>
          </w:r>
        </w:sdtContent>
      </w:sdt>
      <w:r w:rsidRPr="007A5D92">
        <w:rPr>
          <w:rFonts w:cs="Times New Roman"/>
          <w:szCs w:val="24"/>
        </w:rPr>
        <w:t>. Accuracy, dependability, timeliness, relevance, and completeness are the five characteristics used to evaluate data quality. The better the quality of th</w:t>
      </w:r>
      <w:r w:rsidR="00A55448">
        <w:rPr>
          <w:rFonts w:cs="Times New Roman"/>
          <w:szCs w:val="24"/>
        </w:rPr>
        <w:t>e data, the more confidently one can use it to guide his</w:t>
      </w:r>
      <w:r w:rsidRPr="007A5D92">
        <w:rPr>
          <w:rFonts w:cs="Times New Roman"/>
          <w:szCs w:val="24"/>
        </w:rPr>
        <w:t xml:space="preserve"> choices. Data quality management enables precise and useful outcomes by integrating corporate culture, technology, and data. No such entity as "good" or "bad" data quality exists. It's a scale that indicates the degree to which data is shared within an </w:t>
      </w:r>
      <w:proofErr w:type="spellStart"/>
      <w:r w:rsidRPr="007A5D92">
        <w:rPr>
          <w:rFonts w:cs="Times New Roman"/>
          <w:szCs w:val="24"/>
        </w:rPr>
        <w:t>organisation</w:t>
      </w:r>
      <w:proofErr w:type="spellEnd"/>
      <w:r w:rsidR="005960EF">
        <w:rPr>
          <w:rFonts w:cs="Times New Roman"/>
          <w:szCs w:val="24"/>
        </w:rPr>
        <w:t xml:space="preserve"> </w:t>
      </w:r>
      <w:sdt>
        <w:sdtPr>
          <w:rPr>
            <w:rFonts w:cs="Times New Roman"/>
            <w:szCs w:val="24"/>
          </w:rPr>
          <w:id w:val="-1100939183"/>
          <w:citation/>
        </w:sdtPr>
        <w:sdtContent>
          <w:r w:rsidR="005960EF">
            <w:rPr>
              <w:rFonts w:cs="Times New Roman"/>
              <w:szCs w:val="24"/>
            </w:rPr>
            <w:fldChar w:fldCharType="begin"/>
          </w:r>
          <w:r w:rsidR="005960EF">
            <w:rPr>
              <w:rFonts w:cs="Times New Roman"/>
              <w:szCs w:val="24"/>
            </w:rPr>
            <w:instrText xml:space="preserve"> CITATION Hua22 \l 1033 </w:instrText>
          </w:r>
          <w:r w:rsidR="005960EF">
            <w:rPr>
              <w:rFonts w:cs="Times New Roman"/>
              <w:szCs w:val="24"/>
            </w:rPr>
            <w:fldChar w:fldCharType="separate"/>
          </w:r>
          <w:r w:rsidR="005960EF" w:rsidRPr="005960EF">
            <w:rPr>
              <w:rFonts w:cs="Times New Roman"/>
              <w:noProof/>
              <w:szCs w:val="24"/>
            </w:rPr>
            <w:t>(Huang et al., 2022)</w:t>
          </w:r>
          <w:r w:rsidR="005960EF">
            <w:rPr>
              <w:rFonts w:cs="Times New Roman"/>
              <w:szCs w:val="24"/>
            </w:rPr>
            <w:fldChar w:fldCharType="end"/>
          </w:r>
        </w:sdtContent>
      </w:sdt>
      <w:r w:rsidRPr="007A5D92">
        <w:rPr>
          <w:rFonts w:cs="Times New Roman"/>
          <w:szCs w:val="24"/>
        </w:rPr>
        <w:t>.</w:t>
      </w:r>
    </w:p>
    <w:p w:rsidR="00C27991" w:rsidRDefault="007A5D92" w:rsidP="00C27991">
      <w:pPr>
        <w:pStyle w:val="Heading2"/>
        <w:rPr>
          <w:rFonts w:cs="Times New Roman"/>
          <w:b w:val="0"/>
        </w:rPr>
      </w:pPr>
      <w:bookmarkStart w:id="12" w:name="_Toc131629749"/>
      <w:bookmarkStart w:id="13" w:name="_Toc131629763"/>
      <w:r>
        <w:rPr>
          <w:rFonts w:cs="Times New Roman"/>
        </w:rPr>
        <w:t xml:space="preserve">2.5 </w:t>
      </w:r>
      <w:r w:rsidR="00C27991" w:rsidRPr="00C27991">
        <w:rPr>
          <w:rFonts w:cs="Times New Roman"/>
        </w:rPr>
        <w:t>BI for sales and marketing teams</w:t>
      </w:r>
      <w:bookmarkEnd w:id="12"/>
      <w:bookmarkEnd w:id="13"/>
    </w:p>
    <w:p w:rsidR="00C27991" w:rsidRDefault="00C27991" w:rsidP="008F2D37">
      <w:pPr>
        <w:pStyle w:val="BodyText"/>
        <w:ind w:firstLine="720"/>
      </w:pPr>
      <w:r w:rsidRPr="007A5D92">
        <w:t xml:space="preserve">The significance of using customer intelligence by sales and marketing teams has only become apparent recently. Analyzing data and user </w:t>
      </w:r>
      <w:proofErr w:type="spellStart"/>
      <w:r w:rsidRPr="007A5D92">
        <w:t>behaviour</w:t>
      </w:r>
      <w:proofErr w:type="spellEnd"/>
      <w:r w:rsidRPr="007A5D92">
        <w:t xml:space="preserve"> in a BI da</w:t>
      </w:r>
      <w:r w:rsidR="00A55448">
        <w:t>shboard saves time and helps one</w:t>
      </w:r>
      <w:r w:rsidRPr="007A5D92">
        <w:t xml:space="preserve"> make better choices.  The success of a marketing effort can be monitored in real time, and the results compared to norms established in the past</w:t>
      </w:r>
      <w:r w:rsidR="005960EF">
        <w:t xml:space="preserve"> </w:t>
      </w:r>
      <w:sdt>
        <w:sdtPr>
          <w:id w:val="-1838217162"/>
          <w:citation/>
        </w:sdtPr>
        <w:sdtContent>
          <w:r w:rsidR="005960EF">
            <w:fldChar w:fldCharType="begin"/>
          </w:r>
          <w:r w:rsidR="005960EF">
            <w:instrText xml:space="preserve"> CITATION Ros221 \l 1033 </w:instrText>
          </w:r>
          <w:r w:rsidR="005960EF">
            <w:fldChar w:fldCharType="separate"/>
          </w:r>
          <w:r w:rsidR="005960EF">
            <w:rPr>
              <w:noProof/>
            </w:rPr>
            <w:t>(Rossi and Hirama, 2022)</w:t>
          </w:r>
          <w:r w:rsidR="005960EF">
            <w:fldChar w:fldCharType="end"/>
          </w:r>
        </w:sdtContent>
      </w:sdt>
      <w:r w:rsidRPr="007A5D92">
        <w:t xml:space="preserve">. This data can help companies better allocate their marketing resources and identify successful advertising </w:t>
      </w:r>
      <w:r w:rsidRPr="007A5D92">
        <w:lastRenderedPageBreak/>
        <w:t xml:space="preserve">strategies. Prospective customers' goals can be studied by the marketing section in order to produce content that is targeted towards the appropriate audience. A better grasp of customers' buying patterns, drivers, and needs can be gained by </w:t>
      </w:r>
      <w:proofErr w:type="spellStart"/>
      <w:r w:rsidRPr="007A5D92">
        <w:t>analysing</w:t>
      </w:r>
      <w:proofErr w:type="spellEnd"/>
      <w:r w:rsidRPr="007A5D92">
        <w:t xml:space="preserve"> past data by sales teams. Using BI tools, the sales team can more accurately predict sales, and the marketing team can evaluate the efficacy of their most recent campaign</w:t>
      </w:r>
      <w:r w:rsidR="005960EF">
        <w:t xml:space="preserve"> </w:t>
      </w:r>
      <w:sdt>
        <w:sdtPr>
          <w:id w:val="313617385"/>
          <w:citation/>
        </w:sdtPr>
        <w:sdtContent>
          <w:r w:rsidR="005960EF">
            <w:fldChar w:fldCharType="begin"/>
          </w:r>
          <w:r w:rsidR="005960EF">
            <w:instrText xml:space="preserve"> CITATION Hua221 \l 1033 </w:instrText>
          </w:r>
          <w:r w:rsidR="005960EF">
            <w:fldChar w:fldCharType="separate"/>
          </w:r>
          <w:r w:rsidR="005960EF">
            <w:rPr>
              <w:noProof/>
            </w:rPr>
            <w:t>(Huang et al., 2022)</w:t>
          </w:r>
          <w:r w:rsidR="005960EF">
            <w:fldChar w:fldCharType="end"/>
          </w:r>
        </w:sdtContent>
      </w:sdt>
      <w:r w:rsidRPr="007A5D92">
        <w:t>.</w:t>
      </w:r>
    </w:p>
    <w:p w:rsidR="00C93E78" w:rsidRPr="00C93E78" w:rsidRDefault="00C93E78" w:rsidP="008F2D37">
      <w:pPr>
        <w:pStyle w:val="Heading1"/>
        <w:jc w:val="center"/>
        <w:rPr>
          <w:rFonts w:cs="Times New Roman"/>
          <w:b w:val="0"/>
        </w:rPr>
      </w:pPr>
      <w:bookmarkStart w:id="14" w:name="_Toc131629750"/>
      <w:bookmarkStart w:id="15" w:name="_Toc131629764"/>
      <w:r w:rsidRPr="00C93E78">
        <w:rPr>
          <w:rFonts w:cs="Times New Roman"/>
        </w:rPr>
        <w:t>3.0 Importance of implementing BI trends in business</w:t>
      </w:r>
      <w:bookmarkEnd w:id="14"/>
      <w:bookmarkEnd w:id="15"/>
    </w:p>
    <w:p w:rsidR="00C93E78" w:rsidRPr="008F2D37" w:rsidRDefault="00C93E78" w:rsidP="005740AD">
      <w:pPr>
        <w:pStyle w:val="BodyText"/>
        <w:rPr>
          <w:b/>
          <w:i/>
          <w:iCs/>
        </w:rPr>
      </w:pPr>
      <w:r w:rsidRPr="008F2D37">
        <w:rPr>
          <w:b/>
          <w:i/>
          <w:iCs/>
        </w:rPr>
        <w:t>New customer insights</w:t>
      </w:r>
    </w:p>
    <w:p w:rsidR="005740AD" w:rsidRPr="005740AD" w:rsidRDefault="005740AD" w:rsidP="008F2D37">
      <w:pPr>
        <w:ind w:firstLine="720"/>
        <w:rPr>
          <w:rFonts w:cs="Times New Roman"/>
          <w:szCs w:val="24"/>
        </w:rPr>
      </w:pPr>
      <w:r w:rsidRPr="005740AD">
        <w:rPr>
          <w:rFonts w:cs="Times New Roman"/>
          <w:szCs w:val="24"/>
        </w:rPr>
        <w:t>With the help of business intelligence, companies can keep tabs on and evaluate the latest consumer spending patterns, better allocating their time, energy, and resources. Using BI to learn what and why</w:t>
      </w:r>
      <w:r w:rsidR="00A55448">
        <w:rPr>
          <w:rFonts w:cs="Times New Roman"/>
          <w:szCs w:val="24"/>
        </w:rPr>
        <w:t xml:space="preserve"> customers purchase from one will boost his company's bottom line. One</w:t>
      </w:r>
      <w:r w:rsidRPr="005740AD">
        <w:rPr>
          <w:rFonts w:cs="Times New Roman"/>
          <w:szCs w:val="24"/>
        </w:rPr>
        <w:t xml:space="preserve"> can use this information to better tailor future offerings to customers' wants </w:t>
      </w:r>
      <w:r w:rsidR="00A55448">
        <w:rPr>
          <w:rFonts w:cs="Times New Roman"/>
          <w:szCs w:val="24"/>
        </w:rPr>
        <w:t>and requirements. That's why one</w:t>
      </w:r>
      <w:r w:rsidRPr="005740AD">
        <w:rPr>
          <w:rFonts w:cs="Times New Roman"/>
          <w:szCs w:val="24"/>
        </w:rPr>
        <w:t xml:space="preserve"> need</w:t>
      </w:r>
      <w:r w:rsidR="00A55448">
        <w:rPr>
          <w:rFonts w:cs="Times New Roman"/>
          <w:szCs w:val="24"/>
        </w:rPr>
        <w:t>s</w:t>
      </w:r>
      <w:r w:rsidRPr="005740AD">
        <w:rPr>
          <w:rFonts w:cs="Times New Roman"/>
          <w:szCs w:val="24"/>
        </w:rPr>
        <w:t xml:space="preserve"> access to the company's records</w:t>
      </w:r>
      <w:r w:rsidR="005960EF">
        <w:rPr>
          <w:rFonts w:cs="Times New Roman"/>
          <w:szCs w:val="24"/>
        </w:rPr>
        <w:t xml:space="preserve"> </w:t>
      </w:r>
      <w:sdt>
        <w:sdtPr>
          <w:rPr>
            <w:rFonts w:cs="Times New Roman"/>
            <w:szCs w:val="24"/>
          </w:rPr>
          <w:id w:val="1712000720"/>
          <w:citation/>
        </w:sdtPr>
        <w:sdtContent>
          <w:r w:rsidR="005960EF">
            <w:rPr>
              <w:rFonts w:cs="Times New Roman"/>
              <w:szCs w:val="24"/>
            </w:rPr>
            <w:fldChar w:fldCharType="begin"/>
          </w:r>
          <w:r w:rsidR="005960EF">
            <w:rPr>
              <w:rFonts w:cs="Times New Roman"/>
              <w:szCs w:val="24"/>
            </w:rPr>
            <w:instrText xml:space="preserve"> CITATION Las21 \l 1033 </w:instrText>
          </w:r>
          <w:r w:rsidR="005960EF">
            <w:rPr>
              <w:rFonts w:cs="Times New Roman"/>
              <w:szCs w:val="24"/>
            </w:rPr>
            <w:fldChar w:fldCharType="separate"/>
          </w:r>
          <w:r w:rsidR="005960EF" w:rsidRPr="005960EF">
            <w:rPr>
              <w:rFonts w:cs="Times New Roman"/>
              <w:noProof/>
              <w:szCs w:val="24"/>
            </w:rPr>
            <w:t>(Laskar and Singh, 2021)</w:t>
          </w:r>
          <w:r w:rsidR="005960EF">
            <w:rPr>
              <w:rFonts w:cs="Times New Roman"/>
              <w:szCs w:val="24"/>
            </w:rPr>
            <w:fldChar w:fldCharType="end"/>
          </w:r>
        </w:sdtContent>
      </w:sdt>
      <w:r w:rsidRPr="005740AD">
        <w:rPr>
          <w:rFonts w:cs="Times New Roman"/>
          <w:szCs w:val="24"/>
        </w:rPr>
        <w:t>.</w:t>
      </w:r>
    </w:p>
    <w:p w:rsidR="005740AD" w:rsidRPr="008F2D37" w:rsidRDefault="00C93E78" w:rsidP="005740AD">
      <w:pPr>
        <w:pStyle w:val="Heading3"/>
        <w:rPr>
          <w:i/>
          <w:iCs/>
        </w:rPr>
      </w:pPr>
      <w:bookmarkStart w:id="16" w:name="_Toc131629751"/>
      <w:r w:rsidRPr="008F2D37">
        <w:rPr>
          <w:i/>
          <w:iCs/>
        </w:rPr>
        <w:t>Better data quality</w:t>
      </w:r>
      <w:bookmarkEnd w:id="16"/>
    </w:p>
    <w:p w:rsidR="005740AD" w:rsidRPr="005740AD" w:rsidRDefault="005740AD" w:rsidP="008F2D37">
      <w:pPr>
        <w:ind w:firstLine="720"/>
        <w:rPr>
          <w:rFonts w:cs="Times New Roman"/>
          <w:szCs w:val="24"/>
        </w:rPr>
      </w:pPr>
      <w:r w:rsidRPr="005740AD">
        <w:rPr>
          <w:rFonts w:cs="Times New Roman"/>
          <w:szCs w:val="24"/>
        </w:rPr>
        <w:t>Inconsistencies and errors are inevitable in data, and they are more likely to appear when working with a shoddy "database." Success is more probable for businesses that invest in data collection, management, and production. With the help of business intelligence (BI) software, companies can compile information from a wide variety of sources to better understand their processes</w:t>
      </w:r>
      <w:r w:rsidR="005960EF">
        <w:rPr>
          <w:rFonts w:cs="Times New Roman"/>
          <w:szCs w:val="24"/>
        </w:rPr>
        <w:t xml:space="preserve"> </w:t>
      </w:r>
      <w:sdt>
        <w:sdtPr>
          <w:rPr>
            <w:rFonts w:cs="Times New Roman"/>
            <w:szCs w:val="24"/>
          </w:rPr>
          <w:id w:val="-1490093357"/>
          <w:citation/>
        </w:sdtPr>
        <w:sdtContent>
          <w:r w:rsidR="005960EF">
            <w:rPr>
              <w:rFonts w:cs="Times New Roman"/>
              <w:szCs w:val="24"/>
            </w:rPr>
            <w:fldChar w:fldCharType="begin"/>
          </w:r>
          <w:r w:rsidR="005960EF">
            <w:rPr>
              <w:rFonts w:cs="Times New Roman"/>
              <w:szCs w:val="24"/>
            </w:rPr>
            <w:instrText xml:space="preserve"> CITATION Rai22 \l 1033 </w:instrText>
          </w:r>
          <w:r w:rsidR="005960EF">
            <w:rPr>
              <w:rFonts w:cs="Times New Roman"/>
              <w:szCs w:val="24"/>
            </w:rPr>
            <w:fldChar w:fldCharType="separate"/>
          </w:r>
          <w:r w:rsidR="005960EF" w:rsidRPr="005960EF">
            <w:rPr>
              <w:rFonts w:cs="Times New Roman"/>
              <w:noProof/>
              <w:szCs w:val="24"/>
            </w:rPr>
            <w:t>(Raisa, 2022)</w:t>
          </w:r>
          <w:r w:rsidR="005960EF">
            <w:rPr>
              <w:rFonts w:cs="Times New Roman"/>
              <w:szCs w:val="24"/>
            </w:rPr>
            <w:fldChar w:fldCharType="end"/>
          </w:r>
        </w:sdtContent>
      </w:sdt>
      <w:r w:rsidRPr="005740AD">
        <w:rPr>
          <w:rFonts w:cs="Times New Roman"/>
          <w:szCs w:val="24"/>
        </w:rPr>
        <w:t>.</w:t>
      </w:r>
    </w:p>
    <w:p w:rsidR="00C93E78" w:rsidRPr="008F2D37" w:rsidRDefault="00C93E78" w:rsidP="005740AD">
      <w:pPr>
        <w:pStyle w:val="BodyText"/>
        <w:rPr>
          <w:b/>
          <w:i/>
          <w:iCs/>
        </w:rPr>
      </w:pPr>
      <w:r w:rsidRPr="008F2D37">
        <w:rPr>
          <w:b/>
          <w:i/>
          <w:iCs/>
        </w:rPr>
        <w:t>Visibility</w:t>
      </w:r>
    </w:p>
    <w:p w:rsidR="005740AD" w:rsidRPr="005740AD" w:rsidRDefault="005740AD" w:rsidP="008F2D37">
      <w:pPr>
        <w:pStyle w:val="BodyText"/>
        <w:ind w:firstLine="720"/>
      </w:pPr>
      <w:r w:rsidRPr="005740AD">
        <w:t>Business intelligence (BI) systems increase management oversight of procedures and standard operating procedures (SOPs) by making them more transparent. There is no way to read through a 300-page annual report in one session. With the he</w:t>
      </w:r>
      <w:r w:rsidR="00A55448">
        <w:t>lp of business intelligence, one</w:t>
      </w:r>
      <w:r w:rsidRPr="005740AD">
        <w:t xml:space="preserve"> can gain </w:t>
      </w:r>
      <w:r w:rsidR="00A55448">
        <w:t>insight into every facet of his</w:t>
      </w:r>
      <w:r w:rsidRPr="005740AD">
        <w:t xml:space="preserve"> company, identify problem areas, and take preventative measures rather than reacting to them</w:t>
      </w:r>
      <w:r w:rsidR="005960EF">
        <w:t xml:space="preserve"> </w:t>
      </w:r>
      <w:sdt>
        <w:sdtPr>
          <w:id w:val="-1191753811"/>
          <w:citation/>
        </w:sdtPr>
        <w:sdtContent>
          <w:r w:rsidR="005960EF">
            <w:fldChar w:fldCharType="begin"/>
          </w:r>
          <w:r w:rsidR="005960EF">
            <w:instrText xml:space="preserve"> CITATION Nur23 \l 1033 </w:instrText>
          </w:r>
          <w:r w:rsidR="005960EF">
            <w:fldChar w:fldCharType="separate"/>
          </w:r>
          <w:r w:rsidR="005960EF">
            <w:rPr>
              <w:noProof/>
            </w:rPr>
            <w:t>(Nurdin et al., 2023)</w:t>
          </w:r>
          <w:r w:rsidR="005960EF">
            <w:fldChar w:fldCharType="end"/>
          </w:r>
        </w:sdtContent>
      </w:sdt>
      <w:r w:rsidRPr="005740AD">
        <w:t>.</w:t>
      </w:r>
    </w:p>
    <w:p w:rsidR="005740AD" w:rsidRPr="008F2D37" w:rsidRDefault="00C93E78" w:rsidP="005740AD">
      <w:pPr>
        <w:pStyle w:val="BodyText"/>
        <w:rPr>
          <w:b/>
          <w:i/>
          <w:iCs/>
        </w:rPr>
      </w:pPr>
      <w:r w:rsidRPr="008F2D37">
        <w:rPr>
          <w:b/>
          <w:i/>
          <w:iCs/>
        </w:rPr>
        <w:t>Actionable information</w:t>
      </w:r>
    </w:p>
    <w:p w:rsidR="005740AD" w:rsidRPr="005740AD" w:rsidRDefault="005740AD" w:rsidP="008F2D37">
      <w:pPr>
        <w:pStyle w:val="BodyText"/>
        <w:ind w:firstLine="720"/>
      </w:pPr>
      <w:r w:rsidRPr="005740AD">
        <w:t xml:space="preserve">With the help of a robust BI system, businesses can spot crucial patterns and trends within their operations. To fully understand the implications of various </w:t>
      </w:r>
      <w:proofErr w:type="spellStart"/>
      <w:r w:rsidRPr="005740AD">
        <w:t>organisational</w:t>
      </w:r>
      <w:proofErr w:type="spellEnd"/>
      <w:r w:rsidRPr="005740AD">
        <w:t xml:space="preserve"> processes and </w:t>
      </w:r>
      <w:r w:rsidRPr="005740AD">
        <w:lastRenderedPageBreak/>
        <w:t>changes, as well as to make educated choices and take appropriate action, a BI system is invaluable</w:t>
      </w:r>
      <w:r w:rsidR="005960EF">
        <w:t xml:space="preserve"> </w:t>
      </w:r>
      <w:sdt>
        <w:sdtPr>
          <w:id w:val="1097903241"/>
          <w:citation/>
        </w:sdtPr>
        <w:sdtContent>
          <w:r w:rsidR="005960EF">
            <w:fldChar w:fldCharType="begin"/>
          </w:r>
          <w:r w:rsidR="005960EF">
            <w:instrText xml:space="preserve"> CITATION Mah22 \l 1033 </w:instrText>
          </w:r>
          <w:r w:rsidR="005960EF">
            <w:fldChar w:fldCharType="separate"/>
          </w:r>
          <w:r w:rsidR="005960EF">
            <w:rPr>
              <w:noProof/>
            </w:rPr>
            <w:t>(Mahesh et al., 2022)</w:t>
          </w:r>
          <w:r w:rsidR="005960EF">
            <w:fldChar w:fldCharType="end"/>
          </w:r>
        </w:sdtContent>
      </w:sdt>
      <w:r w:rsidRPr="005740AD">
        <w:t>.</w:t>
      </w:r>
    </w:p>
    <w:p w:rsidR="00A55448" w:rsidRDefault="00C93E78" w:rsidP="00A55448">
      <w:pPr>
        <w:pStyle w:val="BodyText"/>
        <w:rPr>
          <w:b/>
        </w:rPr>
      </w:pPr>
      <w:r w:rsidRPr="005740AD">
        <w:rPr>
          <w:b/>
        </w:rPr>
        <w:t>Efficiency improvements</w:t>
      </w:r>
    </w:p>
    <w:p w:rsidR="005960EF" w:rsidRDefault="00A55448" w:rsidP="008F2D37">
      <w:pPr>
        <w:pStyle w:val="BodyText"/>
        <w:ind w:firstLine="720"/>
      </w:pPr>
      <w:r>
        <w:t xml:space="preserve">Business intelligence (BI) tools help boost productivity, which boosts output and revenue. Business intelligence platforms make it simple for </w:t>
      </w:r>
      <w:proofErr w:type="spellStart"/>
      <w:r>
        <w:t>organisations</w:t>
      </w:r>
      <w:proofErr w:type="spellEnd"/>
      <w:r>
        <w:t xml:space="preserve"> to exchange vital information across departments, cutting down on wasted time previously spent on tasks like reporting, data extraction, and analysis. By improving internal communication, businesses can cut down on unnecessary duplication of effort. This means workers can devote more attention to the tasks at hand rather than administrative tasks like data entry</w:t>
      </w:r>
      <w:r w:rsidR="005960EF">
        <w:t xml:space="preserve"> </w:t>
      </w:r>
      <w:sdt>
        <w:sdtPr>
          <w:id w:val="983666540"/>
          <w:citation/>
        </w:sdtPr>
        <w:sdtContent>
          <w:r w:rsidR="005960EF">
            <w:fldChar w:fldCharType="begin"/>
          </w:r>
          <w:r w:rsidR="005960EF">
            <w:instrText xml:space="preserve"> CITATION Ren23 \l 1033 </w:instrText>
          </w:r>
          <w:r w:rsidR="005960EF">
            <w:fldChar w:fldCharType="separate"/>
          </w:r>
          <w:r w:rsidR="005960EF">
            <w:rPr>
              <w:noProof/>
            </w:rPr>
            <w:t>(Renaldo and Putri, 2023)</w:t>
          </w:r>
          <w:r w:rsidR="005960EF">
            <w:fldChar w:fldCharType="end"/>
          </w:r>
        </w:sdtContent>
      </w:sdt>
      <w:r>
        <w:t>.</w:t>
      </w:r>
    </w:p>
    <w:p w:rsidR="005960EF" w:rsidRDefault="005960EF" w:rsidP="005960EF">
      <w:pPr>
        <w:rPr>
          <w:rFonts w:cs="Times New Roman"/>
          <w:szCs w:val="24"/>
        </w:rPr>
      </w:pPr>
      <w:r>
        <w:br w:type="page"/>
      </w:r>
    </w:p>
    <w:p w:rsidR="00C27991" w:rsidRDefault="001D65DD" w:rsidP="008F2D37">
      <w:pPr>
        <w:pStyle w:val="Heading1"/>
        <w:jc w:val="center"/>
        <w:rPr>
          <w:rFonts w:cs="Times New Roman"/>
        </w:rPr>
      </w:pPr>
      <w:bookmarkStart w:id="17" w:name="_Toc131629752"/>
      <w:bookmarkStart w:id="18" w:name="_Toc131629765"/>
      <w:r w:rsidRPr="001D65DD">
        <w:rPr>
          <w:rFonts w:cs="Times New Roman"/>
        </w:rPr>
        <w:lastRenderedPageBreak/>
        <w:t>4.0 Conclusion</w:t>
      </w:r>
      <w:bookmarkEnd w:id="17"/>
      <w:bookmarkEnd w:id="18"/>
    </w:p>
    <w:p w:rsidR="008F2D37" w:rsidRPr="008F2D37" w:rsidRDefault="008F2D37" w:rsidP="008F2D37"/>
    <w:p w:rsidR="001D65DD" w:rsidRPr="001D65DD" w:rsidRDefault="001D65DD" w:rsidP="008F2D37">
      <w:pPr>
        <w:ind w:firstLine="720"/>
        <w:rPr>
          <w:rFonts w:cs="Times New Roman"/>
          <w:szCs w:val="24"/>
        </w:rPr>
      </w:pPr>
      <w:r w:rsidRPr="001D65DD">
        <w:rPr>
          <w:rFonts w:cs="Times New Roman"/>
          <w:szCs w:val="24"/>
        </w:rPr>
        <w:t>Some of these trends in business intelligence will likely become the norm in the years following 2023. While the future of business intelligence (BI) and its environment is uncertain, we can be fairly confident that all of the aforementioned developments will appear, at least in part. We are very optimistic about the future of business intelligence thanks to the increasing number of applications for machine learning techniques. Using business analytics tools that are detrimental to profits is necessary for a company to stay relevant.</w:t>
      </w:r>
    </w:p>
    <w:p w:rsidR="00D9163D" w:rsidRDefault="00D9163D">
      <w:pPr>
        <w:rPr>
          <w:rFonts w:cs="Times New Roman"/>
          <w:szCs w:val="24"/>
        </w:rPr>
      </w:pPr>
      <w:r>
        <w:rPr>
          <w:rFonts w:cs="Times New Roman"/>
          <w:szCs w:val="24"/>
        </w:rPr>
        <w:br w:type="page"/>
      </w:r>
    </w:p>
    <w:p w:rsidR="001719F7" w:rsidRPr="001719F7" w:rsidRDefault="00D9163D" w:rsidP="001719F7">
      <w:pPr>
        <w:pStyle w:val="Heading1"/>
        <w:rPr>
          <w:rFonts w:cs="Times New Roman"/>
          <w:b w:val="0"/>
        </w:rPr>
      </w:pPr>
      <w:bookmarkStart w:id="19" w:name="_Toc131629753"/>
      <w:bookmarkStart w:id="20" w:name="_Toc131629766"/>
      <w:r w:rsidRPr="00D9163D">
        <w:rPr>
          <w:rFonts w:cs="Times New Roman"/>
        </w:rPr>
        <w:lastRenderedPageBreak/>
        <w:t>References</w:t>
      </w:r>
      <w:bookmarkEnd w:id="19"/>
      <w:bookmarkEnd w:id="20"/>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t xml:space="preserve">Gupta, K. and </w:t>
      </w:r>
      <w:proofErr w:type="spellStart"/>
      <w:r w:rsidRPr="001719F7">
        <w:rPr>
          <w:rFonts w:cs="Times New Roman"/>
          <w:color w:val="000000" w:themeColor="text1"/>
          <w:szCs w:val="24"/>
          <w:shd w:val="clear" w:color="auto" w:fill="FFFFFF"/>
        </w:rPr>
        <w:t>Jiwani</w:t>
      </w:r>
      <w:proofErr w:type="spellEnd"/>
      <w:r w:rsidRPr="001719F7">
        <w:rPr>
          <w:rFonts w:cs="Times New Roman"/>
          <w:color w:val="000000" w:themeColor="text1"/>
          <w:szCs w:val="24"/>
          <w:shd w:val="clear" w:color="auto" w:fill="FFFFFF"/>
        </w:rPr>
        <w:t>, N., 2021. A systematic Overview of Fundamentals and Methods of Business Intelligence. </w:t>
      </w:r>
      <w:r w:rsidRPr="001719F7">
        <w:rPr>
          <w:rFonts w:cs="Times New Roman"/>
          <w:i/>
          <w:iCs/>
          <w:color w:val="000000" w:themeColor="text1"/>
          <w:szCs w:val="24"/>
          <w:shd w:val="clear" w:color="auto" w:fill="FFFFFF"/>
        </w:rPr>
        <w:t>International Journal of Sustainable Development in Computing Science</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3</w:t>
      </w:r>
      <w:r w:rsidRPr="001719F7">
        <w:rPr>
          <w:rFonts w:cs="Times New Roman"/>
          <w:color w:val="000000" w:themeColor="text1"/>
          <w:szCs w:val="24"/>
          <w:shd w:val="clear" w:color="auto" w:fill="FFFFFF"/>
        </w:rPr>
        <w:t>(3), pp.31-46.</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t>Huang, Z.X., Savita, K.S. and Zhong-</w:t>
      </w:r>
      <w:proofErr w:type="spellStart"/>
      <w:r w:rsidRPr="001719F7">
        <w:rPr>
          <w:rFonts w:cs="Times New Roman"/>
          <w:color w:val="000000" w:themeColor="text1"/>
          <w:szCs w:val="24"/>
          <w:shd w:val="clear" w:color="auto" w:fill="FFFFFF"/>
        </w:rPr>
        <w:t>jie</w:t>
      </w:r>
      <w:proofErr w:type="spellEnd"/>
      <w:r w:rsidRPr="001719F7">
        <w:rPr>
          <w:rFonts w:cs="Times New Roman"/>
          <w:color w:val="000000" w:themeColor="text1"/>
          <w:szCs w:val="24"/>
          <w:shd w:val="clear" w:color="auto" w:fill="FFFFFF"/>
        </w:rPr>
        <w:t>, J., 2022. The Business Intelligence impact on the financial performance of start-ups. </w:t>
      </w:r>
      <w:r w:rsidRPr="001719F7">
        <w:rPr>
          <w:rFonts w:cs="Times New Roman"/>
          <w:i/>
          <w:iCs/>
          <w:color w:val="000000" w:themeColor="text1"/>
          <w:szCs w:val="24"/>
          <w:shd w:val="clear" w:color="auto" w:fill="FFFFFF"/>
        </w:rPr>
        <w:t>Information Processing &amp; Management</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59</w:t>
      </w:r>
      <w:r w:rsidRPr="001719F7">
        <w:rPr>
          <w:rFonts w:cs="Times New Roman"/>
          <w:color w:val="000000" w:themeColor="text1"/>
          <w:szCs w:val="24"/>
          <w:shd w:val="clear" w:color="auto" w:fill="FFFFFF"/>
        </w:rPr>
        <w:t>(1), p.102761.</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t>Huang, Z.X., Savita, K.S., Dan-</w:t>
      </w:r>
      <w:proofErr w:type="spellStart"/>
      <w:r w:rsidRPr="001719F7">
        <w:rPr>
          <w:rFonts w:cs="Times New Roman"/>
          <w:color w:val="000000" w:themeColor="text1"/>
          <w:szCs w:val="24"/>
          <w:shd w:val="clear" w:color="auto" w:fill="FFFFFF"/>
        </w:rPr>
        <w:t>yi</w:t>
      </w:r>
      <w:proofErr w:type="spellEnd"/>
      <w:r w:rsidRPr="001719F7">
        <w:rPr>
          <w:rFonts w:cs="Times New Roman"/>
          <w:color w:val="000000" w:themeColor="text1"/>
          <w:szCs w:val="24"/>
          <w:shd w:val="clear" w:color="auto" w:fill="FFFFFF"/>
        </w:rPr>
        <w:t>, L. and Omar, A.H., 2022. The impact of business intelligence on the marketing with emphasis on cooperative learning: Case-study on the insurance companies. </w:t>
      </w:r>
      <w:r w:rsidRPr="001719F7">
        <w:rPr>
          <w:rFonts w:cs="Times New Roman"/>
          <w:i/>
          <w:iCs/>
          <w:color w:val="000000" w:themeColor="text1"/>
          <w:szCs w:val="24"/>
          <w:shd w:val="clear" w:color="auto" w:fill="FFFFFF"/>
        </w:rPr>
        <w:t>Information Processing &amp; Management</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59</w:t>
      </w:r>
      <w:r w:rsidRPr="001719F7">
        <w:rPr>
          <w:rFonts w:cs="Times New Roman"/>
          <w:color w:val="000000" w:themeColor="text1"/>
          <w:szCs w:val="24"/>
          <w:shd w:val="clear" w:color="auto" w:fill="FFFFFF"/>
        </w:rPr>
        <w:t>(2), p.102824.</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proofErr w:type="spellStart"/>
      <w:r w:rsidRPr="001719F7">
        <w:rPr>
          <w:rFonts w:cs="Times New Roman"/>
          <w:color w:val="000000" w:themeColor="text1"/>
          <w:szCs w:val="24"/>
          <w:shd w:val="clear" w:color="auto" w:fill="FFFFFF"/>
        </w:rPr>
        <w:t>Kristoffersen</w:t>
      </w:r>
      <w:proofErr w:type="spellEnd"/>
      <w:r w:rsidRPr="001719F7">
        <w:rPr>
          <w:rFonts w:cs="Times New Roman"/>
          <w:color w:val="000000" w:themeColor="text1"/>
          <w:szCs w:val="24"/>
          <w:shd w:val="clear" w:color="auto" w:fill="FFFFFF"/>
        </w:rPr>
        <w:t xml:space="preserve">, E., </w:t>
      </w:r>
      <w:proofErr w:type="spellStart"/>
      <w:r w:rsidRPr="001719F7">
        <w:rPr>
          <w:rFonts w:cs="Times New Roman"/>
          <w:color w:val="000000" w:themeColor="text1"/>
          <w:szCs w:val="24"/>
          <w:shd w:val="clear" w:color="auto" w:fill="FFFFFF"/>
        </w:rPr>
        <w:t>Mikalef</w:t>
      </w:r>
      <w:proofErr w:type="spellEnd"/>
      <w:r w:rsidRPr="001719F7">
        <w:rPr>
          <w:rFonts w:cs="Times New Roman"/>
          <w:color w:val="000000" w:themeColor="text1"/>
          <w:szCs w:val="24"/>
          <w:shd w:val="clear" w:color="auto" w:fill="FFFFFF"/>
        </w:rPr>
        <w:t xml:space="preserve">, P., </w:t>
      </w:r>
      <w:proofErr w:type="spellStart"/>
      <w:r w:rsidRPr="001719F7">
        <w:rPr>
          <w:rFonts w:cs="Times New Roman"/>
          <w:color w:val="000000" w:themeColor="text1"/>
          <w:szCs w:val="24"/>
          <w:shd w:val="clear" w:color="auto" w:fill="FFFFFF"/>
        </w:rPr>
        <w:t>Blomsma</w:t>
      </w:r>
      <w:proofErr w:type="spellEnd"/>
      <w:r w:rsidRPr="001719F7">
        <w:rPr>
          <w:rFonts w:cs="Times New Roman"/>
          <w:color w:val="000000" w:themeColor="text1"/>
          <w:szCs w:val="24"/>
          <w:shd w:val="clear" w:color="auto" w:fill="FFFFFF"/>
        </w:rPr>
        <w:t>, F. and Li, J., 2021. The effects of business analytics capability on circular economy implementation, resource orchestration capability, and firm performance. </w:t>
      </w:r>
      <w:r w:rsidRPr="001719F7">
        <w:rPr>
          <w:rFonts w:cs="Times New Roman"/>
          <w:i/>
          <w:iCs/>
          <w:color w:val="000000" w:themeColor="text1"/>
          <w:szCs w:val="24"/>
          <w:shd w:val="clear" w:color="auto" w:fill="FFFFFF"/>
        </w:rPr>
        <w:t>International Journal of Production Economics</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239</w:t>
      </w:r>
      <w:r w:rsidRPr="001719F7">
        <w:rPr>
          <w:rFonts w:cs="Times New Roman"/>
          <w:color w:val="000000" w:themeColor="text1"/>
          <w:szCs w:val="24"/>
          <w:shd w:val="clear" w:color="auto" w:fill="FFFFFF"/>
        </w:rPr>
        <w:t>, p.108205.</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proofErr w:type="spellStart"/>
      <w:r w:rsidRPr="001719F7">
        <w:rPr>
          <w:rFonts w:cs="Times New Roman"/>
          <w:color w:val="000000" w:themeColor="text1"/>
          <w:szCs w:val="24"/>
          <w:shd w:val="clear" w:color="auto" w:fill="FFFFFF"/>
        </w:rPr>
        <w:t>Laskar</w:t>
      </w:r>
      <w:proofErr w:type="spellEnd"/>
      <w:r w:rsidRPr="001719F7">
        <w:rPr>
          <w:rFonts w:cs="Times New Roman"/>
          <w:color w:val="000000" w:themeColor="text1"/>
          <w:szCs w:val="24"/>
          <w:shd w:val="clear" w:color="auto" w:fill="FFFFFF"/>
        </w:rPr>
        <w:t>, N. and Singh, D., Business Intelligence: A Value-Increasing Strategy for the Organization. In </w:t>
      </w:r>
      <w:r w:rsidRPr="001719F7">
        <w:rPr>
          <w:rFonts w:cs="Times New Roman"/>
          <w:i/>
          <w:iCs/>
          <w:color w:val="000000" w:themeColor="text1"/>
          <w:szCs w:val="24"/>
          <w:shd w:val="clear" w:color="auto" w:fill="FFFFFF"/>
        </w:rPr>
        <w:t>Business Intelligence and Human Resource Management</w:t>
      </w:r>
      <w:r w:rsidRPr="001719F7">
        <w:rPr>
          <w:rFonts w:cs="Times New Roman"/>
          <w:color w:val="000000" w:themeColor="text1"/>
          <w:szCs w:val="24"/>
          <w:shd w:val="clear" w:color="auto" w:fill="FFFFFF"/>
        </w:rPr>
        <w:t> (pp. 31-48). Productivity Press.</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t xml:space="preserve">Lee, C.S., </w:t>
      </w:r>
      <w:proofErr w:type="spellStart"/>
      <w:r w:rsidRPr="001719F7">
        <w:rPr>
          <w:rFonts w:cs="Times New Roman"/>
          <w:color w:val="000000" w:themeColor="text1"/>
          <w:szCs w:val="24"/>
          <w:shd w:val="clear" w:color="auto" w:fill="FFFFFF"/>
        </w:rPr>
        <w:t>Cheang</w:t>
      </w:r>
      <w:proofErr w:type="spellEnd"/>
      <w:r w:rsidRPr="001719F7">
        <w:rPr>
          <w:rFonts w:cs="Times New Roman"/>
          <w:color w:val="000000" w:themeColor="text1"/>
          <w:szCs w:val="24"/>
          <w:shd w:val="clear" w:color="auto" w:fill="FFFFFF"/>
        </w:rPr>
        <w:t xml:space="preserve">, P.Y.S. and </w:t>
      </w:r>
      <w:proofErr w:type="spellStart"/>
      <w:r w:rsidRPr="001719F7">
        <w:rPr>
          <w:rFonts w:cs="Times New Roman"/>
          <w:color w:val="000000" w:themeColor="text1"/>
          <w:szCs w:val="24"/>
          <w:shd w:val="clear" w:color="auto" w:fill="FFFFFF"/>
        </w:rPr>
        <w:t>Moslehpour</w:t>
      </w:r>
      <w:proofErr w:type="spellEnd"/>
      <w:r w:rsidRPr="001719F7">
        <w:rPr>
          <w:rFonts w:cs="Times New Roman"/>
          <w:color w:val="000000" w:themeColor="text1"/>
          <w:szCs w:val="24"/>
          <w:shd w:val="clear" w:color="auto" w:fill="FFFFFF"/>
        </w:rPr>
        <w:t>, M., 2022. Predictive analytics in business analytics: decision tree. </w:t>
      </w:r>
      <w:r w:rsidRPr="001719F7">
        <w:rPr>
          <w:rFonts w:cs="Times New Roman"/>
          <w:i/>
          <w:iCs/>
          <w:color w:val="000000" w:themeColor="text1"/>
          <w:szCs w:val="24"/>
          <w:shd w:val="clear" w:color="auto" w:fill="FFFFFF"/>
        </w:rPr>
        <w:t>Advances in Decision Sciences</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26</w:t>
      </w:r>
      <w:r w:rsidRPr="001719F7">
        <w:rPr>
          <w:rFonts w:cs="Times New Roman"/>
          <w:color w:val="000000" w:themeColor="text1"/>
          <w:szCs w:val="24"/>
          <w:shd w:val="clear" w:color="auto" w:fill="FFFFFF"/>
        </w:rPr>
        <w:t>(1), pp.1-29.</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t>Mahesh, T.R., Vivek, V., Saravanan, C. and Vinay Kumar, K., 2022. Data Analytics: The Challenges and the Latest Trends to Flourish in the Post-COVID-19. In </w:t>
      </w:r>
      <w:r w:rsidRPr="001719F7">
        <w:rPr>
          <w:rFonts w:cs="Times New Roman"/>
          <w:i/>
          <w:iCs/>
          <w:color w:val="000000" w:themeColor="text1"/>
          <w:szCs w:val="24"/>
          <w:shd w:val="clear" w:color="auto" w:fill="FFFFFF"/>
        </w:rPr>
        <w:t>Proceedings of the International Conference on Paradigms of Communication, Computing and Data Sciences: PCCDS 2021</w:t>
      </w:r>
      <w:r w:rsidRPr="001719F7">
        <w:rPr>
          <w:rFonts w:cs="Times New Roman"/>
          <w:color w:val="000000" w:themeColor="text1"/>
          <w:szCs w:val="24"/>
          <w:shd w:val="clear" w:color="auto" w:fill="FFFFFF"/>
        </w:rPr>
        <w:t> (pp. 509-517). Springer Singapore.</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proofErr w:type="spellStart"/>
      <w:r w:rsidRPr="001719F7">
        <w:rPr>
          <w:rFonts w:cs="Times New Roman"/>
          <w:color w:val="000000" w:themeColor="text1"/>
          <w:szCs w:val="24"/>
          <w:shd w:val="clear" w:color="auto" w:fill="FFFFFF"/>
        </w:rPr>
        <w:t>Niu</w:t>
      </w:r>
      <w:proofErr w:type="spellEnd"/>
      <w:r w:rsidRPr="001719F7">
        <w:rPr>
          <w:rFonts w:cs="Times New Roman"/>
          <w:color w:val="000000" w:themeColor="text1"/>
          <w:szCs w:val="24"/>
          <w:shd w:val="clear" w:color="auto" w:fill="FFFFFF"/>
        </w:rPr>
        <w:t xml:space="preserve">, Y., Ying, L., Yang, J., Bao, M. and </w:t>
      </w:r>
      <w:proofErr w:type="spellStart"/>
      <w:r w:rsidRPr="001719F7">
        <w:rPr>
          <w:rFonts w:cs="Times New Roman"/>
          <w:color w:val="000000" w:themeColor="text1"/>
          <w:szCs w:val="24"/>
          <w:shd w:val="clear" w:color="auto" w:fill="FFFFFF"/>
        </w:rPr>
        <w:t>Sivaparthipan</w:t>
      </w:r>
      <w:proofErr w:type="spellEnd"/>
      <w:r w:rsidRPr="001719F7">
        <w:rPr>
          <w:rFonts w:cs="Times New Roman"/>
          <w:color w:val="000000" w:themeColor="text1"/>
          <w:szCs w:val="24"/>
          <w:shd w:val="clear" w:color="auto" w:fill="FFFFFF"/>
        </w:rPr>
        <w:t>, C.B., 2021. Organizational business intelligence and decision making using big data analytics. </w:t>
      </w:r>
      <w:r w:rsidRPr="001719F7">
        <w:rPr>
          <w:rFonts w:cs="Times New Roman"/>
          <w:i/>
          <w:iCs/>
          <w:color w:val="000000" w:themeColor="text1"/>
          <w:szCs w:val="24"/>
          <w:shd w:val="clear" w:color="auto" w:fill="FFFFFF"/>
        </w:rPr>
        <w:t>Information Processing &amp; Management</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58</w:t>
      </w:r>
      <w:r w:rsidRPr="001719F7">
        <w:rPr>
          <w:rFonts w:cs="Times New Roman"/>
          <w:color w:val="000000" w:themeColor="text1"/>
          <w:szCs w:val="24"/>
          <w:shd w:val="clear" w:color="auto" w:fill="FFFFFF"/>
        </w:rPr>
        <w:t>(6), p.102725.</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proofErr w:type="spellStart"/>
      <w:r w:rsidRPr="001719F7">
        <w:rPr>
          <w:rFonts w:cs="Times New Roman"/>
          <w:color w:val="000000" w:themeColor="text1"/>
          <w:szCs w:val="24"/>
          <w:shd w:val="clear" w:color="auto" w:fill="FFFFFF"/>
        </w:rPr>
        <w:t>Nurdin</w:t>
      </w:r>
      <w:proofErr w:type="spellEnd"/>
      <w:r w:rsidRPr="001719F7">
        <w:rPr>
          <w:rFonts w:cs="Times New Roman"/>
          <w:color w:val="000000" w:themeColor="text1"/>
          <w:szCs w:val="24"/>
          <w:shd w:val="clear" w:color="auto" w:fill="FFFFFF"/>
        </w:rPr>
        <w:t xml:space="preserve">, A.A., Salmi, G.N., Sentosa, K., </w:t>
      </w:r>
      <w:proofErr w:type="spellStart"/>
      <w:r w:rsidRPr="001719F7">
        <w:rPr>
          <w:rFonts w:cs="Times New Roman"/>
          <w:color w:val="000000" w:themeColor="text1"/>
          <w:szCs w:val="24"/>
          <w:shd w:val="clear" w:color="auto" w:fill="FFFFFF"/>
        </w:rPr>
        <w:t>Wijayanti</w:t>
      </w:r>
      <w:proofErr w:type="spellEnd"/>
      <w:r w:rsidRPr="001719F7">
        <w:rPr>
          <w:rFonts w:cs="Times New Roman"/>
          <w:color w:val="000000" w:themeColor="text1"/>
          <w:szCs w:val="24"/>
          <w:shd w:val="clear" w:color="auto" w:fill="FFFFFF"/>
        </w:rPr>
        <w:t xml:space="preserve">, A.R. and </w:t>
      </w:r>
      <w:proofErr w:type="spellStart"/>
      <w:r w:rsidRPr="001719F7">
        <w:rPr>
          <w:rFonts w:cs="Times New Roman"/>
          <w:color w:val="000000" w:themeColor="text1"/>
          <w:szCs w:val="24"/>
          <w:shd w:val="clear" w:color="auto" w:fill="FFFFFF"/>
        </w:rPr>
        <w:t>Prasetya</w:t>
      </w:r>
      <w:proofErr w:type="spellEnd"/>
      <w:r w:rsidRPr="001719F7">
        <w:rPr>
          <w:rFonts w:cs="Times New Roman"/>
          <w:color w:val="000000" w:themeColor="text1"/>
          <w:szCs w:val="24"/>
          <w:shd w:val="clear" w:color="auto" w:fill="FFFFFF"/>
        </w:rPr>
        <w:t>, A., 2023. Utilization of Business Intelligence in Sales Information Systems. </w:t>
      </w:r>
      <w:r w:rsidRPr="001719F7">
        <w:rPr>
          <w:rFonts w:cs="Times New Roman"/>
          <w:i/>
          <w:iCs/>
          <w:color w:val="000000" w:themeColor="text1"/>
          <w:szCs w:val="24"/>
          <w:shd w:val="clear" w:color="auto" w:fill="FFFFFF"/>
        </w:rPr>
        <w:t>Journal of Information System Exploration and Research</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1</w:t>
      </w:r>
      <w:r w:rsidRPr="001719F7">
        <w:rPr>
          <w:rFonts w:cs="Times New Roman"/>
          <w:color w:val="000000" w:themeColor="text1"/>
          <w:szCs w:val="24"/>
          <w:shd w:val="clear" w:color="auto" w:fill="FFFFFF"/>
        </w:rPr>
        <w:t>(1), pp.39-48.</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proofErr w:type="spellStart"/>
      <w:r w:rsidRPr="001719F7">
        <w:rPr>
          <w:rFonts w:cs="Times New Roman"/>
          <w:color w:val="000000" w:themeColor="text1"/>
          <w:szCs w:val="24"/>
          <w:shd w:val="clear" w:color="auto" w:fill="FFFFFF"/>
        </w:rPr>
        <w:t>Raghupathi</w:t>
      </w:r>
      <w:proofErr w:type="spellEnd"/>
      <w:r w:rsidRPr="001719F7">
        <w:rPr>
          <w:rFonts w:cs="Times New Roman"/>
          <w:color w:val="000000" w:themeColor="text1"/>
          <w:szCs w:val="24"/>
          <w:shd w:val="clear" w:color="auto" w:fill="FFFFFF"/>
        </w:rPr>
        <w:t xml:space="preserve">, W. and </w:t>
      </w:r>
      <w:proofErr w:type="spellStart"/>
      <w:r w:rsidRPr="001719F7">
        <w:rPr>
          <w:rFonts w:cs="Times New Roman"/>
          <w:color w:val="000000" w:themeColor="text1"/>
          <w:szCs w:val="24"/>
          <w:shd w:val="clear" w:color="auto" w:fill="FFFFFF"/>
        </w:rPr>
        <w:t>Raghupathi</w:t>
      </w:r>
      <w:proofErr w:type="spellEnd"/>
      <w:r w:rsidRPr="001719F7">
        <w:rPr>
          <w:rFonts w:cs="Times New Roman"/>
          <w:color w:val="000000" w:themeColor="text1"/>
          <w:szCs w:val="24"/>
          <w:shd w:val="clear" w:color="auto" w:fill="FFFFFF"/>
        </w:rPr>
        <w:t>, V., 2021. Contemporary business analytics: An overview. </w:t>
      </w:r>
      <w:r w:rsidRPr="001719F7">
        <w:rPr>
          <w:rFonts w:cs="Times New Roman"/>
          <w:i/>
          <w:iCs/>
          <w:color w:val="000000" w:themeColor="text1"/>
          <w:szCs w:val="24"/>
          <w:shd w:val="clear" w:color="auto" w:fill="FFFFFF"/>
        </w:rPr>
        <w:t>Data</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6</w:t>
      </w:r>
      <w:r w:rsidRPr="001719F7">
        <w:rPr>
          <w:rFonts w:cs="Times New Roman"/>
          <w:color w:val="000000" w:themeColor="text1"/>
          <w:szCs w:val="24"/>
          <w:shd w:val="clear" w:color="auto" w:fill="FFFFFF"/>
        </w:rPr>
        <w:t>(8), p.86.</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lastRenderedPageBreak/>
        <w:t xml:space="preserve">Raisa, S., 2022. Anticipate the overall operational trend of </w:t>
      </w:r>
      <w:proofErr w:type="spellStart"/>
      <w:r w:rsidRPr="001719F7">
        <w:rPr>
          <w:rFonts w:cs="Times New Roman"/>
          <w:color w:val="000000" w:themeColor="text1"/>
          <w:szCs w:val="24"/>
          <w:shd w:val="clear" w:color="auto" w:fill="FFFFFF"/>
        </w:rPr>
        <w:t>ShopUp</w:t>
      </w:r>
      <w:proofErr w:type="spellEnd"/>
      <w:r w:rsidRPr="001719F7">
        <w:rPr>
          <w:rFonts w:cs="Times New Roman"/>
          <w:color w:val="000000" w:themeColor="text1"/>
          <w:szCs w:val="24"/>
          <w:shd w:val="clear" w:color="auto" w:fill="FFFFFF"/>
        </w:rPr>
        <w:t xml:space="preserve"> through Business Intelligence.</w:t>
      </w:r>
    </w:p>
    <w:p w:rsidR="001719F7" w:rsidRPr="001719F7" w:rsidRDefault="001719F7" w:rsidP="001719F7">
      <w:pPr>
        <w:pStyle w:val="ListParagraph"/>
        <w:numPr>
          <w:ilvl w:val="0"/>
          <w:numId w:val="1"/>
        </w:numPr>
        <w:rPr>
          <w:rFonts w:cs="Times New Roman"/>
          <w:color w:val="000000" w:themeColor="text1"/>
          <w:szCs w:val="24"/>
        </w:rPr>
      </w:pPr>
      <w:r w:rsidRPr="001719F7">
        <w:rPr>
          <w:rFonts w:cs="Times New Roman"/>
          <w:color w:val="000000" w:themeColor="text1"/>
          <w:szCs w:val="24"/>
          <w:shd w:val="clear" w:color="auto" w:fill="FFFFFF"/>
        </w:rPr>
        <w:t>Renaldo, N. and Putri, N.Y., 2023. How Business Intelligence, Intellectual Capital, and Company Performance Increase Company Value? Leverage as Moderation. </w:t>
      </w:r>
      <w:r w:rsidRPr="001719F7">
        <w:rPr>
          <w:rFonts w:cs="Times New Roman"/>
          <w:i/>
          <w:iCs/>
          <w:color w:val="000000" w:themeColor="text1"/>
          <w:szCs w:val="24"/>
          <w:shd w:val="clear" w:color="auto" w:fill="FFFFFF"/>
        </w:rPr>
        <w:t>Journal of Applied Business and Technology</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4</w:t>
      </w:r>
      <w:r w:rsidRPr="001719F7">
        <w:rPr>
          <w:rFonts w:cs="Times New Roman"/>
          <w:color w:val="000000" w:themeColor="text1"/>
          <w:szCs w:val="24"/>
          <w:shd w:val="clear" w:color="auto" w:fill="FFFFFF"/>
        </w:rPr>
        <w:t>(1), pp.93-99.</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t xml:space="preserve">Rossi, R. and </w:t>
      </w:r>
      <w:proofErr w:type="spellStart"/>
      <w:r w:rsidRPr="001719F7">
        <w:rPr>
          <w:rFonts w:cs="Times New Roman"/>
          <w:color w:val="000000" w:themeColor="text1"/>
          <w:szCs w:val="24"/>
          <w:shd w:val="clear" w:color="auto" w:fill="FFFFFF"/>
        </w:rPr>
        <w:t>Hirama</w:t>
      </w:r>
      <w:proofErr w:type="spellEnd"/>
      <w:r w:rsidRPr="001719F7">
        <w:rPr>
          <w:rFonts w:cs="Times New Roman"/>
          <w:color w:val="000000" w:themeColor="text1"/>
          <w:szCs w:val="24"/>
          <w:shd w:val="clear" w:color="auto" w:fill="FFFFFF"/>
        </w:rPr>
        <w:t>, K., 2022. Characterizing big data management. </w:t>
      </w:r>
      <w:proofErr w:type="spellStart"/>
      <w:r w:rsidRPr="001719F7">
        <w:rPr>
          <w:rFonts w:cs="Times New Roman"/>
          <w:i/>
          <w:iCs/>
          <w:color w:val="000000" w:themeColor="text1"/>
          <w:szCs w:val="24"/>
          <w:shd w:val="clear" w:color="auto" w:fill="FFFFFF"/>
        </w:rPr>
        <w:t>arXiv</w:t>
      </w:r>
      <w:proofErr w:type="spellEnd"/>
      <w:r w:rsidRPr="001719F7">
        <w:rPr>
          <w:rFonts w:cs="Times New Roman"/>
          <w:i/>
          <w:iCs/>
          <w:color w:val="000000" w:themeColor="text1"/>
          <w:szCs w:val="24"/>
          <w:shd w:val="clear" w:color="auto" w:fill="FFFFFF"/>
        </w:rPr>
        <w:t xml:space="preserve"> preprint arXiv:2201.05929</w:t>
      </w:r>
      <w:r w:rsidRPr="001719F7">
        <w:rPr>
          <w:rFonts w:cs="Times New Roman"/>
          <w:color w:val="000000" w:themeColor="text1"/>
          <w:szCs w:val="24"/>
          <w:shd w:val="clear" w:color="auto" w:fill="FFFFFF"/>
        </w:rPr>
        <w:t>.</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t>Tavera Romero, C.A., Ortiz, J.H., Khalaf, O.I. and Ríos Prado, A., 2021. Business intelligence: business evolution after industry 4.0. </w:t>
      </w:r>
      <w:r w:rsidRPr="001719F7">
        <w:rPr>
          <w:rFonts w:cs="Times New Roman"/>
          <w:i/>
          <w:iCs/>
          <w:color w:val="000000" w:themeColor="text1"/>
          <w:szCs w:val="24"/>
          <w:shd w:val="clear" w:color="auto" w:fill="FFFFFF"/>
        </w:rPr>
        <w:t>Sustainability</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13</w:t>
      </w:r>
      <w:r w:rsidRPr="001719F7">
        <w:rPr>
          <w:rFonts w:cs="Times New Roman"/>
          <w:color w:val="000000" w:themeColor="text1"/>
          <w:szCs w:val="24"/>
          <w:shd w:val="clear" w:color="auto" w:fill="FFFFFF"/>
        </w:rPr>
        <w:t>(18), p.10026.</w:t>
      </w:r>
    </w:p>
    <w:p w:rsidR="001719F7" w:rsidRPr="001719F7" w:rsidRDefault="001719F7" w:rsidP="001719F7">
      <w:pPr>
        <w:pStyle w:val="ListParagraph"/>
        <w:numPr>
          <w:ilvl w:val="0"/>
          <w:numId w:val="1"/>
        </w:numPr>
        <w:rPr>
          <w:rFonts w:cs="Times New Roman"/>
          <w:color w:val="000000" w:themeColor="text1"/>
          <w:szCs w:val="24"/>
          <w:shd w:val="clear" w:color="auto" w:fill="FFFFFF"/>
        </w:rPr>
      </w:pPr>
      <w:r w:rsidRPr="001719F7">
        <w:rPr>
          <w:rFonts w:cs="Times New Roman"/>
          <w:color w:val="000000" w:themeColor="text1"/>
          <w:szCs w:val="24"/>
          <w:shd w:val="clear" w:color="auto" w:fill="FFFFFF"/>
        </w:rPr>
        <w:t xml:space="preserve">Yalcin, A.S., </w:t>
      </w:r>
      <w:proofErr w:type="spellStart"/>
      <w:r w:rsidRPr="001719F7">
        <w:rPr>
          <w:rFonts w:cs="Times New Roman"/>
          <w:color w:val="000000" w:themeColor="text1"/>
          <w:szCs w:val="24"/>
          <w:shd w:val="clear" w:color="auto" w:fill="FFFFFF"/>
        </w:rPr>
        <w:t>Kilic</w:t>
      </w:r>
      <w:proofErr w:type="spellEnd"/>
      <w:r w:rsidRPr="001719F7">
        <w:rPr>
          <w:rFonts w:cs="Times New Roman"/>
          <w:color w:val="000000" w:themeColor="text1"/>
          <w:szCs w:val="24"/>
          <w:shd w:val="clear" w:color="auto" w:fill="FFFFFF"/>
        </w:rPr>
        <w:t xml:space="preserve">, H.S. and </w:t>
      </w:r>
      <w:proofErr w:type="spellStart"/>
      <w:r w:rsidRPr="001719F7">
        <w:rPr>
          <w:rFonts w:cs="Times New Roman"/>
          <w:color w:val="000000" w:themeColor="text1"/>
          <w:szCs w:val="24"/>
          <w:shd w:val="clear" w:color="auto" w:fill="FFFFFF"/>
        </w:rPr>
        <w:t>Delen</w:t>
      </w:r>
      <w:proofErr w:type="spellEnd"/>
      <w:r w:rsidRPr="001719F7">
        <w:rPr>
          <w:rFonts w:cs="Times New Roman"/>
          <w:color w:val="000000" w:themeColor="text1"/>
          <w:szCs w:val="24"/>
          <w:shd w:val="clear" w:color="auto" w:fill="FFFFFF"/>
        </w:rPr>
        <w:t>, D., 2022. The use of multi-criteria decision-making methods in business analytics: A comprehensive literature review. </w:t>
      </w:r>
      <w:r w:rsidRPr="001719F7">
        <w:rPr>
          <w:rFonts w:cs="Times New Roman"/>
          <w:i/>
          <w:iCs/>
          <w:color w:val="000000" w:themeColor="text1"/>
          <w:szCs w:val="24"/>
          <w:shd w:val="clear" w:color="auto" w:fill="FFFFFF"/>
        </w:rPr>
        <w:t>Technological Forecasting and Social Change</w:t>
      </w:r>
      <w:r w:rsidRPr="001719F7">
        <w:rPr>
          <w:rFonts w:cs="Times New Roman"/>
          <w:color w:val="000000" w:themeColor="text1"/>
          <w:szCs w:val="24"/>
          <w:shd w:val="clear" w:color="auto" w:fill="FFFFFF"/>
        </w:rPr>
        <w:t>, </w:t>
      </w:r>
      <w:r w:rsidRPr="001719F7">
        <w:rPr>
          <w:rFonts w:cs="Times New Roman"/>
          <w:i/>
          <w:iCs/>
          <w:color w:val="000000" w:themeColor="text1"/>
          <w:szCs w:val="24"/>
          <w:shd w:val="clear" w:color="auto" w:fill="FFFFFF"/>
        </w:rPr>
        <w:t>174</w:t>
      </w:r>
      <w:r w:rsidRPr="001719F7">
        <w:rPr>
          <w:rFonts w:cs="Times New Roman"/>
          <w:color w:val="000000" w:themeColor="text1"/>
          <w:szCs w:val="24"/>
          <w:shd w:val="clear" w:color="auto" w:fill="FFFFFF"/>
        </w:rPr>
        <w:t>, p.121193.</w:t>
      </w:r>
    </w:p>
    <w:p w:rsidR="00D9163D" w:rsidRPr="00D9163D" w:rsidRDefault="00D9163D" w:rsidP="00D9163D"/>
    <w:p w:rsidR="001D65DD" w:rsidRPr="001D65DD" w:rsidRDefault="001D65DD" w:rsidP="001D65DD"/>
    <w:p w:rsidR="00C27991" w:rsidRPr="00C27991" w:rsidRDefault="00C27991" w:rsidP="00C27991"/>
    <w:p w:rsidR="00ED53E2" w:rsidRPr="00ED53E2" w:rsidRDefault="00ED53E2" w:rsidP="00ED53E2"/>
    <w:p w:rsidR="00ED53E2" w:rsidRPr="00ED53E2" w:rsidRDefault="00ED53E2" w:rsidP="00ED53E2"/>
    <w:sectPr w:rsidR="00ED53E2" w:rsidRPr="00ED53E2" w:rsidSect="00A868CB">
      <w:headerReference w:type="default" r:id="rId8"/>
      <w:foot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551AA" w:rsidRDefault="008551AA" w:rsidP="007A5D92">
      <w:pPr>
        <w:spacing w:after="0" w:line="240" w:lineRule="auto"/>
      </w:pPr>
      <w:r>
        <w:separator/>
      </w:r>
    </w:p>
  </w:endnote>
  <w:endnote w:type="continuationSeparator" w:id="0">
    <w:p w:rsidR="008551AA" w:rsidRDefault="008551AA" w:rsidP="007A5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030736"/>
      <w:docPartObj>
        <w:docPartGallery w:val="Page Numbers (Bottom of Page)"/>
        <w:docPartUnique/>
      </w:docPartObj>
    </w:sdtPr>
    <w:sdtEndPr>
      <w:rPr>
        <w:noProof/>
      </w:rPr>
    </w:sdtEndPr>
    <w:sdtContent>
      <w:p w:rsidR="00A868CB" w:rsidRDefault="00A868CB">
        <w:pPr>
          <w:pStyle w:val="Footer"/>
          <w:jc w:val="right"/>
        </w:pPr>
        <w:r>
          <w:fldChar w:fldCharType="begin"/>
        </w:r>
        <w:r>
          <w:instrText xml:space="preserve"> PAGE   \* MERGEFORMAT </w:instrText>
        </w:r>
        <w:r>
          <w:fldChar w:fldCharType="separate"/>
        </w:r>
        <w:r w:rsidR="001719F7">
          <w:rPr>
            <w:noProof/>
          </w:rPr>
          <w:t>8</w:t>
        </w:r>
        <w:r>
          <w:rPr>
            <w:noProof/>
          </w:rPr>
          <w:fldChar w:fldCharType="end"/>
        </w:r>
      </w:p>
    </w:sdtContent>
  </w:sdt>
  <w:p w:rsidR="007A5D92" w:rsidRDefault="007A5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551AA" w:rsidRDefault="008551AA" w:rsidP="007A5D92">
      <w:pPr>
        <w:spacing w:after="0" w:line="240" w:lineRule="auto"/>
      </w:pPr>
      <w:r>
        <w:separator/>
      </w:r>
    </w:p>
  </w:footnote>
  <w:footnote w:type="continuationSeparator" w:id="0">
    <w:p w:rsidR="008551AA" w:rsidRDefault="008551AA" w:rsidP="007A5D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92C5C" w:rsidRDefault="00B92C5C">
    <w:pPr>
      <w:pStyle w:val="Header"/>
      <w:rPr>
        <w:lang w:val="en-GB"/>
      </w:rPr>
    </w:pPr>
    <w:r>
      <w:rPr>
        <w:lang w:val="en-GB"/>
      </w:rPr>
      <w:t>2113196</w:t>
    </w:r>
  </w:p>
  <w:p w:rsidR="00B92C5C" w:rsidRPr="00B92C5C" w:rsidRDefault="00B92C5C">
    <w:pPr>
      <w:pStyle w:val="Header"/>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92C5C" w:rsidRDefault="00B92C5C">
    <w:pPr>
      <w:pStyle w:val="Header"/>
    </w:pPr>
    <w:r>
      <w:t>2113196</w:t>
    </w:r>
  </w:p>
  <w:p w:rsidR="00B92C5C" w:rsidRDefault="00B92C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B12B00"/>
    <w:multiLevelType w:val="multilevel"/>
    <w:tmpl w:val="C332045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EA856AF"/>
    <w:multiLevelType w:val="hybridMultilevel"/>
    <w:tmpl w:val="793429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8737460">
    <w:abstractNumId w:val="1"/>
  </w:num>
  <w:num w:numId="2" w16cid:durableId="27730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3E2"/>
    <w:rsid w:val="00032BB7"/>
    <w:rsid w:val="0007665B"/>
    <w:rsid w:val="001719F7"/>
    <w:rsid w:val="001D65DD"/>
    <w:rsid w:val="005740AD"/>
    <w:rsid w:val="005960EF"/>
    <w:rsid w:val="00702802"/>
    <w:rsid w:val="007A5D92"/>
    <w:rsid w:val="008149C5"/>
    <w:rsid w:val="008551AA"/>
    <w:rsid w:val="008F2D37"/>
    <w:rsid w:val="00A55448"/>
    <w:rsid w:val="00A868CB"/>
    <w:rsid w:val="00B304D6"/>
    <w:rsid w:val="00B92C5C"/>
    <w:rsid w:val="00C27991"/>
    <w:rsid w:val="00C93E78"/>
    <w:rsid w:val="00D9163D"/>
    <w:rsid w:val="00ED53E2"/>
    <w:rsid w:val="00F62E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539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9F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19F7"/>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719F7"/>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5740AD"/>
    <w:pPr>
      <w:keepNext/>
      <w:outlineLvl w:val="2"/>
    </w:pPr>
    <w:rPr>
      <w:rFonts w:cs="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9F7"/>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719F7"/>
    <w:rPr>
      <w:rFonts w:ascii="Times New Roman" w:eastAsiaTheme="majorEastAsia" w:hAnsi="Times New Roman" w:cstheme="majorBidi"/>
      <w:b/>
      <w:color w:val="2E74B5" w:themeColor="accent1" w:themeShade="BF"/>
      <w:sz w:val="28"/>
      <w:szCs w:val="26"/>
    </w:rPr>
  </w:style>
  <w:style w:type="paragraph" w:styleId="Header">
    <w:name w:val="header"/>
    <w:basedOn w:val="Normal"/>
    <w:link w:val="HeaderChar"/>
    <w:uiPriority w:val="99"/>
    <w:unhideWhenUsed/>
    <w:rsid w:val="007A5D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5D92"/>
  </w:style>
  <w:style w:type="paragraph" w:styleId="Footer">
    <w:name w:val="footer"/>
    <w:basedOn w:val="Normal"/>
    <w:link w:val="FooterChar"/>
    <w:uiPriority w:val="99"/>
    <w:unhideWhenUsed/>
    <w:rsid w:val="007A5D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5D92"/>
  </w:style>
  <w:style w:type="paragraph" w:styleId="BodyText">
    <w:name w:val="Body Text"/>
    <w:basedOn w:val="Normal"/>
    <w:link w:val="BodyTextChar"/>
    <w:uiPriority w:val="99"/>
    <w:unhideWhenUsed/>
    <w:rsid w:val="007A5D92"/>
    <w:rPr>
      <w:rFonts w:cs="Times New Roman"/>
      <w:szCs w:val="24"/>
    </w:rPr>
  </w:style>
  <w:style w:type="character" w:customStyle="1" w:styleId="BodyTextChar">
    <w:name w:val="Body Text Char"/>
    <w:basedOn w:val="DefaultParagraphFont"/>
    <w:link w:val="BodyText"/>
    <w:uiPriority w:val="99"/>
    <w:rsid w:val="007A5D92"/>
    <w:rPr>
      <w:rFonts w:ascii="Times New Roman" w:hAnsi="Times New Roman" w:cs="Times New Roman"/>
      <w:sz w:val="24"/>
      <w:szCs w:val="24"/>
    </w:rPr>
  </w:style>
  <w:style w:type="character" w:customStyle="1" w:styleId="Heading3Char">
    <w:name w:val="Heading 3 Char"/>
    <w:basedOn w:val="DefaultParagraphFont"/>
    <w:link w:val="Heading3"/>
    <w:uiPriority w:val="9"/>
    <w:rsid w:val="005740AD"/>
    <w:rPr>
      <w:rFonts w:ascii="Times New Roman" w:hAnsi="Times New Roman" w:cs="Times New Roman"/>
      <w:b/>
      <w:sz w:val="24"/>
      <w:szCs w:val="24"/>
    </w:rPr>
  </w:style>
  <w:style w:type="paragraph" w:styleId="TOCHeading">
    <w:name w:val="TOC Heading"/>
    <w:basedOn w:val="Heading1"/>
    <w:next w:val="Normal"/>
    <w:uiPriority w:val="39"/>
    <w:unhideWhenUsed/>
    <w:qFormat/>
    <w:rsid w:val="00A868CB"/>
    <w:pPr>
      <w:outlineLvl w:val="9"/>
    </w:pPr>
  </w:style>
  <w:style w:type="paragraph" w:styleId="TOC1">
    <w:name w:val="toc 1"/>
    <w:basedOn w:val="Normal"/>
    <w:next w:val="Normal"/>
    <w:autoRedefine/>
    <w:uiPriority w:val="39"/>
    <w:unhideWhenUsed/>
    <w:rsid w:val="00A868CB"/>
    <w:pPr>
      <w:spacing w:after="100"/>
    </w:pPr>
  </w:style>
  <w:style w:type="paragraph" w:styleId="TOC2">
    <w:name w:val="toc 2"/>
    <w:basedOn w:val="Normal"/>
    <w:next w:val="Normal"/>
    <w:autoRedefine/>
    <w:uiPriority w:val="39"/>
    <w:unhideWhenUsed/>
    <w:rsid w:val="00A868CB"/>
    <w:pPr>
      <w:spacing w:after="100"/>
      <w:ind w:left="220"/>
    </w:pPr>
  </w:style>
  <w:style w:type="paragraph" w:styleId="TOC3">
    <w:name w:val="toc 3"/>
    <w:basedOn w:val="Normal"/>
    <w:next w:val="Normal"/>
    <w:autoRedefine/>
    <w:uiPriority w:val="39"/>
    <w:unhideWhenUsed/>
    <w:rsid w:val="00A868CB"/>
    <w:pPr>
      <w:spacing w:after="100"/>
      <w:ind w:left="440"/>
    </w:pPr>
  </w:style>
  <w:style w:type="character" w:styleId="Hyperlink">
    <w:name w:val="Hyperlink"/>
    <w:basedOn w:val="DefaultParagraphFont"/>
    <w:uiPriority w:val="99"/>
    <w:unhideWhenUsed/>
    <w:rsid w:val="00A868CB"/>
    <w:rPr>
      <w:color w:val="0563C1" w:themeColor="hyperlink"/>
      <w:u w:val="single"/>
    </w:rPr>
  </w:style>
  <w:style w:type="paragraph" w:styleId="NoSpacing">
    <w:name w:val="No Spacing"/>
    <w:link w:val="NoSpacingChar"/>
    <w:uiPriority w:val="1"/>
    <w:qFormat/>
    <w:rsid w:val="00A868CB"/>
    <w:pPr>
      <w:spacing w:after="0" w:line="240" w:lineRule="auto"/>
    </w:pPr>
    <w:rPr>
      <w:rFonts w:eastAsiaTheme="minorEastAsia"/>
    </w:rPr>
  </w:style>
  <w:style w:type="character" w:customStyle="1" w:styleId="NoSpacingChar">
    <w:name w:val="No Spacing Char"/>
    <w:basedOn w:val="DefaultParagraphFont"/>
    <w:link w:val="NoSpacing"/>
    <w:uiPriority w:val="1"/>
    <w:rsid w:val="00A868CB"/>
    <w:rPr>
      <w:rFonts w:eastAsiaTheme="minorEastAsia"/>
    </w:rPr>
  </w:style>
  <w:style w:type="paragraph" w:styleId="ListParagraph">
    <w:name w:val="List Paragraph"/>
    <w:basedOn w:val="Normal"/>
    <w:uiPriority w:val="34"/>
    <w:qFormat/>
    <w:rsid w:val="001719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67028">
      <w:bodyDiv w:val="1"/>
      <w:marLeft w:val="0"/>
      <w:marRight w:val="0"/>
      <w:marTop w:val="0"/>
      <w:marBottom w:val="0"/>
      <w:divBdr>
        <w:top w:val="none" w:sz="0" w:space="0" w:color="auto"/>
        <w:left w:val="none" w:sz="0" w:space="0" w:color="auto"/>
        <w:bottom w:val="none" w:sz="0" w:space="0" w:color="auto"/>
        <w:right w:val="none" w:sz="0" w:space="0" w:color="auto"/>
      </w:divBdr>
    </w:div>
    <w:div w:id="57290745">
      <w:bodyDiv w:val="1"/>
      <w:marLeft w:val="0"/>
      <w:marRight w:val="0"/>
      <w:marTop w:val="0"/>
      <w:marBottom w:val="0"/>
      <w:divBdr>
        <w:top w:val="none" w:sz="0" w:space="0" w:color="auto"/>
        <w:left w:val="none" w:sz="0" w:space="0" w:color="auto"/>
        <w:bottom w:val="none" w:sz="0" w:space="0" w:color="auto"/>
        <w:right w:val="none" w:sz="0" w:space="0" w:color="auto"/>
      </w:divBdr>
    </w:div>
    <w:div w:id="242106177">
      <w:bodyDiv w:val="1"/>
      <w:marLeft w:val="0"/>
      <w:marRight w:val="0"/>
      <w:marTop w:val="0"/>
      <w:marBottom w:val="0"/>
      <w:divBdr>
        <w:top w:val="none" w:sz="0" w:space="0" w:color="auto"/>
        <w:left w:val="none" w:sz="0" w:space="0" w:color="auto"/>
        <w:bottom w:val="none" w:sz="0" w:space="0" w:color="auto"/>
        <w:right w:val="none" w:sz="0" w:space="0" w:color="auto"/>
      </w:divBdr>
    </w:div>
    <w:div w:id="406726570">
      <w:bodyDiv w:val="1"/>
      <w:marLeft w:val="0"/>
      <w:marRight w:val="0"/>
      <w:marTop w:val="0"/>
      <w:marBottom w:val="0"/>
      <w:divBdr>
        <w:top w:val="none" w:sz="0" w:space="0" w:color="auto"/>
        <w:left w:val="none" w:sz="0" w:space="0" w:color="auto"/>
        <w:bottom w:val="none" w:sz="0" w:space="0" w:color="auto"/>
        <w:right w:val="none" w:sz="0" w:space="0" w:color="auto"/>
      </w:divBdr>
    </w:div>
    <w:div w:id="568730508">
      <w:bodyDiv w:val="1"/>
      <w:marLeft w:val="0"/>
      <w:marRight w:val="0"/>
      <w:marTop w:val="0"/>
      <w:marBottom w:val="0"/>
      <w:divBdr>
        <w:top w:val="none" w:sz="0" w:space="0" w:color="auto"/>
        <w:left w:val="none" w:sz="0" w:space="0" w:color="auto"/>
        <w:bottom w:val="none" w:sz="0" w:space="0" w:color="auto"/>
        <w:right w:val="none" w:sz="0" w:space="0" w:color="auto"/>
      </w:divBdr>
    </w:div>
    <w:div w:id="703138717">
      <w:bodyDiv w:val="1"/>
      <w:marLeft w:val="0"/>
      <w:marRight w:val="0"/>
      <w:marTop w:val="0"/>
      <w:marBottom w:val="0"/>
      <w:divBdr>
        <w:top w:val="none" w:sz="0" w:space="0" w:color="auto"/>
        <w:left w:val="none" w:sz="0" w:space="0" w:color="auto"/>
        <w:bottom w:val="none" w:sz="0" w:space="0" w:color="auto"/>
        <w:right w:val="none" w:sz="0" w:space="0" w:color="auto"/>
      </w:divBdr>
    </w:div>
    <w:div w:id="816648670">
      <w:bodyDiv w:val="1"/>
      <w:marLeft w:val="0"/>
      <w:marRight w:val="0"/>
      <w:marTop w:val="0"/>
      <w:marBottom w:val="0"/>
      <w:divBdr>
        <w:top w:val="none" w:sz="0" w:space="0" w:color="auto"/>
        <w:left w:val="none" w:sz="0" w:space="0" w:color="auto"/>
        <w:bottom w:val="none" w:sz="0" w:space="0" w:color="auto"/>
        <w:right w:val="none" w:sz="0" w:space="0" w:color="auto"/>
      </w:divBdr>
    </w:div>
    <w:div w:id="822696336">
      <w:bodyDiv w:val="1"/>
      <w:marLeft w:val="0"/>
      <w:marRight w:val="0"/>
      <w:marTop w:val="0"/>
      <w:marBottom w:val="0"/>
      <w:divBdr>
        <w:top w:val="none" w:sz="0" w:space="0" w:color="auto"/>
        <w:left w:val="none" w:sz="0" w:space="0" w:color="auto"/>
        <w:bottom w:val="none" w:sz="0" w:space="0" w:color="auto"/>
        <w:right w:val="none" w:sz="0" w:space="0" w:color="auto"/>
      </w:divBdr>
    </w:div>
    <w:div w:id="1097555309">
      <w:bodyDiv w:val="1"/>
      <w:marLeft w:val="0"/>
      <w:marRight w:val="0"/>
      <w:marTop w:val="0"/>
      <w:marBottom w:val="0"/>
      <w:divBdr>
        <w:top w:val="none" w:sz="0" w:space="0" w:color="auto"/>
        <w:left w:val="none" w:sz="0" w:space="0" w:color="auto"/>
        <w:bottom w:val="none" w:sz="0" w:space="0" w:color="auto"/>
        <w:right w:val="none" w:sz="0" w:space="0" w:color="auto"/>
      </w:divBdr>
    </w:div>
    <w:div w:id="1131754572">
      <w:bodyDiv w:val="1"/>
      <w:marLeft w:val="0"/>
      <w:marRight w:val="0"/>
      <w:marTop w:val="0"/>
      <w:marBottom w:val="0"/>
      <w:divBdr>
        <w:top w:val="none" w:sz="0" w:space="0" w:color="auto"/>
        <w:left w:val="none" w:sz="0" w:space="0" w:color="auto"/>
        <w:bottom w:val="none" w:sz="0" w:space="0" w:color="auto"/>
        <w:right w:val="none" w:sz="0" w:space="0" w:color="auto"/>
      </w:divBdr>
    </w:div>
    <w:div w:id="1252663853">
      <w:bodyDiv w:val="1"/>
      <w:marLeft w:val="0"/>
      <w:marRight w:val="0"/>
      <w:marTop w:val="0"/>
      <w:marBottom w:val="0"/>
      <w:divBdr>
        <w:top w:val="none" w:sz="0" w:space="0" w:color="auto"/>
        <w:left w:val="none" w:sz="0" w:space="0" w:color="auto"/>
        <w:bottom w:val="none" w:sz="0" w:space="0" w:color="auto"/>
        <w:right w:val="none" w:sz="0" w:space="0" w:color="auto"/>
      </w:divBdr>
    </w:div>
    <w:div w:id="1256671867">
      <w:bodyDiv w:val="1"/>
      <w:marLeft w:val="0"/>
      <w:marRight w:val="0"/>
      <w:marTop w:val="0"/>
      <w:marBottom w:val="0"/>
      <w:divBdr>
        <w:top w:val="none" w:sz="0" w:space="0" w:color="auto"/>
        <w:left w:val="none" w:sz="0" w:space="0" w:color="auto"/>
        <w:bottom w:val="none" w:sz="0" w:space="0" w:color="auto"/>
        <w:right w:val="none" w:sz="0" w:space="0" w:color="auto"/>
      </w:divBdr>
    </w:div>
    <w:div w:id="1480002371">
      <w:bodyDiv w:val="1"/>
      <w:marLeft w:val="0"/>
      <w:marRight w:val="0"/>
      <w:marTop w:val="0"/>
      <w:marBottom w:val="0"/>
      <w:divBdr>
        <w:top w:val="none" w:sz="0" w:space="0" w:color="auto"/>
        <w:left w:val="none" w:sz="0" w:space="0" w:color="auto"/>
        <w:bottom w:val="none" w:sz="0" w:space="0" w:color="auto"/>
        <w:right w:val="none" w:sz="0" w:space="0" w:color="auto"/>
      </w:divBdr>
    </w:div>
    <w:div w:id="1812282809">
      <w:bodyDiv w:val="1"/>
      <w:marLeft w:val="0"/>
      <w:marRight w:val="0"/>
      <w:marTop w:val="0"/>
      <w:marBottom w:val="0"/>
      <w:divBdr>
        <w:top w:val="none" w:sz="0" w:space="0" w:color="auto"/>
        <w:left w:val="none" w:sz="0" w:space="0" w:color="auto"/>
        <w:bottom w:val="none" w:sz="0" w:space="0" w:color="auto"/>
        <w:right w:val="none" w:sz="0" w:space="0" w:color="auto"/>
      </w:divBdr>
    </w:div>
    <w:div w:id="1815679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Tav211</b:Tag>
    <b:SourceType>JournalArticle</b:SourceType>
    <b:Guid>{21415B22-B25B-4802-9A22-4B29B4D06762}</b:Guid>
    <b:Author>
      <b:Author>
        <b:Corporate>Tavera Romero et al.</b:Corporate>
      </b:Author>
    </b:Author>
    <b:Year>2021</b:Year>
    <b:RefOrder>1</b:RefOrder>
  </b:Source>
  <b:Source>
    <b:Tag>Gup211</b:Tag>
    <b:SourceType>JournalArticle</b:SourceType>
    <b:Guid>{469B7B3E-AC19-44E1-BA99-48103C652F6F}</b:Guid>
    <b:Author>
      <b:Author>
        <b:Corporate>Gupta and Jiwani</b:Corporate>
      </b:Author>
    </b:Author>
    <b:Year>2021</b:Year>
    <b:RefOrder>2</b:RefOrder>
  </b:Source>
  <b:Source>
    <b:Tag>Niu21</b:Tag>
    <b:SourceType>JournalArticle</b:SourceType>
    <b:Guid>{B305B0FC-BB03-4727-BA41-F003F7E859D0}</b:Guid>
    <b:Author>
      <b:Author>
        <b:Corporate>Niu et al.</b:Corporate>
      </b:Author>
    </b:Author>
    <b:Year>2021</b:Year>
    <b:RefOrder>3</b:RefOrder>
  </b:Source>
  <b:Source>
    <b:Tag>Rag21</b:Tag>
    <b:SourceType>JournalArticle</b:SourceType>
    <b:Guid>{D700D4EF-6519-42EB-B97E-29F51D3FAE17}</b:Guid>
    <b:Author>
      <b:Author>
        <b:Corporate>Raghupathi and Raghupathi</b:Corporate>
      </b:Author>
    </b:Author>
    <b:Year>2021</b:Year>
    <b:RefOrder>4</b:RefOrder>
  </b:Source>
  <b:Source>
    <b:Tag>Kri21</b:Tag>
    <b:SourceType>JournalArticle</b:SourceType>
    <b:Guid>{6CBEDAE1-81F8-44BE-B044-D041D8D51EFA}</b:Guid>
    <b:Author>
      <b:Author>
        <b:Corporate>Kristoffersen et al.</b:Corporate>
      </b:Author>
    </b:Author>
    <b:Year>2021</b:Year>
    <b:RefOrder>5</b:RefOrder>
  </b:Source>
  <b:Source>
    <b:Tag>Yal22</b:Tag>
    <b:SourceType>JournalArticle</b:SourceType>
    <b:Guid>{6F3140DA-4672-49A2-B3BC-22CCCFC8759A}</b:Guid>
    <b:Author>
      <b:Author>
        <b:Corporate>Yalcin et al.</b:Corporate>
      </b:Author>
    </b:Author>
    <b:Year>2022</b:Year>
    <b:RefOrder>6</b:RefOrder>
  </b:Source>
  <b:Source>
    <b:Tag>Lee223</b:Tag>
    <b:SourceType>JournalArticle</b:SourceType>
    <b:Guid>{172B3E78-2B93-4CEA-B33F-C849F14887E1}</b:Guid>
    <b:Author>
      <b:Author>
        <b:Corporate>Lee et al.</b:Corporate>
      </b:Author>
    </b:Author>
    <b:Year>2022</b:Year>
    <b:RefOrder>7</b:RefOrder>
  </b:Source>
  <b:Source>
    <b:Tag>Hua22</b:Tag>
    <b:SourceType>JournalArticle</b:SourceType>
    <b:Guid>{B8142288-A365-41DF-B343-8B58509833AF}</b:Guid>
    <b:Author>
      <b:Author>
        <b:Corporate>Huang et al.</b:Corporate>
      </b:Author>
    </b:Author>
    <b:Year>2022</b:Year>
    <b:RefOrder>8</b:RefOrder>
  </b:Source>
  <b:Source>
    <b:Tag>Ros221</b:Tag>
    <b:SourceType>JournalArticle</b:SourceType>
    <b:Guid>{34CD8AF9-459A-4BFC-BEDA-C3487003D04E}</b:Guid>
    <b:Author>
      <b:Author>
        <b:Corporate>Rossi and Hirama</b:Corporate>
      </b:Author>
    </b:Author>
    <b:Year>2022</b:Year>
    <b:RefOrder>9</b:RefOrder>
  </b:Source>
  <b:Source>
    <b:Tag>Hua221</b:Tag>
    <b:SourceType>JournalArticle</b:SourceType>
    <b:Guid>{C19081B7-F7A4-46B9-BDDE-1C749F7531B5}</b:Guid>
    <b:Author>
      <b:Author>
        <b:Corporate>Huang et al.</b:Corporate>
      </b:Author>
    </b:Author>
    <b:Year>2022</b:Year>
    <b:RefOrder>10</b:RefOrder>
  </b:Source>
  <b:Source>
    <b:Tag>Las21</b:Tag>
    <b:SourceType>JournalArticle</b:SourceType>
    <b:Guid>{2F34685C-CA33-4E19-B032-A0E1772F813A}</b:Guid>
    <b:Author>
      <b:Author>
        <b:Corporate>Laskar and Singh</b:Corporate>
      </b:Author>
    </b:Author>
    <b:Year>2021</b:Year>
    <b:RefOrder>11</b:RefOrder>
  </b:Source>
  <b:Source>
    <b:Tag>Rai22</b:Tag>
    <b:SourceType>JournalArticle</b:SourceType>
    <b:Guid>{E1DDF4D7-FE94-481C-B92D-51F1E6FF1649}</b:Guid>
    <b:Author>
      <b:Author>
        <b:Corporate>Raisa</b:Corporate>
      </b:Author>
    </b:Author>
    <b:Year>2022</b:Year>
    <b:RefOrder>12</b:RefOrder>
  </b:Source>
  <b:Source>
    <b:Tag>Nur23</b:Tag>
    <b:SourceType>JournalArticle</b:SourceType>
    <b:Guid>{0B9236DC-F034-4C15-8DF0-4875F5F29CD5}</b:Guid>
    <b:Author>
      <b:Author>
        <b:Corporate>Nurdin et al.</b:Corporate>
      </b:Author>
    </b:Author>
    <b:Year>2023</b:Year>
    <b:RefOrder>13</b:RefOrder>
  </b:Source>
  <b:Source>
    <b:Tag>Mah22</b:Tag>
    <b:SourceType>JournalArticle</b:SourceType>
    <b:Guid>{1AD03621-AD3D-41DE-8718-C4BF773A26FB}</b:Guid>
    <b:Author>
      <b:Author>
        <b:Corporate>Mahesh et al.</b:Corporate>
      </b:Author>
    </b:Author>
    <b:Year>2022</b:Year>
    <b:RefOrder>14</b:RefOrder>
  </b:Source>
  <b:Source>
    <b:Tag>Ren23</b:Tag>
    <b:SourceType>JournalArticle</b:SourceType>
    <b:Guid>{1E9C64FA-8373-48B2-9846-5A451396EF95}</b:Guid>
    <b:Author>
      <b:Author>
        <b:Corporate>Renaldo and Putri</b:Corporate>
      </b:Author>
    </b:Author>
    <b:Year>2023</b:Year>
    <b:RefOrder>15</b:RefOrder>
  </b:Source>
</b:Sources>
</file>

<file path=customXml/itemProps1.xml><?xml version="1.0" encoding="utf-8"?>
<ds:datastoreItem xmlns:ds="http://schemas.openxmlformats.org/officeDocument/2006/customXml" ds:itemID="{5E8CBB11-4E35-4D63-AAF2-863E844C7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1949</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2023-04-07T21:58:00Z</dcterms:created>
  <dcterms:modified xsi:type="dcterms:W3CDTF">2023-04-07T21:58:00Z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081e25da44c11872958fa8013a478caec1eb37641eb8a7b21bd6b021c785f8fb</vt:lpwstr>
  </property>
</Properties>
</file>