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46057" w14:textId="61FC6113" w:rsidR="00CE5D0A" w:rsidRDefault="00067767" w:rsidP="0096414E">
      <w:pPr>
        <w:spacing w:line="360" w:lineRule="auto"/>
        <w:jc w:val="both"/>
        <w:rPr>
          <w:rFonts w:cs="Arial"/>
          <w:b/>
          <w:bCs/>
          <w:sz w:val="48"/>
          <w:szCs w:val="48"/>
        </w:rPr>
      </w:pPr>
      <w:r w:rsidRPr="000F2746">
        <w:rPr>
          <w:noProof/>
          <w:sz w:val="64"/>
          <w:szCs w:val="64"/>
          <w:lang w:eastAsia="en-GB"/>
        </w:rPr>
        <w:drawing>
          <wp:anchor distT="0" distB="0" distL="114300" distR="114300" simplePos="0" relativeHeight="251666432" behindDoc="1" locked="0" layoutInCell="1" allowOverlap="1" wp14:anchorId="2A24FECE" wp14:editId="38ED1C47">
            <wp:simplePos x="0" y="0"/>
            <wp:positionH relativeFrom="margin">
              <wp:posOffset>-378460</wp:posOffset>
            </wp:positionH>
            <wp:positionV relativeFrom="margin">
              <wp:posOffset>-441960</wp:posOffset>
            </wp:positionV>
            <wp:extent cx="6478905" cy="1781175"/>
            <wp:effectExtent l="0" t="0" r="0" b="9525"/>
            <wp:wrapSquare wrapText="bothSides"/>
            <wp:docPr id="19" name="Picture 19"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78905"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6660E9" w14:textId="77777777" w:rsidR="00CE5D0A" w:rsidRDefault="00CE5D0A" w:rsidP="0096414E">
      <w:pPr>
        <w:spacing w:line="360" w:lineRule="auto"/>
        <w:jc w:val="both"/>
        <w:rPr>
          <w:rFonts w:cs="Arial"/>
          <w:b/>
          <w:bCs/>
          <w:sz w:val="48"/>
          <w:szCs w:val="48"/>
        </w:rPr>
      </w:pPr>
    </w:p>
    <w:p w14:paraId="267F27DD" w14:textId="52A4FA2C" w:rsidR="007561F4" w:rsidRPr="007561F4" w:rsidRDefault="007561F4" w:rsidP="00067767">
      <w:pPr>
        <w:spacing w:line="360" w:lineRule="auto"/>
        <w:jc w:val="center"/>
        <w:rPr>
          <w:rFonts w:cs="Arial"/>
          <w:b/>
          <w:bCs/>
          <w:i/>
          <w:iCs/>
          <w:sz w:val="32"/>
          <w:szCs w:val="32"/>
        </w:rPr>
      </w:pPr>
      <w:r w:rsidRPr="007561F4">
        <w:rPr>
          <w:rFonts w:cs="Arial"/>
          <w:b/>
          <w:bCs/>
          <w:i/>
          <w:iCs/>
          <w:sz w:val="32"/>
          <w:szCs w:val="32"/>
        </w:rPr>
        <w:t>“How effective are police officers in the UK at managing mental health crises during emergency response situations?”</w:t>
      </w:r>
    </w:p>
    <w:p w14:paraId="565D9ED2" w14:textId="3187E9D6" w:rsidR="00CE5D0A" w:rsidRDefault="007561F4" w:rsidP="00CE5D0A">
      <w:pPr>
        <w:spacing w:line="360" w:lineRule="auto"/>
        <w:jc w:val="center"/>
        <w:rPr>
          <w:rFonts w:cs="Arial"/>
          <w:sz w:val="32"/>
          <w:szCs w:val="32"/>
        </w:rPr>
      </w:pPr>
      <w:r w:rsidRPr="007561F4">
        <w:rPr>
          <w:rFonts w:cs="Arial"/>
          <w:sz w:val="32"/>
          <w:szCs w:val="32"/>
        </w:rPr>
        <w:t>Key themes which influence police efficacy when responding and dealing with mental health crises.</w:t>
      </w:r>
    </w:p>
    <w:p w14:paraId="46227C80" w14:textId="340F1876" w:rsidR="00067767" w:rsidRDefault="00067767" w:rsidP="00CE5D0A">
      <w:pPr>
        <w:spacing w:line="360" w:lineRule="auto"/>
        <w:jc w:val="center"/>
        <w:rPr>
          <w:rFonts w:cs="Arial"/>
          <w:sz w:val="32"/>
          <w:szCs w:val="32"/>
        </w:rPr>
      </w:pPr>
    </w:p>
    <w:p w14:paraId="422A382A" w14:textId="77777777" w:rsidR="00067767" w:rsidRPr="007561F4" w:rsidRDefault="00067767" w:rsidP="00CE5D0A">
      <w:pPr>
        <w:spacing w:line="360" w:lineRule="auto"/>
        <w:jc w:val="center"/>
        <w:rPr>
          <w:rFonts w:cs="Arial"/>
          <w:sz w:val="32"/>
          <w:szCs w:val="32"/>
        </w:rPr>
      </w:pPr>
    </w:p>
    <w:p w14:paraId="170D4611" w14:textId="25A7CD9E" w:rsidR="00067767" w:rsidRPr="00067767" w:rsidRDefault="00067767" w:rsidP="007561F4">
      <w:pPr>
        <w:spacing w:line="360" w:lineRule="auto"/>
        <w:rPr>
          <w:rFonts w:cs="Arial"/>
          <w:b/>
          <w:bCs/>
          <w:sz w:val="32"/>
          <w:szCs w:val="32"/>
        </w:rPr>
      </w:pPr>
      <w:r w:rsidRPr="00067767">
        <w:rPr>
          <w:rFonts w:cs="Arial"/>
          <w:b/>
          <w:bCs/>
          <w:sz w:val="32"/>
          <w:szCs w:val="32"/>
        </w:rPr>
        <w:t>Name of student: Liam Emanuel</w:t>
      </w:r>
    </w:p>
    <w:p w14:paraId="2036A1D0" w14:textId="7B62A642" w:rsidR="007561F4" w:rsidRDefault="007561F4" w:rsidP="007561F4">
      <w:pPr>
        <w:spacing w:line="360" w:lineRule="auto"/>
        <w:rPr>
          <w:rFonts w:cs="Arial"/>
          <w:b/>
          <w:bCs/>
          <w:sz w:val="32"/>
          <w:szCs w:val="32"/>
        </w:rPr>
      </w:pPr>
      <w:r w:rsidRPr="00067767">
        <w:rPr>
          <w:rFonts w:cs="Arial"/>
          <w:b/>
          <w:bCs/>
          <w:sz w:val="32"/>
          <w:szCs w:val="32"/>
        </w:rPr>
        <w:t>Student number:</w:t>
      </w:r>
      <w:r w:rsidR="00CF750E" w:rsidRPr="00067767">
        <w:rPr>
          <w:rFonts w:cs="Arial"/>
          <w:b/>
          <w:bCs/>
          <w:sz w:val="32"/>
          <w:szCs w:val="32"/>
        </w:rPr>
        <w:t xml:space="preserve"> </w:t>
      </w:r>
      <w:r w:rsidR="00067767" w:rsidRPr="00067767">
        <w:rPr>
          <w:rFonts w:cs="Arial"/>
          <w:b/>
          <w:bCs/>
          <w:sz w:val="32"/>
          <w:szCs w:val="32"/>
        </w:rPr>
        <w:t>2222268</w:t>
      </w:r>
    </w:p>
    <w:p w14:paraId="12912359" w14:textId="6A1494F6" w:rsidR="00067767" w:rsidRPr="00067767" w:rsidRDefault="00067767" w:rsidP="007561F4">
      <w:pPr>
        <w:spacing w:line="360" w:lineRule="auto"/>
        <w:rPr>
          <w:rFonts w:cs="Arial"/>
          <w:b/>
          <w:bCs/>
          <w:sz w:val="32"/>
          <w:szCs w:val="32"/>
        </w:rPr>
      </w:pPr>
      <w:r>
        <w:rPr>
          <w:rFonts w:cs="Arial"/>
          <w:b/>
          <w:bCs/>
          <w:sz w:val="32"/>
          <w:szCs w:val="32"/>
        </w:rPr>
        <w:t xml:space="preserve">Degree title: </w:t>
      </w:r>
      <w:r w:rsidR="004C196C">
        <w:rPr>
          <w:rFonts w:cs="Arial"/>
          <w:b/>
          <w:bCs/>
          <w:sz w:val="32"/>
          <w:szCs w:val="32"/>
        </w:rPr>
        <w:t>Professional Policing (</w:t>
      </w:r>
      <w:proofErr w:type="spellStart"/>
      <w:r w:rsidR="004C196C">
        <w:rPr>
          <w:rFonts w:cs="Arial"/>
          <w:b/>
          <w:bCs/>
          <w:sz w:val="32"/>
          <w:szCs w:val="32"/>
        </w:rPr>
        <w:t>Bsc</w:t>
      </w:r>
      <w:proofErr w:type="spellEnd"/>
      <w:r w:rsidR="004C196C">
        <w:rPr>
          <w:rFonts w:cs="Arial"/>
          <w:b/>
          <w:bCs/>
          <w:sz w:val="32"/>
          <w:szCs w:val="32"/>
        </w:rPr>
        <w:t xml:space="preserve"> Hons)</w:t>
      </w:r>
    </w:p>
    <w:p w14:paraId="3BB45EFD" w14:textId="7726C2BC" w:rsidR="007561F4" w:rsidRPr="00067767" w:rsidRDefault="007561F4" w:rsidP="007561F4">
      <w:pPr>
        <w:spacing w:line="360" w:lineRule="auto"/>
        <w:rPr>
          <w:rFonts w:cs="Arial"/>
          <w:b/>
          <w:bCs/>
          <w:sz w:val="32"/>
          <w:szCs w:val="32"/>
        </w:rPr>
      </w:pPr>
      <w:r w:rsidRPr="00067767">
        <w:rPr>
          <w:rFonts w:cs="Arial"/>
          <w:b/>
          <w:bCs/>
          <w:sz w:val="32"/>
          <w:szCs w:val="32"/>
        </w:rPr>
        <w:t>Year of submission: August 2025</w:t>
      </w:r>
    </w:p>
    <w:p w14:paraId="03D13622" w14:textId="79DC55F7" w:rsidR="006C1CAD" w:rsidRDefault="006C1CAD">
      <w:pPr>
        <w:rPr>
          <w:rFonts w:cs="Arial"/>
          <w:b/>
          <w:bCs/>
          <w:sz w:val="48"/>
          <w:szCs w:val="48"/>
        </w:rPr>
      </w:pPr>
      <w:r w:rsidRPr="00CE5D0A">
        <w:rPr>
          <w:rFonts w:cs="Arial"/>
          <w:b/>
          <w:bCs/>
          <w:sz w:val="48"/>
          <w:szCs w:val="48"/>
        </w:rPr>
        <w:br w:type="page"/>
      </w:r>
    </w:p>
    <w:p w14:paraId="348D3BFC" w14:textId="77777777" w:rsidR="00067767" w:rsidRPr="003E6CEA" w:rsidRDefault="00067767" w:rsidP="00067767">
      <w:pPr>
        <w:rPr>
          <w:u w:val="single"/>
        </w:rPr>
      </w:pPr>
      <w:r w:rsidRPr="003E6CEA">
        <w:rPr>
          <w:u w:val="single"/>
        </w:rPr>
        <w:lastRenderedPageBreak/>
        <w:t xml:space="preserve">Declaration </w:t>
      </w:r>
    </w:p>
    <w:p w14:paraId="29430B1D" w14:textId="77777777" w:rsidR="00067767" w:rsidRPr="003E6CEA" w:rsidRDefault="00067767" w:rsidP="00067767">
      <w:pPr>
        <w:spacing w:after="0"/>
      </w:pPr>
      <w:r w:rsidRPr="003E6CEA">
        <w:t>This work has not previously been accepted in substance for any degree and is not being concurrently submitted in candidature for any degree.</w:t>
      </w:r>
    </w:p>
    <w:p w14:paraId="0C0E25D7" w14:textId="6F4C7A52" w:rsidR="00067767" w:rsidRPr="003E6CEA" w:rsidRDefault="00067767" w:rsidP="00067767">
      <w:pPr>
        <w:spacing w:after="0"/>
      </w:pPr>
      <w:r w:rsidRPr="003E6CEA">
        <w:t xml:space="preserve">Signed: </w:t>
      </w:r>
      <w:r>
        <w:t>Liam Emanuel</w:t>
      </w:r>
    </w:p>
    <w:p w14:paraId="15CE5577" w14:textId="670BD544" w:rsidR="00067767" w:rsidRPr="003E6CEA" w:rsidRDefault="00067767" w:rsidP="00067767">
      <w:pPr>
        <w:spacing w:after="0"/>
      </w:pPr>
      <w:r w:rsidRPr="003E6CEA">
        <w:t xml:space="preserve">Date: </w:t>
      </w:r>
      <w:r>
        <w:t>01.08.2025</w:t>
      </w:r>
    </w:p>
    <w:p w14:paraId="27B17E17" w14:textId="77777777" w:rsidR="00067767" w:rsidRDefault="00067767" w:rsidP="00067767"/>
    <w:p w14:paraId="5F3EF33F" w14:textId="77777777" w:rsidR="00067767" w:rsidRPr="003E6CEA" w:rsidRDefault="00067767" w:rsidP="00067767">
      <w:pPr>
        <w:spacing w:after="0"/>
      </w:pPr>
      <w:r w:rsidRPr="003E6CEA">
        <w:t xml:space="preserve">STATEMENT 1 </w:t>
      </w:r>
    </w:p>
    <w:p w14:paraId="0D06AF40" w14:textId="77777777" w:rsidR="00067767" w:rsidRPr="003E6CEA" w:rsidRDefault="00067767" w:rsidP="00067767">
      <w:pPr>
        <w:spacing w:after="0"/>
      </w:pPr>
      <w:r w:rsidRPr="003E6CEA">
        <w:t>This dissertation is being submitted in partial fulfilment of the requirements for the degree of BA.</w:t>
      </w:r>
    </w:p>
    <w:p w14:paraId="239FFB50" w14:textId="77777777" w:rsidR="00067767" w:rsidRPr="003E6CEA" w:rsidRDefault="00067767" w:rsidP="00067767">
      <w:pPr>
        <w:spacing w:after="0"/>
      </w:pPr>
      <w:r w:rsidRPr="003E6CEA">
        <w:t xml:space="preserve">Signed: </w:t>
      </w:r>
      <w:r>
        <w:t>Liam Emanuel</w:t>
      </w:r>
    </w:p>
    <w:p w14:paraId="4B78EF1F" w14:textId="77777777" w:rsidR="00067767" w:rsidRPr="003E6CEA" w:rsidRDefault="00067767" w:rsidP="00067767">
      <w:pPr>
        <w:spacing w:after="0"/>
      </w:pPr>
      <w:r w:rsidRPr="003E6CEA">
        <w:t xml:space="preserve">Date: </w:t>
      </w:r>
      <w:r>
        <w:t>01.08.2025</w:t>
      </w:r>
    </w:p>
    <w:p w14:paraId="20E8D420" w14:textId="77777777" w:rsidR="00067767" w:rsidRPr="003E6CEA" w:rsidRDefault="00067767" w:rsidP="00067767"/>
    <w:p w14:paraId="1F1E9516" w14:textId="77777777" w:rsidR="00067767" w:rsidRPr="003E6CEA" w:rsidRDefault="00067767" w:rsidP="00067767">
      <w:pPr>
        <w:spacing w:after="0"/>
      </w:pPr>
      <w:r w:rsidRPr="003E6CEA">
        <w:t>STATEMENT 2</w:t>
      </w:r>
    </w:p>
    <w:p w14:paraId="734A2F13" w14:textId="77777777" w:rsidR="00067767" w:rsidRPr="003E6CEA" w:rsidRDefault="00067767" w:rsidP="00067767">
      <w:pPr>
        <w:spacing w:after="0"/>
      </w:pPr>
      <w:r w:rsidRPr="003E6CEA">
        <w:t>This dissertation is the result of my own independent work/investigation, except where otherwise stated.</w:t>
      </w:r>
    </w:p>
    <w:p w14:paraId="7FFCF40B" w14:textId="77777777" w:rsidR="00067767" w:rsidRPr="003E6CEA" w:rsidRDefault="00067767" w:rsidP="00067767">
      <w:pPr>
        <w:spacing w:after="0"/>
      </w:pPr>
      <w:r w:rsidRPr="003E6CEA">
        <w:t>Other sources are acknowledged by footnotes giving explicit references.  A bibliography is appended.</w:t>
      </w:r>
    </w:p>
    <w:p w14:paraId="797A67E7" w14:textId="77777777" w:rsidR="00067767" w:rsidRPr="003E6CEA" w:rsidRDefault="00067767" w:rsidP="00067767">
      <w:pPr>
        <w:spacing w:after="0"/>
      </w:pPr>
      <w:r w:rsidRPr="003E6CEA">
        <w:t xml:space="preserve">Signed: </w:t>
      </w:r>
      <w:r>
        <w:t>Liam Emanuel</w:t>
      </w:r>
    </w:p>
    <w:p w14:paraId="67F0FB7B" w14:textId="77777777" w:rsidR="00067767" w:rsidRPr="003E6CEA" w:rsidRDefault="00067767" w:rsidP="00067767">
      <w:pPr>
        <w:spacing w:after="0"/>
      </w:pPr>
      <w:r w:rsidRPr="003E6CEA">
        <w:t xml:space="preserve">Date: </w:t>
      </w:r>
      <w:r>
        <w:t>01.08.2025</w:t>
      </w:r>
    </w:p>
    <w:p w14:paraId="18B66F63" w14:textId="77777777" w:rsidR="00067767" w:rsidRPr="003E6CEA" w:rsidRDefault="00067767" w:rsidP="00067767">
      <w:pPr>
        <w:spacing w:after="0"/>
      </w:pPr>
    </w:p>
    <w:p w14:paraId="29DBD4F3" w14:textId="77777777" w:rsidR="00067767" w:rsidRPr="003E6CEA" w:rsidRDefault="00067767" w:rsidP="00067767">
      <w:pPr>
        <w:spacing w:after="0"/>
      </w:pPr>
      <w:r w:rsidRPr="003E6CEA">
        <w:t>STATEMENT 3</w:t>
      </w:r>
    </w:p>
    <w:p w14:paraId="718539A7" w14:textId="77777777" w:rsidR="00067767" w:rsidRPr="003E6CEA" w:rsidRDefault="00067767" w:rsidP="00067767">
      <w:pPr>
        <w:spacing w:after="0"/>
      </w:pPr>
      <w:r w:rsidRPr="003E6CEA">
        <w:t>I hereby give consent for my dissertation, if accepted, to be available for photocopying and for interlibrary loan, and for the title and summary to be made available to outside organisations.</w:t>
      </w:r>
    </w:p>
    <w:p w14:paraId="22EC938C" w14:textId="77777777" w:rsidR="00067767" w:rsidRPr="003E6CEA" w:rsidRDefault="00067767" w:rsidP="00067767">
      <w:pPr>
        <w:spacing w:after="0"/>
      </w:pPr>
      <w:r w:rsidRPr="003E6CEA">
        <w:t xml:space="preserve">Signed: </w:t>
      </w:r>
      <w:r>
        <w:t>Liam Emanuel</w:t>
      </w:r>
    </w:p>
    <w:p w14:paraId="68E530FB" w14:textId="77777777" w:rsidR="00067767" w:rsidRPr="003E6CEA" w:rsidRDefault="00067767" w:rsidP="00067767">
      <w:pPr>
        <w:spacing w:after="0"/>
      </w:pPr>
      <w:r w:rsidRPr="003E6CEA">
        <w:t xml:space="preserve">Date: </w:t>
      </w:r>
      <w:r>
        <w:t>01.08.2025</w:t>
      </w:r>
    </w:p>
    <w:p w14:paraId="0A537CED" w14:textId="77777777" w:rsidR="00067767" w:rsidRDefault="00067767" w:rsidP="00067767">
      <w:pPr>
        <w:spacing w:after="0"/>
      </w:pPr>
    </w:p>
    <w:p w14:paraId="3FEC4CDD" w14:textId="77777777" w:rsidR="00067767" w:rsidRPr="00EB450A" w:rsidRDefault="00067767" w:rsidP="00067767">
      <w:pPr>
        <w:spacing w:after="0"/>
      </w:pPr>
      <w:r w:rsidRPr="00EB450A">
        <w:t>STATEMENT 4</w:t>
      </w:r>
    </w:p>
    <w:p w14:paraId="674DA009" w14:textId="77777777" w:rsidR="00067767" w:rsidRPr="00EB450A" w:rsidRDefault="00067767" w:rsidP="00067767">
      <w:pPr>
        <w:spacing w:after="0"/>
      </w:pPr>
      <w:r w:rsidRPr="00EB450A">
        <w:t>I hereby give consent for my dissertation, if accepted, to be available on the university’s IT system to those who have consent to use the system.</w:t>
      </w:r>
    </w:p>
    <w:p w14:paraId="3B950632" w14:textId="77777777" w:rsidR="00067767" w:rsidRPr="003E6CEA" w:rsidRDefault="00067767" w:rsidP="00067767">
      <w:pPr>
        <w:spacing w:after="0"/>
      </w:pPr>
      <w:r w:rsidRPr="003E6CEA">
        <w:t xml:space="preserve">Signed: </w:t>
      </w:r>
      <w:r>
        <w:t>Liam Emanuel</w:t>
      </w:r>
    </w:p>
    <w:p w14:paraId="5F1B6D0D" w14:textId="77777777" w:rsidR="00067767" w:rsidRPr="003E6CEA" w:rsidRDefault="00067767" w:rsidP="00067767">
      <w:pPr>
        <w:spacing w:after="0"/>
      </w:pPr>
      <w:r w:rsidRPr="003E6CEA">
        <w:t xml:space="preserve">Date: </w:t>
      </w:r>
      <w:r>
        <w:t>01.08.2025</w:t>
      </w:r>
    </w:p>
    <w:p w14:paraId="26D5AD65" w14:textId="0912CD9D" w:rsidR="00067767" w:rsidRDefault="00067767">
      <w:pPr>
        <w:rPr>
          <w:rFonts w:cs="Arial"/>
          <w:b/>
          <w:bCs/>
          <w:sz w:val="48"/>
          <w:szCs w:val="48"/>
        </w:rPr>
      </w:pPr>
    </w:p>
    <w:p w14:paraId="3166C2B9" w14:textId="3FE9AE52" w:rsidR="00067767" w:rsidRDefault="00067767">
      <w:pPr>
        <w:rPr>
          <w:rFonts w:cs="Arial"/>
          <w:b/>
          <w:bCs/>
          <w:sz w:val="48"/>
          <w:szCs w:val="48"/>
        </w:rPr>
      </w:pPr>
    </w:p>
    <w:p w14:paraId="02D1598F" w14:textId="5AB08A8B" w:rsidR="00067767" w:rsidRDefault="00067767">
      <w:pPr>
        <w:rPr>
          <w:rFonts w:cs="Arial"/>
          <w:b/>
          <w:bCs/>
          <w:sz w:val="48"/>
          <w:szCs w:val="48"/>
        </w:rPr>
      </w:pPr>
    </w:p>
    <w:p w14:paraId="41BFE311" w14:textId="3A33711A" w:rsidR="00067767" w:rsidRDefault="00067767">
      <w:pPr>
        <w:rPr>
          <w:rFonts w:cs="Arial"/>
          <w:b/>
          <w:bCs/>
          <w:sz w:val="48"/>
          <w:szCs w:val="48"/>
        </w:rPr>
      </w:pPr>
    </w:p>
    <w:p w14:paraId="6286C311" w14:textId="66F64E19" w:rsidR="00067767" w:rsidRDefault="00067767">
      <w:pPr>
        <w:rPr>
          <w:rFonts w:cs="Arial"/>
          <w:b/>
          <w:bCs/>
          <w:sz w:val="48"/>
          <w:szCs w:val="48"/>
        </w:rPr>
      </w:pPr>
    </w:p>
    <w:p w14:paraId="121EF6A4" w14:textId="77777777" w:rsidR="00067767" w:rsidRDefault="00067767">
      <w:pPr>
        <w:rPr>
          <w:rFonts w:cs="Arial"/>
          <w:b/>
          <w:bCs/>
          <w:sz w:val="48"/>
          <w:szCs w:val="48"/>
        </w:rPr>
      </w:pPr>
    </w:p>
    <w:p w14:paraId="65D2B5F4" w14:textId="77777777" w:rsidR="00524622" w:rsidRDefault="00524622" w:rsidP="00524622">
      <w:pPr>
        <w:spacing w:line="360" w:lineRule="auto"/>
        <w:rPr>
          <w:rFonts w:cs="Arial"/>
          <w:b/>
          <w:bCs/>
          <w:sz w:val="48"/>
          <w:szCs w:val="48"/>
        </w:rPr>
      </w:pPr>
      <w:bookmarkStart w:id="0" w:name="_Hlk205823924"/>
    </w:p>
    <w:p w14:paraId="22EAFAE9" w14:textId="2F799194" w:rsidR="00067767" w:rsidRPr="002A1221" w:rsidRDefault="00AD42C1" w:rsidP="002A1221">
      <w:pPr>
        <w:spacing w:line="360" w:lineRule="auto"/>
        <w:jc w:val="center"/>
        <w:rPr>
          <w:rFonts w:cstheme="minorHAnsi"/>
          <w:b/>
          <w:bCs/>
          <w:sz w:val="24"/>
          <w:szCs w:val="24"/>
        </w:rPr>
      </w:pPr>
      <w:r w:rsidRPr="002A1221">
        <w:rPr>
          <w:rFonts w:cstheme="minorHAnsi"/>
          <w:b/>
          <w:bCs/>
          <w:sz w:val="24"/>
          <w:szCs w:val="24"/>
        </w:rPr>
        <w:t>Abstract</w:t>
      </w:r>
    </w:p>
    <w:p w14:paraId="510A0954" w14:textId="1EFCF1E8" w:rsidR="00AD42C1" w:rsidRPr="002A1221" w:rsidRDefault="00524622" w:rsidP="002A1221">
      <w:pPr>
        <w:spacing w:line="360" w:lineRule="auto"/>
        <w:jc w:val="both"/>
        <w:rPr>
          <w:rFonts w:cstheme="minorHAnsi"/>
          <w:b/>
          <w:bCs/>
          <w:sz w:val="24"/>
          <w:szCs w:val="24"/>
        </w:rPr>
      </w:pPr>
      <w:r w:rsidRPr="002A1221">
        <w:rPr>
          <w:rFonts w:cs="Arial"/>
          <w:sz w:val="24"/>
          <w:szCs w:val="24"/>
        </w:rPr>
        <w:t>The effectiveness of police handling mental health crises in the UK has been the subject of various studies. There is little research exploring how both police officers and mental health practitioners perceive the effectiveness of the current response model that includes their perception of inter-agency collaboration, experience of training for these incidents or the role and expectations of officers on response</w:t>
      </w:r>
      <w:r w:rsidR="009B49DB" w:rsidRPr="002A1221">
        <w:rPr>
          <w:rFonts w:cs="Arial"/>
          <w:sz w:val="24"/>
          <w:szCs w:val="24"/>
        </w:rPr>
        <w:t xml:space="preserve">. The main aim of this study was to identify the key themes that influence police efficacy when responding and dealing with mental health calls </w:t>
      </w:r>
      <w:r w:rsidR="00F52EDB" w:rsidRPr="002A1221">
        <w:rPr>
          <w:rFonts w:cs="Arial"/>
          <w:sz w:val="24"/>
          <w:szCs w:val="24"/>
        </w:rPr>
        <w:t>in the</w:t>
      </w:r>
      <w:r w:rsidR="009B49DB" w:rsidRPr="002A1221">
        <w:rPr>
          <w:rFonts w:cs="Arial"/>
          <w:sz w:val="24"/>
          <w:szCs w:val="24"/>
        </w:rPr>
        <w:t xml:space="preserve"> UK. A mixed- methods design was implemented to gather both quantitative and qualitative data from two professional groups</w:t>
      </w:r>
      <w:r w:rsidR="00F52EDB" w:rsidRPr="002A1221">
        <w:rPr>
          <w:rFonts w:cs="Arial"/>
          <w:sz w:val="24"/>
          <w:szCs w:val="24"/>
        </w:rPr>
        <w:t>: police officer and metal health practitioners</w:t>
      </w:r>
      <w:r w:rsidR="009B49DB" w:rsidRPr="002A1221">
        <w:rPr>
          <w:rFonts w:cs="Arial"/>
          <w:sz w:val="24"/>
          <w:szCs w:val="24"/>
        </w:rPr>
        <w:t xml:space="preserve">. This allowed personal experiences and real-life insight to be shared. Key themes were identified in influencing police efficacy when responding to mental health </w:t>
      </w:r>
      <w:r w:rsidR="00F52EDB" w:rsidRPr="002A1221">
        <w:rPr>
          <w:rFonts w:cs="Arial"/>
          <w:sz w:val="24"/>
          <w:szCs w:val="24"/>
        </w:rPr>
        <w:t>c</w:t>
      </w:r>
      <w:r w:rsidR="009B49DB" w:rsidRPr="002A1221">
        <w:rPr>
          <w:rFonts w:cs="Arial"/>
          <w:sz w:val="24"/>
          <w:szCs w:val="24"/>
        </w:rPr>
        <w:t>r</w:t>
      </w:r>
      <w:r w:rsidR="00F52EDB" w:rsidRPr="002A1221">
        <w:rPr>
          <w:rFonts w:cs="Arial"/>
          <w:sz w:val="24"/>
          <w:szCs w:val="24"/>
        </w:rPr>
        <w:t>i</w:t>
      </w:r>
      <w:r w:rsidR="009B49DB" w:rsidRPr="002A1221">
        <w:rPr>
          <w:rFonts w:cs="Arial"/>
          <w:sz w:val="24"/>
          <w:szCs w:val="24"/>
        </w:rPr>
        <w:t>ses. These</w:t>
      </w:r>
      <w:r w:rsidR="00F52EDB" w:rsidRPr="002A1221">
        <w:rPr>
          <w:rFonts w:cs="Arial"/>
          <w:sz w:val="24"/>
          <w:szCs w:val="24"/>
        </w:rPr>
        <w:t xml:space="preserve"> themes</w:t>
      </w:r>
      <w:r w:rsidR="009B49DB" w:rsidRPr="002A1221">
        <w:rPr>
          <w:rFonts w:cs="Arial"/>
          <w:sz w:val="24"/>
          <w:szCs w:val="24"/>
        </w:rPr>
        <w:t xml:space="preserve"> </w:t>
      </w:r>
      <w:r w:rsidR="00F52EDB" w:rsidRPr="002A1221">
        <w:rPr>
          <w:rFonts w:cs="Arial"/>
          <w:sz w:val="24"/>
          <w:szCs w:val="24"/>
        </w:rPr>
        <w:t xml:space="preserve">consisted of inadequate mental </w:t>
      </w:r>
      <w:r w:rsidR="009B49DB" w:rsidRPr="002A1221">
        <w:rPr>
          <w:rFonts w:cs="Arial"/>
          <w:sz w:val="24"/>
          <w:szCs w:val="24"/>
        </w:rPr>
        <w:t>health training,</w:t>
      </w:r>
      <w:r w:rsidR="00F52EDB" w:rsidRPr="002A1221">
        <w:rPr>
          <w:rFonts w:cs="Arial"/>
          <w:sz w:val="24"/>
          <w:szCs w:val="24"/>
        </w:rPr>
        <w:t xml:space="preserve"> multi-agency collaboration and the appropriateness of police involvement in mental health crises. </w:t>
      </w:r>
      <w:r w:rsidR="00F52EDB" w:rsidRPr="002A1221">
        <w:rPr>
          <w:sz w:val="24"/>
          <w:szCs w:val="24"/>
        </w:rPr>
        <w:t>Providing side-by -side insights this study has shared the frustrations felt by both professional participating groups. Demonstrating that many frontline professionals support reform and are more open to more integrated working practices where adequate training is provided and clear roles and expectations are acknowledged by appropriate infrastructure and resources.</w:t>
      </w:r>
    </w:p>
    <w:p w14:paraId="7BECF85F" w14:textId="77777777" w:rsidR="00067767" w:rsidRDefault="00067767" w:rsidP="004761BD">
      <w:pPr>
        <w:spacing w:line="360" w:lineRule="auto"/>
        <w:jc w:val="both"/>
        <w:rPr>
          <w:rFonts w:cstheme="minorHAnsi"/>
          <w:b/>
          <w:bCs/>
          <w:sz w:val="24"/>
          <w:szCs w:val="24"/>
        </w:rPr>
      </w:pPr>
    </w:p>
    <w:p w14:paraId="48ED6D47" w14:textId="77777777" w:rsidR="00067767" w:rsidRDefault="00067767" w:rsidP="004761BD">
      <w:pPr>
        <w:spacing w:line="360" w:lineRule="auto"/>
        <w:jc w:val="both"/>
        <w:rPr>
          <w:rFonts w:cstheme="minorHAnsi"/>
          <w:b/>
          <w:bCs/>
          <w:sz w:val="24"/>
          <w:szCs w:val="24"/>
        </w:rPr>
      </w:pPr>
    </w:p>
    <w:p w14:paraId="4CC905EA" w14:textId="77777777" w:rsidR="00067767" w:rsidRDefault="00067767" w:rsidP="004761BD">
      <w:pPr>
        <w:spacing w:line="360" w:lineRule="auto"/>
        <w:jc w:val="both"/>
        <w:rPr>
          <w:rFonts w:cstheme="minorHAnsi"/>
          <w:b/>
          <w:bCs/>
          <w:sz w:val="24"/>
          <w:szCs w:val="24"/>
        </w:rPr>
      </w:pPr>
    </w:p>
    <w:p w14:paraId="0486F4A4" w14:textId="77777777" w:rsidR="00067767" w:rsidRDefault="00067767" w:rsidP="004761BD">
      <w:pPr>
        <w:spacing w:line="360" w:lineRule="auto"/>
        <w:jc w:val="both"/>
        <w:rPr>
          <w:rFonts w:cstheme="minorHAnsi"/>
          <w:b/>
          <w:bCs/>
          <w:sz w:val="24"/>
          <w:szCs w:val="24"/>
        </w:rPr>
      </w:pPr>
    </w:p>
    <w:p w14:paraId="39B0C71E" w14:textId="77777777" w:rsidR="00067767" w:rsidRDefault="00067767" w:rsidP="004761BD">
      <w:pPr>
        <w:spacing w:line="360" w:lineRule="auto"/>
        <w:jc w:val="both"/>
        <w:rPr>
          <w:rFonts w:cstheme="minorHAnsi"/>
          <w:b/>
          <w:bCs/>
          <w:sz w:val="24"/>
          <w:szCs w:val="24"/>
        </w:rPr>
      </w:pPr>
    </w:p>
    <w:p w14:paraId="47A2A4D8" w14:textId="77777777" w:rsidR="00067767" w:rsidRDefault="00067767" w:rsidP="004761BD">
      <w:pPr>
        <w:spacing w:line="360" w:lineRule="auto"/>
        <w:jc w:val="both"/>
        <w:rPr>
          <w:rFonts w:cstheme="minorHAnsi"/>
          <w:b/>
          <w:bCs/>
          <w:sz w:val="24"/>
          <w:szCs w:val="24"/>
        </w:rPr>
      </w:pPr>
    </w:p>
    <w:p w14:paraId="61518534" w14:textId="77777777" w:rsidR="00067767" w:rsidRDefault="00067767" w:rsidP="004761BD">
      <w:pPr>
        <w:spacing w:line="360" w:lineRule="auto"/>
        <w:jc w:val="both"/>
        <w:rPr>
          <w:rFonts w:cstheme="minorHAnsi"/>
          <w:b/>
          <w:bCs/>
          <w:sz w:val="24"/>
          <w:szCs w:val="24"/>
        </w:rPr>
      </w:pPr>
    </w:p>
    <w:p w14:paraId="55C57202" w14:textId="77777777" w:rsidR="00067767" w:rsidRDefault="00067767" w:rsidP="004761BD">
      <w:pPr>
        <w:spacing w:line="360" w:lineRule="auto"/>
        <w:jc w:val="both"/>
        <w:rPr>
          <w:rFonts w:cstheme="minorHAnsi"/>
          <w:b/>
          <w:bCs/>
          <w:sz w:val="24"/>
          <w:szCs w:val="24"/>
        </w:rPr>
      </w:pPr>
    </w:p>
    <w:p w14:paraId="10AC1A99" w14:textId="77777777" w:rsidR="00067767" w:rsidRDefault="00067767" w:rsidP="004761BD">
      <w:pPr>
        <w:spacing w:line="360" w:lineRule="auto"/>
        <w:jc w:val="both"/>
        <w:rPr>
          <w:rFonts w:cstheme="minorHAnsi"/>
          <w:b/>
          <w:bCs/>
          <w:sz w:val="24"/>
          <w:szCs w:val="24"/>
        </w:rPr>
      </w:pPr>
    </w:p>
    <w:p w14:paraId="4CF11B5B" w14:textId="77777777" w:rsidR="00067767" w:rsidRDefault="00067767" w:rsidP="004761BD">
      <w:pPr>
        <w:spacing w:line="360" w:lineRule="auto"/>
        <w:jc w:val="both"/>
        <w:rPr>
          <w:rFonts w:cstheme="minorHAnsi"/>
          <w:b/>
          <w:bCs/>
          <w:sz w:val="24"/>
          <w:szCs w:val="24"/>
        </w:rPr>
      </w:pPr>
    </w:p>
    <w:p w14:paraId="6F937DD2" w14:textId="77777777" w:rsidR="00067767" w:rsidRDefault="00067767" w:rsidP="004761BD">
      <w:pPr>
        <w:spacing w:line="360" w:lineRule="auto"/>
        <w:jc w:val="both"/>
        <w:rPr>
          <w:rFonts w:cstheme="minorHAnsi"/>
          <w:b/>
          <w:bCs/>
          <w:sz w:val="24"/>
          <w:szCs w:val="24"/>
        </w:rPr>
      </w:pPr>
    </w:p>
    <w:p w14:paraId="12F9C15C" w14:textId="2AAFB20A" w:rsidR="004761BD" w:rsidRPr="00EA38A3" w:rsidRDefault="004761BD" w:rsidP="004761BD">
      <w:pPr>
        <w:spacing w:line="360" w:lineRule="auto"/>
        <w:jc w:val="both"/>
        <w:rPr>
          <w:rFonts w:cstheme="minorHAnsi"/>
          <w:b/>
          <w:bCs/>
          <w:sz w:val="24"/>
          <w:szCs w:val="24"/>
        </w:rPr>
      </w:pPr>
      <w:r w:rsidRPr="00EA38A3">
        <w:rPr>
          <w:rFonts w:cstheme="minorHAnsi"/>
          <w:b/>
          <w:bCs/>
          <w:sz w:val="24"/>
          <w:szCs w:val="24"/>
        </w:rPr>
        <w:t>Table of contents</w:t>
      </w:r>
    </w:p>
    <w:p w14:paraId="127B93E8" w14:textId="18DB7212" w:rsidR="004761BD" w:rsidRPr="00EA38A3" w:rsidRDefault="004761BD" w:rsidP="004761BD">
      <w:pPr>
        <w:spacing w:line="360" w:lineRule="auto"/>
        <w:jc w:val="both"/>
        <w:rPr>
          <w:rFonts w:cstheme="minorHAnsi"/>
          <w:b/>
          <w:bCs/>
          <w:sz w:val="24"/>
          <w:szCs w:val="24"/>
        </w:rPr>
      </w:pPr>
      <w:r w:rsidRPr="00EA38A3">
        <w:rPr>
          <w:rFonts w:cstheme="minorHAnsi"/>
          <w:b/>
          <w:bCs/>
          <w:sz w:val="24"/>
          <w:szCs w:val="24"/>
        </w:rPr>
        <w:t>Chapter 1: Introduction………………………………………………………………………………………Page</w:t>
      </w:r>
      <w:r w:rsidR="00CC20CE">
        <w:rPr>
          <w:rFonts w:cstheme="minorHAnsi"/>
          <w:b/>
          <w:bCs/>
          <w:sz w:val="24"/>
          <w:szCs w:val="24"/>
        </w:rPr>
        <w:t xml:space="preserve"> 7</w:t>
      </w:r>
    </w:p>
    <w:p w14:paraId="29E5E893" w14:textId="4F1ADF0E" w:rsidR="004761BD" w:rsidRPr="00EA38A3" w:rsidRDefault="004761BD" w:rsidP="004761BD">
      <w:pPr>
        <w:spacing w:line="360" w:lineRule="auto"/>
        <w:jc w:val="both"/>
        <w:rPr>
          <w:rFonts w:cstheme="minorHAnsi"/>
          <w:b/>
          <w:bCs/>
          <w:sz w:val="24"/>
          <w:szCs w:val="24"/>
        </w:rPr>
      </w:pPr>
      <w:r w:rsidRPr="00EA38A3">
        <w:rPr>
          <w:rFonts w:cstheme="minorHAnsi"/>
          <w:b/>
          <w:bCs/>
          <w:sz w:val="24"/>
          <w:szCs w:val="24"/>
        </w:rPr>
        <w:t>Chapter 2: Literature review………………………………………………………………………………Page</w:t>
      </w:r>
      <w:r w:rsidR="00CC20CE">
        <w:rPr>
          <w:rFonts w:cstheme="minorHAnsi"/>
          <w:b/>
          <w:bCs/>
          <w:sz w:val="24"/>
          <w:szCs w:val="24"/>
        </w:rPr>
        <w:t xml:space="preserve"> 9</w:t>
      </w:r>
    </w:p>
    <w:p w14:paraId="74181934" w14:textId="77777777" w:rsidR="004761BD" w:rsidRPr="00EA38A3" w:rsidRDefault="004761BD" w:rsidP="004761BD">
      <w:pPr>
        <w:spacing w:line="360" w:lineRule="auto"/>
        <w:jc w:val="both"/>
        <w:rPr>
          <w:rFonts w:cstheme="minorHAnsi"/>
          <w:i/>
          <w:iCs/>
          <w:sz w:val="24"/>
          <w:szCs w:val="24"/>
        </w:rPr>
      </w:pPr>
      <w:r w:rsidRPr="00EA38A3">
        <w:rPr>
          <w:rFonts w:cstheme="minorHAnsi"/>
          <w:b/>
          <w:bCs/>
          <w:sz w:val="24"/>
          <w:szCs w:val="24"/>
        </w:rPr>
        <w:tab/>
      </w:r>
      <w:r w:rsidRPr="00EA38A3">
        <w:rPr>
          <w:rFonts w:cstheme="minorHAnsi"/>
          <w:i/>
          <w:iCs/>
          <w:sz w:val="24"/>
          <w:szCs w:val="24"/>
        </w:rPr>
        <w:t>2.1 Role, training and preparedness of police Officers</w:t>
      </w:r>
    </w:p>
    <w:p w14:paraId="5B8BDCDF" w14:textId="77777777" w:rsidR="004761BD" w:rsidRPr="00EA38A3" w:rsidRDefault="004761BD" w:rsidP="004761BD">
      <w:pPr>
        <w:spacing w:line="360" w:lineRule="auto"/>
        <w:ind w:left="720"/>
        <w:jc w:val="both"/>
        <w:rPr>
          <w:rFonts w:cstheme="minorHAnsi"/>
          <w:i/>
          <w:iCs/>
          <w:sz w:val="24"/>
          <w:szCs w:val="24"/>
        </w:rPr>
      </w:pPr>
      <w:r w:rsidRPr="00EA38A3">
        <w:rPr>
          <w:rFonts w:cstheme="minorHAnsi"/>
          <w:i/>
          <w:iCs/>
          <w:sz w:val="24"/>
          <w:szCs w:val="24"/>
        </w:rPr>
        <w:t>2.2 Collaborative model</w:t>
      </w:r>
    </w:p>
    <w:p w14:paraId="1FA52FF4" w14:textId="77777777" w:rsidR="004761BD" w:rsidRPr="00EA38A3" w:rsidRDefault="004761BD" w:rsidP="004761BD">
      <w:pPr>
        <w:spacing w:line="360" w:lineRule="auto"/>
        <w:ind w:left="720"/>
        <w:jc w:val="both"/>
        <w:rPr>
          <w:rFonts w:cstheme="minorHAnsi"/>
          <w:i/>
          <w:iCs/>
          <w:sz w:val="24"/>
          <w:szCs w:val="24"/>
        </w:rPr>
      </w:pPr>
      <w:r w:rsidRPr="00EA38A3">
        <w:rPr>
          <w:rFonts w:cstheme="minorHAnsi"/>
          <w:i/>
          <w:iCs/>
          <w:sz w:val="24"/>
          <w:szCs w:val="24"/>
        </w:rPr>
        <w:t>2.3 Police and mental health detentions</w:t>
      </w:r>
    </w:p>
    <w:p w14:paraId="1F2D6E6C" w14:textId="7D3F5AF2" w:rsidR="004761BD" w:rsidRPr="00EA38A3" w:rsidRDefault="004761BD" w:rsidP="004761BD">
      <w:pPr>
        <w:spacing w:line="360" w:lineRule="auto"/>
        <w:ind w:left="720"/>
        <w:jc w:val="both"/>
        <w:rPr>
          <w:rFonts w:cstheme="minorHAnsi"/>
          <w:i/>
          <w:iCs/>
          <w:sz w:val="24"/>
          <w:szCs w:val="24"/>
        </w:rPr>
      </w:pPr>
      <w:r w:rsidRPr="00EA38A3">
        <w:rPr>
          <w:rFonts w:cstheme="minorHAnsi"/>
          <w:i/>
          <w:iCs/>
          <w:sz w:val="24"/>
          <w:szCs w:val="24"/>
        </w:rPr>
        <w:t>2.</w:t>
      </w:r>
      <w:r w:rsidR="00CF7751">
        <w:rPr>
          <w:rFonts w:cstheme="minorHAnsi"/>
          <w:i/>
          <w:iCs/>
          <w:sz w:val="24"/>
          <w:szCs w:val="24"/>
        </w:rPr>
        <w:t>4 Conclusion</w:t>
      </w:r>
    </w:p>
    <w:p w14:paraId="2CF1E35A" w14:textId="608A07D5" w:rsidR="004761BD" w:rsidRPr="00EA38A3" w:rsidRDefault="004761BD" w:rsidP="004761BD">
      <w:pPr>
        <w:spacing w:line="360" w:lineRule="auto"/>
        <w:jc w:val="both"/>
        <w:rPr>
          <w:rFonts w:cstheme="minorHAnsi"/>
          <w:b/>
          <w:bCs/>
          <w:sz w:val="24"/>
          <w:szCs w:val="24"/>
        </w:rPr>
      </w:pPr>
      <w:r w:rsidRPr="00EA38A3">
        <w:rPr>
          <w:rFonts w:cstheme="minorHAnsi"/>
          <w:b/>
          <w:bCs/>
          <w:sz w:val="24"/>
          <w:szCs w:val="24"/>
        </w:rPr>
        <w:t>Chapter 3: Methodology …………………………………………………………………………………Page</w:t>
      </w:r>
      <w:r w:rsidR="00CC20CE">
        <w:rPr>
          <w:rFonts w:cstheme="minorHAnsi"/>
          <w:b/>
          <w:bCs/>
          <w:sz w:val="24"/>
          <w:szCs w:val="24"/>
        </w:rPr>
        <w:t xml:space="preserve"> 1</w:t>
      </w:r>
      <w:r w:rsidR="002A1221">
        <w:rPr>
          <w:rFonts w:cstheme="minorHAnsi"/>
          <w:b/>
          <w:bCs/>
          <w:sz w:val="24"/>
          <w:szCs w:val="24"/>
        </w:rPr>
        <w:t>5</w:t>
      </w:r>
    </w:p>
    <w:p w14:paraId="56ABBD6C" w14:textId="77777777" w:rsidR="004761BD" w:rsidRPr="00EA38A3" w:rsidRDefault="004761BD" w:rsidP="004761BD">
      <w:pPr>
        <w:spacing w:line="360" w:lineRule="auto"/>
        <w:jc w:val="both"/>
        <w:rPr>
          <w:rFonts w:cstheme="minorHAnsi"/>
          <w:i/>
          <w:iCs/>
          <w:sz w:val="24"/>
          <w:szCs w:val="24"/>
        </w:rPr>
      </w:pPr>
      <w:r w:rsidRPr="00EA38A3">
        <w:rPr>
          <w:rFonts w:cstheme="minorHAnsi"/>
          <w:b/>
          <w:bCs/>
          <w:sz w:val="24"/>
          <w:szCs w:val="24"/>
        </w:rPr>
        <w:tab/>
      </w:r>
      <w:r w:rsidRPr="00EA38A3">
        <w:rPr>
          <w:rFonts w:cstheme="minorHAnsi"/>
          <w:i/>
          <w:iCs/>
          <w:sz w:val="24"/>
          <w:szCs w:val="24"/>
        </w:rPr>
        <w:t>3.1 Research Approach</w:t>
      </w:r>
    </w:p>
    <w:p w14:paraId="158ECE40" w14:textId="77777777" w:rsidR="004761BD" w:rsidRPr="00EA38A3" w:rsidRDefault="004761BD" w:rsidP="004761BD">
      <w:pPr>
        <w:spacing w:line="360" w:lineRule="auto"/>
        <w:jc w:val="both"/>
        <w:rPr>
          <w:rFonts w:cstheme="minorHAnsi"/>
          <w:i/>
          <w:iCs/>
          <w:sz w:val="24"/>
          <w:szCs w:val="24"/>
        </w:rPr>
      </w:pPr>
      <w:r w:rsidRPr="00EA38A3">
        <w:rPr>
          <w:rFonts w:cstheme="minorHAnsi"/>
          <w:i/>
          <w:iCs/>
          <w:sz w:val="24"/>
          <w:szCs w:val="24"/>
        </w:rPr>
        <w:tab/>
        <w:t>3.2 Research Design</w:t>
      </w:r>
    </w:p>
    <w:p w14:paraId="228B23F3" w14:textId="77777777" w:rsidR="004761BD" w:rsidRPr="00EA38A3" w:rsidRDefault="004761BD" w:rsidP="004761BD">
      <w:pPr>
        <w:spacing w:line="360" w:lineRule="auto"/>
        <w:jc w:val="both"/>
        <w:rPr>
          <w:rFonts w:cstheme="minorHAnsi"/>
          <w:i/>
          <w:iCs/>
          <w:sz w:val="24"/>
          <w:szCs w:val="24"/>
        </w:rPr>
      </w:pPr>
      <w:r w:rsidRPr="00EA38A3">
        <w:rPr>
          <w:rFonts w:cstheme="minorHAnsi"/>
          <w:i/>
          <w:iCs/>
          <w:sz w:val="24"/>
          <w:szCs w:val="24"/>
        </w:rPr>
        <w:tab/>
        <w:t>3.3 Participants</w:t>
      </w:r>
    </w:p>
    <w:p w14:paraId="4EEEEBAE" w14:textId="77777777" w:rsidR="004761BD" w:rsidRPr="00EA38A3" w:rsidRDefault="004761BD" w:rsidP="004761BD">
      <w:pPr>
        <w:spacing w:line="360" w:lineRule="auto"/>
        <w:jc w:val="both"/>
        <w:rPr>
          <w:rFonts w:cstheme="minorHAnsi"/>
          <w:i/>
          <w:iCs/>
          <w:sz w:val="24"/>
          <w:szCs w:val="24"/>
        </w:rPr>
      </w:pPr>
      <w:r w:rsidRPr="00EA38A3">
        <w:rPr>
          <w:rFonts w:cstheme="minorHAnsi"/>
          <w:i/>
          <w:iCs/>
          <w:sz w:val="24"/>
          <w:szCs w:val="24"/>
        </w:rPr>
        <w:tab/>
        <w:t>3.4 Data Collection</w:t>
      </w:r>
    </w:p>
    <w:p w14:paraId="3ED45A36" w14:textId="77777777" w:rsidR="004761BD" w:rsidRPr="00EA38A3" w:rsidRDefault="004761BD" w:rsidP="004761BD">
      <w:pPr>
        <w:spacing w:line="360" w:lineRule="auto"/>
        <w:ind w:firstLine="720"/>
        <w:jc w:val="both"/>
        <w:rPr>
          <w:rFonts w:cstheme="minorHAnsi"/>
          <w:i/>
          <w:iCs/>
          <w:sz w:val="24"/>
          <w:szCs w:val="24"/>
        </w:rPr>
      </w:pPr>
      <w:r w:rsidRPr="00EA38A3">
        <w:rPr>
          <w:rFonts w:cstheme="minorHAnsi"/>
          <w:i/>
          <w:iCs/>
          <w:sz w:val="24"/>
          <w:szCs w:val="24"/>
        </w:rPr>
        <w:t>3.5 Ethical consideration</w:t>
      </w:r>
    </w:p>
    <w:p w14:paraId="7395A7F3" w14:textId="77777777" w:rsidR="004761BD" w:rsidRPr="00EA38A3" w:rsidRDefault="004761BD" w:rsidP="004761BD">
      <w:pPr>
        <w:spacing w:line="360" w:lineRule="auto"/>
        <w:ind w:firstLine="720"/>
        <w:jc w:val="both"/>
        <w:rPr>
          <w:rFonts w:cstheme="minorHAnsi"/>
          <w:i/>
          <w:iCs/>
          <w:sz w:val="24"/>
          <w:szCs w:val="24"/>
        </w:rPr>
      </w:pPr>
      <w:r w:rsidRPr="00EA38A3">
        <w:rPr>
          <w:rFonts w:cstheme="minorHAnsi"/>
          <w:i/>
          <w:iCs/>
          <w:sz w:val="24"/>
          <w:szCs w:val="24"/>
        </w:rPr>
        <w:t>3.6 Limitations of the methodology</w:t>
      </w:r>
    </w:p>
    <w:p w14:paraId="4F59096A" w14:textId="08CB33F2" w:rsidR="004761BD" w:rsidRPr="00EA38A3" w:rsidRDefault="004761BD" w:rsidP="004761BD">
      <w:pPr>
        <w:spacing w:line="360" w:lineRule="auto"/>
        <w:jc w:val="both"/>
        <w:rPr>
          <w:rFonts w:cstheme="minorHAnsi"/>
          <w:b/>
          <w:bCs/>
          <w:sz w:val="24"/>
          <w:szCs w:val="24"/>
        </w:rPr>
      </w:pPr>
      <w:r w:rsidRPr="00EA38A3">
        <w:rPr>
          <w:rFonts w:cstheme="minorHAnsi"/>
          <w:b/>
          <w:bCs/>
          <w:sz w:val="24"/>
          <w:szCs w:val="24"/>
        </w:rPr>
        <w:t>Chapter 4: Findings…………………………………………………………………………………</w:t>
      </w:r>
      <w:proofErr w:type="gramStart"/>
      <w:r w:rsidRPr="00EA38A3">
        <w:rPr>
          <w:rFonts w:cstheme="minorHAnsi"/>
          <w:b/>
          <w:bCs/>
          <w:sz w:val="24"/>
          <w:szCs w:val="24"/>
        </w:rPr>
        <w:t>….Page</w:t>
      </w:r>
      <w:proofErr w:type="gramEnd"/>
      <w:r w:rsidR="00CC20CE">
        <w:rPr>
          <w:rFonts w:cstheme="minorHAnsi"/>
          <w:b/>
          <w:bCs/>
          <w:sz w:val="24"/>
          <w:szCs w:val="24"/>
        </w:rPr>
        <w:t xml:space="preserve"> 19</w:t>
      </w:r>
    </w:p>
    <w:p w14:paraId="25CB1654" w14:textId="6394BF25" w:rsidR="004761BD" w:rsidRPr="00EA38A3" w:rsidRDefault="004761BD" w:rsidP="004761BD">
      <w:pPr>
        <w:spacing w:line="360" w:lineRule="auto"/>
        <w:jc w:val="both"/>
        <w:rPr>
          <w:rFonts w:cstheme="minorHAnsi"/>
          <w:b/>
          <w:bCs/>
          <w:sz w:val="24"/>
          <w:szCs w:val="24"/>
        </w:rPr>
      </w:pPr>
      <w:r w:rsidRPr="00EA38A3">
        <w:rPr>
          <w:rFonts w:cstheme="minorHAnsi"/>
          <w:b/>
          <w:bCs/>
          <w:sz w:val="24"/>
          <w:szCs w:val="24"/>
        </w:rPr>
        <w:t xml:space="preserve"> Quantitative Findings…………………………………………………………………………………Page</w:t>
      </w:r>
      <w:r w:rsidR="00CC20CE">
        <w:rPr>
          <w:rFonts w:cstheme="minorHAnsi"/>
          <w:b/>
          <w:bCs/>
          <w:sz w:val="24"/>
          <w:szCs w:val="24"/>
        </w:rPr>
        <w:t xml:space="preserve"> 19</w:t>
      </w:r>
    </w:p>
    <w:p w14:paraId="7B2460CA" w14:textId="77777777" w:rsidR="004761BD" w:rsidRPr="00EA38A3" w:rsidRDefault="004761BD" w:rsidP="004761BD">
      <w:pPr>
        <w:spacing w:line="360" w:lineRule="auto"/>
        <w:ind w:firstLine="720"/>
        <w:jc w:val="both"/>
        <w:rPr>
          <w:rFonts w:cstheme="minorHAnsi"/>
          <w:i/>
          <w:iCs/>
          <w:sz w:val="24"/>
          <w:szCs w:val="24"/>
        </w:rPr>
      </w:pPr>
      <w:r w:rsidRPr="00EA38A3">
        <w:rPr>
          <w:rFonts w:cstheme="minorHAnsi"/>
          <w:i/>
          <w:iCs/>
          <w:sz w:val="24"/>
          <w:szCs w:val="24"/>
        </w:rPr>
        <w:t>4.1 Participant Demographics.</w:t>
      </w:r>
    </w:p>
    <w:p w14:paraId="3DA22224" w14:textId="77777777" w:rsidR="004761BD" w:rsidRPr="00EA38A3" w:rsidRDefault="004761BD" w:rsidP="004761BD">
      <w:pPr>
        <w:spacing w:line="360" w:lineRule="auto"/>
        <w:ind w:firstLine="720"/>
        <w:jc w:val="both"/>
        <w:rPr>
          <w:rFonts w:cstheme="minorHAnsi"/>
          <w:i/>
          <w:iCs/>
          <w:sz w:val="24"/>
          <w:szCs w:val="24"/>
        </w:rPr>
      </w:pPr>
      <w:r w:rsidRPr="00EA38A3">
        <w:rPr>
          <w:rFonts w:cstheme="minorHAnsi"/>
          <w:i/>
          <w:iCs/>
          <w:sz w:val="24"/>
          <w:szCs w:val="24"/>
        </w:rPr>
        <w:t xml:space="preserve">4.2 Perceived preparation in responding to mental health crises. </w:t>
      </w:r>
    </w:p>
    <w:p w14:paraId="10048331" w14:textId="77777777" w:rsidR="004761BD" w:rsidRPr="00EA38A3" w:rsidRDefault="004761BD" w:rsidP="004761BD">
      <w:pPr>
        <w:spacing w:line="360" w:lineRule="auto"/>
        <w:ind w:firstLine="720"/>
        <w:jc w:val="both"/>
        <w:rPr>
          <w:rFonts w:cstheme="minorHAnsi"/>
          <w:i/>
          <w:iCs/>
          <w:sz w:val="24"/>
          <w:szCs w:val="24"/>
        </w:rPr>
      </w:pPr>
      <w:r w:rsidRPr="00EA38A3">
        <w:rPr>
          <w:rFonts w:cstheme="minorHAnsi"/>
          <w:i/>
          <w:iCs/>
          <w:sz w:val="24"/>
          <w:szCs w:val="24"/>
        </w:rPr>
        <w:t>4.3 Communication</w:t>
      </w:r>
    </w:p>
    <w:p w14:paraId="1829A68D" w14:textId="77777777" w:rsidR="004761BD" w:rsidRPr="00EA38A3" w:rsidRDefault="004761BD" w:rsidP="004761BD">
      <w:pPr>
        <w:spacing w:line="360" w:lineRule="auto"/>
        <w:jc w:val="both"/>
        <w:rPr>
          <w:rFonts w:cstheme="minorHAnsi"/>
          <w:i/>
          <w:iCs/>
          <w:sz w:val="24"/>
          <w:szCs w:val="24"/>
        </w:rPr>
      </w:pPr>
      <w:r w:rsidRPr="00EA38A3">
        <w:rPr>
          <w:rFonts w:cstheme="minorHAnsi"/>
          <w:b/>
          <w:bCs/>
          <w:i/>
          <w:iCs/>
          <w:sz w:val="24"/>
          <w:szCs w:val="24"/>
        </w:rPr>
        <w:t xml:space="preserve"> </w:t>
      </w:r>
      <w:r w:rsidRPr="00EA38A3">
        <w:rPr>
          <w:rFonts w:cstheme="minorHAnsi"/>
          <w:b/>
          <w:bCs/>
          <w:i/>
          <w:iCs/>
          <w:sz w:val="24"/>
          <w:szCs w:val="24"/>
        </w:rPr>
        <w:tab/>
      </w:r>
      <w:r w:rsidRPr="00EA38A3">
        <w:rPr>
          <w:rFonts w:cstheme="minorHAnsi"/>
          <w:i/>
          <w:iCs/>
          <w:sz w:val="24"/>
          <w:szCs w:val="24"/>
        </w:rPr>
        <w:t>4.4 De-escalation</w:t>
      </w:r>
    </w:p>
    <w:p w14:paraId="10E72819" w14:textId="77777777" w:rsidR="004761BD" w:rsidRPr="00EA38A3" w:rsidRDefault="004761BD" w:rsidP="004761BD">
      <w:pPr>
        <w:spacing w:line="360" w:lineRule="auto"/>
        <w:ind w:firstLine="720"/>
        <w:jc w:val="both"/>
        <w:rPr>
          <w:rFonts w:cstheme="minorHAnsi"/>
          <w:i/>
          <w:iCs/>
          <w:sz w:val="24"/>
          <w:szCs w:val="24"/>
        </w:rPr>
      </w:pPr>
      <w:r w:rsidRPr="00EA38A3">
        <w:rPr>
          <w:rFonts w:cstheme="minorHAnsi"/>
          <w:i/>
          <w:iCs/>
          <w:sz w:val="24"/>
          <w:szCs w:val="24"/>
        </w:rPr>
        <w:t>4.5 Collaboration</w:t>
      </w:r>
    </w:p>
    <w:p w14:paraId="0EF9F564" w14:textId="77777777" w:rsidR="004761BD" w:rsidRPr="00EA38A3" w:rsidRDefault="004761BD" w:rsidP="004761BD">
      <w:pPr>
        <w:spacing w:line="360" w:lineRule="auto"/>
        <w:ind w:firstLine="720"/>
        <w:jc w:val="both"/>
        <w:rPr>
          <w:rFonts w:cstheme="minorHAnsi"/>
          <w:b/>
          <w:bCs/>
          <w:i/>
          <w:iCs/>
          <w:sz w:val="24"/>
          <w:szCs w:val="24"/>
        </w:rPr>
      </w:pPr>
      <w:r w:rsidRPr="00EA38A3">
        <w:rPr>
          <w:rFonts w:cstheme="minorHAnsi"/>
          <w:i/>
          <w:iCs/>
          <w:sz w:val="24"/>
          <w:szCs w:val="24"/>
        </w:rPr>
        <w:lastRenderedPageBreak/>
        <w:t>4.6 Police understanding of mental health conditions</w:t>
      </w:r>
      <w:r w:rsidRPr="00EA38A3">
        <w:rPr>
          <w:rFonts w:cstheme="minorHAnsi"/>
          <w:b/>
          <w:bCs/>
          <w:i/>
          <w:iCs/>
          <w:sz w:val="24"/>
          <w:szCs w:val="24"/>
        </w:rPr>
        <w:t>.</w:t>
      </w:r>
    </w:p>
    <w:p w14:paraId="2647BA8C" w14:textId="77777777" w:rsidR="004761BD" w:rsidRPr="00EA38A3" w:rsidRDefault="004761BD" w:rsidP="004761BD">
      <w:pPr>
        <w:spacing w:line="360" w:lineRule="auto"/>
        <w:ind w:left="720"/>
        <w:jc w:val="both"/>
        <w:rPr>
          <w:rFonts w:cstheme="minorHAnsi"/>
          <w:i/>
          <w:iCs/>
          <w:sz w:val="24"/>
          <w:szCs w:val="24"/>
        </w:rPr>
      </w:pPr>
      <w:r w:rsidRPr="00EA38A3">
        <w:rPr>
          <w:rFonts w:cstheme="minorHAnsi"/>
          <w:i/>
          <w:iCs/>
          <w:sz w:val="24"/>
          <w:szCs w:val="24"/>
        </w:rPr>
        <w:t>4.7 Respect for individuals in crises</w:t>
      </w:r>
    </w:p>
    <w:p w14:paraId="28CC4FB2" w14:textId="77777777" w:rsidR="004761BD" w:rsidRPr="00EA38A3" w:rsidRDefault="004761BD" w:rsidP="004761BD">
      <w:pPr>
        <w:spacing w:line="360" w:lineRule="auto"/>
        <w:ind w:left="720"/>
        <w:jc w:val="both"/>
        <w:rPr>
          <w:rFonts w:cstheme="minorHAnsi"/>
          <w:i/>
          <w:iCs/>
          <w:sz w:val="24"/>
          <w:szCs w:val="24"/>
        </w:rPr>
      </w:pPr>
      <w:r w:rsidRPr="00EA38A3">
        <w:rPr>
          <w:rFonts w:cstheme="minorHAnsi"/>
          <w:i/>
          <w:iCs/>
          <w:sz w:val="24"/>
          <w:szCs w:val="24"/>
        </w:rPr>
        <w:t>4.8 Police involvement in mental health crises situations</w:t>
      </w:r>
    </w:p>
    <w:p w14:paraId="411A3A67" w14:textId="77777777" w:rsidR="004761BD" w:rsidRPr="00EA38A3" w:rsidRDefault="004761BD" w:rsidP="004761BD">
      <w:pPr>
        <w:spacing w:line="360" w:lineRule="auto"/>
        <w:ind w:left="720"/>
        <w:jc w:val="both"/>
        <w:rPr>
          <w:rFonts w:cstheme="minorHAnsi"/>
          <w:i/>
          <w:iCs/>
          <w:sz w:val="24"/>
          <w:szCs w:val="24"/>
        </w:rPr>
      </w:pPr>
      <w:r w:rsidRPr="00EA38A3">
        <w:rPr>
          <w:rFonts w:cstheme="minorHAnsi"/>
          <w:i/>
          <w:iCs/>
          <w:sz w:val="24"/>
          <w:szCs w:val="24"/>
        </w:rPr>
        <w:t>4.9 Police mental health training</w:t>
      </w:r>
    </w:p>
    <w:p w14:paraId="263F59FC" w14:textId="61A05F48" w:rsidR="004761BD" w:rsidRPr="00EA38A3" w:rsidRDefault="004761BD" w:rsidP="004761BD">
      <w:pPr>
        <w:spacing w:line="360" w:lineRule="auto"/>
        <w:rPr>
          <w:rFonts w:cstheme="minorHAnsi"/>
          <w:b/>
          <w:bCs/>
          <w:sz w:val="24"/>
          <w:szCs w:val="24"/>
        </w:rPr>
      </w:pPr>
      <w:r w:rsidRPr="00EA38A3">
        <w:rPr>
          <w:rFonts w:cstheme="minorHAnsi"/>
          <w:b/>
          <w:bCs/>
          <w:sz w:val="24"/>
          <w:szCs w:val="24"/>
        </w:rPr>
        <w:t>Qualitative findings……………………………………………………………………</w:t>
      </w:r>
      <w:proofErr w:type="gramStart"/>
      <w:r w:rsidRPr="00EA38A3">
        <w:rPr>
          <w:rFonts w:cstheme="minorHAnsi"/>
          <w:b/>
          <w:bCs/>
          <w:sz w:val="24"/>
          <w:szCs w:val="24"/>
        </w:rPr>
        <w:t>…..</w:t>
      </w:r>
      <w:proofErr w:type="gramEnd"/>
      <w:r w:rsidR="00CC20CE">
        <w:rPr>
          <w:rFonts w:cstheme="minorHAnsi"/>
          <w:b/>
          <w:bCs/>
          <w:sz w:val="24"/>
          <w:szCs w:val="24"/>
        </w:rPr>
        <w:t xml:space="preserve"> Page </w:t>
      </w:r>
      <w:r w:rsidR="009B2753">
        <w:rPr>
          <w:rFonts w:cstheme="minorHAnsi"/>
          <w:b/>
          <w:bCs/>
          <w:sz w:val="24"/>
          <w:szCs w:val="24"/>
        </w:rPr>
        <w:t>30</w:t>
      </w:r>
    </w:p>
    <w:p w14:paraId="676BE6D8" w14:textId="77777777" w:rsidR="004761BD" w:rsidRPr="00EA38A3" w:rsidRDefault="004761BD" w:rsidP="004761BD">
      <w:pPr>
        <w:spacing w:line="360" w:lineRule="auto"/>
        <w:ind w:left="720"/>
        <w:jc w:val="both"/>
        <w:rPr>
          <w:rFonts w:cstheme="minorHAnsi"/>
          <w:i/>
          <w:iCs/>
          <w:sz w:val="24"/>
          <w:szCs w:val="24"/>
        </w:rPr>
      </w:pPr>
      <w:r w:rsidRPr="00EA38A3">
        <w:rPr>
          <w:rFonts w:cstheme="minorHAnsi"/>
          <w:i/>
          <w:iCs/>
          <w:sz w:val="24"/>
          <w:szCs w:val="24"/>
        </w:rPr>
        <w:t>4.10 Examples of effective police responses to mental health crises</w:t>
      </w:r>
    </w:p>
    <w:p w14:paraId="3183E58E" w14:textId="77777777" w:rsidR="004761BD" w:rsidRPr="00EA38A3" w:rsidRDefault="004761BD" w:rsidP="004761BD">
      <w:pPr>
        <w:spacing w:line="360" w:lineRule="auto"/>
        <w:ind w:left="720"/>
        <w:jc w:val="both"/>
        <w:rPr>
          <w:rFonts w:cstheme="minorHAnsi"/>
          <w:i/>
          <w:iCs/>
          <w:sz w:val="24"/>
          <w:szCs w:val="24"/>
        </w:rPr>
      </w:pPr>
      <w:r w:rsidRPr="00EA38A3">
        <w:rPr>
          <w:rFonts w:cstheme="minorHAnsi"/>
          <w:i/>
          <w:iCs/>
          <w:sz w:val="24"/>
          <w:szCs w:val="24"/>
        </w:rPr>
        <w:t xml:space="preserve">4.11 Ineffective Police responses and key issues identified </w:t>
      </w:r>
    </w:p>
    <w:p w14:paraId="2C0A4072" w14:textId="77777777" w:rsidR="004761BD" w:rsidRPr="00EA38A3" w:rsidRDefault="004761BD" w:rsidP="004761BD">
      <w:pPr>
        <w:spacing w:line="360" w:lineRule="auto"/>
        <w:ind w:left="720"/>
        <w:jc w:val="both"/>
        <w:rPr>
          <w:rFonts w:cstheme="minorHAnsi"/>
          <w:i/>
          <w:iCs/>
          <w:sz w:val="24"/>
          <w:szCs w:val="24"/>
        </w:rPr>
      </w:pPr>
      <w:r w:rsidRPr="00EA38A3">
        <w:rPr>
          <w:rFonts w:cstheme="minorHAnsi"/>
          <w:i/>
          <w:iCs/>
          <w:sz w:val="24"/>
          <w:szCs w:val="24"/>
        </w:rPr>
        <w:t>4.12 Suggested improvements to police handling of mental health crises.</w:t>
      </w:r>
    </w:p>
    <w:p w14:paraId="471977B2" w14:textId="4B682BCB" w:rsidR="004761BD" w:rsidRPr="00CC20CE" w:rsidRDefault="004761BD" w:rsidP="00CC20CE">
      <w:pPr>
        <w:spacing w:line="360" w:lineRule="auto"/>
        <w:ind w:left="720"/>
        <w:jc w:val="both"/>
        <w:rPr>
          <w:rFonts w:cstheme="minorHAnsi"/>
          <w:i/>
          <w:iCs/>
          <w:sz w:val="24"/>
          <w:szCs w:val="24"/>
        </w:rPr>
      </w:pPr>
      <w:r w:rsidRPr="00EA38A3">
        <w:rPr>
          <w:rFonts w:cstheme="minorHAnsi"/>
          <w:i/>
          <w:iCs/>
          <w:sz w:val="24"/>
          <w:szCs w:val="24"/>
        </w:rPr>
        <w:t>4.13 Improving collaboration between police and mental health services</w:t>
      </w:r>
    </w:p>
    <w:p w14:paraId="3711CF11" w14:textId="62DDB83F" w:rsidR="004761BD" w:rsidRPr="00EA38A3" w:rsidRDefault="004761BD" w:rsidP="004761BD">
      <w:pPr>
        <w:spacing w:line="360" w:lineRule="auto"/>
        <w:jc w:val="both"/>
        <w:rPr>
          <w:rFonts w:cstheme="minorHAnsi"/>
          <w:b/>
          <w:bCs/>
          <w:sz w:val="24"/>
          <w:szCs w:val="24"/>
        </w:rPr>
      </w:pPr>
      <w:r w:rsidRPr="00EA38A3">
        <w:rPr>
          <w:rFonts w:cstheme="minorHAnsi"/>
          <w:b/>
          <w:bCs/>
          <w:sz w:val="24"/>
          <w:szCs w:val="24"/>
        </w:rPr>
        <w:t>Chapter 5: Discussion………………………………………………………………</w:t>
      </w:r>
      <w:proofErr w:type="gramStart"/>
      <w:r w:rsidRPr="00EA38A3">
        <w:rPr>
          <w:rFonts w:cstheme="minorHAnsi"/>
          <w:b/>
          <w:bCs/>
          <w:sz w:val="24"/>
          <w:szCs w:val="24"/>
        </w:rPr>
        <w:t>…..</w:t>
      </w:r>
      <w:proofErr w:type="gramEnd"/>
      <w:r w:rsidRPr="00EA38A3">
        <w:rPr>
          <w:rFonts w:cstheme="minorHAnsi"/>
          <w:b/>
          <w:bCs/>
          <w:sz w:val="24"/>
          <w:szCs w:val="24"/>
        </w:rPr>
        <w:t>Page</w:t>
      </w:r>
      <w:r w:rsidR="00CC20CE">
        <w:rPr>
          <w:rFonts w:cstheme="minorHAnsi"/>
          <w:b/>
          <w:bCs/>
          <w:sz w:val="24"/>
          <w:szCs w:val="24"/>
        </w:rPr>
        <w:t xml:space="preserve"> 3</w:t>
      </w:r>
      <w:r w:rsidR="009B2753">
        <w:rPr>
          <w:rFonts w:cstheme="minorHAnsi"/>
          <w:b/>
          <w:bCs/>
          <w:sz w:val="24"/>
          <w:szCs w:val="24"/>
        </w:rPr>
        <w:t>4</w:t>
      </w:r>
    </w:p>
    <w:p w14:paraId="41418C21" w14:textId="77777777" w:rsidR="004761BD" w:rsidRPr="00EA38A3" w:rsidRDefault="004761BD" w:rsidP="004761BD">
      <w:pPr>
        <w:spacing w:line="360" w:lineRule="auto"/>
        <w:ind w:left="720"/>
        <w:jc w:val="both"/>
        <w:rPr>
          <w:rFonts w:cstheme="minorHAnsi"/>
          <w:i/>
          <w:iCs/>
          <w:sz w:val="24"/>
          <w:szCs w:val="24"/>
        </w:rPr>
      </w:pPr>
      <w:r w:rsidRPr="00EA38A3">
        <w:rPr>
          <w:rFonts w:cstheme="minorHAnsi"/>
          <w:i/>
          <w:iCs/>
          <w:sz w:val="24"/>
          <w:szCs w:val="24"/>
        </w:rPr>
        <w:t>5.1 Aims and summary of key findings</w:t>
      </w:r>
    </w:p>
    <w:p w14:paraId="0AA9965F" w14:textId="77777777" w:rsidR="004761BD" w:rsidRPr="00EA38A3" w:rsidRDefault="004761BD" w:rsidP="004761BD">
      <w:pPr>
        <w:ind w:left="720"/>
        <w:rPr>
          <w:rFonts w:cstheme="minorHAnsi"/>
          <w:i/>
          <w:iCs/>
          <w:sz w:val="24"/>
          <w:szCs w:val="24"/>
        </w:rPr>
      </w:pPr>
      <w:r w:rsidRPr="00EA38A3">
        <w:rPr>
          <w:rFonts w:cstheme="minorHAnsi"/>
          <w:i/>
          <w:iCs/>
          <w:sz w:val="24"/>
          <w:szCs w:val="24"/>
        </w:rPr>
        <w:t xml:space="preserve">5.2 Interpretation of findings </w:t>
      </w:r>
    </w:p>
    <w:p w14:paraId="26FA7FD2" w14:textId="77777777" w:rsidR="004761BD" w:rsidRPr="00EA38A3" w:rsidRDefault="004761BD" w:rsidP="004761BD">
      <w:pPr>
        <w:ind w:left="720"/>
        <w:rPr>
          <w:rFonts w:cstheme="minorHAnsi"/>
          <w:i/>
          <w:iCs/>
          <w:sz w:val="24"/>
          <w:szCs w:val="24"/>
        </w:rPr>
      </w:pPr>
      <w:r w:rsidRPr="00EA38A3">
        <w:rPr>
          <w:rFonts w:cstheme="minorHAnsi"/>
          <w:i/>
          <w:iCs/>
          <w:sz w:val="24"/>
          <w:szCs w:val="24"/>
        </w:rPr>
        <w:tab/>
        <w:t>Perception of multi-agency collaborations</w:t>
      </w:r>
    </w:p>
    <w:p w14:paraId="730675CD" w14:textId="77777777" w:rsidR="004761BD" w:rsidRPr="00EA38A3" w:rsidRDefault="004761BD" w:rsidP="004761BD">
      <w:pPr>
        <w:ind w:left="1440"/>
        <w:rPr>
          <w:rFonts w:cstheme="minorHAnsi"/>
          <w:i/>
          <w:iCs/>
          <w:sz w:val="24"/>
          <w:szCs w:val="24"/>
        </w:rPr>
      </w:pPr>
      <w:r w:rsidRPr="00EA38A3">
        <w:rPr>
          <w:rFonts w:cstheme="minorHAnsi"/>
          <w:i/>
          <w:iCs/>
          <w:sz w:val="24"/>
          <w:szCs w:val="24"/>
        </w:rPr>
        <w:t>Respect towards individuals in crises</w:t>
      </w:r>
    </w:p>
    <w:p w14:paraId="59E2237F" w14:textId="77777777" w:rsidR="004761BD" w:rsidRPr="00EA38A3" w:rsidRDefault="004761BD" w:rsidP="004761BD">
      <w:pPr>
        <w:ind w:left="1440"/>
        <w:rPr>
          <w:rFonts w:cstheme="minorHAnsi"/>
          <w:i/>
          <w:iCs/>
          <w:sz w:val="24"/>
          <w:szCs w:val="24"/>
        </w:rPr>
      </w:pPr>
      <w:r w:rsidRPr="00EA38A3">
        <w:rPr>
          <w:rFonts w:cstheme="minorHAnsi"/>
          <w:i/>
          <w:iCs/>
          <w:sz w:val="24"/>
          <w:szCs w:val="24"/>
        </w:rPr>
        <w:t>Views on mental health training</w:t>
      </w:r>
    </w:p>
    <w:p w14:paraId="537899E0" w14:textId="77777777" w:rsidR="004761BD" w:rsidRPr="00EA38A3" w:rsidRDefault="004761BD" w:rsidP="004761BD">
      <w:pPr>
        <w:ind w:left="1440"/>
        <w:rPr>
          <w:rFonts w:cstheme="minorHAnsi"/>
          <w:i/>
          <w:iCs/>
          <w:sz w:val="24"/>
          <w:szCs w:val="24"/>
        </w:rPr>
      </w:pPr>
      <w:r w:rsidRPr="00EA38A3">
        <w:rPr>
          <w:rFonts w:cstheme="minorHAnsi"/>
          <w:i/>
          <w:iCs/>
          <w:sz w:val="24"/>
          <w:szCs w:val="24"/>
        </w:rPr>
        <w:t xml:space="preserve">Police involvement in mental health crises </w:t>
      </w:r>
    </w:p>
    <w:p w14:paraId="54B3FEF0" w14:textId="77777777" w:rsidR="004761BD" w:rsidRPr="00EA38A3" w:rsidRDefault="004761BD" w:rsidP="004761BD">
      <w:pPr>
        <w:ind w:left="720"/>
        <w:rPr>
          <w:rFonts w:cstheme="minorHAnsi"/>
          <w:i/>
          <w:iCs/>
          <w:sz w:val="24"/>
          <w:szCs w:val="24"/>
        </w:rPr>
      </w:pPr>
      <w:r w:rsidRPr="00EA38A3">
        <w:rPr>
          <w:rFonts w:cstheme="minorHAnsi"/>
          <w:i/>
          <w:iCs/>
          <w:sz w:val="24"/>
          <w:szCs w:val="24"/>
        </w:rPr>
        <w:t>5.3 Comparison with existing literature</w:t>
      </w:r>
    </w:p>
    <w:p w14:paraId="184831DB" w14:textId="77777777" w:rsidR="004761BD" w:rsidRPr="00EA38A3" w:rsidRDefault="004761BD" w:rsidP="004761BD">
      <w:pPr>
        <w:ind w:firstLine="720"/>
        <w:rPr>
          <w:rFonts w:cstheme="minorHAnsi"/>
          <w:i/>
          <w:iCs/>
          <w:sz w:val="24"/>
          <w:szCs w:val="24"/>
        </w:rPr>
      </w:pPr>
      <w:r w:rsidRPr="00EA38A3">
        <w:rPr>
          <w:rFonts w:cstheme="minorHAnsi"/>
          <w:i/>
          <w:iCs/>
          <w:sz w:val="24"/>
          <w:szCs w:val="24"/>
        </w:rPr>
        <w:t>5.4 Implications</w:t>
      </w:r>
    </w:p>
    <w:p w14:paraId="24AD4AEB" w14:textId="77777777" w:rsidR="004761BD" w:rsidRPr="00EA38A3" w:rsidRDefault="004761BD" w:rsidP="004761BD">
      <w:pPr>
        <w:tabs>
          <w:tab w:val="left" w:pos="4253"/>
        </w:tabs>
        <w:ind w:left="720" w:firstLine="720"/>
        <w:rPr>
          <w:rFonts w:cstheme="minorHAnsi"/>
          <w:i/>
          <w:iCs/>
          <w:sz w:val="24"/>
          <w:szCs w:val="24"/>
        </w:rPr>
      </w:pPr>
      <w:r w:rsidRPr="00EA38A3">
        <w:rPr>
          <w:rFonts w:cstheme="minorHAnsi"/>
          <w:i/>
          <w:iCs/>
          <w:sz w:val="24"/>
          <w:szCs w:val="24"/>
        </w:rPr>
        <w:t>Implications for practice</w:t>
      </w:r>
      <w:r w:rsidRPr="00EA38A3">
        <w:rPr>
          <w:rFonts w:cstheme="minorHAnsi"/>
          <w:i/>
          <w:iCs/>
          <w:sz w:val="24"/>
          <w:szCs w:val="24"/>
        </w:rPr>
        <w:tab/>
      </w:r>
    </w:p>
    <w:p w14:paraId="271FE13B" w14:textId="77777777" w:rsidR="004761BD" w:rsidRPr="00EA38A3" w:rsidRDefault="004761BD" w:rsidP="004761BD">
      <w:pPr>
        <w:spacing w:line="360" w:lineRule="auto"/>
        <w:ind w:left="1440"/>
        <w:jc w:val="both"/>
        <w:rPr>
          <w:rFonts w:cstheme="minorHAnsi"/>
          <w:i/>
          <w:iCs/>
          <w:sz w:val="24"/>
          <w:szCs w:val="24"/>
        </w:rPr>
      </w:pPr>
      <w:r w:rsidRPr="00EA38A3">
        <w:rPr>
          <w:rFonts w:cstheme="minorHAnsi"/>
          <w:i/>
          <w:iCs/>
          <w:sz w:val="24"/>
          <w:szCs w:val="24"/>
        </w:rPr>
        <w:t>Implications for theory</w:t>
      </w:r>
    </w:p>
    <w:p w14:paraId="0D104F55" w14:textId="77777777" w:rsidR="004761BD" w:rsidRPr="00EA38A3" w:rsidRDefault="004761BD" w:rsidP="004761BD">
      <w:pPr>
        <w:spacing w:line="360" w:lineRule="auto"/>
        <w:ind w:left="1440"/>
        <w:jc w:val="both"/>
        <w:rPr>
          <w:rFonts w:cstheme="minorHAnsi"/>
          <w:i/>
          <w:iCs/>
          <w:sz w:val="24"/>
          <w:szCs w:val="24"/>
        </w:rPr>
      </w:pPr>
      <w:r w:rsidRPr="00EA38A3">
        <w:rPr>
          <w:rFonts w:cstheme="minorHAnsi"/>
          <w:i/>
          <w:iCs/>
          <w:sz w:val="24"/>
          <w:szCs w:val="24"/>
        </w:rPr>
        <w:t>Implications for policy</w:t>
      </w:r>
    </w:p>
    <w:p w14:paraId="45C01A83" w14:textId="77777777" w:rsidR="004761BD" w:rsidRPr="00EA38A3" w:rsidRDefault="004761BD" w:rsidP="004761BD">
      <w:pPr>
        <w:spacing w:line="360" w:lineRule="auto"/>
        <w:ind w:left="720"/>
        <w:jc w:val="both"/>
        <w:rPr>
          <w:rFonts w:cstheme="minorHAnsi"/>
          <w:i/>
          <w:iCs/>
          <w:sz w:val="24"/>
          <w:szCs w:val="24"/>
        </w:rPr>
      </w:pPr>
      <w:r w:rsidRPr="00EA38A3">
        <w:rPr>
          <w:rFonts w:cstheme="minorHAnsi"/>
          <w:i/>
          <w:iCs/>
          <w:sz w:val="24"/>
          <w:szCs w:val="24"/>
        </w:rPr>
        <w:t>5.5 Limitations of the study</w:t>
      </w:r>
    </w:p>
    <w:p w14:paraId="75C5FAFD" w14:textId="77777777" w:rsidR="004761BD" w:rsidRPr="00EA38A3" w:rsidRDefault="004761BD" w:rsidP="004761BD">
      <w:pPr>
        <w:spacing w:line="360" w:lineRule="auto"/>
        <w:ind w:left="720"/>
        <w:jc w:val="both"/>
        <w:rPr>
          <w:rFonts w:cstheme="minorHAnsi"/>
          <w:i/>
          <w:iCs/>
          <w:sz w:val="24"/>
          <w:szCs w:val="24"/>
        </w:rPr>
      </w:pPr>
      <w:r w:rsidRPr="00EA38A3">
        <w:rPr>
          <w:rFonts w:cstheme="minorHAnsi"/>
          <w:i/>
          <w:iCs/>
          <w:sz w:val="24"/>
          <w:szCs w:val="24"/>
        </w:rPr>
        <w:tab/>
        <w:t>Sample size</w:t>
      </w:r>
    </w:p>
    <w:p w14:paraId="473AAF3A" w14:textId="77777777" w:rsidR="004761BD" w:rsidRPr="00EA38A3" w:rsidRDefault="004761BD" w:rsidP="004761BD">
      <w:pPr>
        <w:spacing w:line="360" w:lineRule="auto"/>
        <w:ind w:left="720"/>
        <w:jc w:val="both"/>
        <w:rPr>
          <w:rFonts w:cstheme="minorHAnsi"/>
          <w:i/>
          <w:iCs/>
          <w:sz w:val="24"/>
          <w:szCs w:val="24"/>
        </w:rPr>
      </w:pPr>
      <w:r w:rsidRPr="00EA38A3">
        <w:rPr>
          <w:rFonts w:cstheme="minorHAnsi"/>
          <w:i/>
          <w:iCs/>
          <w:sz w:val="24"/>
          <w:szCs w:val="24"/>
        </w:rPr>
        <w:tab/>
        <w:t>Participants</w:t>
      </w:r>
    </w:p>
    <w:p w14:paraId="31610C87" w14:textId="77777777" w:rsidR="004761BD" w:rsidRPr="00EA38A3" w:rsidRDefault="004761BD" w:rsidP="004761BD">
      <w:pPr>
        <w:spacing w:line="360" w:lineRule="auto"/>
        <w:ind w:left="720"/>
        <w:jc w:val="both"/>
        <w:rPr>
          <w:rFonts w:cstheme="minorHAnsi"/>
          <w:i/>
          <w:iCs/>
          <w:sz w:val="24"/>
          <w:szCs w:val="24"/>
        </w:rPr>
      </w:pPr>
      <w:r w:rsidRPr="00EA38A3">
        <w:rPr>
          <w:rFonts w:cstheme="minorHAnsi"/>
          <w:i/>
          <w:iCs/>
          <w:sz w:val="24"/>
          <w:szCs w:val="24"/>
        </w:rPr>
        <w:tab/>
        <w:t>Mixed-Method design</w:t>
      </w:r>
    </w:p>
    <w:p w14:paraId="42532A2F" w14:textId="32503E06" w:rsidR="004761BD" w:rsidRPr="00EA38A3" w:rsidRDefault="004761BD" w:rsidP="00CC20CE">
      <w:pPr>
        <w:spacing w:line="360" w:lineRule="auto"/>
        <w:ind w:left="720"/>
        <w:jc w:val="both"/>
        <w:rPr>
          <w:rFonts w:cstheme="minorHAnsi"/>
          <w:i/>
          <w:iCs/>
          <w:sz w:val="24"/>
          <w:szCs w:val="24"/>
        </w:rPr>
      </w:pPr>
      <w:r w:rsidRPr="00EA38A3">
        <w:rPr>
          <w:rFonts w:cstheme="minorHAnsi"/>
          <w:i/>
          <w:iCs/>
          <w:sz w:val="24"/>
          <w:szCs w:val="24"/>
        </w:rPr>
        <w:lastRenderedPageBreak/>
        <w:tab/>
        <w:t>Self-reported data</w:t>
      </w:r>
    </w:p>
    <w:p w14:paraId="0B862B30" w14:textId="77777777" w:rsidR="004761BD" w:rsidRPr="00EA38A3" w:rsidRDefault="004761BD" w:rsidP="004761BD">
      <w:pPr>
        <w:spacing w:line="360" w:lineRule="auto"/>
        <w:ind w:left="720"/>
        <w:jc w:val="both"/>
        <w:rPr>
          <w:rFonts w:cstheme="minorHAnsi"/>
          <w:i/>
          <w:iCs/>
          <w:sz w:val="24"/>
          <w:szCs w:val="24"/>
        </w:rPr>
      </w:pPr>
      <w:r w:rsidRPr="00EA38A3">
        <w:rPr>
          <w:rFonts w:cstheme="minorHAnsi"/>
          <w:i/>
          <w:iCs/>
          <w:sz w:val="24"/>
          <w:szCs w:val="24"/>
        </w:rPr>
        <w:t>5.6 Suggestions for further research</w:t>
      </w:r>
    </w:p>
    <w:p w14:paraId="3533894F" w14:textId="77777777" w:rsidR="004761BD" w:rsidRPr="00EA38A3" w:rsidRDefault="004761BD" w:rsidP="004761BD">
      <w:pPr>
        <w:ind w:left="720" w:firstLine="720"/>
        <w:rPr>
          <w:rFonts w:cstheme="minorHAnsi"/>
          <w:i/>
          <w:iCs/>
          <w:sz w:val="24"/>
          <w:szCs w:val="24"/>
        </w:rPr>
      </w:pPr>
      <w:r w:rsidRPr="00EA38A3">
        <w:rPr>
          <w:rFonts w:cstheme="minorHAnsi"/>
          <w:i/>
          <w:iCs/>
          <w:sz w:val="24"/>
          <w:szCs w:val="24"/>
        </w:rPr>
        <w:t>Perspectives of service users</w:t>
      </w:r>
    </w:p>
    <w:p w14:paraId="1527705F" w14:textId="77777777" w:rsidR="004761BD" w:rsidRPr="00EA38A3" w:rsidRDefault="004761BD" w:rsidP="004761BD">
      <w:pPr>
        <w:ind w:left="1440"/>
        <w:rPr>
          <w:rFonts w:cstheme="minorHAnsi"/>
          <w:i/>
          <w:iCs/>
          <w:sz w:val="24"/>
          <w:szCs w:val="24"/>
        </w:rPr>
      </w:pPr>
      <w:r w:rsidRPr="00EA38A3">
        <w:rPr>
          <w:rFonts w:cstheme="minorHAnsi"/>
          <w:i/>
          <w:iCs/>
          <w:sz w:val="24"/>
          <w:szCs w:val="24"/>
        </w:rPr>
        <w:t>Larger-scale studies including different regions</w:t>
      </w:r>
    </w:p>
    <w:p w14:paraId="250EA9BB" w14:textId="77777777" w:rsidR="004761BD" w:rsidRPr="00EA38A3" w:rsidRDefault="004761BD" w:rsidP="004761BD">
      <w:pPr>
        <w:ind w:left="1440"/>
        <w:rPr>
          <w:rFonts w:cstheme="minorHAnsi"/>
          <w:i/>
          <w:iCs/>
          <w:sz w:val="24"/>
          <w:szCs w:val="24"/>
        </w:rPr>
      </w:pPr>
      <w:r w:rsidRPr="00EA38A3">
        <w:rPr>
          <w:rFonts w:cstheme="minorHAnsi"/>
          <w:i/>
          <w:iCs/>
          <w:sz w:val="24"/>
          <w:szCs w:val="24"/>
        </w:rPr>
        <w:t xml:space="preserve">Examine impact on specific training. </w:t>
      </w:r>
    </w:p>
    <w:p w14:paraId="3E922DC5" w14:textId="77777777" w:rsidR="004761BD" w:rsidRPr="00EA38A3" w:rsidRDefault="004761BD" w:rsidP="004761BD">
      <w:pPr>
        <w:ind w:left="720"/>
        <w:rPr>
          <w:rFonts w:cstheme="minorHAnsi"/>
          <w:i/>
          <w:iCs/>
          <w:sz w:val="24"/>
          <w:szCs w:val="24"/>
        </w:rPr>
      </w:pPr>
      <w:r w:rsidRPr="00EA38A3">
        <w:rPr>
          <w:rFonts w:cstheme="minorHAnsi"/>
          <w:i/>
          <w:iCs/>
          <w:sz w:val="24"/>
          <w:szCs w:val="24"/>
        </w:rPr>
        <w:t>5.7 Conclusion</w:t>
      </w:r>
    </w:p>
    <w:p w14:paraId="08F2B94F" w14:textId="03CFCDEF" w:rsidR="004761BD" w:rsidRPr="00EA38A3" w:rsidRDefault="004761BD" w:rsidP="004761BD">
      <w:pPr>
        <w:ind w:left="720"/>
        <w:rPr>
          <w:rFonts w:cstheme="minorHAnsi"/>
          <w:b/>
          <w:bCs/>
          <w:sz w:val="24"/>
          <w:szCs w:val="24"/>
        </w:rPr>
      </w:pPr>
      <w:r w:rsidRPr="00EA38A3">
        <w:rPr>
          <w:rFonts w:cstheme="minorHAnsi"/>
          <w:b/>
          <w:bCs/>
          <w:sz w:val="24"/>
          <w:szCs w:val="24"/>
        </w:rPr>
        <w:t>6.0 Chapter 6: Dissertation Conclusion…………………………………………………Page</w:t>
      </w:r>
      <w:r w:rsidR="00CC20CE">
        <w:rPr>
          <w:rFonts w:cstheme="minorHAnsi"/>
          <w:b/>
          <w:bCs/>
          <w:sz w:val="24"/>
          <w:szCs w:val="24"/>
        </w:rPr>
        <w:t xml:space="preserve"> 4</w:t>
      </w:r>
      <w:r w:rsidR="00B1712C">
        <w:rPr>
          <w:rFonts w:cstheme="minorHAnsi"/>
          <w:b/>
          <w:bCs/>
          <w:sz w:val="24"/>
          <w:szCs w:val="24"/>
        </w:rPr>
        <w:t>2</w:t>
      </w:r>
    </w:p>
    <w:p w14:paraId="62BBBDE6" w14:textId="283A8A77" w:rsidR="004761BD" w:rsidRPr="00EA38A3" w:rsidRDefault="004761BD" w:rsidP="004761BD">
      <w:pPr>
        <w:ind w:left="720"/>
        <w:rPr>
          <w:rFonts w:cstheme="minorHAnsi"/>
          <w:b/>
          <w:bCs/>
          <w:sz w:val="24"/>
          <w:szCs w:val="24"/>
        </w:rPr>
      </w:pPr>
      <w:r w:rsidRPr="00EA38A3">
        <w:rPr>
          <w:rFonts w:cstheme="minorHAnsi"/>
          <w:b/>
          <w:bCs/>
          <w:sz w:val="24"/>
          <w:szCs w:val="24"/>
        </w:rPr>
        <w:t>7.0 Chapter 7:</w:t>
      </w:r>
      <w:r w:rsidR="00CC20CE">
        <w:rPr>
          <w:rFonts w:cstheme="minorHAnsi"/>
          <w:b/>
          <w:bCs/>
          <w:sz w:val="24"/>
          <w:szCs w:val="24"/>
        </w:rPr>
        <w:t xml:space="preserve"> References</w:t>
      </w:r>
      <w:r w:rsidRPr="00EA38A3">
        <w:rPr>
          <w:rFonts w:cstheme="minorHAnsi"/>
          <w:b/>
          <w:bCs/>
          <w:sz w:val="24"/>
          <w:szCs w:val="24"/>
        </w:rPr>
        <w:t>…………………………………………………………………</w:t>
      </w:r>
      <w:proofErr w:type="gramStart"/>
      <w:r w:rsidRPr="00EA38A3">
        <w:rPr>
          <w:rFonts w:cstheme="minorHAnsi"/>
          <w:b/>
          <w:bCs/>
          <w:sz w:val="24"/>
          <w:szCs w:val="24"/>
        </w:rPr>
        <w:t>…</w:t>
      </w:r>
      <w:r w:rsidR="00CC20CE">
        <w:rPr>
          <w:rFonts w:cstheme="minorHAnsi"/>
          <w:b/>
          <w:bCs/>
          <w:sz w:val="24"/>
          <w:szCs w:val="24"/>
        </w:rPr>
        <w:t>.</w:t>
      </w:r>
      <w:r w:rsidRPr="00EA38A3">
        <w:rPr>
          <w:rFonts w:cstheme="minorHAnsi"/>
          <w:b/>
          <w:bCs/>
          <w:sz w:val="24"/>
          <w:szCs w:val="24"/>
        </w:rPr>
        <w:t>Page</w:t>
      </w:r>
      <w:proofErr w:type="gramEnd"/>
      <w:r w:rsidR="00CC20CE">
        <w:rPr>
          <w:rFonts w:cstheme="minorHAnsi"/>
          <w:b/>
          <w:bCs/>
          <w:sz w:val="24"/>
          <w:szCs w:val="24"/>
        </w:rPr>
        <w:t xml:space="preserve"> 4</w:t>
      </w:r>
      <w:r w:rsidR="004C196C">
        <w:rPr>
          <w:rFonts w:cstheme="minorHAnsi"/>
          <w:b/>
          <w:bCs/>
          <w:sz w:val="24"/>
          <w:szCs w:val="24"/>
        </w:rPr>
        <w:t>4</w:t>
      </w:r>
    </w:p>
    <w:p w14:paraId="3BF76739" w14:textId="4BEE30CA" w:rsidR="006C1CAD" w:rsidRPr="004761BD" w:rsidRDefault="004761BD" w:rsidP="004761BD">
      <w:pPr>
        <w:ind w:left="720"/>
        <w:rPr>
          <w:rFonts w:cstheme="minorHAnsi"/>
          <w:b/>
          <w:bCs/>
          <w:sz w:val="24"/>
          <w:szCs w:val="24"/>
        </w:rPr>
      </w:pPr>
      <w:r w:rsidRPr="00EA38A3">
        <w:rPr>
          <w:rFonts w:cstheme="minorHAnsi"/>
          <w:b/>
          <w:bCs/>
          <w:sz w:val="24"/>
          <w:szCs w:val="24"/>
        </w:rPr>
        <w:t xml:space="preserve">8.0 Chapter 8: </w:t>
      </w:r>
      <w:r w:rsidR="00CC20CE">
        <w:rPr>
          <w:rFonts w:cstheme="minorHAnsi"/>
          <w:b/>
          <w:bCs/>
          <w:sz w:val="24"/>
          <w:szCs w:val="24"/>
        </w:rPr>
        <w:t>Appendices</w:t>
      </w:r>
      <w:r w:rsidRPr="00EA38A3">
        <w:rPr>
          <w:rFonts w:cstheme="minorHAnsi"/>
          <w:b/>
          <w:bCs/>
          <w:sz w:val="24"/>
          <w:szCs w:val="24"/>
        </w:rPr>
        <w:t>…………………………………………………………………</w:t>
      </w:r>
      <w:proofErr w:type="gramStart"/>
      <w:r w:rsidRPr="00EA38A3">
        <w:rPr>
          <w:rFonts w:cstheme="minorHAnsi"/>
          <w:b/>
          <w:bCs/>
          <w:sz w:val="24"/>
          <w:szCs w:val="24"/>
        </w:rPr>
        <w:t>….Page</w:t>
      </w:r>
      <w:bookmarkEnd w:id="0"/>
      <w:proofErr w:type="gramEnd"/>
      <w:r w:rsidR="00CC20CE">
        <w:rPr>
          <w:rFonts w:cstheme="minorHAnsi"/>
          <w:b/>
          <w:bCs/>
          <w:sz w:val="24"/>
          <w:szCs w:val="24"/>
        </w:rPr>
        <w:t xml:space="preserve"> </w:t>
      </w:r>
      <w:r w:rsidR="004C196C">
        <w:rPr>
          <w:rFonts w:cstheme="minorHAnsi"/>
          <w:b/>
          <w:bCs/>
          <w:sz w:val="24"/>
          <w:szCs w:val="24"/>
        </w:rPr>
        <w:t>50</w:t>
      </w:r>
    </w:p>
    <w:p w14:paraId="47D30305" w14:textId="491B7E33" w:rsidR="003B456C" w:rsidRPr="002A1221" w:rsidRDefault="006C1CAD" w:rsidP="002A1221">
      <w:pPr>
        <w:spacing w:line="360" w:lineRule="auto"/>
        <w:jc w:val="center"/>
        <w:rPr>
          <w:rFonts w:cstheme="minorHAnsi"/>
          <w:b/>
          <w:bCs/>
          <w:sz w:val="24"/>
          <w:szCs w:val="24"/>
        </w:rPr>
      </w:pPr>
      <w:r>
        <w:rPr>
          <w:rFonts w:cs="Arial"/>
          <w:b/>
          <w:bCs/>
        </w:rPr>
        <w:br w:type="page"/>
      </w:r>
      <w:r w:rsidR="00B430D6" w:rsidRPr="002A1221">
        <w:rPr>
          <w:rFonts w:cstheme="minorHAnsi"/>
          <w:b/>
          <w:bCs/>
          <w:sz w:val="24"/>
          <w:szCs w:val="24"/>
        </w:rPr>
        <w:lastRenderedPageBreak/>
        <w:t xml:space="preserve">Chapter 1: </w:t>
      </w:r>
      <w:r w:rsidR="00E540C7" w:rsidRPr="002A1221">
        <w:rPr>
          <w:rFonts w:cstheme="minorHAnsi"/>
          <w:b/>
          <w:bCs/>
          <w:sz w:val="24"/>
          <w:szCs w:val="24"/>
        </w:rPr>
        <w:t>I</w:t>
      </w:r>
      <w:r w:rsidR="003B456C" w:rsidRPr="002A1221">
        <w:rPr>
          <w:rFonts w:cstheme="minorHAnsi"/>
          <w:b/>
          <w:bCs/>
          <w:sz w:val="24"/>
          <w:szCs w:val="24"/>
        </w:rPr>
        <w:t>ntroduction</w:t>
      </w:r>
    </w:p>
    <w:p w14:paraId="4989BE47" w14:textId="69780A43" w:rsidR="00D53FD2" w:rsidRPr="002A1221" w:rsidRDefault="005127FF" w:rsidP="002A1221">
      <w:pPr>
        <w:spacing w:line="360" w:lineRule="auto"/>
        <w:jc w:val="both"/>
        <w:rPr>
          <w:rFonts w:cstheme="minorHAnsi"/>
          <w:sz w:val="24"/>
          <w:szCs w:val="24"/>
        </w:rPr>
      </w:pPr>
      <w:r w:rsidRPr="002A1221">
        <w:rPr>
          <w:rFonts w:cstheme="minorHAnsi"/>
          <w:sz w:val="24"/>
          <w:szCs w:val="24"/>
        </w:rPr>
        <w:t>In recent years th</w:t>
      </w:r>
      <w:r w:rsidR="0041214F" w:rsidRPr="002A1221">
        <w:rPr>
          <w:rFonts w:cstheme="minorHAnsi"/>
          <w:sz w:val="24"/>
          <w:szCs w:val="24"/>
        </w:rPr>
        <w:t xml:space="preserve">ere has been a significant increase in the requirement for police to respond to mental health crises. </w:t>
      </w:r>
      <w:r w:rsidR="006E7306" w:rsidRPr="002A1221">
        <w:rPr>
          <w:rFonts w:cstheme="minorHAnsi"/>
          <w:sz w:val="24"/>
          <w:szCs w:val="24"/>
        </w:rPr>
        <w:t xml:space="preserve">However, concerns have been raised about the adequacy of police training, the </w:t>
      </w:r>
      <w:r w:rsidR="00D3072F" w:rsidRPr="002A1221">
        <w:rPr>
          <w:rFonts w:cstheme="minorHAnsi"/>
          <w:sz w:val="24"/>
          <w:szCs w:val="24"/>
        </w:rPr>
        <w:t>appropriateness</w:t>
      </w:r>
      <w:r w:rsidR="006E7306" w:rsidRPr="002A1221">
        <w:rPr>
          <w:rFonts w:cstheme="minorHAnsi"/>
          <w:sz w:val="24"/>
          <w:szCs w:val="24"/>
        </w:rPr>
        <w:t xml:space="preserve"> of their involvement and </w:t>
      </w:r>
      <w:r w:rsidR="00D3072F" w:rsidRPr="002A1221">
        <w:rPr>
          <w:rFonts w:cstheme="minorHAnsi"/>
          <w:sz w:val="24"/>
          <w:szCs w:val="24"/>
        </w:rPr>
        <w:t>the consistency of collaboration within mental health services</w:t>
      </w:r>
      <w:r w:rsidR="003E789E" w:rsidRPr="002A1221">
        <w:rPr>
          <w:rFonts w:cstheme="minorHAnsi"/>
          <w:sz w:val="24"/>
          <w:szCs w:val="24"/>
        </w:rPr>
        <w:t xml:space="preserve"> (</w:t>
      </w:r>
      <w:r w:rsidR="003E789E" w:rsidRPr="00CA3512">
        <w:rPr>
          <w:rFonts w:eastAsia="Times New Roman" w:cstheme="minorHAnsi"/>
          <w:kern w:val="0"/>
          <w:sz w:val="24"/>
          <w:szCs w:val="24"/>
          <w:lang w:eastAsia="en-GB"/>
          <w14:ligatures w14:val="none"/>
        </w:rPr>
        <w:t xml:space="preserve">Briody, L. </w:t>
      </w:r>
      <w:r w:rsidR="003E789E" w:rsidRPr="00CA3512">
        <w:rPr>
          <w:rFonts w:eastAsia="Times New Roman" w:cstheme="minorHAnsi"/>
          <w:i/>
          <w:iCs/>
          <w:kern w:val="0"/>
          <w:sz w:val="24"/>
          <w:szCs w:val="24"/>
          <w:lang w:eastAsia="en-GB"/>
          <w14:ligatures w14:val="none"/>
        </w:rPr>
        <w:t>et al.</w:t>
      </w:r>
      <w:r w:rsidR="003E789E" w:rsidRPr="002A1221">
        <w:rPr>
          <w:rFonts w:eastAsia="Times New Roman" w:cstheme="minorHAnsi"/>
          <w:kern w:val="0"/>
          <w:sz w:val="24"/>
          <w:szCs w:val="24"/>
          <w:lang w:eastAsia="en-GB"/>
          <w14:ligatures w14:val="none"/>
        </w:rPr>
        <w:t xml:space="preserve"> 2</w:t>
      </w:r>
      <w:r w:rsidR="003E789E" w:rsidRPr="00CA3512">
        <w:rPr>
          <w:rFonts w:eastAsia="Times New Roman" w:cstheme="minorHAnsi"/>
          <w:kern w:val="0"/>
          <w:sz w:val="24"/>
          <w:szCs w:val="24"/>
          <w:lang w:eastAsia="en-GB"/>
          <w14:ligatures w14:val="none"/>
        </w:rPr>
        <w:t>025)</w:t>
      </w:r>
      <w:r w:rsidR="00D3072F" w:rsidRPr="002A1221">
        <w:rPr>
          <w:rFonts w:cstheme="minorHAnsi"/>
          <w:sz w:val="24"/>
          <w:szCs w:val="24"/>
        </w:rPr>
        <w:t xml:space="preserve">. </w:t>
      </w:r>
      <w:r w:rsidR="002D3201" w:rsidRPr="002A1221">
        <w:rPr>
          <w:rFonts w:cstheme="minorHAnsi"/>
          <w:sz w:val="24"/>
          <w:szCs w:val="24"/>
        </w:rPr>
        <w:t xml:space="preserve">Insufficient </w:t>
      </w:r>
      <w:r w:rsidR="00E61F19" w:rsidRPr="002A1221">
        <w:rPr>
          <w:rFonts w:cstheme="minorHAnsi"/>
          <w:sz w:val="24"/>
          <w:szCs w:val="24"/>
        </w:rPr>
        <w:t xml:space="preserve">and or inadequate </w:t>
      </w:r>
      <w:r w:rsidR="002D3201" w:rsidRPr="002A1221">
        <w:rPr>
          <w:rFonts w:cstheme="minorHAnsi"/>
          <w:sz w:val="24"/>
          <w:szCs w:val="24"/>
        </w:rPr>
        <w:t>mental health training</w:t>
      </w:r>
      <w:r w:rsidR="008A23BE" w:rsidRPr="002A1221">
        <w:rPr>
          <w:rFonts w:cstheme="minorHAnsi"/>
          <w:sz w:val="24"/>
          <w:szCs w:val="24"/>
        </w:rPr>
        <w:t xml:space="preserve"> plus </w:t>
      </w:r>
      <w:r w:rsidR="00E61F19" w:rsidRPr="002A1221">
        <w:rPr>
          <w:rFonts w:cstheme="minorHAnsi"/>
          <w:sz w:val="24"/>
          <w:szCs w:val="24"/>
        </w:rPr>
        <w:t xml:space="preserve">role ambiguity </w:t>
      </w:r>
      <w:r w:rsidR="00392884" w:rsidRPr="002A1221">
        <w:rPr>
          <w:rFonts w:cstheme="minorHAnsi"/>
          <w:sz w:val="24"/>
          <w:szCs w:val="24"/>
        </w:rPr>
        <w:t>result in police often feeling underprepared</w:t>
      </w:r>
      <w:r w:rsidR="00676066" w:rsidRPr="002A1221">
        <w:rPr>
          <w:rFonts w:cstheme="minorHAnsi"/>
          <w:sz w:val="24"/>
          <w:szCs w:val="24"/>
        </w:rPr>
        <w:t xml:space="preserve"> </w:t>
      </w:r>
      <w:r w:rsidR="008A23BE" w:rsidRPr="002A1221">
        <w:rPr>
          <w:rFonts w:cstheme="minorHAnsi"/>
          <w:sz w:val="24"/>
          <w:szCs w:val="24"/>
        </w:rPr>
        <w:t>t</w:t>
      </w:r>
      <w:r w:rsidR="00676066" w:rsidRPr="002A1221">
        <w:rPr>
          <w:rFonts w:cstheme="minorHAnsi"/>
          <w:sz w:val="24"/>
          <w:szCs w:val="24"/>
        </w:rPr>
        <w:t xml:space="preserve">o de-escalate crises involving individuals with mental health needs. Officers are placed in </w:t>
      </w:r>
      <w:r w:rsidR="00146D72" w:rsidRPr="002A1221">
        <w:rPr>
          <w:rFonts w:cstheme="minorHAnsi"/>
          <w:sz w:val="24"/>
          <w:szCs w:val="24"/>
        </w:rPr>
        <w:t>situations</w:t>
      </w:r>
      <w:r w:rsidR="00676066" w:rsidRPr="002A1221">
        <w:rPr>
          <w:rFonts w:cstheme="minorHAnsi"/>
          <w:sz w:val="24"/>
          <w:szCs w:val="24"/>
        </w:rPr>
        <w:t xml:space="preserve"> where they have not been adequately trained</w:t>
      </w:r>
      <w:r w:rsidR="002E3792" w:rsidRPr="002A1221">
        <w:rPr>
          <w:rFonts w:cstheme="minorHAnsi"/>
          <w:sz w:val="24"/>
          <w:szCs w:val="24"/>
        </w:rPr>
        <w:t xml:space="preserve"> leading to ineffective responses that sometimes lead to escalation </w:t>
      </w:r>
      <w:r w:rsidR="00146D72" w:rsidRPr="002A1221">
        <w:rPr>
          <w:rFonts w:cstheme="minorHAnsi"/>
          <w:sz w:val="24"/>
          <w:szCs w:val="24"/>
        </w:rPr>
        <w:t xml:space="preserve">of situations. </w:t>
      </w:r>
      <w:r w:rsidR="00C75102" w:rsidRPr="002A1221">
        <w:rPr>
          <w:rFonts w:cstheme="minorHAnsi"/>
          <w:sz w:val="24"/>
          <w:szCs w:val="24"/>
        </w:rPr>
        <w:t xml:space="preserve">There is little research </w:t>
      </w:r>
      <w:r w:rsidR="00930FA9" w:rsidRPr="002A1221">
        <w:rPr>
          <w:rFonts w:cstheme="minorHAnsi"/>
          <w:sz w:val="24"/>
          <w:szCs w:val="24"/>
        </w:rPr>
        <w:t xml:space="preserve">exploring </w:t>
      </w:r>
      <w:r w:rsidR="00FC4268" w:rsidRPr="002A1221">
        <w:rPr>
          <w:rFonts w:cstheme="minorHAnsi"/>
          <w:sz w:val="24"/>
          <w:szCs w:val="24"/>
        </w:rPr>
        <w:t xml:space="preserve">how both police officers and mental health </w:t>
      </w:r>
      <w:r w:rsidR="00DE2FA2" w:rsidRPr="002A1221">
        <w:rPr>
          <w:rFonts w:cstheme="minorHAnsi"/>
          <w:sz w:val="24"/>
          <w:szCs w:val="24"/>
        </w:rPr>
        <w:t>practitioners</w:t>
      </w:r>
      <w:r w:rsidR="00FC4268" w:rsidRPr="002A1221">
        <w:rPr>
          <w:rFonts w:cstheme="minorHAnsi"/>
          <w:sz w:val="24"/>
          <w:szCs w:val="24"/>
        </w:rPr>
        <w:t xml:space="preserve"> perceive the effectiveness of the current response model</w:t>
      </w:r>
      <w:r w:rsidR="008A23BE" w:rsidRPr="002A1221">
        <w:rPr>
          <w:rFonts w:cstheme="minorHAnsi"/>
          <w:sz w:val="24"/>
          <w:szCs w:val="24"/>
        </w:rPr>
        <w:t xml:space="preserve"> that </w:t>
      </w:r>
      <w:r w:rsidR="00EE4A13" w:rsidRPr="002A1221">
        <w:rPr>
          <w:rFonts w:cstheme="minorHAnsi"/>
          <w:sz w:val="24"/>
          <w:szCs w:val="24"/>
        </w:rPr>
        <w:t>includ</w:t>
      </w:r>
      <w:r w:rsidR="008A23BE" w:rsidRPr="002A1221">
        <w:rPr>
          <w:rFonts w:cstheme="minorHAnsi"/>
          <w:sz w:val="24"/>
          <w:szCs w:val="24"/>
        </w:rPr>
        <w:t xml:space="preserve">es </w:t>
      </w:r>
      <w:r w:rsidR="00EE4A13" w:rsidRPr="002A1221">
        <w:rPr>
          <w:rFonts w:cstheme="minorHAnsi"/>
          <w:sz w:val="24"/>
          <w:szCs w:val="24"/>
        </w:rPr>
        <w:t xml:space="preserve">their perception of inter-agency collaboration, experience </w:t>
      </w:r>
      <w:r w:rsidR="006446BE" w:rsidRPr="002A1221">
        <w:rPr>
          <w:rFonts w:cstheme="minorHAnsi"/>
          <w:sz w:val="24"/>
          <w:szCs w:val="24"/>
        </w:rPr>
        <w:t xml:space="preserve">of training </w:t>
      </w:r>
      <w:r w:rsidR="008A23BE" w:rsidRPr="002A1221">
        <w:rPr>
          <w:rFonts w:cstheme="minorHAnsi"/>
          <w:sz w:val="24"/>
          <w:szCs w:val="24"/>
        </w:rPr>
        <w:t>for these incidents or their</w:t>
      </w:r>
      <w:r w:rsidR="006446BE" w:rsidRPr="002A1221">
        <w:rPr>
          <w:rFonts w:cstheme="minorHAnsi"/>
          <w:sz w:val="24"/>
          <w:szCs w:val="24"/>
        </w:rPr>
        <w:t xml:space="preserve"> role and expectations</w:t>
      </w:r>
      <w:r w:rsidR="008A23BE" w:rsidRPr="002A1221">
        <w:rPr>
          <w:rFonts w:cstheme="minorHAnsi"/>
          <w:sz w:val="24"/>
          <w:szCs w:val="24"/>
        </w:rPr>
        <w:t xml:space="preserve"> of officers on response</w:t>
      </w:r>
      <w:r w:rsidR="006446BE" w:rsidRPr="002A1221">
        <w:rPr>
          <w:rFonts w:cstheme="minorHAnsi"/>
          <w:sz w:val="24"/>
          <w:szCs w:val="24"/>
        </w:rPr>
        <w:t>. This study addresses this gap by directly comparing</w:t>
      </w:r>
      <w:r w:rsidR="00D33E66" w:rsidRPr="002A1221">
        <w:rPr>
          <w:rFonts w:cstheme="minorHAnsi"/>
          <w:sz w:val="24"/>
          <w:szCs w:val="24"/>
        </w:rPr>
        <w:t xml:space="preserve"> the insights of police and mental health professionals, offering dual professional viewpoints on current </w:t>
      </w:r>
      <w:r w:rsidR="00AA6FBB" w:rsidRPr="002A1221">
        <w:rPr>
          <w:rFonts w:cstheme="minorHAnsi"/>
          <w:sz w:val="24"/>
          <w:szCs w:val="24"/>
        </w:rPr>
        <w:t xml:space="preserve">effective and ineffective responses whilst also providing potential solutions. </w:t>
      </w:r>
    </w:p>
    <w:p w14:paraId="3E067710" w14:textId="6F3883D0" w:rsidR="003E789E" w:rsidRPr="002A1221" w:rsidRDefault="003E789E" w:rsidP="002A1221">
      <w:pPr>
        <w:spacing w:line="360" w:lineRule="auto"/>
        <w:jc w:val="both"/>
        <w:rPr>
          <w:rFonts w:cstheme="minorHAnsi"/>
          <w:sz w:val="24"/>
          <w:szCs w:val="24"/>
        </w:rPr>
      </w:pPr>
      <w:r w:rsidRPr="002A1221">
        <w:rPr>
          <w:rFonts w:cstheme="minorHAnsi"/>
          <w:sz w:val="24"/>
          <w:szCs w:val="24"/>
        </w:rPr>
        <w:t xml:space="preserve">The role of police officers in responding to mental health issues has expanded over the last two decades due to systemic underfunding of mental health services. According to the College of Policing (2020), a significant portion of police time is now devoted to dealing with mental health crises, often in situations where the NHS or other health services are unable to intervene promptly, especially following the Covid pandemic. </w:t>
      </w:r>
    </w:p>
    <w:p w14:paraId="3D2E8DE6" w14:textId="1984FBEC" w:rsidR="003E789E" w:rsidRPr="002A1221" w:rsidRDefault="003E789E" w:rsidP="002A1221">
      <w:pPr>
        <w:spacing w:line="360" w:lineRule="auto"/>
        <w:jc w:val="both"/>
        <w:rPr>
          <w:rFonts w:cstheme="minorHAnsi"/>
          <w:sz w:val="24"/>
          <w:szCs w:val="24"/>
        </w:rPr>
      </w:pPr>
      <w:r w:rsidRPr="002A1221">
        <w:rPr>
          <w:rFonts w:cstheme="minorHAnsi"/>
          <w:sz w:val="24"/>
          <w:szCs w:val="24"/>
        </w:rPr>
        <w:t>The removal of the stigmas associated with mental health are encouraging more people to disclose their vulnerabilities and problems during encounters with police officers (McKinnon and Grubin, 2013; HMIC, 2015). Mental health is now acknowledged as the ‘core business of policing’ (Adebowale, 2013), with a third of people in police custody estimated to have some form of mental health problem (Leese and Russell, 2017) and almost 37,000 individuals detained by police in England and Wales under Section 136 in 2021/22 (National Police Chiefs Council, 2023).</w:t>
      </w:r>
    </w:p>
    <w:p w14:paraId="1BA72285" w14:textId="77777777" w:rsidR="009C5B74" w:rsidRPr="002A1221" w:rsidRDefault="00D53FD2" w:rsidP="002A1221">
      <w:pPr>
        <w:spacing w:line="360" w:lineRule="auto"/>
        <w:jc w:val="both"/>
        <w:rPr>
          <w:rFonts w:cstheme="minorHAnsi"/>
          <w:sz w:val="24"/>
          <w:szCs w:val="24"/>
        </w:rPr>
      </w:pPr>
      <w:r w:rsidRPr="002A1221">
        <w:rPr>
          <w:rFonts w:cstheme="minorHAnsi"/>
          <w:sz w:val="24"/>
          <w:szCs w:val="24"/>
        </w:rPr>
        <w:t>The aim of this study</w:t>
      </w:r>
      <w:r w:rsidR="00583A7B" w:rsidRPr="002A1221">
        <w:rPr>
          <w:rFonts w:cstheme="minorHAnsi"/>
          <w:sz w:val="24"/>
          <w:szCs w:val="24"/>
        </w:rPr>
        <w:t xml:space="preserve"> was to explore the perceived effectiveness of police responses to mental health crises in the UK.</w:t>
      </w:r>
    </w:p>
    <w:p w14:paraId="3F4C5DD2" w14:textId="6D9C2E3F" w:rsidR="008A7523" w:rsidRPr="002A1221" w:rsidRDefault="00583A7B" w:rsidP="002A1221">
      <w:pPr>
        <w:spacing w:line="360" w:lineRule="auto"/>
        <w:jc w:val="both"/>
        <w:rPr>
          <w:rFonts w:cstheme="minorHAnsi"/>
          <w:sz w:val="24"/>
          <w:szCs w:val="24"/>
        </w:rPr>
      </w:pPr>
      <w:r w:rsidRPr="002A1221">
        <w:rPr>
          <w:rFonts w:cstheme="minorHAnsi"/>
          <w:sz w:val="24"/>
          <w:szCs w:val="24"/>
        </w:rPr>
        <w:t xml:space="preserve"> </w:t>
      </w:r>
      <w:r w:rsidR="008A7523" w:rsidRPr="002A1221">
        <w:rPr>
          <w:rFonts w:cstheme="minorHAnsi"/>
          <w:sz w:val="24"/>
          <w:szCs w:val="24"/>
        </w:rPr>
        <w:t>The objectives were as follows:</w:t>
      </w:r>
    </w:p>
    <w:p w14:paraId="77443FD7" w14:textId="10709CD3" w:rsidR="00DE2FA2" w:rsidRPr="002A1221" w:rsidRDefault="0039622D" w:rsidP="002A1221">
      <w:pPr>
        <w:pStyle w:val="ListParagraph"/>
        <w:numPr>
          <w:ilvl w:val="0"/>
          <w:numId w:val="3"/>
        </w:numPr>
        <w:spacing w:line="360" w:lineRule="auto"/>
        <w:jc w:val="both"/>
        <w:rPr>
          <w:rFonts w:cstheme="minorHAnsi"/>
          <w:sz w:val="24"/>
          <w:szCs w:val="24"/>
        </w:rPr>
      </w:pPr>
      <w:r w:rsidRPr="002A1221">
        <w:rPr>
          <w:rFonts w:cstheme="minorHAnsi"/>
          <w:sz w:val="24"/>
          <w:szCs w:val="24"/>
        </w:rPr>
        <w:lastRenderedPageBreak/>
        <w:t>To assess how police and mental health professionals view current police training</w:t>
      </w:r>
      <w:r w:rsidR="008A23BE" w:rsidRPr="002A1221">
        <w:rPr>
          <w:rFonts w:cstheme="minorHAnsi"/>
          <w:sz w:val="24"/>
          <w:szCs w:val="24"/>
        </w:rPr>
        <w:t>.</w:t>
      </w:r>
    </w:p>
    <w:p w14:paraId="344A5412" w14:textId="4B3D0A7E" w:rsidR="0039622D" w:rsidRPr="002A1221" w:rsidRDefault="0039622D" w:rsidP="002A1221">
      <w:pPr>
        <w:pStyle w:val="ListParagraph"/>
        <w:numPr>
          <w:ilvl w:val="0"/>
          <w:numId w:val="3"/>
        </w:numPr>
        <w:spacing w:line="360" w:lineRule="auto"/>
        <w:jc w:val="both"/>
        <w:rPr>
          <w:rFonts w:cstheme="minorHAnsi"/>
          <w:sz w:val="24"/>
          <w:szCs w:val="24"/>
        </w:rPr>
      </w:pPr>
      <w:r w:rsidRPr="002A1221">
        <w:rPr>
          <w:rFonts w:cstheme="minorHAnsi"/>
          <w:sz w:val="24"/>
          <w:szCs w:val="24"/>
        </w:rPr>
        <w:t>To explore the quality o</w:t>
      </w:r>
      <w:r w:rsidR="009C5B74" w:rsidRPr="002A1221">
        <w:rPr>
          <w:rFonts w:cstheme="minorHAnsi"/>
          <w:sz w:val="24"/>
          <w:szCs w:val="24"/>
        </w:rPr>
        <w:t>f inter-agency collaboration</w:t>
      </w:r>
      <w:r w:rsidR="008A23BE" w:rsidRPr="002A1221">
        <w:rPr>
          <w:rFonts w:cstheme="minorHAnsi"/>
          <w:sz w:val="24"/>
          <w:szCs w:val="24"/>
        </w:rPr>
        <w:t>.</w:t>
      </w:r>
    </w:p>
    <w:p w14:paraId="5FC63773" w14:textId="0716DB97" w:rsidR="009C5B74" w:rsidRPr="002A1221" w:rsidRDefault="009C5B74" w:rsidP="002A1221">
      <w:pPr>
        <w:pStyle w:val="ListParagraph"/>
        <w:numPr>
          <w:ilvl w:val="0"/>
          <w:numId w:val="3"/>
        </w:numPr>
        <w:spacing w:line="360" w:lineRule="auto"/>
        <w:jc w:val="both"/>
        <w:rPr>
          <w:rFonts w:cstheme="minorHAnsi"/>
          <w:sz w:val="24"/>
          <w:szCs w:val="24"/>
        </w:rPr>
      </w:pPr>
      <w:r w:rsidRPr="002A1221">
        <w:rPr>
          <w:rFonts w:cstheme="minorHAnsi"/>
          <w:sz w:val="24"/>
          <w:szCs w:val="24"/>
        </w:rPr>
        <w:t>To understand whether police are seen as appropriate crises responders.</w:t>
      </w:r>
    </w:p>
    <w:p w14:paraId="0A9DD2DB" w14:textId="043E2EAF" w:rsidR="008A7523" w:rsidRPr="002A1221" w:rsidRDefault="00CC20CE" w:rsidP="002A1221">
      <w:pPr>
        <w:spacing w:line="360" w:lineRule="auto"/>
        <w:jc w:val="both"/>
        <w:rPr>
          <w:rFonts w:cstheme="minorHAnsi"/>
          <w:sz w:val="24"/>
          <w:szCs w:val="24"/>
        </w:rPr>
      </w:pPr>
      <w:r w:rsidRPr="002A1221">
        <w:rPr>
          <w:rFonts w:cstheme="minorHAnsi"/>
          <w:sz w:val="24"/>
          <w:szCs w:val="24"/>
        </w:rPr>
        <w:t>To identify the key themes influencing police efficacy from a professional perception, a</w:t>
      </w:r>
      <w:r w:rsidR="002A4DD1" w:rsidRPr="002A1221">
        <w:rPr>
          <w:rFonts w:cstheme="minorHAnsi"/>
          <w:sz w:val="24"/>
          <w:szCs w:val="24"/>
        </w:rPr>
        <w:t xml:space="preserve"> mixed-methods design was used, involving quantitative 5-point Likert scale questions and qualitative open-ended responses from </w:t>
      </w:r>
      <w:r w:rsidR="00FD2931" w:rsidRPr="002A1221">
        <w:rPr>
          <w:rFonts w:cstheme="minorHAnsi"/>
          <w:sz w:val="24"/>
          <w:szCs w:val="24"/>
        </w:rPr>
        <w:t xml:space="preserve">both police response officers and mental health practitioners. </w:t>
      </w:r>
      <w:r w:rsidRPr="002A1221">
        <w:rPr>
          <w:rFonts w:cstheme="minorHAnsi"/>
          <w:sz w:val="24"/>
          <w:szCs w:val="24"/>
        </w:rPr>
        <w:t xml:space="preserve">This provided opportunity to gather data and offer possible improvements and solutions to the current </w:t>
      </w:r>
      <w:proofErr w:type="gramStart"/>
      <w:r w:rsidRPr="002A1221">
        <w:rPr>
          <w:rFonts w:cstheme="minorHAnsi"/>
          <w:sz w:val="24"/>
          <w:szCs w:val="24"/>
        </w:rPr>
        <w:t>crises</w:t>
      </w:r>
      <w:proofErr w:type="gramEnd"/>
      <w:r w:rsidRPr="002A1221">
        <w:rPr>
          <w:rFonts w:cstheme="minorHAnsi"/>
          <w:sz w:val="24"/>
          <w:szCs w:val="24"/>
        </w:rPr>
        <w:t xml:space="preserve"> response model.</w:t>
      </w:r>
    </w:p>
    <w:p w14:paraId="0106425A" w14:textId="77777777" w:rsidR="00FD2931" w:rsidRPr="002A1221" w:rsidRDefault="00FD2931" w:rsidP="002A1221">
      <w:pPr>
        <w:spacing w:line="360" w:lineRule="auto"/>
        <w:jc w:val="both"/>
        <w:rPr>
          <w:rFonts w:cstheme="minorHAnsi"/>
          <w:sz w:val="24"/>
          <w:szCs w:val="24"/>
        </w:rPr>
      </w:pPr>
    </w:p>
    <w:p w14:paraId="605A5B90" w14:textId="77777777" w:rsidR="003B456C" w:rsidRPr="002A1221" w:rsidRDefault="003B456C" w:rsidP="002A1221">
      <w:pPr>
        <w:spacing w:line="360" w:lineRule="auto"/>
        <w:jc w:val="both"/>
        <w:rPr>
          <w:rFonts w:cstheme="minorHAnsi"/>
          <w:b/>
          <w:bCs/>
          <w:sz w:val="24"/>
          <w:szCs w:val="24"/>
        </w:rPr>
      </w:pPr>
    </w:p>
    <w:p w14:paraId="3978C451" w14:textId="77777777" w:rsidR="00DC391D" w:rsidRPr="002A1221" w:rsidRDefault="00DC391D" w:rsidP="002A1221">
      <w:pPr>
        <w:spacing w:line="360" w:lineRule="auto"/>
        <w:jc w:val="both"/>
        <w:rPr>
          <w:rFonts w:cstheme="minorHAnsi"/>
          <w:b/>
          <w:bCs/>
          <w:sz w:val="24"/>
          <w:szCs w:val="24"/>
        </w:rPr>
      </w:pPr>
    </w:p>
    <w:p w14:paraId="701F0BFA" w14:textId="224724B0" w:rsidR="00DC391D" w:rsidRPr="002A1221" w:rsidRDefault="00DC391D" w:rsidP="002A1221">
      <w:pPr>
        <w:spacing w:line="360" w:lineRule="auto"/>
        <w:jc w:val="both"/>
        <w:rPr>
          <w:rFonts w:cstheme="minorHAnsi"/>
          <w:b/>
          <w:bCs/>
          <w:sz w:val="24"/>
          <w:szCs w:val="24"/>
        </w:rPr>
      </w:pPr>
    </w:p>
    <w:p w14:paraId="1E572E9C" w14:textId="150AA781" w:rsidR="008A23BE" w:rsidRPr="002A1221" w:rsidRDefault="008A23BE" w:rsidP="002A1221">
      <w:pPr>
        <w:spacing w:line="360" w:lineRule="auto"/>
        <w:jc w:val="both"/>
        <w:rPr>
          <w:rFonts w:cstheme="minorHAnsi"/>
          <w:b/>
          <w:bCs/>
          <w:sz w:val="24"/>
          <w:szCs w:val="24"/>
        </w:rPr>
      </w:pPr>
    </w:p>
    <w:p w14:paraId="54C8BA88" w14:textId="33A8D5DD" w:rsidR="00F52EDB" w:rsidRPr="002A1221" w:rsidRDefault="00F52EDB" w:rsidP="002A1221">
      <w:pPr>
        <w:spacing w:line="360" w:lineRule="auto"/>
        <w:jc w:val="both"/>
        <w:rPr>
          <w:rFonts w:cstheme="minorHAnsi"/>
          <w:b/>
          <w:bCs/>
          <w:sz w:val="24"/>
          <w:szCs w:val="24"/>
        </w:rPr>
      </w:pPr>
    </w:p>
    <w:p w14:paraId="6F214CAF" w14:textId="6B87C7C3" w:rsidR="00F52EDB" w:rsidRPr="002A1221" w:rsidRDefault="00F52EDB" w:rsidP="002A1221">
      <w:pPr>
        <w:spacing w:line="360" w:lineRule="auto"/>
        <w:jc w:val="both"/>
        <w:rPr>
          <w:rFonts w:cstheme="minorHAnsi"/>
          <w:b/>
          <w:bCs/>
          <w:sz w:val="24"/>
          <w:szCs w:val="24"/>
        </w:rPr>
      </w:pPr>
    </w:p>
    <w:p w14:paraId="53077D26" w14:textId="77777777" w:rsidR="00F52EDB" w:rsidRPr="002A1221" w:rsidRDefault="00F52EDB" w:rsidP="002A1221">
      <w:pPr>
        <w:spacing w:line="360" w:lineRule="auto"/>
        <w:jc w:val="both"/>
        <w:rPr>
          <w:rFonts w:cstheme="minorHAnsi"/>
          <w:b/>
          <w:bCs/>
          <w:sz w:val="24"/>
          <w:szCs w:val="24"/>
        </w:rPr>
      </w:pPr>
    </w:p>
    <w:p w14:paraId="2118C6B0" w14:textId="74880F61" w:rsidR="00DC391D" w:rsidRPr="002A1221" w:rsidRDefault="00DC391D" w:rsidP="002A1221">
      <w:pPr>
        <w:spacing w:line="360" w:lineRule="auto"/>
        <w:jc w:val="both"/>
        <w:rPr>
          <w:rFonts w:cstheme="minorHAnsi"/>
          <w:b/>
          <w:bCs/>
          <w:sz w:val="24"/>
          <w:szCs w:val="24"/>
        </w:rPr>
      </w:pPr>
    </w:p>
    <w:p w14:paraId="22C30343" w14:textId="2E60E11B" w:rsidR="003E789E" w:rsidRPr="002A1221" w:rsidRDefault="003E789E" w:rsidP="002A1221">
      <w:pPr>
        <w:spacing w:line="360" w:lineRule="auto"/>
        <w:jc w:val="both"/>
        <w:rPr>
          <w:rFonts w:cstheme="minorHAnsi"/>
          <w:b/>
          <w:bCs/>
          <w:sz w:val="24"/>
          <w:szCs w:val="24"/>
        </w:rPr>
      </w:pPr>
    </w:p>
    <w:p w14:paraId="55A89263" w14:textId="3F04C80A" w:rsidR="003E789E" w:rsidRPr="002A1221" w:rsidRDefault="003E789E" w:rsidP="002A1221">
      <w:pPr>
        <w:spacing w:line="360" w:lineRule="auto"/>
        <w:jc w:val="both"/>
        <w:rPr>
          <w:rFonts w:cstheme="minorHAnsi"/>
          <w:b/>
          <w:bCs/>
          <w:sz w:val="24"/>
          <w:szCs w:val="24"/>
        </w:rPr>
      </w:pPr>
    </w:p>
    <w:p w14:paraId="357B0CF0" w14:textId="4CAC1CD7" w:rsidR="003E789E" w:rsidRPr="002A1221" w:rsidRDefault="003E789E" w:rsidP="002A1221">
      <w:pPr>
        <w:spacing w:line="360" w:lineRule="auto"/>
        <w:jc w:val="both"/>
        <w:rPr>
          <w:rFonts w:cstheme="minorHAnsi"/>
          <w:b/>
          <w:bCs/>
          <w:sz w:val="24"/>
          <w:szCs w:val="24"/>
        </w:rPr>
      </w:pPr>
    </w:p>
    <w:p w14:paraId="01DB5327" w14:textId="5611B9FC" w:rsidR="003E789E" w:rsidRPr="002A1221" w:rsidRDefault="003E789E" w:rsidP="002A1221">
      <w:pPr>
        <w:spacing w:line="360" w:lineRule="auto"/>
        <w:jc w:val="both"/>
        <w:rPr>
          <w:rFonts w:cstheme="minorHAnsi"/>
          <w:b/>
          <w:bCs/>
          <w:sz w:val="24"/>
          <w:szCs w:val="24"/>
        </w:rPr>
      </w:pPr>
    </w:p>
    <w:p w14:paraId="0118E8F2" w14:textId="33AD41B7" w:rsidR="003E789E" w:rsidRPr="002A1221" w:rsidRDefault="003E789E" w:rsidP="002A1221">
      <w:pPr>
        <w:spacing w:line="360" w:lineRule="auto"/>
        <w:jc w:val="both"/>
        <w:rPr>
          <w:rFonts w:cstheme="minorHAnsi"/>
          <w:b/>
          <w:bCs/>
          <w:sz w:val="24"/>
          <w:szCs w:val="24"/>
        </w:rPr>
      </w:pPr>
    </w:p>
    <w:p w14:paraId="18BECCFF" w14:textId="6ACB0480" w:rsidR="003E789E" w:rsidRPr="002A1221" w:rsidRDefault="003E789E" w:rsidP="002A1221">
      <w:pPr>
        <w:spacing w:line="360" w:lineRule="auto"/>
        <w:jc w:val="both"/>
        <w:rPr>
          <w:rFonts w:cstheme="minorHAnsi"/>
          <w:b/>
          <w:bCs/>
          <w:sz w:val="24"/>
          <w:szCs w:val="24"/>
        </w:rPr>
      </w:pPr>
    </w:p>
    <w:p w14:paraId="09788AFE" w14:textId="7078DE1B" w:rsidR="003E789E" w:rsidRPr="002A1221" w:rsidRDefault="003E789E" w:rsidP="002A1221">
      <w:pPr>
        <w:spacing w:line="360" w:lineRule="auto"/>
        <w:jc w:val="both"/>
        <w:rPr>
          <w:rFonts w:cstheme="minorHAnsi"/>
          <w:b/>
          <w:bCs/>
          <w:sz w:val="24"/>
          <w:szCs w:val="24"/>
        </w:rPr>
      </w:pPr>
    </w:p>
    <w:p w14:paraId="08DFC3AC" w14:textId="0B6250D0" w:rsidR="003E789E" w:rsidRPr="002A1221" w:rsidRDefault="003E789E" w:rsidP="002A1221">
      <w:pPr>
        <w:spacing w:line="360" w:lineRule="auto"/>
        <w:jc w:val="both"/>
        <w:rPr>
          <w:rFonts w:cstheme="minorHAnsi"/>
          <w:b/>
          <w:bCs/>
          <w:sz w:val="24"/>
          <w:szCs w:val="24"/>
        </w:rPr>
      </w:pPr>
    </w:p>
    <w:p w14:paraId="64EE1E20" w14:textId="6091B362" w:rsidR="0096414E" w:rsidRPr="002A1221" w:rsidRDefault="00B430D6" w:rsidP="002A1221">
      <w:pPr>
        <w:spacing w:line="360" w:lineRule="auto"/>
        <w:jc w:val="center"/>
        <w:rPr>
          <w:rFonts w:cstheme="minorHAnsi"/>
          <w:b/>
          <w:bCs/>
          <w:sz w:val="24"/>
          <w:szCs w:val="24"/>
        </w:rPr>
      </w:pPr>
      <w:r w:rsidRPr="002A1221">
        <w:rPr>
          <w:rFonts w:cstheme="minorHAnsi"/>
          <w:b/>
          <w:bCs/>
          <w:sz w:val="24"/>
          <w:szCs w:val="24"/>
        </w:rPr>
        <w:lastRenderedPageBreak/>
        <w:t xml:space="preserve">Chapter 2: </w:t>
      </w:r>
      <w:r w:rsidR="003B456C" w:rsidRPr="002A1221">
        <w:rPr>
          <w:rFonts w:cstheme="minorHAnsi"/>
          <w:b/>
          <w:bCs/>
          <w:sz w:val="24"/>
          <w:szCs w:val="24"/>
        </w:rPr>
        <w:t>Literature review</w:t>
      </w:r>
    </w:p>
    <w:p w14:paraId="7A822B51" w14:textId="0A0392FA" w:rsidR="0096414E" w:rsidRPr="002A1221" w:rsidRDefault="0096414E" w:rsidP="002A1221">
      <w:pPr>
        <w:spacing w:line="360" w:lineRule="auto"/>
        <w:jc w:val="both"/>
        <w:rPr>
          <w:rFonts w:cstheme="minorHAnsi"/>
          <w:sz w:val="24"/>
          <w:szCs w:val="24"/>
        </w:rPr>
      </w:pPr>
      <w:r w:rsidRPr="002A1221">
        <w:rPr>
          <w:rFonts w:cstheme="minorHAnsi"/>
          <w:sz w:val="24"/>
          <w:szCs w:val="24"/>
        </w:rPr>
        <w:t>This literature review explores the research surrounding the key themes and studies that influence the police’s efficacy in responding and dealing with mental health crisis situations. These themes include the role of police officers in dealing with mental health crises, the effectiveness of police training, the collaboration initiatives between police and mental health services both internationally and UK based and the effect this has on individuals experiencing crises.</w:t>
      </w:r>
    </w:p>
    <w:p w14:paraId="6EC4C70C" w14:textId="56C12C44" w:rsidR="0096414E" w:rsidRPr="002A1221" w:rsidRDefault="00B430D6" w:rsidP="002A1221">
      <w:pPr>
        <w:spacing w:line="360" w:lineRule="auto"/>
        <w:jc w:val="both"/>
        <w:rPr>
          <w:rFonts w:cstheme="minorHAnsi"/>
          <w:b/>
          <w:bCs/>
          <w:sz w:val="24"/>
          <w:szCs w:val="24"/>
        </w:rPr>
      </w:pPr>
      <w:r w:rsidRPr="002A1221">
        <w:rPr>
          <w:rFonts w:cstheme="minorHAnsi"/>
          <w:b/>
          <w:bCs/>
          <w:sz w:val="24"/>
          <w:szCs w:val="24"/>
        </w:rPr>
        <w:t xml:space="preserve">2.1 </w:t>
      </w:r>
      <w:r w:rsidR="0096414E" w:rsidRPr="002A1221">
        <w:rPr>
          <w:rFonts w:cstheme="minorHAnsi"/>
          <w:b/>
          <w:bCs/>
          <w:sz w:val="24"/>
          <w:szCs w:val="24"/>
        </w:rPr>
        <w:t xml:space="preserve">The role, training and preparedness of Police Officers responding and dealing with mental health crises. </w:t>
      </w:r>
    </w:p>
    <w:p w14:paraId="576161A6" w14:textId="7DC6634F" w:rsidR="0096414E" w:rsidRPr="002A1221" w:rsidRDefault="0096414E" w:rsidP="002A1221">
      <w:pPr>
        <w:spacing w:line="360" w:lineRule="auto"/>
        <w:jc w:val="both"/>
        <w:rPr>
          <w:rFonts w:cstheme="minorHAnsi"/>
          <w:sz w:val="24"/>
          <w:szCs w:val="24"/>
        </w:rPr>
      </w:pPr>
      <w:r w:rsidRPr="002A1221">
        <w:rPr>
          <w:rFonts w:cstheme="minorHAnsi"/>
          <w:sz w:val="24"/>
          <w:szCs w:val="24"/>
        </w:rPr>
        <w:t>Police are frequently required to respond and deal with mental health crises calls, especially when other or more appropriate mental health professionals are unavailable (Johnson, McLaren &amp; Taylor, 2019). The efficacy in which these types of calls are handled is determined by the level of training and preparedness of the police officers responding. Several initiatives have been implemented to improve police readiness to handle mental health crises effectively both nationally and internationally.</w:t>
      </w:r>
    </w:p>
    <w:p w14:paraId="4DEC005C" w14:textId="761DF0AD" w:rsidR="0096414E" w:rsidRPr="002A1221" w:rsidRDefault="0096414E" w:rsidP="002A1221">
      <w:pPr>
        <w:spacing w:line="360" w:lineRule="auto"/>
        <w:jc w:val="both"/>
        <w:rPr>
          <w:rFonts w:cstheme="minorHAnsi"/>
          <w:sz w:val="24"/>
          <w:szCs w:val="24"/>
        </w:rPr>
      </w:pPr>
      <w:r w:rsidRPr="002A1221">
        <w:rPr>
          <w:rFonts w:cstheme="minorHAnsi"/>
          <w:sz w:val="24"/>
          <w:szCs w:val="24"/>
        </w:rPr>
        <w:t>There is well established evidence that international specialist training programmes such as Crisis intervention training (CIT) leads to changes in police knowledge and understanding of mental illness (Compton et al 2014). The evidence base is also strong with respect to finding that such specialist training can lead to significant changes in attitudes and reduced levels of stigma towards people with a mental illness</w:t>
      </w:r>
      <w:r w:rsidR="00610C35" w:rsidRPr="002A1221">
        <w:rPr>
          <w:rFonts w:cstheme="minorHAnsi"/>
          <w:sz w:val="24"/>
          <w:szCs w:val="24"/>
        </w:rPr>
        <w:t>. This improves</w:t>
      </w:r>
      <w:r w:rsidR="00F86004" w:rsidRPr="002A1221">
        <w:rPr>
          <w:rFonts w:cstheme="minorHAnsi"/>
          <w:sz w:val="24"/>
          <w:szCs w:val="24"/>
        </w:rPr>
        <w:t xml:space="preserve"> communication and </w:t>
      </w:r>
      <w:r w:rsidR="00610C35" w:rsidRPr="002A1221">
        <w:rPr>
          <w:rFonts w:cstheme="minorHAnsi"/>
          <w:sz w:val="24"/>
          <w:szCs w:val="24"/>
        </w:rPr>
        <w:t xml:space="preserve">officer </w:t>
      </w:r>
      <w:r w:rsidR="00F86004" w:rsidRPr="002A1221">
        <w:rPr>
          <w:rFonts w:cstheme="minorHAnsi"/>
          <w:sz w:val="24"/>
          <w:szCs w:val="24"/>
        </w:rPr>
        <w:t>preparedness to intervene</w:t>
      </w:r>
      <w:r w:rsidRPr="002A1221">
        <w:rPr>
          <w:rFonts w:cstheme="minorHAnsi"/>
          <w:sz w:val="24"/>
          <w:szCs w:val="24"/>
        </w:rPr>
        <w:t xml:space="preserve">. However, </w:t>
      </w:r>
      <w:r w:rsidR="00610C35" w:rsidRPr="002A1221">
        <w:rPr>
          <w:rFonts w:cstheme="minorHAnsi"/>
          <w:sz w:val="24"/>
          <w:szCs w:val="24"/>
        </w:rPr>
        <w:t>there is little evidence either</w:t>
      </w:r>
      <w:r w:rsidRPr="002A1221">
        <w:rPr>
          <w:rFonts w:cstheme="minorHAnsi"/>
          <w:sz w:val="24"/>
          <w:szCs w:val="24"/>
        </w:rPr>
        <w:t xml:space="preserve"> nationally </w:t>
      </w:r>
      <w:r w:rsidR="00610C35" w:rsidRPr="002A1221">
        <w:rPr>
          <w:rFonts w:cstheme="minorHAnsi"/>
          <w:sz w:val="24"/>
          <w:szCs w:val="24"/>
        </w:rPr>
        <w:t xml:space="preserve">or </w:t>
      </w:r>
      <w:r w:rsidRPr="002A1221">
        <w:rPr>
          <w:rFonts w:cstheme="minorHAnsi"/>
          <w:sz w:val="24"/>
          <w:szCs w:val="24"/>
        </w:rPr>
        <w:t xml:space="preserve">internationally </w:t>
      </w:r>
      <w:r w:rsidR="00610C35" w:rsidRPr="002A1221">
        <w:rPr>
          <w:rFonts w:cstheme="minorHAnsi"/>
          <w:sz w:val="24"/>
          <w:szCs w:val="24"/>
        </w:rPr>
        <w:t>that</w:t>
      </w:r>
      <w:r w:rsidRPr="002A1221">
        <w:rPr>
          <w:rFonts w:cstheme="minorHAnsi"/>
          <w:sz w:val="24"/>
          <w:szCs w:val="24"/>
        </w:rPr>
        <w:t xml:space="preserve"> shows Crisis Intervention Training benefits on objective measures of arrests,</w:t>
      </w:r>
      <w:r w:rsidR="00610C35" w:rsidRPr="002A1221">
        <w:rPr>
          <w:rFonts w:cstheme="minorHAnsi"/>
          <w:sz w:val="24"/>
          <w:szCs w:val="24"/>
        </w:rPr>
        <w:t xml:space="preserve"> reduces</w:t>
      </w:r>
      <w:r w:rsidRPr="002A1221">
        <w:rPr>
          <w:rFonts w:cstheme="minorHAnsi"/>
          <w:sz w:val="24"/>
          <w:szCs w:val="24"/>
        </w:rPr>
        <w:t xml:space="preserve"> officer injury, </w:t>
      </w:r>
      <w:r w:rsidR="00610C35" w:rsidRPr="002A1221">
        <w:rPr>
          <w:rFonts w:cstheme="minorHAnsi"/>
          <w:sz w:val="24"/>
          <w:szCs w:val="24"/>
        </w:rPr>
        <w:t xml:space="preserve">minimises </w:t>
      </w:r>
      <w:r w:rsidRPr="002A1221">
        <w:rPr>
          <w:rFonts w:cstheme="minorHAnsi"/>
          <w:sz w:val="24"/>
          <w:szCs w:val="24"/>
        </w:rPr>
        <w:t xml:space="preserve">long term effects on the individual in crisis, or </w:t>
      </w:r>
      <w:r w:rsidR="00610C35" w:rsidRPr="002A1221">
        <w:rPr>
          <w:rFonts w:cstheme="minorHAnsi"/>
          <w:sz w:val="24"/>
          <w:szCs w:val="24"/>
        </w:rPr>
        <w:t xml:space="preserve">reduces the </w:t>
      </w:r>
      <w:r w:rsidRPr="002A1221">
        <w:rPr>
          <w:rFonts w:cstheme="minorHAnsi"/>
          <w:sz w:val="24"/>
          <w:szCs w:val="24"/>
        </w:rPr>
        <w:t xml:space="preserve">use of force (Rogers, McNeil &amp; Binder, 2019). Although research suggested that attitudes and police knowledge is greater having received specialised training, the evidence presented by College of Policing (2022) suggested that Crisis Intervention Training in the UK had no impact on arrests of individuals with a mental illness and detention under the Mental Health Act (1983) </w:t>
      </w:r>
      <w:r w:rsidR="00610C35" w:rsidRPr="002A1221">
        <w:rPr>
          <w:rFonts w:cstheme="minorHAnsi"/>
          <w:sz w:val="24"/>
          <w:szCs w:val="24"/>
        </w:rPr>
        <w:t xml:space="preserve">as </w:t>
      </w:r>
      <w:r w:rsidRPr="002A1221">
        <w:rPr>
          <w:rFonts w:cstheme="minorHAnsi"/>
          <w:sz w:val="24"/>
          <w:szCs w:val="24"/>
        </w:rPr>
        <w:t>section 136 was still noted</w:t>
      </w:r>
      <w:r w:rsidR="00610C35" w:rsidRPr="002A1221">
        <w:rPr>
          <w:rFonts w:cstheme="minorHAnsi"/>
          <w:sz w:val="24"/>
          <w:szCs w:val="24"/>
        </w:rPr>
        <w:t xml:space="preserve"> in many cases</w:t>
      </w:r>
      <w:r w:rsidRPr="002A1221">
        <w:rPr>
          <w:rFonts w:cstheme="minorHAnsi"/>
          <w:sz w:val="24"/>
          <w:szCs w:val="24"/>
        </w:rPr>
        <w:t>.</w:t>
      </w:r>
      <w:r w:rsidR="00610C35" w:rsidRPr="002A1221">
        <w:rPr>
          <w:rFonts w:cstheme="minorHAnsi"/>
          <w:sz w:val="24"/>
          <w:szCs w:val="24"/>
        </w:rPr>
        <w:t xml:space="preserve"> This </w:t>
      </w:r>
      <w:r w:rsidRPr="002A1221">
        <w:rPr>
          <w:rFonts w:cstheme="minorHAnsi"/>
          <w:sz w:val="24"/>
          <w:szCs w:val="24"/>
        </w:rPr>
        <w:t>sugges</w:t>
      </w:r>
      <w:r w:rsidR="00610C35" w:rsidRPr="002A1221">
        <w:rPr>
          <w:rFonts w:cstheme="minorHAnsi"/>
          <w:sz w:val="24"/>
          <w:szCs w:val="24"/>
        </w:rPr>
        <w:t>ts</w:t>
      </w:r>
      <w:r w:rsidRPr="002A1221">
        <w:rPr>
          <w:rFonts w:cstheme="minorHAnsi"/>
          <w:sz w:val="24"/>
          <w:szCs w:val="24"/>
        </w:rPr>
        <w:t xml:space="preserve"> that a longer period of training for police officers is needed. </w:t>
      </w:r>
    </w:p>
    <w:p w14:paraId="71D6A834" w14:textId="122182E2" w:rsidR="0096414E" w:rsidRPr="002A1221" w:rsidRDefault="0096414E" w:rsidP="002A1221">
      <w:pPr>
        <w:spacing w:line="360" w:lineRule="auto"/>
        <w:jc w:val="both"/>
        <w:rPr>
          <w:rFonts w:cstheme="minorHAnsi"/>
          <w:sz w:val="24"/>
          <w:szCs w:val="24"/>
        </w:rPr>
      </w:pPr>
      <w:r w:rsidRPr="002A1221">
        <w:rPr>
          <w:rFonts w:cstheme="minorHAnsi"/>
          <w:sz w:val="24"/>
          <w:szCs w:val="24"/>
        </w:rPr>
        <w:lastRenderedPageBreak/>
        <w:t xml:space="preserve">Crime intervention training has been noted a standalone class. A study conducted by Crisanti et al (2022) developed a CIT continuing education in best practice across a three-year period. Sessions were held weekly for 90 minutes, covering three main parts: Basic presentation related to policing and mental health, case debrief and thirdly interactive discussions all lasting 30 minutes. Police officers competed a post- session survey and a survey following each session. The surveys measured knowledge, self-efficacy, and attitudes towards individuals with mental illness involved in the criminal justice system. Officers were asked to rate statements based on knowledge, self-efficacy and attitudes. Findings of this study supported that CIT Training is shown to improve self-efficacy and knowledge in police force. Officers reported that they were more than likely to use what they had learnt during the course when attending mental health crises calls. </w:t>
      </w:r>
    </w:p>
    <w:p w14:paraId="3A078044" w14:textId="41DA87F7" w:rsidR="0096414E" w:rsidRPr="002A1221" w:rsidRDefault="0096414E" w:rsidP="002A1221">
      <w:pPr>
        <w:spacing w:line="360" w:lineRule="auto"/>
        <w:jc w:val="both"/>
        <w:rPr>
          <w:rFonts w:cstheme="minorHAnsi"/>
          <w:sz w:val="24"/>
          <w:szCs w:val="24"/>
        </w:rPr>
      </w:pPr>
      <w:r w:rsidRPr="002A1221">
        <w:rPr>
          <w:rFonts w:cstheme="minorHAnsi"/>
          <w:sz w:val="24"/>
          <w:szCs w:val="24"/>
        </w:rPr>
        <w:t xml:space="preserve">Similar findings were presented by Taheri (2016) where it was suggested that Crisis intervention training enhances police knowledge although one of the main discussion points being that potential improvements to programme implementation and evaluation need to be discussed further. This research also noted that no significant evidence was presented to suggest that CIT had an impact on arrest and detention levels and did not consider the use of collaborative models. </w:t>
      </w:r>
    </w:p>
    <w:p w14:paraId="739713BF" w14:textId="10FE2C3F" w:rsidR="0096414E" w:rsidRPr="002A1221" w:rsidRDefault="0096414E" w:rsidP="002A1221">
      <w:pPr>
        <w:spacing w:line="360" w:lineRule="auto"/>
        <w:jc w:val="both"/>
        <w:rPr>
          <w:rFonts w:cstheme="minorHAnsi"/>
          <w:sz w:val="24"/>
          <w:szCs w:val="24"/>
        </w:rPr>
      </w:pPr>
      <w:r w:rsidRPr="002A1221">
        <w:rPr>
          <w:rFonts w:cstheme="minorHAnsi"/>
          <w:sz w:val="24"/>
          <w:szCs w:val="24"/>
        </w:rPr>
        <w:t>Across the UK training models have also been implemented to ensure Police understanding of mental health illnesses. HMICFRS (2018) recommended that all police forces review their quality and quantity of mental health training across all forces to College of Police learning standards. Several studies highlight the lack of comprehensive training for police officers in dealing with mental health crises (HMICFRS, 2018). Police forces in the UK have made some efforts to provide mental health awareness training, many officers report feeling underprepared when responding to crises, which can lead to inappropriate or ineffective interventions. Research shows that officers often rely on instinct rather than training when dealing with individuals in crisis, which can sometimes exacerbate the situation (</w:t>
      </w:r>
      <w:r w:rsidR="00CF7751" w:rsidRPr="002A1221">
        <w:rPr>
          <w:rFonts w:cstheme="minorHAnsi"/>
          <w:sz w:val="24"/>
          <w:szCs w:val="24"/>
        </w:rPr>
        <w:t xml:space="preserve">Marsden </w:t>
      </w:r>
      <w:r w:rsidR="00CF7751" w:rsidRPr="002A1221">
        <w:rPr>
          <w:rFonts w:cstheme="minorHAnsi"/>
          <w:i/>
          <w:iCs/>
          <w:sz w:val="24"/>
          <w:szCs w:val="24"/>
        </w:rPr>
        <w:t xml:space="preserve">et al </w:t>
      </w:r>
      <w:r w:rsidR="00CF7751" w:rsidRPr="002A1221">
        <w:rPr>
          <w:rFonts w:cstheme="minorHAnsi"/>
          <w:sz w:val="24"/>
          <w:szCs w:val="24"/>
        </w:rPr>
        <w:t>2020</w:t>
      </w:r>
      <w:r w:rsidRPr="002A1221">
        <w:rPr>
          <w:rFonts w:cstheme="minorHAnsi"/>
          <w:sz w:val="24"/>
          <w:szCs w:val="24"/>
        </w:rPr>
        <w:t>). Initiatives such as Right Care Right Person Toolkit aims to ensure that vulnerable people receive the right support from the right emergency service</w:t>
      </w:r>
      <w:r w:rsidR="00CF7751" w:rsidRPr="002A1221">
        <w:rPr>
          <w:rFonts w:cstheme="minorHAnsi"/>
          <w:sz w:val="24"/>
          <w:szCs w:val="24"/>
        </w:rPr>
        <w:t xml:space="preserve"> (</w:t>
      </w:r>
      <w:r w:rsidR="00CF7751" w:rsidRPr="00CF7751">
        <w:rPr>
          <w:rFonts w:eastAsia="Times New Roman" w:cstheme="minorHAnsi"/>
          <w:kern w:val="0"/>
          <w:sz w:val="24"/>
          <w:szCs w:val="24"/>
          <w:lang w:eastAsia="en-GB"/>
          <w14:ligatures w14:val="none"/>
        </w:rPr>
        <w:t>McCulloch</w:t>
      </w:r>
      <w:r w:rsidR="00CF7751" w:rsidRPr="002A1221">
        <w:rPr>
          <w:rFonts w:eastAsia="Times New Roman" w:cstheme="minorHAnsi"/>
          <w:kern w:val="0"/>
          <w:sz w:val="24"/>
          <w:szCs w:val="24"/>
          <w:lang w:eastAsia="en-GB"/>
          <w14:ligatures w14:val="none"/>
        </w:rPr>
        <w:t xml:space="preserve"> 2024)</w:t>
      </w:r>
      <w:r w:rsidRPr="002A1221">
        <w:rPr>
          <w:rFonts w:cstheme="minorHAnsi"/>
          <w:sz w:val="24"/>
          <w:szCs w:val="24"/>
        </w:rPr>
        <w:t xml:space="preserve">. Providing greater clarity could arguably help to generate an acceptance amongst police officers that interactions with people with mental health problems is a core part of their role. </w:t>
      </w:r>
      <w:r w:rsidR="00610C35" w:rsidRPr="002A1221">
        <w:rPr>
          <w:rFonts w:cstheme="minorHAnsi"/>
          <w:sz w:val="24"/>
          <w:szCs w:val="24"/>
        </w:rPr>
        <w:lastRenderedPageBreak/>
        <w:t>Clear understanding of officer roles and expectations of them</w:t>
      </w:r>
      <w:r w:rsidRPr="002A1221">
        <w:rPr>
          <w:rFonts w:cstheme="minorHAnsi"/>
          <w:sz w:val="24"/>
          <w:szCs w:val="24"/>
        </w:rPr>
        <w:t>, they can realise a sense of achievement and ownership (College of Policing 2023).</w:t>
      </w:r>
    </w:p>
    <w:p w14:paraId="05DD8DDC" w14:textId="77777777" w:rsidR="0096414E" w:rsidRPr="002A1221" w:rsidRDefault="0096414E" w:rsidP="002A1221">
      <w:pPr>
        <w:spacing w:line="360" w:lineRule="auto"/>
        <w:jc w:val="both"/>
        <w:rPr>
          <w:rFonts w:cstheme="minorHAnsi"/>
          <w:sz w:val="24"/>
          <w:szCs w:val="24"/>
        </w:rPr>
      </w:pPr>
    </w:p>
    <w:p w14:paraId="1F97F3FC" w14:textId="14269337" w:rsidR="0096414E" w:rsidRPr="002A1221" w:rsidRDefault="00B430D6" w:rsidP="002A1221">
      <w:pPr>
        <w:spacing w:line="360" w:lineRule="auto"/>
        <w:jc w:val="both"/>
        <w:rPr>
          <w:rFonts w:cstheme="minorHAnsi"/>
          <w:b/>
          <w:bCs/>
          <w:sz w:val="24"/>
          <w:szCs w:val="24"/>
        </w:rPr>
      </w:pPr>
      <w:r w:rsidRPr="002A1221">
        <w:rPr>
          <w:rFonts w:cstheme="minorHAnsi"/>
          <w:b/>
          <w:bCs/>
          <w:sz w:val="24"/>
          <w:szCs w:val="24"/>
        </w:rPr>
        <w:t xml:space="preserve">2.2 </w:t>
      </w:r>
      <w:r w:rsidR="0096414E" w:rsidRPr="002A1221">
        <w:rPr>
          <w:rFonts w:cstheme="minorHAnsi"/>
          <w:b/>
          <w:bCs/>
          <w:sz w:val="24"/>
          <w:szCs w:val="24"/>
        </w:rPr>
        <w:t xml:space="preserve">Collaborative Models </w:t>
      </w:r>
    </w:p>
    <w:p w14:paraId="2377D3D4" w14:textId="04ACABC7" w:rsidR="0096414E" w:rsidRPr="002A1221" w:rsidRDefault="0096414E" w:rsidP="002A1221">
      <w:pPr>
        <w:spacing w:line="360" w:lineRule="auto"/>
        <w:jc w:val="both"/>
        <w:rPr>
          <w:rFonts w:cstheme="minorHAnsi"/>
          <w:sz w:val="24"/>
          <w:szCs w:val="24"/>
        </w:rPr>
      </w:pPr>
      <w:r w:rsidRPr="002A1221">
        <w:rPr>
          <w:rFonts w:cstheme="minorHAnsi"/>
          <w:sz w:val="24"/>
          <w:szCs w:val="24"/>
        </w:rPr>
        <w:t>The partnership between police forces and mental health services has a significant impact on the crises call outcome. Studies such as those by Williams</w:t>
      </w:r>
      <w:r w:rsidRPr="002A1221">
        <w:rPr>
          <w:rFonts w:cstheme="minorHAnsi"/>
          <w:i/>
          <w:iCs/>
          <w:sz w:val="24"/>
          <w:szCs w:val="24"/>
        </w:rPr>
        <w:t xml:space="preserve"> et</w:t>
      </w:r>
      <w:r w:rsidRPr="002A1221">
        <w:rPr>
          <w:rFonts w:cstheme="minorHAnsi"/>
          <w:sz w:val="24"/>
          <w:szCs w:val="24"/>
        </w:rPr>
        <w:t xml:space="preserve"> </w:t>
      </w:r>
      <w:r w:rsidRPr="002A1221">
        <w:rPr>
          <w:rFonts w:cstheme="minorHAnsi"/>
          <w:i/>
          <w:iCs/>
          <w:sz w:val="24"/>
          <w:szCs w:val="24"/>
        </w:rPr>
        <w:t>al</w:t>
      </w:r>
      <w:r w:rsidR="00CF7751" w:rsidRPr="002A1221">
        <w:rPr>
          <w:rFonts w:cstheme="minorHAnsi"/>
          <w:sz w:val="24"/>
          <w:szCs w:val="24"/>
        </w:rPr>
        <w:t xml:space="preserve"> </w:t>
      </w:r>
      <w:r w:rsidRPr="002A1221">
        <w:rPr>
          <w:rFonts w:cstheme="minorHAnsi"/>
          <w:sz w:val="24"/>
          <w:szCs w:val="24"/>
        </w:rPr>
        <w:t xml:space="preserve">(2020) have shown that joint response teams, composed of both police officers and mental health professionals such as mental health nurses or psychiatrists, can lead to more appropriate interventions, reduced use of force, and better long-term outcomes for individuals in crisis. It is important to note that this research is American based. </w:t>
      </w:r>
    </w:p>
    <w:p w14:paraId="47063838" w14:textId="2243B2B4" w:rsidR="0096414E" w:rsidRPr="002A1221" w:rsidRDefault="0096414E" w:rsidP="002A1221">
      <w:pPr>
        <w:spacing w:line="360" w:lineRule="auto"/>
        <w:jc w:val="both"/>
        <w:rPr>
          <w:rFonts w:cstheme="minorHAnsi"/>
          <w:color w:val="FF0000"/>
          <w:sz w:val="24"/>
          <w:szCs w:val="24"/>
        </w:rPr>
      </w:pPr>
      <w:r w:rsidRPr="002A1221">
        <w:rPr>
          <w:rFonts w:cstheme="minorHAnsi"/>
          <w:sz w:val="24"/>
          <w:szCs w:val="24"/>
        </w:rPr>
        <w:t>Collaboration models such as Street triage models, have been piloted across the UK to improve outcomes for individuals in crisis (Department of Health and Social Care, 2020).  Avon and Somerset Police (2015), reviewed their Street Triage model</w:t>
      </w:r>
      <w:r w:rsidR="00CF7751" w:rsidRPr="002A1221">
        <w:rPr>
          <w:rFonts w:cstheme="minorHAnsi"/>
          <w:sz w:val="24"/>
          <w:szCs w:val="24"/>
        </w:rPr>
        <w:t>,</w:t>
      </w:r>
      <w:r w:rsidRPr="002A1221">
        <w:rPr>
          <w:rFonts w:cstheme="minorHAnsi"/>
          <w:sz w:val="24"/>
          <w:szCs w:val="24"/>
        </w:rPr>
        <w:t xml:space="preserve"> where they embedded mental health professionals with police officers. This initiative was built around Crime Intervention Training principles and was evaluated for its effectiveness in improving responses to mental health crises. The key findings within the research were that mental health professionals played a key role in guiding and supporting police officers through mental health crises. The findings presented sufficient evidence that individuals in crises were less likely to be taken into police custody under section 136 and were directed to suitable mental health care. However, did not provide significant results to whether this had a positive long-term effect on the police interaction and dealing with mental health crises. These findings were also supported by The Royal College of Psychiatrists (2016) who found that Street triage models had successfully reduced the number of people being detained under Section 136 of the Mental Health Act and decreased the number of people being arrested or taken into custody, as mental health practitioners were able provide additional support. </w:t>
      </w:r>
    </w:p>
    <w:p w14:paraId="54A78BC4" w14:textId="77777777" w:rsidR="0096414E" w:rsidRPr="002A1221" w:rsidRDefault="0096414E" w:rsidP="002A1221">
      <w:pPr>
        <w:spacing w:line="360" w:lineRule="auto"/>
        <w:jc w:val="both"/>
        <w:rPr>
          <w:rFonts w:cstheme="minorHAnsi"/>
          <w:color w:val="FF0000"/>
          <w:sz w:val="24"/>
          <w:szCs w:val="24"/>
        </w:rPr>
      </w:pPr>
      <w:r w:rsidRPr="002A1221">
        <w:rPr>
          <w:rFonts w:cstheme="minorHAnsi"/>
          <w:sz w:val="24"/>
          <w:szCs w:val="24"/>
        </w:rPr>
        <w:t xml:space="preserve">Horspool (2016) stated that understanding of roles and responsibilities in the 'other' agency during collaboration models led to the development of local information sharing agreements and provided clarity in role responsibility during crises calls. Within this study’s findings the views regarding the future direction of the service focused on expansion of Street Triage to address other shared priorities such as frequent users of police and mental health services, </w:t>
      </w:r>
      <w:r w:rsidRPr="002A1221">
        <w:rPr>
          <w:rFonts w:cstheme="minorHAnsi"/>
          <w:sz w:val="24"/>
          <w:szCs w:val="24"/>
        </w:rPr>
        <w:lastRenderedPageBreak/>
        <w:t>and a reduction in the police involvement in crisis response. However, funding limitations and availability of mental health professionals have hampered the scalability of these programmes with clear inconsistencies across different parts of the UK alone (National Police Chiefs Council, 2017)</w:t>
      </w:r>
    </w:p>
    <w:p w14:paraId="3AA9CCB9" w14:textId="77777777" w:rsidR="0096414E" w:rsidRPr="002A1221" w:rsidRDefault="0096414E" w:rsidP="002A1221">
      <w:pPr>
        <w:spacing w:line="360" w:lineRule="auto"/>
        <w:jc w:val="both"/>
        <w:rPr>
          <w:rFonts w:cstheme="minorHAnsi"/>
          <w:sz w:val="24"/>
          <w:szCs w:val="24"/>
        </w:rPr>
      </w:pPr>
      <w:r w:rsidRPr="002A1221">
        <w:rPr>
          <w:rFonts w:cstheme="minorHAnsi"/>
          <w:sz w:val="24"/>
          <w:szCs w:val="24"/>
        </w:rPr>
        <w:t xml:space="preserve">As mentioned previously in this literature review initiatives such as Right Care Right Person (RCRP) Toolkits encourage collaborative working within the UK. This means the approach to RCRP implementation for people with mental health needs should be planned and developed jointly through cross-agency partnerships before changes to responses are introduced. While police forces will ultimately determine the timeframe for implementing the RCRP approach locally, it should be established following engagement with health, social care and other relevant partners. The Mental Health Crisis Care Concordat has implemented across England as a national agreement between services and agencies involved in the care and support of people in crisis.  </w:t>
      </w:r>
    </w:p>
    <w:p w14:paraId="1F1FABFA" w14:textId="77777777" w:rsidR="0096414E" w:rsidRPr="002A1221" w:rsidRDefault="0096414E" w:rsidP="002A1221">
      <w:pPr>
        <w:spacing w:line="360" w:lineRule="auto"/>
        <w:jc w:val="both"/>
        <w:rPr>
          <w:rFonts w:cstheme="minorHAnsi"/>
          <w:sz w:val="24"/>
          <w:szCs w:val="24"/>
        </w:rPr>
      </w:pPr>
      <w:r w:rsidRPr="002A1221">
        <w:rPr>
          <w:rFonts w:cstheme="minorHAnsi"/>
          <w:sz w:val="24"/>
          <w:szCs w:val="24"/>
        </w:rPr>
        <w:t>It is clear from the literature presented that when collaboration models are fully invested in by police forces and the mental health services that the outcomes are effective. However, there are still some barriers to fully realising their potential. Other barriers include inconsistent implementation across police forces and gaps in mental health services.</w:t>
      </w:r>
    </w:p>
    <w:p w14:paraId="0C208648" w14:textId="77777777" w:rsidR="00CF7751" w:rsidRPr="002A1221" w:rsidRDefault="00CF7751" w:rsidP="002A1221">
      <w:pPr>
        <w:spacing w:line="360" w:lineRule="auto"/>
        <w:jc w:val="both"/>
        <w:rPr>
          <w:rFonts w:cstheme="minorHAnsi"/>
          <w:b/>
          <w:bCs/>
          <w:sz w:val="24"/>
          <w:szCs w:val="24"/>
        </w:rPr>
      </w:pPr>
    </w:p>
    <w:p w14:paraId="569DE3C7" w14:textId="1A2B59CB" w:rsidR="0096414E" w:rsidRPr="002A1221" w:rsidRDefault="00B430D6" w:rsidP="002A1221">
      <w:pPr>
        <w:spacing w:line="360" w:lineRule="auto"/>
        <w:jc w:val="both"/>
        <w:rPr>
          <w:rFonts w:cstheme="minorHAnsi"/>
          <w:b/>
          <w:bCs/>
          <w:sz w:val="24"/>
          <w:szCs w:val="24"/>
        </w:rPr>
      </w:pPr>
      <w:r w:rsidRPr="002A1221">
        <w:rPr>
          <w:rFonts w:cstheme="minorHAnsi"/>
          <w:b/>
          <w:bCs/>
          <w:sz w:val="24"/>
          <w:szCs w:val="24"/>
        </w:rPr>
        <w:t xml:space="preserve">2.3 </w:t>
      </w:r>
      <w:r w:rsidR="0096414E" w:rsidRPr="002A1221">
        <w:rPr>
          <w:rFonts w:cstheme="minorHAnsi"/>
          <w:b/>
          <w:bCs/>
          <w:sz w:val="24"/>
          <w:szCs w:val="24"/>
        </w:rPr>
        <w:t>Police and Mental Health Detentions (Section 136)</w:t>
      </w:r>
    </w:p>
    <w:p w14:paraId="02382E86" w14:textId="77777777" w:rsidR="0096414E" w:rsidRPr="002A1221" w:rsidRDefault="0096414E" w:rsidP="002A1221">
      <w:pPr>
        <w:spacing w:line="360" w:lineRule="auto"/>
        <w:jc w:val="both"/>
        <w:rPr>
          <w:rFonts w:cstheme="minorHAnsi"/>
          <w:sz w:val="24"/>
          <w:szCs w:val="24"/>
        </w:rPr>
      </w:pPr>
      <w:r w:rsidRPr="002A1221">
        <w:rPr>
          <w:rFonts w:cstheme="minorHAnsi"/>
          <w:sz w:val="24"/>
          <w:szCs w:val="24"/>
        </w:rPr>
        <w:t xml:space="preserve">Under Section 136 of the Mental Health Act, police officers are empowered by a legal framework to detain individuals who appear to be suffering from mental illness and pose a risk to themselves or others. The use of Section 136 has increased significantly in recent years, raising concerns about whether police involvement in these cases is appropriate. The purpose of the police detention using Section 136 is to enable further assessment conducted by mental health professionals to determine whether treatment is required. An independent review by the Home Office (2018) of policing and mental health noted a primary criticism of the Section 136 that police are often first to respond to mental health crises despite lack of training and expertise to handle all types of situations appropriately or effectively. This has resulted in widespread over reliance on police officers in responding to mental health crises to which the outcome can be harmful for the individuals in crises. </w:t>
      </w:r>
    </w:p>
    <w:p w14:paraId="405D8D5E" w14:textId="2ED415DC" w:rsidR="0096414E" w:rsidRPr="002A1221" w:rsidRDefault="0096414E" w:rsidP="002A1221">
      <w:pPr>
        <w:shd w:val="clear" w:color="auto" w:fill="FFFFFF"/>
        <w:spacing w:line="360" w:lineRule="auto"/>
        <w:jc w:val="both"/>
        <w:rPr>
          <w:rFonts w:cstheme="minorHAnsi"/>
          <w:sz w:val="24"/>
          <w:szCs w:val="24"/>
          <w:lang w:val="cy-GB" w:eastAsia="cy-GB"/>
        </w:rPr>
      </w:pPr>
      <w:r w:rsidRPr="002A1221">
        <w:rPr>
          <w:rFonts w:cstheme="minorHAnsi"/>
          <w:sz w:val="24"/>
          <w:szCs w:val="24"/>
        </w:rPr>
        <w:lastRenderedPageBreak/>
        <w:t xml:space="preserve">Research conducted by Docking (2009) </w:t>
      </w:r>
      <w:r w:rsidRPr="002A1221">
        <w:rPr>
          <w:rFonts w:cstheme="minorHAnsi"/>
          <w:sz w:val="24"/>
          <w:szCs w:val="24"/>
          <w:lang w:eastAsia="cy-GB"/>
        </w:rPr>
        <w:t xml:space="preserve">stated that police force data form 43 forces across England and Wales showed that 11,517 were detained under section 136 and held in police custody as a place of safety between 1 April 2005 and 31 March 2006. Department of Health data for the same period show that there were 5,900 people detained in hospital who required an assessment under section 136. This would mean that approximately two-thirds of the 17,417 people detained under section 136 in 2005/06 were held in police custody rather than </w:t>
      </w:r>
      <w:r w:rsidR="00CF7751" w:rsidRPr="002A1221">
        <w:rPr>
          <w:rFonts w:cstheme="minorHAnsi"/>
          <w:sz w:val="24"/>
          <w:szCs w:val="24"/>
          <w:lang w:eastAsia="cy-GB"/>
        </w:rPr>
        <w:t>treated in</w:t>
      </w:r>
      <w:r w:rsidRPr="002A1221">
        <w:rPr>
          <w:rFonts w:cstheme="minorHAnsi"/>
          <w:sz w:val="24"/>
          <w:szCs w:val="24"/>
          <w:lang w:eastAsia="cy-GB"/>
        </w:rPr>
        <w:t xml:space="preserve"> hospital.</w:t>
      </w:r>
      <w:r w:rsidRPr="002A1221">
        <w:rPr>
          <w:rFonts w:cstheme="minorHAnsi"/>
          <w:sz w:val="24"/>
          <w:szCs w:val="24"/>
          <w:lang w:val="cy-GB" w:eastAsia="cy-GB"/>
        </w:rPr>
        <w:t xml:space="preserve">  </w:t>
      </w:r>
    </w:p>
    <w:p w14:paraId="60051BF3" w14:textId="77777777" w:rsidR="0096414E" w:rsidRPr="002A1221" w:rsidRDefault="0096414E" w:rsidP="002A1221">
      <w:pPr>
        <w:spacing w:line="360" w:lineRule="auto"/>
        <w:jc w:val="both"/>
        <w:rPr>
          <w:rFonts w:cstheme="minorHAnsi"/>
          <w:sz w:val="24"/>
          <w:szCs w:val="24"/>
        </w:rPr>
      </w:pPr>
      <w:r w:rsidRPr="002A1221">
        <w:rPr>
          <w:rFonts w:cstheme="minorHAnsi"/>
          <w:sz w:val="24"/>
          <w:szCs w:val="24"/>
        </w:rPr>
        <w:t>Gov.uk (2024) stated that there were 31,213 detentions under section 136 of the Mental Health Act 1983 in the year ending March 2024. The detention of individuals in police custody rather than healthcare settings has been criticised as being harmful and counterproductive (Mind, 2019). Police resources are also under significant strain when a police station is used as a place of safety. With police officers having check on the individual’s welfare every 30 minutes and review at least every hour (three hours if asleep) whether a transfer to an alternative safe place is required and/or available.</w:t>
      </w:r>
    </w:p>
    <w:p w14:paraId="3F0E3117" w14:textId="39C1FAB8" w:rsidR="0096414E" w:rsidRPr="002A1221" w:rsidRDefault="0096414E" w:rsidP="002A1221">
      <w:pPr>
        <w:spacing w:line="360" w:lineRule="auto"/>
        <w:jc w:val="both"/>
        <w:rPr>
          <w:rFonts w:cstheme="minorHAnsi"/>
          <w:sz w:val="24"/>
          <w:szCs w:val="24"/>
        </w:rPr>
      </w:pPr>
      <w:r w:rsidRPr="002A1221">
        <w:rPr>
          <w:rFonts w:cstheme="minorHAnsi"/>
          <w:sz w:val="24"/>
          <w:szCs w:val="24"/>
        </w:rPr>
        <w:t xml:space="preserve">The Care Quality Commission report in 2017 stated that police stations should only be used as places of safety in exceptional circumstances, as they do not provide the appropriate mental health care and often lead to escalating distress for individuals. The report indicated that 30% of people detained under Section 136 were still being taken to police stations, highlighting the gap in the availability of </w:t>
      </w:r>
      <w:r w:rsidR="00CF7751" w:rsidRPr="002A1221">
        <w:rPr>
          <w:rFonts w:cstheme="minorHAnsi"/>
          <w:sz w:val="24"/>
          <w:szCs w:val="24"/>
        </w:rPr>
        <w:t xml:space="preserve">appropriate </w:t>
      </w:r>
      <w:r w:rsidRPr="002A1221">
        <w:rPr>
          <w:rFonts w:cstheme="minorHAnsi"/>
          <w:sz w:val="24"/>
          <w:szCs w:val="24"/>
        </w:rPr>
        <w:t xml:space="preserve">health-based alternative. </w:t>
      </w:r>
    </w:p>
    <w:p w14:paraId="0C446632" w14:textId="77777777" w:rsidR="00CF7751" w:rsidRPr="002A1221" w:rsidRDefault="00CF7751" w:rsidP="002A1221">
      <w:pPr>
        <w:spacing w:line="360" w:lineRule="auto"/>
        <w:jc w:val="both"/>
        <w:rPr>
          <w:rFonts w:cstheme="minorHAnsi"/>
          <w:sz w:val="24"/>
          <w:szCs w:val="24"/>
        </w:rPr>
      </w:pPr>
    </w:p>
    <w:p w14:paraId="6ABD83F5" w14:textId="6FDEF2A5" w:rsidR="0096414E" w:rsidRPr="002A1221" w:rsidRDefault="00B430D6" w:rsidP="002A1221">
      <w:pPr>
        <w:spacing w:line="360" w:lineRule="auto"/>
        <w:jc w:val="both"/>
        <w:rPr>
          <w:rFonts w:cstheme="minorHAnsi"/>
          <w:b/>
          <w:bCs/>
          <w:sz w:val="24"/>
          <w:szCs w:val="24"/>
        </w:rPr>
      </w:pPr>
      <w:r w:rsidRPr="002A1221">
        <w:rPr>
          <w:rFonts w:cstheme="minorHAnsi"/>
          <w:b/>
          <w:bCs/>
          <w:sz w:val="24"/>
          <w:szCs w:val="24"/>
        </w:rPr>
        <w:t>2.</w:t>
      </w:r>
      <w:r w:rsidR="00CF7751" w:rsidRPr="002A1221">
        <w:rPr>
          <w:rFonts w:cstheme="minorHAnsi"/>
          <w:b/>
          <w:bCs/>
          <w:sz w:val="24"/>
          <w:szCs w:val="24"/>
        </w:rPr>
        <w:t>4</w:t>
      </w:r>
      <w:r w:rsidRPr="002A1221">
        <w:rPr>
          <w:rFonts w:cstheme="minorHAnsi"/>
          <w:b/>
          <w:bCs/>
          <w:sz w:val="24"/>
          <w:szCs w:val="24"/>
        </w:rPr>
        <w:t xml:space="preserve"> </w:t>
      </w:r>
      <w:r w:rsidR="0096414E" w:rsidRPr="002A1221">
        <w:rPr>
          <w:rFonts w:cstheme="minorHAnsi"/>
          <w:b/>
          <w:bCs/>
          <w:sz w:val="24"/>
          <w:szCs w:val="24"/>
        </w:rPr>
        <w:t>Conclusion</w:t>
      </w:r>
    </w:p>
    <w:p w14:paraId="037C321D" w14:textId="77777777" w:rsidR="0096414E" w:rsidRPr="002A1221" w:rsidRDefault="0096414E" w:rsidP="002A1221">
      <w:pPr>
        <w:spacing w:line="360" w:lineRule="auto"/>
        <w:jc w:val="both"/>
        <w:rPr>
          <w:rFonts w:cstheme="minorHAnsi"/>
          <w:sz w:val="24"/>
          <w:szCs w:val="24"/>
        </w:rPr>
      </w:pPr>
      <w:r w:rsidRPr="002A1221">
        <w:rPr>
          <w:rFonts w:cstheme="minorHAnsi"/>
          <w:sz w:val="24"/>
          <w:szCs w:val="24"/>
        </w:rPr>
        <w:t xml:space="preserve">The overall impact of police intervention on individuals experiencing mental health crises is an area of concern. With very little long-term impact evidence available. </w:t>
      </w:r>
    </w:p>
    <w:p w14:paraId="4E9B296C" w14:textId="77777777" w:rsidR="0096414E" w:rsidRPr="002A1221" w:rsidRDefault="0096414E" w:rsidP="002A1221">
      <w:pPr>
        <w:spacing w:line="360" w:lineRule="auto"/>
        <w:jc w:val="both"/>
        <w:rPr>
          <w:rFonts w:cstheme="minorHAnsi"/>
          <w:bCs/>
          <w:sz w:val="24"/>
          <w:szCs w:val="24"/>
        </w:rPr>
      </w:pPr>
      <w:r w:rsidRPr="002A1221">
        <w:rPr>
          <w:rFonts w:cstheme="minorHAnsi"/>
          <w:bCs/>
          <w:sz w:val="24"/>
          <w:szCs w:val="24"/>
        </w:rPr>
        <w:t>Whilst conducting my reading of literature for this review there is as yet surprisingly little UK based evidence on the extent to which mental health challenges directly influence police activities. There is also little evidence-based research presenting the police officer and/or mental health practitioners’ perspective on the role they play in such crises. This highlights a significant gap in localised research that needs to be addressed to better understand and improve policing strategies in the communities. </w:t>
      </w:r>
    </w:p>
    <w:p w14:paraId="3190F87D" w14:textId="77777777" w:rsidR="0096414E" w:rsidRPr="002A1221" w:rsidRDefault="0096414E" w:rsidP="002A1221">
      <w:pPr>
        <w:spacing w:line="360" w:lineRule="auto"/>
        <w:jc w:val="both"/>
        <w:rPr>
          <w:rFonts w:cstheme="minorHAnsi"/>
          <w:bCs/>
          <w:sz w:val="24"/>
          <w:szCs w:val="24"/>
        </w:rPr>
      </w:pPr>
      <w:r w:rsidRPr="002A1221">
        <w:rPr>
          <w:rFonts w:cstheme="minorHAnsi"/>
          <w:bCs/>
          <w:sz w:val="24"/>
          <w:szCs w:val="24"/>
        </w:rPr>
        <w:lastRenderedPageBreak/>
        <w:t>The College of Policing (2023) stated that police officers should have the training and skills to identify when a person is vulnerable, not that the police need to be able to diagnose specific illnesses or disabilities, but are able to identify</w:t>
      </w:r>
      <w:r w:rsidRPr="002A1221">
        <w:rPr>
          <w:rFonts w:cstheme="minorHAnsi"/>
          <w:bCs/>
          <w:color w:val="FF0000"/>
          <w:sz w:val="24"/>
          <w:szCs w:val="24"/>
        </w:rPr>
        <w:t xml:space="preserve"> </w:t>
      </w:r>
      <w:r w:rsidRPr="002A1221">
        <w:rPr>
          <w:rFonts w:cstheme="minorHAnsi"/>
          <w:bCs/>
          <w:color w:val="000000" w:themeColor="text1"/>
          <w:sz w:val="24"/>
          <w:szCs w:val="24"/>
        </w:rPr>
        <w:t>when collaboration is necessary. Internationally there are reviewe</w:t>
      </w:r>
      <w:r w:rsidRPr="002A1221">
        <w:rPr>
          <w:rFonts w:cstheme="minorHAnsi"/>
          <w:bCs/>
          <w:sz w:val="24"/>
          <w:szCs w:val="24"/>
        </w:rPr>
        <w:t xml:space="preserve">d </w:t>
      </w:r>
      <w:r w:rsidRPr="002A1221">
        <w:rPr>
          <w:rFonts w:cstheme="minorHAnsi"/>
          <w:sz w:val="24"/>
          <w:szCs w:val="24"/>
        </w:rPr>
        <w:t>articles which involve the study of joint initiatives between police and</w:t>
      </w:r>
      <w:r w:rsidRPr="002A1221">
        <w:rPr>
          <w:rFonts w:cstheme="minorHAnsi"/>
          <w:bCs/>
          <w:sz w:val="24"/>
          <w:szCs w:val="24"/>
        </w:rPr>
        <w:t xml:space="preserve"> </w:t>
      </w:r>
      <w:r w:rsidRPr="002A1221">
        <w:rPr>
          <w:rFonts w:cstheme="minorHAnsi"/>
          <w:sz w:val="24"/>
          <w:szCs w:val="24"/>
        </w:rPr>
        <w:t>mental health professionals and the immediate effect that has on the situation. However, the lack of formal independent evaluation of</w:t>
      </w:r>
      <w:r w:rsidRPr="002A1221">
        <w:rPr>
          <w:rFonts w:cstheme="minorHAnsi"/>
          <w:bCs/>
          <w:sz w:val="24"/>
          <w:szCs w:val="24"/>
        </w:rPr>
        <w:t xml:space="preserve"> </w:t>
      </w:r>
      <w:r w:rsidRPr="002A1221">
        <w:rPr>
          <w:rFonts w:cstheme="minorHAnsi"/>
          <w:sz w:val="24"/>
          <w:szCs w:val="24"/>
        </w:rPr>
        <w:t xml:space="preserve">mental health-related initiatives in the Uk and inconsistent implementation across forces mean that it is difficult to determine the efficacy of police involvement and what role they play. Perhaps the biggest impediment to the effective policing of mental health-related problems is the lack of data from police officers and mental health practitioner perspective on personal efficacy. </w:t>
      </w:r>
    </w:p>
    <w:p w14:paraId="2199AE9A" w14:textId="77777777" w:rsidR="0096414E" w:rsidRDefault="0096414E" w:rsidP="0096414E">
      <w:pPr>
        <w:jc w:val="both"/>
        <w:rPr>
          <w:rFonts w:cs="Times New Roman"/>
        </w:rPr>
      </w:pPr>
    </w:p>
    <w:p w14:paraId="1FCBFF99" w14:textId="77777777" w:rsidR="0096414E" w:rsidRDefault="0096414E" w:rsidP="0096414E">
      <w:pPr>
        <w:jc w:val="both"/>
      </w:pPr>
    </w:p>
    <w:p w14:paraId="69F041B6" w14:textId="77777777" w:rsidR="0096414E" w:rsidRDefault="0096414E" w:rsidP="006F46BB">
      <w:pPr>
        <w:jc w:val="both"/>
      </w:pPr>
    </w:p>
    <w:p w14:paraId="1A985B8A" w14:textId="0A18E1A1" w:rsidR="002779EE" w:rsidRPr="0096414E" w:rsidRDefault="0096414E" w:rsidP="0096414E">
      <w:pPr>
        <w:jc w:val="center"/>
        <w:rPr>
          <w:b/>
          <w:bCs/>
        </w:rPr>
      </w:pPr>
      <w:r>
        <w:br w:type="page"/>
      </w:r>
      <w:r w:rsidR="00B430D6">
        <w:rPr>
          <w:b/>
          <w:bCs/>
        </w:rPr>
        <w:lastRenderedPageBreak/>
        <w:t>Chapter 3: M</w:t>
      </w:r>
      <w:r w:rsidR="001D16B7" w:rsidRPr="0096414E">
        <w:rPr>
          <w:b/>
          <w:bCs/>
        </w:rPr>
        <w:t>ethodology</w:t>
      </w:r>
    </w:p>
    <w:p w14:paraId="402F8CF1" w14:textId="70C6F480" w:rsidR="00260679" w:rsidRDefault="00260679" w:rsidP="00D41D53">
      <w:pPr>
        <w:spacing w:line="360" w:lineRule="auto"/>
        <w:jc w:val="both"/>
      </w:pPr>
      <w:r>
        <w:t xml:space="preserve">This chapter provides a clear account of how research was conducted to assess the effectiveness of police officers in the UK when managing mental health crises. This methodology section outlines the research approach, research design, data collection, sampling strategies and analysis techniques used within this dissertation. </w:t>
      </w:r>
    </w:p>
    <w:p w14:paraId="210E47FF" w14:textId="09D543A2" w:rsidR="00D41D53" w:rsidRPr="00D41D53" w:rsidRDefault="00B430D6" w:rsidP="006F46BB">
      <w:pPr>
        <w:jc w:val="both"/>
        <w:rPr>
          <w:i/>
          <w:iCs/>
        </w:rPr>
      </w:pPr>
      <w:r>
        <w:rPr>
          <w:i/>
          <w:iCs/>
        </w:rPr>
        <w:t xml:space="preserve">3.1 </w:t>
      </w:r>
      <w:r w:rsidR="00D41D53" w:rsidRPr="00D41D53">
        <w:rPr>
          <w:i/>
          <w:iCs/>
        </w:rPr>
        <w:t>Research Approach</w:t>
      </w:r>
    </w:p>
    <w:p w14:paraId="10624AFC" w14:textId="662941DD" w:rsidR="00D41D53" w:rsidRDefault="00D41D53" w:rsidP="00D41D53">
      <w:pPr>
        <w:spacing w:line="360" w:lineRule="auto"/>
        <w:jc w:val="both"/>
      </w:pPr>
      <w:r w:rsidRPr="00A65886">
        <w:t>This study adopts a mixed-methods approach with both descriptive and exploratory elements.</w:t>
      </w:r>
      <w:r>
        <w:t xml:space="preserve"> </w:t>
      </w:r>
      <w:r w:rsidR="00C713B3">
        <w:t xml:space="preserve">Exploratory research is often used when a research topic is not fully understood or has little existing literature to examine (Stebbins, 2001). </w:t>
      </w:r>
      <w:r>
        <w:t>The qualitative component</w:t>
      </w:r>
      <w:r w:rsidR="00C713B3">
        <w:t>s within this research</w:t>
      </w:r>
      <w:r>
        <w:t xml:space="preserve"> are exploratory in nature as it allowed both police officers and mental health professionals to elaborate on their opinions and experiences, allowing for deeper themes and issues to be uncovered. </w:t>
      </w:r>
      <w:r w:rsidR="00C713B3">
        <w:t>Descriptive research, by comparison aims to provide a structured and detailed account of features and trends present within a particular group (Babbie, 2013).</w:t>
      </w:r>
      <w:r>
        <w:t xml:space="preserve"> </w:t>
      </w:r>
      <w:r w:rsidR="00C713B3">
        <w:t>T</w:t>
      </w:r>
      <w:r>
        <w:t>he qua</w:t>
      </w:r>
      <w:r w:rsidR="00D620BC">
        <w:t>ntitative</w:t>
      </w:r>
      <w:r>
        <w:t xml:space="preserve"> component</w:t>
      </w:r>
      <w:r w:rsidR="00C713B3">
        <w:t>s</w:t>
      </w:r>
      <w:r>
        <w:t xml:space="preserve"> are descriptive by nature as th</w:t>
      </w:r>
      <w:r w:rsidR="00C713B3">
        <w:t>y were used to quantify key aspects of police responses such as</w:t>
      </w:r>
      <w:r>
        <w:t xml:space="preserve"> police</w:t>
      </w:r>
      <w:r w:rsidR="00C713B3">
        <w:t xml:space="preserve"> level of</w:t>
      </w:r>
      <w:r>
        <w:t xml:space="preserve"> confidence and </w:t>
      </w:r>
      <w:r w:rsidR="00D620BC">
        <w:t>communication skills</w:t>
      </w:r>
      <w:r>
        <w:t>. The purpose of this dissertation was not to identify cause and effect relationship between variables but to explore how officers and mental health professionals perceive police efficacy when dealing with mental health incidents and to describe current practices and challenges</w:t>
      </w:r>
      <w:r w:rsidR="00D620BC">
        <w:t>, whilst investigating possible improvements</w:t>
      </w:r>
      <w:r>
        <w:t xml:space="preserve">. </w:t>
      </w:r>
    </w:p>
    <w:p w14:paraId="5246536B" w14:textId="6F29AD64" w:rsidR="00C713B3" w:rsidRDefault="00B430D6" w:rsidP="00D41D53">
      <w:pPr>
        <w:spacing w:line="360" w:lineRule="auto"/>
        <w:jc w:val="both"/>
      </w:pPr>
      <w:r>
        <w:t xml:space="preserve">3.2 </w:t>
      </w:r>
      <w:r w:rsidR="005F5B9B">
        <w:t>Research</w:t>
      </w:r>
      <w:r w:rsidR="00C713B3">
        <w:t xml:space="preserve"> Design</w:t>
      </w:r>
    </w:p>
    <w:p w14:paraId="2CEC1489" w14:textId="7412BB5B" w:rsidR="006F46BB" w:rsidRDefault="00BC3C89" w:rsidP="00260679">
      <w:pPr>
        <w:spacing w:line="360" w:lineRule="auto"/>
        <w:jc w:val="both"/>
      </w:pPr>
      <w:r w:rsidRPr="00BC3C89">
        <w:t xml:space="preserve">Teddlie &amp; </w:t>
      </w:r>
      <w:proofErr w:type="spellStart"/>
      <w:r w:rsidRPr="00BC3C89">
        <w:t>Tashakkori</w:t>
      </w:r>
      <w:proofErr w:type="spellEnd"/>
      <w:r w:rsidR="004C7400">
        <w:t xml:space="preserve"> </w:t>
      </w:r>
      <w:r w:rsidRPr="00BC3C89">
        <w:t>(2012)</w:t>
      </w:r>
      <w:r>
        <w:t xml:space="preserve"> </w:t>
      </w:r>
      <w:r w:rsidR="006F46BB" w:rsidRPr="006F46BB">
        <w:t>Mixed Methods Framework was adopted to guide this study, which utilised a single questionnaire combining closed- and open-ended questions to gather both quantitative and qualitative data. Although the same instrument was administered to both police officers and mental health professionals, the inclusion of both data types and the integration of findings during analysis</w:t>
      </w:r>
      <w:r w:rsidR="00260679">
        <w:t>,</w:t>
      </w:r>
      <w:r w:rsidR="006F46BB" w:rsidRPr="006F46BB">
        <w:t xml:space="preserve"> aligns with the mixed methods design advocated by the </w:t>
      </w:r>
      <w:r w:rsidR="00260679">
        <w:t xml:space="preserve">Mixed Methods </w:t>
      </w:r>
      <w:r w:rsidR="006F46BB" w:rsidRPr="006F46BB">
        <w:t>framework. This approach allowed for both statistical comparisons and thematic exploration of professional perspectives</w:t>
      </w:r>
      <w:r w:rsidR="006F46BB">
        <w:t xml:space="preserve"> regarding police efficacy when responding to mental health crises.</w:t>
      </w:r>
    </w:p>
    <w:p w14:paraId="2FEC2DB2" w14:textId="10BC71CE" w:rsidR="00A65886" w:rsidRDefault="00D37B45" w:rsidP="00260679">
      <w:pPr>
        <w:spacing w:line="360" w:lineRule="auto"/>
        <w:jc w:val="both"/>
      </w:pPr>
      <w:r>
        <w:t xml:space="preserve">The aim of this study was to investigate </w:t>
      </w:r>
      <w:r w:rsidR="007C3E7F">
        <w:t xml:space="preserve">how effective police officers in the </w:t>
      </w:r>
      <w:r w:rsidR="00260679">
        <w:t>UK at</w:t>
      </w:r>
      <w:r w:rsidR="007C3E7F">
        <w:t xml:space="preserve"> manage mental health crises during emergency response situations, drawing insight from both police officers and mental health professionals. </w:t>
      </w:r>
    </w:p>
    <w:p w14:paraId="5E4D377A" w14:textId="3F30DB6A" w:rsidR="00260679" w:rsidRDefault="006F46BB" w:rsidP="00260679">
      <w:pPr>
        <w:spacing w:line="360" w:lineRule="auto"/>
        <w:jc w:val="both"/>
      </w:pPr>
      <w:r>
        <w:t xml:space="preserve">This study </w:t>
      </w:r>
      <w:r w:rsidR="00433410">
        <w:t xml:space="preserve">employed both primary and secondary research. Primary data was collected via structured </w:t>
      </w:r>
      <w:r w:rsidR="00E35786">
        <w:t xml:space="preserve">self- administered </w:t>
      </w:r>
      <w:r w:rsidR="00433410">
        <w:t xml:space="preserve">questionnaires that were administered to both police officers and mental health professionals. These questionnaires provided both qualitative and quantitative data. </w:t>
      </w:r>
      <w:r w:rsidR="00E35786">
        <w:t xml:space="preserve">The </w:t>
      </w:r>
      <w:r w:rsidR="00433410">
        <w:t xml:space="preserve">Secondary </w:t>
      </w:r>
      <w:r w:rsidR="00433410">
        <w:lastRenderedPageBreak/>
        <w:t>research consisted of published literature regarding mental health and policing, statistical reports and police documentation associated with police response to mental health crises in the U</w:t>
      </w:r>
      <w:r w:rsidR="00260679">
        <w:t>K</w:t>
      </w:r>
      <w:r w:rsidR="00433410">
        <w:t xml:space="preserve">. </w:t>
      </w:r>
    </w:p>
    <w:p w14:paraId="0BBB80BB" w14:textId="595BC3A9" w:rsidR="00E35786" w:rsidRDefault="00E35786" w:rsidP="00D05182">
      <w:pPr>
        <w:spacing w:line="360" w:lineRule="auto"/>
        <w:jc w:val="both"/>
      </w:pPr>
      <w:r>
        <w:t xml:space="preserve">A self-administered questionnaire </w:t>
      </w:r>
      <w:r w:rsidR="002005C9">
        <w:t>was selected as the primary data collection tool due to its suitability for mixed-methods design and its ability to reach a diverse</w:t>
      </w:r>
      <w:r w:rsidR="000A619F">
        <w:t xml:space="preserve"> sample of frontline professionals across South Wales. A questionnaire was the most practical and time-efficient method for engaging busy professionals such as police officers and mental health staff with high-demand roles with limited availability for in depth interviews or focus groups. </w:t>
      </w:r>
      <w:r w:rsidR="00F7329F">
        <w:t xml:space="preserve"> A </w:t>
      </w:r>
      <w:r w:rsidR="000A619F">
        <w:t>questionnaire allowed for anonymity which could have encouraged more honest responses, especially regarding the nature of the research</w:t>
      </w:r>
      <w:r w:rsidR="009C4B69">
        <w:t xml:space="preserve"> (</w:t>
      </w:r>
      <w:r w:rsidR="009C4B69" w:rsidRPr="009C4B69">
        <w:t>Rowley, J. 2014</w:t>
      </w:r>
      <w:r w:rsidR="009C4B69">
        <w:t>)</w:t>
      </w:r>
      <w:r w:rsidR="000A619F">
        <w:t xml:space="preserve">. </w:t>
      </w:r>
    </w:p>
    <w:p w14:paraId="43B5DD7D" w14:textId="64720C13" w:rsidR="00AF1243" w:rsidRPr="00260924" w:rsidRDefault="00B430D6" w:rsidP="00D05182">
      <w:pPr>
        <w:spacing w:line="360" w:lineRule="auto"/>
        <w:jc w:val="both"/>
        <w:rPr>
          <w:i/>
          <w:iCs/>
        </w:rPr>
      </w:pPr>
      <w:r>
        <w:rPr>
          <w:i/>
          <w:iCs/>
        </w:rPr>
        <w:t xml:space="preserve">3.3 </w:t>
      </w:r>
      <w:r w:rsidR="00AF1243" w:rsidRPr="00260924">
        <w:rPr>
          <w:i/>
          <w:iCs/>
        </w:rPr>
        <w:t xml:space="preserve">Participants </w:t>
      </w:r>
    </w:p>
    <w:p w14:paraId="5DE6DEA3" w14:textId="2B623FCE" w:rsidR="00AF1243" w:rsidRDefault="00AF1243" w:rsidP="00D05182">
      <w:pPr>
        <w:spacing w:line="360" w:lineRule="auto"/>
        <w:jc w:val="both"/>
      </w:pPr>
      <w:r>
        <w:t xml:space="preserve">The study included 43 participants of two professional groups. Groups consisted of 28 Police officers involved in emergency response across South Wales and 15 Mental health professionals who work in partnership with police or have professional experience with patients in crisis situations with historic police involvement. </w:t>
      </w:r>
      <w:r w:rsidR="003D1816">
        <w:t>Non- probability purposive sample strategy was implemented</w:t>
      </w:r>
      <w:r w:rsidR="00F81BF1">
        <w:t>, a</w:t>
      </w:r>
      <w:r w:rsidR="003D1816">
        <w:t xml:space="preserve">s participants </w:t>
      </w:r>
      <w:r w:rsidR="00F81BF1">
        <w:t>were intentionally chosen for having experience and/or insight to mental health crises</w:t>
      </w:r>
      <w:r w:rsidR="004D2566">
        <w:t xml:space="preserve"> (Setia, 2016</w:t>
      </w:r>
      <w:r w:rsidR="00E16C4B">
        <w:t>; Palinkas</w:t>
      </w:r>
      <w:r w:rsidR="00D11C11">
        <w:t xml:space="preserve"> et al. 2015</w:t>
      </w:r>
      <w:r w:rsidR="004D2566">
        <w:t>)</w:t>
      </w:r>
      <w:r w:rsidR="00F81BF1">
        <w:t xml:space="preserve">. This ensured all participants had knowledge and experience required to provide </w:t>
      </w:r>
      <w:r w:rsidR="00220E9C">
        <w:t>structured, measurable data on attitudes, practices and challenges regarding police efficacy when dealing with mental health crises.</w:t>
      </w:r>
    </w:p>
    <w:p w14:paraId="2954EF9E" w14:textId="48B4FDF9" w:rsidR="00220E9C" w:rsidRDefault="00220E9C" w:rsidP="00D05182">
      <w:pPr>
        <w:spacing w:line="360" w:lineRule="auto"/>
        <w:jc w:val="both"/>
      </w:pPr>
      <w:r>
        <w:t xml:space="preserve">In addition to purposive sampling, snowball sampling was employed, especially within mental health services, where access to professionals was more variable. Initial participants were encouraged to share the questionnaire with colleagues who met the inclusion criteria. </w:t>
      </w:r>
    </w:p>
    <w:p w14:paraId="0EC82687" w14:textId="59FC8BEE" w:rsidR="00C025D4" w:rsidRDefault="00220E9C" w:rsidP="00D05182">
      <w:pPr>
        <w:spacing w:line="360" w:lineRule="auto"/>
        <w:jc w:val="both"/>
      </w:pPr>
      <w:r>
        <w:t xml:space="preserve">Inclusion criteria ensured all participants had the </w:t>
      </w:r>
      <w:r w:rsidR="00C025D4">
        <w:t>correct amount of knowledge and experience required to provide measurable data in both qualitative and quantitative phases of the questionnaire. Inclusion criteria to participate in this study included:</w:t>
      </w:r>
    </w:p>
    <w:p w14:paraId="2A98E851" w14:textId="3AF0CEB1" w:rsidR="00F81BF1" w:rsidRDefault="00C025D4" w:rsidP="00C025D4">
      <w:pPr>
        <w:pStyle w:val="ListParagraph"/>
        <w:numPr>
          <w:ilvl w:val="0"/>
          <w:numId w:val="1"/>
        </w:numPr>
        <w:spacing w:line="360" w:lineRule="auto"/>
        <w:jc w:val="both"/>
      </w:pPr>
      <w:r>
        <w:t>Currently or recently employed as a police officer or mental health professional in the U</w:t>
      </w:r>
      <w:r w:rsidR="002A7DC1">
        <w:t>K</w:t>
      </w:r>
    </w:p>
    <w:p w14:paraId="2A0E14A2" w14:textId="14964D21" w:rsidR="00C025D4" w:rsidRDefault="00C025D4" w:rsidP="00C025D4">
      <w:pPr>
        <w:pStyle w:val="ListParagraph"/>
        <w:numPr>
          <w:ilvl w:val="0"/>
          <w:numId w:val="1"/>
        </w:numPr>
        <w:spacing w:line="360" w:lineRule="auto"/>
        <w:jc w:val="both"/>
      </w:pPr>
      <w:r>
        <w:t>Aged 18 or over</w:t>
      </w:r>
    </w:p>
    <w:p w14:paraId="25C0EBCC" w14:textId="337FA611" w:rsidR="00C025D4" w:rsidRDefault="00C025D4" w:rsidP="00C025D4">
      <w:pPr>
        <w:pStyle w:val="ListParagraph"/>
        <w:numPr>
          <w:ilvl w:val="0"/>
          <w:numId w:val="1"/>
        </w:numPr>
        <w:spacing w:line="360" w:lineRule="auto"/>
        <w:jc w:val="both"/>
      </w:pPr>
      <w:r>
        <w:t xml:space="preserve">Able to give informed consent to participate </w:t>
      </w:r>
    </w:p>
    <w:p w14:paraId="55E7DD56" w14:textId="40C0E93F" w:rsidR="00C025D4" w:rsidRDefault="00C025D4" w:rsidP="00C025D4">
      <w:pPr>
        <w:pStyle w:val="ListParagraph"/>
        <w:numPr>
          <w:ilvl w:val="0"/>
          <w:numId w:val="1"/>
        </w:numPr>
        <w:spacing w:line="360" w:lineRule="auto"/>
        <w:jc w:val="both"/>
      </w:pPr>
      <w:r>
        <w:t xml:space="preserve">Experience in dealing with mental health crises where police officers were in attendance. </w:t>
      </w:r>
    </w:p>
    <w:p w14:paraId="3CFDECEE" w14:textId="6C561433" w:rsidR="00345F1E" w:rsidRDefault="00260924" w:rsidP="00D05182">
      <w:pPr>
        <w:spacing w:line="360" w:lineRule="auto"/>
        <w:jc w:val="both"/>
      </w:pPr>
      <w:r>
        <w:t>While the sample may not statistically represent all police and mental health professionals in the UK, it does provide a valuable insight into a regional focused cohort and supports the studies aim of exploring perceptions in real-world operational context.</w:t>
      </w:r>
    </w:p>
    <w:p w14:paraId="5D183477" w14:textId="42B55881" w:rsidR="00C025D4" w:rsidRPr="00260924" w:rsidRDefault="00B430D6" w:rsidP="00C025D4">
      <w:pPr>
        <w:tabs>
          <w:tab w:val="left" w:pos="1086"/>
        </w:tabs>
        <w:rPr>
          <w:i/>
          <w:iCs/>
        </w:rPr>
      </w:pPr>
      <w:r>
        <w:rPr>
          <w:i/>
          <w:iCs/>
        </w:rPr>
        <w:lastRenderedPageBreak/>
        <w:t xml:space="preserve">3.4 </w:t>
      </w:r>
      <w:r w:rsidR="00C025D4" w:rsidRPr="00260924">
        <w:rPr>
          <w:i/>
          <w:iCs/>
        </w:rPr>
        <w:t xml:space="preserve">Data collection </w:t>
      </w:r>
    </w:p>
    <w:p w14:paraId="38C5D756" w14:textId="4AFAA8C0" w:rsidR="00E15AFB" w:rsidRDefault="00C025D4" w:rsidP="00956475">
      <w:pPr>
        <w:tabs>
          <w:tab w:val="left" w:pos="1086"/>
        </w:tabs>
        <w:spacing w:line="360" w:lineRule="auto"/>
        <w:jc w:val="both"/>
      </w:pPr>
      <w:r>
        <w:t>A mixed methos questionnaire was used to collect data</w:t>
      </w:r>
      <w:r w:rsidR="009C6767">
        <w:t>.</w:t>
      </w:r>
      <w:r>
        <w:t xml:space="preserve"> The questionnaire consisted of both quantitative and </w:t>
      </w:r>
      <w:r w:rsidR="00D957C1">
        <w:t>qualitative</w:t>
      </w:r>
      <w:r>
        <w:t xml:space="preserve"> questions. </w:t>
      </w:r>
      <w:r w:rsidR="00430C04">
        <w:t xml:space="preserve">This method was used to </w:t>
      </w:r>
      <w:r w:rsidR="00635187">
        <w:t xml:space="preserve">capture both quantifiable trends and professional insights </w:t>
      </w:r>
      <w:r w:rsidR="00E15AFB">
        <w:t xml:space="preserve">through a combination of both open and closed questions. </w:t>
      </w:r>
      <w:r w:rsidR="002403B0">
        <w:t xml:space="preserve">Mixed methods questionnaires, can provide a greater understanding which ensures realistic interventions to influence behavioural change in specific in settings </w:t>
      </w:r>
      <w:r w:rsidR="00F87C56">
        <w:t>(</w:t>
      </w:r>
      <w:proofErr w:type="spellStart"/>
      <w:r w:rsidR="00F87C56">
        <w:t>Sendall</w:t>
      </w:r>
      <w:proofErr w:type="spellEnd"/>
      <w:r w:rsidR="00F87C56">
        <w:t>, 2018).</w:t>
      </w:r>
    </w:p>
    <w:p w14:paraId="3152F6E0" w14:textId="77777777" w:rsidR="00885C1C" w:rsidRDefault="00C025D4" w:rsidP="00956475">
      <w:pPr>
        <w:tabs>
          <w:tab w:val="left" w:pos="1086"/>
        </w:tabs>
        <w:spacing w:line="360" w:lineRule="auto"/>
        <w:jc w:val="both"/>
      </w:pPr>
      <w:r>
        <w:t xml:space="preserve">Topics and themes generated from a </w:t>
      </w:r>
      <w:r w:rsidR="00D957C1">
        <w:t>literature</w:t>
      </w:r>
      <w:r>
        <w:t xml:space="preserve"> review within this field were used to develop both types of question phases. </w:t>
      </w:r>
    </w:p>
    <w:p w14:paraId="244F003D" w14:textId="0FD9D267" w:rsidR="00422AC2" w:rsidRDefault="00C025D4" w:rsidP="00956475">
      <w:pPr>
        <w:tabs>
          <w:tab w:val="left" w:pos="1086"/>
        </w:tabs>
        <w:spacing w:line="360" w:lineRule="auto"/>
        <w:jc w:val="both"/>
      </w:pPr>
      <w:r>
        <w:t>The questionnaire consisted of</w:t>
      </w:r>
      <w:r w:rsidR="007C24E5">
        <w:t xml:space="preserve"> eighteen</w:t>
      </w:r>
      <w:r>
        <w:t xml:space="preserve"> questions in total</w:t>
      </w:r>
      <w:r w:rsidR="007C24E5">
        <w:t>.</w:t>
      </w:r>
      <w:r>
        <w:t xml:space="preserve"> </w:t>
      </w:r>
      <w:r w:rsidR="007C24E5">
        <w:t>S</w:t>
      </w:r>
      <w:r w:rsidR="006A5177">
        <w:t xml:space="preserve">even </w:t>
      </w:r>
      <w:r w:rsidR="00A9764E">
        <w:t>quant</w:t>
      </w:r>
      <w:r w:rsidR="00993B17">
        <w:t>itative</w:t>
      </w:r>
      <w:r w:rsidR="00A9764E">
        <w:t xml:space="preserve"> </w:t>
      </w:r>
      <w:r w:rsidR="00D957C1">
        <w:t>questions</w:t>
      </w:r>
      <w:r w:rsidR="007C24E5">
        <w:t xml:space="preserve">, </w:t>
      </w:r>
      <w:r w:rsidR="00817E84">
        <w:t>five</w:t>
      </w:r>
      <w:r w:rsidR="00D957C1">
        <w:t xml:space="preserve"> q</w:t>
      </w:r>
      <w:r w:rsidR="00A9764E">
        <w:t xml:space="preserve">ualitive </w:t>
      </w:r>
      <w:r w:rsidR="00D957C1">
        <w:t>questions</w:t>
      </w:r>
      <w:r w:rsidR="007C24E5">
        <w:t xml:space="preserve"> and the </w:t>
      </w:r>
      <w:r w:rsidR="00FE707C">
        <w:t>remaining being questions being based on identifying which profession and time held in that field</w:t>
      </w:r>
      <w:r w:rsidR="00D957C1">
        <w:t xml:space="preserve">. </w:t>
      </w:r>
      <w:r w:rsidR="00AB3587">
        <w:t xml:space="preserve"> </w:t>
      </w:r>
      <w:r w:rsidR="00AC7CCA">
        <w:t xml:space="preserve">The questionnaire included </w:t>
      </w:r>
      <w:r w:rsidR="00A07906">
        <w:t xml:space="preserve">seven </w:t>
      </w:r>
      <w:r w:rsidR="00AC7CCA">
        <w:t xml:space="preserve">closed- end questions </w:t>
      </w:r>
      <w:r w:rsidR="009B06D2">
        <w:t>through the use of Likert scale</w:t>
      </w:r>
      <w:r w:rsidR="002A1221">
        <w:t xml:space="preserve">. This </w:t>
      </w:r>
      <w:r w:rsidR="009B06D2">
        <w:t xml:space="preserve">allowed participants to </w:t>
      </w:r>
      <w:r w:rsidR="00A71722">
        <w:t>submit their level of agreement related with the topic of police efficacy</w:t>
      </w:r>
      <w:r w:rsidR="004E4213">
        <w:t xml:space="preserve"> when dealing with mental health crises</w:t>
      </w:r>
      <w:r w:rsidR="00C57D36">
        <w:t xml:space="preserve">. In addition, </w:t>
      </w:r>
      <w:r w:rsidR="00A07906">
        <w:t xml:space="preserve">five open-ended questions were designed to deepen </w:t>
      </w:r>
      <w:r w:rsidR="00F05EF8">
        <w:t xml:space="preserve">themes regarding </w:t>
      </w:r>
      <w:r w:rsidR="00A07906">
        <w:t xml:space="preserve">participants </w:t>
      </w:r>
      <w:r w:rsidR="00F05EF8">
        <w:t>opinions and personal experience</w:t>
      </w:r>
      <w:r w:rsidR="00422AC2">
        <w:t>.</w:t>
      </w:r>
    </w:p>
    <w:p w14:paraId="06FE043A" w14:textId="75211358" w:rsidR="00C025D4" w:rsidRDefault="002A1221" w:rsidP="002A1221">
      <w:pPr>
        <w:tabs>
          <w:tab w:val="left" w:pos="1086"/>
        </w:tabs>
        <w:spacing w:line="360" w:lineRule="auto"/>
        <w:jc w:val="both"/>
      </w:pPr>
      <w:r>
        <w:t xml:space="preserve">The </w:t>
      </w:r>
      <w:r w:rsidR="00D957C1">
        <w:t xml:space="preserve">questionnaire </w:t>
      </w:r>
      <w:r>
        <w:t>w</w:t>
      </w:r>
      <w:r w:rsidR="00D957C1">
        <w:t>as distributed using Google Forms. This allowed participants to respond anonymously. Data collection was open for a period of two weeks.</w:t>
      </w:r>
      <w:r>
        <w:t xml:space="preserve"> </w:t>
      </w:r>
      <w:r w:rsidR="00C025D4">
        <w:t xml:space="preserve">Participants were separated into two separate groups for the purpose of this study as stated above. Each group was invited to complete the questionnaire via email </w:t>
      </w:r>
      <w:r w:rsidR="00D957C1">
        <w:t>through</w:t>
      </w:r>
      <w:r w:rsidR="00C025D4">
        <w:t xml:space="preserve"> </w:t>
      </w:r>
      <w:r w:rsidR="00D957C1">
        <w:t>professional</w:t>
      </w:r>
      <w:r w:rsidR="00C025D4">
        <w:t xml:space="preserve"> contacts, networks and organisations</w:t>
      </w:r>
      <w:r w:rsidR="00D957C1">
        <w:t xml:space="preserve">. </w:t>
      </w:r>
    </w:p>
    <w:p w14:paraId="5C8AB835" w14:textId="16A9183F" w:rsidR="00944874" w:rsidRPr="00260924" w:rsidRDefault="00B430D6" w:rsidP="00C025D4">
      <w:pPr>
        <w:tabs>
          <w:tab w:val="left" w:pos="1086"/>
        </w:tabs>
        <w:rPr>
          <w:i/>
          <w:iCs/>
        </w:rPr>
      </w:pPr>
      <w:bookmarkStart w:id="1" w:name="_Hlk205824354"/>
      <w:r>
        <w:rPr>
          <w:i/>
          <w:iCs/>
        </w:rPr>
        <w:t xml:space="preserve">3.5 </w:t>
      </w:r>
      <w:r w:rsidR="00944874" w:rsidRPr="00260924">
        <w:rPr>
          <w:i/>
          <w:iCs/>
        </w:rPr>
        <w:t>Ethical consideration</w:t>
      </w:r>
    </w:p>
    <w:bookmarkEnd w:id="1"/>
    <w:p w14:paraId="59F7F14A" w14:textId="7F58E5A1" w:rsidR="0005157B" w:rsidRDefault="0005157B" w:rsidP="00956475">
      <w:pPr>
        <w:tabs>
          <w:tab w:val="left" w:pos="1086"/>
        </w:tabs>
        <w:spacing w:line="360" w:lineRule="auto"/>
        <w:jc w:val="both"/>
      </w:pPr>
      <w:r>
        <w:t>Ethical approval was granted by the U</w:t>
      </w:r>
      <w:r w:rsidR="0008702F">
        <w:t xml:space="preserve">niversity ethics committee. </w:t>
      </w:r>
      <w:r w:rsidR="00764F17">
        <w:t>Participants were provided with t</w:t>
      </w:r>
      <w:r w:rsidR="009F49A8">
        <w:t>he purpose of the study</w:t>
      </w:r>
      <w:r w:rsidR="00E3352F">
        <w:t xml:space="preserve"> </w:t>
      </w:r>
      <w:r w:rsidR="009F49A8">
        <w:t>prior to participation</w:t>
      </w:r>
      <w:r w:rsidR="00E3352F">
        <w:t xml:space="preserve">, their rights and </w:t>
      </w:r>
      <w:r w:rsidR="00FD6A5D">
        <w:t>the</w:t>
      </w:r>
      <w:r w:rsidR="00063D4F">
        <w:t xml:space="preserve">y were entitled to withdraw from the study at any point. </w:t>
      </w:r>
      <w:r w:rsidR="00FD6A5D">
        <w:t xml:space="preserve">Informed consent was obtained prior to the participation via a mandatory </w:t>
      </w:r>
      <w:r w:rsidR="00ED14AE">
        <w:t xml:space="preserve">agreement tick box on the Google Forms. </w:t>
      </w:r>
      <w:r w:rsidR="00063D4F">
        <w:t xml:space="preserve">It was also emphasized that all </w:t>
      </w:r>
      <w:r w:rsidR="007A6417">
        <w:t>information</w:t>
      </w:r>
      <w:r w:rsidR="00063D4F">
        <w:t xml:space="preserve"> would </w:t>
      </w:r>
      <w:r w:rsidR="001C62AA">
        <w:t>be stored securely in compliance with G</w:t>
      </w:r>
      <w:r w:rsidR="00024416">
        <w:t>eneral Data Protection Regulation (GDPR)</w:t>
      </w:r>
      <w:r w:rsidR="00BA3CB0">
        <w:t xml:space="preserve"> and all information would remain anonymous throughout. </w:t>
      </w:r>
    </w:p>
    <w:p w14:paraId="554C2609" w14:textId="2860B4B8" w:rsidR="0068185A" w:rsidRPr="00B430D6" w:rsidRDefault="00B430D6" w:rsidP="00956475">
      <w:pPr>
        <w:tabs>
          <w:tab w:val="left" w:pos="1086"/>
        </w:tabs>
        <w:spacing w:line="360" w:lineRule="auto"/>
        <w:jc w:val="both"/>
        <w:rPr>
          <w:i/>
          <w:iCs/>
        </w:rPr>
      </w:pPr>
      <w:bookmarkStart w:id="2" w:name="_Hlk205824404"/>
      <w:r w:rsidRPr="00B430D6">
        <w:rPr>
          <w:i/>
          <w:iCs/>
        </w:rPr>
        <w:t xml:space="preserve">3.6 </w:t>
      </w:r>
      <w:r w:rsidR="00280AA4" w:rsidRPr="00B430D6">
        <w:rPr>
          <w:i/>
          <w:iCs/>
        </w:rPr>
        <w:t>Limitations</w:t>
      </w:r>
      <w:r w:rsidR="00CA6863" w:rsidRPr="00B430D6">
        <w:rPr>
          <w:i/>
          <w:iCs/>
        </w:rPr>
        <w:t xml:space="preserve"> of the methodology</w:t>
      </w:r>
    </w:p>
    <w:bookmarkEnd w:id="2"/>
    <w:p w14:paraId="4680E993" w14:textId="7539AC81" w:rsidR="00CA6863" w:rsidRDefault="00536730" w:rsidP="00956475">
      <w:pPr>
        <w:tabs>
          <w:tab w:val="left" w:pos="1086"/>
        </w:tabs>
        <w:spacing w:line="360" w:lineRule="auto"/>
        <w:jc w:val="both"/>
      </w:pPr>
      <w:r>
        <w:t xml:space="preserve">This study was </w:t>
      </w:r>
      <w:r w:rsidR="009B459A">
        <w:t xml:space="preserve">designed to explore the effectiveness of police responses to mental health crises. Although carefully </w:t>
      </w:r>
      <w:r w:rsidR="00AA4F5B">
        <w:t>designed</w:t>
      </w:r>
      <w:r w:rsidR="009B459A">
        <w:t xml:space="preserve">, </w:t>
      </w:r>
      <w:r w:rsidR="00A510CB">
        <w:t xml:space="preserve">there were several limitations that require </w:t>
      </w:r>
      <w:r w:rsidR="00AA4F5B">
        <w:t>acknowledgement</w:t>
      </w:r>
      <w:r w:rsidR="00A510CB">
        <w:t xml:space="preserve">. </w:t>
      </w:r>
    </w:p>
    <w:p w14:paraId="6BAC5FA2" w14:textId="0110117C" w:rsidR="00A510CB" w:rsidRDefault="00A510CB" w:rsidP="00956475">
      <w:pPr>
        <w:tabs>
          <w:tab w:val="left" w:pos="1086"/>
        </w:tabs>
        <w:spacing w:line="360" w:lineRule="auto"/>
        <w:jc w:val="both"/>
      </w:pPr>
      <w:r>
        <w:t>Firstly,</w:t>
      </w:r>
      <w:r w:rsidR="00527DB1">
        <w:t xml:space="preserve"> the use of self -reported question</w:t>
      </w:r>
      <w:r w:rsidR="0059012A">
        <w:t xml:space="preserve">naires to collect data from both police officers and mental health </w:t>
      </w:r>
      <w:r w:rsidR="00AA4F5B">
        <w:t>practitioners</w:t>
      </w:r>
      <w:r w:rsidR="0059012A">
        <w:t xml:space="preserve"> </w:t>
      </w:r>
      <w:r w:rsidR="00056046">
        <w:t xml:space="preserve">could have </w:t>
      </w:r>
      <w:r w:rsidR="00AD0A09">
        <w:t xml:space="preserve">produced social </w:t>
      </w:r>
      <w:r w:rsidR="00AA4F5B">
        <w:t>desirability</w:t>
      </w:r>
      <w:r w:rsidR="00AD0A09">
        <w:t xml:space="preserve"> bias</w:t>
      </w:r>
      <w:r w:rsidR="004F4837">
        <w:t xml:space="preserve">. </w:t>
      </w:r>
      <w:r w:rsidR="005D6BF3">
        <w:t xml:space="preserve">Social </w:t>
      </w:r>
      <w:r w:rsidR="00D755A6">
        <w:t>desirability</w:t>
      </w:r>
      <w:r w:rsidR="005D6BF3">
        <w:t xml:space="preserve"> is known to </w:t>
      </w:r>
      <w:r w:rsidR="005D6BF3">
        <w:lastRenderedPageBreak/>
        <w:t>influence how indivi</w:t>
      </w:r>
      <w:r w:rsidR="00242272">
        <w:t>duals respon</w:t>
      </w:r>
      <w:r w:rsidR="00D755A6">
        <w:t xml:space="preserve">d </w:t>
      </w:r>
      <w:r w:rsidR="00242272">
        <w:t>to sen</w:t>
      </w:r>
      <w:r w:rsidR="00D755A6">
        <w:t>sit</w:t>
      </w:r>
      <w:r w:rsidR="00242272">
        <w:t>ive topics, such as questions relating to mental health and police efficacy</w:t>
      </w:r>
      <w:r w:rsidR="00A60A73">
        <w:t xml:space="preserve"> (</w:t>
      </w:r>
      <w:proofErr w:type="spellStart"/>
      <w:r w:rsidR="00A60A73">
        <w:t>Habbersaat</w:t>
      </w:r>
      <w:proofErr w:type="spellEnd"/>
      <w:r w:rsidR="00A60A73">
        <w:t>, 2021)</w:t>
      </w:r>
      <w:r w:rsidR="009A2AB6">
        <w:t xml:space="preserve">. </w:t>
      </w:r>
    </w:p>
    <w:p w14:paraId="742BA4B1" w14:textId="78F35DC8" w:rsidR="00A74B65" w:rsidRDefault="00AD6E85" w:rsidP="00956475">
      <w:pPr>
        <w:tabs>
          <w:tab w:val="left" w:pos="1086"/>
        </w:tabs>
        <w:spacing w:line="360" w:lineRule="auto"/>
        <w:jc w:val="both"/>
      </w:pPr>
      <w:r>
        <w:t xml:space="preserve">Recall bias </w:t>
      </w:r>
      <w:r w:rsidR="006230BC">
        <w:t xml:space="preserve">was also noted as a </w:t>
      </w:r>
      <w:r w:rsidR="00AA4F5B">
        <w:t>potential limitation</w:t>
      </w:r>
      <w:r w:rsidR="006230BC">
        <w:t xml:space="preserve"> within this researc</w:t>
      </w:r>
      <w:r w:rsidR="00664C5D">
        <w:t>h due to the use of self-reported questionnaires</w:t>
      </w:r>
      <w:r w:rsidR="0092533C">
        <w:t>. In the context of police experience in responding to mental ea</w:t>
      </w:r>
      <w:r w:rsidR="00AA4F5B">
        <w:t>c</w:t>
      </w:r>
      <w:r w:rsidR="0092533C">
        <w:t xml:space="preserve">h </w:t>
      </w:r>
      <w:r w:rsidR="00AA4F5B">
        <w:t>crisis</w:t>
      </w:r>
      <w:r w:rsidR="0092533C">
        <w:t xml:space="preserve"> </w:t>
      </w:r>
      <w:r w:rsidR="007E4597">
        <w:t>and their efficacy on doing so, recall bias may have had an effect on the</w:t>
      </w:r>
      <w:r w:rsidR="006A3A64">
        <w:t xml:space="preserve"> results. Previous studies </w:t>
      </w:r>
      <w:r w:rsidR="00335273">
        <w:t xml:space="preserve">involving self-reported questionnaires </w:t>
      </w:r>
      <w:r w:rsidR="00F32D9A">
        <w:t xml:space="preserve">as a tool to </w:t>
      </w:r>
      <w:r w:rsidR="00335273">
        <w:t xml:space="preserve">examining police mental health </w:t>
      </w:r>
      <w:r w:rsidR="00F32D9A">
        <w:t xml:space="preserve">had noted recall bias as a possible </w:t>
      </w:r>
      <w:r w:rsidR="00942A9D">
        <w:t>limitation when providing recollections of their experiences (</w:t>
      </w:r>
      <w:r w:rsidR="003C16C3">
        <w:t>Violanti, 2021</w:t>
      </w:r>
      <w:r w:rsidR="009D2D29">
        <w:t>)</w:t>
      </w:r>
      <w:r w:rsidR="008133AA">
        <w:t xml:space="preserve">. Police culture </w:t>
      </w:r>
      <w:r w:rsidR="0000221E">
        <w:t>has a strong influence</w:t>
      </w:r>
      <w:r w:rsidR="009D2D29">
        <w:t xml:space="preserve"> </w:t>
      </w:r>
      <w:r w:rsidR="0000221E">
        <w:t>on how officers think, comply and inter</w:t>
      </w:r>
      <w:r w:rsidR="0062316D">
        <w:t>act, which can have an impact on how truthful questions regarding police efficacy were answered (Crank</w:t>
      </w:r>
      <w:r w:rsidR="00CA008B">
        <w:t>, 20</w:t>
      </w:r>
      <w:r w:rsidR="00D80D4B">
        <w:t>04)</w:t>
      </w:r>
    </w:p>
    <w:p w14:paraId="571BBA88" w14:textId="56BD22F7" w:rsidR="00DA276B" w:rsidRDefault="00DD1B7A" w:rsidP="00956475">
      <w:pPr>
        <w:tabs>
          <w:tab w:val="left" w:pos="1086"/>
        </w:tabs>
        <w:spacing w:line="360" w:lineRule="auto"/>
        <w:jc w:val="both"/>
      </w:pPr>
      <w:r>
        <w:t>The use of mixed method</w:t>
      </w:r>
      <w:r w:rsidR="00405011">
        <w:t xml:space="preserve">s questionnaire </w:t>
      </w:r>
      <w:r w:rsidR="00673EB1">
        <w:t xml:space="preserve">allowed for both </w:t>
      </w:r>
      <w:r w:rsidR="002A1221">
        <w:t>qualitative</w:t>
      </w:r>
      <w:r w:rsidR="00673EB1">
        <w:t xml:space="preserve"> and </w:t>
      </w:r>
      <w:r w:rsidR="00B42E53">
        <w:t>quantitative</w:t>
      </w:r>
      <w:r w:rsidR="00673EB1">
        <w:t xml:space="preserve"> data to be collected.</w:t>
      </w:r>
      <w:r w:rsidR="00191B51">
        <w:t xml:space="preserve"> Open ended responses </w:t>
      </w:r>
      <w:r w:rsidR="00851DE2">
        <w:t xml:space="preserve">provided useful insight to both police officers and mental health practitioners perspectives although </w:t>
      </w:r>
      <w:r w:rsidR="005F554D">
        <w:t xml:space="preserve">depth and </w:t>
      </w:r>
      <w:r w:rsidR="00C25943">
        <w:t>length of these res</w:t>
      </w:r>
      <w:r w:rsidR="00B42E53">
        <w:t>p</w:t>
      </w:r>
      <w:r w:rsidR="00C25943">
        <w:t>onses varied th</w:t>
      </w:r>
      <w:r w:rsidR="00B42E53">
        <w:t>roughout</w:t>
      </w:r>
      <w:r w:rsidR="00C25943">
        <w:t xml:space="preserve"> participant answers</w:t>
      </w:r>
      <w:r w:rsidR="001A3C14">
        <w:t xml:space="preserve"> and may have resulted in underdeveloped themes. </w:t>
      </w:r>
      <w:r w:rsidR="00B42E53">
        <w:t xml:space="preserve">Both professional groups were required within this study due to relevant experience. The use of non-probability sampling meant that findings cannot be generalised to wider population. </w:t>
      </w:r>
      <w:r w:rsidR="008B5CF9">
        <w:t xml:space="preserve">The absence of random sampling </w:t>
      </w:r>
      <w:r w:rsidR="00F55BD6">
        <w:t>introduces the possibility of s</w:t>
      </w:r>
      <w:r w:rsidR="004F68FC">
        <w:t>election bias</w:t>
      </w:r>
      <w:r w:rsidR="00B958E4">
        <w:t xml:space="preserve"> (Palinkas, 2015)</w:t>
      </w:r>
      <w:r w:rsidR="004F68FC">
        <w:t xml:space="preserve">. Participants </w:t>
      </w:r>
      <w:r w:rsidR="003A1173">
        <w:t>ma</w:t>
      </w:r>
      <w:r w:rsidR="00D8681B">
        <w:t>y ha</w:t>
      </w:r>
      <w:r w:rsidR="004F68FC">
        <w:t>ve had particularly strong views</w:t>
      </w:r>
      <w:r w:rsidR="009E76BF">
        <w:t xml:space="preserve"> or experience. </w:t>
      </w:r>
      <w:r w:rsidR="005C4FC1">
        <w:t>The us</w:t>
      </w:r>
      <w:r w:rsidR="0052233D">
        <w:t xml:space="preserve">e </w:t>
      </w:r>
      <w:r w:rsidR="005C4FC1">
        <w:t>of s</w:t>
      </w:r>
      <w:r w:rsidR="0052233D">
        <w:t>nowball</w:t>
      </w:r>
      <w:r w:rsidR="005C4FC1">
        <w:t xml:space="preserve"> sampling also </w:t>
      </w:r>
      <w:r w:rsidR="00A24F9E">
        <w:t xml:space="preserve">means that those who participated may have had a particularly strong view and were </w:t>
      </w:r>
      <w:r w:rsidR="00CF64A1">
        <w:t xml:space="preserve">participants from the same area and or department which again </w:t>
      </w:r>
      <w:r w:rsidR="00E1110F">
        <w:t>means the findings cannot be generalised to the wider population</w:t>
      </w:r>
      <w:r w:rsidR="00AD42C1">
        <w:t xml:space="preserve"> </w:t>
      </w:r>
      <w:r w:rsidR="00AD42C1" w:rsidRPr="00AD42C1">
        <w:rPr>
          <w:rFonts w:eastAsia="Times New Roman" w:cstheme="minorHAnsi"/>
          <w:kern w:val="0"/>
          <w:lang w:eastAsia="en-GB"/>
          <w14:ligatures w14:val="none"/>
        </w:rPr>
        <w:t xml:space="preserve">Kowald &amp; </w:t>
      </w:r>
      <w:proofErr w:type="spellStart"/>
      <w:r w:rsidR="00AD42C1" w:rsidRPr="00AD42C1">
        <w:rPr>
          <w:rFonts w:eastAsia="Times New Roman" w:cstheme="minorHAnsi"/>
          <w:kern w:val="0"/>
          <w:lang w:eastAsia="en-GB"/>
          <w14:ligatures w14:val="none"/>
        </w:rPr>
        <w:t>Axhausen</w:t>
      </w:r>
      <w:proofErr w:type="spellEnd"/>
      <w:r w:rsidR="00AD42C1" w:rsidRPr="00AD42C1">
        <w:rPr>
          <w:rFonts w:eastAsia="Times New Roman" w:cstheme="minorHAnsi"/>
          <w:kern w:val="0"/>
          <w:lang w:eastAsia="en-GB"/>
          <w14:ligatures w14:val="none"/>
        </w:rPr>
        <w:t xml:space="preserve"> (2012)</w:t>
      </w:r>
      <w:r w:rsidR="00B42E53">
        <w:rPr>
          <w:rFonts w:ascii="Times New Roman" w:eastAsia="Times New Roman" w:hAnsi="Times New Roman" w:cs="Times New Roman"/>
          <w:kern w:val="0"/>
          <w:lang w:eastAsia="en-GB"/>
          <w14:ligatures w14:val="none"/>
        </w:rPr>
        <w:t>.</w:t>
      </w:r>
    </w:p>
    <w:p w14:paraId="24F3D678" w14:textId="3B2E54C4" w:rsidR="00F35D80" w:rsidRDefault="008762EC" w:rsidP="00956475">
      <w:pPr>
        <w:tabs>
          <w:tab w:val="left" w:pos="1086"/>
        </w:tabs>
        <w:spacing w:line="360" w:lineRule="auto"/>
        <w:jc w:val="both"/>
      </w:pPr>
      <w:r>
        <w:t xml:space="preserve">Despite these limitations, the methodology used within this study ensured </w:t>
      </w:r>
      <w:r w:rsidR="00634FD5">
        <w:t>qualitative and quantita</w:t>
      </w:r>
      <w:r w:rsidR="00ED5D20">
        <w:t>ti</w:t>
      </w:r>
      <w:r w:rsidR="00634FD5">
        <w:t xml:space="preserve">ve data was gathered from two professional groups </w:t>
      </w:r>
      <w:r w:rsidR="00190C4B">
        <w:t xml:space="preserve">in order to explore a currently complex and under-researched area within our society. </w:t>
      </w:r>
    </w:p>
    <w:p w14:paraId="4B49838C" w14:textId="77777777" w:rsidR="00CA6863" w:rsidRDefault="00CA6863" w:rsidP="00956475">
      <w:pPr>
        <w:tabs>
          <w:tab w:val="left" w:pos="1086"/>
        </w:tabs>
        <w:spacing w:line="360" w:lineRule="auto"/>
        <w:jc w:val="both"/>
      </w:pPr>
    </w:p>
    <w:p w14:paraId="1DD6A6FE" w14:textId="77777777" w:rsidR="00CA6863" w:rsidRDefault="00CA6863" w:rsidP="00956475">
      <w:pPr>
        <w:tabs>
          <w:tab w:val="left" w:pos="1086"/>
        </w:tabs>
        <w:spacing w:line="360" w:lineRule="auto"/>
        <w:jc w:val="both"/>
      </w:pPr>
    </w:p>
    <w:p w14:paraId="4671BB1C" w14:textId="30F342A9" w:rsidR="00CA6863" w:rsidRDefault="00CA6863" w:rsidP="00956475">
      <w:pPr>
        <w:tabs>
          <w:tab w:val="left" w:pos="1086"/>
        </w:tabs>
        <w:spacing w:line="360" w:lineRule="auto"/>
        <w:jc w:val="both"/>
      </w:pPr>
    </w:p>
    <w:p w14:paraId="7F511A91" w14:textId="65753053" w:rsidR="00B42E53" w:rsidRDefault="00B42E53" w:rsidP="00956475">
      <w:pPr>
        <w:tabs>
          <w:tab w:val="left" w:pos="1086"/>
        </w:tabs>
        <w:spacing w:line="360" w:lineRule="auto"/>
        <w:jc w:val="both"/>
      </w:pPr>
    </w:p>
    <w:p w14:paraId="5BCBBF89" w14:textId="327FCD60" w:rsidR="00B42E53" w:rsidRDefault="00B42E53" w:rsidP="00956475">
      <w:pPr>
        <w:tabs>
          <w:tab w:val="left" w:pos="1086"/>
        </w:tabs>
        <w:spacing w:line="360" w:lineRule="auto"/>
        <w:jc w:val="both"/>
      </w:pPr>
    </w:p>
    <w:p w14:paraId="6BF6B736" w14:textId="72DF7C90" w:rsidR="00B42E53" w:rsidRDefault="00B42E53" w:rsidP="00956475">
      <w:pPr>
        <w:tabs>
          <w:tab w:val="left" w:pos="1086"/>
        </w:tabs>
        <w:spacing w:line="360" w:lineRule="auto"/>
        <w:jc w:val="both"/>
      </w:pPr>
    </w:p>
    <w:p w14:paraId="02BA9A86" w14:textId="4BC6C40C" w:rsidR="00B42E53" w:rsidRDefault="00B42E53" w:rsidP="00956475">
      <w:pPr>
        <w:tabs>
          <w:tab w:val="left" w:pos="1086"/>
        </w:tabs>
        <w:spacing w:line="360" w:lineRule="auto"/>
        <w:jc w:val="both"/>
      </w:pPr>
    </w:p>
    <w:p w14:paraId="235BD123" w14:textId="77777777" w:rsidR="00B42E53" w:rsidRDefault="00B42E53" w:rsidP="00956475">
      <w:pPr>
        <w:tabs>
          <w:tab w:val="left" w:pos="1086"/>
        </w:tabs>
        <w:spacing w:line="360" w:lineRule="auto"/>
        <w:jc w:val="both"/>
      </w:pPr>
    </w:p>
    <w:p w14:paraId="6EB37779" w14:textId="689D340A" w:rsidR="00572EC6" w:rsidRPr="00DC391D" w:rsidRDefault="00B430D6" w:rsidP="00DC391D">
      <w:pPr>
        <w:spacing w:line="360" w:lineRule="auto"/>
        <w:jc w:val="center"/>
        <w:rPr>
          <w:b/>
          <w:bCs/>
        </w:rPr>
      </w:pPr>
      <w:r>
        <w:rPr>
          <w:b/>
          <w:bCs/>
        </w:rPr>
        <w:lastRenderedPageBreak/>
        <w:t xml:space="preserve">Chapter 4: </w:t>
      </w:r>
      <w:r w:rsidR="00572EC6" w:rsidRPr="00DC391D">
        <w:rPr>
          <w:b/>
          <w:bCs/>
        </w:rPr>
        <w:t>Findings</w:t>
      </w:r>
    </w:p>
    <w:p w14:paraId="75FB3CF0"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This research was conducted to explore the perceived effectiveness of UK police officers in managing mental health crises during emergency response situations. A mixed- methods questionnaire was implemented to gather the relevant data for this research. The questionnaire including both qualitative (open-ended questions) and quantitative questions (Closed-ended questions) was distributed to two professional groups: Mental health practitioners and Response Police officers. This chapter focuses solely on the findings within this research without interpretation. </w:t>
      </w:r>
    </w:p>
    <w:p w14:paraId="425DB740" w14:textId="1841F172" w:rsidR="00572EC6" w:rsidRPr="009B2753" w:rsidRDefault="00572EC6" w:rsidP="009B2753">
      <w:pPr>
        <w:spacing w:line="360" w:lineRule="auto"/>
        <w:jc w:val="both"/>
        <w:rPr>
          <w:rFonts w:cstheme="minorHAnsi"/>
          <w:sz w:val="24"/>
          <w:szCs w:val="24"/>
        </w:rPr>
      </w:pPr>
      <w:r w:rsidRPr="009B2753">
        <w:rPr>
          <w:rFonts w:cstheme="minorHAnsi"/>
          <w:sz w:val="24"/>
          <w:szCs w:val="24"/>
        </w:rPr>
        <w:t>This chapter presents the findings of this research. The findings were categorised into two groups. Firstly</w:t>
      </w:r>
      <w:r w:rsidR="00B42E53" w:rsidRPr="009B2753">
        <w:rPr>
          <w:rFonts w:cstheme="minorHAnsi"/>
          <w:sz w:val="24"/>
          <w:szCs w:val="24"/>
        </w:rPr>
        <w:t>,</w:t>
      </w:r>
      <w:r w:rsidRPr="009B2753">
        <w:rPr>
          <w:rFonts w:cstheme="minorHAnsi"/>
          <w:sz w:val="24"/>
          <w:szCs w:val="24"/>
        </w:rPr>
        <w:t xml:space="preserve"> the Quantitative data will be presented. During this section of the questionnaire, participants were asked to answer questions through the use of a Likert scale. This highlighted t</w:t>
      </w:r>
      <w:r w:rsidR="00B42E53" w:rsidRPr="009B2753">
        <w:rPr>
          <w:rFonts w:cstheme="minorHAnsi"/>
          <w:sz w:val="24"/>
          <w:szCs w:val="24"/>
        </w:rPr>
        <w:t>r</w:t>
      </w:r>
      <w:r w:rsidRPr="009B2753">
        <w:rPr>
          <w:rFonts w:cstheme="minorHAnsi"/>
          <w:sz w:val="24"/>
          <w:szCs w:val="24"/>
        </w:rPr>
        <w:t xml:space="preserve">ends and patterns using descriptive statistics. </w:t>
      </w:r>
      <w:bookmarkStart w:id="3" w:name="_Hlk205824514"/>
    </w:p>
    <w:p w14:paraId="204BFA07" w14:textId="161411F7" w:rsidR="00572EC6" w:rsidRPr="009B2753" w:rsidRDefault="00B430D6" w:rsidP="009B2753">
      <w:pPr>
        <w:spacing w:line="360" w:lineRule="auto"/>
        <w:jc w:val="center"/>
        <w:rPr>
          <w:rFonts w:cstheme="minorHAnsi"/>
          <w:b/>
          <w:bCs/>
          <w:sz w:val="24"/>
          <w:szCs w:val="24"/>
        </w:rPr>
      </w:pPr>
      <w:r w:rsidRPr="009B2753">
        <w:rPr>
          <w:rFonts w:cstheme="minorHAnsi"/>
          <w:b/>
          <w:bCs/>
          <w:sz w:val="24"/>
          <w:szCs w:val="24"/>
        </w:rPr>
        <w:t xml:space="preserve"> </w:t>
      </w:r>
      <w:r w:rsidR="00572EC6" w:rsidRPr="009B2753">
        <w:rPr>
          <w:rFonts w:cstheme="minorHAnsi"/>
          <w:b/>
          <w:bCs/>
          <w:sz w:val="24"/>
          <w:szCs w:val="24"/>
        </w:rPr>
        <w:t>Quantitative Findings</w:t>
      </w:r>
    </w:p>
    <w:p w14:paraId="7E2C14F4" w14:textId="77777777" w:rsidR="00A37BAF" w:rsidRPr="009B2753" w:rsidRDefault="00A37BAF" w:rsidP="009B2753">
      <w:pPr>
        <w:spacing w:line="360" w:lineRule="auto"/>
        <w:jc w:val="both"/>
        <w:rPr>
          <w:rFonts w:cstheme="minorHAnsi"/>
          <w:b/>
          <w:bCs/>
          <w:i/>
          <w:iCs/>
          <w:sz w:val="24"/>
          <w:szCs w:val="24"/>
        </w:rPr>
      </w:pPr>
      <w:bookmarkStart w:id="4" w:name="_Hlk205824537"/>
      <w:bookmarkEnd w:id="3"/>
      <w:r w:rsidRPr="009B2753">
        <w:rPr>
          <w:rFonts w:cstheme="minorHAnsi"/>
          <w:b/>
          <w:bCs/>
          <w:i/>
          <w:iCs/>
          <w:sz w:val="24"/>
          <w:szCs w:val="24"/>
        </w:rPr>
        <w:t>4.1 Participant Demographics.</w:t>
      </w:r>
    </w:p>
    <w:bookmarkEnd w:id="4"/>
    <w:p w14:paraId="760FD598"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This research contained a total of 43 participants. Participants were drawn from two professional groups and included 28 police officers and 15 mental health practitioners. All were from the South Wales region and of different levels of experience in response or crises-related roles.  </w:t>
      </w:r>
    </w:p>
    <w:p w14:paraId="588215C3" w14:textId="77777777" w:rsidR="00572EC6" w:rsidRPr="009B2753" w:rsidRDefault="00572EC6" w:rsidP="009B2753">
      <w:pPr>
        <w:spacing w:line="360" w:lineRule="auto"/>
        <w:jc w:val="both"/>
        <w:rPr>
          <w:rFonts w:cstheme="minorHAnsi"/>
          <w:sz w:val="24"/>
          <w:szCs w:val="24"/>
        </w:rPr>
      </w:pPr>
      <w:r w:rsidRPr="009B2753">
        <w:rPr>
          <w:rFonts w:cstheme="minorHAnsi"/>
          <w:i/>
          <w:iCs/>
          <w:sz w:val="24"/>
          <w:szCs w:val="24"/>
        </w:rPr>
        <w:t>Police officers:</w:t>
      </w:r>
      <w:r w:rsidRPr="009B2753">
        <w:rPr>
          <w:rFonts w:cstheme="minorHAnsi"/>
          <w:sz w:val="24"/>
          <w:szCs w:val="24"/>
        </w:rPr>
        <w:t xml:space="preserve"> All participants worked as part of the response team and 89.3% (n=25) of them having over 3 years’ experience in this role. 50% (n=14) of the police participants had been a response role officer for over 5 years. 35.71% (n=10) of officers recorded that they respond to mental health crises weekly within their role. With 39.3% (n=11) stating they respond to mental health crises daily. </w:t>
      </w:r>
    </w:p>
    <w:p w14:paraId="1189C943" w14:textId="77777777" w:rsidR="00572EC6" w:rsidRPr="009B2753" w:rsidRDefault="00572EC6" w:rsidP="009B2753">
      <w:pPr>
        <w:spacing w:line="360" w:lineRule="auto"/>
        <w:jc w:val="both"/>
        <w:rPr>
          <w:rFonts w:cstheme="minorHAnsi"/>
          <w:sz w:val="24"/>
          <w:szCs w:val="24"/>
        </w:rPr>
      </w:pPr>
      <w:r w:rsidRPr="009B2753">
        <w:rPr>
          <w:rFonts w:cstheme="minorHAnsi"/>
          <w:i/>
          <w:iCs/>
          <w:sz w:val="24"/>
          <w:szCs w:val="24"/>
        </w:rPr>
        <w:t>Mental Health practitioners:</w:t>
      </w:r>
      <w:r w:rsidRPr="009B2753">
        <w:rPr>
          <w:rFonts w:cstheme="minorHAnsi"/>
          <w:sz w:val="24"/>
          <w:szCs w:val="24"/>
        </w:rPr>
        <w:t xml:space="preserve"> Participants within this professional group included Crises team staff, Community nurses and mental health practitioners and managers. 46.7% (n=7) of mental health participants had been in this role for over 5 years. 53.33% (n=8) of mental health participants reported that they deal with individuals experience mental health crises daily within their roles. </w:t>
      </w:r>
    </w:p>
    <w:p w14:paraId="3881E879" w14:textId="608372C7" w:rsidR="00572EC6" w:rsidRPr="009B2753" w:rsidRDefault="00572EC6" w:rsidP="009B2753">
      <w:pPr>
        <w:spacing w:line="360" w:lineRule="auto"/>
        <w:jc w:val="both"/>
        <w:rPr>
          <w:rFonts w:cstheme="minorHAnsi"/>
          <w:sz w:val="24"/>
          <w:szCs w:val="24"/>
        </w:rPr>
      </w:pPr>
      <w:r w:rsidRPr="009B2753">
        <w:rPr>
          <w:rFonts w:cstheme="minorHAnsi"/>
          <w:sz w:val="24"/>
          <w:szCs w:val="24"/>
        </w:rPr>
        <w:lastRenderedPageBreak/>
        <w:t xml:space="preserve">A 5-point Likert scale was distributed to all participants as part of the questionnaire to determine the efficacy of six sub categories within police interaction; Police preparedness to respond to mental health crises, Communication, De-escalation, Collaboration, Understanding and respect. The findings of these 5-point </w:t>
      </w:r>
      <w:proofErr w:type="spellStart"/>
      <w:r w:rsidRPr="009B2753">
        <w:rPr>
          <w:rFonts w:cstheme="minorHAnsi"/>
          <w:sz w:val="24"/>
          <w:szCs w:val="24"/>
        </w:rPr>
        <w:t>Likerts</w:t>
      </w:r>
      <w:proofErr w:type="spellEnd"/>
      <w:r w:rsidRPr="009B2753">
        <w:rPr>
          <w:rFonts w:cstheme="minorHAnsi"/>
          <w:sz w:val="24"/>
          <w:szCs w:val="24"/>
        </w:rPr>
        <w:t xml:space="preserve"> scale for each sub group are presented below. </w:t>
      </w:r>
    </w:p>
    <w:p w14:paraId="3388C85B" w14:textId="217B1610" w:rsidR="00B42E53" w:rsidRPr="009B2753" w:rsidRDefault="00572EC6" w:rsidP="009B2753">
      <w:pPr>
        <w:pStyle w:val="ListParagraph"/>
        <w:numPr>
          <w:ilvl w:val="1"/>
          <w:numId w:val="1"/>
        </w:numPr>
        <w:spacing w:line="360" w:lineRule="auto"/>
        <w:jc w:val="both"/>
        <w:rPr>
          <w:rFonts w:cstheme="minorHAnsi"/>
          <w:b/>
          <w:bCs/>
          <w:i/>
          <w:iCs/>
          <w:sz w:val="24"/>
          <w:szCs w:val="24"/>
        </w:rPr>
      </w:pPr>
      <w:bookmarkStart w:id="5" w:name="_Hlk205824563"/>
      <w:r w:rsidRPr="009B2753">
        <w:rPr>
          <w:rFonts w:cstheme="minorHAnsi"/>
          <w:b/>
          <w:bCs/>
          <w:i/>
          <w:iCs/>
          <w:sz w:val="24"/>
          <w:szCs w:val="24"/>
        </w:rPr>
        <w:t xml:space="preserve">Perceived preparation in responding to mental health crises. </w:t>
      </w:r>
      <w:bookmarkEnd w:id="5"/>
    </w:p>
    <w:p w14:paraId="6960C409" w14:textId="7CC8844F" w:rsidR="00572EC6" w:rsidRPr="009B2753" w:rsidRDefault="00572EC6" w:rsidP="009B2753">
      <w:pPr>
        <w:spacing w:line="360" w:lineRule="auto"/>
        <w:jc w:val="both"/>
        <w:rPr>
          <w:rFonts w:cstheme="minorHAnsi"/>
          <w:b/>
          <w:bCs/>
          <w:i/>
          <w:iCs/>
          <w:sz w:val="24"/>
          <w:szCs w:val="24"/>
        </w:rPr>
      </w:pPr>
      <w:r w:rsidRPr="009B2753">
        <w:rPr>
          <w:rFonts w:cstheme="minorHAnsi"/>
          <w:sz w:val="24"/>
          <w:szCs w:val="24"/>
        </w:rPr>
        <w:t>Participants were asked to rate police preparedness to handle mental health crises following a response call. This question asked participants to use a 5-point Likert scale (1= Not prepared, 5</w:t>
      </w:r>
      <w:proofErr w:type="gramStart"/>
      <w:r w:rsidRPr="009B2753">
        <w:rPr>
          <w:rFonts w:cstheme="minorHAnsi"/>
          <w:sz w:val="24"/>
          <w:szCs w:val="24"/>
        </w:rPr>
        <w:t>=  Very</w:t>
      </w:r>
      <w:proofErr w:type="gramEnd"/>
      <w:r w:rsidRPr="009B2753">
        <w:rPr>
          <w:rFonts w:cstheme="minorHAnsi"/>
          <w:sz w:val="24"/>
          <w:szCs w:val="24"/>
        </w:rPr>
        <w:t xml:space="preserve"> prepared).</w:t>
      </w:r>
    </w:p>
    <w:p w14:paraId="404D70ED" w14:textId="77777777" w:rsidR="00572EC6" w:rsidRPr="009B2753" w:rsidRDefault="00572EC6" w:rsidP="009B2753">
      <w:pPr>
        <w:spacing w:line="360" w:lineRule="auto"/>
        <w:jc w:val="both"/>
        <w:rPr>
          <w:rFonts w:cstheme="minorHAnsi"/>
          <w:i/>
          <w:iCs/>
          <w:sz w:val="24"/>
          <w:szCs w:val="24"/>
        </w:rPr>
      </w:pPr>
      <w:r w:rsidRPr="009B2753">
        <w:rPr>
          <w:rFonts w:cstheme="minorHAnsi"/>
          <w:i/>
          <w:iCs/>
          <w:sz w:val="24"/>
          <w:szCs w:val="24"/>
        </w:rPr>
        <w:t xml:space="preserve">Police preparedness </w:t>
      </w:r>
    </w:p>
    <w:p w14:paraId="75F1FDE6"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Only 3.6% (n=1) of police officers participating noted very prepared when responding to a mental health crises response call. 32.14% (n=9) somewhat prepared, 14.29% (n=4) neither prep or not and 43.86% (n=12) somewhat unprepared. </w:t>
      </w:r>
    </w:p>
    <w:p w14:paraId="5FA65D89" w14:textId="77777777" w:rsidR="00572EC6" w:rsidRPr="009B2753" w:rsidRDefault="00572EC6" w:rsidP="009B2753">
      <w:pPr>
        <w:spacing w:line="360" w:lineRule="auto"/>
        <w:jc w:val="both"/>
        <w:rPr>
          <w:rFonts w:cstheme="minorHAnsi"/>
          <w:i/>
          <w:iCs/>
          <w:sz w:val="24"/>
          <w:szCs w:val="24"/>
        </w:rPr>
      </w:pPr>
      <w:r w:rsidRPr="009B2753">
        <w:rPr>
          <w:rFonts w:cstheme="minorHAnsi"/>
          <w:i/>
          <w:iCs/>
          <w:sz w:val="24"/>
          <w:szCs w:val="24"/>
        </w:rPr>
        <w:t xml:space="preserve">Mental health professionals. </w:t>
      </w:r>
    </w:p>
    <w:p w14:paraId="0C5F29B7"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When asked to rate police preparedness to respond to mental health crises, 53.33% (n=8) of mental health practitioners reported somewhat prepared. Whereas 33.33% (n=5) reported concerns of somewhat unprepared.</w:t>
      </w:r>
    </w:p>
    <w:p w14:paraId="39CFF5E5"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These results suggest moderate confidence in level of preparedness of officers amongst mental health practitioners, although some scepticism amongst officers themselves. </w:t>
      </w:r>
    </w:p>
    <w:p w14:paraId="340513A6" w14:textId="77777777" w:rsidR="009B2753" w:rsidRDefault="009B2753" w:rsidP="009B2753">
      <w:pPr>
        <w:spacing w:line="360" w:lineRule="auto"/>
        <w:jc w:val="both"/>
        <w:rPr>
          <w:rFonts w:cstheme="minorHAnsi"/>
          <w:b/>
          <w:bCs/>
          <w:i/>
          <w:iCs/>
          <w:sz w:val="24"/>
          <w:szCs w:val="24"/>
        </w:rPr>
      </w:pPr>
    </w:p>
    <w:p w14:paraId="526C1C62" w14:textId="77777777" w:rsidR="009B2753" w:rsidRDefault="009B2753" w:rsidP="009B2753">
      <w:pPr>
        <w:spacing w:line="360" w:lineRule="auto"/>
        <w:jc w:val="both"/>
        <w:rPr>
          <w:rFonts w:cstheme="minorHAnsi"/>
          <w:b/>
          <w:bCs/>
          <w:i/>
          <w:iCs/>
          <w:sz w:val="24"/>
          <w:szCs w:val="24"/>
        </w:rPr>
      </w:pPr>
    </w:p>
    <w:p w14:paraId="78A04396" w14:textId="77777777" w:rsidR="009B2753" w:rsidRDefault="009B2753" w:rsidP="009B2753">
      <w:pPr>
        <w:spacing w:line="360" w:lineRule="auto"/>
        <w:jc w:val="both"/>
        <w:rPr>
          <w:rFonts w:cstheme="minorHAnsi"/>
          <w:b/>
          <w:bCs/>
          <w:i/>
          <w:iCs/>
          <w:sz w:val="24"/>
          <w:szCs w:val="24"/>
        </w:rPr>
      </w:pPr>
    </w:p>
    <w:p w14:paraId="3F360E34" w14:textId="77777777" w:rsidR="009B2753" w:rsidRDefault="009B2753" w:rsidP="009B2753">
      <w:pPr>
        <w:spacing w:line="360" w:lineRule="auto"/>
        <w:jc w:val="both"/>
        <w:rPr>
          <w:rFonts w:cstheme="minorHAnsi"/>
          <w:b/>
          <w:bCs/>
          <w:i/>
          <w:iCs/>
          <w:sz w:val="24"/>
          <w:szCs w:val="24"/>
        </w:rPr>
      </w:pPr>
    </w:p>
    <w:p w14:paraId="7B85A399" w14:textId="77777777" w:rsidR="009B2753" w:rsidRDefault="009B2753" w:rsidP="009B2753">
      <w:pPr>
        <w:spacing w:line="360" w:lineRule="auto"/>
        <w:jc w:val="both"/>
        <w:rPr>
          <w:rFonts w:cstheme="minorHAnsi"/>
          <w:b/>
          <w:bCs/>
          <w:i/>
          <w:iCs/>
          <w:sz w:val="24"/>
          <w:szCs w:val="24"/>
        </w:rPr>
      </w:pPr>
    </w:p>
    <w:p w14:paraId="0C400080" w14:textId="77777777" w:rsidR="009B2753" w:rsidRDefault="009B2753" w:rsidP="009B2753">
      <w:pPr>
        <w:spacing w:line="360" w:lineRule="auto"/>
        <w:jc w:val="both"/>
        <w:rPr>
          <w:rFonts w:cstheme="minorHAnsi"/>
          <w:b/>
          <w:bCs/>
          <w:i/>
          <w:iCs/>
          <w:sz w:val="24"/>
          <w:szCs w:val="24"/>
        </w:rPr>
      </w:pPr>
    </w:p>
    <w:p w14:paraId="0FE89FEF" w14:textId="77777777" w:rsidR="009B2753" w:rsidRDefault="009B2753" w:rsidP="009B2753">
      <w:pPr>
        <w:spacing w:line="360" w:lineRule="auto"/>
        <w:jc w:val="both"/>
        <w:rPr>
          <w:rFonts w:cstheme="minorHAnsi"/>
          <w:b/>
          <w:bCs/>
          <w:i/>
          <w:iCs/>
          <w:sz w:val="24"/>
          <w:szCs w:val="24"/>
        </w:rPr>
      </w:pPr>
    </w:p>
    <w:p w14:paraId="7A1936AB" w14:textId="0E5FE533" w:rsidR="00572EC6" w:rsidRPr="009B2753" w:rsidRDefault="00A37BAF" w:rsidP="009B2753">
      <w:pPr>
        <w:spacing w:line="360" w:lineRule="auto"/>
        <w:jc w:val="both"/>
        <w:rPr>
          <w:rFonts w:cstheme="minorHAnsi"/>
          <w:b/>
          <w:bCs/>
          <w:i/>
          <w:iCs/>
          <w:sz w:val="24"/>
          <w:szCs w:val="24"/>
        </w:rPr>
      </w:pPr>
      <w:r w:rsidRPr="009B2753">
        <w:rPr>
          <w:rFonts w:cstheme="minorHAnsi"/>
          <w:b/>
          <w:bCs/>
          <w:i/>
          <w:iCs/>
          <w:sz w:val="24"/>
          <w:szCs w:val="24"/>
        </w:rPr>
        <w:lastRenderedPageBreak/>
        <w:t xml:space="preserve">4.3 </w:t>
      </w:r>
      <w:r w:rsidR="00572EC6" w:rsidRPr="009B2753">
        <w:rPr>
          <w:rFonts w:cstheme="minorHAnsi"/>
          <w:b/>
          <w:bCs/>
          <w:i/>
          <w:iCs/>
          <w:sz w:val="24"/>
          <w:szCs w:val="24"/>
        </w:rPr>
        <w:t xml:space="preserve">Communication </w:t>
      </w:r>
    </w:p>
    <w:p w14:paraId="34532E37"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Participants were asked to rate police communication efficacy when responding to individuals experiencing mental health crises. This question asked participants to use a 5-point Likert scale (1=Very poor, 5= Excellent). </w:t>
      </w:r>
    </w:p>
    <w:p w14:paraId="17E93460" w14:textId="77777777" w:rsidR="00B42E53" w:rsidRPr="009B2753" w:rsidRDefault="00572EC6" w:rsidP="009B2753">
      <w:pPr>
        <w:spacing w:line="360" w:lineRule="auto"/>
        <w:jc w:val="both"/>
        <w:rPr>
          <w:rFonts w:cstheme="minorHAnsi"/>
          <w:i/>
          <w:iCs/>
          <w:sz w:val="24"/>
          <w:szCs w:val="24"/>
        </w:rPr>
      </w:pPr>
      <w:r w:rsidRPr="009B2753">
        <w:rPr>
          <w:rFonts w:cstheme="minorHAnsi"/>
          <w:noProof/>
          <w:sz w:val="24"/>
          <w:szCs w:val="24"/>
        </w:rPr>
        <w:drawing>
          <wp:anchor distT="0" distB="0" distL="114300" distR="114300" simplePos="0" relativeHeight="251659264" behindDoc="1" locked="0" layoutInCell="1" allowOverlap="1" wp14:anchorId="6674F6DE" wp14:editId="13F305B8">
            <wp:simplePos x="0" y="0"/>
            <wp:positionH relativeFrom="margin">
              <wp:posOffset>206375</wp:posOffset>
            </wp:positionH>
            <wp:positionV relativeFrom="paragraph">
              <wp:posOffset>269240</wp:posOffset>
            </wp:positionV>
            <wp:extent cx="5104130" cy="2329180"/>
            <wp:effectExtent l="0" t="0" r="1270" b="13970"/>
            <wp:wrapTight wrapText="bothSides">
              <wp:wrapPolygon edited="0">
                <wp:start x="0" y="0"/>
                <wp:lineTo x="0" y="21553"/>
                <wp:lineTo x="21525" y="21553"/>
                <wp:lineTo x="21525" y="0"/>
                <wp:lineTo x="0" y="0"/>
              </wp:wrapPolygon>
            </wp:wrapTight>
            <wp:docPr id="5" name="Chart 5">
              <a:extLst xmlns:a="http://schemas.openxmlformats.org/drawingml/2006/main">
                <a:ext uri="{FF2B5EF4-FFF2-40B4-BE49-F238E27FC236}">
                  <a16:creationId xmlns:a16="http://schemas.microsoft.com/office/drawing/2014/main" id="{60046E55-BF11-403A-ACFD-466D3ADD42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Pr="009B2753">
        <w:rPr>
          <w:rFonts w:cstheme="minorHAnsi"/>
          <w:i/>
          <w:iCs/>
          <w:sz w:val="24"/>
          <w:szCs w:val="24"/>
        </w:rPr>
        <w:t>Police Officer Communication</w:t>
      </w:r>
    </w:p>
    <w:p w14:paraId="5B85112D" w14:textId="77777777" w:rsidR="00B42E53" w:rsidRPr="009B2753" w:rsidRDefault="00B42E53" w:rsidP="009B2753">
      <w:pPr>
        <w:spacing w:line="360" w:lineRule="auto"/>
        <w:jc w:val="both"/>
        <w:rPr>
          <w:rFonts w:cstheme="minorHAnsi"/>
          <w:sz w:val="24"/>
          <w:szCs w:val="24"/>
          <w:vertAlign w:val="subscript"/>
        </w:rPr>
      </w:pPr>
    </w:p>
    <w:p w14:paraId="265B7F7A" w14:textId="77777777" w:rsidR="00B42E53" w:rsidRPr="009B2753" w:rsidRDefault="00B42E53" w:rsidP="009B2753">
      <w:pPr>
        <w:spacing w:line="360" w:lineRule="auto"/>
        <w:jc w:val="both"/>
        <w:rPr>
          <w:rFonts w:cstheme="minorHAnsi"/>
          <w:sz w:val="24"/>
          <w:szCs w:val="24"/>
          <w:vertAlign w:val="subscript"/>
        </w:rPr>
      </w:pPr>
    </w:p>
    <w:p w14:paraId="7BD2180F" w14:textId="77777777" w:rsidR="00B42E53" w:rsidRPr="009B2753" w:rsidRDefault="00B42E53" w:rsidP="009B2753">
      <w:pPr>
        <w:spacing w:line="360" w:lineRule="auto"/>
        <w:jc w:val="both"/>
        <w:rPr>
          <w:rFonts w:cstheme="minorHAnsi"/>
          <w:sz w:val="24"/>
          <w:szCs w:val="24"/>
          <w:vertAlign w:val="subscript"/>
        </w:rPr>
      </w:pPr>
    </w:p>
    <w:p w14:paraId="70462183" w14:textId="77777777" w:rsidR="00B42E53" w:rsidRPr="009B2753" w:rsidRDefault="00B42E53" w:rsidP="009B2753">
      <w:pPr>
        <w:spacing w:line="360" w:lineRule="auto"/>
        <w:jc w:val="both"/>
        <w:rPr>
          <w:rFonts w:cstheme="minorHAnsi"/>
          <w:sz w:val="24"/>
          <w:szCs w:val="24"/>
          <w:vertAlign w:val="subscript"/>
        </w:rPr>
      </w:pPr>
    </w:p>
    <w:p w14:paraId="5702E9FA" w14:textId="77777777" w:rsidR="00B42E53" w:rsidRPr="009B2753" w:rsidRDefault="00B42E53" w:rsidP="009B2753">
      <w:pPr>
        <w:spacing w:line="360" w:lineRule="auto"/>
        <w:jc w:val="both"/>
        <w:rPr>
          <w:rFonts w:cstheme="minorHAnsi"/>
          <w:sz w:val="24"/>
          <w:szCs w:val="24"/>
          <w:vertAlign w:val="subscript"/>
        </w:rPr>
      </w:pPr>
    </w:p>
    <w:p w14:paraId="19A41A77" w14:textId="77777777" w:rsidR="00B42E53" w:rsidRPr="009B2753" w:rsidRDefault="00B42E53" w:rsidP="009B2753">
      <w:pPr>
        <w:spacing w:line="360" w:lineRule="auto"/>
        <w:jc w:val="both"/>
        <w:rPr>
          <w:rFonts w:cstheme="minorHAnsi"/>
          <w:sz w:val="24"/>
          <w:szCs w:val="24"/>
          <w:vertAlign w:val="subscript"/>
        </w:rPr>
      </w:pPr>
    </w:p>
    <w:p w14:paraId="61FDD48C" w14:textId="2FF7BB35" w:rsidR="00572EC6" w:rsidRPr="009B2753" w:rsidRDefault="00572EC6" w:rsidP="009B2753">
      <w:pPr>
        <w:spacing w:line="360" w:lineRule="auto"/>
        <w:jc w:val="both"/>
        <w:rPr>
          <w:rFonts w:cstheme="minorHAnsi"/>
          <w:sz w:val="24"/>
          <w:szCs w:val="24"/>
          <w:vertAlign w:val="subscript"/>
        </w:rPr>
      </w:pPr>
      <w:r w:rsidRPr="009B2753">
        <w:rPr>
          <w:rFonts w:cstheme="minorHAnsi"/>
          <w:sz w:val="24"/>
          <w:szCs w:val="24"/>
          <w:vertAlign w:val="subscript"/>
        </w:rPr>
        <w:t xml:space="preserve">Figure </w:t>
      </w:r>
      <w:r w:rsidR="009B0A2F" w:rsidRPr="009B2753">
        <w:rPr>
          <w:rFonts w:cstheme="minorHAnsi"/>
          <w:sz w:val="24"/>
          <w:szCs w:val="24"/>
          <w:vertAlign w:val="subscript"/>
        </w:rPr>
        <w:fldChar w:fldCharType="begin"/>
      </w:r>
      <w:r w:rsidR="009B0A2F" w:rsidRPr="009B2753">
        <w:rPr>
          <w:rFonts w:cstheme="minorHAnsi"/>
          <w:sz w:val="24"/>
          <w:szCs w:val="24"/>
          <w:vertAlign w:val="subscript"/>
        </w:rPr>
        <w:instrText xml:space="preserve"> SEQ Figure \* ARABIC </w:instrText>
      </w:r>
      <w:r w:rsidR="009B0A2F" w:rsidRPr="009B2753">
        <w:rPr>
          <w:rFonts w:cstheme="minorHAnsi"/>
          <w:sz w:val="24"/>
          <w:szCs w:val="24"/>
          <w:vertAlign w:val="subscript"/>
        </w:rPr>
        <w:fldChar w:fldCharType="separate"/>
      </w:r>
      <w:r w:rsidRPr="009B2753">
        <w:rPr>
          <w:rFonts w:cstheme="minorHAnsi"/>
          <w:noProof/>
          <w:sz w:val="24"/>
          <w:szCs w:val="24"/>
          <w:vertAlign w:val="subscript"/>
        </w:rPr>
        <w:t>1</w:t>
      </w:r>
      <w:r w:rsidR="009B0A2F" w:rsidRPr="009B2753">
        <w:rPr>
          <w:rFonts w:cstheme="minorHAnsi"/>
          <w:noProof/>
          <w:sz w:val="24"/>
          <w:szCs w:val="24"/>
          <w:vertAlign w:val="subscript"/>
        </w:rPr>
        <w:fldChar w:fldCharType="end"/>
      </w:r>
      <w:r w:rsidRPr="009B2753">
        <w:rPr>
          <w:rFonts w:cstheme="minorHAnsi"/>
          <w:sz w:val="24"/>
          <w:szCs w:val="24"/>
          <w:vertAlign w:val="subscript"/>
        </w:rPr>
        <w:t xml:space="preserve">- Police rating </w:t>
      </w:r>
      <w:proofErr w:type="gramStart"/>
      <w:r w:rsidRPr="009B2753">
        <w:rPr>
          <w:rFonts w:cstheme="minorHAnsi"/>
          <w:sz w:val="24"/>
          <w:szCs w:val="24"/>
          <w:vertAlign w:val="subscript"/>
        </w:rPr>
        <w:t xml:space="preserve">of </w:t>
      </w:r>
      <w:r w:rsidR="00B42E53" w:rsidRPr="009B2753">
        <w:rPr>
          <w:rFonts w:cstheme="minorHAnsi"/>
          <w:sz w:val="24"/>
          <w:szCs w:val="24"/>
          <w:vertAlign w:val="subscript"/>
        </w:rPr>
        <w:t xml:space="preserve"> </w:t>
      </w:r>
      <w:r w:rsidRPr="009B2753">
        <w:rPr>
          <w:rFonts w:cstheme="minorHAnsi"/>
          <w:sz w:val="24"/>
          <w:szCs w:val="24"/>
          <w:vertAlign w:val="subscript"/>
        </w:rPr>
        <w:t>communication</w:t>
      </w:r>
      <w:proofErr w:type="gramEnd"/>
      <w:r w:rsidRPr="009B2753">
        <w:rPr>
          <w:rFonts w:cstheme="minorHAnsi"/>
          <w:sz w:val="24"/>
          <w:szCs w:val="24"/>
          <w:vertAlign w:val="subscript"/>
        </w:rPr>
        <w:t xml:space="preserve"> efficacy</w:t>
      </w:r>
    </w:p>
    <w:p w14:paraId="61CFEFC6" w14:textId="77777777" w:rsidR="00572EC6" w:rsidRPr="009B2753" w:rsidRDefault="00572EC6" w:rsidP="009B2753">
      <w:pPr>
        <w:tabs>
          <w:tab w:val="left" w:pos="2670"/>
        </w:tabs>
        <w:spacing w:line="360" w:lineRule="auto"/>
        <w:jc w:val="both"/>
        <w:rPr>
          <w:rFonts w:cstheme="minorHAnsi"/>
          <w:sz w:val="24"/>
          <w:szCs w:val="24"/>
        </w:rPr>
      </w:pPr>
      <w:r w:rsidRPr="009B2753">
        <w:rPr>
          <w:rFonts w:cstheme="minorHAnsi"/>
          <w:sz w:val="24"/>
          <w:szCs w:val="24"/>
        </w:rPr>
        <w:t xml:space="preserve">Participants were asked to rate the overall quality of police communication when responding to mental health crises. Of the 28 Police officer participants, 28.6% (n=8) rated excellent, 35.7% (n= 10) rated good, 21.4% (n=6) average, 3.6% (n=1) as poor and 10.7% (n=3) rated communication as very poor.  These results suggest that a majority of police officers were confident in the ability to communicate effectively (excellent or good), a small proportion expressed concerns in force communication when dealing with mental health crises, indicating variability in perceived effectiveness and possible personal experience. </w:t>
      </w:r>
    </w:p>
    <w:p w14:paraId="12D584C6" w14:textId="77777777" w:rsidR="009B2753" w:rsidRDefault="009B2753" w:rsidP="009B2753">
      <w:pPr>
        <w:tabs>
          <w:tab w:val="left" w:pos="2670"/>
        </w:tabs>
        <w:spacing w:line="360" w:lineRule="auto"/>
        <w:jc w:val="both"/>
        <w:rPr>
          <w:rFonts w:cstheme="minorHAnsi"/>
          <w:i/>
          <w:iCs/>
          <w:sz w:val="24"/>
          <w:szCs w:val="24"/>
        </w:rPr>
      </w:pPr>
    </w:p>
    <w:p w14:paraId="2F7C42DF" w14:textId="77777777" w:rsidR="009B2753" w:rsidRDefault="009B2753" w:rsidP="009B2753">
      <w:pPr>
        <w:tabs>
          <w:tab w:val="left" w:pos="2670"/>
        </w:tabs>
        <w:spacing w:line="360" w:lineRule="auto"/>
        <w:jc w:val="both"/>
        <w:rPr>
          <w:rFonts w:cstheme="minorHAnsi"/>
          <w:i/>
          <w:iCs/>
          <w:sz w:val="24"/>
          <w:szCs w:val="24"/>
        </w:rPr>
      </w:pPr>
    </w:p>
    <w:p w14:paraId="1B24B0F7" w14:textId="77777777" w:rsidR="009B2753" w:rsidRDefault="009B2753" w:rsidP="009B2753">
      <w:pPr>
        <w:tabs>
          <w:tab w:val="left" w:pos="2670"/>
        </w:tabs>
        <w:spacing w:line="360" w:lineRule="auto"/>
        <w:jc w:val="both"/>
        <w:rPr>
          <w:rFonts w:cstheme="minorHAnsi"/>
          <w:i/>
          <w:iCs/>
          <w:sz w:val="24"/>
          <w:szCs w:val="24"/>
        </w:rPr>
      </w:pPr>
    </w:p>
    <w:p w14:paraId="170E9FC2" w14:textId="77777777" w:rsidR="009B2753" w:rsidRDefault="009B2753" w:rsidP="009B2753">
      <w:pPr>
        <w:tabs>
          <w:tab w:val="left" w:pos="2670"/>
        </w:tabs>
        <w:spacing w:line="360" w:lineRule="auto"/>
        <w:jc w:val="both"/>
        <w:rPr>
          <w:rFonts w:cstheme="minorHAnsi"/>
          <w:i/>
          <w:iCs/>
          <w:sz w:val="24"/>
          <w:szCs w:val="24"/>
        </w:rPr>
      </w:pPr>
    </w:p>
    <w:p w14:paraId="3725C006" w14:textId="77777777" w:rsidR="009B2753" w:rsidRDefault="009B2753" w:rsidP="009B2753">
      <w:pPr>
        <w:tabs>
          <w:tab w:val="left" w:pos="2670"/>
        </w:tabs>
        <w:spacing w:line="360" w:lineRule="auto"/>
        <w:jc w:val="both"/>
        <w:rPr>
          <w:rFonts w:cstheme="minorHAnsi"/>
          <w:i/>
          <w:iCs/>
          <w:sz w:val="24"/>
          <w:szCs w:val="24"/>
        </w:rPr>
      </w:pPr>
    </w:p>
    <w:p w14:paraId="6423FAAB" w14:textId="77777777" w:rsidR="009B2753" w:rsidRDefault="009B2753" w:rsidP="009B2753">
      <w:pPr>
        <w:tabs>
          <w:tab w:val="left" w:pos="2670"/>
        </w:tabs>
        <w:spacing w:line="360" w:lineRule="auto"/>
        <w:jc w:val="both"/>
        <w:rPr>
          <w:rFonts w:cstheme="minorHAnsi"/>
          <w:i/>
          <w:iCs/>
          <w:sz w:val="24"/>
          <w:szCs w:val="24"/>
        </w:rPr>
      </w:pPr>
    </w:p>
    <w:p w14:paraId="012E74DF" w14:textId="3E447AB3" w:rsidR="00572EC6" w:rsidRPr="009B2753" w:rsidRDefault="00572EC6" w:rsidP="009B2753">
      <w:pPr>
        <w:tabs>
          <w:tab w:val="left" w:pos="2670"/>
        </w:tabs>
        <w:spacing w:line="360" w:lineRule="auto"/>
        <w:jc w:val="both"/>
        <w:rPr>
          <w:rFonts w:cstheme="minorHAnsi"/>
          <w:i/>
          <w:iCs/>
          <w:sz w:val="24"/>
          <w:szCs w:val="24"/>
        </w:rPr>
      </w:pPr>
      <w:r w:rsidRPr="009B2753">
        <w:rPr>
          <w:rFonts w:cstheme="minorHAnsi"/>
          <w:i/>
          <w:iCs/>
          <w:sz w:val="24"/>
          <w:szCs w:val="24"/>
        </w:rPr>
        <w:lastRenderedPageBreak/>
        <w:t xml:space="preserve">Mental Health practitioners. </w:t>
      </w:r>
    </w:p>
    <w:p w14:paraId="6E463EBD" w14:textId="77777777" w:rsidR="00572EC6" w:rsidRPr="009B2753" w:rsidRDefault="00572EC6" w:rsidP="009B2753">
      <w:pPr>
        <w:keepNext/>
        <w:tabs>
          <w:tab w:val="left" w:pos="2670"/>
        </w:tabs>
        <w:spacing w:line="360" w:lineRule="auto"/>
        <w:jc w:val="center"/>
        <w:rPr>
          <w:rFonts w:cstheme="minorHAnsi"/>
          <w:sz w:val="24"/>
          <w:szCs w:val="24"/>
        </w:rPr>
      </w:pPr>
      <w:r w:rsidRPr="009B2753">
        <w:rPr>
          <w:rFonts w:cstheme="minorHAnsi"/>
          <w:noProof/>
          <w:sz w:val="24"/>
          <w:szCs w:val="24"/>
        </w:rPr>
        <w:drawing>
          <wp:inline distT="0" distB="0" distL="0" distR="0" wp14:anchorId="2C7C2E68" wp14:editId="49922679">
            <wp:extent cx="4572000" cy="2108200"/>
            <wp:effectExtent l="0" t="0" r="0" b="6350"/>
            <wp:docPr id="3" name="Chart 3">
              <a:extLst xmlns:a="http://schemas.openxmlformats.org/drawingml/2006/main">
                <a:ext uri="{FF2B5EF4-FFF2-40B4-BE49-F238E27FC236}">
                  <a16:creationId xmlns:a16="http://schemas.microsoft.com/office/drawing/2014/main" id="{4D47189F-BECA-4C53-A3EE-AA800B12AD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7E1CD8D" w14:textId="77777777" w:rsidR="00572EC6" w:rsidRPr="009B2753" w:rsidRDefault="00572EC6" w:rsidP="009B2753">
      <w:pPr>
        <w:pStyle w:val="Caption"/>
        <w:spacing w:line="360" w:lineRule="auto"/>
        <w:jc w:val="both"/>
        <w:rPr>
          <w:rFonts w:cstheme="minorHAnsi"/>
          <w:sz w:val="24"/>
          <w:szCs w:val="24"/>
        </w:rPr>
      </w:pPr>
      <w:r w:rsidRPr="009B2753">
        <w:rPr>
          <w:rFonts w:cstheme="minorHAnsi"/>
          <w:sz w:val="24"/>
          <w:szCs w:val="24"/>
        </w:rPr>
        <w:t xml:space="preserve">Figure </w:t>
      </w:r>
      <w:r w:rsidR="009B0A2F" w:rsidRPr="009B2753">
        <w:rPr>
          <w:rFonts w:cstheme="minorHAnsi"/>
          <w:sz w:val="24"/>
          <w:szCs w:val="24"/>
        </w:rPr>
        <w:fldChar w:fldCharType="begin"/>
      </w:r>
      <w:r w:rsidR="009B0A2F" w:rsidRPr="009B2753">
        <w:rPr>
          <w:rFonts w:cstheme="minorHAnsi"/>
          <w:sz w:val="24"/>
          <w:szCs w:val="24"/>
        </w:rPr>
        <w:instrText xml:space="preserve"> SEQ Figure \* ARABIC </w:instrText>
      </w:r>
      <w:r w:rsidR="009B0A2F" w:rsidRPr="009B2753">
        <w:rPr>
          <w:rFonts w:cstheme="minorHAnsi"/>
          <w:sz w:val="24"/>
          <w:szCs w:val="24"/>
        </w:rPr>
        <w:fldChar w:fldCharType="separate"/>
      </w:r>
      <w:r w:rsidRPr="009B2753">
        <w:rPr>
          <w:rFonts w:cstheme="minorHAnsi"/>
          <w:noProof/>
          <w:sz w:val="24"/>
          <w:szCs w:val="24"/>
        </w:rPr>
        <w:t>2</w:t>
      </w:r>
      <w:r w:rsidR="009B0A2F" w:rsidRPr="009B2753">
        <w:rPr>
          <w:rFonts w:cstheme="minorHAnsi"/>
          <w:noProof/>
          <w:sz w:val="24"/>
          <w:szCs w:val="24"/>
        </w:rPr>
        <w:fldChar w:fldCharType="end"/>
      </w:r>
      <w:r w:rsidRPr="009B2753">
        <w:rPr>
          <w:rFonts w:cstheme="minorHAnsi"/>
          <w:sz w:val="24"/>
          <w:szCs w:val="24"/>
        </w:rPr>
        <w:t>- Mental health practitioner rating police communication efficacy</w:t>
      </w:r>
    </w:p>
    <w:p w14:paraId="4C976706"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The Mental health participants were asked to rate police communication efficacy through the same 5-point Likert scale. As seen in the diagram above amongst the 15 participants 46.7% (n=7) reported communication skills as average, with 40.0% (n=6) as good. A smaller proportion of participants rated police communication as Very poor 6.7% (n=1), Poor 13.3% (n=2) and 6.7% (n=1) Excellent. These results suggest a tendency towards moderate satisfaction amongst mental health practitioners regarding the effectiveness of police communication when responding to mental health crises.</w:t>
      </w:r>
    </w:p>
    <w:p w14:paraId="675831FC"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Both sets of data suggest that police communication presented as satisfactory or above for both professional groups. The importance of effective communication will be discussed in the discussion chapter of this dissertation. </w:t>
      </w:r>
    </w:p>
    <w:p w14:paraId="3D828476" w14:textId="4DD5A9FC" w:rsidR="00572EC6" w:rsidRPr="009B2753" w:rsidRDefault="00572EC6" w:rsidP="009B2753">
      <w:pPr>
        <w:spacing w:line="360" w:lineRule="auto"/>
        <w:jc w:val="both"/>
        <w:rPr>
          <w:rFonts w:cstheme="minorHAnsi"/>
          <w:sz w:val="24"/>
          <w:szCs w:val="24"/>
        </w:rPr>
      </w:pPr>
    </w:p>
    <w:p w14:paraId="18E6F833" w14:textId="53546390" w:rsidR="00B42E53" w:rsidRDefault="00B42E53" w:rsidP="009B2753">
      <w:pPr>
        <w:spacing w:line="360" w:lineRule="auto"/>
        <w:jc w:val="both"/>
        <w:rPr>
          <w:rFonts w:cstheme="minorHAnsi"/>
          <w:sz w:val="24"/>
          <w:szCs w:val="24"/>
        </w:rPr>
      </w:pPr>
    </w:p>
    <w:p w14:paraId="677C654D" w14:textId="2A471A95" w:rsidR="009B2753" w:rsidRDefault="009B2753" w:rsidP="009B2753">
      <w:pPr>
        <w:spacing w:line="360" w:lineRule="auto"/>
        <w:jc w:val="both"/>
        <w:rPr>
          <w:rFonts w:cstheme="minorHAnsi"/>
          <w:sz w:val="24"/>
          <w:szCs w:val="24"/>
        </w:rPr>
      </w:pPr>
    </w:p>
    <w:p w14:paraId="04D39748" w14:textId="445F4DC4" w:rsidR="009B2753" w:rsidRDefault="009B2753" w:rsidP="009B2753">
      <w:pPr>
        <w:spacing w:line="360" w:lineRule="auto"/>
        <w:jc w:val="both"/>
        <w:rPr>
          <w:rFonts w:cstheme="minorHAnsi"/>
          <w:sz w:val="24"/>
          <w:szCs w:val="24"/>
        </w:rPr>
      </w:pPr>
    </w:p>
    <w:p w14:paraId="17374347" w14:textId="3E1CC3EC" w:rsidR="009B2753" w:rsidRDefault="009B2753" w:rsidP="009B2753">
      <w:pPr>
        <w:spacing w:line="360" w:lineRule="auto"/>
        <w:jc w:val="both"/>
        <w:rPr>
          <w:rFonts w:cstheme="minorHAnsi"/>
          <w:sz w:val="24"/>
          <w:szCs w:val="24"/>
        </w:rPr>
      </w:pPr>
    </w:p>
    <w:p w14:paraId="7095195C" w14:textId="22FADC74" w:rsidR="009B2753" w:rsidRDefault="009B2753" w:rsidP="009B2753">
      <w:pPr>
        <w:spacing w:line="360" w:lineRule="auto"/>
        <w:jc w:val="both"/>
        <w:rPr>
          <w:rFonts w:cstheme="minorHAnsi"/>
          <w:sz w:val="24"/>
          <w:szCs w:val="24"/>
        </w:rPr>
      </w:pPr>
    </w:p>
    <w:p w14:paraId="0CE815B3" w14:textId="77777777" w:rsidR="009B2753" w:rsidRPr="009B2753" w:rsidRDefault="009B2753" w:rsidP="009B2753">
      <w:pPr>
        <w:spacing w:line="360" w:lineRule="auto"/>
        <w:jc w:val="both"/>
        <w:rPr>
          <w:rFonts w:cstheme="minorHAnsi"/>
          <w:sz w:val="24"/>
          <w:szCs w:val="24"/>
        </w:rPr>
      </w:pPr>
    </w:p>
    <w:p w14:paraId="53207CA1" w14:textId="77777777" w:rsidR="00572EC6" w:rsidRPr="009B2753" w:rsidRDefault="00572EC6" w:rsidP="009B2753">
      <w:pPr>
        <w:spacing w:line="360" w:lineRule="auto"/>
        <w:jc w:val="both"/>
        <w:rPr>
          <w:rFonts w:cstheme="minorHAnsi"/>
          <w:sz w:val="24"/>
          <w:szCs w:val="24"/>
        </w:rPr>
      </w:pPr>
    </w:p>
    <w:p w14:paraId="205A1D8F" w14:textId="77C21A89" w:rsidR="00572EC6" w:rsidRPr="009B2753" w:rsidRDefault="00A37BAF" w:rsidP="009B2753">
      <w:pPr>
        <w:spacing w:line="360" w:lineRule="auto"/>
        <w:jc w:val="both"/>
        <w:rPr>
          <w:rFonts w:cstheme="minorHAnsi"/>
          <w:b/>
          <w:bCs/>
          <w:i/>
          <w:iCs/>
          <w:sz w:val="24"/>
          <w:szCs w:val="24"/>
        </w:rPr>
      </w:pPr>
      <w:bookmarkStart w:id="6" w:name="_Hlk205824638"/>
      <w:r w:rsidRPr="009B2753">
        <w:rPr>
          <w:rFonts w:cstheme="minorHAnsi"/>
          <w:b/>
          <w:bCs/>
          <w:i/>
          <w:iCs/>
          <w:sz w:val="24"/>
          <w:szCs w:val="24"/>
        </w:rPr>
        <w:t xml:space="preserve">4.4 </w:t>
      </w:r>
      <w:r w:rsidR="00572EC6" w:rsidRPr="009B2753">
        <w:rPr>
          <w:rFonts w:cstheme="minorHAnsi"/>
          <w:b/>
          <w:bCs/>
          <w:i/>
          <w:iCs/>
          <w:sz w:val="24"/>
          <w:szCs w:val="24"/>
        </w:rPr>
        <w:t>De-escalation</w:t>
      </w:r>
    </w:p>
    <w:bookmarkEnd w:id="6"/>
    <w:p w14:paraId="3C2CAE19"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Participants were asked to rate police de-escalation techniques efficacy when responding to individuals experiencing mental health crises. This question asked participants to use a 5-point Likert scale (1=Very poor, 5= Excellent). </w:t>
      </w:r>
    </w:p>
    <w:p w14:paraId="191FC2EF" w14:textId="77777777" w:rsidR="00572EC6" w:rsidRPr="009B2753" w:rsidRDefault="00572EC6" w:rsidP="009B2753">
      <w:pPr>
        <w:spacing w:line="360" w:lineRule="auto"/>
        <w:jc w:val="both"/>
        <w:rPr>
          <w:rFonts w:cstheme="minorHAnsi"/>
          <w:i/>
          <w:iCs/>
          <w:sz w:val="24"/>
          <w:szCs w:val="24"/>
        </w:rPr>
      </w:pPr>
      <w:r w:rsidRPr="009B2753">
        <w:rPr>
          <w:rFonts w:cstheme="minorHAnsi"/>
          <w:i/>
          <w:iCs/>
          <w:sz w:val="24"/>
          <w:szCs w:val="24"/>
        </w:rPr>
        <w:t>Police de-escalation rating</w:t>
      </w:r>
    </w:p>
    <w:p w14:paraId="72861A18" w14:textId="77777777" w:rsidR="00572EC6" w:rsidRPr="009B2753" w:rsidRDefault="00572EC6" w:rsidP="009B2753">
      <w:pPr>
        <w:spacing w:line="360" w:lineRule="auto"/>
        <w:jc w:val="both"/>
        <w:rPr>
          <w:rFonts w:cstheme="minorHAnsi"/>
          <w:sz w:val="24"/>
          <w:szCs w:val="24"/>
        </w:rPr>
      </w:pPr>
      <w:r w:rsidRPr="009B2753">
        <w:rPr>
          <w:rFonts w:cstheme="minorHAnsi"/>
          <w:noProof/>
          <w:sz w:val="24"/>
          <w:szCs w:val="24"/>
        </w:rPr>
        <w:drawing>
          <wp:inline distT="0" distB="0" distL="0" distR="0" wp14:anchorId="17C2B4F5" wp14:editId="23A4DB85">
            <wp:extent cx="4572000" cy="2743200"/>
            <wp:effectExtent l="0" t="0" r="0" b="0"/>
            <wp:docPr id="1" name="Chart 1">
              <a:extLst xmlns:a="http://schemas.openxmlformats.org/drawingml/2006/main">
                <a:ext uri="{FF2B5EF4-FFF2-40B4-BE49-F238E27FC236}">
                  <a16:creationId xmlns:a16="http://schemas.microsoft.com/office/drawing/2014/main" id="{248F038A-9666-4BB9-B597-884A01E4CF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DA411AB"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Figure 3- Police rating of de-escalation efficacy</w:t>
      </w:r>
    </w:p>
    <w:p w14:paraId="3A4685D8"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Police participant data reported that </w:t>
      </w:r>
      <w:proofErr w:type="gramStart"/>
      <w:r w:rsidRPr="009B2753">
        <w:rPr>
          <w:rFonts w:cstheme="minorHAnsi"/>
          <w:sz w:val="24"/>
          <w:szCs w:val="24"/>
        </w:rPr>
        <w:t>the majority of</w:t>
      </w:r>
      <w:proofErr w:type="gramEnd"/>
      <w:r w:rsidRPr="009B2753">
        <w:rPr>
          <w:rFonts w:cstheme="minorHAnsi"/>
          <w:sz w:val="24"/>
          <w:szCs w:val="24"/>
        </w:rPr>
        <w:t xml:space="preserve"> police deemed de-escalation techniques to be effective when responding to mental health crises, 46.4</w:t>
      </w:r>
      <w:proofErr w:type="gramStart"/>
      <w:r w:rsidRPr="009B2753">
        <w:rPr>
          <w:rFonts w:cstheme="minorHAnsi"/>
          <w:sz w:val="24"/>
          <w:szCs w:val="24"/>
        </w:rPr>
        <w:t>%  (</w:t>
      </w:r>
      <w:proofErr w:type="gramEnd"/>
      <w:r w:rsidRPr="009B2753">
        <w:rPr>
          <w:rFonts w:cstheme="minorHAnsi"/>
          <w:sz w:val="24"/>
          <w:szCs w:val="24"/>
        </w:rPr>
        <w:t xml:space="preserve">n=13) reported techniques as good and 21.4.% (n=6) as excellent. Few reported ineffective de-escalation techniques, as both 7.1% (n=2) reported de-escalation to be poor or very poor. </w:t>
      </w:r>
    </w:p>
    <w:p w14:paraId="3E897634" w14:textId="77777777" w:rsidR="00572EC6" w:rsidRPr="009B2753" w:rsidRDefault="00572EC6" w:rsidP="009B2753">
      <w:pPr>
        <w:spacing w:line="360" w:lineRule="auto"/>
        <w:jc w:val="both"/>
        <w:rPr>
          <w:rFonts w:cstheme="minorHAnsi"/>
          <w:i/>
          <w:iCs/>
          <w:sz w:val="24"/>
          <w:szCs w:val="24"/>
        </w:rPr>
      </w:pPr>
    </w:p>
    <w:p w14:paraId="3A886E5A" w14:textId="77777777" w:rsidR="00572EC6" w:rsidRPr="009B2753" w:rsidRDefault="00572EC6" w:rsidP="009B2753">
      <w:pPr>
        <w:spacing w:line="360" w:lineRule="auto"/>
        <w:jc w:val="both"/>
        <w:rPr>
          <w:rFonts w:cstheme="minorHAnsi"/>
          <w:i/>
          <w:iCs/>
          <w:sz w:val="24"/>
          <w:szCs w:val="24"/>
        </w:rPr>
      </w:pPr>
    </w:p>
    <w:p w14:paraId="1EFE34C9" w14:textId="77777777" w:rsidR="00572EC6" w:rsidRPr="009B2753" w:rsidRDefault="00572EC6" w:rsidP="009B2753">
      <w:pPr>
        <w:spacing w:line="360" w:lineRule="auto"/>
        <w:jc w:val="both"/>
        <w:rPr>
          <w:rFonts w:cstheme="minorHAnsi"/>
          <w:i/>
          <w:iCs/>
          <w:sz w:val="24"/>
          <w:szCs w:val="24"/>
        </w:rPr>
      </w:pPr>
    </w:p>
    <w:p w14:paraId="193BBE71" w14:textId="77777777" w:rsidR="00572EC6" w:rsidRPr="009B2753" w:rsidRDefault="00572EC6" w:rsidP="009B2753">
      <w:pPr>
        <w:spacing w:line="360" w:lineRule="auto"/>
        <w:jc w:val="both"/>
        <w:rPr>
          <w:rFonts w:cstheme="minorHAnsi"/>
          <w:i/>
          <w:iCs/>
          <w:sz w:val="24"/>
          <w:szCs w:val="24"/>
        </w:rPr>
      </w:pPr>
    </w:p>
    <w:p w14:paraId="2405AA1A" w14:textId="77777777" w:rsidR="00572EC6" w:rsidRPr="009B2753" w:rsidRDefault="00572EC6" w:rsidP="009B2753">
      <w:pPr>
        <w:spacing w:line="360" w:lineRule="auto"/>
        <w:jc w:val="both"/>
        <w:rPr>
          <w:rFonts w:cstheme="minorHAnsi"/>
          <w:i/>
          <w:iCs/>
          <w:sz w:val="24"/>
          <w:szCs w:val="24"/>
        </w:rPr>
      </w:pPr>
    </w:p>
    <w:p w14:paraId="085B7201" w14:textId="77777777" w:rsidR="00572EC6" w:rsidRPr="009B2753" w:rsidRDefault="00572EC6" w:rsidP="009B2753">
      <w:pPr>
        <w:spacing w:line="360" w:lineRule="auto"/>
        <w:jc w:val="both"/>
        <w:rPr>
          <w:rFonts w:cstheme="minorHAnsi"/>
          <w:i/>
          <w:iCs/>
          <w:sz w:val="24"/>
          <w:szCs w:val="24"/>
        </w:rPr>
      </w:pPr>
    </w:p>
    <w:p w14:paraId="37313993" w14:textId="77777777" w:rsidR="00572EC6" w:rsidRPr="009B2753" w:rsidRDefault="00572EC6" w:rsidP="009B2753">
      <w:pPr>
        <w:spacing w:line="360" w:lineRule="auto"/>
        <w:jc w:val="both"/>
        <w:rPr>
          <w:rFonts w:cstheme="minorHAnsi"/>
          <w:i/>
          <w:iCs/>
          <w:sz w:val="24"/>
          <w:szCs w:val="24"/>
        </w:rPr>
      </w:pPr>
    </w:p>
    <w:p w14:paraId="767A927E" w14:textId="77777777" w:rsidR="00572EC6" w:rsidRPr="009B2753" w:rsidRDefault="00572EC6" w:rsidP="009B2753">
      <w:pPr>
        <w:spacing w:line="360" w:lineRule="auto"/>
        <w:jc w:val="both"/>
        <w:rPr>
          <w:rFonts w:cstheme="minorHAnsi"/>
          <w:i/>
          <w:iCs/>
          <w:sz w:val="24"/>
          <w:szCs w:val="24"/>
        </w:rPr>
      </w:pPr>
    </w:p>
    <w:p w14:paraId="5752E0A9" w14:textId="77777777" w:rsidR="00572EC6" w:rsidRPr="009B2753" w:rsidRDefault="00572EC6" w:rsidP="009B2753">
      <w:pPr>
        <w:spacing w:line="360" w:lineRule="auto"/>
        <w:jc w:val="both"/>
        <w:rPr>
          <w:rFonts w:cstheme="minorHAnsi"/>
          <w:i/>
          <w:iCs/>
          <w:sz w:val="24"/>
          <w:szCs w:val="24"/>
        </w:rPr>
      </w:pPr>
      <w:r w:rsidRPr="009B2753">
        <w:rPr>
          <w:rFonts w:cstheme="minorHAnsi"/>
          <w:i/>
          <w:iCs/>
          <w:sz w:val="24"/>
          <w:szCs w:val="24"/>
        </w:rPr>
        <w:t xml:space="preserve">Mental health practitioner rating of police de-escalation strategies. </w:t>
      </w:r>
    </w:p>
    <w:p w14:paraId="21819B06" w14:textId="77777777" w:rsidR="00572EC6" w:rsidRPr="009B2753" w:rsidRDefault="00572EC6" w:rsidP="009B2753">
      <w:pPr>
        <w:spacing w:line="360" w:lineRule="auto"/>
        <w:jc w:val="both"/>
        <w:rPr>
          <w:rFonts w:cstheme="minorHAnsi"/>
          <w:noProof/>
          <w:sz w:val="24"/>
          <w:szCs w:val="24"/>
        </w:rPr>
      </w:pPr>
      <w:r w:rsidRPr="009B2753">
        <w:rPr>
          <w:rFonts w:cstheme="minorHAnsi"/>
          <w:noProof/>
          <w:sz w:val="24"/>
          <w:szCs w:val="24"/>
        </w:rPr>
        <w:drawing>
          <wp:inline distT="0" distB="0" distL="0" distR="0" wp14:anchorId="06863FDB" wp14:editId="674C736C">
            <wp:extent cx="4572000" cy="2743200"/>
            <wp:effectExtent l="0" t="0" r="0" b="0"/>
            <wp:docPr id="6" name="Chart 6">
              <a:extLst xmlns:a="http://schemas.openxmlformats.org/drawingml/2006/main">
                <a:ext uri="{FF2B5EF4-FFF2-40B4-BE49-F238E27FC236}">
                  <a16:creationId xmlns:a16="http://schemas.microsoft.com/office/drawing/2014/main" id="{722256C2-1ED1-4924-8BFC-316DDE9B20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424F0AD" w14:textId="77777777" w:rsidR="00572EC6" w:rsidRPr="009B2753" w:rsidRDefault="00572EC6" w:rsidP="009B2753">
      <w:pPr>
        <w:spacing w:line="360" w:lineRule="auto"/>
        <w:rPr>
          <w:rFonts w:cstheme="minorHAnsi"/>
          <w:i/>
          <w:iCs/>
          <w:sz w:val="24"/>
          <w:szCs w:val="24"/>
        </w:rPr>
      </w:pPr>
      <w:r w:rsidRPr="009B2753">
        <w:rPr>
          <w:rFonts w:cstheme="minorHAnsi"/>
          <w:i/>
          <w:iCs/>
          <w:sz w:val="24"/>
          <w:szCs w:val="24"/>
        </w:rPr>
        <w:t>Figure 4- Mental health practitioner rating of police de-escalating efficacy</w:t>
      </w:r>
    </w:p>
    <w:p w14:paraId="1831D8DE"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The findings suggest that the majority of participants within the mental health practitioner group perceived police officers as having above average de-escalation strategies when dealing with Mental health crises.  53% (n=8) of participants reported police de-escalation as above average. </w:t>
      </w:r>
    </w:p>
    <w:p w14:paraId="4B598315" w14:textId="30BF6D40" w:rsidR="00572EC6" w:rsidRPr="009B2753" w:rsidRDefault="00572EC6" w:rsidP="009B2753">
      <w:pPr>
        <w:spacing w:line="360" w:lineRule="auto"/>
        <w:jc w:val="both"/>
        <w:rPr>
          <w:rFonts w:cstheme="minorHAnsi"/>
          <w:sz w:val="24"/>
          <w:szCs w:val="24"/>
        </w:rPr>
      </w:pPr>
      <w:r w:rsidRPr="009B2753">
        <w:rPr>
          <w:rFonts w:cstheme="minorHAnsi"/>
          <w:sz w:val="24"/>
          <w:szCs w:val="24"/>
        </w:rPr>
        <w:t>These results suggest a generally positive perception of police de-escalation efficacy amongst both group of participants within this research. Over half rating the performance as above average. When comparing the two groups a total of 67.8% of participants within the police officer group rated the de-escalation techniques as above average (46.6% as good and 21.4% as excellent). However, there were no excellent rating from the mental health practitioners, suggesting that although the majority of both groups were positive regarding police de-escalation efficacy the police officer participants were more confident in their ability.</w:t>
      </w:r>
    </w:p>
    <w:p w14:paraId="44068C94" w14:textId="77777777" w:rsidR="00572EC6" w:rsidRPr="009B2753" w:rsidRDefault="00572EC6" w:rsidP="009B2753">
      <w:pPr>
        <w:spacing w:line="360" w:lineRule="auto"/>
        <w:jc w:val="both"/>
        <w:rPr>
          <w:rFonts w:cstheme="minorHAnsi"/>
          <w:b/>
          <w:bCs/>
          <w:sz w:val="24"/>
          <w:szCs w:val="24"/>
        </w:rPr>
      </w:pPr>
    </w:p>
    <w:p w14:paraId="4A4BDC56" w14:textId="77777777" w:rsidR="00572EC6" w:rsidRPr="009B2753" w:rsidRDefault="00572EC6" w:rsidP="009B2753">
      <w:pPr>
        <w:spacing w:line="360" w:lineRule="auto"/>
        <w:jc w:val="both"/>
        <w:rPr>
          <w:rFonts w:cstheme="minorHAnsi"/>
          <w:b/>
          <w:bCs/>
          <w:sz w:val="24"/>
          <w:szCs w:val="24"/>
        </w:rPr>
      </w:pPr>
    </w:p>
    <w:p w14:paraId="2F2F6DA8" w14:textId="77777777" w:rsidR="009B2753" w:rsidRDefault="009B2753" w:rsidP="009B2753">
      <w:pPr>
        <w:spacing w:line="360" w:lineRule="auto"/>
        <w:jc w:val="both"/>
        <w:rPr>
          <w:rFonts w:cstheme="minorHAnsi"/>
          <w:b/>
          <w:bCs/>
          <w:i/>
          <w:iCs/>
          <w:sz w:val="24"/>
          <w:szCs w:val="24"/>
        </w:rPr>
      </w:pPr>
      <w:bookmarkStart w:id="7" w:name="_Hlk205824663"/>
    </w:p>
    <w:p w14:paraId="16CAE273" w14:textId="5E8F013D" w:rsidR="00572EC6" w:rsidRPr="009B2753" w:rsidRDefault="00A37BAF" w:rsidP="009B2753">
      <w:pPr>
        <w:spacing w:line="360" w:lineRule="auto"/>
        <w:jc w:val="both"/>
        <w:rPr>
          <w:rFonts w:cstheme="minorHAnsi"/>
          <w:b/>
          <w:bCs/>
          <w:i/>
          <w:iCs/>
          <w:sz w:val="24"/>
          <w:szCs w:val="24"/>
        </w:rPr>
      </w:pPr>
      <w:r w:rsidRPr="009B2753">
        <w:rPr>
          <w:rFonts w:cstheme="minorHAnsi"/>
          <w:b/>
          <w:bCs/>
          <w:i/>
          <w:iCs/>
          <w:sz w:val="24"/>
          <w:szCs w:val="24"/>
        </w:rPr>
        <w:lastRenderedPageBreak/>
        <w:t xml:space="preserve">4.5 </w:t>
      </w:r>
      <w:r w:rsidR="00572EC6" w:rsidRPr="009B2753">
        <w:rPr>
          <w:rFonts w:cstheme="minorHAnsi"/>
          <w:b/>
          <w:bCs/>
          <w:i/>
          <w:iCs/>
          <w:sz w:val="24"/>
          <w:szCs w:val="24"/>
        </w:rPr>
        <w:t>Collaboration</w:t>
      </w:r>
    </w:p>
    <w:bookmarkEnd w:id="7"/>
    <w:p w14:paraId="005E2595" w14:textId="77777777" w:rsidR="00572EC6" w:rsidRPr="009B2753" w:rsidRDefault="00572EC6" w:rsidP="009B2753">
      <w:pPr>
        <w:spacing w:line="360" w:lineRule="auto"/>
        <w:jc w:val="both"/>
        <w:rPr>
          <w:rFonts w:cstheme="minorHAnsi"/>
          <w:b/>
          <w:bCs/>
          <w:sz w:val="24"/>
          <w:szCs w:val="24"/>
        </w:rPr>
      </w:pPr>
      <w:r w:rsidRPr="009B2753">
        <w:rPr>
          <w:rFonts w:cstheme="minorHAnsi"/>
          <w:noProof/>
          <w:sz w:val="24"/>
          <w:szCs w:val="24"/>
        </w:rPr>
        <w:drawing>
          <wp:anchor distT="0" distB="0" distL="114300" distR="114300" simplePos="0" relativeHeight="251660288" behindDoc="1" locked="0" layoutInCell="1" allowOverlap="1" wp14:anchorId="7AF4DF48" wp14:editId="1F26C053">
            <wp:simplePos x="0" y="0"/>
            <wp:positionH relativeFrom="column">
              <wp:posOffset>0</wp:posOffset>
            </wp:positionH>
            <wp:positionV relativeFrom="paragraph">
              <wp:posOffset>-537</wp:posOffset>
            </wp:positionV>
            <wp:extent cx="4572000" cy="2743200"/>
            <wp:effectExtent l="0" t="0" r="0" b="0"/>
            <wp:wrapTight wrapText="bothSides">
              <wp:wrapPolygon edited="0">
                <wp:start x="0" y="0"/>
                <wp:lineTo x="0" y="21450"/>
                <wp:lineTo x="21510" y="21450"/>
                <wp:lineTo x="21510" y="0"/>
                <wp:lineTo x="0" y="0"/>
              </wp:wrapPolygon>
            </wp:wrapTight>
            <wp:docPr id="7" name="Chart 7">
              <a:extLst xmlns:a="http://schemas.openxmlformats.org/drawingml/2006/main">
                <a:ext uri="{FF2B5EF4-FFF2-40B4-BE49-F238E27FC236}">
                  <a16:creationId xmlns:a16="http://schemas.microsoft.com/office/drawing/2014/main" id="{580C6555-BCDD-438C-ABA5-49D1740766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36D46367" w14:textId="77777777" w:rsidR="00572EC6" w:rsidRPr="009B2753" w:rsidRDefault="00572EC6" w:rsidP="009B2753">
      <w:pPr>
        <w:spacing w:line="360" w:lineRule="auto"/>
        <w:rPr>
          <w:rFonts w:cstheme="minorHAnsi"/>
          <w:sz w:val="24"/>
          <w:szCs w:val="24"/>
        </w:rPr>
      </w:pPr>
    </w:p>
    <w:p w14:paraId="0CF62896" w14:textId="77777777" w:rsidR="00572EC6" w:rsidRPr="009B2753" w:rsidRDefault="00572EC6" w:rsidP="009B2753">
      <w:pPr>
        <w:spacing w:line="360" w:lineRule="auto"/>
        <w:rPr>
          <w:rFonts w:cstheme="minorHAnsi"/>
          <w:sz w:val="24"/>
          <w:szCs w:val="24"/>
        </w:rPr>
      </w:pPr>
    </w:p>
    <w:p w14:paraId="5A7FACE6" w14:textId="77777777" w:rsidR="00572EC6" w:rsidRPr="009B2753" w:rsidRDefault="00572EC6" w:rsidP="009B2753">
      <w:pPr>
        <w:spacing w:line="360" w:lineRule="auto"/>
        <w:rPr>
          <w:rFonts w:cstheme="minorHAnsi"/>
          <w:sz w:val="24"/>
          <w:szCs w:val="24"/>
        </w:rPr>
      </w:pPr>
    </w:p>
    <w:p w14:paraId="6F18EC69" w14:textId="77777777" w:rsidR="00572EC6" w:rsidRPr="009B2753" w:rsidRDefault="00572EC6" w:rsidP="009B2753">
      <w:pPr>
        <w:spacing w:line="360" w:lineRule="auto"/>
        <w:rPr>
          <w:rFonts w:cstheme="minorHAnsi"/>
          <w:sz w:val="24"/>
          <w:szCs w:val="24"/>
        </w:rPr>
      </w:pPr>
    </w:p>
    <w:p w14:paraId="2A3277D3" w14:textId="77777777" w:rsidR="00572EC6" w:rsidRPr="009B2753" w:rsidRDefault="00572EC6" w:rsidP="009B2753">
      <w:pPr>
        <w:spacing w:line="360" w:lineRule="auto"/>
        <w:rPr>
          <w:rFonts w:cstheme="minorHAnsi"/>
          <w:sz w:val="24"/>
          <w:szCs w:val="24"/>
        </w:rPr>
      </w:pPr>
    </w:p>
    <w:p w14:paraId="6D2BA0E8" w14:textId="77777777" w:rsidR="00572EC6" w:rsidRPr="009B2753" w:rsidRDefault="00572EC6" w:rsidP="009B2753">
      <w:pPr>
        <w:spacing w:line="360" w:lineRule="auto"/>
        <w:rPr>
          <w:rFonts w:cstheme="minorHAnsi"/>
          <w:sz w:val="24"/>
          <w:szCs w:val="24"/>
        </w:rPr>
      </w:pPr>
    </w:p>
    <w:p w14:paraId="3DC8DA85" w14:textId="77777777" w:rsidR="00572EC6" w:rsidRPr="009B2753" w:rsidRDefault="00572EC6" w:rsidP="009B2753">
      <w:pPr>
        <w:spacing w:line="360" w:lineRule="auto"/>
        <w:rPr>
          <w:rFonts w:cstheme="minorHAnsi"/>
          <w:sz w:val="24"/>
          <w:szCs w:val="24"/>
        </w:rPr>
      </w:pPr>
    </w:p>
    <w:p w14:paraId="67CD7842" w14:textId="7FAEFEA5" w:rsidR="00572EC6" w:rsidRPr="009B2753" w:rsidRDefault="00572EC6" w:rsidP="009B2753">
      <w:pPr>
        <w:tabs>
          <w:tab w:val="left" w:pos="1462"/>
        </w:tabs>
        <w:spacing w:after="0" w:line="360" w:lineRule="auto"/>
        <w:rPr>
          <w:rFonts w:cstheme="minorHAnsi"/>
          <w:sz w:val="24"/>
          <w:szCs w:val="24"/>
        </w:rPr>
      </w:pPr>
      <w:r w:rsidRPr="009B2753">
        <w:rPr>
          <w:rFonts w:cstheme="minorHAnsi"/>
          <w:sz w:val="24"/>
          <w:szCs w:val="24"/>
        </w:rPr>
        <w:t xml:space="preserve">Figure 5- Police officer and mental health ratings of police collaboration with other agencies whilst responding to mental health crises. </w:t>
      </w:r>
    </w:p>
    <w:p w14:paraId="508B77FB" w14:textId="77777777" w:rsidR="00572EC6" w:rsidRPr="009B2753" w:rsidRDefault="00572EC6" w:rsidP="009B2753">
      <w:pPr>
        <w:tabs>
          <w:tab w:val="left" w:pos="1462"/>
        </w:tabs>
        <w:spacing w:after="0" w:line="360" w:lineRule="auto"/>
        <w:rPr>
          <w:rFonts w:cstheme="minorHAnsi"/>
          <w:sz w:val="24"/>
          <w:szCs w:val="24"/>
        </w:rPr>
      </w:pPr>
    </w:p>
    <w:p w14:paraId="1186C9A1" w14:textId="77777777" w:rsidR="00572EC6" w:rsidRPr="009B2753" w:rsidRDefault="00572EC6" w:rsidP="009B2753">
      <w:pPr>
        <w:tabs>
          <w:tab w:val="left" w:pos="1462"/>
        </w:tabs>
        <w:spacing w:after="0" w:line="360" w:lineRule="auto"/>
        <w:jc w:val="both"/>
        <w:rPr>
          <w:rFonts w:cstheme="minorHAnsi"/>
          <w:sz w:val="24"/>
          <w:szCs w:val="24"/>
        </w:rPr>
      </w:pPr>
      <w:r w:rsidRPr="009B2753">
        <w:rPr>
          <w:rFonts w:cstheme="minorHAnsi"/>
          <w:sz w:val="24"/>
          <w:szCs w:val="24"/>
        </w:rPr>
        <w:t xml:space="preserve">Both participant groups were asked to rate the efficacy of police collaboration with other agencies whilst responding to mental health crises. 17.9% (n=5) of the police group rated collaboration as excellent and 14.3% (n=4) as good, whilst no mental health practitioners rated police collaboration at either level. Amongst the 15 Mental health practitioners 13.3% (n=2) rated police collaboration as very poor, 33.3% (n=5) and 53.3% (n=8) as average. </w:t>
      </w:r>
    </w:p>
    <w:p w14:paraId="7AF1D91C" w14:textId="77777777" w:rsidR="00572EC6" w:rsidRPr="009B2753" w:rsidRDefault="00572EC6" w:rsidP="009B2753">
      <w:pPr>
        <w:tabs>
          <w:tab w:val="left" w:pos="1462"/>
        </w:tabs>
        <w:spacing w:after="0" w:line="360" w:lineRule="auto"/>
        <w:jc w:val="both"/>
        <w:rPr>
          <w:rFonts w:cstheme="minorHAnsi"/>
          <w:sz w:val="24"/>
          <w:szCs w:val="24"/>
        </w:rPr>
      </w:pPr>
      <w:r w:rsidRPr="009B2753">
        <w:rPr>
          <w:rFonts w:cstheme="minorHAnsi"/>
          <w:sz w:val="24"/>
          <w:szCs w:val="24"/>
        </w:rPr>
        <w:t xml:space="preserve">Police officers rated collaboration more favourably whilst also providing a broader range of ratings. Mental health practitioners rated police collaboration less favourably with the majority rating police collaboration with other agencies as below average. </w:t>
      </w:r>
    </w:p>
    <w:p w14:paraId="2B230D25" w14:textId="77777777" w:rsidR="00572EC6" w:rsidRPr="009B2753" w:rsidRDefault="00572EC6" w:rsidP="009B2753">
      <w:pPr>
        <w:tabs>
          <w:tab w:val="left" w:pos="1462"/>
        </w:tabs>
        <w:spacing w:after="0" w:line="360" w:lineRule="auto"/>
        <w:rPr>
          <w:rFonts w:cstheme="minorHAnsi"/>
          <w:sz w:val="24"/>
          <w:szCs w:val="24"/>
        </w:rPr>
      </w:pPr>
    </w:p>
    <w:p w14:paraId="7ABC1596" w14:textId="77777777" w:rsidR="00572EC6" w:rsidRPr="009B2753" w:rsidRDefault="00572EC6" w:rsidP="009B2753">
      <w:pPr>
        <w:tabs>
          <w:tab w:val="left" w:pos="1462"/>
        </w:tabs>
        <w:spacing w:after="0" w:line="360" w:lineRule="auto"/>
        <w:rPr>
          <w:rFonts w:cstheme="minorHAnsi"/>
          <w:sz w:val="24"/>
          <w:szCs w:val="24"/>
        </w:rPr>
      </w:pPr>
    </w:p>
    <w:p w14:paraId="1C9510D5" w14:textId="77777777" w:rsidR="00572EC6" w:rsidRPr="009B2753" w:rsidRDefault="00572EC6" w:rsidP="009B2753">
      <w:pPr>
        <w:tabs>
          <w:tab w:val="left" w:pos="1462"/>
        </w:tabs>
        <w:spacing w:after="0" w:line="360" w:lineRule="auto"/>
        <w:rPr>
          <w:rFonts w:cstheme="minorHAnsi"/>
          <w:sz w:val="24"/>
          <w:szCs w:val="24"/>
        </w:rPr>
      </w:pPr>
    </w:p>
    <w:p w14:paraId="1DB3803E" w14:textId="77777777" w:rsidR="00572EC6" w:rsidRPr="009B2753" w:rsidRDefault="00572EC6" w:rsidP="009B2753">
      <w:pPr>
        <w:tabs>
          <w:tab w:val="left" w:pos="1462"/>
        </w:tabs>
        <w:spacing w:after="0" w:line="360" w:lineRule="auto"/>
        <w:rPr>
          <w:rFonts w:cstheme="minorHAnsi"/>
          <w:sz w:val="24"/>
          <w:szCs w:val="24"/>
        </w:rPr>
      </w:pPr>
    </w:p>
    <w:p w14:paraId="03B18019" w14:textId="77777777" w:rsidR="00572EC6" w:rsidRPr="009B2753" w:rsidRDefault="00572EC6" w:rsidP="009B2753">
      <w:pPr>
        <w:tabs>
          <w:tab w:val="left" w:pos="1462"/>
        </w:tabs>
        <w:spacing w:after="0" w:line="360" w:lineRule="auto"/>
        <w:rPr>
          <w:rFonts w:cstheme="minorHAnsi"/>
          <w:i/>
          <w:iCs/>
          <w:sz w:val="24"/>
          <w:szCs w:val="24"/>
        </w:rPr>
      </w:pPr>
      <w:bookmarkStart w:id="8" w:name="_Hlk205824683"/>
    </w:p>
    <w:p w14:paraId="18AA0E9D" w14:textId="0916AA08" w:rsidR="00572EC6" w:rsidRPr="009B2753" w:rsidRDefault="00A37BAF" w:rsidP="009B2753">
      <w:pPr>
        <w:tabs>
          <w:tab w:val="left" w:pos="1462"/>
        </w:tabs>
        <w:spacing w:after="0" w:line="360" w:lineRule="auto"/>
        <w:rPr>
          <w:rFonts w:cstheme="minorHAnsi"/>
          <w:b/>
          <w:bCs/>
          <w:i/>
          <w:iCs/>
          <w:sz w:val="24"/>
          <w:szCs w:val="24"/>
        </w:rPr>
      </w:pPr>
      <w:r w:rsidRPr="009B2753">
        <w:rPr>
          <w:rFonts w:cstheme="minorHAnsi"/>
          <w:b/>
          <w:bCs/>
          <w:i/>
          <w:iCs/>
          <w:sz w:val="24"/>
          <w:szCs w:val="24"/>
        </w:rPr>
        <w:lastRenderedPageBreak/>
        <w:t xml:space="preserve">4.6 </w:t>
      </w:r>
      <w:r w:rsidR="00572EC6" w:rsidRPr="009B2753">
        <w:rPr>
          <w:rFonts w:cstheme="minorHAnsi"/>
          <w:b/>
          <w:bCs/>
          <w:i/>
          <w:iCs/>
          <w:sz w:val="24"/>
          <w:szCs w:val="24"/>
        </w:rPr>
        <w:t>Police understanding of mental health conditions.</w:t>
      </w:r>
      <w:bookmarkEnd w:id="8"/>
      <w:r w:rsidR="00572EC6" w:rsidRPr="009B2753">
        <w:rPr>
          <w:rFonts w:cstheme="minorHAnsi"/>
          <w:noProof/>
          <w:sz w:val="24"/>
          <w:szCs w:val="24"/>
        </w:rPr>
        <w:drawing>
          <wp:inline distT="0" distB="0" distL="0" distR="0" wp14:anchorId="2CACEAAC" wp14:editId="00B39D02">
            <wp:extent cx="4572000" cy="2743200"/>
            <wp:effectExtent l="0" t="0" r="0" b="0"/>
            <wp:docPr id="9" name="Chart 9">
              <a:extLst xmlns:a="http://schemas.openxmlformats.org/drawingml/2006/main">
                <a:ext uri="{FF2B5EF4-FFF2-40B4-BE49-F238E27FC236}">
                  <a16:creationId xmlns:a16="http://schemas.microsoft.com/office/drawing/2014/main" id="{006DE5B2-CAF8-43AC-8B87-9B0994FDC6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7529A23" w14:textId="498EA078" w:rsidR="00572EC6" w:rsidRPr="009B2753" w:rsidRDefault="00572EC6" w:rsidP="009B2753">
      <w:pPr>
        <w:spacing w:line="360" w:lineRule="auto"/>
        <w:rPr>
          <w:rFonts w:cstheme="minorHAnsi"/>
          <w:i/>
          <w:iCs/>
          <w:sz w:val="24"/>
          <w:szCs w:val="24"/>
        </w:rPr>
      </w:pPr>
      <w:r w:rsidRPr="009B2753">
        <w:rPr>
          <w:rFonts w:cstheme="minorHAnsi"/>
          <w:i/>
          <w:iCs/>
          <w:sz w:val="24"/>
          <w:szCs w:val="24"/>
        </w:rPr>
        <w:t xml:space="preserve">Figure 6-Police understanding of mental health conditions. </w:t>
      </w:r>
    </w:p>
    <w:p w14:paraId="76F003F5"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Both participating groups were asked to rate police understanding of mental health conditions when responding to mental health using a 5-point Likert scale. Among the 28 police participants 14.3% (n=4) of officers rated their own understanding as very poor, 46.6% (n=13) as poor, 28.6% (n=8) as average, 7.1% (n=2) good and 3.6% (n=1) as excellent. Mental health participants were less confident in officer understanding of mental health conditions. Among the 15 participants, 40% (n=6) rated officer understanding as very poor, 6.7% (n=1) poor, 40% average (n=6), 13.3% (n=2) good. There was no rating of excellence from this participating group. </w:t>
      </w:r>
    </w:p>
    <w:p w14:paraId="70D4C6A3" w14:textId="49B9905A"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These findings suggest that whilst both groups acknowledged gaps in understanding, a combined total of 86.7% of mental health practitioners rated police understanding as poor or average </w:t>
      </w:r>
      <w:r w:rsidR="009B2753" w:rsidRPr="009B2753">
        <w:rPr>
          <w:rFonts w:cstheme="minorHAnsi"/>
          <w:sz w:val="24"/>
          <w:szCs w:val="24"/>
        </w:rPr>
        <w:t>alongside</w:t>
      </w:r>
      <w:r w:rsidRPr="009B2753">
        <w:rPr>
          <w:rFonts w:cstheme="minorHAnsi"/>
          <w:sz w:val="24"/>
          <w:szCs w:val="24"/>
        </w:rPr>
        <w:t xml:space="preserve"> 89.3% of office participants who self-rated within the same range category. The Mental health group were also most likely to rate police understanding as very poor. Positive ratings were low across both groups, suggesting that police understanding is a possible factor affecting police efficacy when responding to mental health crises. Only 13.3% of mental health practitioners and 10.7% of officers rating above average categories. There is a shared perception that increase in police officer knowledge and understanding of mental health conditions could be improved to better police efficacy. </w:t>
      </w:r>
    </w:p>
    <w:p w14:paraId="2F16C054" w14:textId="77777777" w:rsidR="009B2753" w:rsidRDefault="009B2753" w:rsidP="009B2753">
      <w:pPr>
        <w:spacing w:line="360" w:lineRule="auto"/>
        <w:jc w:val="both"/>
        <w:rPr>
          <w:rFonts w:cstheme="minorHAnsi"/>
          <w:b/>
          <w:bCs/>
          <w:i/>
          <w:iCs/>
          <w:sz w:val="24"/>
          <w:szCs w:val="24"/>
        </w:rPr>
      </w:pPr>
      <w:bookmarkStart w:id="9" w:name="_Hlk205824715"/>
    </w:p>
    <w:p w14:paraId="2DD54624" w14:textId="6EE3AAA7" w:rsidR="00572EC6" w:rsidRPr="009B2753" w:rsidRDefault="00A37BAF" w:rsidP="009B2753">
      <w:pPr>
        <w:spacing w:line="360" w:lineRule="auto"/>
        <w:jc w:val="both"/>
        <w:rPr>
          <w:rFonts w:cstheme="minorHAnsi"/>
          <w:b/>
          <w:bCs/>
          <w:i/>
          <w:iCs/>
          <w:sz w:val="24"/>
          <w:szCs w:val="24"/>
        </w:rPr>
      </w:pPr>
      <w:r w:rsidRPr="009B2753">
        <w:rPr>
          <w:rFonts w:cstheme="minorHAnsi"/>
          <w:b/>
          <w:bCs/>
          <w:i/>
          <w:iCs/>
          <w:sz w:val="24"/>
          <w:szCs w:val="24"/>
        </w:rPr>
        <w:lastRenderedPageBreak/>
        <w:t xml:space="preserve">4.7 </w:t>
      </w:r>
      <w:r w:rsidR="00572EC6" w:rsidRPr="009B2753">
        <w:rPr>
          <w:rFonts w:cstheme="minorHAnsi"/>
          <w:b/>
          <w:bCs/>
          <w:i/>
          <w:iCs/>
          <w:sz w:val="24"/>
          <w:szCs w:val="24"/>
        </w:rPr>
        <w:t>Respect for individuals in crises</w:t>
      </w:r>
    </w:p>
    <w:bookmarkEnd w:id="9"/>
    <w:p w14:paraId="69F08E58" w14:textId="77777777" w:rsidR="00572EC6" w:rsidRPr="009B2753" w:rsidRDefault="00572EC6" w:rsidP="009B2753">
      <w:pPr>
        <w:spacing w:line="360" w:lineRule="auto"/>
        <w:jc w:val="both"/>
        <w:rPr>
          <w:rFonts w:cstheme="minorHAnsi"/>
          <w:noProof/>
          <w:sz w:val="24"/>
          <w:szCs w:val="24"/>
        </w:rPr>
      </w:pPr>
      <w:r w:rsidRPr="009B2753">
        <w:rPr>
          <w:rFonts w:cstheme="minorHAnsi"/>
          <w:noProof/>
          <w:sz w:val="24"/>
          <w:szCs w:val="24"/>
        </w:rPr>
        <w:drawing>
          <wp:inline distT="0" distB="0" distL="0" distR="0" wp14:anchorId="059B0503" wp14:editId="271BE8CF">
            <wp:extent cx="4572000" cy="2743200"/>
            <wp:effectExtent l="0" t="0" r="0" b="0"/>
            <wp:docPr id="10" name="Chart 10">
              <a:extLst xmlns:a="http://schemas.openxmlformats.org/drawingml/2006/main">
                <a:ext uri="{FF2B5EF4-FFF2-40B4-BE49-F238E27FC236}">
                  <a16:creationId xmlns:a16="http://schemas.microsoft.com/office/drawing/2014/main" id="{1D45AB97-C0A2-4023-8533-845659E2D8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C91B9CF" w14:textId="77777777" w:rsidR="00572EC6" w:rsidRPr="009B2753" w:rsidRDefault="00572EC6" w:rsidP="009B2753">
      <w:pPr>
        <w:spacing w:line="360" w:lineRule="auto"/>
        <w:rPr>
          <w:rFonts w:cstheme="minorHAnsi"/>
          <w:sz w:val="24"/>
          <w:szCs w:val="24"/>
        </w:rPr>
      </w:pPr>
      <w:r w:rsidRPr="009B2753">
        <w:rPr>
          <w:rFonts w:cstheme="minorHAnsi"/>
          <w:sz w:val="24"/>
          <w:szCs w:val="24"/>
        </w:rPr>
        <w:t xml:space="preserve">Figure 7- Ratings of police respect towards individuals in crises. </w:t>
      </w:r>
    </w:p>
    <w:p w14:paraId="0D920D00"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Both participating groups were asked to rate the respect shown by police officers towards individuals experiencing mental health crises using a 5-point Likert scale. 10.7% (n=3) of police officers rated respects as very poor, 7.1% (n=2) poor, 42.9% (n=12) average, 21.4% (n=6) good and 17.9% (n=5) as excellent. Among the 15 Mental health practitioners, no participants rated police respect towards individuals in crises as very poor. 13.3% (n=2) rated poor, 26.7% (n=4) average, 53.3% (n=8) good and 6.7% (n=1) rated police respect as excellent. </w:t>
      </w:r>
    </w:p>
    <w:p w14:paraId="37096176"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There were different patterns of response within this question between both participating groups. Mental health participants were likely to rate respect as good (53.3%) where as police ratings grouped at average rating (42.9%). Positive ratings were higher amongst mental health practitioners (60%) than those of officers (39.3%). Negative ratings (poor and very poor) were highest amongst police officers themselves (17.8%) compared to mental health practitioners (13.3%), suggesting that mental health practitioners viewed police officers’ treatments of individuals in crises in a more positive light than officers themselves.</w:t>
      </w:r>
    </w:p>
    <w:p w14:paraId="7DECC900" w14:textId="77777777" w:rsidR="00572EC6" w:rsidRPr="009B2753" w:rsidRDefault="00572EC6" w:rsidP="009B2753">
      <w:pPr>
        <w:spacing w:line="360" w:lineRule="auto"/>
        <w:jc w:val="both"/>
        <w:rPr>
          <w:rFonts w:cstheme="minorHAnsi"/>
          <w:b/>
          <w:bCs/>
          <w:sz w:val="24"/>
          <w:szCs w:val="24"/>
        </w:rPr>
      </w:pPr>
    </w:p>
    <w:p w14:paraId="7FE7FCBB" w14:textId="77777777" w:rsidR="00572EC6" w:rsidRPr="009B2753" w:rsidRDefault="00572EC6" w:rsidP="009B2753">
      <w:pPr>
        <w:spacing w:line="360" w:lineRule="auto"/>
        <w:jc w:val="both"/>
        <w:rPr>
          <w:rFonts w:cstheme="minorHAnsi"/>
          <w:b/>
          <w:bCs/>
          <w:sz w:val="24"/>
          <w:szCs w:val="24"/>
        </w:rPr>
      </w:pPr>
    </w:p>
    <w:p w14:paraId="01D79C55" w14:textId="77777777" w:rsidR="00572EC6" w:rsidRPr="009B2753" w:rsidRDefault="00572EC6" w:rsidP="009B2753">
      <w:pPr>
        <w:spacing w:line="360" w:lineRule="auto"/>
        <w:jc w:val="both"/>
        <w:rPr>
          <w:rFonts w:cstheme="minorHAnsi"/>
          <w:b/>
          <w:bCs/>
          <w:sz w:val="24"/>
          <w:szCs w:val="24"/>
        </w:rPr>
      </w:pPr>
    </w:p>
    <w:p w14:paraId="3F0D9F4D" w14:textId="77777777" w:rsidR="009B2753" w:rsidRDefault="009B2753" w:rsidP="009B2753">
      <w:pPr>
        <w:spacing w:line="360" w:lineRule="auto"/>
        <w:jc w:val="both"/>
        <w:rPr>
          <w:rFonts w:cstheme="minorHAnsi"/>
          <w:b/>
          <w:bCs/>
          <w:sz w:val="24"/>
          <w:szCs w:val="24"/>
        </w:rPr>
      </w:pPr>
      <w:bookmarkStart w:id="10" w:name="_Hlk205824742"/>
    </w:p>
    <w:p w14:paraId="3B82425C" w14:textId="16DD3381" w:rsidR="00572EC6" w:rsidRPr="009B2753" w:rsidRDefault="00A37BAF" w:rsidP="009B2753">
      <w:pPr>
        <w:spacing w:line="360" w:lineRule="auto"/>
        <w:jc w:val="both"/>
        <w:rPr>
          <w:rFonts w:cstheme="minorHAnsi"/>
          <w:b/>
          <w:bCs/>
          <w:i/>
          <w:iCs/>
          <w:sz w:val="24"/>
          <w:szCs w:val="24"/>
        </w:rPr>
      </w:pPr>
      <w:r w:rsidRPr="009B2753">
        <w:rPr>
          <w:rFonts w:cstheme="minorHAnsi"/>
          <w:b/>
          <w:bCs/>
          <w:i/>
          <w:iCs/>
          <w:sz w:val="24"/>
          <w:szCs w:val="24"/>
        </w:rPr>
        <w:lastRenderedPageBreak/>
        <w:t xml:space="preserve">4.8 </w:t>
      </w:r>
      <w:r w:rsidR="00572EC6" w:rsidRPr="009B2753">
        <w:rPr>
          <w:rFonts w:cstheme="minorHAnsi"/>
          <w:b/>
          <w:bCs/>
          <w:i/>
          <w:iCs/>
          <w:sz w:val="24"/>
          <w:szCs w:val="24"/>
        </w:rPr>
        <w:t>Police involvement in mental health crises situations</w:t>
      </w:r>
    </w:p>
    <w:bookmarkEnd w:id="10"/>
    <w:p w14:paraId="0F388AC2"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Participants were asked whether they believed police involvement within mental health crises was beneficial to the individual. </w:t>
      </w:r>
    </w:p>
    <w:p w14:paraId="072FE4F5" w14:textId="77777777" w:rsidR="00572EC6" w:rsidRPr="009B2753" w:rsidRDefault="00572EC6" w:rsidP="009B2753">
      <w:pPr>
        <w:spacing w:line="360" w:lineRule="auto"/>
        <w:jc w:val="both"/>
        <w:rPr>
          <w:rFonts w:cstheme="minorHAnsi"/>
          <w:noProof/>
          <w:sz w:val="24"/>
          <w:szCs w:val="24"/>
        </w:rPr>
      </w:pPr>
      <w:r w:rsidRPr="009B2753">
        <w:rPr>
          <w:rFonts w:cstheme="minorHAnsi"/>
          <w:noProof/>
          <w:sz w:val="24"/>
          <w:szCs w:val="24"/>
        </w:rPr>
        <w:drawing>
          <wp:anchor distT="0" distB="0" distL="114300" distR="114300" simplePos="0" relativeHeight="251662336" behindDoc="1" locked="0" layoutInCell="1" allowOverlap="1" wp14:anchorId="74BF0C52" wp14:editId="60488C67">
            <wp:simplePos x="0" y="0"/>
            <wp:positionH relativeFrom="column">
              <wp:posOffset>0</wp:posOffset>
            </wp:positionH>
            <wp:positionV relativeFrom="paragraph">
              <wp:posOffset>1019</wp:posOffset>
            </wp:positionV>
            <wp:extent cx="4572000" cy="2743200"/>
            <wp:effectExtent l="0" t="0" r="0" b="0"/>
            <wp:wrapTight wrapText="bothSides">
              <wp:wrapPolygon edited="0">
                <wp:start x="0" y="0"/>
                <wp:lineTo x="0" y="21450"/>
                <wp:lineTo x="21510" y="21450"/>
                <wp:lineTo x="21510" y="0"/>
                <wp:lineTo x="0" y="0"/>
              </wp:wrapPolygon>
            </wp:wrapTight>
            <wp:docPr id="12" name="Chart 12">
              <a:extLst xmlns:a="http://schemas.openxmlformats.org/drawingml/2006/main">
                <a:ext uri="{FF2B5EF4-FFF2-40B4-BE49-F238E27FC236}">
                  <a16:creationId xmlns:a16="http://schemas.microsoft.com/office/drawing/2014/main" id="{8A43FD51-E3A8-4AA1-AEEB-76918A681D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anchor>
        </w:drawing>
      </w:r>
    </w:p>
    <w:tbl>
      <w:tblPr>
        <w:tblW w:w="6148" w:type="dxa"/>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3452"/>
        <w:gridCol w:w="304"/>
        <w:gridCol w:w="1196"/>
        <w:gridCol w:w="1196"/>
      </w:tblGrid>
      <w:tr w:rsidR="00572EC6" w:rsidRPr="009B2753" w14:paraId="62F42BB0" w14:textId="77777777" w:rsidTr="004C251F">
        <w:trPr>
          <w:trHeight w:val="898"/>
          <w:tblCellSpacing w:w="15" w:type="dxa"/>
        </w:trPr>
        <w:tc>
          <w:tcPr>
            <w:tcW w:w="0" w:type="auto"/>
            <w:shd w:val="clear" w:color="auto" w:fill="FFFFFF"/>
            <w:vAlign w:val="center"/>
            <w:hideMark/>
          </w:tcPr>
          <w:p w14:paraId="536F527C" w14:textId="77777777" w:rsidR="00572EC6" w:rsidRPr="009B2753" w:rsidRDefault="00572EC6" w:rsidP="009B2753">
            <w:pPr>
              <w:spacing w:line="360" w:lineRule="auto"/>
              <w:textAlignment w:val="baseline"/>
              <w:rPr>
                <w:rFonts w:eastAsia="Times New Roman" w:cstheme="minorHAnsi"/>
                <w:color w:val="000000"/>
                <w:sz w:val="24"/>
                <w:szCs w:val="24"/>
                <w:lang w:eastAsia="en-GB"/>
              </w:rPr>
            </w:pPr>
            <w:r w:rsidRPr="009B2753">
              <w:rPr>
                <w:rFonts w:eastAsia="Times New Roman" w:cstheme="minorHAnsi"/>
                <w:color w:val="000000"/>
                <w:sz w:val="24"/>
                <w:szCs w:val="24"/>
                <w:lang w:eastAsia="en-GB"/>
              </w:rPr>
              <w:t>Figure 8- Participants response to whether police involvement is beneficial</w:t>
            </w:r>
          </w:p>
          <w:p w14:paraId="70BC43D3" w14:textId="77777777" w:rsidR="00572EC6" w:rsidRPr="009B2753" w:rsidRDefault="00572EC6" w:rsidP="009B2753">
            <w:pPr>
              <w:spacing w:line="360" w:lineRule="auto"/>
              <w:textAlignment w:val="baseline"/>
              <w:rPr>
                <w:rFonts w:eastAsia="Times New Roman" w:cstheme="minorHAnsi"/>
                <w:color w:val="000000"/>
                <w:sz w:val="24"/>
                <w:szCs w:val="24"/>
                <w:lang w:eastAsia="en-GB"/>
              </w:rPr>
            </w:pPr>
          </w:p>
          <w:p w14:paraId="0182DB42" w14:textId="77777777" w:rsidR="00572EC6" w:rsidRPr="009B2753" w:rsidRDefault="00572EC6" w:rsidP="009B2753">
            <w:pPr>
              <w:spacing w:line="360" w:lineRule="auto"/>
              <w:textAlignment w:val="baseline"/>
              <w:rPr>
                <w:rFonts w:eastAsia="Times New Roman" w:cstheme="minorHAnsi"/>
                <w:color w:val="000000"/>
                <w:sz w:val="24"/>
                <w:szCs w:val="24"/>
                <w:lang w:eastAsia="en-GB"/>
              </w:rPr>
            </w:pPr>
            <w:r w:rsidRPr="009B2753">
              <w:rPr>
                <w:rFonts w:eastAsia="Times New Roman" w:cstheme="minorHAnsi"/>
                <w:b/>
                <w:bCs/>
                <w:color w:val="000000"/>
                <w:sz w:val="24"/>
                <w:szCs w:val="24"/>
                <w:lang w:eastAsia="en-GB"/>
              </w:rPr>
              <w:t>Mental Health Response      Count</w:t>
            </w:r>
          </w:p>
        </w:tc>
        <w:tc>
          <w:tcPr>
            <w:tcW w:w="274" w:type="dxa"/>
            <w:shd w:val="clear" w:color="auto" w:fill="FFFFFF"/>
            <w:vAlign w:val="center"/>
            <w:hideMark/>
          </w:tcPr>
          <w:p w14:paraId="14223225" w14:textId="77777777" w:rsidR="00572EC6" w:rsidRPr="009B2753" w:rsidRDefault="00572EC6" w:rsidP="009B2753">
            <w:pPr>
              <w:spacing w:after="0" w:line="360" w:lineRule="auto"/>
              <w:jc w:val="center"/>
              <w:textAlignment w:val="baseline"/>
              <w:rPr>
                <w:rFonts w:eastAsia="Times New Roman" w:cstheme="minorHAnsi"/>
                <w:b/>
                <w:bCs/>
                <w:color w:val="000000"/>
                <w:sz w:val="24"/>
                <w:szCs w:val="24"/>
                <w:lang w:eastAsia="en-GB"/>
              </w:rPr>
            </w:pPr>
          </w:p>
          <w:p w14:paraId="7EEA6DA3" w14:textId="77777777" w:rsidR="00572EC6" w:rsidRPr="009B2753" w:rsidRDefault="00572EC6" w:rsidP="009B2753">
            <w:pPr>
              <w:spacing w:after="0" w:line="360" w:lineRule="auto"/>
              <w:jc w:val="center"/>
              <w:textAlignment w:val="baseline"/>
              <w:rPr>
                <w:rFonts w:eastAsia="Times New Roman" w:cstheme="minorHAnsi"/>
                <w:b/>
                <w:bCs/>
                <w:color w:val="000000"/>
                <w:sz w:val="24"/>
                <w:szCs w:val="24"/>
                <w:lang w:eastAsia="en-GB"/>
              </w:rPr>
            </w:pPr>
          </w:p>
          <w:p w14:paraId="027CF467" w14:textId="77777777" w:rsidR="00572EC6" w:rsidRPr="009B2753" w:rsidRDefault="00572EC6" w:rsidP="009B2753">
            <w:pPr>
              <w:spacing w:after="0" w:line="360" w:lineRule="auto"/>
              <w:textAlignment w:val="baseline"/>
              <w:rPr>
                <w:rFonts w:eastAsia="Times New Roman" w:cstheme="minorHAnsi"/>
                <w:b/>
                <w:bCs/>
                <w:color w:val="000000"/>
                <w:sz w:val="24"/>
                <w:szCs w:val="24"/>
                <w:lang w:eastAsia="en-GB"/>
              </w:rPr>
            </w:pPr>
          </w:p>
          <w:p w14:paraId="0EB8B7C3" w14:textId="77777777" w:rsidR="00572EC6" w:rsidRPr="009B2753" w:rsidRDefault="00572EC6" w:rsidP="009B2753">
            <w:pPr>
              <w:spacing w:after="0" w:line="360" w:lineRule="auto"/>
              <w:jc w:val="center"/>
              <w:textAlignment w:val="baseline"/>
              <w:rPr>
                <w:rFonts w:eastAsia="Times New Roman" w:cstheme="minorHAnsi"/>
                <w:b/>
                <w:bCs/>
                <w:color w:val="000000"/>
                <w:sz w:val="24"/>
                <w:szCs w:val="24"/>
                <w:lang w:eastAsia="en-GB"/>
              </w:rPr>
            </w:pPr>
          </w:p>
        </w:tc>
        <w:tc>
          <w:tcPr>
            <w:tcW w:w="1166" w:type="dxa"/>
            <w:shd w:val="clear" w:color="auto" w:fill="FFFFFF"/>
            <w:vAlign w:val="center"/>
            <w:hideMark/>
          </w:tcPr>
          <w:p w14:paraId="5F6E6AFD" w14:textId="77777777" w:rsidR="00572EC6" w:rsidRPr="009B2753" w:rsidRDefault="00572EC6" w:rsidP="009B2753">
            <w:pPr>
              <w:spacing w:after="0" w:line="360" w:lineRule="auto"/>
              <w:jc w:val="center"/>
              <w:textAlignment w:val="baseline"/>
              <w:rPr>
                <w:rFonts w:eastAsia="Times New Roman" w:cstheme="minorHAnsi"/>
                <w:b/>
                <w:bCs/>
                <w:color w:val="000000"/>
                <w:sz w:val="24"/>
                <w:szCs w:val="24"/>
                <w:lang w:eastAsia="en-GB"/>
              </w:rPr>
            </w:pPr>
          </w:p>
          <w:p w14:paraId="2A0B50C4" w14:textId="77777777" w:rsidR="00572EC6" w:rsidRPr="009B2753" w:rsidRDefault="00572EC6" w:rsidP="009B2753">
            <w:pPr>
              <w:spacing w:after="0" w:line="360" w:lineRule="auto"/>
              <w:jc w:val="center"/>
              <w:textAlignment w:val="baseline"/>
              <w:rPr>
                <w:rFonts w:eastAsia="Times New Roman" w:cstheme="minorHAnsi"/>
                <w:b/>
                <w:bCs/>
                <w:color w:val="000000"/>
                <w:sz w:val="24"/>
                <w:szCs w:val="24"/>
                <w:lang w:eastAsia="en-GB"/>
              </w:rPr>
            </w:pPr>
          </w:p>
          <w:p w14:paraId="0F26356A" w14:textId="77777777" w:rsidR="00572EC6" w:rsidRPr="009B2753" w:rsidRDefault="00572EC6" w:rsidP="009B2753">
            <w:pPr>
              <w:spacing w:after="0" w:line="360" w:lineRule="auto"/>
              <w:jc w:val="center"/>
              <w:textAlignment w:val="baseline"/>
              <w:rPr>
                <w:rFonts w:eastAsia="Times New Roman" w:cstheme="minorHAnsi"/>
                <w:b/>
                <w:bCs/>
                <w:color w:val="000000"/>
                <w:sz w:val="24"/>
                <w:szCs w:val="24"/>
                <w:lang w:eastAsia="en-GB"/>
              </w:rPr>
            </w:pPr>
          </w:p>
          <w:p w14:paraId="47DBDE8D" w14:textId="77777777" w:rsidR="00572EC6" w:rsidRPr="009B2753" w:rsidRDefault="00572EC6" w:rsidP="009B2753">
            <w:pPr>
              <w:spacing w:after="0" w:line="360" w:lineRule="auto"/>
              <w:jc w:val="center"/>
              <w:textAlignment w:val="baseline"/>
              <w:rPr>
                <w:rFonts w:eastAsia="Times New Roman" w:cstheme="minorHAnsi"/>
                <w:b/>
                <w:bCs/>
                <w:color w:val="000000"/>
                <w:sz w:val="24"/>
                <w:szCs w:val="24"/>
                <w:lang w:eastAsia="en-GB"/>
              </w:rPr>
            </w:pPr>
            <w:r w:rsidRPr="009B2753">
              <w:rPr>
                <w:rFonts w:eastAsia="Times New Roman" w:cstheme="minorHAnsi"/>
                <w:b/>
                <w:bCs/>
                <w:color w:val="000000"/>
                <w:sz w:val="24"/>
                <w:szCs w:val="24"/>
                <w:lang w:eastAsia="en-GB"/>
              </w:rPr>
              <w:t>Percentage</w:t>
            </w:r>
          </w:p>
        </w:tc>
        <w:tc>
          <w:tcPr>
            <w:tcW w:w="1151" w:type="dxa"/>
            <w:shd w:val="clear" w:color="auto" w:fill="FFFFFF"/>
          </w:tcPr>
          <w:p w14:paraId="58F5A628" w14:textId="77777777" w:rsidR="00572EC6" w:rsidRPr="009B2753" w:rsidRDefault="00572EC6" w:rsidP="009B2753">
            <w:pPr>
              <w:spacing w:after="0" w:line="360" w:lineRule="auto"/>
              <w:jc w:val="center"/>
              <w:textAlignment w:val="baseline"/>
              <w:rPr>
                <w:rFonts w:eastAsia="Times New Roman" w:cstheme="minorHAnsi"/>
                <w:b/>
                <w:bCs/>
                <w:color w:val="000000"/>
                <w:sz w:val="24"/>
                <w:szCs w:val="24"/>
                <w:lang w:eastAsia="en-GB"/>
              </w:rPr>
            </w:pPr>
          </w:p>
        </w:tc>
      </w:tr>
      <w:tr w:rsidR="00572EC6" w:rsidRPr="009B2753" w14:paraId="0D7FCD51" w14:textId="77777777" w:rsidTr="004C251F">
        <w:trPr>
          <w:trHeight w:val="229"/>
          <w:tblCellSpacing w:w="15" w:type="dxa"/>
        </w:trPr>
        <w:tc>
          <w:tcPr>
            <w:tcW w:w="0" w:type="auto"/>
            <w:shd w:val="clear" w:color="auto" w:fill="FFFFFF"/>
            <w:vAlign w:val="center"/>
            <w:hideMark/>
          </w:tcPr>
          <w:p w14:paraId="4C3CF300" w14:textId="77777777" w:rsidR="00572EC6" w:rsidRPr="009B2753" w:rsidRDefault="00572EC6" w:rsidP="009B2753">
            <w:pPr>
              <w:spacing w:after="0" w:line="360" w:lineRule="auto"/>
              <w:textAlignment w:val="baseline"/>
              <w:rPr>
                <w:rFonts w:eastAsia="Times New Roman" w:cstheme="minorHAnsi"/>
                <w:color w:val="000000"/>
                <w:sz w:val="24"/>
                <w:szCs w:val="24"/>
                <w:lang w:eastAsia="en-GB"/>
              </w:rPr>
            </w:pPr>
            <w:r w:rsidRPr="009B2753">
              <w:rPr>
                <w:rFonts w:eastAsia="Times New Roman" w:cstheme="minorHAnsi"/>
                <w:color w:val="000000"/>
                <w:sz w:val="24"/>
                <w:szCs w:val="24"/>
                <w:lang w:eastAsia="en-GB"/>
              </w:rPr>
              <w:t>Yes                                             11</w:t>
            </w:r>
          </w:p>
        </w:tc>
        <w:tc>
          <w:tcPr>
            <w:tcW w:w="274" w:type="dxa"/>
            <w:shd w:val="clear" w:color="auto" w:fill="FFFFFF"/>
            <w:vAlign w:val="center"/>
            <w:hideMark/>
          </w:tcPr>
          <w:p w14:paraId="59432EB3" w14:textId="77777777" w:rsidR="00572EC6" w:rsidRPr="009B2753" w:rsidRDefault="00572EC6" w:rsidP="009B2753">
            <w:pPr>
              <w:spacing w:after="0" w:line="360" w:lineRule="auto"/>
              <w:textAlignment w:val="baseline"/>
              <w:rPr>
                <w:rFonts w:eastAsia="Times New Roman" w:cstheme="minorHAnsi"/>
                <w:color w:val="000000"/>
                <w:sz w:val="24"/>
                <w:szCs w:val="24"/>
                <w:lang w:eastAsia="en-GB"/>
              </w:rPr>
            </w:pPr>
          </w:p>
        </w:tc>
        <w:tc>
          <w:tcPr>
            <w:tcW w:w="1166" w:type="dxa"/>
            <w:shd w:val="clear" w:color="auto" w:fill="FFFFFF"/>
            <w:vAlign w:val="center"/>
            <w:hideMark/>
          </w:tcPr>
          <w:p w14:paraId="016371DB" w14:textId="77777777" w:rsidR="00572EC6" w:rsidRPr="009B2753" w:rsidRDefault="00572EC6" w:rsidP="009B2753">
            <w:pPr>
              <w:spacing w:after="0" w:line="360" w:lineRule="auto"/>
              <w:textAlignment w:val="baseline"/>
              <w:rPr>
                <w:rFonts w:eastAsia="Times New Roman" w:cstheme="minorHAnsi"/>
                <w:color w:val="000000"/>
                <w:sz w:val="24"/>
                <w:szCs w:val="24"/>
                <w:lang w:eastAsia="en-GB"/>
              </w:rPr>
            </w:pPr>
            <w:r w:rsidRPr="009B2753">
              <w:rPr>
                <w:rFonts w:eastAsia="Times New Roman" w:cstheme="minorHAnsi"/>
                <w:b/>
                <w:bCs/>
                <w:color w:val="000000"/>
                <w:sz w:val="24"/>
                <w:szCs w:val="24"/>
                <w:lang w:eastAsia="en-GB"/>
              </w:rPr>
              <w:t>73.3%</w:t>
            </w:r>
          </w:p>
        </w:tc>
        <w:tc>
          <w:tcPr>
            <w:tcW w:w="1151" w:type="dxa"/>
            <w:shd w:val="clear" w:color="auto" w:fill="FFFFFF"/>
          </w:tcPr>
          <w:p w14:paraId="5F139674" w14:textId="77777777" w:rsidR="00572EC6" w:rsidRPr="009B2753" w:rsidRDefault="00572EC6" w:rsidP="009B2753">
            <w:pPr>
              <w:spacing w:after="0" w:line="360" w:lineRule="auto"/>
              <w:textAlignment w:val="baseline"/>
              <w:rPr>
                <w:rFonts w:eastAsia="Times New Roman" w:cstheme="minorHAnsi"/>
                <w:b/>
                <w:bCs/>
                <w:color w:val="000000"/>
                <w:sz w:val="24"/>
                <w:szCs w:val="24"/>
                <w:lang w:eastAsia="en-GB"/>
              </w:rPr>
            </w:pPr>
          </w:p>
        </w:tc>
      </w:tr>
      <w:tr w:rsidR="00572EC6" w:rsidRPr="009B2753" w14:paraId="39F99BB2" w14:textId="77777777" w:rsidTr="004C251F">
        <w:trPr>
          <w:trHeight w:val="229"/>
          <w:tblCellSpacing w:w="15" w:type="dxa"/>
        </w:trPr>
        <w:tc>
          <w:tcPr>
            <w:tcW w:w="0" w:type="auto"/>
            <w:shd w:val="clear" w:color="auto" w:fill="FFFFFF"/>
            <w:vAlign w:val="center"/>
            <w:hideMark/>
          </w:tcPr>
          <w:p w14:paraId="7AF44DF3" w14:textId="77777777" w:rsidR="00572EC6" w:rsidRPr="009B2753" w:rsidRDefault="00572EC6" w:rsidP="009B2753">
            <w:pPr>
              <w:spacing w:after="0" w:line="360" w:lineRule="auto"/>
              <w:textAlignment w:val="baseline"/>
              <w:rPr>
                <w:rFonts w:eastAsia="Times New Roman" w:cstheme="minorHAnsi"/>
                <w:color w:val="000000"/>
                <w:sz w:val="24"/>
                <w:szCs w:val="24"/>
                <w:lang w:eastAsia="en-GB"/>
              </w:rPr>
            </w:pPr>
            <w:r w:rsidRPr="009B2753">
              <w:rPr>
                <w:rFonts w:eastAsia="Times New Roman" w:cstheme="minorHAnsi"/>
                <w:color w:val="000000"/>
                <w:sz w:val="24"/>
                <w:szCs w:val="24"/>
                <w:lang w:eastAsia="en-GB"/>
              </w:rPr>
              <w:t>No                                               1</w:t>
            </w:r>
          </w:p>
        </w:tc>
        <w:tc>
          <w:tcPr>
            <w:tcW w:w="274" w:type="dxa"/>
            <w:shd w:val="clear" w:color="auto" w:fill="FFFFFF"/>
            <w:vAlign w:val="center"/>
            <w:hideMark/>
          </w:tcPr>
          <w:p w14:paraId="095F65F5" w14:textId="77777777" w:rsidR="00572EC6" w:rsidRPr="009B2753" w:rsidRDefault="00572EC6" w:rsidP="009B2753">
            <w:pPr>
              <w:spacing w:after="0" w:line="360" w:lineRule="auto"/>
              <w:textAlignment w:val="baseline"/>
              <w:rPr>
                <w:rFonts w:eastAsia="Times New Roman" w:cstheme="minorHAnsi"/>
                <w:color w:val="000000"/>
                <w:sz w:val="24"/>
                <w:szCs w:val="24"/>
                <w:lang w:eastAsia="en-GB"/>
              </w:rPr>
            </w:pPr>
          </w:p>
        </w:tc>
        <w:tc>
          <w:tcPr>
            <w:tcW w:w="1166" w:type="dxa"/>
            <w:shd w:val="clear" w:color="auto" w:fill="FFFFFF"/>
            <w:vAlign w:val="center"/>
            <w:hideMark/>
          </w:tcPr>
          <w:p w14:paraId="2BD71317" w14:textId="77777777" w:rsidR="00572EC6" w:rsidRPr="009B2753" w:rsidRDefault="00572EC6" w:rsidP="009B2753">
            <w:pPr>
              <w:spacing w:after="0" w:line="360" w:lineRule="auto"/>
              <w:textAlignment w:val="baseline"/>
              <w:rPr>
                <w:rFonts w:eastAsia="Times New Roman" w:cstheme="minorHAnsi"/>
                <w:color w:val="000000"/>
                <w:sz w:val="24"/>
                <w:szCs w:val="24"/>
                <w:lang w:eastAsia="en-GB"/>
              </w:rPr>
            </w:pPr>
            <w:r w:rsidRPr="009B2753">
              <w:rPr>
                <w:rFonts w:eastAsia="Times New Roman" w:cstheme="minorHAnsi"/>
                <w:b/>
                <w:bCs/>
                <w:color w:val="000000"/>
                <w:sz w:val="24"/>
                <w:szCs w:val="24"/>
                <w:lang w:eastAsia="en-GB"/>
              </w:rPr>
              <w:t>6.7%</w:t>
            </w:r>
          </w:p>
        </w:tc>
        <w:tc>
          <w:tcPr>
            <w:tcW w:w="1151" w:type="dxa"/>
            <w:shd w:val="clear" w:color="auto" w:fill="FFFFFF"/>
          </w:tcPr>
          <w:p w14:paraId="75041DD6" w14:textId="77777777" w:rsidR="00572EC6" w:rsidRPr="009B2753" w:rsidRDefault="00572EC6" w:rsidP="009B2753">
            <w:pPr>
              <w:spacing w:after="0" w:line="360" w:lineRule="auto"/>
              <w:textAlignment w:val="baseline"/>
              <w:rPr>
                <w:rFonts w:eastAsia="Times New Roman" w:cstheme="minorHAnsi"/>
                <w:b/>
                <w:bCs/>
                <w:color w:val="000000"/>
                <w:sz w:val="24"/>
                <w:szCs w:val="24"/>
                <w:lang w:eastAsia="en-GB"/>
              </w:rPr>
            </w:pPr>
          </w:p>
        </w:tc>
      </w:tr>
      <w:tr w:rsidR="00572EC6" w:rsidRPr="009B2753" w14:paraId="74559379" w14:textId="77777777" w:rsidTr="004C251F">
        <w:trPr>
          <w:trHeight w:val="229"/>
          <w:tblCellSpacing w:w="15" w:type="dxa"/>
        </w:trPr>
        <w:tc>
          <w:tcPr>
            <w:tcW w:w="0" w:type="auto"/>
            <w:shd w:val="clear" w:color="auto" w:fill="FFFFFF"/>
            <w:vAlign w:val="center"/>
            <w:hideMark/>
          </w:tcPr>
          <w:p w14:paraId="37D6C65E" w14:textId="77777777" w:rsidR="00572EC6" w:rsidRPr="009B2753" w:rsidRDefault="00572EC6" w:rsidP="009B2753">
            <w:pPr>
              <w:spacing w:after="0" w:line="360" w:lineRule="auto"/>
              <w:textAlignment w:val="baseline"/>
              <w:rPr>
                <w:rFonts w:eastAsia="Times New Roman" w:cstheme="minorHAnsi"/>
                <w:color w:val="000000"/>
                <w:sz w:val="24"/>
                <w:szCs w:val="24"/>
                <w:lang w:eastAsia="en-GB"/>
              </w:rPr>
            </w:pPr>
            <w:r w:rsidRPr="009B2753">
              <w:rPr>
                <w:rFonts w:eastAsia="Times New Roman" w:cstheme="minorHAnsi"/>
                <w:color w:val="000000"/>
                <w:sz w:val="24"/>
                <w:szCs w:val="24"/>
                <w:lang w:eastAsia="en-GB"/>
              </w:rPr>
              <w:t>Unsure                                       3</w:t>
            </w:r>
          </w:p>
        </w:tc>
        <w:tc>
          <w:tcPr>
            <w:tcW w:w="274" w:type="dxa"/>
            <w:shd w:val="clear" w:color="auto" w:fill="FFFFFF"/>
            <w:vAlign w:val="center"/>
            <w:hideMark/>
          </w:tcPr>
          <w:p w14:paraId="4584E1A9" w14:textId="77777777" w:rsidR="00572EC6" w:rsidRPr="009B2753" w:rsidRDefault="00572EC6" w:rsidP="009B2753">
            <w:pPr>
              <w:spacing w:after="0" w:line="360" w:lineRule="auto"/>
              <w:textAlignment w:val="baseline"/>
              <w:rPr>
                <w:rFonts w:eastAsia="Times New Roman" w:cstheme="minorHAnsi"/>
                <w:color w:val="000000"/>
                <w:sz w:val="24"/>
                <w:szCs w:val="24"/>
                <w:lang w:eastAsia="en-GB"/>
              </w:rPr>
            </w:pPr>
          </w:p>
        </w:tc>
        <w:tc>
          <w:tcPr>
            <w:tcW w:w="1166" w:type="dxa"/>
            <w:shd w:val="clear" w:color="auto" w:fill="FFFFFF"/>
            <w:vAlign w:val="center"/>
            <w:hideMark/>
          </w:tcPr>
          <w:p w14:paraId="15D1DE3F" w14:textId="77777777" w:rsidR="00572EC6" w:rsidRPr="009B2753" w:rsidRDefault="00572EC6" w:rsidP="009B2753">
            <w:pPr>
              <w:spacing w:after="0" w:line="360" w:lineRule="auto"/>
              <w:textAlignment w:val="baseline"/>
              <w:rPr>
                <w:rFonts w:eastAsia="Times New Roman" w:cstheme="minorHAnsi"/>
                <w:color w:val="000000"/>
                <w:sz w:val="24"/>
                <w:szCs w:val="24"/>
                <w:lang w:eastAsia="en-GB"/>
              </w:rPr>
            </w:pPr>
            <w:r w:rsidRPr="009B2753">
              <w:rPr>
                <w:rFonts w:eastAsia="Times New Roman" w:cstheme="minorHAnsi"/>
                <w:b/>
                <w:bCs/>
                <w:color w:val="000000"/>
                <w:sz w:val="24"/>
                <w:szCs w:val="24"/>
                <w:lang w:eastAsia="en-GB"/>
              </w:rPr>
              <w:t>20.0%</w:t>
            </w:r>
          </w:p>
        </w:tc>
        <w:tc>
          <w:tcPr>
            <w:tcW w:w="1151" w:type="dxa"/>
            <w:shd w:val="clear" w:color="auto" w:fill="FFFFFF"/>
          </w:tcPr>
          <w:p w14:paraId="2F47E62A" w14:textId="77777777" w:rsidR="00572EC6" w:rsidRPr="009B2753" w:rsidRDefault="00572EC6" w:rsidP="009B2753">
            <w:pPr>
              <w:spacing w:after="0" w:line="360" w:lineRule="auto"/>
              <w:textAlignment w:val="baseline"/>
              <w:rPr>
                <w:rFonts w:eastAsia="Times New Roman" w:cstheme="minorHAnsi"/>
                <w:b/>
                <w:bCs/>
                <w:color w:val="000000"/>
                <w:sz w:val="24"/>
                <w:szCs w:val="24"/>
                <w:lang w:eastAsia="en-GB"/>
              </w:rPr>
            </w:pPr>
          </w:p>
        </w:tc>
      </w:tr>
    </w:tbl>
    <w:p w14:paraId="12078E55" w14:textId="77777777" w:rsidR="00572EC6" w:rsidRPr="009B2753" w:rsidRDefault="00572EC6" w:rsidP="009B2753">
      <w:pPr>
        <w:spacing w:line="360" w:lineRule="auto"/>
        <w:rPr>
          <w:rFonts w:cstheme="minorHAnsi"/>
          <w:sz w:val="24"/>
          <w:szCs w:val="24"/>
        </w:rPr>
      </w:pPr>
      <w:r w:rsidRPr="009B2753">
        <w:rPr>
          <w:rFonts w:cstheme="minorHAnsi"/>
          <w:sz w:val="24"/>
          <w:szCs w:val="24"/>
        </w:rPr>
        <w:t xml:space="preserve">Figure 9- Mental health response to police involvement </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2398"/>
        <w:gridCol w:w="655"/>
        <w:gridCol w:w="1181"/>
      </w:tblGrid>
      <w:tr w:rsidR="00572EC6" w:rsidRPr="009B2753" w14:paraId="3BA4D4A2" w14:textId="77777777" w:rsidTr="004C251F">
        <w:trPr>
          <w:tblCellSpacing w:w="15" w:type="dxa"/>
        </w:trPr>
        <w:tc>
          <w:tcPr>
            <w:tcW w:w="0" w:type="auto"/>
            <w:shd w:val="clear" w:color="auto" w:fill="FFFFFF"/>
            <w:vAlign w:val="center"/>
            <w:hideMark/>
          </w:tcPr>
          <w:p w14:paraId="46EC12A5" w14:textId="77777777" w:rsidR="00572EC6" w:rsidRPr="009B2753" w:rsidRDefault="00572EC6" w:rsidP="009B2753">
            <w:pPr>
              <w:spacing w:after="0" w:line="360" w:lineRule="auto"/>
              <w:jc w:val="center"/>
              <w:textAlignment w:val="baseline"/>
              <w:rPr>
                <w:rFonts w:eastAsia="Times New Roman" w:cstheme="minorHAnsi"/>
                <w:b/>
                <w:bCs/>
                <w:color w:val="242424"/>
                <w:sz w:val="24"/>
                <w:szCs w:val="24"/>
                <w:lang w:eastAsia="en-GB"/>
              </w:rPr>
            </w:pPr>
            <w:r w:rsidRPr="009B2753">
              <w:rPr>
                <w:rFonts w:eastAsia="Times New Roman" w:cstheme="minorHAnsi"/>
                <w:b/>
                <w:bCs/>
                <w:color w:val="242424"/>
                <w:sz w:val="24"/>
                <w:szCs w:val="24"/>
                <w:lang w:eastAsia="en-GB"/>
              </w:rPr>
              <w:t>Police Officer Response</w:t>
            </w:r>
          </w:p>
        </w:tc>
        <w:tc>
          <w:tcPr>
            <w:tcW w:w="0" w:type="auto"/>
            <w:shd w:val="clear" w:color="auto" w:fill="FFFFFF"/>
            <w:vAlign w:val="center"/>
            <w:hideMark/>
          </w:tcPr>
          <w:p w14:paraId="69940D85" w14:textId="77777777" w:rsidR="00572EC6" w:rsidRPr="009B2753" w:rsidRDefault="00572EC6" w:rsidP="009B2753">
            <w:pPr>
              <w:spacing w:after="0" w:line="360" w:lineRule="auto"/>
              <w:jc w:val="center"/>
              <w:textAlignment w:val="baseline"/>
              <w:rPr>
                <w:rFonts w:eastAsia="Times New Roman" w:cstheme="minorHAnsi"/>
                <w:b/>
                <w:bCs/>
                <w:color w:val="242424"/>
                <w:sz w:val="24"/>
                <w:szCs w:val="24"/>
                <w:lang w:eastAsia="en-GB"/>
              </w:rPr>
            </w:pPr>
            <w:r w:rsidRPr="009B2753">
              <w:rPr>
                <w:rFonts w:eastAsia="Times New Roman" w:cstheme="minorHAnsi"/>
                <w:b/>
                <w:bCs/>
                <w:color w:val="242424"/>
                <w:sz w:val="24"/>
                <w:szCs w:val="24"/>
                <w:lang w:eastAsia="en-GB"/>
              </w:rPr>
              <w:t>Count</w:t>
            </w:r>
          </w:p>
        </w:tc>
        <w:tc>
          <w:tcPr>
            <w:tcW w:w="0" w:type="auto"/>
            <w:shd w:val="clear" w:color="auto" w:fill="FFFFFF"/>
            <w:vAlign w:val="center"/>
            <w:hideMark/>
          </w:tcPr>
          <w:p w14:paraId="6FD78F64" w14:textId="77777777" w:rsidR="00572EC6" w:rsidRPr="009B2753" w:rsidRDefault="00572EC6" w:rsidP="009B2753">
            <w:pPr>
              <w:spacing w:after="0" w:line="360" w:lineRule="auto"/>
              <w:jc w:val="center"/>
              <w:textAlignment w:val="baseline"/>
              <w:rPr>
                <w:rFonts w:eastAsia="Times New Roman" w:cstheme="minorHAnsi"/>
                <w:b/>
                <w:bCs/>
                <w:color w:val="242424"/>
                <w:sz w:val="24"/>
                <w:szCs w:val="24"/>
                <w:lang w:eastAsia="en-GB"/>
              </w:rPr>
            </w:pPr>
            <w:r w:rsidRPr="009B2753">
              <w:rPr>
                <w:rFonts w:eastAsia="Times New Roman" w:cstheme="minorHAnsi"/>
                <w:b/>
                <w:bCs/>
                <w:color w:val="242424"/>
                <w:sz w:val="24"/>
                <w:szCs w:val="24"/>
                <w:lang w:eastAsia="en-GB"/>
              </w:rPr>
              <w:t>Percentage</w:t>
            </w:r>
          </w:p>
        </w:tc>
      </w:tr>
      <w:tr w:rsidR="00572EC6" w:rsidRPr="009B2753" w14:paraId="57CD8F42" w14:textId="77777777" w:rsidTr="004C251F">
        <w:trPr>
          <w:tblCellSpacing w:w="15" w:type="dxa"/>
        </w:trPr>
        <w:tc>
          <w:tcPr>
            <w:tcW w:w="0" w:type="auto"/>
            <w:shd w:val="clear" w:color="auto" w:fill="FFFFFF"/>
            <w:vAlign w:val="center"/>
            <w:hideMark/>
          </w:tcPr>
          <w:p w14:paraId="3D7E1482" w14:textId="77777777" w:rsidR="00572EC6" w:rsidRPr="009B2753" w:rsidRDefault="00572EC6" w:rsidP="009B2753">
            <w:pPr>
              <w:spacing w:after="0" w:line="360" w:lineRule="auto"/>
              <w:textAlignment w:val="baseline"/>
              <w:rPr>
                <w:rFonts w:eastAsia="Times New Roman" w:cstheme="minorHAnsi"/>
                <w:color w:val="242424"/>
                <w:sz w:val="24"/>
                <w:szCs w:val="24"/>
                <w:lang w:eastAsia="en-GB"/>
              </w:rPr>
            </w:pPr>
            <w:r w:rsidRPr="009B2753">
              <w:rPr>
                <w:rFonts w:eastAsia="Times New Roman" w:cstheme="minorHAnsi"/>
                <w:color w:val="242424"/>
                <w:sz w:val="24"/>
                <w:szCs w:val="24"/>
                <w:lang w:eastAsia="en-GB"/>
              </w:rPr>
              <w:t>Yes</w:t>
            </w:r>
          </w:p>
        </w:tc>
        <w:tc>
          <w:tcPr>
            <w:tcW w:w="0" w:type="auto"/>
            <w:shd w:val="clear" w:color="auto" w:fill="FFFFFF"/>
            <w:vAlign w:val="center"/>
            <w:hideMark/>
          </w:tcPr>
          <w:p w14:paraId="28E587E9" w14:textId="77777777" w:rsidR="00572EC6" w:rsidRPr="009B2753" w:rsidRDefault="00572EC6" w:rsidP="009B2753">
            <w:pPr>
              <w:spacing w:after="0" w:line="360" w:lineRule="auto"/>
              <w:textAlignment w:val="baseline"/>
              <w:rPr>
                <w:rFonts w:eastAsia="Times New Roman" w:cstheme="minorHAnsi"/>
                <w:color w:val="242424"/>
                <w:sz w:val="24"/>
                <w:szCs w:val="24"/>
                <w:lang w:eastAsia="en-GB"/>
              </w:rPr>
            </w:pPr>
            <w:r w:rsidRPr="009B2753">
              <w:rPr>
                <w:rFonts w:eastAsia="Times New Roman" w:cstheme="minorHAnsi"/>
                <w:color w:val="242424"/>
                <w:sz w:val="24"/>
                <w:szCs w:val="24"/>
                <w:lang w:eastAsia="en-GB"/>
              </w:rPr>
              <w:t>3</w:t>
            </w:r>
          </w:p>
        </w:tc>
        <w:tc>
          <w:tcPr>
            <w:tcW w:w="0" w:type="auto"/>
            <w:shd w:val="clear" w:color="auto" w:fill="FFFFFF"/>
            <w:vAlign w:val="center"/>
            <w:hideMark/>
          </w:tcPr>
          <w:p w14:paraId="089BB078" w14:textId="77777777" w:rsidR="00572EC6" w:rsidRPr="009B2753" w:rsidRDefault="00572EC6" w:rsidP="009B2753">
            <w:pPr>
              <w:spacing w:after="0" w:line="360" w:lineRule="auto"/>
              <w:textAlignment w:val="baseline"/>
              <w:rPr>
                <w:rFonts w:eastAsia="Times New Roman" w:cstheme="minorHAnsi"/>
                <w:color w:val="242424"/>
                <w:sz w:val="24"/>
                <w:szCs w:val="24"/>
                <w:lang w:eastAsia="en-GB"/>
              </w:rPr>
            </w:pPr>
            <w:r w:rsidRPr="009B2753">
              <w:rPr>
                <w:rFonts w:eastAsia="Times New Roman" w:cstheme="minorHAnsi"/>
                <w:b/>
                <w:bCs/>
                <w:color w:val="242424"/>
                <w:sz w:val="24"/>
                <w:szCs w:val="24"/>
                <w:lang w:eastAsia="en-GB"/>
              </w:rPr>
              <w:t>10.7%</w:t>
            </w:r>
          </w:p>
        </w:tc>
      </w:tr>
      <w:tr w:rsidR="00572EC6" w:rsidRPr="009B2753" w14:paraId="2EE1E789" w14:textId="77777777" w:rsidTr="004C251F">
        <w:trPr>
          <w:tblCellSpacing w:w="15" w:type="dxa"/>
        </w:trPr>
        <w:tc>
          <w:tcPr>
            <w:tcW w:w="0" w:type="auto"/>
            <w:shd w:val="clear" w:color="auto" w:fill="FFFFFF"/>
            <w:vAlign w:val="center"/>
            <w:hideMark/>
          </w:tcPr>
          <w:p w14:paraId="03FDC281" w14:textId="77777777" w:rsidR="00572EC6" w:rsidRPr="009B2753" w:rsidRDefault="00572EC6" w:rsidP="009B2753">
            <w:pPr>
              <w:spacing w:after="0" w:line="360" w:lineRule="auto"/>
              <w:textAlignment w:val="baseline"/>
              <w:rPr>
                <w:rFonts w:eastAsia="Times New Roman" w:cstheme="minorHAnsi"/>
                <w:color w:val="242424"/>
                <w:sz w:val="24"/>
                <w:szCs w:val="24"/>
                <w:lang w:eastAsia="en-GB"/>
              </w:rPr>
            </w:pPr>
            <w:r w:rsidRPr="009B2753">
              <w:rPr>
                <w:rFonts w:eastAsia="Times New Roman" w:cstheme="minorHAnsi"/>
                <w:color w:val="242424"/>
                <w:sz w:val="24"/>
                <w:szCs w:val="24"/>
                <w:lang w:eastAsia="en-GB"/>
              </w:rPr>
              <w:t>No</w:t>
            </w:r>
          </w:p>
        </w:tc>
        <w:tc>
          <w:tcPr>
            <w:tcW w:w="0" w:type="auto"/>
            <w:shd w:val="clear" w:color="auto" w:fill="FFFFFF"/>
            <w:vAlign w:val="center"/>
            <w:hideMark/>
          </w:tcPr>
          <w:p w14:paraId="391B7514" w14:textId="77777777" w:rsidR="00572EC6" w:rsidRPr="009B2753" w:rsidRDefault="00572EC6" w:rsidP="009B2753">
            <w:pPr>
              <w:spacing w:after="0" w:line="360" w:lineRule="auto"/>
              <w:textAlignment w:val="baseline"/>
              <w:rPr>
                <w:rFonts w:eastAsia="Times New Roman" w:cstheme="minorHAnsi"/>
                <w:color w:val="242424"/>
                <w:sz w:val="24"/>
                <w:szCs w:val="24"/>
                <w:lang w:eastAsia="en-GB"/>
              </w:rPr>
            </w:pPr>
            <w:r w:rsidRPr="009B2753">
              <w:rPr>
                <w:rFonts w:eastAsia="Times New Roman" w:cstheme="minorHAnsi"/>
                <w:color w:val="242424"/>
                <w:sz w:val="24"/>
                <w:szCs w:val="24"/>
                <w:lang w:eastAsia="en-GB"/>
              </w:rPr>
              <w:t>18</w:t>
            </w:r>
          </w:p>
        </w:tc>
        <w:tc>
          <w:tcPr>
            <w:tcW w:w="0" w:type="auto"/>
            <w:shd w:val="clear" w:color="auto" w:fill="FFFFFF"/>
            <w:vAlign w:val="center"/>
            <w:hideMark/>
          </w:tcPr>
          <w:p w14:paraId="6D674C2A" w14:textId="77777777" w:rsidR="00572EC6" w:rsidRPr="009B2753" w:rsidRDefault="00572EC6" w:rsidP="009B2753">
            <w:pPr>
              <w:spacing w:after="0" w:line="360" w:lineRule="auto"/>
              <w:textAlignment w:val="baseline"/>
              <w:rPr>
                <w:rFonts w:eastAsia="Times New Roman" w:cstheme="minorHAnsi"/>
                <w:color w:val="242424"/>
                <w:sz w:val="24"/>
                <w:szCs w:val="24"/>
                <w:lang w:eastAsia="en-GB"/>
              </w:rPr>
            </w:pPr>
            <w:r w:rsidRPr="009B2753">
              <w:rPr>
                <w:rFonts w:eastAsia="Times New Roman" w:cstheme="minorHAnsi"/>
                <w:b/>
                <w:bCs/>
                <w:color w:val="242424"/>
                <w:sz w:val="24"/>
                <w:szCs w:val="24"/>
                <w:lang w:eastAsia="en-GB"/>
              </w:rPr>
              <w:t>64.3%</w:t>
            </w:r>
          </w:p>
        </w:tc>
      </w:tr>
      <w:tr w:rsidR="00572EC6" w:rsidRPr="009B2753" w14:paraId="0B439768" w14:textId="77777777" w:rsidTr="004C251F">
        <w:trPr>
          <w:tblCellSpacing w:w="15" w:type="dxa"/>
        </w:trPr>
        <w:tc>
          <w:tcPr>
            <w:tcW w:w="0" w:type="auto"/>
            <w:shd w:val="clear" w:color="auto" w:fill="FFFFFF"/>
            <w:vAlign w:val="center"/>
            <w:hideMark/>
          </w:tcPr>
          <w:p w14:paraId="2B7C4B69" w14:textId="77777777" w:rsidR="00572EC6" w:rsidRPr="009B2753" w:rsidRDefault="00572EC6" w:rsidP="009B2753">
            <w:pPr>
              <w:spacing w:after="0" w:line="360" w:lineRule="auto"/>
              <w:textAlignment w:val="baseline"/>
              <w:rPr>
                <w:rFonts w:eastAsia="Times New Roman" w:cstheme="minorHAnsi"/>
                <w:color w:val="242424"/>
                <w:sz w:val="24"/>
                <w:szCs w:val="24"/>
                <w:lang w:eastAsia="en-GB"/>
              </w:rPr>
            </w:pPr>
            <w:r w:rsidRPr="009B2753">
              <w:rPr>
                <w:rFonts w:eastAsia="Times New Roman" w:cstheme="minorHAnsi"/>
                <w:color w:val="242424"/>
                <w:sz w:val="24"/>
                <w:szCs w:val="24"/>
                <w:lang w:eastAsia="en-GB"/>
              </w:rPr>
              <w:t>Unsure</w:t>
            </w:r>
          </w:p>
        </w:tc>
        <w:tc>
          <w:tcPr>
            <w:tcW w:w="0" w:type="auto"/>
            <w:shd w:val="clear" w:color="auto" w:fill="FFFFFF"/>
            <w:vAlign w:val="center"/>
            <w:hideMark/>
          </w:tcPr>
          <w:p w14:paraId="5A65D069" w14:textId="77777777" w:rsidR="00572EC6" w:rsidRPr="009B2753" w:rsidRDefault="00572EC6" w:rsidP="009B2753">
            <w:pPr>
              <w:spacing w:after="0" w:line="360" w:lineRule="auto"/>
              <w:textAlignment w:val="baseline"/>
              <w:rPr>
                <w:rFonts w:eastAsia="Times New Roman" w:cstheme="minorHAnsi"/>
                <w:color w:val="242424"/>
                <w:sz w:val="24"/>
                <w:szCs w:val="24"/>
                <w:lang w:eastAsia="en-GB"/>
              </w:rPr>
            </w:pPr>
            <w:r w:rsidRPr="009B2753">
              <w:rPr>
                <w:rFonts w:eastAsia="Times New Roman" w:cstheme="minorHAnsi"/>
                <w:color w:val="242424"/>
                <w:sz w:val="24"/>
                <w:szCs w:val="24"/>
                <w:lang w:eastAsia="en-GB"/>
              </w:rPr>
              <w:t>7</w:t>
            </w:r>
          </w:p>
        </w:tc>
        <w:tc>
          <w:tcPr>
            <w:tcW w:w="0" w:type="auto"/>
            <w:shd w:val="clear" w:color="auto" w:fill="FFFFFF"/>
            <w:vAlign w:val="center"/>
            <w:hideMark/>
          </w:tcPr>
          <w:p w14:paraId="0EF9411C" w14:textId="77777777" w:rsidR="00572EC6" w:rsidRPr="009B2753" w:rsidRDefault="00572EC6" w:rsidP="009B2753">
            <w:pPr>
              <w:spacing w:after="0" w:line="360" w:lineRule="auto"/>
              <w:textAlignment w:val="baseline"/>
              <w:rPr>
                <w:rFonts w:eastAsia="Times New Roman" w:cstheme="minorHAnsi"/>
                <w:color w:val="242424"/>
                <w:sz w:val="24"/>
                <w:szCs w:val="24"/>
                <w:lang w:eastAsia="en-GB"/>
              </w:rPr>
            </w:pPr>
            <w:r w:rsidRPr="009B2753">
              <w:rPr>
                <w:rFonts w:eastAsia="Times New Roman" w:cstheme="minorHAnsi"/>
                <w:b/>
                <w:bCs/>
                <w:color w:val="242424"/>
                <w:sz w:val="24"/>
                <w:szCs w:val="24"/>
                <w:lang w:eastAsia="en-GB"/>
              </w:rPr>
              <w:t>25.0%</w:t>
            </w:r>
          </w:p>
        </w:tc>
      </w:tr>
    </w:tbl>
    <w:p w14:paraId="3B142827" w14:textId="77777777" w:rsidR="00572EC6" w:rsidRPr="009B2753" w:rsidRDefault="00572EC6" w:rsidP="009B2753">
      <w:pPr>
        <w:spacing w:line="360" w:lineRule="auto"/>
        <w:rPr>
          <w:rFonts w:cstheme="minorHAnsi"/>
          <w:sz w:val="24"/>
          <w:szCs w:val="24"/>
        </w:rPr>
      </w:pPr>
      <w:r w:rsidRPr="009B2753">
        <w:rPr>
          <w:rFonts w:cstheme="minorHAnsi"/>
          <w:sz w:val="24"/>
          <w:szCs w:val="24"/>
        </w:rPr>
        <w:t xml:space="preserve">Figure 10- Officer response to police involvement </w:t>
      </w:r>
    </w:p>
    <w:p w14:paraId="0F5542ED"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lastRenderedPageBreak/>
        <w:t xml:space="preserve">There was a noticeable difference between both group within this section of the questionnaire. Among the 28 officers whom participated only 10.7% (n=3) responded yes- that their involvement was beneficial to the individual experiencing mental health crises. 64.3% (n=18) of officers answered no and 25% (n=7) were unsure if their involvement was of any benefit to those in crises. In contrast to this, 73.3% (n=11) of mental health participants responded that yes, police involvement was beneficial within mental health crises. Only 6.7% of mental health practitioners stated that police involvement was of no benefit and 20% were unsure. </w:t>
      </w:r>
    </w:p>
    <w:p w14:paraId="54F54102"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The majority of officers did not see that police involvement was beneficial during mental health crises response calls, while the majority of mental health practitioners believes to be of benefit. The proportion of unsure was relatively similar within both groups. Such a contrast in responses within this theme suggests that there is significant difference in what both participating groups perceive as effective or beneficial police involvement within mental health crises response. </w:t>
      </w:r>
    </w:p>
    <w:p w14:paraId="5FCBCB6E" w14:textId="457ADF33" w:rsidR="00572EC6" w:rsidRPr="009B2753" w:rsidRDefault="00A37BAF" w:rsidP="009B2753">
      <w:pPr>
        <w:spacing w:line="360" w:lineRule="auto"/>
        <w:jc w:val="both"/>
        <w:rPr>
          <w:rFonts w:cstheme="minorHAnsi"/>
          <w:b/>
          <w:bCs/>
          <w:i/>
          <w:iCs/>
          <w:sz w:val="24"/>
          <w:szCs w:val="24"/>
        </w:rPr>
      </w:pPr>
      <w:bookmarkStart w:id="11" w:name="_Hlk205824757"/>
      <w:r w:rsidRPr="009B2753">
        <w:rPr>
          <w:rFonts w:cstheme="minorHAnsi"/>
          <w:b/>
          <w:bCs/>
          <w:i/>
          <w:iCs/>
          <w:sz w:val="24"/>
          <w:szCs w:val="24"/>
        </w:rPr>
        <w:t xml:space="preserve">4.9 </w:t>
      </w:r>
      <w:r w:rsidR="00572EC6" w:rsidRPr="009B2753">
        <w:rPr>
          <w:rFonts w:cstheme="minorHAnsi"/>
          <w:b/>
          <w:bCs/>
          <w:i/>
          <w:iCs/>
          <w:sz w:val="24"/>
          <w:szCs w:val="24"/>
        </w:rPr>
        <w:t>Police mental health training</w:t>
      </w:r>
    </w:p>
    <w:bookmarkEnd w:id="11"/>
    <w:p w14:paraId="284835C5" w14:textId="6BDB49BC" w:rsidR="00572EC6" w:rsidRPr="009B2753" w:rsidRDefault="009B2753" w:rsidP="009B2753">
      <w:pPr>
        <w:spacing w:line="360" w:lineRule="auto"/>
        <w:jc w:val="both"/>
        <w:rPr>
          <w:rFonts w:cstheme="minorHAnsi"/>
          <w:sz w:val="24"/>
          <w:szCs w:val="24"/>
        </w:rPr>
      </w:pPr>
      <w:r w:rsidRPr="009B2753">
        <w:rPr>
          <w:rFonts w:cstheme="minorHAnsi"/>
          <w:noProof/>
          <w:sz w:val="24"/>
          <w:szCs w:val="24"/>
        </w:rPr>
        <w:drawing>
          <wp:anchor distT="0" distB="0" distL="114300" distR="114300" simplePos="0" relativeHeight="251661312" behindDoc="1" locked="0" layoutInCell="1" allowOverlap="1" wp14:anchorId="5A3F2F25" wp14:editId="64E36B7A">
            <wp:simplePos x="0" y="0"/>
            <wp:positionH relativeFrom="margin">
              <wp:posOffset>38100</wp:posOffset>
            </wp:positionH>
            <wp:positionV relativeFrom="paragraph">
              <wp:posOffset>1097280</wp:posOffset>
            </wp:positionV>
            <wp:extent cx="5685155" cy="2540000"/>
            <wp:effectExtent l="0" t="0" r="10795" b="12700"/>
            <wp:wrapTight wrapText="bothSides">
              <wp:wrapPolygon edited="0">
                <wp:start x="0" y="0"/>
                <wp:lineTo x="0" y="21546"/>
                <wp:lineTo x="21569" y="21546"/>
                <wp:lineTo x="21569" y="0"/>
                <wp:lineTo x="0" y="0"/>
              </wp:wrapPolygon>
            </wp:wrapTight>
            <wp:docPr id="2" name="Chart 2">
              <a:extLst xmlns:a="http://schemas.openxmlformats.org/drawingml/2006/main">
                <a:ext uri="{FF2B5EF4-FFF2-40B4-BE49-F238E27FC236}">
                  <a16:creationId xmlns:a16="http://schemas.microsoft.com/office/drawing/2014/main" id="{0640FC20-FF83-4931-B673-7CA0DA9174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V relativeFrom="margin">
              <wp14:pctHeight>0</wp14:pctHeight>
            </wp14:sizeRelV>
          </wp:anchor>
        </w:drawing>
      </w:r>
      <w:r w:rsidR="00572EC6" w:rsidRPr="009B2753">
        <w:rPr>
          <w:rFonts w:cstheme="minorHAnsi"/>
          <w:sz w:val="24"/>
          <w:szCs w:val="24"/>
        </w:rPr>
        <w:t xml:space="preserve">To elaborate on earlier questions related to police preparedness and confidence, participants were asked whether they believed police officers have received sufficient mental health training to effectively respond to individuals in crises. </w:t>
      </w:r>
    </w:p>
    <w:p w14:paraId="7543953D" w14:textId="19083B65" w:rsidR="00572EC6" w:rsidRPr="009B2753" w:rsidRDefault="00572EC6" w:rsidP="009B2753">
      <w:pPr>
        <w:spacing w:line="360" w:lineRule="auto"/>
        <w:jc w:val="both"/>
        <w:rPr>
          <w:rFonts w:cstheme="minorHAnsi"/>
          <w:sz w:val="24"/>
          <w:szCs w:val="24"/>
        </w:rPr>
      </w:pPr>
    </w:p>
    <w:p w14:paraId="3CC13AB9"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Figure 11- Participants responses to sufficient officer training in mental health conditions.</w:t>
      </w:r>
    </w:p>
    <w:p w14:paraId="5BF6A4E5"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lastRenderedPageBreak/>
        <w:t xml:space="preserve">As noted in figure 11 only 7.1% (n=2) police officers felt they had received sufficient mental health training. 89.3% (n=25). Similarly, mental health participants also noted that insufficient mental health training had been provided to officers with 66.7% (n=10) stating no and 26.7% (n=4) unsure. It is strongly suggested by both participating groups that mental health training is insufficient. Whilst almost 90% of the officer group stating that they had received insufficient training themselves this concern was also evident within the mental health practitioner responses. A shared recognition of training imitations is clear within these findings. </w:t>
      </w:r>
    </w:p>
    <w:p w14:paraId="2020CF4B" w14:textId="77777777" w:rsidR="00572EC6" w:rsidRPr="009B2753" w:rsidRDefault="00572EC6" w:rsidP="009B2753">
      <w:pPr>
        <w:spacing w:line="360" w:lineRule="auto"/>
        <w:jc w:val="center"/>
        <w:rPr>
          <w:rFonts w:cstheme="minorHAnsi"/>
          <w:b/>
          <w:bCs/>
          <w:sz w:val="24"/>
          <w:szCs w:val="24"/>
        </w:rPr>
      </w:pPr>
      <w:bookmarkStart w:id="12" w:name="_Hlk205824784"/>
      <w:r w:rsidRPr="009B2753">
        <w:rPr>
          <w:rFonts w:cstheme="minorHAnsi"/>
          <w:b/>
          <w:bCs/>
          <w:sz w:val="24"/>
          <w:szCs w:val="24"/>
        </w:rPr>
        <w:t>Qualitative findings</w:t>
      </w:r>
    </w:p>
    <w:bookmarkEnd w:id="12"/>
    <w:p w14:paraId="25BD2B84"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Qualitative data were collected through the use of four open ended questions within the mixed-method questionnaire completed by both police officers and mental health practitioners. This section of the questionnaire allowed participants to share real life experiences and opinions regarding police response to mental health crises. The responses were analysed using a thematic approach to identify key themes and patterns in responses. These themes included recurring issues and concerns related to the efficacy of police responses to mental health crises. </w:t>
      </w:r>
    </w:p>
    <w:p w14:paraId="653B346D"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The findings were organised according to four key questions. </w:t>
      </w:r>
    </w:p>
    <w:p w14:paraId="2B5732C2" w14:textId="77777777" w:rsidR="00572EC6" w:rsidRPr="009B2753" w:rsidRDefault="00572EC6" w:rsidP="009B2753">
      <w:pPr>
        <w:pStyle w:val="ListParagraph"/>
        <w:numPr>
          <w:ilvl w:val="0"/>
          <w:numId w:val="2"/>
        </w:numPr>
        <w:spacing w:line="360" w:lineRule="auto"/>
        <w:jc w:val="both"/>
        <w:rPr>
          <w:rFonts w:cstheme="minorHAnsi"/>
          <w:sz w:val="24"/>
          <w:szCs w:val="24"/>
        </w:rPr>
      </w:pPr>
      <w:r w:rsidRPr="009B2753">
        <w:rPr>
          <w:rFonts w:cstheme="minorHAnsi"/>
          <w:sz w:val="24"/>
          <w:szCs w:val="24"/>
        </w:rPr>
        <w:t>Examples of effective police responses to mental health crises</w:t>
      </w:r>
    </w:p>
    <w:p w14:paraId="4B430B4D" w14:textId="77777777" w:rsidR="00572EC6" w:rsidRPr="009B2753" w:rsidRDefault="00572EC6" w:rsidP="009B2753">
      <w:pPr>
        <w:pStyle w:val="ListParagraph"/>
        <w:numPr>
          <w:ilvl w:val="0"/>
          <w:numId w:val="2"/>
        </w:numPr>
        <w:spacing w:line="360" w:lineRule="auto"/>
        <w:jc w:val="both"/>
        <w:rPr>
          <w:rFonts w:cstheme="minorHAnsi"/>
          <w:sz w:val="24"/>
          <w:szCs w:val="24"/>
        </w:rPr>
      </w:pPr>
      <w:r w:rsidRPr="009B2753">
        <w:rPr>
          <w:rFonts w:cstheme="minorHAnsi"/>
          <w:sz w:val="24"/>
          <w:szCs w:val="24"/>
        </w:rPr>
        <w:t>Examples of ineffective police responses and the issues involved</w:t>
      </w:r>
    </w:p>
    <w:p w14:paraId="6615661B" w14:textId="77777777" w:rsidR="00572EC6" w:rsidRPr="009B2753" w:rsidRDefault="00572EC6" w:rsidP="009B2753">
      <w:pPr>
        <w:pStyle w:val="ListParagraph"/>
        <w:numPr>
          <w:ilvl w:val="0"/>
          <w:numId w:val="2"/>
        </w:numPr>
        <w:spacing w:line="360" w:lineRule="auto"/>
        <w:jc w:val="both"/>
        <w:rPr>
          <w:rFonts w:cstheme="minorHAnsi"/>
          <w:sz w:val="24"/>
          <w:szCs w:val="24"/>
        </w:rPr>
      </w:pPr>
      <w:r w:rsidRPr="009B2753">
        <w:rPr>
          <w:rFonts w:cstheme="minorHAnsi"/>
          <w:sz w:val="24"/>
          <w:szCs w:val="24"/>
        </w:rPr>
        <w:t>Suggested improvements in how mental health emergencies are handled</w:t>
      </w:r>
    </w:p>
    <w:p w14:paraId="5DFB118B" w14:textId="77777777" w:rsidR="00572EC6" w:rsidRPr="009B2753" w:rsidRDefault="00572EC6" w:rsidP="009B2753">
      <w:pPr>
        <w:pStyle w:val="ListParagraph"/>
        <w:numPr>
          <w:ilvl w:val="0"/>
          <w:numId w:val="2"/>
        </w:numPr>
        <w:spacing w:line="360" w:lineRule="auto"/>
        <w:jc w:val="both"/>
        <w:rPr>
          <w:rFonts w:cstheme="minorHAnsi"/>
          <w:sz w:val="24"/>
          <w:szCs w:val="24"/>
        </w:rPr>
      </w:pPr>
      <w:r w:rsidRPr="009B2753">
        <w:rPr>
          <w:rFonts w:cstheme="minorHAnsi"/>
          <w:sz w:val="24"/>
          <w:szCs w:val="24"/>
        </w:rPr>
        <w:t>Ideas for improving mental health collaborations between police and mental health services.</w:t>
      </w:r>
    </w:p>
    <w:p w14:paraId="03DCE561" w14:textId="6F0A2311" w:rsidR="00572EC6" w:rsidRPr="009B2753" w:rsidRDefault="00572EC6" w:rsidP="009B2753">
      <w:pPr>
        <w:spacing w:line="360" w:lineRule="auto"/>
        <w:jc w:val="both"/>
        <w:rPr>
          <w:rFonts w:cstheme="minorHAnsi"/>
          <w:b/>
          <w:bCs/>
          <w:i/>
          <w:iCs/>
          <w:sz w:val="24"/>
          <w:szCs w:val="24"/>
        </w:rPr>
      </w:pPr>
      <w:bookmarkStart w:id="13" w:name="_Hlk205824815"/>
      <w:r w:rsidRPr="009B2753">
        <w:rPr>
          <w:rFonts w:cstheme="minorHAnsi"/>
          <w:b/>
          <w:bCs/>
          <w:i/>
          <w:iCs/>
          <w:sz w:val="24"/>
          <w:szCs w:val="24"/>
        </w:rPr>
        <w:t xml:space="preserve"> </w:t>
      </w:r>
      <w:r w:rsidR="00A37BAF" w:rsidRPr="009B2753">
        <w:rPr>
          <w:rFonts w:cstheme="minorHAnsi"/>
          <w:b/>
          <w:bCs/>
          <w:i/>
          <w:iCs/>
          <w:sz w:val="24"/>
          <w:szCs w:val="24"/>
        </w:rPr>
        <w:t xml:space="preserve">4.10 </w:t>
      </w:r>
      <w:r w:rsidRPr="009B2753">
        <w:rPr>
          <w:rFonts w:cstheme="minorHAnsi"/>
          <w:b/>
          <w:bCs/>
          <w:i/>
          <w:iCs/>
          <w:sz w:val="24"/>
          <w:szCs w:val="24"/>
        </w:rPr>
        <w:t>Examples of effective police responses to mental health crises</w:t>
      </w:r>
    </w:p>
    <w:bookmarkEnd w:id="13"/>
    <w:p w14:paraId="4C587295"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Participants were asked to describe situations where police officers managed a mental health </w:t>
      </w:r>
      <w:proofErr w:type="gramStart"/>
      <w:r w:rsidRPr="009B2753">
        <w:rPr>
          <w:rFonts w:cstheme="minorHAnsi"/>
          <w:sz w:val="24"/>
          <w:szCs w:val="24"/>
        </w:rPr>
        <w:t>crises</w:t>
      </w:r>
      <w:proofErr w:type="gramEnd"/>
      <w:r w:rsidRPr="009B2753">
        <w:rPr>
          <w:rFonts w:cstheme="minorHAnsi"/>
          <w:sz w:val="24"/>
          <w:szCs w:val="24"/>
        </w:rPr>
        <w:t xml:space="preserve"> effectively. The most common cited factors contributing to effective responses included calm communication, officer empathy, collaboration between police and mental health services prior and during emergencies. </w:t>
      </w:r>
    </w:p>
    <w:p w14:paraId="7830AEBE"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lastRenderedPageBreak/>
        <w:t xml:space="preserve">A key theme that emerged was the importance of compassionate communication. Participants noted that when officers used calm and supportive communication a rapport is built with individuals resulting in effective involvement. </w:t>
      </w:r>
    </w:p>
    <w:p w14:paraId="7EACAF72" w14:textId="77777777" w:rsidR="00572EC6" w:rsidRPr="009B2753" w:rsidRDefault="00572EC6" w:rsidP="009B2753">
      <w:pPr>
        <w:spacing w:line="360" w:lineRule="auto"/>
        <w:jc w:val="both"/>
        <w:rPr>
          <w:rFonts w:cstheme="minorHAnsi"/>
          <w:i/>
          <w:iCs/>
          <w:sz w:val="24"/>
          <w:szCs w:val="24"/>
        </w:rPr>
      </w:pPr>
      <w:r w:rsidRPr="009B2753">
        <w:rPr>
          <w:rFonts w:cstheme="minorHAnsi"/>
          <w:sz w:val="24"/>
          <w:szCs w:val="24"/>
        </w:rPr>
        <w:t>“</w:t>
      </w:r>
      <w:r w:rsidRPr="009B2753">
        <w:rPr>
          <w:rFonts w:cstheme="minorHAnsi"/>
          <w:i/>
          <w:iCs/>
          <w:sz w:val="24"/>
          <w:szCs w:val="24"/>
        </w:rPr>
        <w:t xml:space="preserve">The most effective responses I have been involved in is when officers remain aware and cautious due to the </w:t>
      </w:r>
      <w:proofErr w:type="gramStart"/>
      <w:r w:rsidRPr="009B2753">
        <w:rPr>
          <w:rFonts w:cstheme="minorHAnsi"/>
          <w:i/>
          <w:iCs/>
          <w:sz w:val="24"/>
          <w:szCs w:val="24"/>
        </w:rPr>
        <w:t>often dynamic</w:t>
      </w:r>
      <w:proofErr w:type="gramEnd"/>
      <w:r w:rsidRPr="009B2753">
        <w:rPr>
          <w:rFonts w:cstheme="minorHAnsi"/>
          <w:i/>
          <w:iCs/>
          <w:sz w:val="24"/>
          <w:szCs w:val="24"/>
        </w:rPr>
        <w:t xml:space="preserve"> situations, combined with an empathetic approach and liaising with mental health services for the best possible outcome.” (Police Officer)</w:t>
      </w:r>
    </w:p>
    <w:p w14:paraId="41D3B581" w14:textId="77777777" w:rsidR="00572EC6" w:rsidRPr="009B2753" w:rsidRDefault="00572EC6" w:rsidP="009B2753">
      <w:pPr>
        <w:spacing w:line="360" w:lineRule="auto"/>
        <w:jc w:val="both"/>
        <w:rPr>
          <w:rFonts w:cstheme="minorHAnsi"/>
          <w:i/>
          <w:iCs/>
          <w:sz w:val="24"/>
          <w:szCs w:val="24"/>
        </w:rPr>
      </w:pPr>
      <w:r w:rsidRPr="009B2753">
        <w:rPr>
          <w:rFonts w:cstheme="minorHAnsi"/>
          <w:i/>
          <w:iCs/>
          <w:sz w:val="24"/>
          <w:szCs w:val="24"/>
        </w:rPr>
        <w:t>“I have heard police officers to console and motivate patients on these calls and this has been instrumental in ensuring that they attend for appointments, continue to engage or go to A&amp;E.” (Mental health practitioner)</w:t>
      </w:r>
    </w:p>
    <w:p w14:paraId="71E6F0E6" w14:textId="77777777" w:rsidR="00572EC6" w:rsidRPr="009B2753" w:rsidRDefault="00572EC6" w:rsidP="009B2753">
      <w:pPr>
        <w:spacing w:line="360" w:lineRule="auto"/>
        <w:jc w:val="both"/>
        <w:rPr>
          <w:rFonts w:cstheme="minorHAnsi"/>
          <w:i/>
          <w:iCs/>
          <w:sz w:val="24"/>
          <w:szCs w:val="24"/>
        </w:rPr>
      </w:pPr>
      <w:r w:rsidRPr="009B2753">
        <w:rPr>
          <w:rFonts w:cstheme="minorHAnsi"/>
          <w:i/>
          <w:iCs/>
          <w:sz w:val="24"/>
          <w:szCs w:val="24"/>
        </w:rPr>
        <w:t>“Officers can have a huge impact with persons in crisis if they are able to communicate empathetically.” (Police officer).</w:t>
      </w:r>
    </w:p>
    <w:p w14:paraId="43B49BFE"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Another reoccurring theme was collaboration with mental health services. Where officers and mental health services work effectively together to resolve the situation and implement support. During these incidents the individual was less likely to cause self- harm or the incident to escalate. </w:t>
      </w:r>
    </w:p>
    <w:p w14:paraId="02D1439B" w14:textId="77777777" w:rsidR="00572EC6" w:rsidRPr="009B2753" w:rsidRDefault="00572EC6" w:rsidP="009B2753">
      <w:pPr>
        <w:spacing w:line="360" w:lineRule="auto"/>
        <w:jc w:val="both"/>
        <w:rPr>
          <w:rFonts w:cstheme="minorHAnsi"/>
          <w:i/>
          <w:iCs/>
          <w:sz w:val="24"/>
          <w:szCs w:val="24"/>
        </w:rPr>
      </w:pPr>
      <w:r w:rsidRPr="009B2753">
        <w:rPr>
          <w:rFonts w:cstheme="minorHAnsi"/>
          <w:i/>
          <w:iCs/>
          <w:sz w:val="24"/>
          <w:szCs w:val="24"/>
        </w:rPr>
        <w:t>“I contacted the police to report a patient had sent a text message to myself and had threated to end his life. The police were effective in actioning the call, ensure the patient was safe, offering to support him to a local hospital and reporting the situation back to me for my own documentation.  The contact was effective as the officers and myself were in regular contact throughout displaying good communication”. (Mental health practitioner)</w:t>
      </w:r>
    </w:p>
    <w:p w14:paraId="311B4D1A" w14:textId="75C9E197" w:rsidR="00572EC6" w:rsidRPr="009B2753" w:rsidRDefault="00A37BAF" w:rsidP="009B2753">
      <w:pPr>
        <w:spacing w:line="360" w:lineRule="auto"/>
        <w:jc w:val="both"/>
        <w:rPr>
          <w:rFonts w:cstheme="minorHAnsi"/>
          <w:b/>
          <w:bCs/>
          <w:i/>
          <w:iCs/>
          <w:sz w:val="24"/>
          <w:szCs w:val="24"/>
        </w:rPr>
      </w:pPr>
      <w:bookmarkStart w:id="14" w:name="_Hlk205824833"/>
      <w:r w:rsidRPr="009B2753">
        <w:rPr>
          <w:rFonts w:cstheme="minorHAnsi"/>
          <w:b/>
          <w:bCs/>
          <w:i/>
          <w:iCs/>
          <w:sz w:val="24"/>
          <w:szCs w:val="24"/>
        </w:rPr>
        <w:t xml:space="preserve">4.11 </w:t>
      </w:r>
      <w:r w:rsidR="00572EC6" w:rsidRPr="009B2753">
        <w:rPr>
          <w:rFonts w:cstheme="minorHAnsi"/>
          <w:b/>
          <w:bCs/>
          <w:i/>
          <w:iCs/>
          <w:sz w:val="24"/>
          <w:szCs w:val="24"/>
        </w:rPr>
        <w:t xml:space="preserve">Ineffective Police responses and key issues identified </w:t>
      </w:r>
    </w:p>
    <w:bookmarkEnd w:id="14"/>
    <w:p w14:paraId="7F69B656"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Participants were asked to reflect on ineffective police responses. During these questions, participants frequently noted </w:t>
      </w:r>
      <w:r w:rsidRPr="009B2753">
        <w:rPr>
          <w:rFonts w:cstheme="minorHAnsi"/>
          <w:b/>
          <w:bCs/>
          <w:sz w:val="24"/>
          <w:szCs w:val="24"/>
        </w:rPr>
        <w:t>use of force</w:t>
      </w:r>
      <w:r w:rsidRPr="009B2753">
        <w:rPr>
          <w:rFonts w:cstheme="minorHAnsi"/>
          <w:sz w:val="24"/>
          <w:szCs w:val="24"/>
        </w:rPr>
        <w:t xml:space="preserve"> and </w:t>
      </w:r>
      <w:r w:rsidRPr="009B2753">
        <w:rPr>
          <w:rFonts w:cstheme="minorHAnsi"/>
          <w:b/>
          <w:bCs/>
          <w:sz w:val="24"/>
          <w:szCs w:val="24"/>
        </w:rPr>
        <w:t>insufficient training</w:t>
      </w:r>
      <w:r w:rsidRPr="009B2753">
        <w:rPr>
          <w:rFonts w:cstheme="minorHAnsi"/>
          <w:sz w:val="24"/>
          <w:szCs w:val="24"/>
        </w:rPr>
        <w:t xml:space="preserve">. Both participating groups detailed scenarios where situations escalated due to poor understanding of mental health. </w:t>
      </w:r>
    </w:p>
    <w:p w14:paraId="1584F48F" w14:textId="77777777" w:rsidR="00572EC6" w:rsidRPr="009B2753" w:rsidRDefault="00572EC6" w:rsidP="009B2753">
      <w:pPr>
        <w:spacing w:line="360" w:lineRule="auto"/>
        <w:jc w:val="both"/>
        <w:rPr>
          <w:rFonts w:cstheme="minorHAnsi"/>
          <w:i/>
          <w:iCs/>
          <w:sz w:val="24"/>
          <w:szCs w:val="24"/>
        </w:rPr>
      </w:pPr>
      <w:r w:rsidRPr="009B2753">
        <w:rPr>
          <w:rFonts w:cstheme="minorHAnsi"/>
          <w:i/>
          <w:iCs/>
          <w:sz w:val="24"/>
          <w:szCs w:val="24"/>
        </w:rPr>
        <w:t>“Officer unable to fully understand the needs of an autistic person. Resulting in an escalation in behaviour and officers being assaulted”. (Mental health practitioner)</w:t>
      </w:r>
    </w:p>
    <w:p w14:paraId="28A6DA68" w14:textId="77777777" w:rsidR="00572EC6" w:rsidRPr="009B2753" w:rsidRDefault="00572EC6" w:rsidP="009B2753">
      <w:pPr>
        <w:spacing w:line="360" w:lineRule="auto"/>
        <w:jc w:val="both"/>
        <w:rPr>
          <w:rFonts w:cstheme="minorHAnsi"/>
          <w:i/>
          <w:iCs/>
          <w:sz w:val="24"/>
          <w:szCs w:val="24"/>
        </w:rPr>
      </w:pPr>
      <w:r w:rsidRPr="009B2753">
        <w:rPr>
          <w:rFonts w:cstheme="minorHAnsi"/>
          <w:sz w:val="24"/>
          <w:szCs w:val="24"/>
        </w:rPr>
        <w:lastRenderedPageBreak/>
        <w:t>“</w:t>
      </w:r>
      <w:r w:rsidRPr="009B2753">
        <w:rPr>
          <w:rFonts w:cstheme="minorHAnsi"/>
          <w:i/>
          <w:iCs/>
          <w:sz w:val="24"/>
          <w:szCs w:val="24"/>
        </w:rPr>
        <w:t xml:space="preserve">Officer was unable to be understanding and give time to the individual to process the information and reply. It resulted in the person being restrained because they were not cooperating as a result of their needs not being addressed” (Police officer). </w:t>
      </w:r>
    </w:p>
    <w:p w14:paraId="2415940F"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Use of force was another key theme identified within ineffective response to mental health crises. Officer presence has a tendency to resort to </w:t>
      </w:r>
      <w:r w:rsidRPr="009B2753">
        <w:rPr>
          <w:rFonts w:cstheme="minorHAnsi"/>
          <w:b/>
          <w:bCs/>
          <w:sz w:val="24"/>
          <w:szCs w:val="24"/>
        </w:rPr>
        <w:t>use of force</w:t>
      </w:r>
      <w:r w:rsidRPr="009B2753">
        <w:rPr>
          <w:rFonts w:cstheme="minorHAnsi"/>
          <w:sz w:val="24"/>
          <w:szCs w:val="24"/>
        </w:rPr>
        <w:t xml:space="preserve">. This results in ineffective response and often escalation of situations. </w:t>
      </w:r>
    </w:p>
    <w:p w14:paraId="6ADDD9D7" w14:textId="77777777" w:rsidR="00572EC6" w:rsidRPr="009B2753" w:rsidRDefault="00572EC6" w:rsidP="009B2753">
      <w:pPr>
        <w:spacing w:line="360" w:lineRule="auto"/>
        <w:jc w:val="both"/>
        <w:rPr>
          <w:rFonts w:cstheme="minorHAnsi"/>
          <w:sz w:val="24"/>
          <w:szCs w:val="24"/>
        </w:rPr>
      </w:pPr>
      <w:r w:rsidRPr="009B2753">
        <w:rPr>
          <w:rFonts w:cstheme="minorHAnsi"/>
          <w:i/>
          <w:iCs/>
          <w:sz w:val="24"/>
          <w:szCs w:val="24"/>
        </w:rPr>
        <w:t>“By the police attending a patient in hospital who was in alcohol withdrawal escalated the situation as they patient saw the police as threat which escalated the patient’s behaviour</w:t>
      </w:r>
      <w:r w:rsidRPr="009B2753">
        <w:rPr>
          <w:rFonts w:cstheme="minorHAnsi"/>
          <w:sz w:val="24"/>
          <w:szCs w:val="24"/>
        </w:rPr>
        <w:t>.” (Police officer)</w:t>
      </w:r>
    </w:p>
    <w:p w14:paraId="5BFAF781" w14:textId="77777777" w:rsidR="00572EC6" w:rsidRPr="009B2753" w:rsidRDefault="00572EC6" w:rsidP="009B2753">
      <w:pPr>
        <w:spacing w:line="360" w:lineRule="auto"/>
        <w:jc w:val="both"/>
        <w:rPr>
          <w:rFonts w:cstheme="minorHAnsi"/>
          <w:i/>
          <w:iCs/>
          <w:sz w:val="24"/>
          <w:szCs w:val="24"/>
        </w:rPr>
      </w:pPr>
      <w:r w:rsidRPr="009B2753">
        <w:rPr>
          <w:rFonts w:cstheme="minorHAnsi"/>
          <w:i/>
          <w:iCs/>
          <w:sz w:val="24"/>
          <w:szCs w:val="24"/>
        </w:rPr>
        <w:t>“Poor communication, not informing the patient on what they are doing. Placing the patient in handcuffs as if they are being arrested. Not showing respect or dignity to the patient though-out the process”. (Mental health practitioner)</w:t>
      </w:r>
    </w:p>
    <w:p w14:paraId="45F5E701"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Another theme was </w:t>
      </w:r>
      <w:r w:rsidRPr="009B2753">
        <w:rPr>
          <w:rFonts w:cstheme="minorHAnsi"/>
          <w:b/>
          <w:bCs/>
          <w:sz w:val="24"/>
          <w:szCs w:val="24"/>
        </w:rPr>
        <w:t>poor collaboration</w:t>
      </w:r>
      <w:r w:rsidRPr="009B2753">
        <w:rPr>
          <w:rFonts w:cstheme="minorHAnsi"/>
          <w:sz w:val="24"/>
          <w:szCs w:val="24"/>
        </w:rPr>
        <w:t xml:space="preserve"> between police and mental health services. Delayed response from mental health teams or officers not </w:t>
      </w:r>
      <w:r w:rsidRPr="009B2753">
        <w:rPr>
          <w:rFonts w:cstheme="minorHAnsi"/>
          <w:b/>
          <w:bCs/>
          <w:sz w:val="24"/>
          <w:szCs w:val="24"/>
        </w:rPr>
        <w:t>unwilling to work</w:t>
      </w:r>
      <w:r w:rsidRPr="009B2753">
        <w:rPr>
          <w:rFonts w:cstheme="minorHAnsi"/>
          <w:sz w:val="24"/>
          <w:szCs w:val="24"/>
        </w:rPr>
        <w:t xml:space="preserve"> with individuals. </w:t>
      </w:r>
    </w:p>
    <w:p w14:paraId="05ABF4B9" w14:textId="77777777" w:rsidR="00572EC6" w:rsidRPr="009B2753" w:rsidRDefault="00572EC6" w:rsidP="009B2753">
      <w:pPr>
        <w:spacing w:line="360" w:lineRule="auto"/>
        <w:jc w:val="both"/>
        <w:rPr>
          <w:rFonts w:cstheme="minorHAnsi"/>
          <w:i/>
          <w:iCs/>
          <w:sz w:val="24"/>
          <w:szCs w:val="24"/>
        </w:rPr>
      </w:pPr>
      <w:r w:rsidRPr="009B2753">
        <w:rPr>
          <w:rFonts w:cstheme="minorHAnsi"/>
          <w:sz w:val="24"/>
          <w:szCs w:val="24"/>
        </w:rPr>
        <w:t>“</w:t>
      </w:r>
      <w:r w:rsidRPr="009B2753">
        <w:rPr>
          <w:rFonts w:cstheme="minorHAnsi"/>
          <w:i/>
          <w:iCs/>
          <w:sz w:val="24"/>
          <w:szCs w:val="24"/>
        </w:rPr>
        <w:t>When a police officer takes a young person to A+E on a 136, or informally, but with challenging behaviours, then leave, with expectations that the nurses can manage the behaviours. this proves very difficult to manage.</w:t>
      </w:r>
      <w:r w:rsidRPr="009B2753">
        <w:rPr>
          <w:rFonts w:cstheme="minorHAnsi"/>
          <w:sz w:val="24"/>
          <w:szCs w:val="24"/>
        </w:rPr>
        <w:t xml:space="preserve">” </w:t>
      </w:r>
      <w:r w:rsidRPr="009B2753">
        <w:rPr>
          <w:rFonts w:cstheme="minorHAnsi"/>
          <w:i/>
          <w:iCs/>
          <w:sz w:val="24"/>
          <w:szCs w:val="24"/>
        </w:rPr>
        <w:t>(Mental health practitioner).</w:t>
      </w:r>
    </w:p>
    <w:p w14:paraId="30D80B24" w14:textId="77777777" w:rsidR="00572EC6" w:rsidRPr="009B2753" w:rsidRDefault="00572EC6" w:rsidP="009B2753">
      <w:pPr>
        <w:spacing w:line="360" w:lineRule="auto"/>
        <w:jc w:val="both"/>
        <w:rPr>
          <w:rFonts w:cstheme="minorHAnsi"/>
          <w:i/>
          <w:iCs/>
          <w:sz w:val="24"/>
          <w:szCs w:val="24"/>
        </w:rPr>
      </w:pPr>
      <w:r w:rsidRPr="009B2753">
        <w:rPr>
          <w:rFonts w:cstheme="minorHAnsi"/>
          <w:i/>
          <w:iCs/>
          <w:sz w:val="24"/>
          <w:szCs w:val="24"/>
        </w:rPr>
        <w:t>“Main thing that comes to mind is when right care, right person is not utilised correctly and there are occasionally tensions between health services and the police” (Police officer).</w:t>
      </w:r>
    </w:p>
    <w:p w14:paraId="6B3024D0" w14:textId="1A430519" w:rsidR="00572EC6" w:rsidRPr="009B2753" w:rsidRDefault="00A37BAF" w:rsidP="009B2753">
      <w:pPr>
        <w:spacing w:line="360" w:lineRule="auto"/>
        <w:jc w:val="both"/>
        <w:rPr>
          <w:rFonts w:cstheme="minorHAnsi"/>
          <w:b/>
          <w:bCs/>
          <w:i/>
          <w:iCs/>
          <w:sz w:val="24"/>
          <w:szCs w:val="24"/>
        </w:rPr>
      </w:pPr>
      <w:bookmarkStart w:id="15" w:name="_Hlk205824856"/>
      <w:r w:rsidRPr="009B2753">
        <w:rPr>
          <w:rFonts w:cstheme="minorHAnsi"/>
          <w:b/>
          <w:bCs/>
          <w:i/>
          <w:iCs/>
          <w:sz w:val="24"/>
          <w:szCs w:val="24"/>
        </w:rPr>
        <w:t xml:space="preserve">4.12 </w:t>
      </w:r>
      <w:r w:rsidR="00572EC6" w:rsidRPr="009B2753">
        <w:rPr>
          <w:rFonts w:cstheme="minorHAnsi"/>
          <w:b/>
          <w:bCs/>
          <w:i/>
          <w:iCs/>
          <w:sz w:val="24"/>
          <w:szCs w:val="24"/>
        </w:rPr>
        <w:t>Suggested improvements to police handling of mental health crises.</w:t>
      </w:r>
    </w:p>
    <w:bookmarkEnd w:id="15"/>
    <w:p w14:paraId="31013D5E"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Participants provided a range of suggestions to improve the response and handling of mental health crises. </w:t>
      </w:r>
      <w:r w:rsidRPr="009B2753">
        <w:rPr>
          <w:rFonts w:cstheme="minorHAnsi"/>
          <w:b/>
          <w:bCs/>
          <w:sz w:val="24"/>
          <w:szCs w:val="24"/>
        </w:rPr>
        <w:t>Specialist training</w:t>
      </w:r>
      <w:r w:rsidRPr="009B2753">
        <w:rPr>
          <w:rFonts w:cstheme="minorHAnsi"/>
          <w:sz w:val="24"/>
          <w:szCs w:val="24"/>
        </w:rPr>
        <w:t xml:space="preserve"> was the leading theme within this question. </w:t>
      </w:r>
    </w:p>
    <w:p w14:paraId="179C1817" w14:textId="77777777" w:rsidR="00572EC6" w:rsidRPr="009B2753" w:rsidRDefault="00572EC6" w:rsidP="009B2753">
      <w:pPr>
        <w:spacing w:line="360" w:lineRule="auto"/>
        <w:jc w:val="both"/>
        <w:rPr>
          <w:rFonts w:cstheme="minorHAnsi"/>
          <w:i/>
          <w:iCs/>
          <w:sz w:val="24"/>
          <w:szCs w:val="24"/>
        </w:rPr>
      </w:pPr>
      <w:r w:rsidRPr="009B2753">
        <w:rPr>
          <w:rFonts w:cstheme="minorHAnsi"/>
          <w:i/>
          <w:iCs/>
          <w:sz w:val="24"/>
          <w:szCs w:val="24"/>
        </w:rPr>
        <w:t>“I think Police Officers do not have enough training in Mental Health, I believe our partner agencies in health are under staffed and that has a knock -on effect on police resources” (Police officer)</w:t>
      </w:r>
    </w:p>
    <w:p w14:paraId="5A54F522"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“More mental health service awareness for police and more mental health training regarding risk, conditions and input that can be offered” (Mental health practitioner)</w:t>
      </w:r>
    </w:p>
    <w:p w14:paraId="084CFDD6"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lastRenderedPageBreak/>
        <w:t xml:space="preserve">Many participants also noted better collaboration and </w:t>
      </w:r>
      <w:r w:rsidRPr="009B2753">
        <w:rPr>
          <w:rFonts w:cstheme="minorHAnsi"/>
          <w:b/>
          <w:bCs/>
          <w:sz w:val="24"/>
          <w:szCs w:val="24"/>
        </w:rPr>
        <w:t>dedicated mental health teams</w:t>
      </w:r>
      <w:r w:rsidRPr="009B2753">
        <w:rPr>
          <w:rFonts w:cstheme="minorHAnsi"/>
          <w:sz w:val="24"/>
          <w:szCs w:val="24"/>
        </w:rPr>
        <w:t xml:space="preserve"> to allow for better support implementation for individuals in crises. This would allow for clear roles and expectations to be outlined for both participation groups. </w:t>
      </w:r>
    </w:p>
    <w:p w14:paraId="0CB29E1D" w14:textId="77777777" w:rsidR="00572EC6" w:rsidRPr="009B2753" w:rsidRDefault="00572EC6" w:rsidP="009B2753">
      <w:pPr>
        <w:spacing w:line="360" w:lineRule="auto"/>
        <w:jc w:val="both"/>
        <w:rPr>
          <w:rFonts w:cstheme="minorHAnsi"/>
          <w:i/>
          <w:iCs/>
          <w:sz w:val="24"/>
          <w:szCs w:val="24"/>
        </w:rPr>
      </w:pPr>
      <w:r w:rsidRPr="009B2753">
        <w:rPr>
          <w:rFonts w:cstheme="minorHAnsi"/>
          <w:i/>
          <w:iCs/>
          <w:sz w:val="24"/>
          <w:szCs w:val="24"/>
        </w:rPr>
        <w:t xml:space="preserve">“We should have a dedicated response team that are specially trained and only respond to mental health calls that work in partnership with crisis etc for a more effective approach to dealing with mental health calls.” (Police officer). </w:t>
      </w:r>
    </w:p>
    <w:p w14:paraId="3B6867D2" w14:textId="77777777" w:rsidR="00572EC6" w:rsidRPr="009B2753" w:rsidRDefault="00572EC6" w:rsidP="009B2753">
      <w:pPr>
        <w:spacing w:line="360" w:lineRule="auto"/>
        <w:jc w:val="both"/>
        <w:rPr>
          <w:rFonts w:cstheme="minorHAnsi"/>
          <w:i/>
          <w:iCs/>
          <w:sz w:val="24"/>
          <w:szCs w:val="24"/>
        </w:rPr>
      </w:pPr>
    </w:p>
    <w:p w14:paraId="2F63C05A" w14:textId="26F441E5" w:rsidR="00572EC6" w:rsidRPr="009B2753" w:rsidRDefault="00A37BAF" w:rsidP="009B2753">
      <w:pPr>
        <w:spacing w:line="360" w:lineRule="auto"/>
        <w:jc w:val="both"/>
        <w:rPr>
          <w:rFonts w:cstheme="minorHAnsi"/>
          <w:b/>
          <w:bCs/>
          <w:i/>
          <w:iCs/>
          <w:sz w:val="24"/>
          <w:szCs w:val="24"/>
        </w:rPr>
      </w:pPr>
      <w:bookmarkStart w:id="16" w:name="_Hlk205824874"/>
      <w:r w:rsidRPr="009B2753">
        <w:rPr>
          <w:rFonts w:cstheme="minorHAnsi"/>
          <w:b/>
          <w:bCs/>
          <w:i/>
          <w:iCs/>
          <w:sz w:val="24"/>
          <w:szCs w:val="24"/>
        </w:rPr>
        <w:t xml:space="preserve">4.13 </w:t>
      </w:r>
      <w:r w:rsidR="00572EC6" w:rsidRPr="009B2753">
        <w:rPr>
          <w:rFonts w:cstheme="minorHAnsi"/>
          <w:b/>
          <w:bCs/>
          <w:i/>
          <w:iCs/>
          <w:sz w:val="24"/>
          <w:szCs w:val="24"/>
        </w:rPr>
        <w:t>Improving collaboration between police and mental health services</w:t>
      </w:r>
    </w:p>
    <w:bookmarkEnd w:id="16"/>
    <w:p w14:paraId="20D7071A"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The call for improved collaboration between police and mental health services centred across the participants responses. Better</w:t>
      </w:r>
      <w:r w:rsidRPr="009B2753">
        <w:rPr>
          <w:rFonts w:cstheme="minorHAnsi"/>
          <w:b/>
          <w:bCs/>
          <w:sz w:val="24"/>
          <w:szCs w:val="24"/>
        </w:rPr>
        <w:t xml:space="preserve"> communication</w:t>
      </w:r>
      <w:r w:rsidRPr="009B2753">
        <w:rPr>
          <w:rFonts w:cstheme="minorHAnsi"/>
          <w:sz w:val="24"/>
          <w:szCs w:val="24"/>
        </w:rPr>
        <w:t xml:space="preserve"> and </w:t>
      </w:r>
      <w:r w:rsidRPr="009B2753">
        <w:rPr>
          <w:rFonts w:cstheme="minorHAnsi"/>
          <w:b/>
          <w:bCs/>
          <w:sz w:val="24"/>
          <w:szCs w:val="24"/>
        </w:rPr>
        <w:t>clarity around roles and expectations</w:t>
      </w:r>
      <w:r w:rsidRPr="009B2753">
        <w:rPr>
          <w:rFonts w:cstheme="minorHAnsi"/>
          <w:sz w:val="24"/>
          <w:szCs w:val="24"/>
        </w:rPr>
        <w:t xml:space="preserve"> were frequently mentioned in participant responses. </w:t>
      </w:r>
    </w:p>
    <w:p w14:paraId="74383214" w14:textId="77777777" w:rsidR="00572EC6" w:rsidRPr="009B2753" w:rsidRDefault="00572EC6" w:rsidP="009B2753">
      <w:pPr>
        <w:spacing w:line="360" w:lineRule="auto"/>
        <w:jc w:val="both"/>
        <w:rPr>
          <w:rFonts w:cstheme="minorHAnsi"/>
          <w:sz w:val="24"/>
          <w:szCs w:val="24"/>
        </w:rPr>
      </w:pPr>
      <w:r w:rsidRPr="009B2753">
        <w:rPr>
          <w:rFonts w:cstheme="minorHAnsi"/>
          <w:i/>
          <w:iCs/>
          <w:sz w:val="24"/>
          <w:szCs w:val="24"/>
        </w:rPr>
        <w:t>“Communication, better understanding of each other’s needs, concerns and expectations”</w:t>
      </w:r>
      <w:r w:rsidRPr="009B2753">
        <w:rPr>
          <w:rFonts w:cstheme="minorHAnsi"/>
          <w:sz w:val="24"/>
          <w:szCs w:val="24"/>
        </w:rPr>
        <w:t xml:space="preserve"> (Police officer).</w:t>
      </w:r>
    </w:p>
    <w:p w14:paraId="2AE62DF7"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w:t>
      </w:r>
      <w:r w:rsidRPr="009B2753">
        <w:rPr>
          <w:rFonts w:cstheme="minorHAnsi"/>
          <w:i/>
          <w:iCs/>
          <w:sz w:val="24"/>
          <w:szCs w:val="24"/>
        </w:rPr>
        <w:t>Clear guidance in what each service expects from one another and what each service is able to provide”</w:t>
      </w:r>
      <w:r w:rsidRPr="009B2753">
        <w:rPr>
          <w:rFonts w:cstheme="minorHAnsi"/>
          <w:sz w:val="24"/>
          <w:szCs w:val="24"/>
        </w:rPr>
        <w:t xml:space="preserve"> (Mental health practitioner)</w:t>
      </w:r>
    </w:p>
    <w:p w14:paraId="5B7E2A94" w14:textId="77777777" w:rsidR="00572EC6" w:rsidRPr="009B2753" w:rsidRDefault="00572EC6" w:rsidP="009B2753">
      <w:pPr>
        <w:spacing w:line="360" w:lineRule="auto"/>
        <w:jc w:val="both"/>
        <w:rPr>
          <w:rFonts w:cstheme="minorHAnsi"/>
          <w:sz w:val="24"/>
          <w:szCs w:val="24"/>
        </w:rPr>
      </w:pPr>
      <w:r w:rsidRPr="009B2753">
        <w:rPr>
          <w:rFonts w:cstheme="minorHAnsi"/>
          <w:b/>
          <w:bCs/>
          <w:sz w:val="24"/>
          <w:szCs w:val="24"/>
        </w:rPr>
        <w:t>Joint training</w:t>
      </w:r>
      <w:r w:rsidRPr="009B2753">
        <w:rPr>
          <w:rFonts w:cstheme="minorHAnsi"/>
          <w:sz w:val="24"/>
          <w:szCs w:val="24"/>
        </w:rPr>
        <w:t xml:space="preserve"> was also a key theme within improving collaboration between police and mental health services. </w:t>
      </w:r>
    </w:p>
    <w:p w14:paraId="12346568" w14:textId="77777777" w:rsidR="00572EC6" w:rsidRPr="009B2753" w:rsidRDefault="00572EC6" w:rsidP="009B2753">
      <w:pPr>
        <w:spacing w:line="360" w:lineRule="auto"/>
        <w:jc w:val="both"/>
        <w:rPr>
          <w:rFonts w:cstheme="minorHAnsi"/>
          <w:i/>
          <w:iCs/>
          <w:sz w:val="24"/>
          <w:szCs w:val="24"/>
        </w:rPr>
      </w:pPr>
      <w:r w:rsidRPr="009B2753">
        <w:rPr>
          <w:rFonts w:cstheme="minorHAnsi"/>
          <w:sz w:val="24"/>
          <w:szCs w:val="24"/>
        </w:rPr>
        <w:t>“J</w:t>
      </w:r>
      <w:r w:rsidRPr="009B2753">
        <w:rPr>
          <w:rFonts w:cstheme="minorHAnsi"/>
          <w:i/>
          <w:iCs/>
          <w:sz w:val="24"/>
          <w:szCs w:val="24"/>
        </w:rPr>
        <w:t xml:space="preserve">oint training days between police and mental health professionals, more communication between both professionals in times of crisis- again before taking people to A+E's.” (Mental health practitioner). </w:t>
      </w:r>
    </w:p>
    <w:p w14:paraId="7F2300FF"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In summary, this chapter presented the main findings from both quantitative and qualitative data collected from police and mental health practitioners. Quantitative data presented key differences in perceptions around collaboration, training and effectiveness, Qualitative data allowed for insights into real world experiences and opinions highlighting both effective and ineffective practices with ideas on how to support improvement. </w:t>
      </w:r>
    </w:p>
    <w:p w14:paraId="7CEA3C01" w14:textId="77777777" w:rsidR="00572EC6" w:rsidRPr="009B2753" w:rsidRDefault="00572EC6" w:rsidP="009B2753">
      <w:pPr>
        <w:spacing w:line="360" w:lineRule="auto"/>
        <w:jc w:val="both"/>
        <w:rPr>
          <w:rFonts w:cstheme="minorHAnsi"/>
          <w:sz w:val="24"/>
          <w:szCs w:val="24"/>
        </w:rPr>
      </w:pPr>
      <w:r w:rsidRPr="009B2753">
        <w:rPr>
          <w:rFonts w:cstheme="minorHAnsi"/>
          <w:sz w:val="24"/>
          <w:szCs w:val="24"/>
        </w:rPr>
        <w:t xml:space="preserve">The next chapter will explore the implications of these findings in more detail, relating to existing research police efficacy and mental health crises intervention. </w:t>
      </w:r>
    </w:p>
    <w:p w14:paraId="410CFEDB" w14:textId="77777777" w:rsidR="00572EC6" w:rsidRPr="009B2753" w:rsidRDefault="00572EC6" w:rsidP="009B2753">
      <w:pPr>
        <w:spacing w:line="360" w:lineRule="auto"/>
        <w:jc w:val="both"/>
        <w:rPr>
          <w:rFonts w:cstheme="minorHAnsi"/>
          <w:sz w:val="24"/>
          <w:szCs w:val="24"/>
        </w:rPr>
      </w:pPr>
    </w:p>
    <w:p w14:paraId="050DAC51" w14:textId="7A088F22" w:rsidR="004B4810" w:rsidRPr="00B1712C" w:rsidRDefault="00A37BAF" w:rsidP="00B1712C">
      <w:pPr>
        <w:spacing w:line="360" w:lineRule="auto"/>
        <w:jc w:val="center"/>
        <w:rPr>
          <w:rFonts w:cstheme="minorHAnsi"/>
          <w:b/>
          <w:bCs/>
          <w:sz w:val="24"/>
          <w:szCs w:val="24"/>
        </w:rPr>
      </w:pPr>
      <w:r w:rsidRPr="00B1712C">
        <w:rPr>
          <w:rFonts w:cstheme="minorHAnsi"/>
          <w:b/>
          <w:bCs/>
          <w:sz w:val="24"/>
          <w:szCs w:val="24"/>
        </w:rPr>
        <w:lastRenderedPageBreak/>
        <w:t xml:space="preserve">Chapter 5: </w:t>
      </w:r>
      <w:r w:rsidR="004B4810" w:rsidRPr="00B1712C">
        <w:rPr>
          <w:rFonts w:cstheme="minorHAnsi"/>
          <w:b/>
          <w:bCs/>
          <w:sz w:val="24"/>
          <w:szCs w:val="24"/>
        </w:rPr>
        <w:t>Discussion</w:t>
      </w:r>
    </w:p>
    <w:p w14:paraId="789855BF" w14:textId="77777777" w:rsidR="004B4810" w:rsidRPr="00B1712C" w:rsidRDefault="004B4810" w:rsidP="00B1712C">
      <w:pPr>
        <w:spacing w:line="360" w:lineRule="auto"/>
        <w:rPr>
          <w:rFonts w:cstheme="minorHAnsi"/>
          <w:sz w:val="24"/>
          <w:szCs w:val="24"/>
        </w:rPr>
      </w:pPr>
    </w:p>
    <w:p w14:paraId="071E74AE" w14:textId="48B51D12" w:rsidR="004B4810" w:rsidRPr="00B1712C" w:rsidRDefault="00A37BAF" w:rsidP="00B1712C">
      <w:pPr>
        <w:spacing w:line="360" w:lineRule="auto"/>
        <w:jc w:val="both"/>
        <w:rPr>
          <w:rFonts w:cstheme="minorHAnsi"/>
          <w:i/>
          <w:iCs/>
          <w:sz w:val="24"/>
          <w:szCs w:val="24"/>
        </w:rPr>
      </w:pPr>
      <w:bookmarkStart w:id="17" w:name="_Hlk205824952"/>
      <w:r w:rsidRPr="00B1712C">
        <w:rPr>
          <w:rFonts w:cstheme="minorHAnsi"/>
          <w:i/>
          <w:iCs/>
          <w:sz w:val="24"/>
          <w:szCs w:val="24"/>
        </w:rPr>
        <w:t xml:space="preserve">5.1 </w:t>
      </w:r>
      <w:r w:rsidR="004B4810" w:rsidRPr="00B1712C">
        <w:rPr>
          <w:rFonts w:cstheme="minorHAnsi"/>
          <w:i/>
          <w:iCs/>
          <w:sz w:val="24"/>
          <w:szCs w:val="24"/>
        </w:rPr>
        <w:t>Aims and summary of key findings</w:t>
      </w:r>
    </w:p>
    <w:bookmarkEnd w:id="17"/>
    <w:p w14:paraId="366EE717" w14:textId="77777777"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This chapter discusses the findings presented in the previous chapter and will draw upon connections between participant responses and existing research regarding police involvement in mental health crises. The research was structured around the research question; “How effective are police officers in the UK at managing mental health crises during emergency response situations?”. The aim of this was to highlight the key themes which influence police efficacy when responding and dealing with mental health crises, focusing on police officer and mental health experiences and opinions. </w:t>
      </w:r>
    </w:p>
    <w:p w14:paraId="57A439D1" w14:textId="77777777"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The quantitative findings highlighted areas of difference of opinions between police officers and mental health professionals, particularly in the perception of de-escalation efficacy, collaboration and overall effectiveness of police involvement. </w:t>
      </w:r>
    </w:p>
    <w:p w14:paraId="524AE64F" w14:textId="77777777"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The qualitative data provided richer context, highlighting themes such as importance of effective communication, barriers to inter-agency collaboration and importance of sufficient training specific. Examples of effective and ineffective involvement were also provided by both professional groups. </w:t>
      </w:r>
    </w:p>
    <w:p w14:paraId="1E72474F" w14:textId="77777777"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The key findings from both professional groups will be interpreted within this chapter. </w:t>
      </w:r>
    </w:p>
    <w:p w14:paraId="212656AD" w14:textId="0578120C" w:rsidR="004B4810" w:rsidRPr="00B1712C" w:rsidRDefault="00A37BAF" w:rsidP="00B1712C">
      <w:pPr>
        <w:spacing w:line="360" w:lineRule="auto"/>
        <w:rPr>
          <w:rFonts w:cstheme="minorHAnsi"/>
          <w:i/>
          <w:iCs/>
          <w:sz w:val="24"/>
          <w:szCs w:val="24"/>
        </w:rPr>
      </w:pPr>
      <w:bookmarkStart w:id="18" w:name="_Hlk205824972"/>
      <w:r w:rsidRPr="00B1712C">
        <w:rPr>
          <w:rFonts w:cstheme="minorHAnsi"/>
          <w:i/>
          <w:iCs/>
          <w:sz w:val="24"/>
          <w:szCs w:val="24"/>
        </w:rPr>
        <w:t xml:space="preserve">5.2 </w:t>
      </w:r>
      <w:r w:rsidR="004B4810" w:rsidRPr="00B1712C">
        <w:rPr>
          <w:rFonts w:cstheme="minorHAnsi"/>
          <w:i/>
          <w:iCs/>
          <w:sz w:val="24"/>
          <w:szCs w:val="24"/>
        </w:rPr>
        <w:t xml:space="preserve">Interpretation of findings </w:t>
      </w:r>
    </w:p>
    <w:p w14:paraId="56D7EE6F" w14:textId="77777777" w:rsidR="004B4810" w:rsidRPr="00B1712C" w:rsidRDefault="004B4810" w:rsidP="00B1712C">
      <w:pPr>
        <w:spacing w:line="360" w:lineRule="auto"/>
        <w:rPr>
          <w:rFonts w:cstheme="minorHAnsi"/>
          <w:i/>
          <w:iCs/>
          <w:sz w:val="24"/>
          <w:szCs w:val="24"/>
        </w:rPr>
      </w:pPr>
      <w:bookmarkStart w:id="19" w:name="_Hlk205824994"/>
      <w:bookmarkEnd w:id="18"/>
      <w:r w:rsidRPr="00B1712C">
        <w:rPr>
          <w:rFonts w:cstheme="minorHAnsi"/>
          <w:i/>
          <w:iCs/>
          <w:sz w:val="24"/>
          <w:szCs w:val="24"/>
        </w:rPr>
        <w:t>Perception of multi-agency collaborations</w:t>
      </w:r>
    </w:p>
    <w:bookmarkEnd w:id="19"/>
    <w:p w14:paraId="34E2EC05" w14:textId="77777777"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One of the most prominent findings within his research was participant concern over inter-agency collaboration. 32% of police officers rated collaboration with other agencies as good or excellent, this could not be said for the mental health participants as no rating was provided for the above average categories. 46.6% of mental health participants rated police collaboration as poor or very poor. This suggests that communication and use of collaboration models are ineffective between both agencies, with possible causes being due to unclear referral pathways resulting in inconsistent joint working. The qualitative responses supported these findings with mental health practitioners noting repeated use of force by officers due to </w:t>
      </w:r>
      <w:r w:rsidRPr="00B1712C">
        <w:rPr>
          <w:rFonts w:cstheme="minorHAnsi"/>
          <w:sz w:val="24"/>
          <w:szCs w:val="24"/>
        </w:rPr>
        <w:lastRenderedPageBreak/>
        <w:t>lack of communication and undermining mental health suggestions. Police responses were of a more positive nature although many expressed frustrations of having to deal with mental health crises alone (feeling lack of support from mental health services once police were on site), or that lack of information and communication resulted in wasting time and ineffective involvement. These findings present the unclear expectations of roles between both professional groups.</w:t>
      </w:r>
    </w:p>
    <w:p w14:paraId="0085518A" w14:textId="77777777" w:rsidR="004B4810" w:rsidRPr="00B1712C" w:rsidRDefault="004B4810" w:rsidP="00B1712C">
      <w:pPr>
        <w:spacing w:line="360" w:lineRule="auto"/>
        <w:rPr>
          <w:rFonts w:cstheme="minorHAnsi"/>
          <w:i/>
          <w:iCs/>
          <w:sz w:val="24"/>
          <w:szCs w:val="24"/>
        </w:rPr>
      </w:pPr>
      <w:bookmarkStart w:id="20" w:name="_Hlk205825003"/>
      <w:r w:rsidRPr="00B1712C">
        <w:rPr>
          <w:rFonts w:cstheme="minorHAnsi"/>
          <w:i/>
          <w:iCs/>
          <w:sz w:val="24"/>
          <w:szCs w:val="24"/>
        </w:rPr>
        <w:t>Respect towards individuals in crises</w:t>
      </w:r>
    </w:p>
    <w:bookmarkEnd w:id="20"/>
    <w:p w14:paraId="1595C6D2" w14:textId="77777777"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Mental health professionals rated police more favourably when asked to consider the level of respect shown towards individuals experiencing crises. Only 39.3% rated the level of respect shown as good or excellent in comparison to the 60% of mental health practitioners. These findings could suggest that officers are more critical of their behaviour in these incidents due to uncertainty. They may also be more aware of the limitations they face within their role dur to time restraints, unclear protocols and lack of understanding. </w:t>
      </w:r>
    </w:p>
    <w:p w14:paraId="2DF915CC" w14:textId="77777777"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Qualitative responses supported these reasonings and provided more detailed accounts of how lack of training and understanding alongside officer role limitations can negatively impact compassionate care. Qualitative research also provided positive examples, as some officers were praised for their communications skills and ability to demonstrate compassion. However, there were also criticism from mental health practitioners, stating officers are dismissive and often forceful within mental health crises response calls- regularly using section 136. Whilst respect is a priority for officers, external pressures and lack of sufficient training to develop understanding has a negative impact on level of respect shown to those in crises. </w:t>
      </w:r>
    </w:p>
    <w:p w14:paraId="47C5F83B" w14:textId="77777777" w:rsidR="004B4810" w:rsidRPr="00B1712C" w:rsidRDefault="004B4810" w:rsidP="00B1712C">
      <w:pPr>
        <w:spacing w:line="360" w:lineRule="auto"/>
        <w:rPr>
          <w:rFonts w:cstheme="minorHAnsi"/>
          <w:i/>
          <w:iCs/>
          <w:sz w:val="24"/>
          <w:szCs w:val="24"/>
        </w:rPr>
      </w:pPr>
      <w:r w:rsidRPr="00B1712C">
        <w:rPr>
          <w:rFonts w:cstheme="minorHAnsi"/>
          <w:i/>
          <w:iCs/>
          <w:sz w:val="24"/>
          <w:szCs w:val="24"/>
        </w:rPr>
        <w:t xml:space="preserve">Perception of police understanding of mental health </w:t>
      </w:r>
    </w:p>
    <w:p w14:paraId="10D0CBB6" w14:textId="7A2187FE"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Perception of officer understanding of mental health disorders were also concerning with the majority of both professional groups rating below average in this category.  Only 10.7% of police officers and 13.3% of mental health practitioners rated officer understanding as good or excellent, suggesting that a severe gap in officer training was acknowledged by both professional groups. The qualitative responses, both groups also provided personal experiences where lack of preparation and understanding of certain disorders led to escalation and officers’ safety put at risk. When questioned on how to improve collaboration and police efficacy, both groups expressed desires for a more practical training, focused on </w:t>
      </w:r>
      <w:r w:rsidRPr="00B1712C">
        <w:rPr>
          <w:rFonts w:cstheme="minorHAnsi"/>
          <w:sz w:val="24"/>
          <w:szCs w:val="24"/>
        </w:rPr>
        <w:lastRenderedPageBreak/>
        <w:t xml:space="preserve">de-escalation and understanding of mental health disorders.  This leads on to the next focused topic of mental health </w:t>
      </w:r>
      <w:proofErr w:type="gramStart"/>
      <w:r w:rsidRPr="00B1712C">
        <w:rPr>
          <w:rFonts w:cstheme="minorHAnsi"/>
          <w:sz w:val="24"/>
          <w:szCs w:val="24"/>
        </w:rPr>
        <w:t>training</w:t>
      </w:r>
      <w:r w:rsidR="00DD2563" w:rsidRPr="00B1712C">
        <w:rPr>
          <w:rFonts w:cstheme="minorHAnsi"/>
          <w:sz w:val="24"/>
          <w:szCs w:val="24"/>
        </w:rPr>
        <w:t>.</w:t>
      </w:r>
      <w:r w:rsidRPr="00B1712C">
        <w:rPr>
          <w:rFonts w:cstheme="minorHAnsi"/>
          <w:sz w:val="24"/>
          <w:szCs w:val="24"/>
        </w:rPr>
        <w:t>.</w:t>
      </w:r>
      <w:proofErr w:type="gramEnd"/>
    </w:p>
    <w:p w14:paraId="3523BFDD" w14:textId="77777777" w:rsidR="004B4810" w:rsidRPr="00B1712C" w:rsidRDefault="004B4810" w:rsidP="00B1712C">
      <w:pPr>
        <w:spacing w:line="360" w:lineRule="auto"/>
        <w:rPr>
          <w:rFonts w:cstheme="minorHAnsi"/>
          <w:i/>
          <w:iCs/>
          <w:sz w:val="24"/>
          <w:szCs w:val="24"/>
        </w:rPr>
      </w:pPr>
      <w:bookmarkStart w:id="21" w:name="_Hlk205825013"/>
      <w:r w:rsidRPr="00B1712C">
        <w:rPr>
          <w:rFonts w:cstheme="minorHAnsi"/>
          <w:i/>
          <w:iCs/>
          <w:sz w:val="24"/>
          <w:szCs w:val="24"/>
        </w:rPr>
        <w:t>Views on mental health training</w:t>
      </w:r>
    </w:p>
    <w:bookmarkEnd w:id="21"/>
    <w:p w14:paraId="37844459" w14:textId="77777777"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Both participating groups agreed that there is a significant need for further mental health training for police officers. Almost 90% of police officers and two-thirds of mental health practitioners noted ‘No’ when asked whether police were adequately trained to respond effectively to mental health crises. Both Mental health practitioners and police officers reported lack of training led to officers escalating situations, causing unsafe environments and further distress those in crises, this was echoed throughout the qualitative responses. Officers also stated that there is a stark difference in training received by both professional groups, where mental health practitioners are academic and police officer a lived in- real life scenarios. These findings suggest that any improvement within crises response must include appropriate and relevant mental health training that reflects real life scenarios and environments that both professionals will be expected to respond to effectively. </w:t>
      </w:r>
    </w:p>
    <w:p w14:paraId="683ED39C" w14:textId="77777777" w:rsidR="004B4810" w:rsidRPr="00B1712C" w:rsidRDefault="004B4810" w:rsidP="00B1712C">
      <w:pPr>
        <w:spacing w:line="360" w:lineRule="auto"/>
        <w:rPr>
          <w:rFonts w:cstheme="minorHAnsi"/>
          <w:i/>
          <w:iCs/>
          <w:sz w:val="24"/>
          <w:szCs w:val="24"/>
        </w:rPr>
      </w:pPr>
      <w:bookmarkStart w:id="22" w:name="_Hlk205825021"/>
      <w:r w:rsidRPr="00B1712C">
        <w:rPr>
          <w:rFonts w:cstheme="minorHAnsi"/>
          <w:i/>
          <w:iCs/>
          <w:sz w:val="24"/>
          <w:szCs w:val="24"/>
        </w:rPr>
        <w:t xml:space="preserve">Police involvement in mental health crises </w:t>
      </w:r>
    </w:p>
    <w:bookmarkEnd w:id="22"/>
    <w:p w14:paraId="4D48FA3D" w14:textId="62375898"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Right care, right person’ was quoted multiple times through police officer responses, indicating a strong belief amongst officers that they are expected to deal with situations that they feel underequipped to do so effectively. 64.3% of officers responded that they did not believe officer involvement was beneficial during mental health crises. However, 73.3% Mental health practitioners stated yes- it was beneficial. These findings suggest that officers feel they are not fulfilling their roles or are being placed in situations where they not equipped or trained to support effectively. Where-as it could be suggested that Mental health practitioners value the safety police officers present when responding, and that they are able to assist at a fast response time when mental health professionals are unavailable. Officers reported how they are expected to ‘manage in an area which is not their expertise’, suggesting that alternative response models would be more appropriate and how officers are deployed to mental health crises is ineffective. </w:t>
      </w:r>
    </w:p>
    <w:p w14:paraId="03B4C597" w14:textId="77777777" w:rsidR="004B4810" w:rsidRPr="00B1712C" w:rsidRDefault="004B4810" w:rsidP="00B1712C">
      <w:pPr>
        <w:spacing w:line="360" w:lineRule="auto"/>
        <w:jc w:val="both"/>
        <w:rPr>
          <w:rFonts w:cstheme="minorHAnsi"/>
          <w:i/>
          <w:iCs/>
          <w:sz w:val="24"/>
          <w:szCs w:val="24"/>
        </w:rPr>
      </w:pPr>
      <w:r w:rsidRPr="00B1712C">
        <w:rPr>
          <w:rFonts w:cstheme="minorHAnsi"/>
          <w:sz w:val="24"/>
          <w:szCs w:val="24"/>
        </w:rPr>
        <w:t xml:space="preserve">To conclude both professional groups seek better tools and structures to support individuals in mental health crises. There is a shared recognition of training, communication and collaboration gaps. The results of this study portray a complex system in which frontline </w:t>
      </w:r>
      <w:r w:rsidRPr="00B1712C">
        <w:rPr>
          <w:rFonts w:cstheme="minorHAnsi"/>
          <w:sz w:val="24"/>
          <w:szCs w:val="24"/>
        </w:rPr>
        <w:lastRenderedPageBreak/>
        <w:t>workers are prepared to support communities but significant improvements to how services are delivered and inter-agency collaborations need to be made to ensure effective support is provided.</w:t>
      </w:r>
    </w:p>
    <w:p w14:paraId="490CD3A6" w14:textId="7E5B4BBF" w:rsidR="004B4810" w:rsidRPr="00B1712C" w:rsidRDefault="00A37BAF" w:rsidP="00B1712C">
      <w:pPr>
        <w:spacing w:line="360" w:lineRule="auto"/>
        <w:rPr>
          <w:rFonts w:cstheme="minorHAnsi"/>
          <w:i/>
          <w:iCs/>
          <w:sz w:val="24"/>
          <w:szCs w:val="24"/>
        </w:rPr>
      </w:pPr>
      <w:bookmarkStart w:id="23" w:name="_Hlk205825046"/>
      <w:r w:rsidRPr="00B1712C">
        <w:rPr>
          <w:rFonts w:cstheme="minorHAnsi"/>
          <w:i/>
          <w:iCs/>
          <w:sz w:val="24"/>
          <w:szCs w:val="24"/>
        </w:rPr>
        <w:t xml:space="preserve">5.3 </w:t>
      </w:r>
      <w:r w:rsidR="004B4810" w:rsidRPr="00B1712C">
        <w:rPr>
          <w:rFonts w:cstheme="minorHAnsi"/>
          <w:i/>
          <w:iCs/>
          <w:sz w:val="24"/>
          <w:szCs w:val="24"/>
        </w:rPr>
        <w:t>Comparison with existing literature</w:t>
      </w:r>
    </w:p>
    <w:bookmarkEnd w:id="23"/>
    <w:p w14:paraId="0C205E13" w14:textId="60E3C1FA" w:rsidR="004B4810" w:rsidRPr="00B1712C" w:rsidRDefault="004B4810" w:rsidP="00B1712C">
      <w:pPr>
        <w:spacing w:line="360" w:lineRule="auto"/>
        <w:jc w:val="both"/>
        <w:rPr>
          <w:rFonts w:cstheme="minorHAnsi"/>
          <w:sz w:val="24"/>
          <w:szCs w:val="24"/>
        </w:rPr>
      </w:pPr>
      <w:r w:rsidRPr="00B1712C">
        <w:rPr>
          <w:rFonts w:cstheme="minorHAnsi"/>
          <w:sz w:val="24"/>
          <w:szCs w:val="24"/>
        </w:rPr>
        <w:t>The findings with this study align with previous literature regarding the challenges officers are presented with when responding to mental health crises. Existing literature has identified the change in police practice to not only uphold the law fairly and keep the Kings peace but now with a focus on welfare, alongside crime. Themes such as a noted deficiency in training provided to officers</w:t>
      </w:r>
      <w:r w:rsidR="00524622" w:rsidRPr="00B1712C">
        <w:rPr>
          <w:rFonts w:cstheme="minorHAnsi"/>
          <w:sz w:val="24"/>
          <w:szCs w:val="24"/>
        </w:rPr>
        <w:t xml:space="preserve">, </w:t>
      </w:r>
      <w:r w:rsidRPr="00B1712C">
        <w:rPr>
          <w:rFonts w:cstheme="minorHAnsi"/>
          <w:sz w:val="24"/>
          <w:szCs w:val="24"/>
        </w:rPr>
        <w:t>strained inter-agency collaboration and lack of clarity regarding expectations and police role have been identified previously and are supported within this current research</w:t>
      </w:r>
      <w:r w:rsidR="00524622" w:rsidRPr="00B1712C">
        <w:rPr>
          <w:rFonts w:cstheme="minorHAnsi"/>
          <w:sz w:val="24"/>
          <w:szCs w:val="24"/>
        </w:rPr>
        <w:t xml:space="preserve"> (Lamb, 2019). </w:t>
      </w:r>
    </w:p>
    <w:p w14:paraId="50C5BF6A" w14:textId="61ABCBCD"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Throughout this research inadequate and insufficient training was a consistent theme amongst both groups of participants. This supports the findings of existing research (Heslin,2017; Lamb, 2019) where many officers feel unprepared as training is </w:t>
      </w:r>
      <w:r w:rsidRPr="00B1712C">
        <w:rPr>
          <w:rFonts w:cstheme="minorHAnsi"/>
          <w:i/>
          <w:iCs/>
          <w:sz w:val="24"/>
          <w:szCs w:val="24"/>
        </w:rPr>
        <w:t>limited</w:t>
      </w:r>
      <w:r w:rsidRPr="00B1712C">
        <w:rPr>
          <w:rFonts w:cstheme="minorHAnsi"/>
          <w:sz w:val="24"/>
          <w:szCs w:val="24"/>
        </w:rPr>
        <w:t xml:space="preserve"> and misleading. Where e-learning models and stand-alone sessions do not reflect lived-in scenarios where officers are required to recognise and understand mental health conditions, resulting on having to react on instinct instead of knowledge (Lamb, 2019). Lack of support for officers and personal knowledge around mental health was also identified by Wright (2014) where use of force is then commonly used such as section 136 as a result of poor understanding and how to respond to mental health incidents effectively (Riley </w:t>
      </w:r>
      <w:r w:rsidRPr="00B1712C">
        <w:rPr>
          <w:rFonts w:cstheme="minorHAnsi"/>
          <w:i/>
          <w:iCs/>
          <w:sz w:val="24"/>
          <w:szCs w:val="24"/>
        </w:rPr>
        <w:t>et al</w:t>
      </w:r>
      <w:r w:rsidR="00DD2563" w:rsidRPr="00B1712C">
        <w:rPr>
          <w:rFonts w:cstheme="minorHAnsi"/>
          <w:i/>
          <w:iCs/>
          <w:sz w:val="24"/>
          <w:szCs w:val="24"/>
        </w:rPr>
        <w:t xml:space="preserve"> </w:t>
      </w:r>
      <w:r w:rsidR="00DD2563" w:rsidRPr="00B1712C">
        <w:rPr>
          <w:rFonts w:cstheme="minorHAnsi"/>
          <w:sz w:val="24"/>
          <w:szCs w:val="24"/>
        </w:rPr>
        <w:t>2</w:t>
      </w:r>
      <w:r w:rsidRPr="00B1712C">
        <w:rPr>
          <w:rFonts w:cstheme="minorHAnsi"/>
          <w:sz w:val="24"/>
          <w:szCs w:val="24"/>
        </w:rPr>
        <w:t xml:space="preserve">011) Approaches to strengthen this area continue to be reviewed by the College of Policing (2024) with training packages still being developed and issued to better equip officers. </w:t>
      </w:r>
    </w:p>
    <w:p w14:paraId="24FA3103" w14:textId="3A74C61A"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One of the most significant themes identified in this research was the contrast in perception of police involvement in mental health crises. The majority of Mental health practitioners saw benefits of police involvement. Contrast to this, the majority of officers themselves did not see benefit of their own actions. Qualitative responses amongst police officers relayed the questioning of police roles in mental health crises. This supports findings by Marsden (2020) where challenges associated with multi-agency working were perceived as impeding officers’ ability to respond effectively. </w:t>
      </w:r>
      <w:r w:rsidR="00DD2563" w:rsidRPr="00B1712C">
        <w:rPr>
          <w:rFonts w:cstheme="minorHAnsi"/>
          <w:sz w:val="24"/>
          <w:szCs w:val="24"/>
        </w:rPr>
        <w:t>O</w:t>
      </w:r>
      <w:r w:rsidRPr="00B1712C">
        <w:rPr>
          <w:rFonts w:cstheme="minorHAnsi"/>
          <w:sz w:val="24"/>
          <w:szCs w:val="24"/>
        </w:rPr>
        <w:t xml:space="preserve">fficers increasingly question their role within mental health incidents, often feeling as a though part of a ‘default service’ when other agencies aren’t </w:t>
      </w:r>
      <w:r w:rsidRPr="00B1712C">
        <w:rPr>
          <w:rFonts w:cstheme="minorHAnsi"/>
          <w:sz w:val="24"/>
          <w:szCs w:val="24"/>
        </w:rPr>
        <w:lastRenderedPageBreak/>
        <w:t>available. This was supported within this study as officers noting ‘right care, right person’ was not adequately met when relating to mental health crises. This suggests that although mental health practitioners may feel a sense of safety with police presence, officers themselves question their own ability-often feeling underqualified to respond effectively.</w:t>
      </w:r>
    </w:p>
    <w:p w14:paraId="2D3702C7" w14:textId="1F8EE9D0" w:rsidR="004B4810" w:rsidRPr="00B1712C" w:rsidRDefault="00A37BAF" w:rsidP="00B1712C">
      <w:pPr>
        <w:spacing w:line="360" w:lineRule="auto"/>
        <w:rPr>
          <w:rFonts w:cstheme="minorHAnsi"/>
          <w:i/>
          <w:iCs/>
          <w:sz w:val="24"/>
          <w:szCs w:val="24"/>
        </w:rPr>
      </w:pPr>
      <w:bookmarkStart w:id="24" w:name="_Hlk205825084"/>
      <w:r w:rsidRPr="00B1712C">
        <w:rPr>
          <w:rFonts w:cstheme="minorHAnsi"/>
          <w:i/>
          <w:iCs/>
          <w:sz w:val="24"/>
          <w:szCs w:val="24"/>
        </w:rPr>
        <w:t>5</w:t>
      </w:r>
      <w:r w:rsidR="004761BD" w:rsidRPr="00B1712C">
        <w:rPr>
          <w:rFonts w:cstheme="minorHAnsi"/>
          <w:i/>
          <w:iCs/>
          <w:sz w:val="24"/>
          <w:szCs w:val="24"/>
        </w:rPr>
        <w:t xml:space="preserve">.4 </w:t>
      </w:r>
      <w:r w:rsidR="004B4810" w:rsidRPr="00B1712C">
        <w:rPr>
          <w:rFonts w:cstheme="minorHAnsi"/>
          <w:i/>
          <w:iCs/>
          <w:sz w:val="24"/>
          <w:szCs w:val="24"/>
        </w:rPr>
        <w:t>Implications</w:t>
      </w:r>
    </w:p>
    <w:p w14:paraId="32725918" w14:textId="77777777" w:rsidR="004B4810" w:rsidRPr="00B1712C" w:rsidRDefault="004B4810" w:rsidP="00B1712C">
      <w:pPr>
        <w:spacing w:line="360" w:lineRule="auto"/>
        <w:rPr>
          <w:rFonts w:cstheme="minorHAnsi"/>
          <w:i/>
          <w:iCs/>
          <w:sz w:val="24"/>
          <w:szCs w:val="24"/>
        </w:rPr>
      </w:pPr>
      <w:r w:rsidRPr="00B1712C">
        <w:rPr>
          <w:rFonts w:cstheme="minorHAnsi"/>
          <w:i/>
          <w:iCs/>
          <w:sz w:val="24"/>
          <w:szCs w:val="24"/>
        </w:rPr>
        <w:t>Implications for practice</w:t>
      </w:r>
    </w:p>
    <w:bookmarkEnd w:id="24"/>
    <w:p w14:paraId="67D0CE86" w14:textId="652E9669"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The findings of his study identify that a clear need for improved training is needed within the system. Low confidence in police understanding of mental health conditions due to insufficient training was reported by both professional groups. Both professional groups reported a need for training that go beyond theoretical awareness and allow for real life scenarios. Training should be co-designed to focus on de-escalation techniques, recognising symptoms and communication. Without this, police responses may continue to be inconsistent and collaborations remain strained. </w:t>
      </w:r>
    </w:p>
    <w:p w14:paraId="508FDE98" w14:textId="77777777" w:rsidR="004B4810" w:rsidRPr="00B1712C" w:rsidRDefault="004B4810" w:rsidP="00B1712C">
      <w:pPr>
        <w:spacing w:line="360" w:lineRule="auto"/>
        <w:jc w:val="both"/>
        <w:rPr>
          <w:rFonts w:cstheme="minorHAnsi"/>
          <w:i/>
          <w:iCs/>
          <w:sz w:val="24"/>
          <w:szCs w:val="24"/>
        </w:rPr>
      </w:pPr>
      <w:bookmarkStart w:id="25" w:name="_Hlk205825121"/>
      <w:r w:rsidRPr="00B1712C">
        <w:rPr>
          <w:rFonts w:cstheme="minorHAnsi"/>
          <w:i/>
          <w:iCs/>
          <w:sz w:val="24"/>
          <w:szCs w:val="24"/>
        </w:rPr>
        <w:t>Implications for theory</w:t>
      </w:r>
    </w:p>
    <w:bookmarkEnd w:id="25"/>
    <w:p w14:paraId="3A5B46FC" w14:textId="3607C22C"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Persistent challenges surrounding inter-agency collaboration were highlighted within this study. Both professional groups rated collaboration as relatively poor or below average. There </w:t>
      </w:r>
      <w:proofErr w:type="gramStart"/>
      <w:r w:rsidRPr="00B1712C">
        <w:rPr>
          <w:rFonts w:cstheme="minorHAnsi"/>
          <w:sz w:val="24"/>
          <w:szCs w:val="24"/>
        </w:rPr>
        <w:t>is</w:t>
      </w:r>
      <w:proofErr w:type="gramEnd"/>
      <w:r w:rsidRPr="00B1712C">
        <w:rPr>
          <w:rFonts w:cstheme="minorHAnsi"/>
          <w:sz w:val="24"/>
          <w:szCs w:val="24"/>
        </w:rPr>
        <w:t xml:space="preserve"> firm structural barriers to ensuring an effective partnership between police officers and mental health practitioners. This is mainly due to differing expectations and limited to no joint training. To improve this collaboration there is a need for clearer referral pathways to ensure expectations are stated an roles and responsibilities are understood between both agencies, improved communication channels and shared tools such as risk assessments and</w:t>
      </w:r>
      <w:r w:rsidR="00524622" w:rsidRPr="00B1712C">
        <w:rPr>
          <w:rFonts w:cstheme="minorHAnsi"/>
          <w:sz w:val="24"/>
          <w:szCs w:val="24"/>
        </w:rPr>
        <w:t xml:space="preserve"> better use of 111</w:t>
      </w:r>
      <w:r w:rsidR="00DD2563" w:rsidRPr="00B1712C">
        <w:rPr>
          <w:rFonts w:cstheme="minorHAnsi"/>
          <w:sz w:val="24"/>
          <w:szCs w:val="24"/>
        </w:rPr>
        <w:t xml:space="preserve"> option 2</w:t>
      </w:r>
      <w:r w:rsidR="00524622" w:rsidRPr="00B1712C">
        <w:rPr>
          <w:rFonts w:cstheme="minorHAnsi"/>
          <w:sz w:val="24"/>
          <w:szCs w:val="24"/>
        </w:rPr>
        <w:t xml:space="preserve"> tool would benefit this collaboration process. </w:t>
      </w:r>
    </w:p>
    <w:p w14:paraId="5ABEFC40" w14:textId="77777777" w:rsidR="004B4810" w:rsidRPr="00B1712C" w:rsidRDefault="004B4810" w:rsidP="00B1712C">
      <w:pPr>
        <w:spacing w:line="360" w:lineRule="auto"/>
        <w:jc w:val="both"/>
        <w:rPr>
          <w:rFonts w:cstheme="minorHAnsi"/>
          <w:i/>
          <w:iCs/>
          <w:sz w:val="24"/>
          <w:szCs w:val="24"/>
        </w:rPr>
      </w:pPr>
      <w:bookmarkStart w:id="26" w:name="_Hlk205825129"/>
      <w:r w:rsidRPr="00B1712C">
        <w:rPr>
          <w:rFonts w:cstheme="minorHAnsi"/>
          <w:i/>
          <w:iCs/>
          <w:sz w:val="24"/>
          <w:szCs w:val="24"/>
        </w:rPr>
        <w:t>Implications for policy</w:t>
      </w:r>
    </w:p>
    <w:bookmarkEnd w:id="26"/>
    <w:p w14:paraId="6BE000C2" w14:textId="606299B8"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A large proportion of officers within this study felt that their involvement was not beneficial to those in crises. This could suggest that the role of police officers in mental health emergencies needs to be re-examined by police makers. Many officers noted the need for alternative crisis pathways such as community health workers working same shifts as response officers- as these types of support could reduce reliance on officers, allowing them to concentrate on crime other than mental health related incidents. </w:t>
      </w:r>
    </w:p>
    <w:p w14:paraId="41B0079A" w14:textId="19207E08" w:rsidR="004761BD" w:rsidRPr="00B1712C" w:rsidRDefault="004761BD" w:rsidP="00B1712C">
      <w:pPr>
        <w:spacing w:line="360" w:lineRule="auto"/>
        <w:jc w:val="both"/>
        <w:rPr>
          <w:rFonts w:cstheme="minorHAnsi"/>
          <w:sz w:val="24"/>
          <w:szCs w:val="24"/>
        </w:rPr>
      </w:pPr>
    </w:p>
    <w:p w14:paraId="0E8FBFA4" w14:textId="77777777" w:rsidR="004761BD" w:rsidRPr="00B1712C" w:rsidRDefault="004761BD" w:rsidP="00B1712C">
      <w:pPr>
        <w:spacing w:line="360" w:lineRule="auto"/>
        <w:jc w:val="both"/>
        <w:rPr>
          <w:rFonts w:cstheme="minorHAnsi"/>
          <w:sz w:val="24"/>
          <w:szCs w:val="24"/>
        </w:rPr>
      </w:pPr>
    </w:p>
    <w:p w14:paraId="3EB5C59C" w14:textId="77777777" w:rsidR="00DD2563" w:rsidRPr="00B1712C" w:rsidRDefault="00DD2563" w:rsidP="00B1712C">
      <w:pPr>
        <w:spacing w:line="360" w:lineRule="auto"/>
        <w:rPr>
          <w:rFonts w:cstheme="minorHAnsi"/>
          <w:i/>
          <w:iCs/>
          <w:sz w:val="24"/>
          <w:szCs w:val="24"/>
        </w:rPr>
      </w:pPr>
    </w:p>
    <w:p w14:paraId="4355E385" w14:textId="77777777" w:rsidR="00DD2563" w:rsidRPr="00B1712C" w:rsidRDefault="00DD2563" w:rsidP="00B1712C">
      <w:pPr>
        <w:spacing w:line="360" w:lineRule="auto"/>
        <w:rPr>
          <w:rFonts w:cstheme="minorHAnsi"/>
          <w:i/>
          <w:iCs/>
          <w:sz w:val="24"/>
          <w:szCs w:val="24"/>
        </w:rPr>
      </w:pPr>
    </w:p>
    <w:p w14:paraId="0B8A06B2" w14:textId="5E6AD40D" w:rsidR="004B4810" w:rsidRPr="00B1712C" w:rsidRDefault="004761BD" w:rsidP="00B1712C">
      <w:pPr>
        <w:spacing w:line="360" w:lineRule="auto"/>
        <w:rPr>
          <w:rFonts w:cstheme="minorHAnsi"/>
          <w:i/>
          <w:iCs/>
          <w:sz w:val="24"/>
          <w:szCs w:val="24"/>
        </w:rPr>
      </w:pPr>
      <w:r w:rsidRPr="00B1712C">
        <w:rPr>
          <w:rFonts w:cstheme="minorHAnsi"/>
          <w:i/>
          <w:iCs/>
          <w:sz w:val="24"/>
          <w:szCs w:val="24"/>
        </w:rPr>
        <w:t xml:space="preserve">5.5 </w:t>
      </w:r>
      <w:r w:rsidR="004B4810" w:rsidRPr="00B1712C">
        <w:rPr>
          <w:rFonts w:cstheme="minorHAnsi"/>
          <w:i/>
          <w:iCs/>
          <w:sz w:val="24"/>
          <w:szCs w:val="24"/>
        </w:rPr>
        <w:t>Limitations of study</w:t>
      </w:r>
    </w:p>
    <w:p w14:paraId="492F83A6" w14:textId="3CDEC0FB"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Several limitations must be acknowledged within this study despite it providing valuable insights into professional perceptions of police response to mental health crises. </w:t>
      </w:r>
      <w:r w:rsidR="00DD2563" w:rsidRPr="00B1712C">
        <w:rPr>
          <w:rFonts w:cstheme="minorHAnsi"/>
          <w:sz w:val="24"/>
          <w:szCs w:val="24"/>
        </w:rPr>
        <w:t>Some limitations were previously discussed during the methodology chapter of this study.</w:t>
      </w:r>
    </w:p>
    <w:p w14:paraId="3EDA5EDB" w14:textId="77777777" w:rsidR="004B4810" w:rsidRPr="00B1712C" w:rsidRDefault="004B4810" w:rsidP="00B1712C">
      <w:pPr>
        <w:spacing w:line="360" w:lineRule="auto"/>
        <w:rPr>
          <w:rFonts w:cstheme="minorHAnsi"/>
          <w:i/>
          <w:iCs/>
          <w:sz w:val="24"/>
          <w:szCs w:val="24"/>
        </w:rPr>
      </w:pPr>
      <w:r w:rsidRPr="00B1712C">
        <w:rPr>
          <w:rFonts w:cstheme="minorHAnsi"/>
          <w:i/>
          <w:iCs/>
          <w:sz w:val="24"/>
          <w:szCs w:val="24"/>
        </w:rPr>
        <w:t>Sample size</w:t>
      </w:r>
    </w:p>
    <w:p w14:paraId="5A75D272" w14:textId="77777777"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This research consisted of 43 participants (28 officers and 15 mental health practitioners) completing a mixed-methods questionnaire. This is a relatively small sample size, and the findings may not be generalised to all of the professionals in the UK. All participants were also located in the South Wales regions, again this limits how this data can represent the wider population. Although the sample size allowed for effective comparison between both participating groups, a larger, more diverse sample across a wider range of regions and roles could enhance the representativeness of the results. </w:t>
      </w:r>
    </w:p>
    <w:p w14:paraId="751745EA" w14:textId="77777777" w:rsidR="004B4810" w:rsidRPr="00B1712C" w:rsidRDefault="004B4810" w:rsidP="00B1712C">
      <w:pPr>
        <w:spacing w:line="360" w:lineRule="auto"/>
        <w:jc w:val="both"/>
        <w:rPr>
          <w:rFonts w:cstheme="minorHAnsi"/>
          <w:i/>
          <w:iCs/>
          <w:sz w:val="24"/>
          <w:szCs w:val="24"/>
        </w:rPr>
      </w:pPr>
      <w:r w:rsidRPr="00B1712C">
        <w:rPr>
          <w:rFonts w:cstheme="minorHAnsi"/>
          <w:i/>
          <w:iCs/>
          <w:sz w:val="24"/>
          <w:szCs w:val="24"/>
        </w:rPr>
        <w:t>Participants</w:t>
      </w:r>
    </w:p>
    <w:p w14:paraId="18E20E6F" w14:textId="403E2776" w:rsidR="004B4810" w:rsidRPr="00B1712C" w:rsidRDefault="004B4810" w:rsidP="00B1712C">
      <w:pPr>
        <w:spacing w:line="360" w:lineRule="auto"/>
        <w:jc w:val="both"/>
        <w:rPr>
          <w:rFonts w:cstheme="minorHAnsi"/>
          <w:sz w:val="24"/>
          <w:szCs w:val="24"/>
        </w:rPr>
      </w:pPr>
      <w:r w:rsidRPr="00B1712C">
        <w:rPr>
          <w:rFonts w:cstheme="minorHAnsi"/>
          <w:sz w:val="24"/>
          <w:szCs w:val="24"/>
        </w:rPr>
        <w:t>The study consisted of two group of professionals within the police force and mental health services. The study did not include the perceptions of individuals in lived- in situations who had encountered officer response to a mental health crisis they had experienced. Providing such experiences would be beneficial to future research to enable a wider more holistic view of police efficacy when responding to mental health crises</w:t>
      </w:r>
      <w:r w:rsidR="00B1712C" w:rsidRPr="00B1712C">
        <w:rPr>
          <w:rFonts w:cstheme="minorHAnsi"/>
          <w:sz w:val="24"/>
          <w:szCs w:val="24"/>
        </w:rPr>
        <w:t>, adding to long term effects of police involvement.</w:t>
      </w:r>
    </w:p>
    <w:p w14:paraId="33506582" w14:textId="77777777" w:rsidR="004B4810" w:rsidRPr="00B1712C" w:rsidRDefault="004B4810" w:rsidP="00B1712C">
      <w:pPr>
        <w:spacing w:line="360" w:lineRule="auto"/>
        <w:rPr>
          <w:rFonts w:cstheme="minorHAnsi"/>
          <w:i/>
          <w:iCs/>
          <w:sz w:val="24"/>
          <w:szCs w:val="24"/>
        </w:rPr>
      </w:pPr>
      <w:r w:rsidRPr="00B1712C">
        <w:rPr>
          <w:rFonts w:cstheme="minorHAnsi"/>
          <w:i/>
          <w:iCs/>
          <w:sz w:val="24"/>
          <w:szCs w:val="24"/>
        </w:rPr>
        <w:t>Mixed-Methods design</w:t>
      </w:r>
    </w:p>
    <w:p w14:paraId="2E52F402" w14:textId="77777777"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The use of a mixed-methods design also provided challenges within this study. Four qualitative questions were given to participants in which provided context to the study. However, not all participants provided answers to all questions or in- depth answers, which meant data varied amongst participants. As no interviews took place it was impossible to question participants </w:t>
      </w:r>
      <w:r w:rsidRPr="00B1712C">
        <w:rPr>
          <w:rFonts w:cstheme="minorHAnsi"/>
          <w:sz w:val="24"/>
          <w:szCs w:val="24"/>
        </w:rPr>
        <w:lastRenderedPageBreak/>
        <w:t xml:space="preserve">further to provide a richer content/clarification to their responses. This also meant that some crucial opinions and experiences could have been lost. </w:t>
      </w:r>
    </w:p>
    <w:p w14:paraId="3F67CB04" w14:textId="77777777" w:rsidR="004B4810" w:rsidRPr="00B1712C" w:rsidRDefault="004B4810" w:rsidP="00B1712C">
      <w:pPr>
        <w:spacing w:line="360" w:lineRule="auto"/>
        <w:rPr>
          <w:rFonts w:cstheme="minorHAnsi"/>
          <w:i/>
          <w:iCs/>
          <w:sz w:val="24"/>
          <w:szCs w:val="24"/>
        </w:rPr>
      </w:pPr>
      <w:r w:rsidRPr="00B1712C">
        <w:rPr>
          <w:rFonts w:cstheme="minorHAnsi"/>
          <w:i/>
          <w:iCs/>
          <w:sz w:val="24"/>
          <w:szCs w:val="24"/>
        </w:rPr>
        <w:t>Self -reported data</w:t>
      </w:r>
    </w:p>
    <w:p w14:paraId="0BE42D93" w14:textId="77777777" w:rsidR="004B4810" w:rsidRPr="00B1712C" w:rsidRDefault="004B4810" w:rsidP="00B1712C">
      <w:pPr>
        <w:spacing w:line="360" w:lineRule="auto"/>
        <w:jc w:val="both"/>
        <w:rPr>
          <w:rFonts w:cstheme="minorHAnsi"/>
          <w:sz w:val="24"/>
          <w:szCs w:val="24"/>
        </w:rPr>
      </w:pPr>
      <w:r w:rsidRPr="00B1712C">
        <w:rPr>
          <w:rFonts w:cstheme="minorHAnsi"/>
          <w:sz w:val="24"/>
          <w:szCs w:val="24"/>
        </w:rPr>
        <w:t>When considering the nature of both sample groups within this research and as discussed previously, social desirability could have influenced responses. Both groups may have answered questions in ways that would positively reflect their line of work rather than reflecting honestly how they feel. Another point to consider is individual perception of the 5-point Likert scale. There was no way to determine how individuals determine each of the five points as this may vary between individuals.</w:t>
      </w:r>
    </w:p>
    <w:p w14:paraId="4BB52111" w14:textId="0525D573" w:rsidR="004B4810" w:rsidRPr="00B1712C" w:rsidRDefault="004761BD" w:rsidP="00B1712C">
      <w:pPr>
        <w:spacing w:line="360" w:lineRule="auto"/>
        <w:rPr>
          <w:rFonts w:cstheme="minorHAnsi"/>
          <w:i/>
          <w:iCs/>
          <w:sz w:val="24"/>
          <w:szCs w:val="24"/>
        </w:rPr>
      </w:pPr>
      <w:bookmarkStart w:id="27" w:name="_Hlk205825233"/>
      <w:r w:rsidRPr="00B1712C">
        <w:rPr>
          <w:rFonts w:cstheme="minorHAnsi"/>
          <w:i/>
          <w:iCs/>
          <w:sz w:val="24"/>
          <w:szCs w:val="24"/>
        </w:rPr>
        <w:t xml:space="preserve">5.6 </w:t>
      </w:r>
      <w:r w:rsidR="004B4810" w:rsidRPr="00B1712C">
        <w:rPr>
          <w:rFonts w:cstheme="minorHAnsi"/>
          <w:i/>
          <w:iCs/>
          <w:sz w:val="24"/>
          <w:szCs w:val="24"/>
        </w:rPr>
        <w:t>Suggestions for further research</w:t>
      </w:r>
      <w:bookmarkEnd w:id="27"/>
    </w:p>
    <w:p w14:paraId="7EC259A5" w14:textId="77777777"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There are many avenues in which future research could contribute and progress from this study to develop the understanding and improve police efficacy when responding to mental health crises. </w:t>
      </w:r>
    </w:p>
    <w:p w14:paraId="00F6124B" w14:textId="77777777" w:rsidR="004B4810" w:rsidRPr="00B1712C" w:rsidRDefault="004B4810" w:rsidP="00B1712C">
      <w:pPr>
        <w:spacing w:line="360" w:lineRule="auto"/>
        <w:rPr>
          <w:rFonts w:cstheme="minorHAnsi"/>
          <w:i/>
          <w:iCs/>
          <w:sz w:val="24"/>
          <w:szCs w:val="24"/>
        </w:rPr>
      </w:pPr>
      <w:r w:rsidRPr="00B1712C">
        <w:rPr>
          <w:rFonts w:cstheme="minorHAnsi"/>
          <w:i/>
          <w:iCs/>
          <w:sz w:val="24"/>
          <w:szCs w:val="24"/>
        </w:rPr>
        <w:t xml:space="preserve">Perspectives of service users that have been in police contact during crises. </w:t>
      </w:r>
    </w:p>
    <w:p w14:paraId="7B288AC1" w14:textId="3C4A4F3D"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Future studies would benefit from incorporating the perspectives of service users who have personally experienced police contact during mental health crises. This would provide insight to effective and ineffective responses from the viewpoint of the most directly affected. This could also allow opportunity to identify areas to improve and missed opportunities of support for those in crises. </w:t>
      </w:r>
    </w:p>
    <w:p w14:paraId="5D600134" w14:textId="77777777"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Further research could also be conducted by assessing long-term outcomes for individuals involved in police led crises. As stated in the earlier literature review, few studies follow up on the long-term effects of police lied response. This could help evaluate long- term effectiveness and appropriateness of police involvement which in turn could support developing a more positive perception for officers regarding their own involvement. </w:t>
      </w:r>
    </w:p>
    <w:p w14:paraId="471B0D45" w14:textId="77777777" w:rsidR="004B4810" w:rsidRPr="00B1712C" w:rsidRDefault="004B4810" w:rsidP="00B1712C">
      <w:pPr>
        <w:spacing w:line="360" w:lineRule="auto"/>
        <w:rPr>
          <w:rFonts w:cstheme="minorHAnsi"/>
          <w:i/>
          <w:iCs/>
          <w:sz w:val="24"/>
          <w:szCs w:val="24"/>
        </w:rPr>
      </w:pPr>
      <w:bookmarkStart w:id="28" w:name="_Hlk205825262"/>
      <w:r w:rsidRPr="00B1712C">
        <w:rPr>
          <w:rFonts w:cstheme="minorHAnsi"/>
          <w:i/>
          <w:iCs/>
          <w:sz w:val="24"/>
          <w:szCs w:val="24"/>
        </w:rPr>
        <w:t>Larger-scale studies including different regions</w:t>
      </w:r>
    </w:p>
    <w:bookmarkEnd w:id="28"/>
    <w:p w14:paraId="73D8E0B0" w14:textId="77777777" w:rsidR="004B4810" w:rsidRPr="00B1712C" w:rsidRDefault="004B4810" w:rsidP="00B1712C">
      <w:pPr>
        <w:spacing w:line="360" w:lineRule="auto"/>
        <w:jc w:val="both"/>
        <w:rPr>
          <w:rFonts w:cstheme="minorHAnsi"/>
          <w:sz w:val="24"/>
          <w:szCs w:val="24"/>
        </w:rPr>
      </w:pPr>
      <w:r w:rsidRPr="00B1712C">
        <w:rPr>
          <w:rFonts w:cstheme="minorHAnsi"/>
          <w:sz w:val="24"/>
          <w:szCs w:val="24"/>
        </w:rPr>
        <w:t xml:space="preserve">Involving a more diverse sample would improve generalisability of findings. Future research could include diverse regions and a broader range of professionals. This would allow for different perceptions and experiences to be analysed. A comparative study across multiple </w:t>
      </w:r>
      <w:r w:rsidRPr="00B1712C">
        <w:rPr>
          <w:rFonts w:cstheme="minorHAnsi"/>
          <w:sz w:val="24"/>
          <w:szCs w:val="24"/>
        </w:rPr>
        <w:lastRenderedPageBreak/>
        <w:t xml:space="preserve">police forces could identify different methods of working and allow for possible training opportunities across regions. </w:t>
      </w:r>
    </w:p>
    <w:p w14:paraId="6230AADC" w14:textId="77777777" w:rsidR="004B4810" w:rsidRPr="00B1712C" w:rsidRDefault="004B4810" w:rsidP="00B1712C">
      <w:pPr>
        <w:spacing w:line="360" w:lineRule="auto"/>
        <w:rPr>
          <w:rFonts w:cstheme="minorHAnsi"/>
          <w:i/>
          <w:iCs/>
          <w:sz w:val="24"/>
          <w:szCs w:val="24"/>
        </w:rPr>
      </w:pPr>
      <w:bookmarkStart w:id="29" w:name="_Hlk205825275"/>
      <w:r w:rsidRPr="00B1712C">
        <w:rPr>
          <w:rFonts w:cstheme="minorHAnsi"/>
          <w:i/>
          <w:iCs/>
          <w:sz w:val="24"/>
          <w:szCs w:val="24"/>
        </w:rPr>
        <w:t xml:space="preserve">Examine impact on specific training. </w:t>
      </w:r>
    </w:p>
    <w:bookmarkEnd w:id="29"/>
    <w:p w14:paraId="00179B8F" w14:textId="77777777" w:rsidR="004B4810" w:rsidRPr="00B1712C" w:rsidRDefault="004B4810" w:rsidP="00B1712C">
      <w:pPr>
        <w:spacing w:line="360" w:lineRule="auto"/>
        <w:jc w:val="both"/>
        <w:rPr>
          <w:rFonts w:cstheme="minorHAnsi"/>
          <w:sz w:val="24"/>
          <w:szCs w:val="24"/>
        </w:rPr>
      </w:pPr>
      <w:r w:rsidRPr="00B1712C">
        <w:rPr>
          <w:rFonts w:cstheme="minorHAnsi"/>
          <w:sz w:val="24"/>
          <w:szCs w:val="24"/>
        </w:rPr>
        <w:t>The question was asked within this research as to whether sufficient mental health training was offered to police officers. Alternatively, future research could focus on evaluating the impact pf specific training officers have experienced. Does the completion of particular courses such as Crisis intervention team training lead to measurable changes in behaviour?</w:t>
      </w:r>
    </w:p>
    <w:p w14:paraId="6A5774CD" w14:textId="77777777" w:rsidR="00B1712C" w:rsidRPr="00B1712C" w:rsidRDefault="00B1712C" w:rsidP="00B1712C">
      <w:pPr>
        <w:tabs>
          <w:tab w:val="left" w:pos="1086"/>
        </w:tabs>
        <w:spacing w:line="360" w:lineRule="auto"/>
        <w:jc w:val="both"/>
        <w:rPr>
          <w:rFonts w:cstheme="minorHAnsi"/>
          <w:sz w:val="24"/>
          <w:szCs w:val="24"/>
        </w:rPr>
      </w:pPr>
    </w:p>
    <w:p w14:paraId="35CF81A8" w14:textId="2B7CB5CE" w:rsidR="00CA6863" w:rsidRPr="00B1712C" w:rsidRDefault="004761BD" w:rsidP="00B1712C">
      <w:pPr>
        <w:tabs>
          <w:tab w:val="left" w:pos="1086"/>
        </w:tabs>
        <w:spacing w:line="360" w:lineRule="auto"/>
        <w:jc w:val="both"/>
        <w:rPr>
          <w:rFonts w:cstheme="minorHAnsi"/>
          <w:sz w:val="24"/>
          <w:szCs w:val="24"/>
        </w:rPr>
      </w:pPr>
      <w:r w:rsidRPr="00B1712C">
        <w:rPr>
          <w:rFonts w:cstheme="minorHAnsi"/>
          <w:sz w:val="24"/>
          <w:szCs w:val="24"/>
        </w:rPr>
        <w:t xml:space="preserve">5.7 </w:t>
      </w:r>
      <w:r w:rsidR="00715075" w:rsidRPr="00B1712C">
        <w:rPr>
          <w:rFonts w:cstheme="minorHAnsi"/>
          <w:sz w:val="24"/>
          <w:szCs w:val="24"/>
        </w:rPr>
        <w:t>Conclusion</w:t>
      </w:r>
    </w:p>
    <w:p w14:paraId="61CA8460" w14:textId="77777777" w:rsidR="004E4760" w:rsidRPr="00B1712C" w:rsidRDefault="00420A74" w:rsidP="00B1712C">
      <w:pPr>
        <w:tabs>
          <w:tab w:val="left" w:pos="1086"/>
        </w:tabs>
        <w:spacing w:line="360" w:lineRule="auto"/>
        <w:jc w:val="both"/>
        <w:rPr>
          <w:rFonts w:cstheme="minorHAnsi"/>
          <w:sz w:val="24"/>
          <w:szCs w:val="24"/>
        </w:rPr>
      </w:pPr>
      <w:r w:rsidRPr="00B1712C">
        <w:rPr>
          <w:rFonts w:cstheme="minorHAnsi"/>
          <w:sz w:val="24"/>
          <w:szCs w:val="24"/>
        </w:rPr>
        <w:t>The discussion chapter has explored and interpreted the key findings of this study</w:t>
      </w:r>
      <w:r w:rsidR="00C66293" w:rsidRPr="00B1712C">
        <w:rPr>
          <w:rFonts w:cstheme="minorHAnsi"/>
          <w:sz w:val="24"/>
          <w:szCs w:val="24"/>
        </w:rPr>
        <w:t>, highlighting significant concerns around police preparedness</w:t>
      </w:r>
      <w:r w:rsidR="006820A9" w:rsidRPr="00B1712C">
        <w:rPr>
          <w:rFonts w:cstheme="minorHAnsi"/>
          <w:sz w:val="24"/>
          <w:szCs w:val="24"/>
        </w:rPr>
        <w:t xml:space="preserve"> and the </w:t>
      </w:r>
      <w:r w:rsidR="00C66293" w:rsidRPr="00B1712C">
        <w:rPr>
          <w:rFonts w:cstheme="minorHAnsi"/>
          <w:sz w:val="24"/>
          <w:szCs w:val="24"/>
        </w:rPr>
        <w:t>quality o</w:t>
      </w:r>
      <w:r w:rsidR="00315884" w:rsidRPr="00B1712C">
        <w:rPr>
          <w:rFonts w:cstheme="minorHAnsi"/>
          <w:sz w:val="24"/>
          <w:szCs w:val="24"/>
        </w:rPr>
        <w:t>f inter-agency collaboration</w:t>
      </w:r>
      <w:r w:rsidR="006820A9" w:rsidRPr="00B1712C">
        <w:rPr>
          <w:rFonts w:cstheme="minorHAnsi"/>
          <w:sz w:val="24"/>
          <w:szCs w:val="24"/>
        </w:rPr>
        <w:t>. Both professional groups</w:t>
      </w:r>
      <w:r w:rsidR="004E4760" w:rsidRPr="00B1712C">
        <w:rPr>
          <w:rFonts w:cstheme="minorHAnsi"/>
          <w:sz w:val="24"/>
          <w:szCs w:val="24"/>
        </w:rPr>
        <w:t xml:space="preserve"> identified significant gaps in mental health training for officers. </w:t>
      </w:r>
    </w:p>
    <w:p w14:paraId="58AA5910" w14:textId="6D9E6FFC" w:rsidR="00715075" w:rsidRPr="00B1712C" w:rsidRDefault="004E4760" w:rsidP="00B1712C">
      <w:pPr>
        <w:tabs>
          <w:tab w:val="left" w:pos="1086"/>
        </w:tabs>
        <w:spacing w:line="360" w:lineRule="auto"/>
        <w:jc w:val="both"/>
        <w:rPr>
          <w:rFonts w:cstheme="minorHAnsi"/>
          <w:sz w:val="24"/>
          <w:szCs w:val="24"/>
        </w:rPr>
      </w:pPr>
      <w:r w:rsidRPr="00B1712C">
        <w:rPr>
          <w:rFonts w:cstheme="minorHAnsi"/>
          <w:sz w:val="24"/>
          <w:szCs w:val="24"/>
        </w:rPr>
        <w:t xml:space="preserve">While the study has limitations it has aligned with </w:t>
      </w:r>
      <w:r w:rsidR="00DD52C9" w:rsidRPr="00B1712C">
        <w:rPr>
          <w:rFonts w:cstheme="minorHAnsi"/>
          <w:sz w:val="24"/>
          <w:szCs w:val="24"/>
        </w:rPr>
        <w:t>existing</w:t>
      </w:r>
      <w:r w:rsidRPr="00B1712C">
        <w:rPr>
          <w:rFonts w:cstheme="minorHAnsi"/>
          <w:sz w:val="24"/>
          <w:szCs w:val="24"/>
        </w:rPr>
        <w:t xml:space="preserve"> literature and suggest</w:t>
      </w:r>
      <w:r w:rsidR="00DD52C9" w:rsidRPr="00B1712C">
        <w:rPr>
          <w:rFonts w:cstheme="minorHAnsi"/>
          <w:sz w:val="24"/>
          <w:szCs w:val="24"/>
        </w:rPr>
        <w:t>e</w:t>
      </w:r>
      <w:r w:rsidRPr="00B1712C">
        <w:rPr>
          <w:rFonts w:cstheme="minorHAnsi"/>
          <w:sz w:val="24"/>
          <w:szCs w:val="24"/>
        </w:rPr>
        <w:t>d a clear need for</w:t>
      </w:r>
      <w:r w:rsidR="006D0BEF" w:rsidRPr="00B1712C">
        <w:rPr>
          <w:rFonts w:cstheme="minorHAnsi"/>
          <w:sz w:val="24"/>
          <w:szCs w:val="24"/>
        </w:rPr>
        <w:t xml:space="preserve"> integrated, clinically informed and compassionate crises response teams. </w:t>
      </w:r>
      <w:r w:rsidR="00E772AA" w:rsidRPr="00B1712C">
        <w:rPr>
          <w:rFonts w:cstheme="minorHAnsi"/>
          <w:sz w:val="24"/>
          <w:szCs w:val="24"/>
        </w:rPr>
        <w:t xml:space="preserve">The implications to improve training, collaboration and potential alternative crises pathways. </w:t>
      </w:r>
      <w:r w:rsidR="00FD6AD2" w:rsidRPr="00B1712C">
        <w:rPr>
          <w:rFonts w:cstheme="minorHAnsi"/>
          <w:sz w:val="24"/>
          <w:szCs w:val="24"/>
        </w:rPr>
        <w:t>This research has provided a foundation for fu</w:t>
      </w:r>
      <w:r w:rsidR="00AE45AF" w:rsidRPr="00B1712C">
        <w:rPr>
          <w:rFonts w:cstheme="minorHAnsi"/>
          <w:sz w:val="24"/>
          <w:szCs w:val="24"/>
        </w:rPr>
        <w:t>ture research</w:t>
      </w:r>
      <w:r w:rsidR="00DD52C9" w:rsidRPr="00B1712C">
        <w:rPr>
          <w:rFonts w:cstheme="minorHAnsi"/>
          <w:sz w:val="24"/>
          <w:szCs w:val="24"/>
        </w:rPr>
        <w:t xml:space="preserve">. </w:t>
      </w:r>
      <w:r w:rsidR="00315884" w:rsidRPr="00B1712C">
        <w:rPr>
          <w:rFonts w:cstheme="minorHAnsi"/>
          <w:sz w:val="24"/>
          <w:szCs w:val="24"/>
        </w:rPr>
        <w:t xml:space="preserve"> </w:t>
      </w:r>
    </w:p>
    <w:p w14:paraId="19B8919B" w14:textId="77777777" w:rsidR="00B1712C" w:rsidRDefault="00B1712C" w:rsidP="00CC20CE">
      <w:pPr>
        <w:tabs>
          <w:tab w:val="left" w:pos="1086"/>
        </w:tabs>
        <w:spacing w:line="360" w:lineRule="auto"/>
        <w:jc w:val="center"/>
        <w:rPr>
          <w:b/>
          <w:bCs/>
        </w:rPr>
      </w:pPr>
    </w:p>
    <w:p w14:paraId="745674E8" w14:textId="77777777" w:rsidR="00B1712C" w:rsidRDefault="00B1712C" w:rsidP="00CC20CE">
      <w:pPr>
        <w:tabs>
          <w:tab w:val="left" w:pos="1086"/>
        </w:tabs>
        <w:spacing w:line="360" w:lineRule="auto"/>
        <w:jc w:val="center"/>
        <w:rPr>
          <w:b/>
          <w:bCs/>
        </w:rPr>
      </w:pPr>
    </w:p>
    <w:p w14:paraId="49DD3161" w14:textId="77777777" w:rsidR="00B1712C" w:rsidRDefault="00B1712C" w:rsidP="00CC20CE">
      <w:pPr>
        <w:tabs>
          <w:tab w:val="left" w:pos="1086"/>
        </w:tabs>
        <w:spacing w:line="360" w:lineRule="auto"/>
        <w:jc w:val="center"/>
        <w:rPr>
          <w:b/>
          <w:bCs/>
        </w:rPr>
      </w:pPr>
    </w:p>
    <w:p w14:paraId="6161CBDB" w14:textId="77777777" w:rsidR="00B1712C" w:rsidRDefault="00B1712C" w:rsidP="00CC20CE">
      <w:pPr>
        <w:tabs>
          <w:tab w:val="left" w:pos="1086"/>
        </w:tabs>
        <w:spacing w:line="360" w:lineRule="auto"/>
        <w:jc w:val="center"/>
        <w:rPr>
          <w:b/>
          <w:bCs/>
        </w:rPr>
      </w:pPr>
    </w:p>
    <w:p w14:paraId="627CDD0A" w14:textId="77777777" w:rsidR="00B1712C" w:rsidRDefault="00B1712C" w:rsidP="00CC20CE">
      <w:pPr>
        <w:tabs>
          <w:tab w:val="left" w:pos="1086"/>
        </w:tabs>
        <w:spacing w:line="360" w:lineRule="auto"/>
        <w:jc w:val="center"/>
        <w:rPr>
          <w:b/>
          <w:bCs/>
        </w:rPr>
      </w:pPr>
    </w:p>
    <w:p w14:paraId="7A9AA123" w14:textId="77777777" w:rsidR="00B1712C" w:rsidRDefault="00B1712C" w:rsidP="00CC20CE">
      <w:pPr>
        <w:tabs>
          <w:tab w:val="left" w:pos="1086"/>
        </w:tabs>
        <w:spacing w:line="360" w:lineRule="auto"/>
        <w:jc w:val="center"/>
        <w:rPr>
          <w:b/>
          <w:bCs/>
        </w:rPr>
      </w:pPr>
    </w:p>
    <w:p w14:paraId="31837588" w14:textId="77777777" w:rsidR="00B1712C" w:rsidRDefault="00B1712C" w:rsidP="00CC20CE">
      <w:pPr>
        <w:tabs>
          <w:tab w:val="left" w:pos="1086"/>
        </w:tabs>
        <w:spacing w:line="360" w:lineRule="auto"/>
        <w:jc w:val="center"/>
        <w:rPr>
          <w:b/>
          <w:bCs/>
        </w:rPr>
      </w:pPr>
    </w:p>
    <w:p w14:paraId="1DA22D23" w14:textId="77777777" w:rsidR="00B1712C" w:rsidRDefault="00B1712C" w:rsidP="00CC20CE">
      <w:pPr>
        <w:tabs>
          <w:tab w:val="left" w:pos="1086"/>
        </w:tabs>
        <w:spacing w:line="360" w:lineRule="auto"/>
        <w:jc w:val="center"/>
        <w:rPr>
          <w:b/>
          <w:bCs/>
        </w:rPr>
      </w:pPr>
    </w:p>
    <w:p w14:paraId="31B69310" w14:textId="77777777" w:rsidR="00B1712C" w:rsidRDefault="00B1712C" w:rsidP="00CC20CE">
      <w:pPr>
        <w:tabs>
          <w:tab w:val="left" w:pos="1086"/>
        </w:tabs>
        <w:spacing w:line="360" w:lineRule="auto"/>
        <w:jc w:val="center"/>
        <w:rPr>
          <w:b/>
          <w:bCs/>
        </w:rPr>
      </w:pPr>
    </w:p>
    <w:p w14:paraId="30C23F2C" w14:textId="77777777" w:rsidR="00B1712C" w:rsidRDefault="00B1712C" w:rsidP="00CC20CE">
      <w:pPr>
        <w:tabs>
          <w:tab w:val="left" w:pos="1086"/>
        </w:tabs>
        <w:spacing w:line="360" w:lineRule="auto"/>
        <w:jc w:val="center"/>
        <w:rPr>
          <w:b/>
          <w:bCs/>
        </w:rPr>
      </w:pPr>
    </w:p>
    <w:p w14:paraId="4CB882F2" w14:textId="44349844" w:rsidR="00CA6863" w:rsidRPr="002E7842" w:rsidRDefault="004761BD" w:rsidP="00CC20CE">
      <w:pPr>
        <w:tabs>
          <w:tab w:val="left" w:pos="1086"/>
        </w:tabs>
        <w:spacing w:line="360" w:lineRule="auto"/>
        <w:jc w:val="center"/>
        <w:rPr>
          <w:b/>
          <w:bCs/>
          <w:sz w:val="24"/>
          <w:szCs w:val="24"/>
        </w:rPr>
      </w:pPr>
      <w:r w:rsidRPr="002E7842">
        <w:rPr>
          <w:b/>
          <w:bCs/>
          <w:sz w:val="24"/>
          <w:szCs w:val="24"/>
        </w:rPr>
        <w:lastRenderedPageBreak/>
        <w:t xml:space="preserve">6.0 Dissertation </w:t>
      </w:r>
      <w:r w:rsidR="00A40596" w:rsidRPr="002E7842">
        <w:rPr>
          <w:b/>
          <w:bCs/>
          <w:sz w:val="24"/>
          <w:szCs w:val="24"/>
        </w:rPr>
        <w:t>Conclusion</w:t>
      </w:r>
    </w:p>
    <w:p w14:paraId="3738EF08" w14:textId="3FD4250F" w:rsidR="00CA6863" w:rsidRPr="002E7842" w:rsidRDefault="0020047A" w:rsidP="00956475">
      <w:pPr>
        <w:tabs>
          <w:tab w:val="left" w:pos="1086"/>
        </w:tabs>
        <w:spacing w:line="360" w:lineRule="auto"/>
        <w:jc w:val="both"/>
        <w:rPr>
          <w:sz w:val="24"/>
          <w:szCs w:val="24"/>
        </w:rPr>
      </w:pPr>
      <w:r w:rsidRPr="002E7842">
        <w:rPr>
          <w:sz w:val="24"/>
          <w:szCs w:val="24"/>
        </w:rPr>
        <w:t xml:space="preserve">The aim of this dissertation was to examine the </w:t>
      </w:r>
      <w:r w:rsidR="00777147" w:rsidRPr="002E7842">
        <w:rPr>
          <w:sz w:val="24"/>
          <w:szCs w:val="24"/>
        </w:rPr>
        <w:t>ef</w:t>
      </w:r>
      <w:r w:rsidRPr="002E7842">
        <w:rPr>
          <w:sz w:val="24"/>
          <w:szCs w:val="24"/>
        </w:rPr>
        <w:t>fectiveness of police officer response to men</w:t>
      </w:r>
      <w:r w:rsidR="00777147" w:rsidRPr="002E7842">
        <w:rPr>
          <w:sz w:val="24"/>
          <w:szCs w:val="24"/>
        </w:rPr>
        <w:t xml:space="preserve">tal </w:t>
      </w:r>
      <w:r w:rsidRPr="002E7842">
        <w:rPr>
          <w:sz w:val="24"/>
          <w:szCs w:val="24"/>
        </w:rPr>
        <w:t>he</w:t>
      </w:r>
      <w:r w:rsidR="00777147" w:rsidRPr="002E7842">
        <w:rPr>
          <w:sz w:val="24"/>
          <w:szCs w:val="24"/>
        </w:rPr>
        <w:t>al</w:t>
      </w:r>
      <w:r w:rsidRPr="002E7842">
        <w:rPr>
          <w:sz w:val="24"/>
          <w:szCs w:val="24"/>
        </w:rPr>
        <w:t xml:space="preserve">th crises in the UK. When considering the growing involvement officers have in situations involving mental health, the study explored how police officers and mental health practitioners evaluate current </w:t>
      </w:r>
      <w:r w:rsidR="00B1712C" w:rsidRPr="002E7842">
        <w:rPr>
          <w:sz w:val="24"/>
          <w:szCs w:val="24"/>
        </w:rPr>
        <w:t xml:space="preserve">mental health </w:t>
      </w:r>
      <w:r w:rsidRPr="002E7842">
        <w:rPr>
          <w:sz w:val="24"/>
          <w:szCs w:val="24"/>
        </w:rPr>
        <w:t xml:space="preserve">crises response. The research aimed to understand how well-prepared police officers were when responding to mental health crises, the quality of inter-agency collaboration, the effectiveness of communication and whether police presence was deemed more harmful than beneficial. </w:t>
      </w:r>
    </w:p>
    <w:p w14:paraId="3A2FAE08" w14:textId="04349122" w:rsidR="0020047A" w:rsidRPr="002E7842" w:rsidRDefault="0020047A" w:rsidP="00956475">
      <w:pPr>
        <w:tabs>
          <w:tab w:val="left" w:pos="1086"/>
        </w:tabs>
        <w:spacing w:line="360" w:lineRule="auto"/>
        <w:jc w:val="both"/>
        <w:rPr>
          <w:sz w:val="24"/>
          <w:szCs w:val="24"/>
        </w:rPr>
      </w:pPr>
      <w:r w:rsidRPr="002E7842">
        <w:rPr>
          <w:sz w:val="24"/>
          <w:szCs w:val="24"/>
        </w:rPr>
        <w:t xml:space="preserve">A mixed-methods approach was employed to gather an understanding from both professional groups, combining quantitative and qualitive insight to reflect real life scenarios. This study filled a gap in literature that often concentrates on outcome data instead of professional and experiential insights. </w:t>
      </w:r>
    </w:p>
    <w:p w14:paraId="11498FEF" w14:textId="3E2DD7B9" w:rsidR="0020047A" w:rsidRPr="002E7842" w:rsidRDefault="0020047A" w:rsidP="00956475">
      <w:pPr>
        <w:tabs>
          <w:tab w:val="left" w:pos="1086"/>
        </w:tabs>
        <w:spacing w:line="360" w:lineRule="auto"/>
        <w:jc w:val="both"/>
        <w:rPr>
          <w:i/>
          <w:iCs/>
          <w:sz w:val="24"/>
          <w:szCs w:val="24"/>
        </w:rPr>
      </w:pPr>
      <w:r w:rsidRPr="002E7842">
        <w:rPr>
          <w:i/>
          <w:iCs/>
          <w:sz w:val="24"/>
          <w:szCs w:val="24"/>
        </w:rPr>
        <w:t xml:space="preserve">Summary of key findings. </w:t>
      </w:r>
    </w:p>
    <w:p w14:paraId="7FB99EC2" w14:textId="33A0CCF2" w:rsidR="0020047A" w:rsidRPr="002E7842" w:rsidRDefault="0020047A" w:rsidP="00956475">
      <w:pPr>
        <w:tabs>
          <w:tab w:val="left" w:pos="1086"/>
        </w:tabs>
        <w:spacing w:line="360" w:lineRule="auto"/>
        <w:jc w:val="both"/>
        <w:rPr>
          <w:sz w:val="24"/>
          <w:szCs w:val="24"/>
        </w:rPr>
      </w:pPr>
      <w:r w:rsidRPr="002E7842">
        <w:rPr>
          <w:sz w:val="24"/>
          <w:szCs w:val="24"/>
        </w:rPr>
        <w:t>The findings across both sets of data suggested a consistent widespread concern of police adequacy when responding to mental health data:</w:t>
      </w:r>
    </w:p>
    <w:p w14:paraId="3AE33A81" w14:textId="5BDEAF7A" w:rsidR="0020047A" w:rsidRPr="002E7842" w:rsidRDefault="0020047A" w:rsidP="00956475">
      <w:pPr>
        <w:tabs>
          <w:tab w:val="left" w:pos="1086"/>
        </w:tabs>
        <w:spacing w:line="360" w:lineRule="auto"/>
        <w:jc w:val="both"/>
        <w:rPr>
          <w:sz w:val="24"/>
          <w:szCs w:val="24"/>
        </w:rPr>
      </w:pPr>
      <w:r w:rsidRPr="002E7842">
        <w:rPr>
          <w:i/>
          <w:iCs/>
          <w:sz w:val="24"/>
          <w:szCs w:val="24"/>
        </w:rPr>
        <w:t>Training:</w:t>
      </w:r>
      <w:r w:rsidRPr="002E7842">
        <w:rPr>
          <w:sz w:val="24"/>
          <w:szCs w:val="24"/>
        </w:rPr>
        <w:t xml:space="preserve"> Train emerged a central issue for both</w:t>
      </w:r>
      <w:r w:rsidR="00462BE7" w:rsidRPr="002E7842">
        <w:rPr>
          <w:sz w:val="24"/>
          <w:szCs w:val="24"/>
        </w:rPr>
        <w:t xml:space="preserve"> professional</w:t>
      </w:r>
      <w:r w:rsidRPr="002E7842">
        <w:rPr>
          <w:sz w:val="24"/>
          <w:szCs w:val="24"/>
        </w:rPr>
        <w:t xml:space="preserve"> groups, indicating that police mental health training is both insufficient and </w:t>
      </w:r>
      <w:r w:rsidR="00462BE7" w:rsidRPr="002E7842">
        <w:rPr>
          <w:sz w:val="24"/>
          <w:szCs w:val="24"/>
        </w:rPr>
        <w:t>inadequate</w:t>
      </w:r>
      <w:r w:rsidRPr="002E7842">
        <w:rPr>
          <w:sz w:val="24"/>
          <w:szCs w:val="24"/>
        </w:rPr>
        <w:t xml:space="preserve"> when developing understanding and preparedness for mental health response. </w:t>
      </w:r>
    </w:p>
    <w:p w14:paraId="382B5E66" w14:textId="0E90EAE0" w:rsidR="0020047A" w:rsidRPr="002E7842" w:rsidRDefault="0020047A" w:rsidP="00956475">
      <w:pPr>
        <w:tabs>
          <w:tab w:val="left" w:pos="1086"/>
        </w:tabs>
        <w:spacing w:line="360" w:lineRule="auto"/>
        <w:jc w:val="both"/>
        <w:rPr>
          <w:sz w:val="24"/>
          <w:szCs w:val="24"/>
        </w:rPr>
      </w:pPr>
      <w:r w:rsidRPr="002E7842">
        <w:rPr>
          <w:i/>
          <w:iCs/>
          <w:sz w:val="24"/>
          <w:szCs w:val="24"/>
        </w:rPr>
        <w:t>Collaboration:</w:t>
      </w:r>
      <w:r w:rsidRPr="002E7842">
        <w:rPr>
          <w:sz w:val="24"/>
          <w:szCs w:val="24"/>
        </w:rPr>
        <w:t xml:space="preserve"> Collaboration </w:t>
      </w:r>
      <w:r w:rsidR="00462BE7" w:rsidRPr="002E7842">
        <w:rPr>
          <w:sz w:val="24"/>
          <w:szCs w:val="24"/>
        </w:rPr>
        <w:t xml:space="preserve">was seen as inconsistent and often strained amongst </w:t>
      </w:r>
      <w:proofErr w:type="gramStart"/>
      <w:r w:rsidR="00462BE7" w:rsidRPr="002E7842">
        <w:rPr>
          <w:sz w:val="24"/>
          <w:szCs w:val="24"/>
        </w:rPr>
        <w:t>the both</w:t>
      </w:r>
      <w:proofErr w:type="gramEnd"/>
      <w:r w:rsidR="00462BE7" w:rsidRPr="002E7842">
        <w:rPr>
          <w:sz w:val="24"/>
          <w:szCs w:val="24"/>
        </w:rPr>
        <w:t xml:space="preserve"> professional groups. Majority of participants noted lack or miss-communication with differing expectations of each other’s roles during crises interventions. Mental health practitioners were generally more critical of police ability to collaborate where officers regularly noted they did not feel it was within their role expectation once mental health agencies were present on scene. </w:t>
      </w:r>
    </w:p>
    <w:p w14:paraId="688F5E9A" w14:textId="6CD1CB5A" w:rsidR="00462BE7" w:rsidRPr="002E7842" w:rsidRDefault="00462BE7" w:rsidP="00956475">
      <w:pPr>
        <w:tabs>
          <w:tab w:val="left" w:pos="1086"/>
        </w:tabs>
        <w:spacing w:line="360" w:lineRule="auto"/>
        <w:jc w:val="both"/>
        <w:rPr>
          <w:sz w:val="24"/>
          <w:szCs w:val="24"/>
        </w:rPr>
      </w:pPr>
      <w:r w:rsidRPr="002E7842">
        <w:rPr>
          <w:i/>
          <w:iCs/>
          <w:sz w:val="24"/>
          <w:szCs w:val="24"/>
        </w:rPr>
        <w:t>Police involvement</w:t>
      </w:r>
      <w:r w:rsidRPr="002E7842">
        <w:rPr>
          <w:sz w:val="24"/>
          <w:szCs w:val="24"/>
        </w:rPr>
        <w:t>: Officers reported</w:t>
      </w:r>
      <w:r w:rsidR="0084476C" w:rsidRPr="002E7842">
        <w:rPr>
          <w:sz w:val="24"/>
          <w:szCs w:val="24"/>
        </w:rPr>
        <w:t xml:space="preserve"> </w:t>
      </w:r>
      <w:r w:rsidRPr="002E7842">
        <w:rPr>
          <w:sz w:val="24"/>
          <w:szCs w:val="24"/>
        </w:rPr>
        <w:t>significant concern regarding t</w:t>
      </w:r>
      <w:r w:rsidR="0084476C" w:rsidRPr="002E7842">
        <w:rPr>
          <w:sz w:val="24"/>
          <w:szCs w:val="24"/>
        </w:rPr>
        <w:t>h</w:t>
      </w:r>
      <w:r w:rsidRPr="002E7842">
        <w:rPr>
          <w:sz w:val="24"/>
          <w:szCs w:val="24"/>
        </w:rPr>
        <w:t>eir role within mental health crises response, often feeling they escalated situations d</w:t>
      </w:r>
      <w:r w:rsidR="0084476C" w:rsidRPr="002E7842">
        <w:rPr>
          <w:sz w:val="24"/>
          <w:szCs w:val="24"/>
        </w:rPr>
        <w:t>ue</w:t>
      </w:r>
      <w:r w:rsidRPr="002E7842">
        <w:rPr>
          <w:sz w:val="24"/>
          <w:szCs w:val="24"/>
        </w:rPr>
        <w:t xml:space="preserve"> to lack or miss-understanding of mental he</w:t>
      </w:r>
      <w:r w:rsidR="0084476C" w:rsidRPr="002E7842">
        <w:rPr>
          <w:sz w:val="24"/>
          <w:szCs w:val="24"/>
        </w:rPr>
        <w:t>al</w:t>
      </w:r>
      <w:r w:rsidRPr="002E7842">
        <w:rPr>
          <w:sz w:val="24"/>
          <w:szCs w:val="24"/>
        </w:rPr>
        <w:t>th conditions. Both professional groups reported that this at times led to situations escalating to which others including offi</w:t>
      </w:r>
      <w:r w:rsidR="0084476C" w:rsidRPr="002E7842">
        <w:rPr>
          <w:sz w:val="24"/>
          <w:szCs w:val="24"/>
        </w:rPr>
        <w:t>c</w:t>
      </w:r>
      <w:r w:rsidRPr="002E7842">
        <w:rPr>
          <w:sz w:val="24"/>
          <w:szCs w:val="24"/>
        </w:rPr>
        <w:t xml:space="preserve">ers were harmed or needed to use force. </w:t>
      </w:r>
    </w:p>
    <w:p w14:paraId="23A45C24" w14:textId="1EDD7018" w:rsidR="0084476C" w:rsidRPr="002E7842" w:rsidRDefault="00462BE7" w:rsidP="00956475">
      <w:pPr>
        <w:tabs>
          <w:tab w:val="left" w:pos="1086"/>
        </w:tabs>
        <w:spacing w:line="360" w:lineRule="auto"/>
        <w:jc w:val="both"/>
        <w:rPr>
          <w:sz w:val="24"/>
          <w:szCs w:val="24"/>
        </w:rPr>
      </w:pPr>
      <w:r w:rsidRPr="002E7842">
        <w:rPr>
          <w:sz w:val="24"/>
          <w:szCs w:val="24"/>
        </w:rPr>
        <w:lastRenderedPageBreak/>
        <w:t xml:space="preserve">The qualitative data within this study allowed </w:t>
      </w:r>
      <w:r w:rsidR="0084476C" w:rsidRPr="002E7842">
        <w:rPr>
          <w:sz w:val="24"/>
          <w:szCs w:val="24"/>
        </w:rPr>
        <w:t>participants</w:t>
      </w:r>
      <w:r w:rsidRPr="002E7842">
        <w:rPr>
          <w:sz w:val="24"/>
          <w:szCs w:val="24"/>
        </w:rPr>
        <w:t xml:space="preserve"> to share</w:t>
      </w:r>
      <w:r w:rsidR="0084476C" w:rsidRPr="002E7842">
        <w:rPr>
          <w:sz w:val="24"/>
          <w:szCs w:val="24"/>
        </w:rPr>
        <w:t xml:space="preserve"> </w:t>
      </w:r>
      <w:r w:rsidRPr="002E7842">
        <w:rPr>
          <w:sz w:val="24"/>
          <w:szCs w:val="24"/>
        </w:rPr>
        <w:t xml:space="preserve">real life scenarios which highlighted both effective and </w:t>
      </w:r>
      <w:r w:rsidR="0084476C" w:rsidRPr="002E7842">
        <w:rPr>
          <w:sz w:val="24"/>
          <w:szCs w:val="24"/>
        </w:rPr>
        <w:t>ineffective</w:t>
      </w:r>
      <w:r w:rsidRPr="002E7842">
        <w:rPr>
          <w:sz w:val="24"/>
          <w:szCs w:val="24"/>
        </w:rPr>
        <w:t xml:space="preserve"> practice when responding to mental health crises. Effective outcomes included em</w:t>
      </w:r>
      <w:r w:rsidR="0084476C" w:rsidRPr="002E7842">
        <w:rPr>
          <w:sz w:val="24"/>
          <w:szCs w:val="24"/>
        </w:rPr>
        <w:t>pa</w:t>
      </w:r>
      <w:r w:rsidRPr="002E7842">
        <w:rPr>
          <w:sz w:val="24"/>
          <w:szCs w:val="24"/>
        </w:rPr>
        <w:t>th</w:t>
      </w:r>
      <w:r w:rsidR="00777147" w:rsidRPr="002E7842">
        <w:rPr>
          <w:sz w:val="24"/>
          <w:szCs w:val="24"/>
        </w:rPr>
        <w:t>e</w:t>
      </w:r>
      <w:r w:rsidRPr="002E7842">
        <w:rPr>
          <w:sz w:val="24"/>
          <w:szCs w:val="24"/>
        </w:rPr>
        <w:t>t</w:t>
      </w:r>
      <w:r w:rsidR="00777147" w:rsidRPr="002E7842">
        <w:rPr>
          <w:sz w:val="24"/>
          <w:szCs w:val="24"/>
        </w:rPr>
        <w:t>i</w:t>
      </w:r>
      <w:r w:rsidRPr="002E7842">
        <w:rPr>
          <w:sz w:val="24"/>
          <w:szCs w:val="24"/>
        </w:rPr>
        <w:t xml:space="preserve">c communication, quick collaboration and ability to de-escalate situations. </w:t>
      </w:r>
      <w:r w:rsidR="00777147" w:rsidRPr="002E7842">
        <w:rPr>
          <w:sz w:val="24"/>
          <w:szCs w:val="24"/>
        </w:rPr>
        <w:t>Ineffective</w:t>
      </w:r>
      <w:r w:rsidRPr="002E7842">
        <w:rPr>
          <w:sz w:val="24"/>
          <w:szCs w:val="24"/>
        </w:rPr>
        <w:t xml:space="preserve"> outcomes where characterised by miss</w:t>
      </w:r>
      <w:r w:rsidR="00777147" w:rsidRPr="002E7842">
        <w:rPr>
          <w:sz w:val="24"/>
          <w:szCs w:val="24"/>
        </w:rPr>
        <w:t>-co</w:t>
      </w:r>
      <w:r w:rsidRPr="002E7842">
        <w:rPr>
          <w:sz w:val="24"/>
          <w:szCs w:val="24"/>
        </w:rPr>
        <w:t xml:space="preserve">mmunication, lack of understanding leading to excess use of force. </w:t>
      </w:r>
    </w:p>
    <w:p w14:paraId="32F4864F" w14:textId="03A51C26" w:rsidR="00462BE7" w:rsidRPr="002E7842" w:rsidRDefault="0084476C" w:rsidP="00956475">
      <w:pPr>
        <w:tabs>
          <w:tab w:val="left" w:pos="1086"/>
        </w:tabs>
        <w:spacing w:line="360" w:lineRule="auto"/>
        <w:jc w:val="both"/>
        <w:rPr>
          <w:sz w:val="24"/>
          <w:szCs w:val="24"/>
        </w:rPr>
      </w:pPr>
      <w:r w:rsidRPr="002E7842">
        <w:rPr>
          <w:sz w:val="24"/>
          <w:szCs w:val="24"/>
        </w:rPr>
        <w:t xml:space="preserve">Providing side-by -side insights this study has shared the frustrations felt by both professional participating groups. Demonstrating that many frontline professionals support reform and are more open to more integrated working practices where adequate training is provided and clear roles and expectations are acknowledged by appropriate infrastructure and resources. This dissertation contributes to a growing body of knowledge that supports the need for a reform in the way mental health crises are dealt with at the point of first response. By amplifying the voices of those on the front line, it is clear there is a growing concern regarding public </w:t>
      </w:r>
      <w:r w:rsidRPr="002E7842">
        <w:rPr>
          <w:i/>
          <w:iCs/>
          <w:sz w:val="24"/>
          <w:szCs w:val="24"/>
        </w:rPr>
        <w:t xml:space="preserve">health </w:t>
      </w:r>
      <w:r w:rsidRPr="002E7842">
        <w:rPr>
          <w:sz w:val="24"/>
          <w:szCs w:val="24"/>
        </w:rPr>
        <w:t xml:space="preserve">and public </w:t>
      </w:r>
      <w:r w:rsidRPr="002E7842">
        <w:rPr>
          <w:i/>
          <w:iCs/>
          <w:sz w:val="24"/>
          <w:szCs w:val="24"/>
        </w:rPr>
        <w:t xml:space="preserve">safety </w:t>
      </w:r>
      <w:r w:rsidRPr="002E7842">
        <w:rPr>
          <w:sz w:val="24"/>
          <w:szCs w:val="24"/>
        </w:rPr>
        <w:t xml:space="preserve">in the current response to mental health crises. It is hoped that these findings will inform practice, shape policy and encourage further research aimed at developing a more collaborative and clinically informed approach to mental health response.  </w:t>
      </w:r>
      <w:r w:rsidR="00462BE7" w:rsidRPr="002E7842">
        <w:rPr>
          <w:sz w:val="24"/>
          <w:szCs w:val="24"/>
        </w:rPr>
        <w:t xml:space="preserve"> </w:t>
      </w:r>
    </w:p>
    <w:p w14:paraId="371ED77F" w14:textId="77777777" w:rsidR="00CA6863" w:rsidRDefault="00CA6863" w:rsidP="00956475">
      <w:pPr>
        <w:tabs>
          <w:tab w:val="left" w:pos="1086"/>
        </w:tabs>
        <w:spacing w:line="360" w:lineRule="auto"/>
        <w:jc w:val="both"/>
      </w:pPr>
    </w:p>
    <w:p w14:paraId="106E4D7F" w14:textId="729FCC49" w:rsidR="002931EE" w:rsidRDefault="002931EE" w:rsidP="00956475">
      <w:pPr>
        <w:tabs>
          <w:tab w:val="left" w:pos="1086"/>
        </w:tabs>
        <w:spacing w:line="360" w:lineRule="auto"/>
        <w:jc w:val="both"/>
      </w:pPr>
    </w:p>
    <w:p w14:paraId="52368407" w14:textId="5F452B61" w:rsidR="009A2ED5" w:rsidRDefault="009A2ED5" w:rsidP="009A2ED5">
      <w:pPr>
        <w:tabs>
          <w:tab w:val="left" w:pos="2480"/>
        </w:tabs>
      </w:pPr>
    </w:p>
    <w:p w14:paraId="482C3440" w14:textId="62DD547D" w:rsidR="008F069D" w:rsidRDefault="008F069D" w:rsidP="009A2ED5">
      <w:pPr>
        <w:tabs>
          <w:tab w:val="left" w:pos="2480"/>
        </w:tabs>
      </w:pPr>
    </w:p>
    <w:p w14:paraId="0C4CB394" w14:textId="77777777" w:rsidR="00B1712C" w:rsidRDefault="00B1712C" w:rsidP="00CC20CE">
      <w:pPr>
        <w:tabs>
          <w:tab w:val="left" w:pos="2480"/>
        </w:tabs>
        <w:jc w:val="center"/>
        <w:rPr>
          <w:b/>
          <w:bCs/>
        </w:rPr>
      </w:pPr>
    </w:p>
    <w:p w14:paraId="786DB0DE" w14:textId="77777777" w:rsidR="00B1712C" w:rsidRDefault="00B1712C" w:rsidP="00CC20CE">
      <w:pPr>
        <w:tabs>
          <w:tab w:val="left" w:pos="2480"/>
        </w:tabs>
        <w:jc w:val="center"/>
        <w:rPr>
          <w:b/>
          <w:bCs/>
        </w:rPr>
      </w:pPr>
    </w:p>
    <w:p w14:paraId="2F5A8104" w14:textId="77777777" w:rsidR="00B1712C" w:rsidRDefault="00B1712C" w:rsidP="00CC20CE">
      <w:pPr>
        <w:tabs>
          <w:tab w:val="left" w:pos="2480"/>
        </w:tabs>
        <w:jc w:val="center"/>
        <w:rPr>
          <w:b/>
          <w:bCs/>
        </w:rPr>
      </w:pPr>
    </w:p>
    <w:p w14:paraId="2B424B77" w14:textId="77777777" w:rsidR="00B1712C" w:rsidRDefault="00B1712C" w:rsidP="00CC20CE">
      <w:pPr>
        <w:tabs>
          <w:tab w:val="left" w:pos="2480"/>
        </w:tabs>
        <w:jc w:val="center"/>
        <w:rPr>
          <w:b/>
          <w:bCs/>
        </w:rPr>
      </w:pPr>
    </w:p>
    <w:p w14:paraId="5D340165" w14:textId="77777777" w:rsidR="00B1712C" w:rsidRDefault="00B1712C" w:rsidP="00CC20CE">
      <w:pPr>
        <w:tabs>
          <w:tab w:val="left" w:pos="2480"/>
        </w:tabs>
        <w:jc w:val="center"/>
        <w:rPr>
          <w:b/>
          <w:bCs/>
        </w:rPr>
      </w:pPr>
    </w:p>
    <w:p w14:paraId="705C0483" w14:textId="77777777" w:rsidR="00B1712C" w:rsidRDefault="00B1712C" w:rsidP="00CC20CE">
      <w:pPr>
        <w:tabs>
          <w:tab w:val="left" w:pos="2480"/>
        </w:tabs>
        <w:jc w:val="center"/>
        <w:rPr>
          <w:b/>
          <w:bCs/>
        </w:rPr>
      </w:pPr>
    </w:p>
    <w:p w14:paraId="6DF16304" w14:textId="77777777" w:rsidR="00B1712C" w:rsidRDefault="00B1712C" w:rsidP="00CC20CE">
      <w:pPr>
        <w:tabs>
          <w:tab w:val="left" w:pos="2480"/>
        </w:tabs>
        <w:jc w:val="center"/>
        <w:rPr>
          <w:b/>
          <w:bCs/>
        </w:rPr>
      </w:pPr>
    </w:p>
    <w:p w14:paraId="55E69755" w14:textId="77777777" w:rsidR="00B1712C" w:rsidRDefault="00B1712C" w:rsidP="00CC20CE">
      <w:pPr>
        <w:tabs>
          <w:tab w:val="left" w:pos="2480"/>
        </w:tabs>
        <w:jc w:val="center"/>
        <w:rPr>
          <w:b/>
          <w:bCs/>
        </w:rPr>
      </w:pPr>
    </w:p>
    <w:p w14:paraId="181A1333" w14:textId="77777777" w:rsidR="00B1712C" w:rsidRDefault="00B1712C" w:rsidP="00CC20CE">
      <w:pPr>
        <w:tabs>
          <w:tab w:val="left" w:pos="2480"/>
        </w:tabs>
        <w:jc w:val="center"/>
        <w:rPr>
          <w:b/>
          <w:bCs/>
        </w:rPr>
      </w:pPr>
    </w:p>
    <w:p w14:paraId="5237218F" w14:textId="77777777" w:rsidR="00B1712C" w:rsidRDefault="00B1712C" w:rsidP="00CC20CE">
      <w:pPr>
        <w:tabs>
          <w:tab w:val="left" w:pos="2480"/>
        </w:tabs>
        <w:jc w:val="center"/>
        <w:rPr>
          <w:b/>
          <w:bCs/>
        </w:rPr>
      </w:pPr>
    </w:p>
    <w:p w14:paraId="6BCEF690" w14:textId="77777777" w:rsidR="00B1712C" w:rsidRDefault="00B1712C" w:rsidP="00CC20CE">
      <w:pPr>
        <w:tabs>
          <w:tab w:val="left" w:pos="2480"/>
        </w:tabs>
        <w:jc w:val="center"/>
        <w:rPr>
          <w:b/>
          <w:bCs/>
        </w:rPr>
      </w:pPr>
    </w:p>
    <w:p w14:paraId="5815251A" w14:textId="6662B48C" w:rsidR="008F069D" w:rsidRPr="00CC20CE" w:rsidRDefault="00CC20CE" w:rsidP="002E7842">
      <w:pPr>
        <w:tabs>
          <w:tab w:val="left" w:pos="2480"/>
        </w:tabs>
        <w:rPr>
          <w:b/>
          <w:bCs/>
        </w:rPr>
      </w:pPr>
      <w:r w:rsidRPr="00CC20CE">
        <w:rPr>
          <w:b/>
          <w:bCs/>
        </w:rPr>
        <w:lastRenderedPageBreak/>
        <w:t xml:space="preserve">7.0 </w:t>
      </w:r>
      <w:r w:rsidR="008F069D" w:rsidRPr="00CC20CE">
        <w:rPr>
          <w:b/>
          <w:bCs/>
        </w:rPr>
        <w:t>References</w:t>
      </w:r>
    </w:p>
    <w:p w14:paraId="1FE18739" w14:textId="3E5CF653" w:rsidR="000F699D" w:rsidRPr="00B1712C" w:rsidRDefault="000F699D" w:rsidP="00B1712C">
      <w:pPr>
        <w:tabs>
          <w:tab w:val="left" w:pos="2480"/>
        </w:tabs>
        <w:spacing w:line="360" w:lineRule="auto"/>
        <w:jc w:val="both"/>
        <w:rPr>
          <w:rFonts w:cstheme="minorHAnsi"/>
          <w:sz w:val="24"/>
          <w:szCs w:val="24"/>
        </w:rPr>
      </w:pPr>
      <w:r w:rsidRPr="00B1712C">
        <w:rPr>
          <w:rFonts w:cstheme="minorHAnsi"/>
          <w:sz w:val="24"/>
          <w:szCs w:val="24"/>
          <w:shd w:val="clear" w:color="auto" w:fill="FFFFFF"/>
        </w:rPr>
        <w:t>Adebowale, L. (2013), “</w:t>
      </w:r>
      <w:r w:rsidRPr="00327679">
        <w:rPr>
          <w:rFonts w:cstheme="minorHAnsi"/>
          <w:i/>
          <w:iCs/>
          <w:sz w:val="24"/>
          <w:szCs w:val="24"/>
          <w:shd w:val="clear" w:color="auto" w:fill="FFFFFF"/>
        </w:rPr>
        <w:t>Independent commission on mental health and policing report</w:t>
      </w:r>
      <w:r w:rsidRPr="00B1712C">
        <w:rPr>
          <w:rFonts w:cstheme="minorHAnsi"/>
          <w:sz w:val="24"/>
          <w:szCs w:val="24"/>
          <w:shd w:val="clear" w:color="auto" w:fill="FFFFFF"/>
        </w:rPr>
        <w:t>”, available at: http://mentalhealthpolicing-independent.wazoku.com (accessed 3 October 2024).</w:t>
      </w:r>
    </w:p>
    <w:p w14:paraId="4E547C58" w14:textId="6FBA5E6F" w:rsidR="003E789E" w:rsidRPr="00B1712C" w:rsidRDefault="003E789E" w:rsidP="00B1712C">
      <w:pPr>
        <w:tabs>
          <w:tab w:val="left" w:pos="2480"/>
        </w:tabs>
        <w:spacing w:line="360" w:lineRule="auto"/>
        <w:jc w:val="both"/>
        <w:rPr>
          <w:rStyle w:val="eop"/>
          <w:rFonts w:cstheme="minorHAnsi"/>
          <w:sz w:val="24"/>
          <w:szCs w:val="24"/>
          <w:shd w:val="clear" w:color="auto" w:fill="FFFFFF"/>
        </w:rPr>
      </w:pPr>
      <w:r w:rsidRPr="00B1712C">
        <w:rPr>
          <w:rStyle w:val="normaltextrun"/>
          <w:rFonts w:cstheme="minorHAnsi"/>
          <w:sz w:val="24"/>
          <w:szCs w:val="24"/>
          <w:shd w:val="clear" w:color="auto" w:fill="FFFFFF"/>
        </w:rPr>
        <w:t>Alang, S., McAlpine, D., &amp; McClain, M. (2021</w:t>
      </w:r>
      <w:r w:rsidRPr="00327679">
        <w:rPr>
          <w:rStyle w:val="normaltextrun"/>
          <w:rFonts w:cstheme="minorHAnsi"/>
          <w:i/>
          <w:iCs/>
          <w:sz w:val="24"/>
          <w:szCs w:val="24"/>
          <w:shd w:val="clear" w:color="auto" w:fill="FFFFFF"/>
        </w:rPr>
        <w:t>). Police Encounters as Stressors: Associations with Depression and Anxiety across Race</w:t>
      </w:r>
      <w:r w:rsidRPr="00B1712C">
        <w:rPr>
          <w:rStyle w:val="normaltextrun"/>
          <w:rFonts w:cstheme="minorHAnsi"/>
          <w:sz w:val="24"/>
          <w:szCs w:val="24"/>
          <w:shd w:val="clear" w:color="auto" w:fill="FFFFFF"/>
        </w:rPr>
        <w:t>. Socius, 7. https://doi.org/10.1177/2378023121998128 </w:t>
      </w:r>
      <w:r w:rsidRPr="00B1712C">
        <w:rPr>
          <w:rStyle w:val="eop"/>
          <w:rFonts w:cstheme="minorHAnsi"/>
          <w:sz w:val="24"/>
          <w:szCs w:val="24"/>
          <w:shd w:val="clear" w:color="auto" w:fill="FFFFFF"/>
        </w:rPr>
        <w:t> </w:t>
      </w:r>
    </w:p>
    <w:p w14:paraId="5BC5CE85" w14:textId="3C86137C" w:rsidR="003E789E" w:rsidRPr="00B1712C" w:rsidRDefault="003E789E" w:rsidP="00B1712C">
      <w:pPr>
        <w:tabs>
          <w:tab w:val="left" w:pos="2480"/>
        </w:tabs>
        <w:spacing w:line="360" w:lineRule="auto"/>
        <w:jc w:val="both"/>
        <w:rPr>
          <w:rFonts w:cstheme="minorHAnsi"/>
          <w:sz w:val="24"/>
          <w:szCs w:val="24"/>
        </w:rPr>
      </w:pPr>
      <w:r w:rsidRPr="00B1712C">
        <w:rPr>
          <w:rStyle w:val="normaltextrun"/>
          <w:rFonts w:cstheme="minorHAnsi"/>
          <w:sz w:val="24"/>
          <w:szCs w:val="24"/>
          <w:shd w:val="clear" w:color="auto" w:fill="FFFFFF"/>
        </w:rPr>
        <w:t xml:space="preserve">Avon and Somerset Police (2015) </w:t>
      </w:r>
      <w:r w:rsidRPr="00B1712C">
        <w:rPr>
          <w:rStyle w:val="normaltextrun"/>
          <w:rFonts w:cstheme="minorHAnsi"/>
          <w:i/>
          <w:iCs/>
          <w:sz w:val="24"/>
          <w:szCs w:val="24"/>
          <w:shd w:val="clear" w:color="auto" w:fill="FFFFFF"/>
        </w:rPr>
        <w:t>Annual report of the Avon and Somerset police and crime commissioner.</w:t>
      </w:r>
      <w:r w:rsidRPr="00B1712C">
        <w:rPr>
          <w:rStyle w:val="normaltextrun"/>
          <w:rFonts w:cstheme="minorHAnsi"/>
          <w:sz w:val="24"/>
          <w:szCs w:val="24"/>
          <w:shd w:val="clear" w:color="auto" w:fill="FFFFFF"/>
        </w:rPr>
        <w:t xml:space="preserve"> Available online at https://www.avonandsomerset-pcc.gov.uk/wp-content/uploads/2020/09/PCC-Annual-Report-2015-16.pdf [Accessed 12.12.24]</w:t>
      </w:r>
      <w:r w:rsidRPr="00B1712C">
        <w:rPr>
          <w:rStyle w:val="eop"/>
          <w:rFonts w:cstheme="minorHAnsi"/>
          <w:sz w:val="24"/>
          <w:szCs w:val="24"/>
          <w:shd w:val="clear" w:color="auto" w:fill="FFFFFF"/>
        </w:rPr>
        <w:t> </w:t>
      </w:r>
    </w:p>
    <w:p w14:paraId="27DA6B1D" w14:textId="6043A90E" w:rsidR="000543AB" w:rsidRPr="00B1712C" w:rsidRDefault="000543AB" w:rsidP="00B1712C">
      <w:pPr>
        <w:spacing w:line="360" w:lineRule="auto"/>
        <w:jc w:val="both"/>
        <w:rPr>
          <w:rFonts w:cstheme="minorHAnsi"/>
          <w:sz w:val="24"/>
          <w:szCs w:val="24"/>
        </w:rPr>
      </w:pPr>
      <w:r w:rsidRPr="00B1712C">
        <w:rPr>
          <w:rFonts w:cstheme="minorHAnsi"/>
          <w:sz w:val="24"/>
          <w:szCs w:val="24"/>
        </w:rPr>
        <w:t xml:space="preserve">Babbie </w:t>
      </w:r>
      <w:proofErr w:type="gramStart"/>
      <w:r w:rsidRPr="00B1712C">
        <w:rPr>
          <w:rFonts w:cstheme="minorHAnsi"/>
          <w:sz w:val="24"/>
          <w:szCs w:val="24"/>
        </w:rPr>
        <w:t>E,R.</w:t>
      </w:r>
      <w:proofErr w:type="gramEnd"/>
      <w:r w:rsidRPr="00B1712C">
        <w:rPr>
          <w:rFonts w:cstheme="minorHAnsi"/>
          <w:sz w:val="24"/>
          <w:szCs w:val="24"/>
        </w:rPr>
        <w:t xml:space="preserve"> (2015) The Practice of social Research. 15</w:t>
      </w:r>
      <w:r w:rsidRPr="00B1712C">
        <w:rPr>
          <w:rFonts w:cstheme="minorHAnsi"/>
          <w:sz w:val="24"/>
          <w:szCs w:val="24"/>
          <w:vertAlign w:val="superscript"/>
        </w:rPr>
        <w:t>th</w:t>
      </w:r>
      <w:r w:rsidRPr="00B1712C">
        <w:rPr>
          <w:rFonts w:cstheme="minorHAnsi"/>
          <w:sz w:val="24"/>
          <w:szCs w:val="24"/>
        </w:rPr>
        <w:t xml:space="preserve"> Edition. Belmont. </w:t>
      </w:r>
      <w:proofErr w:type="spellStart"/>
      <w:proofErr w:type="gramStart"/>
      <w:r w:rsidRPr="00B1712C">
        <w:rPr>
          <w:rFonts w:cstheme="minorHAnsi"/>
          <w:sz w:val="24"/>
          <w:szCs w:val="24"/>
        </w:rPr>
        <w:t>CA:Wadsworth</w:t>
      </w:r>
      <w:proofErr w:type="spellEnd"/>
      <w:proofErr w:type="gramEnd"/>
    </w:p>
    <w:p w14:paraId="1EB9572E" w14:textId="0E29C59F" w:rsidR="003E789E" w:rsidRPr="00B1712C" w:rsidRDefault="003E789E" w:rsidP="00B1712C">
      <w:pPr>
        <w:spacing w:line="360" w:lineRule="auto"/>
        <w:jc w:val="both"/>
        <w:rPr>
          <w:rFonts w:cstheme="minorHAnsi"/>
          <w:sz w:val="24"/>
          <w:szCs w:val="24"/>
        </w:rPr>
      </w:pPr>
      <w:proofErr w:type="spellStart"/>
      <w:r w:rsidRPr="002E7842">
        <w:rPr>
          <w:rStyle w:val="normaltextrun"/>
          <w:rFonts w:cstheme="minorHAnsi"/>
          <w:sz w:val="24"/>
          <w:szCs w:val="24"/>
          <w:shd w:val="clear" w:color="auto" w:fill="FFE5E5"/>
        </w:rPr>
        <w:t>Bonkiewicz</w:t>
      </w:r>
      <w:proofErr w:type="spellEnd"/>
      <w:r w:rsidRPr="00B1712C">
        <w:rPr>
          <w:rStyle w:val="normaltextrun"/>
          <w:rFonts w:cstheme="minorHAnsi"/>
          <w:sz w:val="24"/>
          <w:szCs w:val="24"/>
          <w:shd w:val="clear" w:color="auto" w:fill="FFFFFF"/>
        </w:rPr>
        <w:t xml:space="preserve"> L, Green AM, Moyer K, et al. (2014) </w:t>
      </w:r>
      <w:r w:rsidRPr="00B1712C">
        <w:rPr>
          <w:rStyle w:val="normaltextrun"/>
          <w:rFonts w:cstheme="minorHAnsi"/>
          <w:i/>
          <w:iCs/>
          <w:sz w:val="24"/>
          <w:szCs w:val="24"/>
          <w:shd w:val="clear" w:color="auto" w:fill="FFFFFF"/>
        </w:rPr>
        <w:t>Left alone when the cops go home: Evaluating a post-mental health crisis assistance program. Policing</w:t>
      </w:r>
      <w:r w:rsidRPr="00B1712C">
        <w:rPr>
          <w:rStyle w:val="normaltextrun"/>
          <w:rFonts w:cstheme="minorHAnsi"/>
          <w:sz w:val="24"/>
          <w:szCs w:val="24"/>
          <w:shd w:val="clear" w:color="auto" w:fill="FFFFFF"/>
        </w:rPr>
        <w:t>: An International Journal of Police Strategies &amp; Management 37(4):</w:t>
      </w:r>
      <w:r w:rsidRPr="00B1712C">
        <w:rPr>
          <w:rStyle w:val="eop"/>
          <w:rFonts w:cstheme="minorHAnsi"/>
          <w:sz w:val="24"/>
          <w:szCs w:val="24"/>
          <w:shd w:val="clear" w:color="auto" w:fill="FFFFFF"/>
        </w:rPr>
        <w:t> </w:t>
      </w:r>
    </w:p>
    <w:p w14:paraId="36CCC333" w14:textId="46738F56" w:rsidR="000543AB" w:rsidRPr="00B1712C" w:rsidRDefault="000543AB" w:rsidP="00B1712C">
      <w:pPr>
        <w:spacing w:line="360" w:lineRule="auto"/>
        <w:jc w:val="both"/>
        <w:rPr>
          <w:rFonts w:cstheme="minorHAnsi"/>
          <w:sz w:val="24"/>
          <w:szCs w:val="24"/>
        </w:rPr>
      </w:pPr>
      <w:r w:rsidRPr="00B1712C">
        <w:rPr>
          <w:rFonts w:cstheme="minorHAnsi"/>
          <w:sz w:val="24"/>
          <w:szCs w:val="24"/>
        </w:rPr>
        <w:t xml:space="preserve">College of policing (2024). </w:t>
      </w:r>
      <w:r w:rsidRPr="00327679">
        <w:rPr>
          <w:rFonts w:cstheme="minorHAnsi"/>
          <w:i/>
          <w:iCs/>
          <w:sz w:val="24"/>
          <w:szCs w:val="24"/>
        </w:rPr>
        <w:t>Mental Health training for incidents.</w:t>
      </w:r>
      <w:r w:rsidRPr="00B1712C">
        <w:rPr>
          <w:rFonts w:cstheme="minorHAnsi"/>
          <w:sz w:val="24"/>
          <w:szCs w:val="24"/>
        </w:rPr>
        <w:t xml:space="preserve"> Available online at https://wwww.college.piolice.uk/support-forces/practices/mental-health-training-incidents [Accessed May 2025]</w:t>
      </w:r>
    </w:p>
    <w:p w14:paraId="5A4EC313" w14:textId="3425D8DC" w:rsidR="000F699D" w:rsidRPr="00B1712C" w:rsidRDefault="000F699D" w:rsidP="00B1712C">
      <w:pPr>
        <w:spacing w:after="0" w:line="360" w:lineRule="auto"/>
        <w:jc w:val="both"/>
        <w:textAlignment w:val="baseline"/>
        <w:rPr>
          <w:rFonts w:eastAsia="Times New Roman" w:cstheme="minorHAnsi"/>
          <w:kern w:val="0"/>
          <w:sz w:val="24"/>
          <w:szCs w:val="24"/>
          <w:lang w:eastAsia="en-GB"/>
          <w14:ligatures w14:val="none"/>
        </w:rPr>
      </w:pPr>
      <w:r w:rsidRPr="000F699D">
        <w:rPr>
          <w:rFonts w:eastAsia="Times New Roman" w:cstheme="minorHAnsi"/>
          <w:kern w:val="0"/>
          <w:sz w:val="24"/>
          <w:szCs w:val="24"/>
          <w:lang w:eastAsia="en-GB"/>
          <w14:ligatures w14:val="none"/>
        </w:rPr>
        <w:t xml:space="preserve">College of Policing (2022). </w:t>
      </w:r>
      <w:r w:rsidRPr="000F699D">
        <w:rPr>
          <w:rFonts w:eastAsia="Times New Roman" w:cstheme="minorHAnsi"/>
          <w:i/>
          <w:iCs/>
          <w:kern w:val="0"/>
          <w:sz w:val="24"/>
          <w:szCs w:val="24"/>
          <w:lang w:eastAsia="en-GB"/>
          <w14:ligatures w14:val="none"/>
        </w:rPr>
        <w:t>Policing and Mental Health: Responding to Mental health: Responding to Mental Health needs in the community</w:t>
      </w:r>
      <w:r w:rsidRPr="000F699D">
        <w:rPr>
          <w:rFonts w:eastAsia="Times New Roman" w:cstheme="minorHAnsi"/>
          <w:kern w:val="0"/>
          <w:sz w:val="24"/>
          <w:szCs w:val="24"/>
          <w:lang w:eastAsia="en-GB"/>
          <w14:ligatures w14:val="none"/>
        </w:rPr>
        <w:t xml:space="preserve">. Available online </w:t>
      </w:r>
      <w:proofErr w:type="gramStart"/>
      <w:r w:rsidRPr="000F699D">
        <w:rPr>
          <w:rFonts w:eastAsia="Times New Roman" w:cstheme="minorHAnsi"/>
          <w:kern w:val="0"/>
          <w:sz w:val="24"/>
          <w:szCs w:val="24"/>
          <w:lang w:eastAsia="en-GB"/>
          <w14:ligatures w14:val="none"/>
        </w:rPr>
        <w:t>at  https://www.collegeofpolicing.uk</w:t>
      </w:r>
      <w:proofErr w:type="gramEnd"/>
      <w:r w:rsidRPr="000F699D">
        <w:rPr>
          <w:rFonts w:eastAsia="Times New Roman" w:cstheme="minorHAnsi"/>
          <w:kern w:val="0"/>
          <w:sz w:val="24"/>
          <w:szCs w:val="24"/>
          <w:lang w:eastAsia="en-GB"/>
          <w14:ligatures w14:val="none"/>
        </w:rPr>
        <w:t xml:space="preserve"> [Accessed 28.12.2024] </w:t>
      </w:r>
    </w:p>
    <w:p w14:paraId="1B8D97B5" w14:textId="64036AE8" w:rsidR="000F699D" w:rsidRPr="000F699D" w:rsidRDefault="000543AB" w:rsidP="00327679">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normaltextrun"/>
          <w:rFonts w:asciiTheme="minorHAnsi" w:eastAsiaTheme="majorEastAsia" w:hAnsiTheme="minorHAnsi" w:cstheme="minorHAnsi"/>
        </w:rPr>
        <w:t xml:space="preserve">College of Policing (2023), </w:t>
      </w:r>
      <w:r w:rsidRPr="00B1712C">
        <w:rPr>
          <w:rStyle w:val="normaltextrun"/>
          <w:rFonts w:asciiTheme="minorHAnsi" w:eastAsiaTheme="majorEastAsia" w:hAnsiTheme="minorHAnsi" w:cstheme="minorHAnsi"/>
          <w:i/>
          <w:iCs/>
        </w:rPr>
        <w:t>Right Care Right person toolkit,</w:t>
      </w:r>
      <w:r w:rsidRPr="00B1712C">
        <w:rPr>
          <w:rStyle w:val="normaltextrun"/>
          <w:rFonts w:asciiTheme="minorHAnsi" w:eastAsiaTheme="majorEastAsia" w:hAnsiTheme="minorHAnsi" w:cstheme="minorHAnsi"/>
        </w:rPr>
        <w:t xml:space="preserve"> Available at https://www.college.police.uk/guidance/right-care-right-person-toolkit. [Accessed 04.01.2025]</w:t>
      </w:r>
      <w:r w:rsidRPr="00B1712C">
        <w:rPr>
          <w:rStyle w:val="eop"/>
          <w:rFonts w:asciiTheme="minorHAnsi" w:eastAsiaTheme="majorEastAsia" w:hAnsiTheme="minorHAnsi" w:cstheme="minorHAnsi"/>
        </w:rPr>
        <w:t> </w:t>
      </w:r>
    </w:p>
    <w:p w14:paraId="08916F93" w14:textId="4EBC3546" w:rsidR="000543AB" w:rsidRPr="00327679" w:rsidRDefault="000F699D" w:rsidP="00327679">
      <w:pPr>
        <w:spacing w:after="0" w:line="360" w:lineRule="auto"/>
        <w:jc w:val="both"/>
        <w:textAlignment w:val="baseline"/>
        <w:rPr>
          <w:rStyle w:val="eop"/>
          <w:rFonts w:eastAsia="Times New Roman" w:cstheme="minorHAnsi"/>
          <w:kern w:val="0"/>
          <w:sz w:val="24"/>
          <w:szCs w:val="24"/>
          <w:lang w:eastAsia="en-GB"/>
          <w14:ligatures w14:val="none"/>
        </w:rPr>
      </w:pPr>
      <w:r w:rsidRPr="000F699D">
        <w:rPr>
          <w:rFonts w:eastAsia="Times New Roman" w:cstheme="minorHAnsi"/>
          <w:kern w:val="0"/>
          <w:sz w:val="24"/>
          <w:szCs w:val="24"/>
          <w:lang w:eastAsia="en-GB"/>
          <w14:ligatures w14:val="none"/>
        </w:rPr>
        <w:t xml:space="preserve">Compton, M.T., Bakeman, R., Broussard, B., Hankerson-Dyson, D., Husbands, L., Krishan, S., Stewart-Hutto, T., D’Orio, B.M., Oliva, J., Thompson, N.J. and Watson, A.C. (2014). </w:t>
      </w:r>
      <w:r w:rsidRPr="000F699D">
        <w:rPr>
          <w:rFonts w:eastAsia="Times New Roman" w:cstheme="minorHAnsi"/>
          <w:i/>
          <w:iCs/>
          <w:kern w:val="0"/>
          <w:sz w:val="24"/>
          <w:szCs w:val="24"/>
          <w:lang w:eastAsia="en-GB"/>
          <w14:ligatures w14:val="none"/>
        </w:rPr>
        <w:t>The police-based Crisis Intervention Team (CIT) model: I. Effects on officers’ knowledge, attitudes, and skills</w:t>
      </w:r>
      <w:r w:rsidRPr="000F699D">
        <w:rPr>
          <w:rFonts w:eastAsia="Times New Roman" w:cstheme="minorHAnsi"/>
          <w:kern w:val="0"/>
          <w:sz w:val="24"/>
          <w:szCs w:val="24"/>
          <w:lang w:eastAsia="en-GB"/>
          <w14:ligatures w14:val="none"/>
        </w:rPr>
        <w:t>. Psychiatric Services, 65, 517–522. </w:t>
      </w:r>
    </w:p>
    <w:p w14:paraId="307CFFF1" w14:textId="77777777" w:rsidR="000F699D" w:rsidRPr="00B1712C" w:rsidRDefault="000F699D" w:rsidP="00B1712C">
      <w:pPr>
        <w:spacing w:line="360" w:lineRule="auto"/>
        <w:jc w:val="both"/>
        <w:rPr>
          <w:rFonts w:cstheme="minorHAnsi"/>
          <w:sz w:val="24"/>
          <w:szCs w:val="24"/>
          <w:shd w:val="clear" w:color="auto" w:fill="FFFFFF"/>
        </w:rPr>
      </w:pPr>
      <w:r w:rsidRPr="00B1712C">
        <w:rPr>
          <w:rFonts w:cstheme="minorHAnsi"/>
          <w:sz w:val="24"/>
          <w:szCs w:val="24"/>
          <w:shd w:val="clear" w:color="auto" w:fill="FFFFFF"/>
        </w:rPr>
        <w:t xml:space="preserve">Crank, John </w:t>
      </w:r>
      <w:proofErr w:type="gramStart"/>
      <w:r w:rsidRPr="00B1712C">
        <w:rPr>
          <w:rFonts w:cstheme="minorHAnsi"/>
          <w:sz w:val="24"/>
          <w:szCs w:val="24"/>
          <w:shd w:val="clear" w:color="auto" w:fill="FFFFFF"/>
        </w:rPr>
        <w:t>P..</w:t>
      </w:r>
      <w:proofErr w:type="gramEnd"/>
      <w:r w:rsidRPr="00B1712C">
        <w:rPr>
          <w:rFonts w:cstheme="minorHAnsi"/>
          <w:sz w:val="24"/>
          <w:szCs w:val="24"/>
          <w:shd w:val="clear" w:color="auto" w:fill="FFFFFF"/>
        </w:rPr>
        <w:t> </w:t>
      </w:r>
      <w:r w:rsidRPr="00B1712C">
        <w:rPr>
          <w:rFonts w:cstheme="minorHAnsi"/>
          <w:i/>
          <w:iCs/>
          <w:sz w:val="24"/>
          <w:szCs w:val="24"/>
        </w:rPr>
        <w:t>Understanding Police Culture</w:t>
      </w:r>
      <w:r w:rsidRPr="00B1712C">
        <w:rPr>
          <w:rFonts w:cstheme="minorHAnsi"/>
          <w:sz w:val="24"/>
          <w:szCs w:val="24"/>
          <w:shd w:val="clear" w:color="auto" w:fill="FFFFFF"/>
        </w:rPr>
        <w:t>, Taylor &amp; Francis Group, 2004.</w:t>
      </w:r>
      <w:r w:rsidRPr="00B1712C">
        <w:rPr>
          <w:rFonts w:cstheme="minorHAnsi"/>
          <w:i/>
          <w:iCs/>
          <w:sz w:val="24"/>
          <w:szCs w:val="24"/>
        </w:rPr>
        <w:t xml:space="preserve"> ProQuest </w:t>
      </w:r>
      <w:proofErr w:type="spellStart"/>
      <w:r w:rsidRPr="00B1712C">
        <w:rPr>
          <w:rFonts w:cstheme="minorHAnsi"/>
          <w:i/>
          <w:iCs/>
          <w:sz w:val="24"/>
          <w:szCs w:val="24"/>
        </w:rPr>
        <w:t>Ebook</w:t>
      </w:r>
      <w:proofErr w:type="spellEnd"/>
      <w:r w:rsidRPr="00B1712C">
        <w:rPr>
          <w:rFonts w:cstheme="minorHAnsi"/>
          <w:i/>
          <w:iCs/>
          <w:sz w:val="24"/>
          <w:szCs w:val="24"/>
        </w:rPr>
        <w:t xml:space="preserve"> Central</w:t>
      </w:r>
      <w:r w:rsidRPr="00B1712C">
        <w:rPr>
          <w:rFonts w:cstheme="minorHAnsi"/>
          <w:sz w:val="24"/>
          <w:szCs w:val="24"/>
          <w:shd w:val="clear" w:color="auto" w:fill="FFFFFF"/>
        </w:rPr>
        <w:t>, https://ebookcentral.proquest.com/lib/cardiffmet/detail.action?docID=1798337.</w:t>
      </w:r>
    </w:p>
    <w:p w14:paraId="06FF3F33" w14:textId="77777777" w:rsidR="000F699D" w:rsidRPr="00B1712C" w:rsidRDefault="000F699D" w:rsidP="00B1712C">
      <w:pPr>
        <w:pStyle w:val="paragraph"/>
        <w:spacing w:before="0" w:beforeAutospacing="0" w:after="0" w:afterAutospacing="0" w:line="360" w:lineRule="auto"/>
        <w:jc w:val="both"/>
        <w:textAlignment w:val="baseline"/>
        <w:rPr>
          <w:rFonts w:asciiTheme="minorHAnsi" w:hAnsiTheme="minorHAnsi" w:cstheme="minorHAnsi"/>
        </w:rPr>
      </w:pPr>
    </w:p>
    <w:p w14:paraId="08A52140" w14:textId="3C7EE779" w:rsidR="000543AB" w:rsidRDefault="000543AB" w:rsidP="00B1712C">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r w:rsidRPr="00B1712C">
        <w:rPr>
          <w:rStyle w:val="normaltextrun"/>
          <w:rFonts w:asciiTheme="minorHAnsi" w:eastAsiaTheme="majorEastAsia" w:hAnsiTheme="minorHAnsi" w:cstheme="minorHAnsi"/>
        </w:rPr>
        <w:lastRenderedPageBreak/>
        <w:t xml:space="preserve">Crisanti AS, Fairfax-Columbo J, Duran D, Rosenbaum NA, Melendrez B, Trujillo I, Earheart JA, Tinney M. (2022) </w:t>
      </w:r>
      <w:r w:rsidRPr="00B1712C">
        <w:rPr>
          <w:rStyle w:val="normaltextrun"/>
          <w:rFonts w:asciiTheme="minorHAnsi" w:eastAsiaTheme="majorEastAsia" w:hAnsiTheme="minorHAnsi" w:cstheme="minorHAnsi"/>
          <w:i/>
          <w:iCs/>
        </w:rPr>
        <w:t>Evaluation of Ongoing Crisis Intervention Team (CIT) Training for Law Enforcement Using the ECHO Model</w:t>
      </w:r>
      <w:r w:rsidRPr="00B1712C">
        <w:rPr>
          <w:rStyle w:val="normaltextrun"/>
          <w:rFonts w:asciiTheme="minorHAnsi" w:eastAsiaTheme="majorEastAsia" w:hAnsiTheme="minorHAnsi" w:cstheme="minorHAnsi"/>
        </w:rPr>
        <w:t>. J Police Crim Psychol. 2022;37(4):863-875.</w:t>
      </w:r>
      <w:r w:rsidRPr="00B1712C">
        <w:rPr>
          <w:rStyle w:val="eop"/>
          <w:rFonts w:asciiTheme="minorHAnsi" w:eastAsiaTheme="majorEastAsia" w:hAnsiTheme="minorHAnsi" w:cstheme="minorHAnsi"/>
        </w:rPr>
        <w:t> </w:t>
      </w:r>
    </w:p>
    <w:p w14:paraId="6B82E48C" w14:textId="77777777" w:rsidR="00327679" w:rsidRPr="00B1712C" w:rsidRDefault="00327679" w:rsidP="00B1712C">
      <w:pPr>
        <w:pStyle w:val="paragraph"/>
        <w:spacing w:before="0" w:beforeAutospacing="0" w:after="0" w:afterAutospacing="0" w:line="360" w:lineRule="auto"/>
        <w:jc w:val="both"/>
        <w:textAlignment w:val="baseline"/>
        <w:rPr>
          <w:rFonts w:asciiTheme="minorHAnsi" w:hAnsiTheme="minorHAnsi" w:cstheme="minorHAnsi"/>
        </w:rPr>
      </w:pPr>
    </w:p>
    <w:p w14:paraId="13611AD3" w14:textId="1D2FF10D" w:rsidR="000543AB" w:rsidRDefault="000543AB" w:rsidP="00B1712C">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r w:rsidRPr="00B1712C">
        <w:rPr>
          <w:rStyle w:val="normaltextrun"/>
          <w:rFonts w:asciiTheme="minorHAnsi" w:eastAsiaTheme="majorEastAsia" w:hAnsiTheme="minorHAnsi" w:cstheme="minorHAnsi"/>
        </w:rPr>
        <w:t xml:space="preserve">Cummins, I. (2012). </w:t>
      </w:r>
      <w:r w:rsidRPr="00B1712C">
        <w:rPr>
          <w:rStyle w:val="normaltextrun"/>
          <w:rFonts w:asciiTheme="minorHAnsi" w:eastAsiaTheme="majorEastAsia" w:hAnsiTheme="minorHAnsi" w:cstheme="minorHAnsi"/>
          <w:i/>
          <w:iCs/>
        </w:rPr>
        <w:t>Policing and mental illness in England and Wales post-Bradley. Policing</w:t>
      </w:r>
      <w:r w:rsidRPr="00B1712C">
        <w:rPr>
          <w:rStyle w:val="normaltextrun"/>
          <w:rFonts w:asciiTheme="minorHAnsi" w:eastAsiaTheme="majorEastAsia" w:hAnsiTheme="minorHAnsi" w:cstheme="minorHAnsi"/>
        </w:rPr>
        <w:t>, 6(4), 365–376.</w:t>
      </w:r>
      <w:r w:rsidRPr="00B1712C">
        <w:rPr>
          <w:rStyle w:val="eop"/>
          <w:rFonts w:asciiTheme="minorHAnsi" w:eastAsiaTheme="majorEastAsia" w:hAnsiTheme="minorHAnsi" w:cstheme="minorHAnsi"/>
        </w:rPr>
        <w:t> </w:t>
      </w:r>
    </w:p>
    <w:p w14:paraId="533F3FC9" w14:textId="77777777" w:rsidR="00327679" w:rsidRPr="00B1712C" w:rsidRDefault="00327679" w:rsidP="00B1712C">
      <w:pPr>
        <w:pStyle w:val="paragraph"/>
        <w:spacing w:before="0" w:beforeAutospacing="0" w:after="0" w:afterAutospacing="0" w:line="360" w:lineRule="auto"/>
        <w:jc w:val="both"/>
        <w:textAlignment w:val="baseline"/>
        <w:rPr>
          <w:rFonts w:asciiTheme="minorHAnsi" w:hAnsiTheme="minorHAnsi" w:cstheme="minorHAnsi"/>
        </w:rPr>
      </w:pPr>
    </w:p>
    <w:p w14:paraId="34E28116" w14:textId="2942780D" w:rsidR="000543AB" w:rsidRDefault="000543AB" w:rsidP="00B1712C">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r w:rsidRPr="00B1712C">
        <w:rPr>
          <w:rStyle w:val="normaltextrun"/>
          <w:rFonts w:asciiTheme="minorHAnsi" w:eastAsiaTheme="majorEastAsia" w:hAnsiTheme="minorHAnsi" w:cstheme="minorHAnsi"/>
        </w:rPr>
        <w:t>Cummins, I. and Edmondson, D. (2016).</w:t>
      </w:r>
      <w:r w:rsidRPr="00B1712C">
        <w:rPr>
          <w:rStyle w:val="normaltextrun"/>
          <w:rFonts w:asciiTheme="minorHAnsi" w:eastAsiaTheme="majorEastAsia" w:hAnsiTheme="minorHAnsi" w:cstheme="minorHAnsi"/>
          <w:b/>
          <w:bCs/>
        </w:rPr>
        <w:t xml:space="preserve"> </w:t>
      </w:r>
      <w:r w:rsidRPr="00B1712C">
        <w:rPr>
          <w:rStyle w:val="normaltextrun"/>
          <w:rFonts w:asciiTheme="minorHAnsi" w:eastAsiaTheme="majorEastAsia" w:hAnsiTheme="minorHAnsi" w:cstheme="minorHAnsi"/>
          <w:i/>
          <w:iCs/>
        </w:rPr>
        <w:t>Policing and street triage. The Journal of Adult Protection,</w:t>
      </w:r>
      <w:r w:rsidRPr="00B1712C">
        <w:rPr>
          <w:rStyle w:val="normaltextrun"/>
          <w:rFonts w:asciiTheme="minorHAnsi" w:eastAsiaTheme="majorEastAsia" w:hAnsiTheme="minorHAnsi" w:cstheme="minorHAnsi"/>
        </w:rPr>
        <w:t xml:space="preserve"> 18(1), 40–52.</w:t>
      </w:r>
      <w:r w:rsidRPr="00B1712C">
        <w:rPr>
          <w:rStyle w:val="eop"/>
          <w:rFonts w:asciiTheme="minorHAnsi" w:eastAsiaTheme="majorEastAsia" w:hAnsiTheme="minorHAnsi" w:cstheme="minorHAnsi"/>
        </w:rPr>
        <w:t> </w:t>
      </w:r>
    </w:p>
    <w:p w14:paraId="76045E31" w14:textId="77777777" w:rsidR="00327679" w:rsidRPr="00B1712C" w:rsidRDefault="00327679" w:rsidP="00B1712C">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p>
    <w:p w14:paraId="1131E3D2" w14:textId="209E64FB" w:rsidR="000543AB" w:rsidRDefault="000543AB" w:rsidP="00B1712C">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r w:rsidRPr="00B1712C">
        <w:rPr>
          <w:rStyle w:val="normaltextrun"/>
          <w:rFonts w:asciiTheme="minorHAnsi" w:eastAsiaTheme="majorEastAsia" w:hAnsiTheme="minorHAnsi" w:cstheme="minorHAnsi"/>
        </w:rPr>
        <w:t xml:space="preserve">Department of Health and Social Care. (2020). </w:t>
      </w:r>
      <w:r w:rsidRPr="00B1712C">
        <w:rPr>
          <w:rStyle w:val="normaltextrun"/>
          <w:rFonts w:asciiTheme="minorHAnsi" w:eastAsiaTheme="majorEastAsia" w:hAnsiTheme="minorHAnsi" w:cstheme="minorHAnsi"/>
          <w:i/>
          <w:iCs/>
        </w:rPr>
        <w:t>Street Triage and policing: A collaboration Approach</w:t>
      </w:r>
      <w:r w:rsidRPr="00B1712C">
        <w:rPr>
          <w:rStyle w:val="normaltextrun"/>
          <w:rFonts w:asciiTheme="minorHAnsi" w:eastAsiaTheme="majorEastAsia" w:hAnsiTheme="minorHAnsi" w:cstheme="minorHAnsi"/>
        </w:rPr>
        <w:t>. Available online at: https://www.gov.uk [Accessed 28.12.2024</w:t>
      </w:r>
      <w:r w:rsidRPr="00B1712C">
        <w:rPr>
          <w:rStyle w:val="eop"/>
          <w:rFonts w:asciiTheme="minorHAnsi" w:eastAsiaTheme="majorEastAsia" w:hAnsiTheme="minorHAnsi" w:cstheme="minorHAnsi"/>
        </w:rPr>
        <w:t> </w:t>
      </w:r>
    </w:p>
    <w:p w14:paraId="7794A94D" w14:textId="77777777" w:rsidR="00327679" w:rsidRPr="00B1712C" w:rsidRDefault="00327679" w:rsidP="00B1712C">
      <w:pPr>
        <w:pStyle w:val="paragraph"/>
        <w:spacing w:before="0" w:beforeAutospacing="0" w:after="0" w:afterAutospacing="0" w:line="360" w:lineRule="auto"/>
        <w:jc w:val="both"/>
        <w:textAlignment w:val="baseline"/>
        <w:rPr>
          <w:rFonts w:asciiTheme="minorHAnsi" w:hAnsiTheme="minorHAnsi" w:cstheme="minorHAnsi"/>
        </w:rPr>
      </w:pPr>
    </w:p>
    <w:p w14:paraId="05D29FB2" w14:textId="4C8C5299" w:rsidR="000543AB" w:rsidRDefault="000543AB" w:rsidP="00B1712C">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r w:rsidRPr="00B1712C">
        <w:rPr>
          <w:rStyle w:val="normaltextrun"/>
          <w:rFonts w:asciiTheme="minorHAnsi" w:eastAsiaTheme="majorEastAsia" w:hAnsiTheme="minorHAnsi" w:cstheme="minorHAnsi"/>
        </w:rPr>
        <w:t xml:space="preserve">Docking. </w:t>
      </w:r>
      <w:proofErr w:type="gramStart"/>
      <w:r w:rsidRPr="00B1712C">
        <w:rPr>
          <w:rStyle w:val="normaltextrun"/>
          <w:rFonts w:asciiTheme="minorHAnsi" w:eastAsiaTheme="majorEastAsia" w:hAnsiTheme="minorHAnsi" w:cstheme="minorHAnsi"/>
        </w:rPr>
        <w:t>M(</w:t>
      </w:r>
      <w:proofErr w:type="gramEnd"/>
      <w:r w:rsidRPr="00B1712C">
        <w:rPr>
          <w:rStyle w:val="normaltextrun"/>
          <w:rFonts w:asciiTheme="minorHAnsi" w:eastAsiaTheme="majorEastAsia" w:hAnsiTheme="minorHAnsi" w:cstheme="minorHAnsi"/>
        </w:rPr>
        <w:t xml:space="preserve">2009) </w:t>
      </w:r>
      <w:r w:rsidRPr="00B1712C">
        <w:rPr>
          <w:rStyle w:val="normaltextrun"/>
          <w:rFonts w:asciiTheme="minorHAnsi" w:eastAsiaTheme="majorEastAsia" w:hAnsiTheme="minorHAnsi" w:cstheme="minorHAnsi"/>
          <w:i/>
          <w:iCs/>
        </w:rPr>
        <w:t>The Use of section 136 to detain people in police Custody.</w:t>
      </w:r>
      <w:r w:rsidRPr="00B1712C">
        <w:rPr>
          <w:rStyle w:val="normaltextrun"/>
          <w:rFonts w:asciiTheme="minorHAnsi" w:eastAsiaTheme="majorEastAsia" w:hAnsiTheme="minorHAnsi" w:cstheme="minorHAnsi"/>
        </w:rPr>
        <w:t xml:space="preserve"> Available online athttps://www.northumbriajournals.co.uk/index.php/ijmhcl/article/view/277/271 [Accessed 03.01.2025]</w:t>
      </w:r>
      <w:r w:rsidRPr="00B1712C">
        <w:rPr>
          <w:rStyle w:val="eop"/>
          <w:rFonts w:asciiTheme="minorHAnsi" w:eastAsiaTheme="majorEastAsia" w:hAnsiTheme="minorHAnsi" w:cstheme="minorHAnsi"/>
        </w:rPr>
        <w:t> </w:t>
      </w:r>
    </w:p>
    <w:p w14:paraId="3E499E16" w14:textId="77777777" w:rsidR="00327679" w:rsidRPr="00B1712C" w:rsidRDefault="00327679" w:rsidP="00B1712C">
      <w:pPr>
        <w:pStyle w:val="paragraph"/>
        <w:spacing w:before="0" w:beforeAutospacing="0" w:after="0" w:afterAutospacing="0" w:line="360" w:lineRule="auto"/>
        <w:jc w:val="both"/>
        <w:textAlignment w:val="baseline"/>
        <w:rPr>
          <w:rFonts w:asciiTheme="minorHAnsi" w:hAnsiTheme="minorHAnsi" w:cstheme="minorHAnsi"/>
        </w:rPr>
      </w:pPr>
    </w:p>
    <w:p w14:paraId="201DDDE1" w14:textId="2F9381EC" w:rsidR="000543AB" w:rsidRPr="00B1712C" w:rsidRDefault="000543AB" w:rsidP="00327679">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normaltextrun"/>
          <w:rFonts w:asciiTheme="minorHAnsi" w:eastAsiaTheme="majorEastAsia" w:hAnsiTheme="minorHAnsi" w:cstheme="minorHAnsi"/>
        </w:rPr>
        <w:t xml:space="preserve">Griffiths, P. (2014). </w:t>
      </w:r>
      <w:r w:rsidRPr="00B1712C">
        <w:rPr>
          <w:rStyle w:val="normaltextrun"/>
          <w:rFonts w:asciiTheme="minorHAnsi" w:eastAsiaTheme="majorEastAsia" w:hAnsiTheme="minorHAnsi" w:cstheme="minorHAnsi"/>
          <w:i/>
          <w:iCs/>
        </w:rPr>
        <w:t>Police involvement in mental health crises: A review of the literature</w:t>
      </w:r>
      <w:r w:rsidRPr="00B1712C">
        <w:rPr>
          <w:rStyle w:val="normaltextrun"/>
          <w:rFonts w:asciiTheme="minorHAnsi" w:eastAsiaTheme="majorEastAsia" w:hAnsiTheme="minorHAnsi" w:cstheme="minorHAnsi"/>
        </w:rPr>
        <w:t>. Journal of Psychiatric and Mental Health Nursing, 21(2), 110-118.</w:t>
      </w:r>
      <w:r w:rsidRPr="00B1712C">
        <w:rPr>
          <w:rStyle w:val="eop"/>
          <w:rFonts w:asciiTheme="minorHAnsi" w:eastAsiaTheme="majorEastAsia" w:hAnsiTheme="minorHAnsi" w:cstheme="minorHAnsi"/>
        </w:rPr>
        <w:t> </w:t>
      </w:r>
    </w:p>
    <w:p w14:paraId="5ADF489A" w14:textId="17F73516" w:rsidR="000543AB" w:rsidRPr="00B1712C" w:rsidRDefault="000543AB" w:rsidP="00B1712C">
      <w:pPr>
        <w:spacing w:line="360" w:lineRule="auto"/>
        <w:jc w:val="both"/>
        <w:rPr>
          <w:rFonts w:cstheme="minorHAnsi"/>
          <w:sz w:val="24"/>
          <w:szCs w:val="24"/>
          <w:shd w:val="clear" w:color="auto" w:fill="FFFFFF"/>
        </w:rPr>
      </w:pPr>
      <w:r w:rsidRPr="00B1712C">
        <w:rPr>
          <w:rFonts w:cstheme="minorHAnsi"/>
          <w:sz w:val="24"/>
          <w:szCs w:val="24"/>
          <w:shd w:val="clear" w:color="auto" w:fill="FFFFFF"/>
        </w:rPr>
        <w:t>Habersaat, S., Sid, H.A. &amp; Wolf, J.M. 2021, "Social desirability, stress and health in police officers: preliminary results", </w:t>
      </w:r>
      <w:r w:rsidRPr="00B1712C">
        <w:rPr>
          <w:rFonts w:cstheme="minorHAnsi"/>
          <w:i/>
          <w:iCs/>
          <w:sz w:val="24"/>
          <w:szCs w:val="24"/>
          <w:shd w:val="clear" w:color="auto" w:fill="FFFFFF"/>
        </w:rPr>
        <w:t>Policing, </w:t>
      </w:r>
      <w:r w:rsidRPr="00B1712C">
        <w:rPr>
          <w:rFonts w:cstheme="minorHAnsi"/>
          <w:sz w:val="24"/>
          <w:szCs w:val="24"/>
          <w:shd w:val="clear" w:color="auto" w:fill="FFFFFF"/>
        </w:rPr>
        <w:t>vol. 44, no. 2, pp. 213-229.</w:t>
      </w:r>
    </w:p>
    <w:p w14:paraId="2CD15AFA" w14:textId="77777777" w:rsidR="000543AB" w:rsidRPr="00B1712C" w:rsidRDefault="000543AB" w:rsidP="00B1712C">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normaltextrun"/>
          <w:rFonts w:asciiTheme="minorHAnsi" w:eastAsiaTheme="majorEastAsia" w:hAnsiTheme="minorHAnsi" w:cstheme="minorHAnsi"/>
        </w:rPr>
        <w:t xml:space="preserve">HMICFRS (2108). </w:t>
      </w:r>
      <w:r w:rsidRPr="00B1712C">
        <w:rPr>
          <w:rStyle w:val="normaltextrun"/>
          <w:rFonts w:asciiTheme="minorHAnsi" w:eastAsiaTheme="majorEastAsia" w:hAnsiTheme="minorHAnsi" w:cstheme="minorHAnsi"/>
          <w:i/>
          <w:iCs/>
        </w:rPr>
        <w:t>Policing and Mental Health: Picking up the pieces.</w:t>
      </w:r>
      <w:r w:rsidRPr="00B1712C">
        <w:rPr>
          <w:rStyle w:val="normaltextrun"/>
          <w:rFonts w:asciiTheme="minorHAnsi" w:eastAsiaTheme="majorEastAsia" w:hAnsiTheme="minorHAnsi" w:cstheme="minorHAnsi"/>
        </w:rPr>
        <w:t xml:space="preserve"> Available online at: https://www.justiceinspectorates.gov.uk [Accessed 05.01.2024]</w:t>
      </w:r>
      <w:r w:rsidRPr="00B1712C">
        <w:rPr>
          <w:rStyle w:val="eop"/>
          <w:rFonts w:asciiTheme="minorHAnsi" w:eastAsiaTheme="majorEastAsia" w:hAnsiTheme="minorHAnsi" w:cstheme="minorHAnsi"/>
        </w:rPr>
        <w:t> </w:t>
      </w:r>
    </w:p>
    <w:p w14:paraId="769BEAAE" w14:textId="77777777" w:rsidR="000543AB" w:rsidRPr="00B1712C" w:rsidRDefault="000543AB" w:rsidP="00B1712C">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eop"/>
          <w:rFonts w:asciiTheme="minorHAnsi" w:eastAsiaTheme="majorEastAsia" w:hAnsiTheme="minorHAnsi" w:cstheme="minorHAnsi"/>
        </w:rPr>
        <w:t> </w:t>
      </w:r>
    </w:p>
    <w:p w14:paraId="56871F74" w14:textId="77777777" w:rsidR="000543AB" w:rsidRPr="00B1712C" w:rsidRDefault="000543AB" w:rsidP="00B1712C">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normaltextrun"/>
          <w:rFonts w:asciiTheme="minorHAnsi" w:eastAsiaTheme="majorEastAsia" w:hAnsiTheme="minorHAnsi" w:cstheme="minorHAnsi"/>
        </w:rPr>
        <w:t xml:space="preserve">Home Office (2018). </w:t>
      </w:r>
      <w:r w:rsidRPr="00B1712C">
        <w:rPr>
          <w:rStyle w:val="normaltextrun"/>
          <w:rFonts w:asciiTheme="minorHAnsi" w:eastAsiaTheme="majorEastAsia" w:hAnsiTheme="minorHAnsi" w:cstheme="minorHAnsi"/>
          <w:i/>
          <w:iCs/>
        </w:rPr>
        <w:t>Independent Review of Policing and Mental Health</w:t>
      </w:r>
      <w:r w:rsidRPr="00B1712C">
        <w:rPr>
          <w:rStyle w:val="normaltextrun"/>
          <w:rFonts w:asciiTheme="minorHAnsi" w:eastAsiaTheme="majorEastAsia" w:hAnsiTheme="minorHAnsi" w:cstheme="minorHAnsi"/>
        </w:rPr>
        <w:t>. London: Home Office. Available at: gov.uk [Accessed 12.12.24]</w:t>
      </w:r>
      <w:r w:rsidRPr="00B1712C">
        <w:rPr>
          <w:rStyle w:val="eop"/>
          <w:rFonts w:asciiTheme="minorHAnsi" w:eastAsiaTheme="majorEastAsia" w:hAnsiTheme="minorHAnsi" w:cstheme="minorHAnsi"/>
        </w:rPr>
        <w:t> </w:t>
      </w:r>
    </w:p>
    <w:p w14:paraId="18CE83ED" w14:textId="77777777" w:rsidR="000543AB" w:rsidRPr="00B1712C" w:rsidRDefault="000543AB" w:rsidP="00B1712C">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eop"/>
          <w:rFonts w:asciiTheme="minorHAnsi" w:eastAsiaTheme="majorEastAsia" w:hAnsiTheme="minorHAnsi" w:cstheme="minorHAnsi"/>
        </w:rPr>
        <w:t> </w:t>
      </w:r>
    </w:p>
    <w:p w14:paraId="45A7EC52" w14:textId="188EF724" w:rsidR="000543AB" w:rsidRPr="00B1712C" w:rsidRDefault="000543AB" w:rsidP="00B1712C">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r w:rsidRPr="00B1712C">
        <w:rPr>
          <w:rStyle w:val="normaltextrun"/>
          <w:rFonts w:asciiTheme="minorHAnsi" w:eastAsiaTheme="majorEastAsia" w:hAnsiTheme="minorHAnsi" w:cstheme="minorHAnsi"/>
        </w:rPr>
        <w:t xml:space="preserve">Horspool, K., Drabble, S.J. and </w:t>
      </w:r>
      <w:proofErr w:type="spellStart"/>
      <w:r w:rsidRPr="00B1712C">
        <w:rPr>
          <w:rStyle w:val="normaltextrun"/>
          <w:rFonts w:asciiTheme="minorHAnsi" w:eastAsiaTheme="majorEastAsia" w:hAnsiTheme="minorHAnsi" w:cstheme="minorHAnsi"/>
        </w:rPr>
        <w:t>O’Cathain</w:t>
      </w:r>
      <w:proofErr w:type="spellEnd"/>
      <w:r w:rsidRPr="00B1712C">
        <w:rPr>
          <w:rStyle w:val="normaltextrun"/>
          <w:rFonts w:asciiTheme="minorHAnsi" w:eastAsiaTheme="majorEastAsia" w:hAnsiTheme="minorHAnsi" w:cstheme="minorHAnsi"/>
        </w:rPr>
        <w:t>, A. (2016).</w:t>
      </w:r>
      <w:r w:rsidRPr="00B1712C">
        <w:rPr>
          <w:rStyle w:val="normaltextrun"/>
          <w:rFonts w:asciiTheme="minorHAnsi" w:eastAsiaTheme="majorEastAsia" w:hAnsiTheme="minorHAnsi" w:cstheme="minorHAnsi"/>
          <w:i/>
          <w:iCs/>
        </w:rPr>
        <w:t xml:space="preserve"> Implementing street triage. BMC Psychiatry,</w:t>
      </w:r>
      <w:r w:rsidRPr="00B1712C">
        <w:rPr>
          <w:rStyle w:val="normaltextrun"/>
          <w:rFonts w:asciiTheme="minorHAnsi" w:eastAsiaTheme="majorEastAsia" w:hAnsiTheme="minorHAnsi" w:cstheme="minorHAnsi"/>
        </w:rPr>
        <w:t xml:space="preserve"> 16(313), 1–11.</w:t>
      </w:r>
      <w:r w:rsidRPr="00B1712C">
        <w:rPr>
          <w:rStyle w:val="eop"/>
          <w:rFonts w:asciiTheme="minorHAnsi" w:eastAsiaTheme="majorEastAsia" w:hAnsiTheme="minorHAnsi" w:cstheme="minorHAnsi"/>
        </w:rPr>
        <w:t> </w:t>
      </w:r>
    </w:p>
    <w:p w14:paraId="3FABEBFB" w14:textId="77777777" w:rsidR="000543AB" w:rsidRPr="00B1712C" w:rsidRDefault="000543AB" w:rsidP="00B1712C">
      <w:pPr>
        <w:pStyle w:val="paragraph"/>
        <w:spacing w:before="0" w:beforeAutospacing="0" w:after="0" w:afterAutospacing="0" w:line="360" w:lineRule="auto"/>
        <w:jc w:val="both"/>
        <w:textAlignment w:val="baseline"/>
        <w:rPr>
          <w:rFonts w:asciiTheme="minorHAnsi" w:hAnsiTheme="minorHAnsi" w:cstheme="minorHAnsi"/>
        </w:rPr>
      </w:pPr>
    </w:p>
    <w:p w14:paraId="5621DBBB" w14:textId="7D217F55" w:rsidR="000543AB" w:rsidRPr="00B1712C" w:rsidRDefault="000543AB" w:rsidP="00B1712C">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eop"/>
          <w:rFonts w:asciiTheme="minorHAnsi" w:eastAsiaTheme="majorEastAsia" w:hAnsiTheme="minorHAnsi" w:cstheme="minorHAnsi"/>
        </w:rPr>
        <w:lastRenderedPageBreak/>
        <w:t> </w:t>
      </w:r>
      <w:r w:rsidRPr="00B1712C">
        <w:rPr>
          <w:rStyle w:val="normaltextrun"/>
          <w:rFonts w:asciiTheme="minorHAnsi" w:eastAsiaTheme="majorEastAsia" w:hAnsiTheme="minorHAnsi" w:cstheme="minorHAnsi"/>
        </w:rPr>
        <w:t xml:space="preserve">IOPC. (2020). </w:t>
      </w:r>
      <w:r w:rsidRPr="00B1712C">
        <w:rPr>
          <w:rStyle w:val="normaltextrun"/>
          <w:rFonts w:asciiTheme="minorHAnsi" w:eastAsiaTheme="majorEastAsia" w:hAnsiTheme="minorHAnsi" w:cstheme="minorHAnsi"/>
          <w:i/>
          <w:iCs/>
        </w:rPr>
        <w:t>Review of Police Use of Section 136</w:t>
      </w:r>
      <w:r w:rsidRPr="00B1712C">
        <w:rPr>
          <w:rStyle w:val="normaltextrun"/>
          <w:rFonts w:asciiTheme="minorHAnsi" w:eastAsiaTheme="majorEastAsia" w:hAnsiTheme="minorHAnsi" w:cstheme="minorHAnsi"/>
          <w:b/>
          <w:bCs/>
        </w:rPr>
        <w:t xml:space="preserve">. </w:t>
      </w:r>
      <w:r w:rsidRPr="00B1712C">
        <w:rPr>
          <w:rStyle w:val="normaltextrun"/>
          <w:rFonts w:asciiTheme="minorHAnsi" w:eastAsiaTheme="majorEastAsia" w:hAnsiTheme="minorHAnsi" w:cstheme="minorHAnsi"/>
        </w:rPr>
        <w:t>Available at: https://www.policeconduct.gov.uk</w:t>
      </w:r>
      <w:r w:rsidRPr="00B1712C">
        <w:rPr>
          <w:rStyle w:val="normaltextrun"/>
          <w:rFonts w:asciiTheme="minorHAnsi" w:eastAsiaTheme="majorEastAsia" w:hAnsiTheme="minorHAnsi" w:cstheme="minorHAnsi"/>
          <w:u w:val="single"/>
        </w:rPr>
        <w:t xml:space="preserve"> [</w:t>
      </w:r>
      <w:r w:rsidRPr="00327679">
        <w:rPr>
          <w:rStyle w:val="normaltextrun"/>
          <w:rFonts w:asciiTheme="minorHAnsi" w:eastAsiaTheme="majorEastAsia" w:hAnsiTheme="minorHAnsi" w:cstheme="minorHAnsi"/>
        </w:rPr>
        <w:t>Accessed: 03.01.2025</w:t>
      </w:r>
      <w:r w:rsidRPr="00B1712C">
        <w:rPr>
          <w:rStyle w:val="normaltextrun"/>
          <w:rFonts w:asciiTheme="minorHAnsi" w:eastAsiaTheme="majorEastAsia" w:hAnsiTheme="minorHAnsi" w:cstheme="minorHAnsi"/>
          <w:u w:val="single"/>
        </w:rPr>
        <w:t>]</w:t>
      </w:r>
      <w:r w:rsidRPr="00B1712C">
        <w:rPr>
          <w:rStyle w:val="eop"/>
          <w:rFonts w:asciiTheme="minorHAnsi" w:eastAsiaTheme="majorEastAsia" w:hAnsiTheme="minorHAnsi" w:cstheme="minorHAnsi"/>
        </w:rPr>
        <w:t> </w:t>
      </w:r>
    </w:p>
    <w:p w14:paraId="0B076F7B" w14:textId="77777777" w:rsidR="000543AB" w:rsidRPr="00B1712C" w:rsidRDefault="000543AB" w:rsidP="00B1712C">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normaltextrun"/>
          <w:rFonts w:asciiTheme="minorHAnsi" w:eastAsiaTheme="majorEastAsia" w:hAnsiTheme="minorHAnsi" w:cstheme="minorHAnsi"/>
        </w:rPr>
        <w:t xml:space="preserve">Johnson, S., McLaren, M., &amp; Taylor, C. (2019). </w:t>
      </w:r>
      <w:r w:rsidRPr="00B1712C">
        <w:rPr>
          <w:rStyle w:val="normaltextrun"/>
          <w:rFonts w:asciiTheme="minorHAnsi" w:eastAsiaTheme="majorEastAsia" w:hAnsiTheme="minorHAnsi" w:cstheme="minorHAnsi"/>
          <w:i/>
          <w:iCs/>
        </w:rPr>
        <w:t>A call for reform: The police role in mental health crises and the need for better training and intervention.</w:t>
      </w:r>
      <w:r w:rsidRPr="00B1712C">
        <w:rPr>
          <w:rStyle w:val="normaltextrun"/>
          <w:rFonts w:asciiTheme="minorHAnsi" w:eastAsiaTheme="majorEastAsia" w:hAnsiTheme="minorHAnsi" w:cstheme="minorHAnsi"/>
        </w:rPr>
        <w:t xml:space="preserve"> British Journal of Social Work, 49(5), 1126-1140.</w:t>
      </w:r>
      <w:r w:rsidRPr="00B1712C">
        <w:rPr>
          <w:rStyle w:val="eop"/>
          <w:rFonts w:asciiTheme="minorHAnsi" w:eastAsiaTheme="majorEastAsia" w:hAnsiTheme="minorHAnsi" w:cstheme="minorHAnsi"/>
        </w:rPr>
        <w:t> </w:t>
      </w:r>
    </w:p>
    <w:p w14:paraId="374C69EC" w14:textId="77777777" w:rsidR="000543AB" w:rsidRPr="00B1712C" w:rsidRDefault="000543AB" w:rsidP="00B1712C">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eop"/>
          <w:rFonts w:asciiTheme="minorHAnsi" w:eastAsiaTheme="majorEastAsia" w:hAnsiTheme="minorHAnsi" w:cstheme="minorHAnsi"/>
        </w:rPr>
        <w:t> </w:t>
      </w:r>
    </w:p>
    <w:p w14:paraId="0D5CCD50" w14:textId="12AECD89" w:rsidR="00AD42C1" w:rsidRPr="00327679" w:rsidRDefault="00AD42C1" w:rsidP="00B1712C">
      <w:pPr>
        <w:spacing w:after="0" w:line="360" w:lineRule="auto"/>
        <w:jc w:val="both"/>
        <w:rPr>
          <w:rFonts w:eastAsia="Times New Roman" w:cstheme="minorHAnsi"/>
          <w:kern w:val="0"/>
          <w:sz w:val="24"/>
          <w:szCs w:val="24"/>
          <w:lang w:eastAsia="en-GB"/>
          <w14:ligatures w14:val="none"/>
        </w:rPr>
      </w:pPr>
      <w:r w:rsidRPr="00AD42C1">
        <w:rPr>
          <w:rFonts w:eastAsia="Times New Roman" w:cstheme="minorHAnsi"/>
          <w:kern w:val="0"/>
          <w:sz w:val="24"/>
          <w:szCs w:val="24"/>
          <w:lang w:eastAsia="en-GB"/>
          <w14:ligatures w14:val="none"/>
        </w:rPr>
        <w:t xml:space="preserve">Kowald, M. and </w:t>
      </w:r>
      <w:proofErr w:type="spellStart"/>
      <w:r w:rsidRPr="00AD42C1">
        <w:rPr>
          <w:rFonts w:eastAsia="Times New Roman" w:cstheme="minorHAnsi"/>
          <w:kern w:val="0"/>
          <w:sz w:val="24"/>
          <w:szCs w:val="24"/>
          <w:lang w:eastAsia="en-GB"/>
          <w14:ligatures w14:val="none"/>
        </w:rPr>
        <w:t>Axhausen</w:t>
      </w:r>
      <w:proofErr w:type="spellEnd"/>
      <w:r w:rsidRPr="00AD42C1">
        <w:rPr>
          <w:rFonts w:eastAsia="Times New Roman" w:cstheme="minorHAnsi"/>
          <w:kern w:val="0"/>
          <w:sz w:val="24"/>
          <w:szCs w:val="24"/>
          <w:lang w:eastAsia="en-GB"/>
          <w14:ligatures w14:val="none"/>
        </w:rPr>
        <w:t xml:space="preserve">, K.W. (2012) ‘Focusing on Connected Personal Leisure Networks: Selected Results from a Snowball Sample’, </w:t>
      </w:r>
      <w:r w:rsidRPr="00AD42C1">
        <w:rPr>
          <w:rFonts w:eastAsia="Times New Roman" w:cstheme="minorHAnsi"/>
          <w:i/>
          <w:iCs/>
          <w:kern w:val="0"/>
          <w:sz w:val="24"/>
          <w:szCs w:val="24"/>
          <w:lang w:eastAsia="en-GB"/>
          <w14:ligatures w14:val="none"/>
        </w:rPr>
        <w:t>Environment and planning. A</w:t>
      </w:r>
      <w:r w:rsidRPr="00AD42C1">
        <w:rPr>
          <w:rFonts w:eastAsia="Times New Roman" w:cstheme="minorHAnsi"/>
          <w:kern w:val="0"/>
          <w:sz w:val="24"/>
          <w:szCs w:val="24"/>
          <w:lang w:eastAsia="en-GB"/>
          <w14:ligatures w14:val="none"/>
        </w:rPr>
        <w:t>, 44(5), pp. 1085–1100. Available at: https://doi.org/10.1068/a43458.</w:t>
      </w:r>
    </w:p>
    <w:p w14:paraId="1DA03215" w14:textId="307B7D02" w:rsidR="000543AB" w:rsidRDefault="000543AB" w:rsidP="00B1712C">
      <w:pPr>
        <w:spacing w:after="0" w:line="360" w:lineRule="auto"/>
        <w:jc w:val="both"/>
        <w:rPr>
          <w:rFonts w:eastAsia="Times New Roman" w:cstheme="minorHAnsi"/>
          <w:sz w:val="24"/>
          <w:szCs w:val="24"/>
          <w:lang w:eastAsia="en-GB"/>
        </w:rPr>
      </w:pPr>
      <w:r w:rsidRPr="00B1712C">
        <w:rPr>
          <w:rFonts w:eastAsia="Times New Roman" w:cstheme="minorHAnsi"/>
          <w:sz w:val="24"/>
          <w:szCs w:val="24"/>
          <w:lang w:eastAsia="en-GB"/>
        </w:rPr>
        <w:t xml:space="preserve">Lamb, V., &amp; Tarpey, E. (2018). ‘It’s not getting them the support they need’: Exploratory research of police officers’ experiences of community mental health. </w:t>
      </w:r>
      <w:r w:rsidRPr="00B1712C">
        <w:rPr>
          <w:rFonts w:eastAsia="Times New Roman" w:cstheme="minorHAnsi"/>
          <w:i/>
          <w:iCs/>
          <w:sz w:val="24"/>
          <w:szCs w:val="24"/>
          <w:lang w:eastAsia="en-GB"/>
        </w:rPr>
        <w:t>The Police Journal</w:t>
      </w:r>
      <w:r w:rsidRPr="00B1712C">
        <w:rPr>
          <w:rFonts w:eastAsia="Times New Roman" w:cstheme="minorHAnsi"/>
          <w:sz w:val="24"/>
          <w:szCs w:val="24"/>
          <w:lang w:eastAsia="en-GB"/>
        </w:rPr>
        <w:t xml:space="preserve">, </w:t>
      </w:r>
      <w:r w:rsidRPr="00B1712C">
        <w:rPr>
          <w:rFonts w:eastAsia="Times New Roman" w:cstheme="minorHAnsi"/>
          <w:i/>
          <w:iCs/>
          <w:sz w:val="24"/>
          <w:szCs w:val="24"/>
          <w:lang w:eastAsia="en-GB"/>
        </w:rPr>
        <w:t>92</w:t>
      </w:r>
      <w:r w:rsidRPr="00B1712C">
        <w:rPr>
          <w:rFonts w:eastAsia="Times New Roman" w:cstheme="minorHAnsi"/>
          <w:sz w:val="24"/>
          <w:szCs w:val="24"/>
          <w:lang w:eastAsia="en-GB"/>
        </w:rPr>
        <w:t>(4), 277-295. https://doi-org.ezproxy.cardiffmet.ac.uk/10.1177/0032258X18812006 (Original work published 2019)</w:t>
      </w:r>
    </w:p>
    <w:p w14:paraId="0C777139" w14:textId="77777777" w:rsidR="00327679" w:rsidRPr="00B1712C" w:rsidRDefault="00327679" w:rsidP="00B1712C">
      <w:pPr>
        <w:spacing w:after="0" w:line="360" w:lineRule="auto"/>
        <w:jc w:val="both"/>
        <w:rPr>
          <w:rFonts w:eastAsia="Times New Roman" w:cstheme="minorHAnsi"/>
          <w:sz w:val="24"/>
          <w:szCs w:val="24"/>
          <w:lang w:eastAsia="en-GB"/>
        </w:rPr>
      </w:pPr>
    </w:p>
    <w:p w14:paraId="58365904" w14:textId="782ED0BC" w:rsidR="000543AB" w:rsidRDefault="000543AB" w:rsidP="00B1712C">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r w:rsidRPr="00B1712C">
        <w:rPr>
          <w:rStyle w:val="normaltextrun"/>
          <w:rFonts w:asciiTheme="minorHAnsi" w:eastAsiaTheme="majorEastAsia" w:hAnsiTheme="minorHAnsi" w:cstheme="minorHAnsi"/>
        </w:rPr>
        <w:t xml:space="preserve">Kane, E., Evans, E. and </w:t>
      </w:r>
      <w:proofErr w:type="spellStart"/>
      <w:r w:rsidRPr="00B1712C">
        <w:rPr>
          <w:rStyle w:val="normaltextrun"/>
          <w:rFonts w:asciiTheme="minorHAnsi" w:eastAsiaTheme="majorEastAsia" w:hAnsiTheme="minorHAnsi" w:cstheme="minorHAnsi"/>
        </w:rPr>
        <w:t>Shokraneh</w:t>
      </w:r>
      <w:proofErr w:type="spellEnd"/>
      <w:r w:rsidRPr="00B1712C">
        <w:rPr>
          <w:rStyle w:val="normaltextrun"/>
          <w:rFonts w:asciiTheme="minorHAnsi" w:eastAsiaTheme="majorEastAsia" w:hAnsiTheme="minorHAnsi" w:cstheme="minorHAnsi"/>
        </w:rPr>
        <w:t xml:space="preserve">, F. (2017). </w:t>
      </w:r>
      <w:r w:rsidRPr="00B1712C">
        <w:rPr>
          <w:rStyle w:val="normaltextrun"/>
          <w:rFonts w:asciiTheme="minorHAnsi" w:eastAsiaTheme="majorEastAsia" w:hAnsiTheme="minorHAnsi" w:cstheme="minorHAnsi"/>
          <w:i/>
          <w:iCs/>
        </w:rPr>
        <w:t xml:space="preserve">Effectiveness of current policing-related mental health interventions in England and Wales and Crisis Intervention Teams as a future potential model: A systematic review. Systematic Reviews, </w:t>
      </w:r>
      <w:r w:rsidRPr="00B1712C">
        <w:rPr>
          <w:rStyle w:val="normaltextrun"/>
          <w:rFonts w:asciiTheme="minorHAnsi" w:eastAsiaTheme="majorEastAsia" w:hAnsiTheme="minorHAnsi" w:cstheme="minorHAnsi"/>
        </w:rPr>
        <w:t>(6), 1-7</w:t>
      </w:r>
      <w:r w:rsidRPr="00B1712C">
        <w:rPr>
          <w:rStyle w:val="eop"/>
          <w:rFonts w:asciiTheme="minorHAnsi" w:eastAsiaTheme="majorEastAsia" w:hAnsiTheme="minorHAnsi" w:cstheme="minorHAnsi"/>
        </w:rPr>
        <w:t>  </w:t>
      </w:r>
    </w:p>
    <w:p w14:paraId="370AB2D6" w14:textId="77777777" w:rsidR="00327679" w:rsidRPr="00B1712C" w:rsidRDefault="00327679" w:rsidP="00B1712C">
      <w:pPr>
        <w:pStyle w:val="paragraph"/>
        <w:spacing w:before="0" w:beforeAutospacing="0" w:after="0" w:afterAutospacing="0" w:line="360" w:lineRule="auto"/>
        <w:jc w:val="both"/>
        <w:textAlignment w:val="baseline"/>
        <w:rPr>
          <w:rFonts w:asciiTheme="minorHAnsi" w:hAnsiTheme="minorHAnsi" w:cstheme="minorHAnsi"/>
        </w:rPr>
      </w:pPr>
    </w:p>
    <w:p w14:paraId="28AB038F" w14:textId="799E3C87" w:rsidR="000543AB" w:rsidRDefault="000543AB" w:rsidP="00327679">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proofErr w:type="spellStart"/>
      <w:r w:rsidRPr="00B1712C">
        <w:rPr>
          <w:rStyle w:val="normaltextrun"/>
          <w:rFonts w:asciiTheme="minorHAnsi" w:eastAsiaTheme="majorEastAsia" w:hAnsiTheme="minorHAnsi" w:cstheme="minorHAnsi"/>
        </w:rPr>
        <w:t>Kyprianides</w:t>
      </w:r>
      <w:proofErr w:type="spellEnd"/>
      <w:r w:rsidRPr="00B1712C">
        <w:rPr>
          <w:rStyle w:val="normaltextrun"/>
          <w:rFonts w:asciiTheme="minorHAnsi" w:eastAsiaTheme="majorEastAsia" w:hAnsiTheme="minorHAnsi" w:cstheme="minorHAnsi"/>
        </w:rPr>
        <w:t xml:space="preserve">, A., &amp; Bradford, B. (2024). </w:t>
      </w:r>
      <w:r w:rsidRPr="00B1712C">
        <w:rPr>
          <w:rStyle w:val="normaltextrun"/>
          <w:rFonts w:asciiTheme="minorHAnsi" w:eastAsiaTheme="majorEastAsia" w:hAnsiTheme="minorHAnsi" w:cstheme="minorHAnsi"/>
          <w:i/>
          <w:iCs/>
        </w:rPr>
        <w:t>Intersections between policing and mental health at the neighbourhood level: Evidence from England</w:t>
      </w:r>
      <w:r w:rsidRPr="00B1712C">
        <w:rPr>
          <w:rStyle w:val="normaltextrun"/>
          <w:rFonts w:asciiTheme="minorHAnsi" w:eastAsiaTheme="majorEastAsia" w:hAnsiTheme="minorHAnsi" w:cstheme="minorHAnsi"/>
        </w:rPr>
        <w:t xml:space="preserve">. International Journal of Police Science &amp; Management, 0(0). </w:t>
      </w:r>
      <w:r w:rsidRPr="00B1712C">
        <w:rPr>
          <w:rFonts w:asciiTheme="minorHAnsi" w:eastAsiaTheme="majorEastAsia" w:hAnsiTheme="minorHAnsi" w:cstheme="minorHAnsi"/>
        </w:rPr>
        <w:t>https://doi.org/10.1177/14613557241293004</w:t>
      </w:r>
      <w:r w:rsidRPr="00B1712C">
        <w:rPr>
          <w:rStyle w:val="eop"/>
          <w:rFonts w:asciiTheme="minorHAnsi" w:eastAsiaTheme="majorEastAsia" w:hAnsiTheme="minorHAnsi" w:cstheme="minorHAnsi"/>
        </w:rPr>
        <w:t> </w:t>
      </w:r>
    </w:p>
    <w:p w14:paraId="46850572" w14:textId="77777777" w:rsidR="00327679" w:rsidRPr="00327679" w:rsidRDefault="00327679" w:rsidP="00327679">
      <w:pPr>
        <w:pStyle w:val="paragraph"/>
        <w:spacing w:before="0" w:beforeAutospacing="0" w:after="0" w:afterAutospacing="0" w:line="360" w:lineRule="auto"/>
        <w:jc w:val="both"/>
        <w:textAlignment w:val="baseline"/>
        <w:rPr>
          <w:rFonts w:asciiTheme="minorHAnsi" w:eastAsiaTheme="majorEastAsia" w:hAnsiTheme="minorHAnsi" w:cstheme="minorHAnsi"/>
        </w:rPr>
      </w:pPr>
    </w:p>
    <w:p w14:paraId="43B43CD9" w14:textId="77777777" w:rsidR="000543AB" w:rsidRPr="00B1712C" w:rsidRDefault="000543AB" w:rsidP="00B1712C">
      <w:pPr>
        <w:spacing w:line="360" w:lineRule="auto"/>
        <w:jc w:val="both"/>
        <w:rPr>
          <w:rFonts w:cstheme="minorHAnsi"/>
          <w:sz w:val="24"/>
          <w:szCs w:val="24"/>
        </w:rPr>
      </w:pPr>
      <w:r w:rsidRPr="00B1712C">
        <w:rPr>
          <w:rFonts w:cstheme="minorHAnsi"/>
          <w:sz w:val="24"/>
          <w:szCs w:val="24"/>
        </w:rPr>
        <w:t xml:space="preserve">Marsden. M., Nigam, J., </w:t>
      </w:r>
      <w:proofErr w:type="spellStart"/>
      <w:r w:rsidRPr="00B1712C">
        <w:rPr>
          <w:rFonts w:cstheme="minorHAnsi"/>
          <w:sz w:val="24"/>
          <w:szCs w:val="24"/>
        </w:rPr>
        <w:t>Lemetyinen</w:t>
      </w:r>
      <w:proofErr w:type="spellEnd"/>
      <w:r w:rsidRPr="00B1712C">
        <w:rPr>
          <w:rFonts w:cstheme="minorHAnsi"/>
          <w:sz w:val="24"/>
          <w:szCs w:val="24"/>
        </w:rPr>
        <w:t xml:space="preserve">, H., Edge, </w:t>
      </w:r>
      <w:proofErr w:type="gramStart"/>
      <w:r w:rsidRPr="00B1712C">
        <w:rPr>
          <w:rFonts w:cstheme="minorHAnsi"/>
          <w:sz w:val="24"/>
          <w:szCs w:val="24"/>
        </w:rPr>
        <w:t>D,.</w:t>
      </w:r>
      <w:proofErr w:type="gramEnd"/>
      <w:r w:rsidRPr="00B1712C">
        <w:rPr>
          <w:rFonts w:cstheme="minorHAnsi"/>
          <w:sz w:val="24"/>
          <w:szCs w:val="24"/>
        </w:rPr>
        <w:t xml:space="preserve"> (2020) Investigating police officers’ perception of their role in pathways to mental healthcare. Health and social community. John </w:t>
      </w:r>
      <w:proofErr w:type="gramStart"/>
      <w:r w:rsidRPr="00B1712C">
        <w:rPr>
          <w:rFonts w:cstheme="minorHAnsi"/>
          <w:sz w:val="24"/>
          <w:szCs w:val="24"/>
        </w:rPr>
        <w:t>Wiley  &amp;</w:t>
      </w:r>
      <w:proofErr w:type="gramEnd"/>
      <w:r w:rsidRPr="00B1712C">
        <w:rPr>
          <w:rFonts w:cstheme="minorHAnsi"/>
          <w:sz w:val="24"/>
          <w:szCs w:val="24"/>
        </w:rPr>
        <w:t xml:space="preserve"> Sons Ltd. </w:t>
      </w:r>
    </w:p>
    <w:p w14:paraId="62739679" w14:textId="14231CCA" w:rsidR="000543AB" w:rsidRDefault="00CF7751" w:rsidP="00327679">
      <w:pPr>
        <w:spacing w:after="0" w:line="360" w:lineRule="auto"/>
        <w:jc w:val="both"/>
        <w:rPr>
          <w:rFonts w:eastAsia="Times New Roman" w:cstheme="minorHAnsi"/>
          <w:kern w:val="0"/>
          <w:sz w:val="24"/>
          <w:szCs w:val="24"/>
          <w:lang w:eastAsia="en-GB"/>
          <w14:ligatures w14:val="none"/>
        </w:rPr>
      </w:pPr>
      <w:r w:rsidRPr="00CF7751">
        <w:rPr>
          <w:rFonts w:eastAsia="Times New Roman" w:cstheme="minorHAnsi"/>
          <w:kern w:val="0"/>
          <w:sz w:val="24"/>
          <w:szCs w:val="24"/>
          <w:lang w:eastAsia="en-GB"/>
          <w14:ligatures w14:val="none"/>
        </w:rPr>
        <w:t xml:space="preserve">McCulloch, A., Eve, Z. and Parry, S. (2024) ‘Debate: How much should nonspecialists be involved in mental health care for children and young people when resources are limited? Working with police forces to improve mental health crisis care for young people’, </w:t>
      </w:r>
      <w:r w:rsidRPr="00CF7751">
        <w:rPr>
          <w:rFonts w:eastAsia="Times New Roman" w:cstheme="minorHAnsi"/>
          <w:i/>
          <w:iCs/>
          <w:kern w:val="0"/>
          <w:sz w:val="24"/>
          <w:szCs w:val="24"/>
          <w:lang w:eastAsia="en-GB"/>
          <w14:ligatures w14:val="none"/>
        </w:rPr>
        <w:t>Child and adolescent mental health</w:t>
      </w:r>
      <w:r w:rsidRPr="00CF7751">
        <w:rPr>
          <w:rFonts w:eastAsia="Times New Roman" w:cstheme="minorHAnsi"/>
          <w:kern w:val="0"/>
          <w:sz w:val="24"/>
          <w:szCs w:val="24"/>
          <w:lang w:eastAsia="en-GB"/>
          <w14:ligatures w14:val="none"/>
        </w:rPr>
        <w:t>, 29(4), pp. 394–395. Available at: https://doi.org/10.1111/camh.12733.</w:t>
      </w:r>
    </w:p>
    <w:p w14:paraId="22143006" w14:textId="77777777" w:rsidR="00327679" w:rsidRPr="00327679" w:rsidRDefault="00327679" w:rsidP="00327679">
      <w:pPr>
        <w:spacing w:after="0" w:line="360" w:lineRule="auto"/>
        <w:jc w:val="both"/>
        <w:rPr>
          <w:rStyle w:val="eop"/>
          <w:rFonts w:eastAsia="Times New Roman" w:cstheme="minorHAnsi"/>
          <w:kern w:val="0"/>
          <w:sz w:val="24"/>
          <w:szCs w:val="24"/>
          <w:lang w:eastAsia="en-GB"/>
          <w14:ligatures w14:val="none"/>
        </w:rPr>
      </w:pPr>
    </w:p>
    <w:p w14:paraId="1A268518" w14:textId="77777777" w:rsidR="000543AB" w:rsidRPr="00B1712C" w:rsidRDefault="000543AB" w:rsidP="00B1712C">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normaltextrun"/>
          <w:rFonts w:asciiTheme="minorHAnsi" w:eastAsiaTheme="majorEastAsia" w:hAnsiTheme="minorHAnsi" w:cstheme="minorHAnsi"/>
        </w:rPr>
        <w:lastRenderedPageBreak/>
        <w:t xml:space="preserve">McDaniel, J.L.M. (2019). </w:t>
      </w:r>
      <w:r w:rsidRPr="00B1712C">
        <w:rPr>
          <w:rStyle w:val="normaltextrun"/>
          <w:rFonts w:asciiTheme="minorHAnsi" w:eastAsiaTheme="majorEastAsia" w:hAnsiTheme="minorHAnsi" w:cstheme="minorHAnsi"/>
          <w:i/>
          <w:iCs/>
        </w:rPr>
        <w:t xml:space="preserve">Reconciling mental health, public policing and police account- ability. </w:t>
      </w:r>
      <w:r w:rsidRPr="00B1712C">
        <w:rPr>
          <w:rStyle w:val="normaltextrun"/>
          <w:rFonts w:asciiTheme="minorHAnsi" w:eastAsiaTheme="majorEastAsia" w:hAnsiTheme="minorHAnsi" w:cstheme="minorHAnsi"/>
        </w:rPr>
        <w:t>The Police Journal: Theory, Practice and Principles, 92(1), 72–94.</w:t>
      </w:r>
      <w:r w:rsidRPr="00B1712C">
        <w:rPr>
          <w:rStyle w:val="eop"/>
          <w:rFonts w:asciiTheme="minorHAnsi" w:eastAsiaTheme="majorEastAsia" w:hAnsiTheme="minorHAnsi" w:cstheme="minorHAnsi"/>
        </w:rPr>
        <w:t> </w:t>
      </w:r>
    </w:p>
    <w:p w14:paraId="52CCACA8" w14:textId="77777777" w:rsidR="000543AB" w:rsidRPr="00B1712C" w:rsidRDefault="000543AB" w:rsidP="00B1712C">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eop"/>
          <w:rFonts w:asciiTheme="minorHAnsi" w:eastAsiaTheme="majorEastAsia" w:hAnsiTheme="minorHAnsi" w:cstheme="minorHAnsi"/>
        </w:rPr>
        <w:t> </w:t>
      </w:r>
    </w:p>
    <w:p w14:paraId="11089DA4" w14:textId="77777777" w:rsidR="000543AB" w:rsidRPr="00B1712C" w:rsidRDefault="000543AB" w:rsidP="00B1712C">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normaltextrun"/>
          <w:rFonts w:asciiTheme="minorHAnsi" w:eastAsiaTheme="majorEastAsia" w:hAnsiTheme="minorHAnsi" w:cstheme="minorHAnsi"/>
        </w:rPr>
        <w:t xml:space="preserve">McDaniel editor </w:t>
      </w:r>
      <w:proofErr w:type="gramStart"/>
      <w:r w:rsidRPr="00B1712C">
        <w:rPr>
          <w:rStyle w:val="normaltextrun"/>
          <w:rFonts w:asciiTheme="minorHAnsi" w:eastAsiaTheme="majorEastAsia" w:hAnsiTheme="minorHAnsi" w:cstheme="minorHAnsi"/>
        </w:rPr>
        <w:t>J,L</w:t>
      </w:r>
      <w:proofErr w:type="gramEnd"/>
      <w:r w:rsidRPr="00B1712C">
        <w:rPr>
          <w:rStyle w:val="normaltextrun"/>
          <w:rFonts w:asciiTheme="minorHAnsi" w:eastAsiaTheme="majorEastAsia" w:hAnsiTheme="minorHAnsi" w:cstheme="minorHAnsi"/>
        </w:rPr>
        <w:t xml:space="preserve">,M., Moss, </w:t>
      </w:r>
      <w:proofErr w:type="gramStart"/>
      <w:r w:rsidRPr="00B1712C">
        <w:rPr>
          <w:rStyle w:val="normaltextrun"/>
          <w:rFonts w:asciiTheme="minorHAnsi" w:eastAsiaTheme="majorEastAsia" w:hAnsiTheme="minorHAnsi" w:cstheme="minorHAnsi"/>
        </w:rPr>
        <w:t>K,.</w:t>
      </w:r>
      <w:proofErr w:type="gramEnd"/>
      <w:r w:rsidRPr="00B1712C">
        <w:rPr>
          <w:rStyle w:val="normaltextrun"/>
          <w:rFonts w:asciiTheme="minorHAnsi" w:eastAsiaTheme="majorEastAsia" w:hAnsiTheme="minorHAnsi" w:cstheme="minorHAnsi"/>
        </w:rPr>
        <w:t xml:space="preserve"> (1965)- </w:t>
      </w:r>
      <w:proofErr w:type="gramStart"/>
      <w:r w:rsidRPr="00B1712C">
        <w:rPr>
          <w:rStyle w:val="normaltextrun"/>
          <w:rFonts w:asciiTheme="minorHAnsi" w:eastAsiaTheme="majorEastAsia" w:hAnsiTheme="minorHAnsi" w:cstheme="minorHAnsi"/>
        </w:rPr>
        <w:t>editor;  Pease</w:t>
      </w:r>
      <w:proofErr w:type="gramEnd"/>
      <w:r w:rsidRPr="00B1712C">
        <w:rPr>
          <w:rStyle w:val="normaltextrun"/>
          <w:rFonts w:asciiTheme="minorHAnsi" w:eastAsiaTheme="majorEastAsia" w:hAnsiTheme="minorHAnsi" w:cstheme="minorHAnsi"/>
        </w:rPr>
        <w:t>, K., editor, Abingdon, Routledge. O., (2020</w:t>
      </w:r>
      <w:r w:rsidRPr="00B1712C">
        <w:rPr>
          <w:rStyle w:val="normaltextrun"/>
          <w:rFonts w:asciiTheme="minorHAnsi" w:eastAsiaTheme="majorEastAsia" w:hAnsiTheme="minorHAnsi" w:cstheme="minorHAnsi"/>
          <w:u w:val="single"/>
        </w:rPr>
        <w:t xml:space="preserve">). </w:t>
      </w:r>
      <w:r w:rsidRPr="00B1712C">
        <w:rPr>
          <w:rStyle w:val="normaltextrun"/>
          <w:rFonts w:asciiTheme="minorHAnsi" w:eastAsiaTheme="majorEastAsia" w:hAnsiTheme="minorHAnsi" w:cstheme="minorHAnsi"/>
          <w:i/>
          <w:iCs/>
        </w:rPr>
        <w:t>Policing and mental </w:t>
      </w:r>
      <w:proofErr w:type="gramStart"/>
      <w:r w:rsidRPr="00B1712C">
        <w:rPr>
          <w:rStyle w:val="normaltextrun"/>
          <w:rFonts w:asciiTheme="minorHAnsi" w:eastAsiaTheme="majorEastAsia" w:hAnsiTheme="minorHAnsi" w:cstheme="minorHAnsi"/>
          <w:i/>
          <w:iCs/>
        </w:rPr>
        <w:t>health</w:t>
      </w:r>
      <w:r w:rsidRPr="00B1712C">
        <w:rPr>
          <w:rStyle w:val="normaltextrun"/>
          <w:rFonts w:asciiTheme="minorHAnsi" w:eastAsiaTheme="majorEastAsia" w:hAnsiTheme="minorHAnsi" w:cstheme="minorHAnsi"/>
        </w:rPr>
        <w:t> :</w:t>
      </w:r>
      <w:proofErr w:type="gramEnd"/>
      <w:r w:rsidRPr="00B1712C">
        <w:rPr>
          <w:rStyle w:val="normaltextrun"/>
          <w:rFonts w:asciiTheme="minorHAnsi" w:eastAsiaTheme="majorEastAsia" w:hAnsiTheme="minorHAnsi" w:cstheme="minorHAnsi"/>
        </w:rPr>
        <w:t xml:space="preserve"> theory, policy and practice E-book</w:t>
      </w:r>
      <w:r w:rsidRPr="00B1712C">
        <w:rPr>
          <w:rStyle w:val="eop"/>
          <w:rFonts w:asciiTheme="minorHAnsi" w:eastAsiaTheme="majorEastAsia" w:hAnsiTheme="minorHAnsi" w:cstheme="minorHAnsi"/>
        </w:rPr>
        <w:t> </w:t>
      </w:r>
    </w:p>
    <w:p w14:paraId="12946077" w14:textId="77777777" w:rsidR="000543AB" w:rsidRPr="00B1712C" w:rsidRDefault="000543AB" w:rsidP="00B1712C">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eop"/>
          <w:rFonts w:asciiTheme="minorHAnsi" w:eastAsiaTheme="majorEastAsia" w:hAnsiTheme="minorHAnsi" w:cstheme="minorHAnsi"/>
        </w:rPr>
        <w:t> </w:t>
      </w:r>
    </w:p>
    <w:p w14:paraId="61457E6F" w14:textId="77777777" w:rsidR="000543AB" w:rsidRPr="00B1712C" w:rsidRDefault="000543AB" w:rsidP="00B1712C">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normaltextrun"/>
          <w:rFonts w:asciiTheme="minorHAnsi" w:eastAsiaTheme="majorEastAsia" w:hAnsiTheme="minorHAnsi" w:cstheme="minorHAnsi"/>
        </w:rPr>
        <w:t xml:space="preserve">MIND (2017). </w:t>
      </w:r>
      <w:r w:rsidRPr="00B1712C">
        <w:rPr>
          <w:rStyle w:val="normaltextrun"/>
          <w:rFonts w:asciiTheme="minorHAnsi" w:eastAsiaTheme="majorEastAsia" w:hAnsiTheme="minorHAnsi" w:cstheme="minorHAnsi"/>
          <w:i/>
          <w:iCs/>
        </w:rPr>
        <w:t xml:space="preserve">Police and Menal Health. Available </w:t>
      </w:r>
      <w:r w:rsidRPr="00B1712C">
        <w:rPr>
          <w:rStyle w:val="normaltextrun"/>
          <w:rFonts w:asciiTheme="minorHAnsi" w:eastAsiaTheme="majorEastAsia" w:hAnsiTheme="minorHAnsi" w:cstheme="minorHAnsi"/>
        </w:rPr>
        <w:t>online at Police and mental health - overview - Mind [Accessed 03.01.2025].</w:t>
      </w:r>
      <w:r w:rsidRPr="00B1712C">
        <w:rPr>
          <w:rStyle w:val="eop"/>
          <w:rFonts w:asciiTheme="minorHAnsi" w:eastAsiaTheme="majorEastAsia" w:hAnsiTheme="minorHAnsi" w:cstheme="minorHAnsi"/>
        </w:rPr>
        <w:t> </w:t>
      </w:r>
    </w:p>
    <w:p w14:paraId="421053EC" w14:textId="77777777" w:rsidR="000543AB" w:rsidRPr="00B1712C" w:rsidRDefault="000543AB" w:rsidP="00B1712C">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eop"/>
          <w:rFonts w:asciiTheme="minorHAnsi" w:eastAsiaTheme="majorEastAsia" w:hAnsiTheme="minorHAnsi" w:cstheme="minorHAnsi"/>
        </w:rPr>
        <w:t> </w:t>
      </w:r>
    </w:p>
    <w:p w14:paraId="11311CBB" w14:textId="197BCBAF" w:rsidR="000543AB" w:rsidRPr="00B1712C" w:rsidRDefault="000543AB" w:rsidP="00B1712C">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normaltextrun"/>
          <w:rFonts w:asciiTheme="minorHAnsi" w:eastAsiaTheme="majorEastAsia" w:hAnsiTheme="minorHAnsi" w:cstheme="minorHAnsi"/>
        </w:rPr>
        <w:t xml:space="preserve">National Police Chiefs Council (2023) </w:t>
      </w:r>
      <w:r w:rsidRPr="00B1712C">
        <w:rPr>
          <w:rStyle w:val="normaltextrun"/>
          <w:rFonts w:asciiTheme="minorHAnsi" w:eastAsiaTheme="majorEastAsia" w:hAnsiTheme="minorHAnsi" w:cstheme="minorHAnsi"/>
          <w:i/>
          <w:iCs/>
        </w:rPr>
        <w:t>1M officer hours saved with new approach to mental health</w:t>
      </w:r>
      <w:r w:rsidRPr="00B1712C">
        <w:rPr>
          <w:rStyle w:val="normaltextrun"/>
          <w:rFonts w:asciiTheme="minorHAnsi" w:eastAsiaTheme="majorEastAsia" w:hAnsiTheme="minorHAnsi" w:cstheme="minorHAnsi"/>
        </w:rPr>
        <w:t>. Available at https://news.npcc.police.uk/releases/police-to-save-1-million-officer-hours-as-forces-adopt-new-model-to-ensure-specialist-care-for-health-incidents [Accessed 03/01/2025]</w:t>
      </w:r>
      <w:r w:rsidRPr="00B1712C">
        <w:rPr>
          <w:rStyle w:val="eop"/>
          <w:rFonts w:asciiTheme="minorHAnsi" w:eastAsiaTheme="majorEastAsia" w:hAnsiTheme="minorHAnsi" w:cstheme="minorHAnsi"/>
        </w:rPr>
        <w:t> </w:t>
      </w:r>
    </w:p>
    <w:p w14:paraId="2827AB96" w14:textId="61031EF0" w:rsidR="000543AB" w:rsidRPr="00B1712C" w:rsidRDefault="000543AB" w:rsidP="00B1712C">
      <w:pPr>
        <w:spacing w:line="360" w:lineRule="auto"/>
        <w:jc w:val="both"/>
        <w:rPr>
          <w:rFonts w:cstheme="minorHAnsi"/>
          <w:sz w:val="24"/>
          <w:szCs w:val="24"/>
          <w:shd w:val="clear" w:color="auto" w:fill="FFFFFF"/>
        </w:rPr>
      </w:pPr>
      <w:r w:rsidRPr="00B1712C">
        <w:rPr>
          <w:rFonts w:cstheme="minorHAnsi"/>
          <w:sz w:val="24"/>
          <w:szCs w:val="24"/>
          <w:shd w:val="clear" w:color="auto" w:fill="FFFFFF"/>
        </w:rPr>
        <w:t xml:space="preserve">Palinkas, L.A., Horwitz, S.M., Green, C.A., Wisdom, J.P., Duan, N. &amp; </w:t>
      </w:r>
      <w:proofErr w:type="spellStart"/>
      <w:r w:rsidRPr="00B1712C">
        <w:rPr>
          <w:rFonts w:cstheme="minorHAnsi"/>
          <w:sz w:val="24"/>
          <w:szCs w:val="24"/>
          <w:shd w:val="clear" w:color="auto" w:fill="FFFFFF"/>
        </w:rPr>
        <w:t>Hoagwood</w:t>
      </w:r>
      <w:proofErr w:type="spellEnd"/>
      <w:r w:rsidRPr="00B1712C">
        <w:rPr>
          <w:rFonts w:cstheme="minorHAnsi"/>
          <w:sz w:val="24"/>
          <w:szCs w:val="24"/>
          <w:shd w:val="clear" w:color="auto" w:fill="FFFFFF"/>
        </w:rPr>
        <w:t>, K. 2015, "Purposeful Sampling for Qualitative Data Collection and Analysis in Mixed Method Implementation Research", </w:t>
      </w:r>
      <w:r w:rsidRPr="00B1712C">
        <w:rPr>
          <w:rFonts w:cstheme="minorHAnsi"/>
          <w:i/>
          <w:iCs/>
          <w:sz w:val="24"/>
          <w:szCs w:val="24"/>
          <w:shd w:val="clear" w:color="auto" w:fill="FFFFFF"/>
        </w:rPr>
        <w:t>Administration and Policy in Mental Health and Mental Health Services Research, </w:t>
      </w:r>
      <w:r w:rsidRPr="00B1712C">
        <w:rPr>
          <w:rFonts w:cstheme="minorHAnsi"/>
          <w:sz w:val="24"/>
          <w:szCs w:val="24"/>
          <w:shd w:val="clear" w:color="auto" w:fill="FFFFFF"/>
        </w:rPr>
        <w:t>vol. 42, no. 5, pp. 533-544. Rowley, J. 2014, "Designing and using research questionnaires: MRN", </w:t>
      </w:r>
      <w:r w:rsidRPr="00B1712C">
        <w:rPr>
          <w:rFonts w:cstheme="minorHAnsi"/>
          <w:i/>
          <w:iCs/>
          <w:sz w:val="24"/>
          <w:szCs w:val="24"/>
          <w:shd w:val="clear" w:color="auto" w:fill="FFFFFF"/>
        </w:rPr>
        <w:t>Management Research Review, </w:t>
      </w:r>
      <w:r w:rsidRPr="00B1712C">
        <w:rPr>
          <w:rFonts w:cstheme="minorHAnsi"/>
          <w:sz w:val="24"/>
          <w:szCs w:val="24"/>
          <w:shd w:val="clear" w:color="auto" w:fill="FFFFFF"/>
        </w:rPr>
        <w:t>vol. 37, no. 3, pp. 308-330.</w:t>
      </w:r>
    </w:p>
    <w:p w14:paraId="7C73B398" w14:textId="7DBDC188" w:rsidR="000543AB" w:rsidRPr="00B1712C" w:rsidRDefault="000543AB" w:rsidP="00B1712C">
      <w:pPr>
        <w:spacing w:line="360" w:lineRule="auto"/>
        <w:jc w:val="both"/>
        <w:rPr>
          <w:rFonts w:cstheme="minorHAnsi"/>
          <w:sz w:val="24"/>
          <w:szCs w:val="24"/>
          <w:shd w:val="clear" w:color="auto" w:fill="FFFFFF"/>
        </w:rPr>
      </w:pPr>
      <w:r w:rsidRPr="00B1712C">
        <w:rPr>
          <w:rStyle w:val="normaltextrun"/>
          <w:rFonts w:cstheme="minorHAnsi"/>
          <w:sz w:val="24"/>
          <w:szCs w:val="24"/>
        </w:rPr>
        <w:t xml:space="preserve">Punch, M. and James, S. (2017). </w:t>
      </w:r>
      <w:r w:rsidRPr="00B1712C">
        <w:rPr>
          <w:rStyle w:val="normaltextrun"/>
          <w:rFonts w:cstheme="minorHAnsi"/>
          <w:i/>
          <w:iCs/>
          <w:sz w:val="24"/>
          <w:szCs w:val="24"/>
        </w:rPr>
        <w:t>Researching law enforcement and public health</w:t>
      </w:r>
      <w:r w:rsidRPr="00B1712C">
        <w:rPr>
          <w:rStyle w:val="normaltextrun"/>
          <w:rFonts w:cstheme="minorHAnsi"/>
          <w:sz w:val="24"/>
          <w:szCs w:val="24"/>
        </w:rPr>
        <w:t>. Policing and Society, 27(3), 251–260</w:t>
      </w:r>
    </w:p>
    <w:p w14:paraId="51CC1567" w14:textId="404976EF" w:rsidR="000543AB" w:rsidRPr="00B1712C" w:rsidRDefault="000543AB" w:rsidP="00B1712C">
      <w:pPr>
        <w:spacing w:line="360" w:lineRule="auto"/>
        <w:jc w:val="both"/>
        <w:rPr>
          <w:rFonts w:cstheme="minorHAnsi"/>
          <w:sz w:val="24"/>
          <w:szCs w:val="24"/>
          <w:shd w:val="clear" w:color="auto" w:fill="FFFFFF"/>
        </w:rPr>
      </w:pPr>
      <w:r w:rsidRPr="00B1712C">
        <w:rPr>
          <w:rFonts w:cstheme="minorHAnsi"/>
          <w:sz w:val="24"/>
          <w:szCs w:val="24"/>
          <w:shd w:val="clear" w:color="auto" w:fill="FFFFFF"/>
        </w:rPr>
        <w:t>Riley G, Freeman E, Laidlaw J, Pugh D (2011) ‘A frightening experience’: Detainees’ and carers’ experiences of being detained under section 136 of the Mental Health Act. </w:t>
      </w:r>
      <w:r w:rsidRPr="00B1712C">
        <w:rPr>
          <w:rStyle w:val="Emphasis"/>
          <w:rFonts w:cstheme="minorHAnsi"/>
          <w:sz w:val="24"/>
          <w:szCs w:val="24"/>
          <w:shd w:val="clear" w:color="auto" w:fill="FFFFFF"/>
        </w:rPr>
        <w:t>Medicine, Science and the Law</w:t>
      </w:r>
      <w:r w:rsidRPr="00B1712C">
        <w:rPr>
          <w:rFonts w:cstheme="minorHAnsi"/>
          <w:sz w:val="24"/>
          <w:szCs w:val="24"/>
          <w:shd w:val="clear" w:color="auto" w:fill="FFFFFF"/>
        </w:rPr>
        <w:t> 51(3): 164–169</w:t>
      </w:r>
    </w:p>
    <w:p w14:paraId="3CA5CC3F" w14:textId="7AF333E2" w:rsidR="000543AB" w:rsidRPr="00327679" w:rsidRDefault="000543AB" w:rsidP="00327679">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normaltextrun"/>
          <w:rFonts w:asciiTheme="minorHAnsi" w:eastAsiaTheme="majorEastAsia" w:hAnsiTheme="minorHAnsi" w:cstheme="minorHAnsi"/>
        </w:rPr>
        <w:t xml:space="preserve">Rogers MS, McNiel DE, Binder RL. (2019) </w:t>
      </w:r>
      <w:r w:rsidRPr="00B1712C">
        <w:rPr>
          <w:rStyle w:val="normaltextrun"/>
          <w:rFonts w:asciiTheme="minorHAnsi" w:eastAsiaTheme="majorEastAsia" w:hAnsiTheme="minorHAnsi" w:cstheme="minorHAnsi"/>
          <w:i/>
          <w:iCs/>
        </w:rPr>
        <w:t>Effectiveness of Police Crisis Intervention Training Programs</w:t>
      </w:r>
      <w:r w:rsidRPr="00B1712C">
        <w:rPr>
          <w:rStyle w:val="normaltextrun"/>
          <w:rFonts w:asciiTheme="minorHAnsi" w:eastAsiaTheme="majorEastAsia" w:hAnsiTheme="minorHAnsi" w:cstheme="minorHAnsi"/>
        </w:rPr>
        <w:t xml:space="preserve">. J Am </w:t>
      </w:r>
      <w:proofErr w:type="spellStart"/>
      <w:r w:rsidRPr="00B1712C">
        <w:rPr>
          <w:rStyle w:val="normaltextrun"/>
          <w:rFonts w:asciiTheme="minorHAnsi" w:eastAsiaTheme="majorEastAsia" w:hAnsiTheme="minorHAnsi" w:cstheme="minorHAnsi"/>
        </w:rPr>
        <w:t>Acad</w:t>
      </w:r>
      <w:proofErr w:type="spellEnd"/>
      <w:r w:rsidRPr="00B1712C">
        <w:rPr>
          <w:rStyle w:val="normaltextrun"/>
          <w:rFonts w:asciiTheme="minorHAnsi" w:eastAsiaTheme="majorEastAsia" w:hAnsiTheme="minorHAnsi" w:cstheme="minorHAnsi"/>
        </w:rPr>
        <w:t xml:space="preserve"> Psychiatry Law. 47(4):414-421. </w:t>
      </w:r>
      <w:proofErr w:type="spellStart"/>
      <w:r w:rsidRPr="00B1712C">
        <w:rPr>
          <w:rStyle w:val="normaltextrun"/>
          <w:rFonts w:asciiTheme="minorHAnsi" w:eastAsiaTheme="majorEastAsia" w:hAnsiTheme="minorHAnsi" w:cstheme="minorHAnsi"/>
        </w:rPr>
        <w:t>doi</w:t>
      </w:r>
      <w:proofErr w:type="spellEnd"/>
      <w:r w:rsidRPr="00B1712C">
        <w:rPr>
          <w:rStyle w:val="normaltextrun"/>
          <w:rFonts w:asciiTheme="minorHAnsi" w:eastAsiaTheme="majorEastAsia" w:hAnsiTheme="minorHAnsi" w:cstheme="minorHAnsi"/>
        </w:rPr>
        <w:t>: 10.29158/JAAPL.003863-19. </w:t>
      </w:r>
      <w:r w:rsidRPr="00B1712C">
        <w:rPr>
          <w:rStyle w:val="eop"/>
          <w:rFonts w:asciiTheme="minorHAnsi" w:eastAsiaTheme="majorEastAsia" w:hAnsiTheme="minorHAnsi" w:cstheme="minorHAnsi"/>
        </w:rPr>
        <w:t> </w:t>
      </w:r>
    </w:p>
    <w:p w14:paraId="385600B4" w14:textId="77777777" w:rsidR="000543AB" w:rsidRPr="00B1712C" w:rsidRDefault="000543AB" w:rsidP="00B1712C">
      <w:pPr>
        <w:spacing w:line="360" w:lineRule="auto"/>
        <w:jc w:val="both"/>
        <w:rPr>
          <w:rFonts w:cstheme="minorHAnsi"/>
          <w:sz w:val="24"/>
          <w:szCs w:val="24"/>
          <w:shd w:val="clear" w:color="auto" w:fill="FFFFFF"/>
        </w:rPr>
      </w:pPr>
      <w:proofErr w:type="spellStart"/>
      <w:r w:rsidRPr="00B1712C">
        <w:rPr>
          <w:rFonts w:cstheme="minorHAnsi"/>
          <w:sz w:val="24"/>
          <w:szCs w:val="24"/>
          <w:shd w:val="clear" w:color="auto" w:fill="FFFFFF"/>
        </w:rPr>
        <w:t>Sendall</w:t>
      </w:r>
      <w:proofErr w:type="spellEnd"/>
      <w:r w:rsidRPr="00B1712C">
        <w:rPr>
          <w:rFonts w:cstheme="minorHAnsi"/>
          <w:sz w:val="24"/>
          <w:szCs w:val="24"/>
          <w:shd w:val="clear" w:color="auto" w:fill="FFFFFF"/>
        </w:rPr>
        <w:t>, M.C., McCosker, L.K., Brodie, A., Hill, M. &amp; Crane, P. 2018, "Participatory action research, mixed methods, and research teams: learning from philosophically juxtaposed methodologies for optimal research outcomes", </w:t>
      </w:r>
      <w:r w:rsidRPr="00B1712C">
        <w:rPr>
          <w:rFonts w:cstheme="minorHAnsi"/>
          <w:i/>
          <w:iCs/>
          <w:sz w:val="24"/>
          <w:szCs w:val="24"/>
          <w:shd w:val="clear" w:color="auto" w:fill="FFFFFF"/>
        </w:rPr>
        <w:t>BMC Medical Research Methodology, </w:t>
      </w:r>
      <w:r w:rsidRPr="00B1712C">
        <w:rPr>
          <w:rFonts w:cstheme="minorHAnsi"/>
          <w:sz w:val="24"/>
          <w:szCs w:val="24"/>
          <w:shd w:val="clear" w:color="auto" w:fill="FFFFFF"/>
        </w:rPr>
        <w:t>vol. 18.</w:t>
      </w:r>
    </w:p>
    <w:p w14:paraId="5665D8D9" w14:textId="77777777" w:rsidR="000543AB" w:rsidRPr="00B1712C" w:rsidRDefault="000543AB" w:rsidP="00B1712C">
      <w:pPr>
        <w:spacing w:line="360" w:lineRule="auto"/>
        <w:jc w:val="both"/>
        <w:rPr>
          <w:rFonts w:cstheme="minorHAnsi"/>
          <w:sz w:val="24"/>
          <w:szCs w:val="24"/>
        </w:rPr>
      </w:pPr>
      <w:r w:rsidRPr="00B1712C">
        <w:rPr>
          <w:rFonts w:cstheme="minorHAnsi"/>
          <w:sz w:val="24"/>
          <w:szCs w:val="24"/>
          <w:shd w:val="clear" w:color="auto" w:fill="FFFFFF"/>
        </w:rPr>
        <w:t>Setia, M. 2016, "Methodology series module 5: Sampling strategies", </w:t>
      </w:r>
      <w:r w:rsidRPr="00B1712C">
        <w:rPr>
          <w:rFonts w:cstheme="minorHAnsi"/>
          <w:i/>
          <w:iCs/>
          <w:sz w:val="24"/>
          <w:szCs w:val="24"/>
          <w:shd w:val="clear" w:color="auto" w:fill="FFFFFF"/>
        </w:rPr>
        <w:t>Indian journal of dermatology, </w:t>
      </w:r>
      <w:r w:rsidRPr="00B1712C">
        <w:rPr>
          <w:rFonts w:cstheme="minorHAnsi"/>
          <w:sz w:val="24"/>
          <w:szCs w:val="24"/>
          <w:shd w:val="clear" w:color="auto" w:fill="FFFFFF"/>
        </w:rPr>
        <w:t>vol. 61, no. 5.</w:t>
      </w:r>
    </w:p>
    <w:p w14:paraId="1322DC2D" w14:textId="762DF1C9" w:rsidR="000543AB" w:rsidRPr="00B1712C" w:rsidRDefault="000543AB" w:rsidP="00B1712C">
      <w:pPr>
        <w:spacing w:line="360" w:lineRule="auto"/>
        <w:jc w:val="both"/>
        <w:rPr>
          <w:rFonts w:cstheme="minorHAnsi"/>
          <w:sz w:val="24"/>
          <w:szCs w:val="24"/>
        </w:rPr>
      </w:pPr>
      <w:r w:rsidRPr="00B1712C">
        <w:rPr>
          <w:rFonts w:cstheme="minorHAnsi"/>
          <w:sz w:val="24"/>
          <w:szCs w:val="24"/>
        </w:rPr>
        <w:lastRenderedPageBreak/>
        <w:t xml:space="preserve">Stebbins, R.A (2001) </w:t>
      </w:r>
      <w:proofErr w:type="spellStart"/>
      <w:r w:rsidRPr="00B1712C">
        <w:rPr>
          <w:rFonts w:cstheme="minorHAnsi"/>
          <w:sz w:val="24"/>
          <w:szCs w:val="24"/>
        </w:rPr>
        <w:t>Explratory</w:t>
      </w:r>
      <w:proofErr w:type="spellEnd"/>
      <w:r w:rsidRPr="00B1712C">
        <w:rPr>
          <w:rFonts w:cstheme="minorHAnsi"/>
          <w:sz w:val="24"/>
          <w:szCs w:val="24"/>
        </w:rPr>
        <w:t xml:space="preserve"> Research in the social sciences. Thousand Oaks. CA, Sage publications. </w:t>
      </w:r>
    </w:p>
    <w:p w14:paraId="09E3B9EE" w14:textId="06C02173" w:rsidR="000543AB" w:rsidRPr="00B1712C" w:rsidRDefault="000543AB" w:rsidP="00327679">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normaltextrun"/>
          <w:rFonts w:asciiTheme="minorHAnsi" w:eastAsiaTheme="majorEastAsia" w:hAnsiTheme="minorHAnsi" w:cstheme="minorHAnsi"/>
        </w:rPr>
        <w:t>Taheri, S. A. (2016). </w:t>
      </w:r>
      <w:r w:rsidRPr="00B1712C">
        <w:rPr>
          <w:rStyle w:val="normaltextrun"/>
          <w:rFonts w:asciiTheme="minorHAnsi" w:eastAsiaTheme="majorEastAsia" w:hAnsiTheme="minorHAnsi" w:cstheme="minorHAnsi"/>
          <w:i/>
          <w:iCs/>
        </w:rPr>
        <w:t>Do crisis intervention teams reduce arrests and improve officer safety?</w:t>
      </w:r>
      <w:r w:rsidRPr="00B1712C">
        <w:rPr>
          <w:rStyle w:val="normaltextrun"/>
          <w:rFonts w:asciiTheme="minorHAnsi" w:eastAsiaTheme="majorEastAsia" w:hAnsiTheme="minorHAnsi" w:cstheme="minorHAnsi"/>
        </w:rPr>
        <w:t xml:space="preserve"> A systematic review and meta-analysis</w:t>
      </w:r>
      <w:r w:rsidRPr="00B1712C">
        <w:rPr>
          <w:rStyle w:val="normaltextrun"/>
          <w:rFonts w:asciiTheme="minorHAnsi" w:eastAsiaTheme="majorEastAsia" w:hAnsiTheme="minorHAnsi" w:cstheme="minorHAnsi"/>
          <w:b/>
          <w:bCs/>
          <w:u w:val="single"/>
        </w:rPr>
        <w:t xml:space="preserve"> </w:t>
      </w:r>
      <w:r w:rsidRPr="00B1712C">
        <w:rPr>
          <w:rStyle w:val="normaltextrun"/>
          <w:rFonts w:asciiTheme="minorHAnsi" w:eastAsiaTheme="majorEastAsia" w:hAnsiTheme="minorHAnsi" w:cstheme="minorHAnsi"/>
        </w:rPr>
        <w:t>Criminal Justice Policy Review, 27(1), 76-96.</w:t>
      </w:r>
      <w:r w:rsidRPr="00B1712C">
        <w:rPr>
          <w:rStyle w:val="eop"/>
          <w:rFonts w:asciiTheme="minorHAnsi" w:eastAsiaTheme="majorEastAsia" w:hAnsiTheme="minorHAnsi" w:cstheme="minorHAnsi"/>
        </w:rPr>
        <w:t> </w:t>
      </w:r>
    </w:p>
    <w:p w14:paraId="02154DE0" w14:textId="2800E9CF" w:rsidR="000543AB" w:rsidRDefault="000543AB" w:rsidP="00327679">
      <w:pPr>
        <w:spacing w:after="0" w:line="360" w:lineRule="auto"/>
        <w:jc w:val="both"/>
        <w:rPr>
          <w:rFonts w:eastAsia="Times New Roman" w:cstheme="minorHAnsi"/>
          <w:sz w:val="24"/>
          <w:szCs w:val="24"/>
          <w:lang w:eastAsia="en-GB"/>
        </w:rPr>
      </w:pPr>
      <w:r w:rsidRPr="00B1712C">
        <w:rPr>
          <w:rFonts w:eastAsia="Times New Roman" w:cstheme="minorHAnsi"/>
          <w:sz w:val="24"/>
          <w:szCs w:val="24"/>
          <w:lang w:eastAsia="en-GB"/>
        </w:rPr>
        <w:t xml:space="preserve">Teddlie, C., &amp; </w:t>
      </w:r>
      <w:proofErr w:type="spellStart"/>
      <w:r w:rsidRPr="00B1712C">
        <w:rPr>
          <w:rFonts w:eastAsia="Times New Roman" w:cstheme="minorHAnsi"/>
          <w:sz w:val="24"/>
          <w:szCs w:val="24"/>
          <w:lang w:eastAsia="en-GB"/>
        </w:rPr>
        <w:t>Tashakkori</w:t>
      </w:r>
      <w:proofErr w:type="spellEnd"/>
      <w:r w:rsidRPr="00B1712C">
        <w:rPr>
          <w:rFonts w:eastAsia="Times New Roman" w:cstheme="minorHAnsi"/>
          <w:sz w:val="24"/>
          <w:szCs w:val="24"/>
          <w:lang w:eastAsia="en-GB"/>
        </w:rPr>
        <w:t xml:space="preserve">, A. (2012). Common “Core” Characteristics of Mixed Methods Research: A Review of Critical Issues and Call for Greater Convergence. </w:t>
      </w:r>
      <w:r w:rsidRPr="00B1712C">
        <w:rPr>
          <w:rFonts w:eastAsia="Times New Roman" w:cstheme="minorHAnsi"/>
          <w:i/>
          <w:iCs/>
          <w:sz w:val="24"/>
          <w:szCs w:val="24"/>
          <w:lang w:eastAsia="en-GB"/>
        </w:rPr>
        <w:t xml:space="preserve">American </w:t>
      </w:r>
      <w:proofErr w:type="spellStart"/>
      <w:r w:rsidRPr="00B1712C">
        <w:rPr>
          <w:rFonts w:eastAsia="Times New Roman" w:cstheme="minorHAnsi"/>
          <w:i/>
          <w:iCs/>
          <w:sz w:val="24"/>
          <w:szCs w:val="24"/>
          <w:lang w:eastAsia="en-GB"/>
        </w:rPr>
        <w:t>Behavioral</w:t>
      </w:r>
      <w:proofErr w:type="spellEnd"/>
      <w:r w:rsidRPr="00B1712C">
        <w:rPr>
          <w:rFonts w:eastAsia="Times New Roman" w:cstheme="minorHAnsi"/>
          <w:i/>
          <w:iCs/>
          <w:sz w:val="24"/>
          <w:szCs w:val="24"/>
          <w:lang w:eastAsia="en-GB"/>
        </w:rPr>
        <w:t xml:space="preserve"> Scientist</w:t>
      </w:r>
      <w:r w:rsidRPr="00B1712C">
        <w:rPr>
          <w:rFonts w:eastAsia="Times New Roman" w:cstheme="minorHAnsi"/>
          <w:sz w:val="24"/>
          <w:szCs w:val="24"/>
          <w:lang w:eastAsia="en-GB"/>
        </w:rPr>
        <w:t xml:space="preserve">, </w:t>
      </w:r>
      <w:r w:rsidRPr="00B1712C">
        <w:rPr>
          <w:rFonts w:eastAsia="Times New Roman" w:cstheme="minorHAnsi"/>
          <w:i/>
          <w:iCs/>
          <w:sz w:val="24"/>
          <w:szCs w:val="24"/>
          <w:lang w:eastAsia="en-GB"/>
        </w:rPr>
        <w:t>56</w:t>
      </w:r>
      <w:r w:rsidRPr="00B1712C">
        <w:rPr>
          <w:rFonts w:eastAsia="Times New Roman" w:cstheme="minorHAnsi"/>
          <w:sz w:val="24"/>
          <w:szCs w:val="24"/>
          <w:lang w:eastAsia="en-GB"/>
        </w:rPr>
        <w:t xml:space="preserve">(6), 774-788. </w:t>
      </w:r>
      <w:hyperlink r:id="rId17" w:history="1">
        <w:r w:rsidRPr="00B1712C">
          <w:rPr>
            <w:rFonts w:eastAsia="Times New Roman" w:cstheme="minorHAnsi"/>
            <w:sz w:val="24"/>
            <w:szCs w:val="24"/>
            <w:lang w:eastAsia="en-GB"/>
          </w:rPr>
          <w:t>https://doi-org.ezproxy.cardiffmet.ac.uk/10.1177/0002764211433795</w:t>
        </w:r>
      </w:hyperlink>
      <w:r w:rsidRPr="00B1712C">
        <w:rPr>
          <w:rFonts w:eastAsia="Times New Roman" w:cstheme="minorHAnsi"/>
          <w:sz w:val="24"/>
          <w:szCs w:val="24"/>
          <w:lang w:eastAsia="en-GB"/>
        </w:rPr>
        <w:t xml:space="preserve"> (Original work published 2012)</w:t>
      </w:r>
    </w:p>
    <w:p w14:paraId="46166AB6" w14:textId="77777777" w:rsidR="00327679" w:rsidRPr="00327679" w:rsidRDefault="00327679" w:rsidP="00327679">
      <w:pPr>
        <w:spacing w:after="0" w:line="360" w:lineRule="auto"/>
        <w:jc w:val="both"/>
        <w:rPr>
          <w:rFonts w:eastAsia="Times New Roman" w:cstheme="minorHAnsi"/>
          <w:sz w:val="24"/>
          <w:szCs w:val="24"/>
          <w:lang w:eastAsia="en-GB"/>
        </w:rPr>
      </w:pPr>
    </w:p>
    <w:p w14:paraId="2CBA4C7E" w14:textId="197903EB" w:rsidR="000543AB" w:rsidRPr="00B1712C" w:rsidRDefault="000543AB" w:rsidP="00B1712C">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normaltextrun"/>
          <w:rFonts w:asciiTheme="minorHAnsi" w:eastAsiaTheme="majorEastAsia" w:hAnsiTheme="minorHAnsi" w:cstheme="minorHAnsi"/>
        </w:rPr>
        <w:t>The Role of Police in Mental Health Crisis Management: A National Review (2017)</w:t>
      </w:r>
      <w:r w:rsidRPr="00B1712C">
        <w:rPr>
          <w:rStyle w:val="eop"/>
          <w:rFonts w:asciiTheme="minorHAnsi" w:eastAsiaTheme="majorEastAsia" w:hAnsiTheme="minorHAnsi" w:cstheme="minorHAnsi"/>
        </w:rPr>
        <w:t> </w:t>
      </w:r>
    </w:p>
    <w:p w14:paraId="682CF2F5" w14:textId="77777777" w:rsidR="000543AB" w:rsidRPr="00B1712C" w:rsidRDefault="000543AB" w:rsidP="00B1712C">
      <w:pPr>
        <w:spacing w:after="0" w:line="360" w:lineRule="auto"/>
        <w:jc w:val="both"/>
        <w:rPr>
          <w:rFonts w:eastAsia="Times New Roman" w:cstheme="minorHAnsi"/>
          <w:sz w:val="24"/>
          <w:szCs w:val="24"/>
          <w:lang w:eastAsia="en-GB"/>
        </w:rPr>
      </w:pPr>
    </w:p>
    <w:p w14:paraId="15E78FFB" w14:textId="617BCD00" w:rsidR="000543AB" w:rsidRPr="00327679" w:rsidRDefault="000543AB" w:rsidP="00B1712C">
      <w:pPr>
        <w:spacing w:after="0" w:line="360" w:lineRule="auto"/>
        <w:jc w:val="both"/>
        <w:rPr>
          <w:rFonts w:cstheme="minorHAnsi"/>
          <w:sz w:val="24"/>
          <w:szCs w:val="24"/>
          <w:shd w:val="clear" w:color="auto" w:fill="FFFFFF"/>
        </w:rPr>
      </w:pPr>
      <w:r w:rsidRPr="00B1712C">
        <w:rPr>
          <w:rFonts w:cstheme="minorHAnsi"/>
          <w:sz w:val="24"/>
          <w:szCs w:val="24"/>
          <w:shd w:val="clear" w:color="auto" w:fill="FFFFFF"/>
        </w:rPr>
        <w:t xml:space="preserve">Violanti, J.M., </w:t>
      </w:r>
      <w:proofErr w:type="spellStart"/>
      <w:r w:rsidRPr="00B1712C">
        <w:rPr>
          <w:rFonts w:cstheme="minorHAnsi"/>
          <w:sz w:val="24"/>
          <w:szCs w:val="24"/>
          <w:shd w:val="clear" w:color="auto" w:fill="FFFFFF"/>
        </w:rPr>
        <w:t>Mnatsakanova</w:t>
      </w:r>
      <w:proofErr w:type="spellEnd"/>
      <w:r w:rsidRPr="00B1712C">
        <w:rPr>
          <w:rFonts w:cstheme="minorHAnsi"/>
          <w:sz w:val="24"/>
          <w:szCs w:val="24"/>
          <w:shd w:val="clear" w:color="auto" w:fill="FFFFFF"/>
        </w:rPr>
        <w:t>, A., Gu, J.K., Service, S. &amp; Andrew, M.E. 2021, "Adverse childhood experiences and police mental health", </w:t>
      </w:r>
      <w:r w:rsidRPr="00B1712C">
        <w:rPr>
          <w:rFonts w:cstheme="minorHAnsi"/>
          <w:i/>
          <w:iCs/>
          <w:sz w:val="24"/>
          <w:szCs w:val="24"/>
          <w:shd w:val="clear" w:color="auto" w:fill="FFFFFF"/>
        </w:rPr>
        <w:t>Policing, </w:t>
      </w:r>
      <w:r w:rsidRPr="00B1712C">
        <w:rPr>
          <w:rFonts w:cstheme="minorHAnsi"/>
          <w:sz w:val="24"/>
          <w:szCs w:val="24"/>
          <w:shd w:val="clear" w:color="auto" w:fill="FFFFFF"/>
        </w:rPr>
        <w:t>vol. 44, no. 6, pp. 1014-1030.</w:t>
      </w:r>
    </w:p>
    <w:p w14:paraId="63CF709B" w14:textId="5D3F53B9" w:rsidR="000543AB" w:rsidRPr="00B1712C" w:rsidRDefault="000543AB" w:rsidP="00327679">
      <w:pPr>
        <w:pStyle w:val="paragraph"/>
        <w:spacing w:before="0" w:beforeAutospacing="0" w:after="0" w:afterAutospacing="0" w:line="360" w:lineRule="auto"/>
        <w:jc w:val="both"/>
        <w:textAlignment w:val="baseline"/>
        <w:rPr>
          <w:rFonts w:asciiTheme="minorHAnsi" w:hAnsiTheme="minorHAnsi" w:cstheme="minorHAnsi"/>
        </w:rPr>
      </w:pPr>
      <w:r w:rsidRPr="00B1712C">
        <w:rPr>
          <w:rStyle w:val="normaltextrun"/>
          <w:rFonts w:asciiTheme="minorHAnsi" w:eastAsiaTheme="majorEastAsia" w:hAnsiTheme="minorHAnsi" w:cstheme="minorHAnsi"/>
        </w:rPr>
        <w:t xml:space="preserve">Williams, A., Dwyer, K., &amp; Kershaw, S. (2020). </w:t>
      </w:r>
      <w:r w:rsidRPr="00B1712C">
        <w:rPr>
          <w:rStyle w:val="normaltextrun"/>
          <w:rFonts w:asciiTheme="minorHAnsi" w:eastAsiaTheme="majorEastAsia" w:hAnsiTheme="minorHAnsi" w:cstheme="minorHAnsi"/>
          <w:i/>
          <w:iCs/>
        </w:rPr>
        <w:t>Collaboration between police and mental health services: A study of joint response teams in the UK</w:t>
      </w:r>
      <w:r w:rsidRPr="00B1712C">
        <w:rPr>
          <w:rStyle w:val="normaltextrun"/>
          <w:rFonts w:asciiTheme="minorHAnsi" w:eastAsiaTheme="majorEastAsia" w:hAnsiTheme="minorHAnsi" w:cstheme="minorHAnsi"/>
        </w:rPr>
        <w:t>. Journal of Mental Health Policy and Economics, 23(2), 79-88.</w:t>
      </w:r>
      <w:r w:rsidRPr="00B1712C">
        <w:rPr>
          <w:rStyle w:val="eop"/>
          <w:rFonts w:asciiTheme="minorHAnsi" w:eastAsiaTheme="majorEastAsia" w:hAnsiTheme="minorHAnsi" w:cstheme="minorHAnsi"/>
        </w:rPr>
        <w:t> </w:t>
      </w:r>
    </w:p>
    <w:p w14:paraId="18ED3AB8" w14:textId="02FAD5B6" w:rsidR="000543AB" w:rsidRPr="00B1712C" w:rsidRDefault="000543AB" w:rsidP="00B1712C">
      <w:pPr>
        <w:spacing w:line="360" w:lineRule="auto"/>
        <w:jc w:val="both"/>
        <w:rPr>
          <w:rFonts w:cstheme="minorHAnsi"/>
          <w:sz w:val="24"/>
          <w:szCs w:val="24"/>
        </w:rPr>
      </w:pPr>
      <w:r w:rsidRPr="00B1712C">
        <w:rPr>
          <w:rFonts w:cstheme="minorHAnsi"/>
          <w:sz w:val="24"/>
          <w:szCs w:val="24"/>
          <w:shd w:val="clear" w:color="auto" w:fill="FFFFFF"/>
        </w:rPr>
        <w:t>Wright H (2014) </w:t>
      </w:r>
      <w:r w:rsidRPr="00B1712C">
        <w:rPr>
          <w:rStyle w:val="Emphasis"/>
          <w:rFonts w:cstheme="minorHAnsi"/>
          <w:sz w:val="24"/>
          <w:szCs w:val="24"/>
          <w:shd w:val="clear" w:color="auto" w:fill="FFFFFF"/>
        </w:rPr>
        <w:t>Understanding Patients’ Views of Section 136 of the Mental Health Act 1983</w:t>
      </w:r>
      <w:r w:rsidRPr="00B1712C">
        <w:rPr>
          <w:rFonts w:cstheme="minorHAnsi"/>
          <w:sz w:val="24"/>
          <w:szCs w:val="24"/>
          <w:shd w:val="clear" w:color="auto" w:fill="FFFFFF"/>
        </w:rPr>
        <w:t>. Available at: http://healthwatchkirklees.co.uk/wp-content/uploads/2015/04/Understanding-patients-views-of-Section-136-of-the-Mental-Health-Act-1983-in-Kirklees-Full-Report-Final-version.pdf (accessed 1 June 2025).</w:t>
      </w:r>
    </w:p>
    <w:p w14:paraId="33CC1E45" w14:textId="38B1F976" w:rsidR="000543AB" w:rsidRPr="00B1712C" w:rsidRDefault="000543AB" w:rsidP="00B1712C">
      <w:pPr>
        <w:spacing w:line="360" w:lineRule="auto"/>
        <w:jc w:val="both"/>
        <w:rPr>
          <w:rFonts w:cstheme="minorHAnsi"/>
          <w:sz w:val="24"/>
          <w:szCs w:val="24"/>
        </w:rPr>
      </w:pPr>
    </w:p>
    <w:p w14:paraId="1EBBE6C8" w14:textId="65746F4F" w:rsidR="000543AB" w:rsidRDefault="000543AB" w:rsidP="00B1712C">
      <w:pPr>
        <w:spacing w:line="360" w:lineRule="auto"/>
        <w:jc w:val="both"/>
        <w:rPr>
          <w:rFonts w:cstheme="minorHAnsi"/>
          <w:sz w:val="24"/>
          <w:szCs w:val="24"/>
        </w:rPr>
      </w:pPr>
    </w:p>
    <w:p w14:paraId="3EDF22A2" w14:textId="5F1A5904" w:rsidR="00327679" w:rsidRDefault="00327679" w:rsidP="00B1712C">
      <w:pPr>
        <w:spacing w:line="360" w:lineRule="auto"/>
        <w:jc w:val="both"/>
        <w:rPr>
          <w:rFonts w:cstheme="minorHAnsi"/>
          <w:sz w:val="24"/>
          <w:szCs w:val="24"/>
        </w:rPr>
      </w:pPr>
    </w:p>
    <w:p w14:paraId="10D5C84C" w14:textId="7471B6EA" w:rsidR="00327679" w:rsidRDefault="00327679" w:rsidP="00B1712C">
      <w:pPr>
        <w:spacing w:line="360" w:lineRule="auto"/>
        <w:jc w:val="both"/>
        <w:rPr>
          <w:rFonts w:cstheme="minorHAnsi"/>
          <w:sz w:val="24"/>
          <w:szCs w:val="24"/>
        </w:rPr>
      </w:pPr>
    </w:p>
    <w:p w14:paraId="49832EC3" w14:textId="48A5BD24" w:rsidR="00327679" w:rsidRDefault="00327679" w:rsidP="00B1712C">
      <w:pPr>
        <w:spacing w:line="360" w:lineRule="auto"/>
        <w:jc w:val="both"/>
        <w:rPr>
          <w:rFonts w:cstheme="minorHAnsi"/>
          <w:sz w:val="24"/>
          <w:szCs w:val="24"/>
        </w:rPr>
      </w:pPr>
    </w:p>
    <w:p w14:paraId="1955E0CD" w14:textId="0E9DE055" w:rsidR="00327679" w:rsidRDefault="00327679" w:rsidP="00B1712C">
      <w:pPr>
        <w:spacing w:line="360" w:lineRule="auto"/>
        <w:jc w:val="both"/>
        <w:rPr>
          <w:rFonts w:cstheme="minorHAnsi"/>
          <w:sz w:val="24"/>
          <w:szCs w:val="24"/>
        </w:rPr>
      </w:pPr>
    </w:p>
    <w:p w14:paraId="59B3D7C5" w14:textId="77777777" w:rsidR="00327679" w:rsidRDefault="00327679" w:rsidP="00B1712C">
      <w:pPr>
        <w:spacing w:line="360" w:lineRule="auto"/>
        <w:jc w:val="both"/>
        <w:rPr>
          <w:rFonts w:cstheme="minorHAnsi"/>
          <w:sz w:val="24"/>
          <w:szCs w:val="24"/>
        </w:rPr>
      </w:pPr>
    </w:p>
    <w:p w14:paraId="72A6DED9" w14:textId="77777777" w:rsidR="00327679" w:rsidRPr="00B1712C" w:rsidRDefault="00327679" w:rsidP="00B1712C">
      <w:pPr>
        <w:spacing w:line="360" w:lineRule="auto"/>
        <w:jc w:val="both"/>
        <w:rPr>
          <w:rFonts w:cstheme="minorHAnsi"/>
          <w:sz w:val="24"/>
          <w:szCs w:val="24"/>
        </w:rPr>
      </w:pPr>
    </w:p>
    <w:p w14:paraId="281FE498" w14:textId="77777777" w:rsidR="000543AB" w:rsidRPr="00327679" w:rsidRDefault="000543AB" w:rsidP="00B1712C">
      <w:pPr>
        <w:spacing w:line="360" w:lineRule="auto"/>
        <w:jc w:val="both"/>
        <w:rPr>
          <w:rFonts w:cstheme="minorHAnsi"/>
          <w:b/>
          <w:bCs/>
          <w:sz w:val="24"/>
          <w:szCs w:val="24"/>
        </w:rPr>
      </w:pPr>
      <w:r w:rsidRPr="00327679">
        <w:rPr>
          <w:rFonts w:cstheme="minorHAnsi"/>
          <w:b/>
          <w:bCs/>
          <w:sz w:val="24"/>
          <w:szCs w:val="24"/>
        </w:rPr>
        <w:lastRenderedPageBreak/>
        <w:t>Bibliography:</w:t>
      </w:r>
    </w:p>
    <w:p w14:paraId="6A915F7A" w14:textId="78BB512F" w:rsidR="000543AB" w:rsidRPr="00B1712C" w:rsidRDefault="000543AB" w:rsidP="00B1712C">
      <w:pPr>
        <w:spacing w:after="0" w:line="360" w:lineRule="auto"/>
        <w:jc w:val="both"/>
        <w:rPr>
          <w:rFonts w:eastAsia="Times New Roman" w:cstheme="minorHAnsi"/>
          <w:sz w:val="24"/>
          <w:szCs w:val="24"/>
          <w:lang w:eastAsia="en-GB"/>
        </w:rPr>
      </w:pPr>
      <w:r w:rsidRPr="00B1712C">
        <w:rPr>
          <w:rFonts w:eastAsia="Times New Roman" w:cstheme="minorHAnsi"/>
          <w:sz w:val="24"/>
          <w:szCs w:val="24"/>
          <w:lang w:eastAsia="en-GB"/>
        </w:rPr>
        <w:t xml:space="preserve">Creswell, J. W. (2024). My 35 Years in Mixed Methods Research. </w:t>
      </w:r>
      <w:r w:rsidRPr="00B1712C">
        <w:rPr>
          <w:rFonts w:eastAsia="Times New Roman" w:cstheme="minorHAnsi"/>
          <w:i/>
          <w:iCs/>
          <w:sz w:val="24"/>
          <w:szCs w:val="24"/>
          <w:lang w:eastAsia="en-GB"/>
        </w:rPr>
        <w:t>Journal of Mixed Methods Research</w:t>
      </w:r>
      <w:r w:rsidRPr="00B1712C">
        <w:rPr>
          <w:rFonts w:eastAsia="Times New Roman" w:cstheme="minorHAnsi"/>
          <w:sz w:val="24"/>
          <w:szCs w:val="24"/>
          <w:lang w:eastAsia="en-GB"/>
        </w:rPr>
        <w:t xml:space="preserve">, </w:t>
      </w:r>
      <w:r w:rsidRPr="00B1712C">
        <w:rPr>
          <w:rFonts w:eastAsia="Times New Roman" w:cstheme="minorHAnsi"/>
          <w:i/>
          <w:iCs/>
          <w:sz w:val="24"/>
          <w:szCs w:val="24"/>
          <w:lang w:eastAsia="en-GB"/>
        </w:rPr>
        <w:t>18</w:t>
      </w:r>
      <w:r w:rsidRPr="00B1712C">
        <w:rPr>
          <w:rFonts w:eastAsia="Times New Roman" w:cstheme="minorHAnsi"/>
          <w:sz w:val="24"/>
          <w:szCs w:val="24"/>
          <w:lang w:eastAsia="en-GB"/>
        </w:rPr>
        <w:t>(3), 203-215. https://doi-org.ezproxy.cardiffmet.ac.uk/10.1177/15586898241253892 (Original work published 2024)</w:t>
      </w:r>
    </w:p>
    <w:p w14:paraId="452679ED" w14:textId="77777777" w:rsidR="00CA3512" w:rsidRPr="00B1712C" w:rsidRDefault="00CA3512" w:rsidP="00B1712C">
      <w:pPr>
        <w:spacing w:after="0" w:line="360" w:lineRule="auto"/>
        <w:jc w:val="both"/>
        <w:rPr>
          <w:rFonts w:eastAsia="Times New Roman" w:cstheme="minorHAnsi"/>
          <w:sz w:val="24"/>
          <w:szCs w:val="24"/>
          <w:lang w:eastAsia="en-GB"/>
        </w:rPr>
      </w:pPr>
    </w:p>
    <w:p w14:paraId="24BB1AD6" w14:textId="77777777" w:rsidR="00CA3512" w:rsidRPr="00CA3512" w:rsidRDefault="00CA3512" w:rsidP="00B1712C">
      <w:pPr>
        <w:spacing w:after="0" w:line="360" w:lineRule="auto"/>
        <w:jc w:val="both"/>
        <w:rPr>
          <w:rFonts w:eastAsia="Times New Roman" w:cstheme="minorHAnsi"/>
          <w:kern w:val="0"/>
          <w:sz w:val="24"/>
          <w:szCs w:val="24"/>
          <w:lang w:eastAsia="en-GB"/>
          <w14:ligatures w14:val="none"/>
        </w:rPr>
      </w:pPr>
      <w:r w:rsidRPr="00CA3512">
        <w:rPr>
          <w:rFonts w:eastAsia="Times New Roman" w:cstheme="minorHAnsi"/>
          <w:kern w:val="0"/>
          <w:sz w:val="24"/>
          <w:szCs w:val="24"/>
          <w:lang w:eastAsia="en-GB"/>
          <w14:ligatures w14:val="none"/>
        </w:rPr>
        <w:t xml:space="preserve">Briody, L. </w:t>
      </w:r>
      <w:r w:rsidRPr="00CA3512">
        <w:rPr>
          <w:rFonts w:eastAsia="Times New Roman" w:cstheme="minorHAnsi"/>
          <w:i/>
          <w:iCs/>
          <w:kern w:val="0"/>
          <w:sz w:val="24"/>
          <w:szCs w:val="24"/>
          <w:lang w:eastAsia="en-GB"/>
          <w14:ligatures w14:val="none"/>
        </w:rPr>
        <w:t>et al.</w:t>
      </w:r>
      <w:r w:rsidRPr="00CA3512">
        <w:rPr>
          <w:rFonts w:eastAsia="Times New Roman" w:cstheme="minorHAnsi"/>
          <w:kern w:val="0"/>
          <w:sz w:val="24"/>
          <w:szCs w:val="24"/>
          <w:lang w:eastAsia="en-GB"/>
          <w14:ligatures w14:val="none"/>
        </w:rPr>
        <w:t xml:space="preserve"> (2025) ‘“We’re Not the Right People to Deal with It”: How Policing the Pandemic Revealed Significant Inadequacies in UK Mental Health Provision’, in </w:t>
      </w:r>
      <w:r w:rsidRPr="00CA3512">
        <w:rPr>
          <w:rFonts w:eastAsia="Times New Roman" w:cstheme="minorHAnsi"/>
          <w:i/>
          <w:iCs/>
          <w:kern w:val="0"/>
          <w:sz w:val="24"/>
          <w:szCs w:val="24"/>
          <w:lang w:eastAsia="en-GB"/>
          <w14:ligatures w14:val="none"/>
        </w:rPr>
        <w:t>Mental Health, Crime and Justice</w:t>
      </w:r>
      <w:r w:rsidRPr="00CA3512">
        <w:rPr>
          <w:rFonts w:eastAsia="Times New Roman" w:cstheme="minorHAnsi"/>
          <w:kern w:val="0"/>
          <w:sz w:val="24"/>
          <w:szCs w:val="24"/>
          <w:lang w:eastAsia="en-GB"/>
          <w14:ligatures w14:val="none"/>
        </w:rPr>
        <w:t>. Cham: Springer Nature Switzerland, pp. 13–31. Available at: https://doi.org/10.1007/978-3-031-83390-8_2.</w:t>
      </w:r>
    </w:p>
    <w:p w14:paraId="22EA0663" w14:textId="77777777" w:rsidR="00CA3512" w:rsidRPr="00B1712C" w:rsidRDefault="00CA3512" w:rsidP="00B1712C">
      <w:pPr>
        <w:spacing w:after="0" w:line="360" w:lineRule="auto"/>
        <w:jc w:val="both"/>
        <w:rPr>
          <w:rFonts w:eastAsia="Times New Roman" w:cstheme="minorHAnsi"/>
          <w:sz w:val="24"/>
          <w:szCs w:val="24"/>
          <w:lang w:eastAsia="en-GB"/>
        </w:rPr>
      </w:pPr>
    </w:p>
    <w:p w14:paraId="0EDAB348" w14:textId="771C8681" w:rsidR="008F069D" w:rsidRPr="00B1712C" w:rsidRDefault="008F069D" w:rsidP="00B1712C">
      <w:pPr>
        <w:tabs>
          <w:tab w:val="left" w:pos="2480"/>
        </w:tabs>
        <w:spacing w:line="360" w:lineRule="auto"/>
        <w:jc w:val="both"/>
        <w:rPr>
          <w:rFonts w:cstheme="minorHAnsi"/>
          <w:sz w:val="24"/>
          <w:szCs w:val="24"/>
        </w:rPr>
      </w:pPr>
    </w:p>
    <w:p w14:paraId="1C60E94B" w14:textId="4CE2A169" w:rsidR="008F069D" w:rsidRPr="00B1712C" w:rsidRDefault="008F069D" w:rsidP="00B1712C">
      <w:pPr>
        <w:tabs>
          <w:tab w:val="left" w:pos="2480"/>
        </w:tabs>
        <w:spacing w:line="360" w:lineRule="auto"/>
        <w:jc w:val="both"/>
        <w:rPr>
          <w:rFonts w:cstheme="minorHAnsi"/>
          <w:sz w:val="24"/>
          <w:szCs w:val="24"/>
        </w:rPr>
      </w:pPr>
    </w:p>
    <w:p w14:paraId="2D5717B5" w14:textId="01353713" w:rsidR="008F069D" w:rsidRPr="00B1712C" w:rsidRDefault="008F069D" w:rsidP="009A2ED5">
      <w:pPr>
        <w:tabs>
          <w:tab w:val="left" w:pos="2480"/>
        </w:tabs>
        <w:rPr>
          <w:rFonts w:cstheme="minorHAnsi"/>
        </w:rPr>
      </w:pPr>
    </w:p>
    <w:p w14:paraId="718E8FD8" w14:textId="0531374D" w:rsidR="008F069D" w:rsidRDefault="008F069D" w:rsidP="009A2ED5">
      <w:pPr>
        <w:tabs>
          <w:tab w:val="left" w:pos="2480"/>
        </w:tabs>
      </w:pPr>
    </w:p>
    <w:p w14:paraId="4C233E4B" w14:textId="7F199B5C" w:rsidR="008F069D" w:rsidRDefault="008F069D" w:rsidP="009A2ED5">
      <w:pPr>
        <w:tabs>
          <w:tab w:val="left" w:pos="2480"/>
        </w:tabs>
      </w:pPr>
    </w:p>
    <w:p w14:paraId="146A09A4" w14:textId="43009DBD" w:rsidR="008F069D" w:rsidRDefault="008F069D" w:rsidP="009A2ED5">
      <w:pPr>
        <w:tabs>
          <w:tab w:val="left" w:pos="2480"/>
        </w:tabs>
      </w:pPr>
    </w:p>
    <w:p w14:paraId="09B0283E" w14:textId="46047810" w:rsidR="008F069D" w:rsidRDefault="008F069D" w:rsidP="009A2ED5">
      <w:pPr>
        <w:tabs>
          <w:tab w:val="left" w:pos="2480"/>
        </w:tabs>
      </w:pPr>
    </w:p>
    <w:p w14:paraId="347ED7BA" w14:textId="0126D337" w:rsidR="008F069D" w:rsidRDefault="008F069D" w:rsidP="009A2ED5">
      <w:pPr>
        <w:tabs>
          <w:tab w:val="left" w:pos="2480"/>
        </w:tabs>
      </w:pPr>
    </w:p>
    <w:p w14:paraId="498193E3" w14:textId="0B133A12" w:rsidR="008F069D" w:rsidRDefault="008F069D" w:rsidP="009A2ED5">
      <w:pPr>
        <w:tabs>
          <w:tab w:val="left" w:pos="2480"/>
        </w:tabs>
      </w:pPr>
    </w:p>
    <w:p w14:paraId="7BA771DE" w14:textId="61C84DBA" w:rsidR="008F069D" w:rsidRDefault="008F069D" w:rsidP="009A2ED5">
      <w:pPr>
        <w:tabs>
          <w:tab w:val="left" w:pos="2480"/>
        </w:tabs>
      </w:pPr>
    </w:p>
    <w:p w14:paraId="5C5AD0FB" w14:textId="29914200" w:rsidR="008F069D" w:rsidRDefault="008F069D" w:rsidP="009A2ED5">
      <w:pPr>
        <w:tabs>
          <w:tab w:val="left" w:pos="2480"/>
        </w:tabs>
      </w:pPr>
    </w:p>
    <w:p w14:paraId="449DCE72" w14:textId="77777777" w:rsidR="000543AB" w:rsidRDefault="000543AB" w:rsidP="009A2ED5">
      <w:pPr>
        <w:tabs>
          <w:tab w:val="left" w:pos="2480"/>
        </w:tabs>
      </w:pPr>
    </w:p>
    <w:p w14:paraId="3851E9B5" w14:textId="397F9261" w:rsidR="008F069D" w:rsidRDefault="008F069D" w:rsidP="009A2ED5">
      <w:pPr>
        <w:tabs>
          <w:tab w:val="left" w:pos="2480"/>
        </w:tabs>
      </w:pPr>
    </w:p>
    <w:p w14:paraId="6E1F73F8" w14:textId="47B0DE0A" w:rsidR="008F069D" w:rsidRDefault="008F069D" w:rsidP="009A2ED5">
      <w:pPr>
        <w:tabs>
          <w:tab w:val="left" w:pos="2480"/>
        </w:tabs>
      </w:pPr>
    </w:p>
    <w:p w14:paraId="34C0D4D7" w14:textId="77777777" w:rsidR="000543AB" w:rsidRDefault="000543AB" w:rsidP="000543AB">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331ECC34" w14:textId="3F8CA562" w:rsidR="008F069D" w:rsidRDefault="008F069D" w:rsidP="009A2ED5">
      <w:pPr>
        <w:tabs>
          <w:tab w:val="left" w:pos="2480"/>
        </w:tabs>
      </w:pPr>
    </w:p>
    <w:p w14:paraId="11B166D0" w14:textId="636997ED" w:rsidR="008F069D" w:rsidRDefault="008F069D" w:rsidP="009A2ED5">
      <w:pPr>
        <w:tabs>
          <w:tab w:val="left" w:pos="2480"/>
        </w:tabs>
      </w:pPr>
    </w:p>
    <w:p w14:paraId="64F6467F" w14:textId="56FB6973" w:rsidR="00327679" w:rsidRDefault="00327679" w:rsidP="009A2ED5">
      <w:pPr>
        <w:tabs>
          <w:tab w:val="left" w:pos="2480"/>
        </w:tabs>
      </w:pPr>
    </w:p>
    <w:p w14:paraId="06094F86" w14:textId="77777777" w:rsidR="00327679" w:rsidRDefault="00327679" w:rsidP="009A2ED5">
      <w:pPr>
        <w:tabs>
          <w:tab w:val="left" w:pos="2480"/>
        </w:tabs>
      </w:pPr>
    </w:p>
    <w:p w14:paraId="74D1BD3D" w14:textId="2D55D2AF" w:rsidR="008F069D" w:rsidRDefault="008F069D" w:rsidP="009A2ED5">
      <w:pPr>
        <w:tabs>
          <w:tab w:val="left" w:pos="2480"/>
        </w:tabs>
      </w:pPr>
    </w:p>
    <w:p w14:paraId="77C0D38D" w14:textId="77777777" w:rsidR="000543AB" w:rsidRDefault="000543AB" w:rsidP="009A2ED5">
      <w:pPr>
        <w:tabs>
          <w:tab w:val="left" w:pos="2480"/>
        </w:tabs>
      </w:pPr>
    </w:p>
    <w:p w14:paraId="250B2DE0" w14:textId="3B8A61DC" w:rsidR="008F069D" w:rsidRPr="00CC20CE" w:rsidRDefault="00CC20CE" w:rsidP="00CC20CE">
      <w:pPr>
        <w:tabs>
          <w:tab w:val="left" w:pos="2480"/>
        </w:tabs>
        <w:jc w:val="center"/>
        <w:rPr>
          <w:b/>
          <w:bCs/>
        </w:rPr>
      </w:pPr>
      <w:r w:rsidRPr="00CC20CE">
        <w:rPr>
          <w:b/>
          <w:bCs/>
        </w:rPr>
        <w:lastRenderedPageBreak/>
        <w:t>8.0 Appendices</w:t>
      </w:r>
    </w:p>
    <w:p w14:paraId="72893962" w14:textId="0D4C60B8" w:rsidR="008F069D" w:rsidRPr="00327679" w:rsidRDefault="00CC20CE" w:rsidP="009A2ED5">
      <w:pPr>
        <w:tabs>
          <w:tab w:val="left" w:pos="2480"/>
        </w:tabs>
        <w:rPr>
          <w:b/>
          <w:bCs/>
        </w:rPr>
      </w:pPr>
      <w:r w:rsidRPr="00327679">
        <w:rPr>
          <w:b/>
          <w:bCs/>
        </w:rPr>
        <w:t>8</w:t>
      </w:r>
      <w:r w:rsidR="008F069D" w:rsidRPr="00327679">
        <w:rPr>
          <w:b/>
          <w:bCs/>
        </w:rPr>
        <w:t xml:space="preserve">. Police efficacy questionnaire </w:t>
      </w:r>
    </w:p>
    <w:p w14:paraId="7714981F" w14:textId="2595DC95" w:rsidR="008F069D" w:rsidRDefault="008F069D" w:rsidP="009A2ED5">
      <w:pPr>
        <w:tabs>
          <w:tab w:val="left" w:pos="2480"/>
        </w:tabs>
      </w:pPr>
      <w:r w:rsidRPr="008F069D">
        <w:rPr>
          <w:noProof/>
        </w:rPr>
        <w:drawing>
          <wp:inline distT="0" distB="0" distL="0" distR="0" wp14:anchorId="49530EBF" wp14:editId="35735BCF">
            <wp:extent cx="5731510" cy="347218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472180"/>
                    </a:xfrm>
                    <a:prstGeom prst="rect">
                      <a:avLst/>
                    </a:prstGeom>
                  </pic:spPr>
                </pic:pic>
              </a:graphicData>
            </a:graphic>
          </wp:inline>
        </w:drawing>
      </w:r>
    </w:p>
    <w:p w14:paraId="013C0571" w14:textId="51BC311A" w:rsidR="008F069D" w:rsidRDefault="008F069D" w:rsidP="009A2ED5">
      <w:pPr>
        <w:tabs>
          <w:tab w:val="left" w:pos="2480"/>
        </w:tabs>
      </w:pPr>
      <w:r w:rsidRPr="008F069D">
        <w:rPr>
          <w:noProof/>
        </w:rPr>
        <w:drawing>
          <wp:inline distT="0" distB="0" distL="0" distR="0" wp14:anchorId="77ED06C4" wp14:editId="2710FCBA">
            <wp:extent cx="5731510" cy="38417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841750"/>
                    </a:xfrm>
                    <a:prstGeom prst="rect">
                      <a:avLst/>
                    </a:prstGeom>
                  </pic:spPr>
                </pic:pic>
              </a:graphicData>
            </a:graphic>
          </wp:inline>
        </w:drawing>
      </w:r>
    </w:p>
    <w:p w14:paraId="3BB4A1DD" w14:textId="3E329477" w:rsidR="008F069D" w:rsidRDefault="008F069D" w:rsidP="009A2ED5">
      <w:pPr>
        <w:tabs>
          <w:tab w:val="left" w:pos="2480"/>
        </w:tabs>
      </w:pPr>
      <w:r w:rsidRPr="008F069D">
        <w:rPr>
          <w:noProof/>
        </w:rPr>
        <w:lastRenderedPageBreak/>
        <w:drawing>
          <wp:inline distT="0" distB="0" distL="0" distR="0" wp14:anchorId="35767757" wp14:editId="0364726E">
            <wp:extent cx="5731510" cy="28479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847975"/>
                    </a:xfrm>
                    <a:prstGeom prst="rect">
                      <a:avLst/>
                    </a:prstGeom>
                  </pic:spPr>
                </pic:pic>
              </a:graphicData>
            </a:graphic>
          </wp:inline>
        </w:drawing>
      </w:r>
    </w:p>
    <w:p w14:paraId="2219B6DF" w14:textId="2AC110D2" w:rsidR="008F069D" w:rsidRDefault="008F069D" w:rsidP="009A2ED5">
      <w:pPr>
        <w:tabs>
          <w:tab w:val="left" w:pos="2480"/>
        </w:tabs>
      </w:pPr>
      <w:r w:rsidRPr="008F069D">
        <w:rPr>
          <w:noProof/>
        </w:rPr>
        <w:drawing>
          <wp:inline distT="0" distB="0" distL="0" distR="0" wp14:anchorId="680F5611" wp14:editId="1544E5A0">
            <wp:extent cx="5731510" cy="202755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027555"/>
                    </a:xfrm>
                    <a:prstGeom prst="rect">
                      <a:avLst/>
                    </a:prstGeom>
                  </pic:spPr>
                </pic:pic>
              </a:graphicData>
            </a:graphic>
          </wp:inline>
        </w:drawing>
      </w:r>
    </w:p>
    <w:p w14:paraId="2FC7C004" w14:textId="74102485" w:rsidR="008F069D" w:rsidRDefault="008F069D" w:rsidP="009A2ED5">
      <w:pPr>
        <w:tabs>
          <w:tab w:val="left" w:pos="2480"/>
        </w:tabs>
      </w:pPr>
      <w:r w:rsidRPr="008F069D">
        <w:rPr>
          <w:noProof/>
        </w:rPr>
        <w:drawing>
          <wp:inline distT="0" distB="0" distL="0" distR="0" wp14:anchorId="7940E185" wp14:editId="04476F21">
            <wp:extent cx="5731510" cy="324231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42310"/>
                    </a:xfrm>
                    <a:prstGeom prst="rect">
                      <a:avLst/>
                    </a:prstGeom>
                  </pic:spPr>
                </pic:pic>
              </a:graphicData>
            </a:graphic>
          </wp:inline>
        </w:drawing>
      </w:r>
    </w:p>
    <w:p w14:paraId="78EF2052" w14:textId="1864811F" w:rsidR="008F069D" w:rsidRDefault="008F069D" w:rsidP="009A2ED5">
      <w:pPr>
        <w:tabs>
          <w:tab w:val="left" w:pos="2480"/>
        </w:tabs>
      </w:pPr>
      <w:r w:rsidRPr="008F069D">
        <w:rPr>
          <w:noProof/>
        </w:rPr>
        <w:lastRenderedPageBreak/>
        <w:drawing>
          <wp:inline distT="0" distB="0" distL="0" distR="0" wp14:anchorId="019264FB" wp14:editId="1FD700DD">
            <wp:extent cx="5731510" cy="318706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187065"/>
                    </a:xfrm>
                    <a:prstGeom prst="rect">
                      <a:avLst/>
                    </a:prstGeom>
                  </pic:spPr>
                </pic:pic>
              </a:graphicData>
            </a:graphic>
          </wp:inline>
        </w:drawing>
      </w:r>
    </w:p>
    <w:p w14:paraId="7713EFE6" w14:textId="28EA52C8" w:rsidR="008F069D" w:rsidRDefault="008F069D" w:rsidP="009A2ED5">
      <w:pPr>
        <w:tabs>
          <w:tab w:val="left" w:pos="2480"/>
        </w:tabs>
      </w:pPr>
      <w:r w:rsidRPr="008F069D">
        <w:rPr>
          <w:noProof/>
        </w:rPr>
        <w:drawing>
          <wp:inline distT="0" distB="0" distL="0" distR="0" wp14:anchorId="3F351F86" wp14:editId="0CC3572F">
            <wp:extent cx="5731510" cy="441325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413250"/>
                    </a:xfrm>
                    <a:prstGeom prst="rect">
                      <a:avLst/>
                    </a:prstGeom>
                  </pic:spPr>
                </pic:pic>
              </a:graphicData>
            </a:graphic>
          </wp:inline>
        </w:drawing>
      </w:r>
    </w:p>
    <w:p w14:paraId="04E88A3A" w14:textId="7AB75DFF" w:rsidR="008F069D" w:rsidRDefault="008F069D" w:rsidP="009A2ED5">
      <w:pPr>
        <w:tabs>
          <w:tab w:val="left" w:pos="2480"/>
        </w:tabs>
      </w:pPr>
      <w:r w:rsidRPr="008F069D">
        <w:rPr>
          <w:noProof/>
        </w:rPr>
        <w:lastRenderedPageBreak/>
        <w:drawing>
          <wp:inline distT="0" distB="0" distL="0" distR="0" wp14:anchorId="01D6853C" wp14:editId="4BA0288B">
            <wp:extent cx="5731510" cy="2700020"/>
            <wp:effectExtent l="0" t="0" r="254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700020"/>
                    </a:xfrm>
                    <a:prstGeom prst="rect">
                      <a:avLst/>
                    </a:prstGeom>
                  </pic:spPr>
                </pic:pic>
              </a:graphicData>
            </a:graphic>
          </wp:inline>
        </w:drawing>
      </w:r>
    </w:p>
    <w:p w14:paraId="11CF0F29" w14:textId="52C13DBD" w:rsidR="008F069D" w:rsidRDefault="008F069D" w:rsidP="009A2ED5">
      <w:pPr>
        <w:tabs>
          <w:tab w:val="left" w:pos="2480"/>
        </w:tabs>
      </w:pPr>
      <w:r w:rsidRPr="008F069D">
        <w:rPr>
          <w:noProof/>
        </w:rPr>
        <w:drawing>
          <wp:inline distT="0" distB="0" distL="0" distR="0" wp14:anchorId="2D1812E5" wp14:editId="4052B3A6">
            <wp:extent cx="5731510" cy="192405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924050"/>
                    </a:xfrm>
                    <a:prstGeom prst="rect">
                      <a:avLst/>
                    </a:prstGeom>
                  </pic:spPr>
                </pic:pic>
              </a:graphicData>
            </a:graphic>
          </wp:inline>
        </w:drawing>
      </w:r>
    </w:p>
    <w:p w14:paraId="5EA21096" w14:textId="6021A1A5" w:rsidR="00281084" w:rsidRDefault="00281084" w:rsidP="009A2ED5">
      <w:pPr>
        <w:tabs>
          <w:tab w:val="left" w:pos="2480"/>
        </w:tabs>
      </w:pPr>
    </w:p>
    <w:p w14:paraId="7912A7F8" w14:textId="77777777" w:rsidR="00727638" w:rsidRDefault="00727638" w:rsidP="009A2ED5">
      <w:pPr>
        <w:tabs>
          <w:tab w:val="left" w:pos="2480"/>
        </w:tabs>
      </w:pPr>
    </w:p>
    <w:p w14:paraId="59B79639" w14:textId="77777777" w:rsidR="00727638" w:rsidRDefault="00727638" w:rsidP="009A2ED5">
      <w:pPr>
        <w:tabs>
          <w:tab w:val="left" w:pos="2480"/>
        </w:tabs>
      </w:pPr>
    </w:p>
    <w:p w14:paraId="53717FCE" w14:textId="77777777" w:rsidR="006954B1" w:rsidRDefault="006954B1" w:rsidP="009A2ED5">
      <w:pPr>
        <w:tabs>
          <w:tab w:val="left" w:pos="2480"/>
        </w:tabs>
      </w:pPr>
    </w:p>
    <w:p w14:paraId="09E18EDF" w14:textId="77777777" w:rsidR="006954B1" w:rsidRDefault="006954B1" w:rsidP="009A2ED5">
      <w:pPr>
        <w:tabs>
          <w:tab w:val="left" w:pos="2480"/>
        </w:tabs>
      </w:pPr>
    </w:p>
    <w:p w14:paraId="104DEE0A" w14:textId="77777777" w:rsidR="006954B1" w:rsidRDefault="006954B1" w:rsidP="009A2ED5">
      <w:pPr>
        <w:tabs>
          <w:tab w:val="left" w:pos="2480"/>
        </w:tabs>
      </w:pPr>
    </w:p>
    <w:p w14:paraId="71FC50FD" w14:textId="77777777" w:rsidR="006954B1" w:rsidRDefault="006954B1" w:rsidP="009A2ED5">
      <w:pPr>
        <w:tabs>
          <w:tab w:val="left" w:pos="2480"/>
        </w:tabs>
      </w:pPr>
    </w:p>
    <w:p w14:paraId="000FAC87" w14:textId="77777777" w:rsidR="006954B1" w:rsidRDefault="006954B1" w:rsidP="009A2ED5">
      <w:pPr>
        <w:tabs>
          <w:tab w:val="left" w:pos="2480"/>
        </w:tabs>
      </w:pPr>
    </w:p>
    <w:p w14:paraId="4A735079" w14:textId="44E31A55" w:rsidR="006954B1" w:rsidRPr="006954B1" w:rsidRDefault="006954B1" w:rsidP="006954B1"/>
    <w:p w14:paraId="577609B1" w14:textId="665EAAD5" w:rsidR="006954B1" w:rsidRPr="006954B1" w:rsidRDefault="006954B1" w:rsidP="006954B1"/>
    <w:p w14:paraId="58CC9DEC" w14:textId="3CD339D5" w:rsidR="006954B1" w:rsidRPr="006954B1" w:rsidRDefault="006954B1" w:rsidP="006954B1"/>
    <w:p w14:paraId="0E5E64B8" w14:textId="1C085407" w:rsidR="006954B1" w:rsidRPr="006954B1" w:rsidRDefault="006954B1" w:rsidP="006954B1"/>
    <w:p w14:paraId="0515243A" w14:textId="0DB5981E" w:rsidR="006954B1" w:rsidRPr="006954B1" w:rsidRDefault="006954B1" w:rsidP="006954B1"/>
    <w:p w14:paraId="13512B85" w14:textId="1512C456" w:rsidR="006954B1" w:rsidRPr="006954B1" w:rsidRDefault="006954B1" w:rsidP="006954B1"/>
    <w:p w14:paraId="57B23030" w14:textId="5132EF43" w:rsidR="006954B1" w:rsidRPr="008B707C" w:rsidRDefault="008B707C" w:rsidP="006954B1">
      <w:pPr>
        <w:rPr>
          <w:b/>
          <w:bCs/>
        </w:rPr>
        <w:sectPr w:rsidR="006954B1" w:rsidRPr="008B707C" w:rsidSect="006954B1">
          <w:footerReference w:type="default" r:id="rId27"/>
          <w:pgSz w:w="11906" w:h="16838"/>
          <w:pgMar w:top="1440" w:right="1440" w:bottom="1440" w:left="1440" w:header="708" w:footer="708" w:gutter="0"/>
          <w:pgNumType w:start="1"/>
          <w:cols w:space="708"/>
          <w:titlePg/>
          <w:docGrid w:linePitch="360"/>
        </w:sectPr>
      </w:pPr>
      <w:proofErr w:type="gramStart"/>
      <w:r w:rsidRPr="008B707C">
        <w:rPr>
          <w:b/>
          <w:bCs/>
        </w:rPr>
        <w:lastRenderedPageBreak/>
        <w:t>8.1  Raw</w:t>
      </w:r>
      <w:proofErr w:type="gramEnd"/>
      <w:r w:rsidRPr="008B707C">
        <w:rPr>
          <w:b/>
          <w:bCs/>
        </w:rPr>
        <w:t xml:space="preserve"> Excel   from questionnaire provided by both professional groups</w:t>
      </w:r>
    </w:p>
    <w:tbl>
      <w:tblPr>
        <w:tblW w:w="14029" w:type="dxa"/>
        <w:tblLook w:val="04A0" w:firstRow="1" w:lastRow="0" w:firstColumn="1" w:lastColumn="0" w:noHBand="0" w:noVBand="1"/>
      </w:tblPr>
      <w:tblGrid>
        <w:gridCol w:w="3786"/>
        <w:gridCol w:w="1860"/>
        <w:gridCol w:w="2949"/>
        <w:gridCol w:w="1373"/>
        <w:gridCol w:w="4555"/>
      </w:tblGrid>
      <w:tr w:rsidR="00727638" w:rsidRPr="00727638" w14:paraId="20FF2E7D" w14:textId="77777777" w:rsidTr="00727638">
        <w:trPr>
          <w:trHeight w:val="2030"/>
        </w:trPr>
        <w:tc>
          <w:tcPr>
            <w:tcW w:w="2200" w:type="dxa"/>
            <w:tcBorders>
              <w:top w:val="single" w:sz="4" w:space="0" w:color="9BC2E6"/>
              <w:left w:val="single" w:sz="4" w:space="0" w:color="9BC2E6"/>
              <w:bottom w:val="single" w:sz="4" w:space="0" w:color="9BC2E6"/>
              <w:right w:val="nil"/>
            </w:tcBorders>
            <w:shd w:val="clear" w:color="5B9BD5" w:fill="5B9BD5"/>
            <w:noWrap/>
            <w:hideMark/>
          </w:tcPr>
          <w:p w14:paraId="378CB525" w14:textId="679E0622"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Pr>
                <w:noProof/>
              </w:rPr>
              <w:lastRenderedPageBreak/>
              <mc:AlternateContent>
                <mc:Choice Requires="wps">
                  <w:drawing>
                    <wp:anchor distT="45720" distB="45720" distL="114300" distR="114300" simplePos="0" relativeHeight="251664384" behindDoc="0" locked="0" layoutInCell="1" allowOverlap="1" wp14:anchorId="597945C5" wp14:editId="08D9700A">
                      <wp:simplePos x="0" y="0"/>
                      <wp:positionH relativeFrom="column">
                        <wp:posOffset>-65405</wp:posOffset>
                      </wp:positionH>
                      <wp:positionV relativeFrom="paragraph">
                        <wp:posOffset>0</wp:posOffset>
                      </wp:positionV>
                      <wp:extent cx="2254469" cy="425669"/>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4469" cy="425669"/>
                              </a:xfrm>
                              <a:prstGeom prst="rect">
                                <a:avLst/>
                              </a:prstGeom>
                              <a:solidFill>
                                <a:srgbClr val="FFFFFF"/>
                              </a:solidFill>
                              <a:ln w="9525">
                                <a:solidFill>
                                  <a:srgbClr val="000000"/>
                                </a:solidFill>
                                <a:miter lim="800000"/>
                                <a:headEnd/>
                                <a:tailEnd/>
                              </a:ln>
                            </wps:spPr>
                            <wps:txbx>
                              <w:txbxContent>
                                <w:p w14:paraId="470F7295" w14:textId="10AFC827" w:rsidR="00727638" w:rsidRDefault="00727638">
                                  <w:r w:rsidRPr="00727638">
                                    <w:rPr>
                                      <w:b/>
                                      <w:bCs/>
                                      <w:i/>
                                      <w:iCs/>
                                    </w:rPr>
                                    <w:t>7.2 Police Officer Quantitative data</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7945C5" id="_x0000_t202" coordsize="21600,21600" o:spt="202" path="m,l,21600r21600,l21600,xe">
                      <v:stroke joinstyle="miter"/>
                      <v:path gradientshapeok="t" o:connecttype="rect"/>
                    </v:shapetype>
                    <v:shape id="Text Box 2" o:spid="_x0000_s1026" type="#_x0000_t202" style="position:absolute;margin-left:-5.15pt;margin-top:0;width:177.5pt;height:33.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xrnIwIAAEYEAAAOAAAAZHJzL2Uyb0RvYy54bWysU81u2zAMvg/YOwi6L04MJ22MOEWXLsOA&#10;rhvQ7gFkWY6FSaImKbGzpx8lp2n2dxmmg0CK1EfyI7m6GbQiB+G8BFPR2WRKiTAcGml2Ff3ytH1z&#10;TYkPzDRMgREVPQpPb9avX616W4ocOlCNcARBjC97W9EuBFtmmeed0MxPwAqDxhacZgFVt8sax3pE&#10;1yrLp9NF1oNrrAMuvMfXu9FI1wm/bQUPn9rWi0BURTG3kG6X7jre2XrFyp1jtpP8lAb7hyw0kwaD&#10;nqHuWGBk7+RvUFpyBx7aMOGgM2hbyUWqAauZTX+p5rFjVqRakBxvzzT5/wfLHw6fHZFNRfPZFSWG&#10;aWzSkxgCeQsDySM/vfUluj1adAwDPmOfU63e3gP/6omBTcfMTtw6B30nWIP5zeLP7OLriOMjSN1/&#10;hAbDsH2ABDS0TkfykA6C6Nin47k3MRWOj3k+L4rFkhKOtiKfL1COIVj5/Ns6H94L0CQKFXXY+4TO&#10;Dvc+jK7PLjGYByWbrVQqKW5Xb5QjB4Zzsk3nhP6TmzKkr+hyns9HAv4KMU3nTxBaBhx4JXVFr89O&#10;rIy0vTMNpsnKwKQaZaxOmROPkbqRxDDUAzpGcmtojsiog3GwcRFR6MB9p6THoa6o/7ZnTlCiPhjs&#10;ynJWFHELklLMr3JU3KWlvrQwwxGqooGSUdyEtDkxRwO32L1WJmJfMjnlisOaWnNarLgNl3ryeln/&#10;9Q8AAAD//wMAUEsDBBQABgAIAAAAIQDEpBNI3gAAAAcBAAAPAAAAZHJzL2Rvd25yZXYueG1sTI/N&#10;TsMwEITvSLyDtUhcUGuXREkJ2VQICQS3UhBc3XibRPgn2G4a3h5zguNoRjPf1JvZaDaRD4OzCKul&#10;AEa2dWqwHcLb68NiDSxEaZXUzhLCNwXYNOdntayUO9kXmnaxY6nEhkoi9DGOFeeh7cnIsHQj2eQd&#10;nDcyJuk7rrw8pXKj+bUQBTdysGmhlyPd99R+7o4GYZ0/TR/hOdu+t8VB38Srcnr88oiXF/PdLbBI&#10;c/wLwy9+QocmMe3d0arANMJiJbIURUiPkp3leQlsj1CUAnhT8//8zQ8AAAD//wMAUEsBAi0AFAAG&#10;AAgAAAAhALaDOJL+AAAA4QEAABMAAAAAAAAAAAAAAAAAAAAAAFtDb250ZW50X1R5cGVzXS54bWxQ&#10;SwECLQAUAAYACAAAACEAOP0h/9YAAACUAQAACwAAAAAAAAAAAAAAAAAvAQAAX3JlbHMvLnJlbHNQ&#10;SwECLQAUAAYACAAAACEAn+8a5yMCAABGBAAADgAAAAAAAAAAAAAAAAAuAgAAZHJzL2Uyb0RvYy54&#10;bWxQSwECLQAUAAYACAAAACEAxKQTSN4AAAAHAQAADwAAAAAAAAAAAAAAAAB9BAAAZHJzL2Rvd25y&#10;ZXYueG1sUEsFBgAAAAAEAAQA8wAAAIgFAAAAAA==&#10;">
                      <v:textbox>
                        <w:txbxContent>
                          <w:p w14:paraId="470F7295" w14:textId="10AFC827" w:rsidR="00727638" w:rsidRDefault="00727638">
                            <w:r w:rsidRPr="00727638">
                              <w:rPr>
                                <w:b/>
                                <w:bCs/>
                                <w:i/>
                                <w:iCs/>
                              </w:rPr>
                              <w:t>7.2 Police Officer Quantitative data</w:t>
                            </w:r>
                            <w:r>
                              <w:t xml:space="preserve"> </w:t>
                            </w:r>
                          </w:p>
                        </w:txbxContent>
                      </v:textbox>
                      <w10:wrap type="square"/>
                    </v:shape>
                  </w:pict>
                </mc:Fallback>
              </mc:AlternateContent>
            </w:r>
            <w:r w:rsidRPr="00727638">
              <w:rPr>
                <w:rFonts w:ascii="Calibri" w:eastAsia="Times New Roman" w:hAnsi="Calibri" w:cs="Calibri"/>
                <w:b/>
                <w:bCs/>
                <w:color w:val="FFFFFF"/>
                <w:kern w:val="0"/>
                <w:lang w:eastAsia="en-GB"/>
                <w14:ligatures w14:val="none"/>
              </w:rPr>
              <w:t>What is your profession?</w:t>
            </w:r>
          </w:p>
        </w:tc>
        <w:tc>
          <w:tcPr>
            <w:tcW w:w="1860" w:type="dxa"/>
            <w:tcBorders>
              <w:top w:val="single" w:sz="4" w:space="0" w:color="9BC2E6"/>
              <w:left w:val="nil"/>
              <w:bottom w:val="single" w:sz="4" w:space="0" w:color="9BC2E6"/>
              <w:right w:val="nil"/>
            </w:tcBorders>
            <w:shd w:val="clear" w:color="5B9BD5" w:fill="5B9BD5"/>
            <w:noWrap/>
            <w:hideMark/>
          </w:tcPr>
          <w:p w14:paraId="2C0E2E00"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How many years have you worked in your current role? </w:t>
            </w:r>
          </w:p>
        </w:tc>
        <w:tc>
          <w:tcPr>
            <w:tcW w:w="2949" w:type="dxa"/>
            <w:tcBorders>
              <w:top w:val="single" w:sz="4" w:space="0" w:color="9BC2E6"/>
              <w:left w:val="nil"/>
              <w:bottom w:val="single" w:sz="4" w:space="0" w:color="9BC2E6"/>
              <w:right w:val="nil"/>
            </w:tcBorders>
            <w:shd w:val="clear" w:color="5B9BD5" w:fill="5B9BD5"/>
            <w:hideMark/>
          </w:tcPr>
          <w:p w14:paraId="37077C82" w14:textId="37B88343"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What area do you primarily work in? (Example RCT)</w:t>
            </w:r>
          </w:p>
        </w:tc>
        <w:tc>
          <w:tcPr>
            <w:tcW w:w="2465" w:type="dxa"/>
            <w:tcBorders>
              <w:top w:val="single" w:sz="4" w:space="0" w:color="9BC2E6"/>
              <w:left w:val="nil"/>
              <w:bottom w:val="single" w:sz="4" w:space="0" w:color="9BC2E6"/>
              <w:right w:val="nil"/>
            </w:tcBorders>
            <w:shd w:val="clear" w:color="5B9BD5" w:fill="5B9BD5"/>
            <w:hideMark/>
          </w:tcPr>
          <w:p w14:paraId="35405E25"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How frequently do you encounter mental health-related emergencies in your work?</w:t>
            </w:r>
          </w:p>
        </w:tc>
        <w:tc>
          <w:tcPr>
            <w:tcW w:w="4555" w:type="dxa"/>
            <w:tcBorders>
              <w:top w:val="single" w:sz="4" w:space="0" w:color="9BC2E6"/>
              <w:left w:val="nil"/>
              <w:bottom w:val="single" w:sz="4" w:space="0" w:color="9BC2E6"/>
              <w:right w:val="nil"/>
            </w:tcBorders>
            <w:shd w:val="clear" w:color="5B9BD5" w:fill="5B9BD5"/>
            <w:hideMark/>
          </w:tcPr>
          <w:p w14:paraId="01687FE5" w14:textId="58CD8BE3"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In your opinion, how prepared are police officers to handle mental health crises?</w:t>
            </w:r>
          </w:p>
        </w:tc>
      </w:tr>
      <w:tr w:rsidR="00727638" w:rsidRPr="00727638" w14:paraId="1047713F" w14:textId="77777777" w:rsidTr="00727638">
        <w:trPr>
          <w:trHeight w:val="290"/>
        </w:trPr>
        <w:tc>
          <w:tcPr>
            <w:tcW w:w="2200" w:type="dxa"/>
            <w:tcBorders>
              <w:top w:val="single" w:sz="4" w:space="0" w:color="9BC2E6"/>
              <w:left w:val="single" w:sz="4" w:space="0" w:color="9BC2E6"/>
              <w:bottom w:val="single" w:sz="4" w:space="0" w:color="9BC2E6"/>
              <w:right w:val="nil"/>
            </w:tcBorders>
            <w:shd w:val="clear" w:color="DDEBF7" w:fill="DDEBF7"/>
            <w:noWrap/>
            <w:vAlign w:val="bottom"/>
            <w:hideMark/>
          </w:tcPr>
          <w:p w14:paraId="78A7310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DDEBF7" w:fill="DDEBF7"/>
            <w:noWrap/>
            <w:vAlign w:val="bottom"/>
            <w:hideMark/>
          </w:tcPr>
          <w:p w14:paraId="4110A0B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10+ years</w:t>
            </w:r>
          </w:p>
        </w:tc>
        <w:tc>
          <w:tcPr>
            <w:tcW w:w="2949" w:type="dxa"/>
            <w:tcBorders>
              <w:top w:val="single" w:sz="4" w:space="0" w:color="9BC2E6"/>
              <w:left w:val="nil"/>
              <w:bottom w:val="single" w:sz="4" w:space="0" w:color="9BC2E6"/>
              <w:right w:val="nil"/>
            </w:tcBorders>
            <w:shd w:val="clear" w:color="DDEBF7" w:fill="DDEBF7"/>
            <w:noWrap/>
            <w:vAlign w:val="bottom"/>
            <w:hideMark/>
          </w:tcPr>
          <w:p w14:paraId="35F1589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Rhondda</w:t>
            </w:r>
          </w:p>
        </w:tc>
        <w:tc>
          <w:tcPr>
            <w:tcW w:w="2465" w:type="dxa"/>
            <w:tcBorders>
              <w:top w:val="single" w:sz="4" w:space="0" w:color="9BC2E6"/>
              <w:left w:val="nil"/>
              <w:bottom w:val="single" w:sz="4" w:space="0" w:color="9BC2E6"/>
              <w:right w:val="nil"/>
            </w:tcBorders>
            <w:shd w:val="clear" w:color="DDEBF7" w:fill="DDEBF7"/>
            <w:vAlign w:val="bottom"/>
            <w:hideMark/>
          </w:tcPr>
          <w:p w14:paraId="06DFFB0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4555" w:type="dxa"/>
            <w:tcBorders>
              <w:top w:val="single" w:sz="4" w:space="0" w:color="9BC2E6"/>
              <w:left w:val="nil"/>
              <w:bottom w:val="single" w:sz="4" w:space="0" w:color="9BC2E6"/>
              <w:right w:val="nil"/>
            </w:tcBorders>
            <w:shd w:val="clear" w:color="DDEBF7" w:fill="DDEBF7"/>
            <w:noWrap/>
            <w:hideMark/>
          </w:tcPr>
          <w:p w14:paraId="59AE56D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unprepared</w:t>
            </w:r>
          </w:p>
        </w:tc>
      </w:tr>
      <w:tr w:rsidR="00727638" w:rsidRPr="00727638" w14:paraId="14558B3D"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1FD0354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auto" w:fill="auto"/>
            <w:noWrap/>
            <w:vAlign w:val="bottom"/>
            <w:hideMark/>
          </w:tcPr>
          <w:p w14:paraId="119807B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6-9 years</w:t>
            </w:r>
          </w:p>
        </w:tc>
        <w:tc>
          <w:tcPr>
            <w:tcW w:w="2949" w:type="dxa"/>
            <w:tcBorders>
              <w:top w:val="single" w:sz="4" w:space="0" w:color="9BC2E6"/>
              <w:left w:val="nil"/>
              <w:bottom w:val="single" w:sz="4" w:space="0" w:color="9BC2E6"/>
              <w:right w:val="nil"/>
            </w:tcBorders>
            <w:shd w:val="clear" w:color="auto" w:fill="auto"/>
            <w:noWrap/>
            <w:vAlign w:val="bottom"/>
            <w:hideMark/>
          </w:tcPr>
          <w:p w14:paraId="106D7A3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Mid Glam East</w:t>
            </w:r>
          </w:p>
        </w:tc>
        <w:tc>
          <w:tcPr>
            <w:tcW w:w="2465" w:type="dxa"/>
            <w:tcBorders>
              <w:top w:val="single" w:sz="4" w:space="0" w:color="9BC2E6"/>
              <w:left w:val="nil"/>
              <w:bottom w:val="single" w:sz="4" w:space="0" w:color="9BC2E6"/>
              <w:right w:val="nil"/>
            </w:tcBorders>
            <w:shd w:val="clear" w:color="auto" w:fill="auto"/>
            <w:vAlign w:val="bottom"/>
            <w:hideMark/>
          </w:tcPr>
          <w:p w14:paraId="52F624F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Weekly</w:t>
            </w:r>
          </w:p>
        </w:tc>
        <w:tc>
          <w:tcPr>
            <w:tcW w:w="4555" w:type="dxa"/>
            <w:tcBorders>
              <w:top w:val="single" w:sz="4" w:space="0" w:color="9BC2E6"/>
              <w:left w:val="nil"/>
              <w:bottom w:val="single" w:sz="4" w:space="0" w:color="9BC2E6"/>
              <w:right w:val="nil"/>
            </w:tcBorders>
            <w:shd w:val="clear" w:color="auto" w:fill="auto"/>
            <w:noWrap/>
            <w:hideMark/>
          </w:tcPr>
          <w:p w14:paraId="47F4C5D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unprepared</w:t>
            </w:r>
          </w:p>
        </w:tc>
      </w:tr>
      <w:tr w:rsidR="00727638" w:rsidRPr="00727638" w14:paraId="46D7511B"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30CB725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DDEBF7" w:fill="DDEBF7"/>
            <w:noWrap/>
            <w:vAlign w:val="bottom"/>
            <w:hideMark/>
          </w:tcPr>
          <w:p w14:paraId="07EF0D0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10+ years</w:t>
            </w:r>
          </w:p>
        </w:tc>
        <w:tc>
          <w:tcPr>
            <w:tcW w:w="2949" w:type="dxa"/>
            <w:tcBorders>
              <w:top w:val="single" w:sz="4" w:space="0" w:color="9BC2E6"/>
              <w:left w:val="nil"/>
              <w:bottom w:val="single" w:sz="4" w:space="0" w:color="9BC2E6"/>
              <w:right w:val="nil"/>
            </w:tcBorders>
            <w:shd w:val="clear" w:color="DDEBF7" w:fill="DDEBF7"/>
            <w:noWrap/>
            <w:vAlign w:val="bottom"/>
            <w:hideMark/>
          </w:tcPr>
          <w:p w14:paraId="78D3F56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 xml:space="preserve">mid glam </w:t>
            </w:r>
          </w:p>
        </w:tc>
        <w:tc>
          <w:tcPr>
            <w:tcW w:w="2465" w:type="dxa"/>
            <w:tcBorders>
              <w:top w:val="single" w:sz="4" w:space="0" w:color="9BC2E6"/>
              <w:left w:val="nil"/>
              <w:bottom w:val="single" w:sz="4" w:space="0" w:color="9BC2E6"/>
              <w:right w:val="nil"/>
            </w:tcBorders>
            <w:shd w:val="clear" w:color="DDEBF7" w:fill="DDEBF7"/>
            <w:vAlign w:val="bottom"/>
            <w:hideMark/>
          </w:tcPr>
          <w:p w14:paraId="767A2FC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4555" w:type="dxa"/>
            <w:tcBorders>
              <w:top w:val="single" w:sz="4" w:space="0" w:color="9BC2E6"/>
              <w:left w:val="nil"/>
              <w:bottom w:val="single" w:sz="4" w:space="0" w:color="9BC2E6"/>
              <w:right w:val="nil"/>
            </w:tcBorders>
            <w:shd w:val="clear" w:color="DDEBF7" w:fill="DDEBF7"/>
            <w:noWrap/>
            <w:hideMark/>
          </w:tcPr>
          <w:p w14:paraId="4888E57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unprepared</w:t>
            </w:r>
          </w:p>
        </w:tc>
      </w:tr>
      <w:tr w:rsidR="00727638" w:rsidRPr="00727638" w14:paraId="67A8634C"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4D4F5AF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auto" w:fill="auto"/>
            <w:noWrap/>
            <w:vAlign w:val="bottom"/>
            <w:hideMark/>
          </w:tcPr>
          <w:p w14:paraId="78618D9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3-5 years</w:t>
            </w:r>
          </w:p>
        </w:tc>
        <w:tc>
          <w:tcPr>
            <w:tcW w:w="2949" w:type="dxa"/>
            <w:tcBorders>
              <w:top w:val="single" w:sz="4" w:space="0" w:color="9BC2E6"/>
              <w:left w:val="nil"/>
              <w:bottom w:val="single" w:sz="4" w:space="0" w:color="9BC2E6"/>
              <w:right w:val="nil"/>
            </w:tcBorders>
            <w:shd w:val="clear" w:color="auto" w:fill="auto"/>
            <w:noWrap/>
            <w:vAlign w:val="bottom"/>
            <w:hideMark/>
          </w:tcPr>
          <w:p w14:paraId="5182E91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Hub</w:t>
            </w:r>
          </w:p>
        </w:tc>
        <w:tc>
          <w:tcPr>
            <w:tcW w:w="2465" w:type="dxa"/>
            <w:tcBorders>
              <w:top w:val="single" w:sz="4" w:space="0" w:color="9BC2E6"/>
              <w:left w:val="nil"/>
              <w:bottom w:val="single" w:sz="4" w:space="0" w:color="9BC2E6"/>
              <w:right w:val="nil"/>
            </w:tcBorders>
            <w:shd w:val="clear" w:color="auto" w:fill="auto"/>
            <w:vAlign w:val="bottom"/>
            <w:hideMark/>
          </w:tcPr>
          <w:p w14:paraId="26344F5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Weekly</w:t>
            </w:r>
          </w:p>
        </w:tc>
        <w:tc>
          <w:tcPr>
            <w:tcW w:w="4555" w:type="dxa"/>
            <w:tcBorders>
              <w:top w:val="single" w:sz="4" w:space="0" w:color="9BC2E6"/>
              <w:left w:val="nil"/>
              <w:bottom w:val="single" w:sz="4" w:space="0" w:color="9BC2E6"/>
              <w:right w:val="nil"/>
            </w:tcBorders>
            <w:shd w:val="clear" w:color="auto" w:fill="auto"/>
            <w:noWrap/>
            <w:hideMark/>
          </w:tcPr>
          <w:p w14:paraId="3FD4F42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Neither prepared nor unprepared</w:t>
            </w:r>
          </w:p>
        </w:tc>
      </w:tr>
      <w:tr w:rsidR="00727638" w:rsidRPr="00727638" w14:paraId="7967B98E"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41F64B9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DDEBF7" w:fill="DDEBF7"/>
            <w:noWrap/>
            <w:vAlign w:val="bottom"/>
            <w:hideMark/>
          </w:tcPr>
          <w:p w14:paraId="20BF297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10+ years</w:t>
            </w:r>
          </w:p>
        </w:tc>
        <w:tc>
          <w:tcPr>
            <w:tcW w:w="2949" w:type="dxa"/>
            <w:tcBorders>
              <w:top w:val="single" w:sz="4" w:space="0" w:color="9BC2E6"/>
              <w:left w:val="nil"/>
              <w:bottom w:val="single" w:sz="4" w:space="0" w:color="9BC2E6"/>
              <w:right w:val="nil"/>
            </w:tcBorders>
            <w:shd w:val="clear" w:color="DDEBF7" w:fill="DDEBF7"/>
            <w:noWrap/>
            <w:vAlign w:val="bottom"/>
            <w:hideMark/>
          </w:tcPr>
          <w:p w14:paraId="60A7726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RCT</w:t>
            </w:r>
          </w:p>
        </w:tc>
        <w:tc>
          <w:tcPr>
            <w:tcW w:w="2465" w:type="dxa"/>
            <w:tcBorders>
              <w:top w:val="single" w:sz="4" w:space="0" w:color="9BC2E6"/>
              <w:left w:val="nil"/>
              <w:bottom w:val="single" w:sz="4" w:space="0" w:color="9BC2E6"/>
              <w:right w:val="nil"/>
            </w:tcBorders>
            <w:shd w:val="clear" w:color="DDEBF7" w:fill="DDEBF7"/>
            <w:vAlign w:val="bottom"/>
            <w:hideMark/>
          </w:tcPr>
          <w:p w14:paraId="12DBE88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Monthly</w:t>
            </w:r>
          </w:p>
        </w:tc>
        <w:tc>
          <w:tcPr>
            <w:tcW w:w="4555" w:type="dxa"/>
            <w:tcBorders>
              <w:top w:val="single" w:sz="4" w:space="0" w:color="9BC2E6"/>
              <w:left w:val="nil"/>
              <w:bottom w:val="single" w:sz="4" w:space="0" w:color="9BC2E6"/>
              <w:right w:val="nil"/>
            </w:tcBorders>
            <w:shd w:val="clear" w:color="DDEBF7" w:fill="DDEBF7"/>
            <w:noWrap/>
            <w:hideMark/>
          </w:tcPr>
          <w:p w14:paraId="19735A9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Neither prepared nor unprepared</w:t>
            </w:r>
          </w:p>
        </w:tc>
      </w:tr>
      <w:tr w:rsidR="00727638" w:rsidRPr="00727638" w14:paraId="35E2AA87"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1B46873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auto" w:fill="auto"/>
            <w:noWrap/>
            <w:vAlign w:val="bottom"/>
            <w:hideMark/>
          </w:tcPr>
          <w:p w14:paraId="7BBDB13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6-9 years</w:t>
            </w:r>
          </w:p>
        </w:tc>
        <w:tc>
          <w:tcPr>
            <w:tcW w:w="2949" w:type="dxa"/>
            <w:tcBorders>
              <w:top w:val="single" w:sz="4" w:space="0" w:color="9BC2E6"/>
              <w:left w:val="nil"/>
              <w:bottom w:val="single" w:sz="4" w:space="0" w:color="9BC2E6"/>
              <w:right w:val="nil"/>
            </w:tcBorders>
            <w:shd w:val="clear" w:color="auto" w:fill="auto"/>
            <w:noWrap/>
            <w:vAlign w:val="bottom"/>
            <w:hideMark/>
          </w:tcPr>
          <w:p w14:paraId="3744E80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Mid Glam</w:t>
            </w:r>
          </w:p>
        </w:tc>
        <w:tc>
          <w:tcPr>
            <w:tcW w:w="2465" w:type="dxa"/>
            <w:tcBorders>
              <w:top w:val="single" w:sz="4" w:space="0" w:color="9BC2E6"/>
              <w:left w:val="nil"/>
              <w:bottom w:val="single" w:sz="4" w:space="0" w:color="9BC2E6"/>
              <w:right w:val="nil"/>
            </w:tcBorders>
            <w:shd w:val="clear" w:color="auto" w:fill="auto"/>
            <w:vAlign w:val="bottom"/>
            <w:hideMark/>
          </w:tcPr>
          <w:p w14:paraId="6985DBA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Monthly</w:t>
            </w:r>
          </w:p>
        </w:tc>
        <w:tc>
          <w:tcPr>
            <w:tcW w:w="4555" w:type="dxa"/>
            <w:tcBorders>
              <w:top w:val="single" w:sz="4" w:space="0" w:color="9BC2E6"/>
              <w:left w:val="nil"/>
              <w:bottom w:val="single" w:sz="4" w:space="0" w:color="9BC2E6"/>
              <w:right w:val="nil"/>
            </w:tcBorders>
            <w:shd w:val="clear" w:color="auto" w:fill="auto"/>
            <w:noWrap/>
            <w:hideMark/>
          </w:tcPr>
          <w:p w14:paraId="4F48C60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unprepared</w:t>
            </w:r>
          </w:p>
        </w:tc>
      </w:tr>
      <w:tr w:rsidR="00727638" w:rsidRPr="00727638" w14:paraId="70039F40"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53B4D3A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DDEBF7" w:fill="DDEBF7"/>
            <w:noWrap/>
            <w:vAlign w:val="bottom"/>
            <w:hideMark/>
          </w:tcPr>
          <w:p w14:paraId="5B28D35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10+ years</w:t>
            </w:r>
          </w:p>
        </w:tc>
        <w:tc>
          <w:tcPr>
            <w:tcW w:w="2949" w:type="dxa"/>
            <w:tcBorders>
              <w:top w:val="single" w:sz="4" w:space="0" w:color="9BC2E6"/>
              <w:left w:val="nil"/>
              <w:bottom w:val="single" w:sz="4" w:space="0" w:color="9BC2E6"/>
              <w:right w:val="nil"/>
            </w:tcBorders>
            <w:shd w:val="clear" w:color="DDEBF7" w:fill="DDEBF7"/>
            <w:noWrap/>
            <w:vAlign w:val="bottom"/>
            <w:hideMark/>
          </w:tcPr>
          <w:p w14:paraId="4840550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Mid Glam</w:t>
            </w:r>
          </w:p>
        </w:tc>
        <w:tc>
          <w:tcPr>
            <w:tcW w:w="2465" w:type="dxa"/>
            <w:tcBorders>
              <w:top w:val="single" w:sz="4" w:space="0" w:color="9BC2E6"/>
              <w:left w:val="nil"/>
              <w:bottom w:val="single" w:sz="4" w:space="0" w:color="9BC2E6"/>
              <w:right w:val="nil"/>
            </w:tcBorders>
            <w:shd w:val="clear" w:color="DDEBF7" w:fill="DDEBF7"/>
            <w:vAlign w:val="bottom"/>
            <w:hideMark/>
          </w:tcPr>
          <w:p w14:paraId="670A854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Monthly</w:t>
            </w:r>
          </w:p>
        </w:tc>
        <w:tc>
          <w:tcPr>
            <w:tcW w:w="4555" w:type="dxa"/>
            <w:tcBorders>
              <w:top w:val="single" w:sz="4" w:space="0" w:color="9BC2E6"/>
              <w:left w:val="nil"/>
              <w:bottom w:val="single" w:sz="4" w:space="0" w:color="9BC2E6"/>
              <w:right w:val="nil"/>
            </w:tcBorders>
            <w:shd w:val="clear" w:color="DDEBF7" w:fill="DDEBF7"/>
            <w:noWrap/>
            <w:hideMark/>
          </w:tcPr>
          <w:p w14:paraId="19A87E5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Neither prepared nor unprepared</w:t>
            </w:r>
          </w:p>
        </w:tc>
      </w:tr>
      <w:tr w:rsidR="00727638" w:rsidRPr="00727638" w14:paraId="2050CE1D"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56015DA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auto" w:fill="auto"/>
            <w:noWrap/>
            <w:vAlign w:val="bottom"/>
            <w:hideMark/>
          </w:tcPr>
          <w:p w14:paraId="0D73806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3-5 years</w:t>
            </w:r>
          </w:p>
        </w:tc>
        <w:tc>
          <w:tcPr>
            <w:tcW w:w="2949" w:type="dxa"/>
            <w:tcBorders>
              <w:top w:val="single" w:sz="4" w:space="0" w:color="9BC2E6"/>
              <w:left w:val="nil"/>
              <w:bottom w:val="single" w:sz="4" w:space="0" w:color="9BC2E6"/>
              <w:right w:val="nil"/>
            </w:tcBorders>
            <w:shd w:val="clear" w:color="auto" w:fill="auto"/>
            <w:noWrap/>
            <w:vAlign w:val="bottom"/>
            <w:hideMark/>
          </w:tcPr>
          <w:p w14:paraId="2311BEF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RCT</w:t>
            </w:r>
          </w:p>
        </w:tc>
        <w:tc>
          <w:tcPr>
            <w:tcW w:w="2465" w:type="dxa"/>
            <w:tcBorders>
              <w:top w:val="single" w:sz="4" w:space="0" w:color="9BC2E6"/>
              <w:left w:val="nil"/>
              <w:bottom w:val="single" w:sz="4" w:space="0" w:color="9BC2E6"/>
              <w:right w:val="nil"/>
            </w:tcBorders>
            <w:shd w:val="clear" w:color="auto" w:fill="auto"/>
            <w:vAlign w:val="bottom"/>
            <w:hideMark/>
          </w:tcPr>
          <w:p w14:paraId="7AD8EC5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Monthly</w:t>
            </w:r>
          </w:p>
        </w:tc>
        <w:tc>
          <w:tcPr>
            <w:tcW w:w="4555" w:type="dxa"/>
            <w:tcBorders>
              <w:top w:val="single" w:sz="4" w:space="0" w:color="9BC2E6"/>
              <w:left w:val="nil"/>
              <w:bottom w:val="single" w:sz="4" w:space="0" w:color="9BC2E6"/>
              <w:right w:val="nil"/>
            </w:tcBorders>
            <w:shd w:val="clear" w:color="auto" w:fill="auto"/>
            <w:noWrap/>
            <w:hideMark/>
          </w:tcPr>
          <w:p w14:paraId="6EF0A0A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unprepared</w:t>
            </w:r>
          </w:p>
        </w:tc>
      </w:tr>
      <w:tr w:rsidR="00727638" w:rsidRPr="00727638" w14:paraId="3E689FAE"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56FFEA1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DDEBF7" w:fill="DDEBF7"/>
            <w:noWrap/>
            <w:vAlign w:val="bottom"/>
            <w:hideMark/>
          </w:tcPr>
          <w:p w14:paraId="32C4D0C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6-9 years</w:t>
            </w:r>
          </w:p>
        </w:tc>
        <w:tc>
          <w:tcPr>
            <w:tcW w:w="2949" w:type="dxa"/>
            <w:tcBorders>
              <w:top w:val="single" w:sz="4" w:space="0" w:color="9BC2E6"/>
              <w:left w:val="nil"/>
              <w:bottom w:val="single" w:sz="4" w:space="0" w:color="9BC2E6"/>
              <w:right w:val="nil"/>
            </w:tcBorders>
            <w:shd w:val="clear" w:color="DDEBF7" w:fill="DDEBF7"/>
            <w:noWrap/>
            <w:vAlign w:val="bottom"/>
            <w:hideMark/>
          </w:tcPr>
          <w:p w14:paraId="438AE46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RCT</w:t>
            </w:r>
          </w:p>
        </w:tc>
        <w:tc>
          <w:tcPr>
            <w:tcW w:w="2465" w:type="dxa"/>
            <w:tcBorders>
              <w:top w:val="single" w:sz="4" w:space="0" w:color="9BC2E6"/>
              <w:left w:val="nil"/>
              <w:bottom w:val="single" w:sz="4" w:space="0" w:color="9BC2E6"/>
              <w:right w:val="nil"/>
            </w:tcBorders>
            <w:shd w:val="clear" w:color="DDEBF7" w:fill="DDEBF7"/>
            <w:vAlign w:val="bottom"/>
            <w:hideMark/>
          </w:tcPr>
          <w:p w14:paraId="4269D38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Weekly</w:t>
            </w:r>
          </w:p>
        </w:tc>
        <w:tc>
          <w:tcPr>
            <w:tcW w:w="4555" w:type="dxa"/>
            <w:tcBorders>
              <w:top w:val="single" w:sz="4" w:space="0" w:color="9BC2E6"/>
              <w:left w:val="nil"/>
              <w:bottom w:val="single" w:sz="4" w:space="0" w:color="9BC2E6"/>
              <w:right w:val="nil"/>
            </w:tcBorders>
            <w:shd w:val="clear" w:color="DDEBF7" w:fill="DDEBF7"/>
            <w:noWrap/>
            <w:hideMark/>
          </w:tcPr>
          <w:p w14:paraId="70E5E3F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unprepared</w:t>
            </w:r>
          </w:p>
        </w:tc>
      </w:tr>
      <w:tr w:rsidR="00727638" w:rsidRPr="00727638" w14:paraId="28785ADD"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4EC29B5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auto" w:fill="auto"/>
            <w:noWrap/>
            <w:vAlign w:val="bottom"/>
            <w:hideMark/>
          </w:tcPr>
          <w:p w14:paraId="1ACF581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3-5 years</w:t>
            </w:r>
          </w:p>
        </w:tc>
        <w:tc>
          <w:tcPr>
            <w:tcW w:w="2949" w:type="dxa"/>
            <w:tcBorders>
              <w:top w:val="single" w:sz="4" w:space="0" w:color="9BC2E6"/>
              <w:left w:val="nil"/>
              <w:bottom w:val="single" w:sz="4" w:space="0" w:color="9BC2E6"/>
              <w:right w:val="nil"/>
            </w:tcBorders>
            <w:shd w:val="clear" w:color="auto" w:fill="auto"/>
            <w:noWrap/>
            <w:vAlign w:val="bottom"/>
            <w:hideMark/>
          </w:tcPr>
          <w:p w14:paraId="1F73364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RCT</w:t>
            </w:r>
          </w:p>
        </w:tc>
        <w:tc>
          <w:tcPr>
            <w:tcW w:w="2465" w:type="dxa"/>
            <w:tcBorders>
              <w:top w:val="single" w:sz="4" w:space="0" w:color="9BC2E6"/>
              <w:left w:val="nil"/>
              <w:bottom w:val="single" w:sz="4" w:space="0" w:color="9BC2E6"/>
              <w:right w:val="nil"/>
            </w:tcBorders>
            <w:shd w:val="clear" w:color="auto" w:fill="auto"/>
            <w:vAlign w:val="bottom"/>
            <w:hideMark/>
          </w:tcPr>
          <w:p w14:paraId="21F55BE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Weekly</w:t>
            </w:r>
          </w:p>
        </w:tc>
        <w:tc>
          <w:tcPr>
            <w:tcW w:w="4555" w:type="dxa"/>
            <w:tcBorders>
              <w:top w:val="single" w:sz="4" w:space="0" w:color="9BC2E6"/>
              <w:left w:val="nil"/>
              <w:bottom w:val="single" w:sz="4" w:space="0" w:color="9BC2E6"/>
              <w:right w:val="nil"/>
            </w:tcBorders>
            <w:shd w:val="clear" w:color="auto" w:fill="auto"/>
            <w:noWrap/>
            <w:hideMark/>
          </w:tcPr>
          <w:p w14:paraId="5CD3127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prepared</w:t>
            </w:r>
          </w:p>
        </w:tc>
      </w:tr>
      <w:tr w:rsidR="00727638" w:rsidRPr="00727638" w14:paraId="21D7C0AA"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2C429EE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DDEBF7" w:fill="DDEBF7"/>
            <w:noWrap/>
            <w:vAlign w:val="bottom"/>
            <w:hideMark/>
          </w:tcPr>
          <w:p w14:paraId="12D632B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3-5 years</w:t>
            </w:r>
          </w:p>
        </w:tc>
        <w:tc>
          <w:tcPr>
            <w:tcW w:w="2949" w:type="dxa"/>
            <w:tcBorders>
              <w:top w:val="single" w:sz="4" w:space="0" w:color="9BC2E6"/>
              <w:left w:val="nil"/>
              <w:bottom w:val="single" w:sz="4" w:space="0" w:color="9BC2E6"/>
              <w:right w:val="nil"/>
            </w:tcBorders>
            <w:shd w:val="clear" w:color="DDEBF7" w:fill="DDEBF7"/>
            <w:noWrap/>
            <w:vAlign w:val="bottom"/>
            <w:hideMark/>
          </w:tcPr>
          <w:p w14:paraId="3E63B46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RHONDDA</w:t>
            </w:r>
          </w:p>
        </w:tc>
        <w:tc>
          <w:tcPr>
            <w:tcW w:w="2465" w:type="dxa"/>
            <w:tcBorders>
              <w:top w:val="single" w:sz="4" w:space="0" w:color="9BC2E6"/>
              <w:left w:val="nil"/>
              <w:bottom w:val="single" w:sz="4" w:space="0" w:color="9BC2E6"/>
              <w:right w:val="nil"/>
            </w:tcBorders>
            <w:shd w:val="clear" w:color="DDEBF7" w:fill="DDEBF7"/>
            <w:vAlign w:val="bottom"/>
            <w:hideMark/>
          </w:tcPr>
          <w:p w14:paraId="120C8FD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4555" w:type="dxa"/>
            <w:tcBorders>
              <w:top w:val="single" w:sz="4" w:space="0" w:color="9BC2E6"/>
              <w:left w:val="nil"/>
              <w:bottom w:val="single" w:sz="4" w:space="0" w:color="9BC2E6"/>
              <w:right w:val="nil"/>
            </w:tcBorders>
            <w:shd w:val="clear" w:color="DDEBF7" w:fill="DDEBF7"/>
            <w:noWrap/>
            <w:hideMark/>
          </w:tcPr>
          <w:p w14:paraId="06F5E17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Very prepared</w:t>
            </w:r>
          </w:p>
        </w:tc>
      </w:tr>
      <w:tr w:rsidR="00727638" w:rsidRPr="00727638" w14:paraId="542144CA"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6D070E3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auto" w:fill="auto"/>
            <w:noWrap/>
            <w:vAlign w:val="bottom"/>
            <w:hideMark/>
          </w:tcPr>
          <w:p w14:paraId="42B8AF9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6-9 years</w:t>
            </w:r>
          </w:p>
        </w:tc>
        <w:tc>
          <w:tcPr>
            <w:tcW w:w="2949" w:type="dxa"/>
            <w:tcBorders>
              <w:top w:val="single" w:sz="4" w:space="0" w:color="9BC2E6"/>
              <w:left w:val="nil"/>
              <w:bottom w:val="single" w:sz="4" w:space="0" w:color="9BC2E6"/>
              <w:right w:val="nil"/>
            </w:tcBorders>
            <w:shd w:val="clear" w:color="auto" w:fill="auto"/>
            <w:noWrap/>
            <w:vAlign w:val="bottom"/>
            <w:hideMark/>
          </w:tcPr>
          <w:p w14:paraId="42341D0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 xml:space="preserve">Bridgend </w:t>
            </w:r>
          </w:p>
        </w:tc>
        <w:tc>
          <w:tcPr>
            <w:tcW w:w="2465" w:type="dxa"/>
            <w:tcBorders>
              <w:top w:val="single" w:sz="4" w:space="0" w:color="9BC2E6"/>
              <w:left w:val="nil"/>
              <w:bottom w:val="single" w:sz="4" w:space="0" w:color="9BC2E6"/>
              <w:right w:val="nil"/>
            </w:tcBorders>
            <w:shd w:val="clear" w:color="auto" w:fill="auto"/>
            <w:vAlign w:val="bottom"/>
            <w:hideMark/>
          </w:tcPr>
          <w:p w14:paraId="644A56B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4555" w:type="dxa"/>
            <w:tcBorders>
              <w:top w:val="single" w:sz="4" w:space="0" w:color="9BC2E6"/>
              <w:left w:val="nil"/>
              <w:bottom w:val="single" w:sz="4" w:space="0" w:color="9BC2E6"/>
              <w:right w:val="nil"/>
            </w:tcBorders>
            <w:shd w:val="clear" w:color="auto" w:fill="auto"/>
            <w:noWrap/>
            <w:hideMark/>
          </w:tcPr>
          <w:p w14:paraId="12EE1ED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Not prepared</w:t>
            </w:r>
          </w:p>
        </w:tc>
      </w:tr>
      <w:tr w:rsidR="00727638" w:rsidRPr="00727638" w14:paraId="16842D93"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1B58E5C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DDEBF7" w:fill="DDEBF7"/>
            <w:noWrap/>
            <w:vAlign w:val="bottom"/>
            <w:hideMark/>
          </w:tcPr>
          <w:p w14:paraId="3C74E34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10+ years</w:t>
            </w:r>
          </w:p>
        </w:tc>
        <w:tc>
          <w:tcPr>
            <w:tcW w:w="2949" w:type="dxa"/>
            <w:tcBorders>
              <w:top w:val="single" w:sz="4" w:space="0" w:color="9BC2E6"/>
              <w:left w:val="nil"/>
              <w:bottom w:val="single" w:sz="4" w:space="0" w:color="9BC2E6"/>
              <w:right w:val="nil"/>
            </w:tcBorders>
            <w:shd w:val="clear" w:color="DDEBF7" w:fill="DDEBF7"/>
            <w:noWrap/>
            <w:vAlign w:val="bottom"/>
            <w:hideMark/>
          </w:tcPr>
          <w:p w14:paraId="6B410E8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RCT - Rhondda</w:t>
            </w:r>
          </w:p>
        </w:tc>
        <w:tc>
          <w:tcPr>
            <w:tcW w:w="2465" w:type="dxa"/>
            <w:tcBorders>
              <w:top w:val="single" w:sz="4" w:space="0" w:color="9BC2E6"/>
              <w:left w:val="nil"/>
              <w:bottom w:val="single" w:sz="4" w:space="0" w:color="9BC2E6"/>
              <w:right w:val="nil"/>
            </w:tcBorders>
            <w:shd w:val="clear" w:color="DDEBF7" w:fill="DDEBF7"/>
            <w:vAlign w:val="bottom"/>
            <w:hideMark/>
          </w:tcPr>
          <w:p w14:paraId="39D6960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Weekly</w:t>
            </w:r>
          </w:p>
        </w:tc>
        <w:tc>
          <w:tcPr>
            <w:tcW w:w="4555" w:type="dxa"/>
            <w:tcBorders>
              <w:top w:val="single" w:sz="4" w:space="0" w:color="9BC2E6"/>
              <w:left w:val="nil"/>
              <w:bottom w:val="single" w:sz="4" w:space="0" w:color="9BC2E6"/>
              <w:right w:val="nil"/>
            </w:tcBorders>
            <w:shd w:val="clear" w:color="DDEBF7" w:fill="DDEBF7"/>
            <w:noWrap/>
            <w:hideMark/>
          </w:tcPr>
          <w:p w14:paraId="784552B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unprepared</w:t>
            </w:r>
          </w:p>
        </w:tc>
      </w:tr>
      <w:tr w:rsidR="00727638" w:rsidRPr="00727638" w14:paraId="0724BBFB"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67D51F4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auto" w:fill="auto"/>
            <w:noWrap/>
            <w:vAlign w:val="bottom"/>
            <w:hideMark/>
          </w:tcPr>
          <w:p w14:paraId="761D5CC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0-2 years</w:t>
            </w:r>
          </w:p>
        </w:tc>
        <w:tc>
          <w:tcPr>
            <w:tcW w:w="2949" w:type="dxa"/>
            <w:tcBorders>
              <w:top w:val="single" w:sz="4" w:space="0" w:color="9BC2E6"/>
              <w:left w:val="nil"/>
              <w:bottom w:val="single" w:sz="4" w:space="0" w:color="9BC2E6"/>
              <w:right w:val="nil"/>
            </w:tcBorders>
            <w:shd w:val="clear" w:color="auto" w:fill="auto"/>
            <w:noWrap/>
            <w:vAlign w:val="bottom"/>
            <w:hideMark/>
          </w:tcPr>
          <w:p w14:paraId="5F7C24E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RCT</w:t>
            </w:r>
          </w:p>
        </w:tc>
        <w:tc>
          <w:tcPr>
            <w:tcW w:w="2465" w:type="dxa"/>
            <w:tcBorders>
              <w:top w:val="single" w:sz="4" w:space="0" w:color="9BC2E6"/>
              <w:left w:val="nil"/>
              <w:bottom w:val="single" w:sz="4" w:space="0" w:color="9BC2E6"/>
              <w:right w:val="nil"/>
            </w:tcBorders>
            <w:shd w:val="clear" w:color="auto" w:fill="auto"/>
            <w:vAlign w:val="bottom"/>
            <w:hideMark/>
          </w:tcPr>
          <w:p w14:paraId="38A105E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4555" w:type="dxa"/>
            <w:tcBorders>
              <w:top w:val="single" w:sz="4" w:space="0" w:color="9BC2E6"/>
              <w:left w:val="nil"/>
              <w:bottom w:val="single" w:sz="4" w:space="0" w:color="9BC2E6"/>
              <w:right w:val="nil"/>
            </w:tcBorders>
            <w:shd w:val="clear" w:color="auto" w:fill="auto"/>
            <w:noWrap/>
            <w:hideMark/>
          </w:tcPr>
          <w:p w14:paraId="146BD05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unprepared</w:t>
            </w:r>
          </w:p>
        </w:tc>
      </w:tr>
      <w:tr w:rsidR="00727638" w:rsidRPr="00727638" w14:paraId="34E263C4"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274C30E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DDEBF7" w:fill="DDEBF7"/>
            <w:noWrap/>
            <w:vAlign w:val="bottom"/>
            <w:hideMark/>
          </w:tcPr>
          <w:p w14:paraId="30FCC18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3-5 years</w:t>
            </w:r>
          </w:p>
        </w:tc>
        <w:tc>
          <w:tcPr>
            <w:tcW w:w="2949" w:type="dxa"/>
            <w:tcBorders>
              <w:top w:val="single" w:sz="4" w:space="0" w:color="9BC2E6"/>
              <w:left w:val="nil"/>
              <w:bottom w:val="single" w:sz="4" w:space="0" w:color="9BC2E6"/>
              <w:right w:val="nil"/>
            </w:tcBorders>
            <w:shd w:val="clear" w:color="DDEBF7" w:fill="DDEBF7"/>
            <w:noWrap/>
            <w:vAlign w:val="bottom"/>
            <w:hideMark/>
          </w:tcPr>
          <w:p w14:paraId="6B99D11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RCT</w:t>
            </w:r>
          </w:p>
        </w:tc>
        <w:tc>
          <w:tcPr>
            <w:tcW w:w="2465" w:type="dxa"/>
            <w:tcBorders>
              <w:top w:val="single" w:sz="4" w:space="0" w:color="9BC2E6"/>
              <w:left w:val="nil"/>
              <w:bottom w:val="single" w:sz="4" w:space="0" w:color="9BC2E6"/>
              <w:right w:val="nil"/>
            </w:tcBorders>
            <w:shd w:val="clear" w:color="DDEBF7" w:fill="DDEBF7"/>
            <w:vAlign w:val="bottom"/>
            <w:hideMark/>
          </w:tcPr>
          <w:p w14:paraId="06F7C9F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Weekly</w:t>
            </w:r>
          </w:p>
        </w:tc>
        <w:tc>
          <w:tcPr>
            <w:tcW w:w="4555" w:type="dxa"/>
            <w:tcBorders>
              <w:top w:val="single" w:sz="4" w:space="0" w:color="9BC2E6"/>
              <w:left w:val="nil"/>
              <w:bottom w:val="single" w:sz="4" w:space="0" w:color="9BC2E6"/>
              <w:right w:val="nil"/>
            </w:tcBorders>
            <w:shd w:val="clear" w:color="DDEBF7" w:fill="DDEBF7"/>
            <w:noWrap/>
            <w:hideMark/>
          </w:tcPr>
          <w:p w14:paraId="6B0B8B0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prepared</w:t>
            </w:r>
          </w:p>
        </w:tc>
      </w:tr>
      <w:tr w:rsidR="00727638" w:rsidRPr="00727638" w14:paraId="17B5017E"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6C1A1B5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auto" w:fill="auto"/>
            <w:noWrap/>
            <w:vAlign w:val="bottom"/>
            <w:hideMark/>
          </w:tcPr>
          <w:p w14:paraId="40988B5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6-9 years</w:t>
            </w:r>
          </w:p>
        </w:tc>
        <w:tc>
          <w:tcPr>
            <w:tcW w:w="2949" w:type="dxa"/>
            <w:tcBorders>
              <w:top w:val="single" w:sz="4" w:space="0" w:color="9BC2E6"/>
              <w:left w:val="nil"/>
              <w:bottom w:val="single" w:sz="4" w:space="0" w:color="9BC2E6"/>
              <w:right w:val="nil"/>
            </w:tcBorders>
            <w:shd w:val="clear" w:color="auto" w:fill="auto"/>
            <w:noWrap/>
            <w:vAlign w:val="bottom"/>
            <w:hideMark/>
          </w:tcPr>
          <w:p w14:paraId="37273AD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response</w:t>
            </w:r>
          </w:p>
        </w:tc>
        <w:tc>
          <w:tcPr>
            <w:tcW w:w="2465" w:type="dxa"/>
            <w:tcBorders>
              <w:top w:val="single" w:sz="4" w:space="0" w:color="9BC2E6"/>
              <w:left w:val="nil"/>
              <w:bottom w:val="single" w:sz="4" w:space="0" w:color="9BC2E6"/>
              <w:right w:val="nil"/>
            </w:tcBorders>
            <w:shd w:val="clear" w:color="auto" w:fill="auto"/>
            <w:vAlign w:val="bottom"/>
            <w:hideMark/>
          </w:tcPr>
          <w:p w14:paraId="77090B9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4555" w:type="dxa"/>
            <w:tcBorders>
              <w:top w:val="single" w:sz="4" w:space="0" w:color="9BC2E6"/>
              <w:left w:val="nil"/>
              <w:bottom w:val="single" w:sz="4" w:space="0" w:color="9BC2E6"/>
              <w:right w:val="nil"/>
            </w:tcBorders>
            <w:shd w:val="clear" w:color="auto" w:fill="auto"/>
            <w:noWrap/>
            <w:hideMark/>
          </w:tcPr>
          <w:p w14:paraId="310E969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prepared</w:t>
            </w:r>
          </w:p>
        </w:tc>
      </w:tr>
      <w:tr w:rsidR="00727638" w:rsidRPr="00727638" w14:paraId="5B65937B"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16070D4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DDEBF7" w:fill="DDEBF7"/>
            <w:noWrap/>
            <w:vAlign w:val="bottom"/>
            <w:hideMark/>
          </w:tcPr>
          <w:p w14:paraId="2796043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3-5 years</w:t>
            </w:r>
          </w:p>
        </w:tc>
        <w:tc>
          <w:tcPr>
            <w:tcW w:w="2949" w:type="dxa"/>
            <w:tcBorders>
              <w:top w:val="single" w:sz="4" w:space="0" w:color="9BC2E6"/>
              <w:left w:val="nil"/>
              <w:bottom w:val="single" w:sz="4" w:space="0" w:color="9BC2E6"/>
              <w:right w:val="nil"/>
            </w:tcBorders>
            <w:shd w:val="clear" w:color="DDEBF7" w:fill="DDEBF7"/>
            <w:noWrap/>
            <w:vAlign w:val="bottom"/>
            <w:hideMark/>
          </w:tcPr>
          <w:p w14:paraId="412D53A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Response</w:t>
            </w:r>
          </w:p>
        </w:tc>
        <w:tc>
          <w:tcPr>
            <w:tcW w:w="2465" w:type="dxa"/>
            <w:tcBorders>
              <w:top w:val="single" w:sz="4" w:space="0" w:color="9BC2E6"/>
              <w:left w:val="nil"/>
              <w:bottom w:val="single" w:sz="4" w:space="0" w:color="9BC2E6"/>
              <w:right w:val="nil"/>
            </w:tcBorders>
            <w:shd w:val="clear" w:color="DDEBF7" w:fill="DDEBF7"/>
            <w:vAlign w:val="bottom"/>
            <w:hideMark/>
          </w:tcPr>
          <w:p w14:paraId="02EF100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4555" w:type="dxa"/>
            <w:tcBorders>
              <w:top w:val="single" w:sz="4" w:space="0" w:color="9BC2E6"/>
              <w:left w:val="nil"/>
              <w:bottom w:val="single" w:sz="4" w:space="0" w:color="9BC2E6"/>
              <w:right w:val="nil"/>
            </w:tcBorders>
            <w:shd w:val="clear" w:color="DDEBF7" w:fill="DDEBF7"/>
            <w:noWrap/>
            <w:hideMark/>
          </w:tcPr>
          <w:p w14:paraId="2847892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unprepared</w:t>
            </w:r>
          </w:p>
        </w:tc>
      </w:tr>
      <w:tr w:rsidR="00727638" w:rsidRPr="00727638" w14:paraId="7AE6BE7C"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62D7BF4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auto" w:fill="auto"/>
            <w:noWrap/>
            <w:vAlign w:val="bottom"/>
            <w:hideMark/>
          </w:tcPr>
          <w:p w14:paraId="09D11E3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10+ years</w:t>
            </w:r>
          </w:p>
        </w:tc>
        <w:tc>
          <w:tcPr>
            <w:tcW w:w="2949" w:type="dxa"/>
            <w:tcBorders>
              <w:top w:val="single" w:sz="4" w:space="0" w:color="9BC2E6"/>
              <w:left w:val="nil"/>
              <w:bottom w:val="single" w:sz="4" w:space="0" w:color="9BC2E6"/>
              <w:right w:val="nil"/>
            </w:tcBorders>
            <w:shd w:val="clear" w:color="auto" w:fill="auto"/>
            <w:noWrap/>
            <w:vAlign w:val="bottom"/>
            <w:hideMark/>
          </w:tcPr>
          <w:p w14:paraId="3680282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proofErr w:type="spellStart"/>
            <w:r w:rsidRPr="00727638">
              <w:rPr>
                <w:rFonts w:ascii="Calibri" w:eastAsia="Times New Roman" w:hAnsi="Calibri" w:cs="Calibri"/>
                <w:color w:val="000000"/>
                <w:kern w:val="0"/>
                <w:lang w:eastAsia="en-GB"/>
                <w14:ligatures w14:val="none"/>
              </w:rPr>
              <w:t>merthyr</w:t>
            </w:r>
            <w:proofErr w:type="spellEnd"/>
            <w:r w:rsidRPr="00727638">
              <w:rPr>
                <w:rFonts w:ascii="Calibri" w:eastAsia="Times New Roman" w:hAnsi="Calibri" w:cs="Calibri"/>
                <w:color w:val="000000"/>
                <w:kern w:val="0"/>
                <w:lang w:eastAsia="en-GB"/>
                <w14:ligatures w14:val="none"/>
              </w:rPr>
              <w:t xml:space="preserve"> </w:t>
            </w:r>
          </w:p>
        </w:tc>
        <w:tc>
          <w:tcPr>
            <w:tcW w:w="2465" w:type="dxa"/>
            <w:tcBorders>
              <w:top w:val="single" w:sz="4" w:space="0" w:color="9BC2E6"/>
              <w:left w:val="nil"/>
              <w:bottom w:val="single" w:sz="4" w:space="0" w:color="9BC2E6"/>
              <w:right w:val="nil"/>
            </w:tcBorders>
            <w:shd w:val="clear" w:color="auto" w:fill="auto"/>
            <w:vAlign w:val="bottom"/>
            <w:hideMark/>
          </w:tcPr>
          <w:p w14:paraId="6D9023C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Weekly</w:t>
            </w:r>
          </w:p>
        </w:tc>
        <w:tc>
          <w:tcPr>
            <w:tcW w:w="4555" w:type="dxa"/>
            <w:tcBorders>
              <w:top w:val="single" w:sz="4" w:space="0" w:color="9BC2E6"/>
              <w:left w:val="nil"/>
              <w:bottom w:val="single" w:sz="4" w:space="0" w:color="9BC2E6"/>
              <w:right w:val="nil"/>
            </w:tcBorders>
            <w:shd w:val="clear" w:color="auto" w:fill="auto"/>
            <w:noWrap/>
            <w:hideMark/>
          </w:tcPr>
          <w:p w14:paraId="4DBA309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prepared</w:t>
            </w:r>
          </w:p>
        </w:tc>
      </w:tr>
      <w:tr w:rsidR="00727638" w:rsidRPr="00727638" w14:paraId="4FCD01D8"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01268CA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DDEBF7" w:fill="DDEBF7"/>
            <w:noWrap/>
            <w:vAlign w:val="bottom"/>
            <w:hideMark/>
          </w:tcPr>
          <w:p w14:paraId="3EEE312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10+ years</w:t>
            </w:r>
          </w:p>
        </w:tc>
        <w:tc>
          <w:tcPr>
            <w:tcW w:w="2949" w:type="dxa"/>
            <w:tcBorders>
              <w:top w:val="single" w:sz="4" w:space="0" w:color="9BC2E6"/>
              <w:left w:val="nil"/>
              <w:bottom w:val="single" w:sz="4" w:space="0" w:color="9BC2E6"/>
              <w:right w:val="nil"/>
            </w:tcBorders>
            <w:shd w:val="clear" w:color="DDEBF7" w:fill="DDEBF7"/>
            <w:noWrap/>
            <w:vAlign w:val="bottom"/>
            <w:hideMark/>
          </w:tcPr>
          <w:p w14:paraId="52E0097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Bridgend</w:t>
            </w:r>
          </w:p>
        </w:tc>
        <w:tc>
          <w:tcPr>
            <w:tcW w:w="2465" w:type="dxa"/>
            <w:tcBorders>
              <w:top w:val="single" w:sz="4" w:space="0" w:color="9BC2E6"/>
              <w:left w:val="nil"/>
              <w:bottom w:val="single" w:sz="4" w:space="0" w:color="9BC2E6"/>
              <w:right w:val="nil"/>
            </w:tcBorders>
            <w:shd w:val="clear" w:color="DDEBF7" w:fill="DDEBF7"/>
            <w:vAlign w:val="bottom"/>
            <w:hideMark/>
          </w:tcPr>
          <w:p w14:paraId="77D737C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Rarely</w:t>
            </w:r>
          </w:p>
        </w:tc>
        <w:tc>
          <w:tcPr>
            <w:tcW w:w="4555" w:type="dxa"/>
            <w:tcBorders>
              <w:top w:val="single" w:sz="4" w:space="0" w:color="9BC2E6"/>
              <w:left w:val="nil"/>
              <w:bottom w:val="single" w:sz="4" w:space="0" w:color="9BC2E6"/>
              <w:right w:val="nil"/>
            </w:tcBorders>
            <w:shd w:val="clear" w:color="DDEBF7" w:fill="DDEBF7"/>
            <w:noWrap/>
            <w:hideMark/>
          </w:tcPr>
          <w:p w14:paraId="16838D3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unprepared</w:t>
            </w:r>
          </w:p>
        </w:tc>
      </w:tr>
      <w:tr w:rsidR="00727638" w:rsidRPr="00727638" w14:paraId="3AC23DBD"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06CCA24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auto" w:fill="auto"/>
            <w:noWrap/>
            <w:vAlign w:val="bottom"/>
            <w:hideMark/>
          </w:tcPr>
          <w:p w14:paraId="737A12F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0-2 years</w:t>
            </w:r>
          </w:p>
        </w:tc>
        <w:tc>
          <w:tcPr>
            <w:tcW w:w="2949" w:type="dxa"/>
            <w:tcBorders>
              <w:top w:val="single" w:sz="4" w:space="0" w:color="9BC2E6"/>
              <w:left w:val="nil"/>
              <w:bottom w:val="single" w:sz="4" w:space="0" w:color="9BC2E6"/>
              <w:right w:val="nil"/>
            </w:tcBorders>
            <w:shd w:val="clear" w:color="auto" w:fill="auto"/>
            <w:noWrap/>
            <w:vAlign w:val="bottom"/>
            <w:hideMark/>
          </w:tcPr>
          <w:p w14:paraId="2D37A9F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Response</w:t>
            </w:r>
          </w:p>
        </w:tc>
        <w:tc>
          <w:tcPr>
            <w:tcW w:w="2465" w:type="dxa"/>
            <w:tcBorders>
              <w:top w:val="single" w:sz="4" w:space="0" w:color="9BC2E6"/>
              <w:left w:val="nil"/>
              <w:bottom w:val="single" w:sz="4" w:space="0" w:color="9BC2E6"/>
              <w:right w:val="nil"/>
            </w:tcBorders>
            <w:shd w:val="clear" w:color="auto" w:fill="auto"/>
            <w:vAlign w:val="bottom"/>
            <w:hideMark/>
          </w:tcPr>
          <w:p w14:paraId="4B81115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Weekly</w:t>
            </w:r>
          </w:p>
        </w:tc>
        <w:tc>
          <w:tcPr>
            <w:tcW w:w="4555" w:type="dxa"/>
            <w:tcBorders>
              <w:top w:val="single" w:sz="4" w:space="0" w:color="9BC2E6"/>
              <w:left w:val="nil"/>
              <w:bottom w:val="single" w:sz="4" w:space="0" w:color="9BC2E6"/>
              <w:right w:val="nil"/>
            </w:tcBorders>
            <w:shd w:val="clear" w:color="auto" w:fill="auto"/>
            <w:noWrap/>
            <w:hideMark/>
          </w:tcPr>
          <w:p w14:paraId="318447C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Not prepared</w:t>
            </w:r>
          </w:p>
        </w:tc>
      </w:tr>
      <w:tr w:rsidR="00727638" w:rsidRPr="00727638" w14:paraId="1E2F5441"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48C7481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DDEBF7" w:fill="DDEBF7"/>
            <w:noWrap/>
            <w:vAlign w:val="bottom"/>
            <w:hideMark/>
          </w:tcPr>
          <w:p w14:paraId="2025585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3-5 years</w:t>
            </w:r>
          </w:p>
        </w:tc>
        <w:tc>
          <w:tcPr>
            <w:tcW w:w="2949" w:type="dxa"/>
            <w:tcBorders>
              <w:top w:val="single" w:sz="4" w:space="0" w:color="9BC2E6"/>
              <w:left w:val="nil"/>
              <w:bottom w:val="single" w:sz="4" w:space="0" w:color="9BC2E6"/>
              <w:right w:val="nil"/>
            </w:tcBorders>
            <w:shd w:val="clear" w:color="DDEBF7" w:fill="DDEBF7"/>
            <w:noWrap/>
            <w:vAlign w:val="bottom"/>
            <w:hideMark/>
          </w:tcPr>
          <w:p w14:paraId="53BA23F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NPT</w:t>
            </w:r>
          </w:p>
        </w:tc>
        <w:tc>
          <w:tcPr>
            <w:tcW w:w="2465" w:type="dxa"/>
            <w:tcBorders>
              <w:top w:val="single" w:sz="4" w:space="0" w:color="9BC2E6"/>
              <w:left w:val="nil"/>
              <w:bottom w:val="single" w:sz="4" w:space="0" w:color="9BC2E6"/>
              <w:right w:val="nil"/>
            </w:tcBorders>
            <w:shd w:val="clear" w:color="DDEBF7" w:fill="DDEBF7"/>
            <w:vAlign w:val="bottom"/>
            <w:hideMark/>
          </w:tcPr>
          <w:p w14:paraId="2701D2C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Monthly</w:t>
            </w:r>
          </w:p>
        </w:tc>
        <w:tc>
          <w:tcPr>
            <w:tcW w:w="4555" w:type="dxa"/>
            <w:tcBorders>
              <w:top w:val="single" w:sz="4" w:space="0" w:color="9BC2E6"/>
              <w:left w:val="nil"/>
              <w:bottom w:val="single" w:sz="4" w:space="0" w:color="9BC2E6"/>
              <w:right w:val="nil"/>
            </w:tcBorders>
            <w:shd w:val="clear" w:color="DDEBF7" w:fill="DDEBF7"/>
            <w:noWrap/>
            <w:hideMark/>
          </w:tcPr>
          <w:p w14:paraId="0C01052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prepared</w:t>
            </w:r>
          </w:p>
        </w:tc>
      </w:tr>
      <w:tr w:rsidR="00727638" w:rsidRPr="00727638" w14:paraId="5E5E130F"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18C0061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lastRenderedPageBreak/>
              <w:t>Police Officer </w:t>
            </w:r>
          </w:p>
        </w:tc>
        <w:tc>
          <w:tcPr>
            <w:tcW w:w="1860" w:type="dxa"/>
            <w:tcBorders>
              <w:top w:val="single" w:sz="4" w:space="0" w:color="9BC2E6"/>
              <w:left w:val="nil"/>
              <w:bottom w:val="single" w:sz="4" w:space="0" w:color="9BC2E6"/>
              <w:right w:val="nil"/>
            </w:tcBorders>
            <w:shd w:val="clear" w:color="auto" w:fill="auto"/>
            <w:noWrap/>
            <w:vAlign w:val="bottom"/>
            <w:hideMark/>
          </w:tcPr>
          <w:p w14:paraId="19B6C7A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6-9 years</w:t>
            </w:r>
          </w:p>
        </w:tc>
        <w:tc>
          <w:tcPr>
            <w:tcW w:w="2949" w:type="dxa"/>
            <w:tcBorders>
              <w:top w:val="single" w:sz="4" w:space="0" w:color="9BC2E6"/>
              <w:left w:val="nil"/>
              <w:bottom w:val="single" w:sz="4" w:space="0" w:color="9BC2E6"/>
              <w:right w:val="nil"/>
            </w:tcBorders>
            <w:shd w:val="clear" w:color="auto" w:fill="auto"/>
            <w:noWrap/>
            <w:vAlign w:val="bottom"/>
            <w:hideMark/>
          </w:tcPr>
          <w:p w14:paraId="1416DC1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K div- all over</w:t>
            </w:r>
          </w:p>
        </w:tc>
        <w:tc>
          <w:tcPr>
            <w:tcW w:w="2465" w:type="dxa"/>
            <w:tcBorders>
              <w:top w:val="single" w:sz="4" w:space="0" w:color="9BC2E6"/>
              <w:left w:val="nil"/>
              <w:bottom w:val="single" w:sz="4" w:space="0" w:color="9BC2E6"/>
              <w:right w:val="nil"/>
            </w:tcBorders>
            <w:shd w:val="clear" w:color="auto" w:fill="auto"/>
            <w:vAlign w:val="bottom"/>
            <w:hideMark/>
          </w:tcPr>
          <w:p w14:paraId="4C071B1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Weekly</w:t>
            </w:r>
          </w:p>
        </w:tc>
        <w:tc>
          <w:tcPr>
            <w:tcW w:w="4555" w:type="dxa"/>
            <w:tcBorders>
              <w:top w:val="single" w:sz="4" w:space="0" w:color="9BC2E6"/>
              <w:left w:val="nil"/>
              <w:bottom w:val="single" w:sz="4" w:space="0" w:color="9BC2E6"/>
              <w:right w:val="nil"/>
            </w:tcBorders>
            <w:shd w:val="clear" w:color="auto" w:fill="auto"/>
            <w:noWrap/>
            <w:hideMark/>
          </w:tcPr>
          <w:p w14:paraId="47A6A03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unprepared</w:t>
            </w:r>
          </w:p>
        </w:tc>
      </w:tr>
      <w:tr w:rsidR="00727638" w:rsidRPr="00727638" w14:paraId="3F8E5FB2"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5A0E0A8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DDEBF7" w:fill="DDEBF7"/>
            <w:noWrap/>
            <w:vAlign w:val="bottom"/>
            <w:hideMark/>
          </w:tcPr>
          <w:p w14:paraId="67B7B6D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3-5 years</w:t>
            </w:r>
          </w:p>
        </w:tc>
        <w:tc>
          <w:tcPr>
            <w:tcW w:w="2949" w:type="dxa"/>
            <w:tcBorders>
              <w:top w:val="single" w:sz="4" w:space="0" w:color="9BC2E6"/>
              <w:left w:val="nil"/>
              <w:bottom w:val="single" w:sz="4" w:space="0" w:color="9BC2E6"/>
              <w:right w:val="nil"/>
            </w:tcBorders>
            <w:shd w:val="clear" w:color="DDEBF7" w:fill="DDEBF7"/>
            <w:noWrap/>
            <w:vAlign w:val="bottom"/>
            <w:hideMark/>
          </w:tcPr>
          <w:p w14:paraId="0DEE140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CAV EAST</w:t>
            </w:r>
          </w:p>
        </w:tc>
        <w:tc>
          <w:tcPr>
            <w:tcW w:w="2465" w:type="dxa"/>
            <w:tcBorders>
              <w:top w:val="single" w:sz="4" w:space="0" w:color="9BC2E6"/>
              <w:left w:val="nil"/>
              <w:bottom w:val="single" w:sz="4" w:space="0" w:color="9BC2E6"/>
              <w:right w:val="nil"/>
            </w:tcBorders>
            <w:shd w:val="clear" w:color="DDEBF7" w:fill="DDEBF7"/>
            <w:vAlign w:val="bottom"/>
            <w:hideMark/>
          </w:tcPr>
          <w:p w14:paraId="0181F8D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4555" w:type="dxa"/>
            <w:tcBorders>
              <w:top w:val="single" w:sz="4" w:space="0" w:color="9BC2E6"/>
              <w:left w:val="nil"/>
              <w:bottom w:val="single" w:sz="4" w:space="0" w:color="9BC2E6"/>
              <w:right w:val="nil"/>
            </w:tcBorders>
            <w:shd w:val="clear" w:color="DDEBF7" w:fill="DDEBF7"/>
            <w:noWrap/>
            <w:hideMark/>
          </w:tcPr>
          <w:p w14:paraId="723392A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Neither prepared nor unprepared</w:t>
            </w:r>
          </w:p>
        </w:tc>
      </w:tr>
      <w:tr w:rsidR="00727638" w:rsidRPr="00727638" w14:paraId="65730302"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53FA103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auto" w:fill="auto"/>
            <w:noWrap/>
            <w:vAlign w:val="bottom"/>
            <w:hideMark/>
          </w:tcPr>
          <w:p w14:paraId="3B4E1FE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3-5 years</w:t>
            </w:r>
          </w:p>
        </w:tc>
        <w:tc>
          <w:tcPr>
            <w:tcW w:w="2949" w:type="dxa"/>
            <w:tcBorders>
              <w:top w:val="single" w:sz="4" w:space="0" w:color="9BC2E6"/>
              <w:left w:val="nil"/>
              <w:bottom w:val="single" w:sz="4" w:space="0" w:color="9BC2E6"/>
              <w:right w:val="nil"/>
            </w:tcBorders>
            <w:shd w:val="clear" w:color="auto" w:fill="auto"/>
            <w:noWrap/>
            <w:vAlign w:val="bottom"/>
            <w:hideMark/>
          </w:tcPr>
          <w:p w14:paraId="3F2A7A5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Bridgend</w:t>
            </w:r>
          </w:p>
        </w:tc>
        <w:tc>
          <w:tcPr>
            <w:tcW w:w="2465" w:type="dxa"/>
            <w:tcBorders>
              <w:top w:val="single" w:sz="4" w:space="0" w:color="9BC2E6"/>
              <w:left w:val="nil"/>
              <w:bottom w:val="single" w:sz="4" w:space="0" w:color="9BC2E6"/>
              <w:right w:val="nil"/>
            </w:tcBorders>
            <w:shd w:val="clear" w:color="auto" w:fill="auto"/>
            <w:vAlign w:val="bottom"/>
            <w:hideMark/>
          </w:tcPr>
          <w:p w14:paraId="5BA3655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4555" w:type="dxa"/>
            <w:tcBorders>
              <w:top w:val="single" w:sz="4" w:space="0" w:color="9BC2E6"/>
              <w:left w:val="nil"/>
              <w:bottom w:val="single" w:sz="4" w:space="0" w:color="9BC2E6"/>
              <w:right w:val="nil"/>
            </w:tcBorders>
            <w:shd w:val="clear" w:color="auto" w:fill="auto"/>
            <w:noWrap/>
            <w:hideMark/>
          </w:tcPr>
          <w:p w14:paraId="2674AF3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prepared</w:t>
            </w:r>
          </w:p>
        </w:tc>
      </w:tr>
      <w:tr w:rsidR="00727638" w:rsidRPr="00727638" w14:paraId="3851CC8D" w14:textId="77777777" w:rsidTr="00727638">
        <w:trPr>
          <w:trHeight w:val="290"/>
        </w:trPr>
        <w:tc>
          <w:tcPr>
            <w:tcW w:w="2200" w:type="dxa"/>
            <w:tcBorders>
              <w:top w:val="single" w:sz="4" w:space="0" w:color="9BC2E6"/>
              <w:left w:val="single" w:sz="4" w:space="0" w:color="9BC2E6"/>
              <w:bottom w:val="single" w:sz="4" w:space="0" w:color="9BC2E6"/>
              <w:right w:val="nil"/>
            </w:tcBorders>
            <w:shd w:val="clear" w:color="DDEBF7" w:fill="DDEBF7"/>
            <w:noWrap/>
            <w:vAlign w:val="bottom"/>
            <w:hideMark/>
          </w:tcPr>
          <w:p w14:paraId="084753C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DDEBF7" w:fill="DDEBF7"/>
            <w:noWrap/>
            <w:vAlign w:val="bottom"/>
            <w:hideMark/>
          </w:tcPr>
          <w:p w14:paraId="33648F1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10+ years</w:t>
            </w:r>
          </w:p>
        </w:tc>
        <w:tc>
          <w:tcPr>
            <w:tcW w:w="2949" w:type="dxa"/>
            <w:tcBorders>
              <w:top w:val="single" w:sz="4" w:space="0" w:color="9BC2E6"/>
              <w:left w:val="nil"/>
              <w:bottom w:val="single" w:sz="4" w:space="0" w:color="9BC2E6"/>
              <w:right w:val="nil"/>
            </w:tcBorders>
            <w:shd w:val="clear" w:color="DDEBF7" w:fill="DDEBF7"/>
            <w:noWrap/>
            <w:vAlign w:val="bottom"/>
            <w:hideMark/>
          </w:tcPr>
          <w:p w14:paraId="33D1605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 xml:space="preserve">SNPT </w:t>
            </w:r>
          </w:p>
        </w:tc>
        <w:tc>
          <w:tcPr>
            <w:tcW w:w="2465" w:type="dxa"/>
            <w:tcBorders>
              <w:top w:val="single" w:sz="4" w:space="0" w:color="9BC2E6"/>
              <w:left w:val="nil"/>
              <w:bottom w:val="single" w:sz="4" w:space="0" w:color="9BC2E6"/>
              <w:right w:val="nil"/>
            </w:tcBorders>
            <w:shd w:val="clear" w:color="DDEBF7" w:fill="DDEBF7"/>
            <w:vAlign w:val="bottom"/>
            <w:hideMark/>
          </w:tcPr>
          <w:p w14:paraId="026A737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Rarely</w:t>
            </w:r>
          </w:p>
        </w:tc>
        <w:tc>
          <w:tcPr>
            <w:tcW w:w="4555" w:type="dxa"/>
            <w:tcBorders>
              <w:top w:val="single" w:sz="4" w:space="0" w:color="9BC2E6"/>
              <w:left w:val="nil"/>
              <w:bottom w:val="single" w:sz="4" w:space="0" w:color="9BC2E6"/>
              <w:right w:val="nil"/>
            </w:tcBorders>
            <w:shd w:val="clear" w:color="DDEBF7" w:fill="DDEBF7"/>
            <w:noWrap/>
            <w:hideMark/>
          </w:tcPr>
          <w:p w14:paraId="48DBEE4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prepared</w:t>
            </w:r>
          </w:p>
        </w:tc>
      </w:tr>
      <w:tr w:rsidR="00727638" w:rsidRPr="00727638" w14:paraId="4F23AE7F" w14:textId="77777777" w:rsidTr="00727638">
        <w:trPr>
          <w:trHeight w:val="290"/>
        </w:trPr>
        <w:tc>
          <w:tcPr>
            <w:tcW w:w="2200" w:type="dxa"/>
            <w:tcBorders>
              <w:top w:val="single" w:sz="4" w:space="0" w:color="9BC2E6"/>
              <w:left w:val="single" w:sz="4" w:space="0" w:color="9BC2E6"/>
              <w:bottom w:val="single" w:sz="4" w:space="0" w:color="9BC2E6"/>
              <w:right w:val="nil"/>
            </w:tcBorders>
            <w:shd w:val="clear" w:color="auto" w:fill="auto"/>
            <w:noWrap/>
            <w:vAlign w:val="bottom"/>
            <w:hideMark/>
          </w:tcPr>
          <w:p w14:paraId="3521202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auto" w:fill="auto"/>
            <w:noWrap/>
            <w:vAlign w:val="bottom"/>
            <w:hideMark/>
          </w:tcPr>
          <w:p w14:paraId="52DA62D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0-2 years</w:t>
            </w:r>
          </w:p>
        </w:tc>
        <w:tc>
          <w:tcPr>
            <w:tcW w:w="2949" w:type="dxa"/>
            <w:tcBorders>
              <w:top w:val="single" w:sz="4" w:space="0" w:color="9BC2E6"/>
              <w:left w:val="nil"/>
              <w:bottom w:val="single" w:sz="4" w:space="0" w:color="9BC2E6"/>
              <w:right w:val="nil"/>
            </w:tcBorders>
            <w:shd w:val="clear" w:color="auto" w:fill="auto"/>
            <w:noWrap/>
            <w:vAlign w:val="bottom"/>
            <w:hideMark/>
          </w:tcPr>
          <w:p w14:paraId="1F0E853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RCT</w:t>
            </w:r>
          </w:p>
        </w:tc>
        <w:tc>
          <w:tcPr>
            <w:tcW w:w="2465" w:type="dxa"/>
            <w:tcBorders>
              <w:top w:val="single" w:sz="4" w:space="0" w:color="9BC2E6"/>
              <w:left w:val="nil"/>
              <w:bottom w:val="single" w:sz="4" w:space="0" w:color="9BC2E6"/>
              <w:right w:val="nil"/>
            </w:tcBorders>
            <w:shd w:val="clear" w:color="auto" w:fill="auto"/>
            <w:vAlign w:val="bottom"/>
            <w:hideMark/>
          </w:tcPr>
          <w:p w14:paraId="0B19177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4555" w:type="dxa"/>
            <w:tcBorders>
              <w:top w:val="single" w:sz="4" w:space="0" w:color="9BC2E6"/>
              <w:left w:val="nil"/>
              <w:bottom w:val="single" w:sz="4" w:space="0" w:color="9BC2E6"/>
              <w:right w:val="nil"/>
            </w:tcBorders>
            <w:shd w:val="clear" w:color="auto" w:fill="auto"/>
            <w:noWrap/>
            <w:hideMark/>
          </w:tcPr>
          <w:p w14:paraId="5CA55E6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prepared</w:t>
            </w:r>
          </w:p>
        </w:tc>
      </w:tr>
      <w:tr w:rsidR="00727638" w:rsidRPr="00727638" w14:paraId="5E62080D"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26EA1B8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1860" w:type="dxa"/>
            <w:tcBorders>
              <w:top w:val="single" w:sz="4" w:space="0" w:color="9BC2E6"/>
              <w:left w:val="nil"/>
              <w:bottom w:val="single" w:sz="4" w:space="0" w:color="9BC2E6"/>
              <w:right w:val="nil"/>
            </w:tcBorders>
            <w:shd w:val="clear" w:color="DDEBF7" w:fill="DDEBF7"/>
            <w:noWrap/>
            <w:vAlign w:val="bottom"/>
            <w:hideMark/>
          </w:tcPr>
          <w:p w14:paraId="7E2DBD6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3-5 years</w:t>
            </w:r>
          </w:p>
        </w:tc>
        <w:tc>
          <w:tcPr>
            <w:tcW w:w="2949" w:type="dxa"/>
            <w:tcBorders>
              <w:top w:val="single" w:sz="4" w:space="0" w:color="9BC2E6"/>
              <w:left w:val="nil"/>
              <w:bottom w:val="single" w:sz="4" w:space="0" w:color="9BC2E6"/>
              <w:right w:val="nil"/>
            </w:tcBorders>
            <w:shd w:val="clear" w:color="DDEBF7" w:fill="DDEBF7"/>
            <w:noWrap/>
            <w:vAlign w:val="bottom"/>
            <w:hideMark/>
          </w:tcPr>
          <w:p w14:paraId="3BC8630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RCT</w:t>
            </w:r>
          </w:p>
        </w:tc>
        <w:tc>
          <w:tcPr>
            <w:tcW w:w="2465" w:type="dxa"/>
            <w:tcBorders>
              <w:top w:val="single" w:sz="4" w:space="0" w:color="9BC2E6"/>
              <w:left w:val="nil"/>
              <w:bottom w:val="single" w:sz="4" w:space="0" w:color="9BC2E6"/>
              <w:right w:val="nil"/>
            </w:tcBorders>
            <w:shd w:val="clear" w:color="DDEBF7" w:fill="DDEBF7"/>
            <w:vAlign w:val="bottom"/>
            <w:hideMark/>
          </w:tcPr>
          <w:p w14:paraId="118BBD0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Weekly</w:t>
            </w:r>
          </w:p>
        </w:tc>
        <w:tc>
          <w:tcPr>
            <w:tcW w:w="4555" w:type="dxa"/>
            <w:tcBorders>
              <w:top w:val="single" w:sz="4" w:space="0" w:color="9BC2E6"/>
              <w:left w:val="nil"/>
              <w:bottom w:val="single" w:sz="4" w:space="0" w:color="9BC2E6"/>
              <w:right w:val="nil"/>
            </w:tcBorders>
            <w:shd w:val="clear" w:color="DDEBF7" w:fill="DDEBF7"/>
            <w:noWrap/>
            <w:hideMark/>
          </w:tcPr>
          <w:p w14:paraId="38DF022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unprepared</w:t>
            </w:r>
          </w:p>
        </w:tc>
      </w:tr>
    </w:tbl>
    <w:p w14:paraId="792F0B62" w14:textId="26B9C195" w:rsidR="006954B1" w:rsidRPr="006954B1" w:rsidRDefault="006954B1" w:rsidP="006954B1"/>
    <w:tbl>
      <w:tblPr>
        <w:tblW w:w="13200" w:type="dxa"/>
        <w:tblLook w:val="04A0" w:firstRow="1" w:lastRow="0" w:firstColumn="1" w:lastColumn="0" w:noHBand="0" w:noVBand="1"/>
      </w:tblPr>
      <w:tblGrid>
        <w:gridCol w:w="2200"/>
        <w:gridCol w:w="2363"/>
        <w:gridCol w:w="2200"/>
        <w:gridCol w:w="2200"/>
        <w:gridCol w:w="2200"/>
        <w:gridCol w:w="2200"/>
      </w:tblGrid>
      <w:tr w:rsidR="00727638" w:rsidRPr="00727638" w14:paraId="1799FD48" w14:textId="77777777" w:rsidTr="00727638">
        <w:trPr>
          <w:trHeight w:val="2030"/>
        </w:trPr>
        <w:tc>
          <w:tcPr>
            <w:tcW w:w="2200" w:type="dxa"/>
            <w:tcBorders>
              <w:top w:val="single" w:sz="4" w:space="0" w:color="9BC2E6"/>
              <w:left w:val="single" w:sz="4" w:space="0" w:color="9BC2E6"/>
              <w:bottom w:val="single" w:sz="4" w:space="0" w:color="9BC2E6"/>
              <w:right w:val="nil"/>
            </w:tcBorders>
            <w:shd w:val="clear" w:color="5B9BD5" w:fill="5B9BD5"/>
            <w:noWrap/>
            <w:hideMark/>
          </w:tcPr>
          <w:p w14:paraId="466E9829"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What is your profession?</w:t>
            </w:r>
          </w:p>
        </w:tc>
        <w:tc>
          <w:tcPr>
            <w:tcW w:w="2200" w:type="dxa"/>
            <w:tcBorders>
              <w:top w:val="single" w:sz="4" w:space="0" w:color="9BC2E6"/>
              <w:left w:val="nil"/>
              <w:bottom w:val="single" w:sz="4" w:space="0" w:color="9BC2E6"/>
              <w:right w:val="nil"/>
            </w:tcBorders>
            <w:shd w:val="clear" w:color="5B9BD5" w:fill="5B9BD5"/>
            <w:noWrap/>
            <w:hideMark/>
          </w:tcPr>
          <w:p w14:paraId="1BD02833"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Communication              </w:t>
            </w:r>
          </w:p>
        </w:tc>
        <w:tc>
          <w:tcPr>
            <w:tcW w:w="2200" w:type="dxa"/>
            <w:tcBorders>
              <w:top w:val="single" w:sz="4" w:space="0" w:color="9BC2E6"/>
              <w:left w:val="nil"/>
              <w:bottom w:val="single" w:sz="4" w:space="0" w:color="9BC2E6"/>
              <w:right w:val="nil"/>
            </w:tcBorders>
            <w:shd w:val="clear" w:color="5B9BD5" w:fill="5B9BD5"/>
            <w:hideMark/>
          </w:tcPr>
          <w:p w14:paraId="1BA2F50F"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De-escalation Techniques</w:t>
            </w:r>
          </w:p>
        </w:tc>
        <w:tc>
          <w:tcPr>
            <w:tcW w:w="2200" w:type="dxa"/>
            <w:tcBorders>
              <w:top w:val="single" w:sz="4" w:space="0" w:color="9BC2E6"/>
              <w:left w:val="nil"/>
              <w:bottom w:val="single" w:sz="4" w:space="0" w:color="9BC2E6"/>
              <w:right w:val="nil"/>
            </w:tcBorders>
            <w:shd w:val="clear" w:color="5B9BD5" w:fill="5B9BD5"/>
            <w:hideMark/>
          </w:tcPr>
          <w:p w14:paraId="55A013B2"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Collaboration with other professional agencies</w:t>
            </w:r>
          </w:p>
        </w:tc>
        <w:tc>
          <w:tcPr>
            <w:tcW w:w="2200" w:type="dxa"/>
            <w:tcBorders>
              <w:top w:val="single" w:sz="4" w:space="0" w:color="9BC2E6"/>
              <w:left w:val="nil"/>
              <w:bottom w:val="single" w:sz="4" w:space="0" w:color="9BC2E6"/>
              <w:right w:val="nil"/>
            </w:tcBorders>
            <w:shd w:val="clear" w:color="5B9BD5" w:fill="5B9BD5"/>
            <w:hideMark/>
          </w:tcPr>
          <w:p w14:paraId="792065EF"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The Understanding of mental health conditions</w:t>
            </w:r>
          </w:p>
        </w:tc>
        <w:tc>
          <w:tcPr>
            <w:tcW w:w="2200" w:type="dxa"/>
            <w:tcBorders>
              <w:top w:val="single" w:sz="4" w:space="0" w:color="9BC2E6"/>
              <w:left w:val="nil"/>
              <w:bottom w:val="single" w:sz="4" w:space="0" w:color="9BC2E6"/>
              <w:right w:val="nil"/>
            </w:tcBorders>
            <w:shd w:val="clear" w:color="5B9BD5" w:fill="5B9BD5"/>
            <w:hideMark/>
          </w:tcPr>
          <w:p w14:paraId="6AF36C98"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Respect for individuals in crises</w:t>
            </w:r>
          </w:p>
        </w:tc>
      </w:tr>
      <w:tr w:rsidR="00727638" w:rsidRPr="00727638" w14:paraId="42B025BA" w14:textId="77777777" w:rsidTr="00727638">
        <w:trPr>
          <w:trHeight w:val="290"/>
        </w:trPr>
        <w:tc>
          <w:tcPr>
            <w:tcW w:w="2200" w:type="dxa"/>
            <w:tcBorders>
              <w:top w:val="single" w:sz="4" w:space="0" w:color="9BC2E6"/>
              <w:left w:val="single" w:sz="4" w:space="0" w:color="9BC2E6"/>
              <w:bottom w:val="single" w:sz="4" w:space="0" w:color="9BC2E6"/>
              <w:right w:val="nil"/>
            </w:tcBorders>
            <w:shd w:val="clear" w:color="DDEBF7" w:fill="DDEBF7"/>
            <w:noWrap/>
            <w:vAlign w:val="bottom"/>
            <w:hideMark/>
          </w:tcPr>
          <w:p w14:paraId="0996629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6950ED8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200" w:type="dxa"/>
            <w:tcBorders>
              <w:top w:val="single" w:sz="4" w:space="0" w:color="9BC2E6"/>
              <w:left w:val="nil"/>
              <w:bottom w:val="single" w:sz="4" w:space="0" w:color="9BC2E6"/>
              <w:right w:val="nil"/>
            </w:tcBorders>
            <w:shd w:val="clear" w:color="DDEBF7" w:fill="DDEBF7"/>
            <w:noWrap/>
            <w:vAlign w:val="bottom"/>
            <w:hideMark/>
          </w:tcPr>
          <w:p w14:paraId="60B465F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200" w:type="dxa"/>
            <w:tcBorders>
              <w:top w:val="single" w:sz="4" w:space="0" w:color="9BC2E6"/>
              <w:left w:val="nil"/>
              <w:bottom w:val="single" w:sz="4" w:space="0" w:color="9BC2E6"/>
              <w:right w:val="nil"/>
            </w:tcBorders>
            <w:shd w:val="clear" w:color="DDEBF7" w:fill="DDEBF7"/>
            <w:noWrap/>
            <w:vAlign w:val="bottom"/>
            <w:hideMark/>
          </w:tcPr>
          <w:p w14:paraId="03B8E1D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66BBD90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4F81D40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r>
      <w:tr w:rsidR="00727638" w:rsidRPr="00727638" w14:paraId="3DD277EA"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7AA41CD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04F3873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auto" w:fill="auto"/>
            <w:noWrap/>
            <w:vAlign w:val="bottom"/>
            <w:hideMark/>
          </w:tcPr>
          <w:p w14:paraId="0D97802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auto" w:fill="auto"/>
            <w:noWrap/>
            <w:vAlign w:val="bottom"/>
            <w:hideMark/>
          </w:tcPr>
          <w:p w14:paraId="081D42D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200" w:type="dxa"/>
            <w:tcBorders>
              <w:top w:val="single" w:sz="4" w:space="0" w:color="9BC2E6"/>
              <w:left w:val="nil"/>
              <w:bottom w:val="single" w:sz="4" w:space="0" w:color="9BC2E6"/>
              <w:right w:val="nil"/>
            </w:tcBorders>
            <w:shd w:val="clear" w:color="auto" w:fill="auto"/>
            <w:noWrap/>
            <w:vAlign w:val="bottom"/>
            <w:hideMark/>
          </w:tcPr>
          <w:p w14:paraId="6599518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200" w:type="dxa"/>
            <w:tcBorders>
              <w:top w:val="single" w:sz="4" w:space="0" w:color="9BC2E6"/>
              <w:left w:val="nil"/>
              <w:bottom w:val="single" w:sz="4" w:space="0" w:color="9BC2E6"/>
              <w:right w:val="nil"/>
            </w:tcBorders>
            <w:shd w:val="clear" w:color="auto" w:fill="auto"/>
            <w:noWrap/>
            <w:vAlign w:val="bottom"/>
            <w:hideMark/>
          </w:tcPr>
          <w:p w14:paraId="45D9565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r>
      <w:tr w:rsidR="00727638" w:rsidRPr="00727638" w14:paraId="0A6F04EA"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4E4F0ED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49F94F3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DDEBF7" w:fill="DDEBF7"/>
            <w:noWrap/>
            <w:vAlign w:val="bottom"/>
            <w:hideMark/>
          </w:tcPr>
          <w:p w14:paraId="7C607CD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DDEBF7" w:fill="DDEBF7"/>
            <w:noWrap/>
            <w:vAlign w:val="bottom"/>
            <w:hideMark/>
          </w:tcPr>
          <w:p w14:paraId="1CA1529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73EA3DA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DDEBF7" w:fill="DDEBF7"/>
            <w:noWrap/>
            <w:vAlign w:val="bottom"/>
            <w:hideMark/>
          </w:tcPr>
          <w:p w14:paraId="7C4BFE7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r>
      <w:tr w:rsidR="00727638" w:rsidRPr="00727638" w14:paraId="4BD13B35"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601C301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346DCD3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auto" w:fill="auto"/>
            <w:noWrap/>
            <w:vAlign w:val="bottom"/>
            <w:hideMark/>
          </w:tcPr>
          <w:p w14:paraId="73661E7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auto" w:fill="auto"/>
            <w:noWrap/>
            <w:vAlign w:val="bottom"/>
            <w:hideMark/>
          </w:tcPr>
          <w:p w14:paraId="2FAC1F5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auto" w:fill="auto"/>
            <w:noWrap/>
            <w:vAlign w:val="bottom"/>
            <w:hideMark/>
          </w:tcPr>
          <w:p w14:paraId="793A169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auto" w:fill="auto"/>
            <w:noWrap/>
            <w:vAlign w:val="bottom"/>
            <w:hideMark/>
          </w:tcPr>
          <w:p w14:paraId="44820A4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r>
      <w:tr w:rsidR="00727638" w:rsidRPr="00727638" w14:paraId="44635766"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34D92BE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0A7734D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1A32B46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DDEBF7" w:fill="DDEBF7"/>
            <w:noWrap/>
            <w:vAlign w:val="bottom"/>
            <w:hideMark/>
          </w:tcPr>
          <w:p w14:paraId="263EE7B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DDEBF7" w:fill="DDEBF7"/>
            <w:noWrap/>
            <w:vAlign w:val="bottom"/>
            <w:hideMark/>
          </w:tcPr>
          <w:p w14:paraId="564D638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71F0F7E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r>
      <w:tr w:rsidR="00727638" w:rsidRPr="00727638" w14:paraId="66B16496"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321CAEE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116EE5B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auto" w:fill="auto"/>
            <w:noWrap/>
            <w:vAlign w:val="bottom"/>
            <w:hideMark/>
          </w:tcPr>
          <w:p w14:paraId="666FFC8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auto" w:fill="auto"/>
            <w:noWrap/>
            <w:vAlign w:val="bottom"/>
            <w:hideMark/>
          </w:tcPr>
          <w:p w14:paraId="7138308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auto" w:fill="auto"/>
            <w:noWrap/>
            <w:vAlign w:val="bottom"/>
            <w:hideMark/>
          </w:tcPr>
          <w:p w14:paraId="13AA37D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auto" w:fill="auto"/>
            <w:noWrap/>
            <w:vAlign w:val="bottom"/>
            <w:hideMark/>
          </w:tcPr>
          <w:p w14:paraId="042DA8C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r>
      <w:tr w:rsidR="00727638" w:rsidRPr="00727638" w14:paraId="5585844E"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3E6CBD7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6CAD321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4B671DC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DDEBF7" w:fill="DDEBF7"/>
            <w:noWrap/>
            <w:vAlign w:val="bottom"/>
            <w:hideMark/>
          </w:tcPr>
          <w:p w14:paraId="4DEE468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49140D0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DDEBF7" w:fill="DDEBF7"/>
            <w:noWrap/>
            <w:vAlign w:val="bottom"/>
            <w:hideMark/>
          </w:tcPr>
          <w:p w14:paraId="2144553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r>
      <w:tr w:rsidR="00727638" w:rsidRPr="00727638" w14:paraId="5DC0B3F1"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7E318B0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4DB0BFC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auto" w:fill="auto"/>
            <w:noWrap/>
            <w:vAlign w:val="bottom"/>
            <w:hideMark/>
          </w:tcPr>
          <w:p w14:paraId="10B9FC8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auto" w:fill="auto"/>
            <w:noWrap/>
            <w:vAlign w:val="bottom"/>
            <w:hideMark/>
          </w:tcPr>
          <w:p w14:paraId="4A1A7D1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auto" w:fill="auto"/>
            <w:noWrap/>
            <w:vAlign w:val="bottom"/>
            <w:hideMark/>
          </w:tcPr>
          <w:p w14:paraId="753DF3A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auto" w:fill="auto"/>
            <w:noWrap/>
            <w:vAlign w:val="bottom"/>
            <w:hideMark/>
          </w:tcPr>
          <w:p w14:paraId="64BA64F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r>
      <w:tr w:rsidR="00727638" w:rsidRPr="00727638" w14:paraId="21D20C7A"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44C41EA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32D9FC4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DDEBF7" w:fill="DDEBF7"/>
            <w:noWrap/>
            <w:vAlign w:val="bottom"/>
            <w:hideMark/>
          </w:tcPr>
          <w:p w14:paraId="6FAF644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DDEBF7" w:fill="DDEBF7"/>
            <w:noWrap/>
            <w:vAlign w:val="bottom"/>
            <w:hideMark/>
          </w:tcPr>
          <w:p w14:paraId="36A65AF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DDEBF7" w:fill="DDEBF7"/>
            <w:noWrap/>
            <w:vAlign w:val="bottom"/>
            <w:hideMark/>
          </w:tcPr>
          <w:p w14:paraId="26FBD27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DDEBF7" w:fill="DDEBF7"/>
            <w:noWrap/>
            <w:vAlign w:val="bottom"/>
            <w:hideMark/>
          </w:tcPr>
          <w:p w14:paraId="25C56C2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r>
      <w:tr w:rsidR="00727638" w:rsidRPr="00727638" w14:paraId="7C611F07"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123559A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23BDDB8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auto" w:fill="auto"/>
            <w:noWrap/>
            <w:vAlign w:val="bottom"/>
            <w:hideMark/>
          </w:tcPr>
          <w:p w14:paraId="459C6F5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auto" w:fill="auto"/>
            <w:noWrap/>
            <w:vAlign w:val="bottom"/>
            <w:hideMark/>
          </w:tcPr>
          <w:p w14:paraId="1D6727A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auto" w:fill="auto"/>
            <w:noWrap/>
            <w:vAlign w:val="bottom"/>
            <w:hideMark/>
          </w:tcPr>
          <w:p w14:paraId="1969187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auto" w:fill="auto"/>
            <w:noWrap/>
            <w:vAlign w:val="bottom"/>
            <w:hideMark/>
          </w:tcPr>
          <w:p w14:paraId="6FDC958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r>
      <w:tr w:rsidR="00727638" w:rsidRPr="00727638" w14:paraId="0805B506"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34F0385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7EAF4C7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DDEBF7" w:fill="DDEBF7"/>
            <w:noWrap/>
            <w:vAlign w:val="bottom"/>
            <w:hideMark/>
          </w:tcPr>
          <w:p w14:paraId="2615FED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DDEBF7" w:fill="DDEBF7"/>
            <w:noWrap/>
            <w:vAlign w:val="bottom"/>
            <w:hideMark/>
          </w:tcPr>
          <w:p w14:paraId="34DDAD1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DDEBF7" w:fill="DDEBF7"/>
            <w:noWrap/>
            <w:vAlign w:val="bottom"/>
            <w:hideMark/>
          </w:tcPr>
          <w:p w14:paraId="3746D77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DDEBF7" w:fill="DDEBF7"/>
            <w:noWrap/>
            <w:vAlign w:val="bottom"/>
            <w:hideMark/>
          </w:tcPr>
          <w:p w14:paraId="33C42D2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r>
      <w:tr w:rsidR="00727638" w:rsidRPr="00727638" w14:paraId="15C4A65E"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5DFE57F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0181355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auto" w:fill="auto"/>
            <w:noWrap/>
            <w:vAlign w:val="bottom"/>
            <w:hideMark/>
          </w:tcPr>
          <w:p w14:paraId="54E8DEB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auto" w:fill="auto"/>
            <w:noWrap/>
            <w:vAlign w:val="bottom"/>
            <w:hideMark/>
          </w:tcPr>
          <w:p w14:paraId="04B4F99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200" w:type="dxa"/>
            <w:tcBorders>
              <w:top w:val="single" w:sz="4" w:space="0" w:color="9BC2E6"/>
              <w:left w:val="nil"/>
              <w:bottom w:val="single" w:sz="4" w:space="0" w:color="9BC2E6"/>
              <w:right w:val="nil"/>
            </w:tcBorders>
            <w:shd w:val="clear" w:color="auto" w:fill="auto"/>
            <w:noWrap/>
            <w:vAlign w:val="bottom"/>
            <w:hideMark/>
          </w:tcPr>
          <w:p w14:paraId="2DD7AC0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auto" w:fill="auto"/>
            <w:noWrap/>
            <w:vAlign w:val="bottom"/>
            <w:hideMark/>
          </w:tcPr>
          <w:p w14:paraId="45EFA61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r>
      <w:tr w:rsidR="00727638" w:rsidRPr="00727638" w14:paraId="7EB7CD4A"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342F12F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0CF7EED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1E91944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51F2452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DDEBF7" w:fill="DDEBF7"/>
            <w:noWrap/>
            <w:vAlign w:val="bottom"/>
            <w:hideMark/>
          </w:tcPr>
          <w:p w14:paraId="5653CF7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DDEBF7" w:fill="DDEBF7"/>
            <w:noWrap/>
            <w:vAlign w:val="bottom"/>
            <w:hideMark/>
          </w:tcPr>
          <w:p w14:paraId="684A1FE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r>
      <w:tr w:rsidR="00727638" w:rsidRPr="00727638" w14:paraId="7D57B0C0"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6C4B9C4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2BB7F8B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auto" w:fill="auto"/>
            <w:noWrap/>
            <w:vAlign w:val="bottom"/>
            <w:hideMark/>
          </w:tcPr>
          <w:p w14:paraId="4BCE182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auto" w:fill="auto"/>
            <w:noWrap/>
            <w:vAlign w:val="bottom"/>
            <w:hideMark/>
          </w:tcPr>
          <w:p w14:paraId="3C8100B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auto" w:fill="auto"/>
            <w:noWrap/>
            <w:vAlign w:val="bottom"/>
            <w:hideMark/>
          </w:tcPr>
          <w:p w14:paraId="3C05F61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auto" w:fill="auto"/>
            <w:noWrap/>
            <w:vAlign w:val="bottom"/>
            <w:hideMark/>
          </w:tcPr>
          <w:p w14:paraId="4BBF1A1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r>
      <w:tr w:rsidR="00727638" w:rsidRPr="00727638" w14:paraId="5084B3D7"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2824A6E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21235D7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DDEBF7" w:fill="DDEBF7"/>
            <w:noWrap/>
            <w:vAlign w:val="bottom"/>
            <w:hideMark/>
          </w:tcPr>
          <w:p w14:paraId="64C5292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DDEBF7" w:fill="DDEBF7"/>
            <w:noWrap/>
            <w:vAlign w:val="bottom"/>
            <w:hideMark/>
          </w:tcPr>
          <w:p w14:paraId="7AC9446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16518E2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DDEBF7" w:fill="DDEBF7"/>
            <w:noWrap/>
            <w:vAlign w:val="bottom"/>
            <w:hideMark/>
          </w:tcPr>
          <w:p w14:paraId="51C6BE7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r>
      <w:tr w:rsidR="00727638" w:rsidRPr="00727638" w14:paraId="0D92A8DF"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0DF4213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lastRenderedPageBreak/>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69A9FF5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auto" w:fill="auto"/>
            <w:noWrap/>
            <w:vAlign w:val="bottom"/>
            <w:hideMark/>
          </w:tcPr>
          <w:p w14:paraId="39B64CD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auto" w:fill="auto"/>
            <w:noWrap/>
            <w:vAlign w:val="bottom"/>
            <w:hideMark/>
          </w:tcPr>
          <w:p w14:paraId="21AF3EA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auto" w:fill="auto"/>
            <w:noWrap/>
            <w:vAlign w:val="bottom"/>
            <w:hideMark/>
          </w:tcPr>
          <w:p w14:paraId="5B0294D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auto" w:fill="auto"/>
            <w:noWrap/>
            <w:vAlign w:val="bottom"/>
            <w:hideMark/>
          </w:tcPr>
          <w:p w14:paraId="0D1584C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r>
      <w:tr w:rsidR="00727638" w:rsidRPr="00727638" w14:paraId="60AF01B7"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4E6534C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1BA7626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DDEBF7" w:fill="DDEBF7"/>
            <w:noWrap/>
            <w:vAlign w:val="bottom"/>
            <w:hideMark/>
          </w:tcPr>
          <w:p w14:paraId="7F760F2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DDEBF7" w:fill="DDEBF7"/>
            <w:noWrap/>
            <w:vAlign w:val="bottom"/>
            <w:hideMark/>
          </w:tcPr>
          <w:p w14:paraId="6F2F7AC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200" w:type="dxa"/>
            <w:tcBorders>
              <w:top w:val="single" w:sz="4" w:space="0" w:color="9BC2E6"/>
              <w:left w:val="nil"/>
              <w:bottom w:val="single" w:sz="4" w:space="0" w:color="9BC2E6"/>
              <w:right w:val="nil"/>
            </w:tcBorders>
            <w:shd w:val="clear" w:color="DDEBF7" w:fill="DDEBF7"/>
            <w:noWrap/>
            <w:vAlign w:val="bottom"/>
            <w:hideMark/>
          </w:tcPr>
          <w:p w14:paraId="0B85B54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DDEBF7" w:fill="DDEBF7"/>
            <w:noWrap/>
            <w:vAlign w:val="bottom"/>
            <w:hideMark/>
          </w:tcPr>
          <w:p w14:paraId="23892DC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r>
      <w:tr w:rsidR="00727638" w:rsidRPr="00727638" w14:paraId="42C2F6C2"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34E1A71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4FD30BF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auto" w:fill="auto"/>
            <w:noWrap/>
            <w:vAlign w:val="bottom"/>
            <w:hideMark/>
          </w:tcPr>
          <w:p w14:paraId="6E8000C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auto" w:fill="auto"/>
            <w:noWrap/>
            <w:vAlign w:val="bottom"/>
            <w:hideMark/>
          </w:tcPr>
          <w:p w14:paraId="3FAB265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auto" w:fill="auto"/>
            <w:noWrap/>
            <w:vAlign w:val="bottom"/>
            <w:hideMark/>
          </w:tcPr>
          <w:p w14:paraId="23EAB33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auto" w:fill="auto"/>
            <w:noWrap/>
            <w:vAlign w:val="bottom"/>
            <w:hideMark/>
          </w:tcPr>
          <w:p w14:paraId="7DEB30F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r>
      <w:tr w:rsidR="00727638" w:rsidRPr="00727638" w14:paraId="002B74C7"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4C8147C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16AB1B7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200" w:type="dxa"/>
            <w:tcBorders>
              <w:top w:val="single" w:sz="4" w:space="0" w:color="9BC2E6"/>
              <w:left w:val="nil"/>
              <w:bottom w:val="single" w:sz="4" w:space="0" w:color="9BC2E6"/>
              <w:right w:val="nil"/>
            </w:tcBorders>
            <w:shd w:val="clear" w:color="DDEBF7" w:fill="DDEBF7"/>
            <w:noWrap/>
            <w:vAlign w:val="bottom"/>
            <w:hideMark/>
          </w:tcPr>
          <w:p w14:paraId="3D4AA33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200" w:type="dxa"/>
            <w:tcBorders>
              <w:top w:val="single" w:sz="4" w:space="0" w:color="9BC2E6"/>
              <w:left w:val="nil"/>
              <w:bottom w:val="single" w:sz="4" w:space="0" w:color="9BC2E6"/>
              <w:right w:val="nil"/>
            </w:tcBorders>
            <w:shd w:val="clear" w:color="DDEBF7" w:fill="DDEBF7"/>
            <w:noWrap/>
            <w:vAlign w:val="bottom"/>
            <w:hideMark/>
          </w:tcPr>
          <w:p w14:paraId="7363504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440BF74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200" w:type="dxa"/>
            <w:tcBorders>
              <w:top w:val="single" w:sz="4" w:space="0" w:color="9BC2E6"/>
              <w:left w:val="nil"/>
              <w:bottom w:val="single" w:sz="4" w:space="0" w:color="9BC2E6"/>
              <w:right w:val="nil"/>
            </w:tcBorders>
            <w:shd w:val="clear" w:color="DDEBF7" w:fill="DDEBF7"/>
            <w:noWrap/>
            <w:vAlign w:val="bottom"/>
            <w:hideMark/>
          </w:tcPr>
          <w:p w14:paraId="1A1A5B4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r>
      <w:tr w:rsidR="00727638" w:rsidRPr="00727638" w14:paraId="36EB4FC1"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1E2BB78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0E2DA47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200" w:type="dxa"/>
            <w:tcBorders>
              <w:top w:val="single" w:sz="4" w:space="0" w:color="9BC2E6"/>
              <w:left w:val="nil"/>
              <w:bottom w:val="single" w:sz="4" w:space="0" w:color="9BC2E6"/>
              <w:right w:val="nil"/>
            </w:tcBorders>
            <w:shd w:val="clear" w:color="auto" w:fill="auto"/>
            <w:noWrap/>
            <w:vAlign w:val="bottom"/>
            <w:hideMark/>
          </w:tcPr>
          <w:p w14:paraId="080A73D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auto" w:fill="auto"/>
            <w:noWrap/>
            <w:vAlign w:val="bottom"/>
            <w:hideMark/>
          </w:tcPr>
          <w:p w14:paraId="140A00E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auto" w:fill="auto"/>
            <w:noWrap/>
            <w:vAlign w:val="bottom"/>
            <w:hideMark/>
          </w:tcPr>
          <w:p w14:paraId="5ED2626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200" w:type="dxa"/>
            <w:tcBorders>
              <w:top w:val="single" w:sz="4" w:space="0" w:color="9BC2E6"/>
              <w:left w:val="nil"/>
              <w:bottom w:val="single" w:sz="4" w:space="0" w:color="9BC2E6"/>
              <w:right w:val="nil"/>
            </w:tcBorders>
            <w:shd w:val="clear" w:color="auto" w:fill="auto"/>
            <w:noWrap/>
            <w:vAlign w:val="bottom"/>
            <w:hideMark/>
          </w:tcPr>
          <w:p w14:paraId="48170A1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r>
      <w:tr w:rsidR="00727638" w:rsidRPr="00727638" w14:paraId="415DC709"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7C5F5D7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719109C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DDEBF7" w:fill="DDEBF7"/>
            <w:noWrap/>
            <w:vAlign w:val="bottom"/>
            <w:hideMark/>
          </w:tcPr>
          <w:p w14:paraId="6430DAA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41411DE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DDEBF7" w:fill="DDEBF7"/>
            <w:noWrap/>
            <w:vAlign w:val="bottom"/>
            <w:hideMark/>
          </w:tcPr>
          <w:p w14:paraId="7A24C33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DDEBF7" w:fill="DDEBF7"/>
            <w:noWrap/>
            <w:vAlign w:val="bottom"/>
            <w:hideMark/>
          </w:tcPr>
          <w:p w14:paraId="6F62EE5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r>
      <w:tr w:rsidR="00727638" w:rsidRPr="00727638" w14:paraId="5CB96E0A"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45A978D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118E92E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auto" w:fill="auto"/>
            <w:noWrap/>
            <w:vAlign w:val="bottom"/>
            <w:hideMark/>
          </w:tcPr>
          <w:p w14:paraId="25A6488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auto" w:fill="auto"/>
            <w:noWrap/>
            <w:vAlign w:val="bottom"/>
            <w:hideMark/>
          </w:tcPr>
          <w:p w14:paraId="7738A3F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auto" w:fill="auto"/>
            <w:noWrap/>
            <w:vAlign w:val="bottom"/>
            <w:hideMark/>
          </w:tcPr>
          <w:p w14:paraId="52F6A3B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auto" w:fill="auto"/>
            <w:noWrap/>
            <w:vAlign w:val="bottom"/>
            <w:hideMark/>
          </w:tcPr>
          <w:p w14:paraId="5AF3F98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r>
      <w:tr w:rsidR="00727638" w:rsidRPr="00727638" w14:paraId="5C1411F1"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50BF4AF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55AC2E6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497C767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DDEBF7" w:fill="DDEBF7"/>
            <w:noWrap/>
            <w:vAlign w:val="bottom"/>
            <w:hideMark/>
          </w:tcPr>
          <w:p w14:paraId="46D884C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7B6B655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621BB5A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r>
      <w:tr w:rsidR="00727638" w:rsidRPr="00727638" w14:paraId="0F265268"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090141B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1041CF7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auto" w:fill="auto"/>
            <w:noWrap/>
            <w:vAlign w:val="bottom"/>
            <w:hideMark/>
          </w:tcPr>
          <w:p w14:paraId="47BFAEA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auto" w:fill="auto"/>
            <w:noWrap/>
            <w:vAlign w:val="bottom"/>
            <w:hideMark/>
          </w:tcPr>
          <w:p w14:paraId="1F9B90D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auto" w:fill="auto"/>
            <w:noWrap/>
            <w:vAlign w:val="bottom"/>
            <w:hideMark/>
          </w:tcPr>
          <w:p w14:paraId="2E10319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200" w:type="dxa"/>
            <w:tcBorders>
              <w:top w:val="single" w:sz="4" w:space="0" w:color="9BC2E6"/>
              <w:left w:val="nil"/>
              <w:bottom w:val="single" w:sz="4" w:space="0" w:color="9BC2E6"/>
              <w:right w:val="nil"/>
            </w:tcBorders>
            <w:shd w:val="clear" w:color="auto" w:fill="auto"/>
            <w:noWrap/>
            <w:vAlign w:val="bottom"/>
            <w:hideMark/>
          </w:tcPr>
          <w:p w14:paraId="3E4C460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r>
      <w:tr w:rsidR="00727638" w:rsidRPr="00727638" w14:paraId="1A61A934" w14:textId="77777777" w:rsidTr="00727638">
        <w:trPr>
          <w:trHeight w:val="290"/>
        </w:trPr>
        <w:tc>
          <w:tcPr>
            <w:tcW w:w="2200" w:type="dxa"/>
            <w:tcBorders>
              <w:top w:val="single" w:sz="4" w:space="0" w:color="9BC2E6"/>
              <w:left w:val="single" w:sz="4" w:space="0" w:color="9BC2E6"/>
              <w:bottom w:val="single" w:sz="4" w:space="0" w:color="9BC2E6"/>
              <w:right w:val="nil"/>
            </w:tcBorders>
            <w:shd w:val="clear" w:color="DDEBF7" w:fill="DDEBF7"/>
            <w:noWrap/>
            <w:vAlign w:val="bottom"/>
            <w:hideMark/>
          </w:tcPr>
          <w:p w14:paraId="4C34228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071E024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2549C76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1A73154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4C0334D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200" w:type="dxa"/>
            <w:tcBorders>
              <w:top w:val="single" w:sz="4" w:space="0" w:color="9BC2E6"/>
              <w:left w:val="nil"/>
              <w:bottom w:val="single" w:sz="4" w:space="0" w:color="9BC2E6"/>
              <w:right w:val="nil"/>
            </w:tcBorders>
            <w:shd w:val="clear" w:color="DDEBF7" w:fill="DDEBF7"/>
            <w:noWrap/>
            <w:vAlign w:val="bottom"/>
            <w:hideMark/>
          </w:tcPr>
          <w:p w14:paraId="320F920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r>
      <w:tr w:rsidR="00727638" w:rsidRPr="00727638" w14:paraId="13FB6E80" w14:textId="77777777" w:rsidTr="00727638">
        <w:trPr>
          <w:trHeight w:val="290"/>
        </w:trPr>
        <w:tc>
          <w:tcPr>
            <w:tcW w:w="2200" w:type="dxa"/>
            <w:tcBorders>
              <w:top w:val="single" w:sz="4" w:space="0" w:color="9BC2E6"/>
              <w:left w:val="single" w:sz="4" w:space="0" w:color="9BC2E6"/>
              <w:bottom w:val="single" w:sz="4" w:space="0" w:color="9BC2E6"/>
              <w:right w:val="nil"/>
            </w:tcBorders>
            <w:shd w:val="clear" w:color="auto" w:fill="auto"/>
            <w:noWrap/>
            <w:vAlign w:val="bottom"/>
            <w:hideMark/>
          </w:tcPr>
          <w:p w14:paraId="2FA4EC2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6503AFB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auto" w:fill="auto"/>
            <w:noWrap/>
            <w:vAlign w:val="bottom"/>
            <w:hideMark/>
          </w:tcPr>
          <w:p w14:paraId="5977DCE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200" w:type="dxa"/>
            <w:tcBorders>
              <w:top w:val="single" w:sz="4" w:space="0" w:color="9BC2E6"/>
              <w:left w:val="nil"/>
              <w:bottom w:val="single" w:sz="4" w:space="0" w:color="9BC2E6"/>
              <w:right w:val="nil"/>
            </w:tcBorders>
            <w:shd w:val="clear" w:color="auto" w:fill="auto"/>
            <w:noWrap/>
            <w:vAlign w:val="bottom"/>
            <w:hideMark/>
          </w:tcPr>
          <w:p w14:paraId="6661C42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auto" w:fill="auto"/>
            <w:noWrap/>
            <w:vAlign w:val="bottom"/>
            <w:hideMark/>
          </w:tcPr>
          <w:p w14:paraId="4FAF2E9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auto" w:fill="auto"/>
            <w:noWrap/>
            <w:vAlign w:val="bottom"/>
            <w:hideMark/>
          </w:tcPr>
          <w:p w14:paraId="0E9C0F1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r>
      <w:tr w:rsidR="00727638" w:rsidRPr="00727638" w14:paraId="5C31A01B"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2FCADE1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14B818E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DDEBF7" w:fill="DDEBF7"/>
            <w:noWrap/>
            <w:vAlign w:val="bottom"/>
            <w:hideMark/>
          </w:tcPr>
          <w:p w14:paraId="759F9D3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DDEBF7" w:fill="DDEBF7"/>
            <w:noWrap/>
            <w:vAlign w:val="bottom"/>
            <w:hideMark/>
          </w:tcPr>
          <w:p w14:paraId="075E741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c>
          <w:tcPr>
            <w:tcW w:w="2200" w:type="dxa"/>
            <w:tcBorders>
              <w:top w:val="single" w:sz="4" w:space="0" w:color="9BC2E6"/>
              <w:left w:val="nil"/>
              <w:bottom w:val="single" w:sz="4" w:space="0" w:color="9BC2E6"/>
              <w:right w:val="nil"/>
            </w:tcBorders>
            <w:shd w:val="clear" w:color="DDEBF7" w:fill="DDEBF7"/>
            <w:noWrap/>
            <w:vAlign w:val="bottom"/>
            <w:hideMark/>
          </w:tcPr>
          <w:p w14:paraId="4D99343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200" w:type="dxa"/>
            <w:tcBorders>
              <w:top w:val="single" w:sz="4" w:space="0" w:color="9BC2E6"/>
              <w:left w:val="nil"/>
              <w:bottom w:val="single" w:sz="4" w:space="0" w:color="9BC2E6"/>
              <w:right w:val="nil"/>
            </w:tcBorders>
            <w:shd w:val="clear" w:color="DDEBF7" w:fill="DDEBF7"/>
            <w:noWrap/>
            <w:vAlign w:val="bottom"/>
            <w:hideMark/>
          </w:tcPr>
          <w:p w14:paraId="0974AD8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r>
    </w:tbl>
    <w:p w14:paraId="045C34F0" w14:textId="60678BAA" w:rsidR="006954B1" w:rsidRPr="006954B1" w:rsidRDefault="006954B1" w:rsidP="006954B1"/>
    <w:p w14:paraId="7F65E699" w14:textId="034C86BA" w:rsidR="006954B1" w:rsidRPr="006954B1" w:rsidRDefault="006954B1" w:rsidP="006954B1"/>
    <w:p w14:paraId="29D94CE3" w14:textId="1067669A" w:rsidR="006954B1" w:rsidRPr="006954B1" w:rsidRDefault="006954B1" w:rsidP="006954B1"/>
    <w:p w14:paraId="69D7ED05" w14:textId="1BACD92C" w:rsidR="006954B1" w:rsidRPr="006954B1" w:rsidRDefault="006954B1" w:rsidP="006954B1"/>
    <w:p w14:paraId="5114263B" w14:textId="0D0B7696" w:rsidR="006954B1" w:rsidRPr="006954B1" w:rsidRDefault="006954B1" w:rsidP="006954B1"/>
    <w:p w14:paraId="0BD1011B" w14:textId="6C242D84" w:rsidR="006954B1" w:rsidRPr="006954B1" w:rsidRDefault="006954B1" w:rsidP="006954B1"/>
    <w:p w14:paraId="42F31072" w14:textId="01CACA0C" w:rsidR="006954B1" w:rsidRPr="006954B1" w:rsidRDefault="006954B1" w:rsidP="006954B1"/>
    <w:p w14:paraId="5BB5DFA9" w14:textId="6B52442A" w:rsidR="006954B1" w:rsidRPr="006954B1" w:rsidRDefault="006954B1" w:rsidP="006954B1"/>
    <w:p w14:paraId="4E0DF412" w14:textId="08593746" w:rsidR="006954B1" w:rsidRPr="006954B1" w:rsidRDefault="006954B1" w:rsidP="006954B1"/>
    <w:p w14:paraId="61AA3F03" w14:textId="5B4033F9" w:rsidR="006954B1" w:rsidRPr="006954B1" w:rsidRDefault="006954B1" w:rsidP="006954B1"/>
    <w:p w14:paraId="4916C826" w14:textId="0A093AD7" w:rsidR="006954B1" w:rsidRPr="006954B1" w:rsidRDefault="006954B1" w:rsidP="006954B1"/>
    <w:p w14:paraId="1F230633" w14:textId="1DB19FEE" w:rsidR="006954B1" w:rsidRPr="006954B1" w:rsidRDefault="006954B1" w:rsidP="006954B1"/>
    <w:p w14:paraId="4251394A" w14:textId="410F9ED4" w:rsidR="006954B1" w:rsidRPr="006954B1" w:rsidRDefault="006954B1" w:rsidP="006954B1"/>
    <w:tbl>
      <w:tblPr>
        <w:tblW w:w="6600" w:type="dxa"/>
        <w:tblLook w:val="04A0" w:firstRow="1" w:lastRow="0" w:firstColumn="1" w:lastColumn="0" w:noHBand="0" w:noVBand="1"/>
      </w:tblPr>
      <w:tblGrid>
        <w:gridCol w:w="2200"/>
        <w:gridCol w:w="2200"/>
        <w:gridCol w:w="2200"/>
      </w:tblGrid>
      <w:tr w:rsidR="00727638" w:rsidRPr="00727638" w14:paraId="07D4A48C" w14:textId="77777777" w:rsidTr="00727638">
        <w:trPr>
          <w:trHeight w:val="2030"/>
        </w:trPr>
        <w:tc>
          <w:tcPr>
            <w:tcW w:w="2200" w:type="dxa"/>
            <w:tcBorders>
              <w:top w:val="single" w:sz="4" w:space="0" w:color="9BC2E6"/>
              <w:left w:val="single" w:sz="4" w:space="0" w:color="9BC2E6"/>
              <w:bottom w:val="single" w:sz="4" w:space="0" w:color="9BC2E6"/>
              <w:right w:val="nil"/>
            </w:tcBorders>
            <w:shd w:val="clear" w:color="5B9BD5" w:fill="5B9BD5"/>
            <w:noWrap/>
            <w:hideMark/>
          </w:tcPr>
          <w:p w14:paraId="0B02D3BE"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What is your profession?</w:t>
            </w:r>
          </w:p>
        </w:tc>
        <w:tc>
          <w:tcPr>
            <w:tcW w:w="2200" w:type="dxa"/>
            <w:tcBorders>
              <w:top w:val="single" w:sz="4" w:space="0" w:color="9BC2E6"/>
              <w:left w:val="nil"/>
              <w:bottom w:val="single" w:sz="4" w:space="0" w:color="9BC2E6"/>
              <w:right w:val="nil"/>
            </w:tcBorders>
            <w:shd w:val="clear" w:color="5B9BD5" w:fill="5B9BD5"/>
            <w:hideMark/>
          </w:tcPr>
          <w:p w14:paraId="0681CC89"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Do you believe police involvement in mental health crises is beneficial?</w:t>
            </w:r>
          </w:p>
        </w:tc>
        <w:tc>
          <w:tcPr>
            <w:tcW w:w="2200" w:type="dxa"/>
            <w:tcBorders>
              <w:top w:val="single" w:sz="4" w:space="0" w:color="9BC2E6"/>
              <w:left w:val="nil"/>
              <w:bottom w:val="single" w:sz="4" w:space="0" w:color="9BC2E6"/>
              <w:right w:val="nil"/>
            </w:tcBorders>
            <w:shd w:val="clear" w:color="5B9BD5" w:fill="5B9BD5"/>
            <w:hideMark/>
          </w:tcPr>
          <w:p w14:paraId="3C905333"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Do you feel Police officers have received sufficient mental health training to respond effectively to those in crises?</w:t>
            </w:r>
          </w:p>
        </w:tc>
      </w:tr>
      <w:tr w:rsidR="00727638" w:rsidRPr="00727638" w14:paraId="754EE174" w14:textId="77777777" w:rsidTr="00727638">
        <w:trPr>
          <w:trHeight w:val="290"/>
        </w:trPr>
        <w:tc>
          <w:tcPr>
            <w:tcW w:w="2200" w:type="dxa"/>
            <w:tcBorders>
              <w:top w:val="single" w:sz="4" w:space="0" w:color="9BC2E6"/>
              <w:left w:val="single" w:sz="4" w:space="0" w:color="9BC2E6"/>
              <w:bottom w:val="single" w:sz="4" w:space="0" w:color="9BC2E6"/>
              <w:right w:val="nil"/>
            </w:tcBorders>
            <w:shd w:val="clear" w:color="DDEBF7" w:fill="DDEBF7"/>
            <w:noWrap/>
            <w:vAlign w:val="bottom"/>
            <w:hideMark/>
          </w:tcPr>
          <w:p w14:paraId="03B93A3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73FC3CE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Unsure</w:t>
            </w:r>
          </w:p>
        </w:tc>
        <w:tc>
          <w:tcPr>
            <w:tcW w:w="2200" w:type="dxa"/>
            <w:tcBorders>
              <w:top w:val="single" w:sz="4" w:space="0" w:color="9BC2E6"/>
              <w:left w:val="nil"/>
              <w:bottom w:val="single" w:sz="4" w:space="0" w:color="9BC2E6"/>
              <w:right w:val="nil"/>
            </w:tcBorders>
            <w:shd w:val="clear" w:color="DDEBF7" w:fill="DDEBF7"/>
            <w:noWrap/>
            <w:vAlign w:val="bottom"/>
            <w:hideMark/>
          </w:tcPr>
          <w:p w14:paraId="2EB8743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20A1EC02"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6E2C14E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2C2BB69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200" w:type="dxa"/>
            <w:tcBorders>
              <w:top w:val="single" w:sz="4" w:space="0" w:color="9BC2E6"/>
              <w:left w:val="nil"/>
              <w:bottom w:val="single" w:sz="4" w:space="0" w:color="9BC2E6"/>
              <w:right w:val="nil"/>
            </w:tcBorders>
            <w:shd w:val="clear" w:color="auto" w:fill="auto"/>
            <w:noWrap/>
            <w:vAlign w:val="bottom"/>
            <w:hideMark/>
          </w:tcPr>
          <w:p w14:paraId="2409A23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4C1E4638"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7EE7C72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1CCF95A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Unsure</w:t>
            </w:r>
          </w:p>
        </w:tc>
        <w:tc>
          <w:tcPr>
            <w:tcW w:w="2200" w:type="dxa"/>
            <w:tcBorders>
              <w:top w:val="single" w:sz="4" w:space="0" w:color="9BC2E6"/>
              <w:left w:val="nil"/>
              <w:bottom w:val="single" w:sz="4" w:space="0" w:color="9BC2E6"/>
              <w:right w:val="nil"/>
            </w:tcBorders>
            <w:shd w:val="clear" w:color="DDEBF7" w:fill="DDEBF7"/>
            <w:noWrap/>
            <w:vAlign w:val="bottom"/>
            <w:hideMark/>
          </w:tcPr>
          <w:p w14:paraId="62AE19B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02F74886"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4078B50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71C5897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Unsure</w:t>
            </w:r>
          </w:p>
        </w:tc>
        <w:tc>
          <w:tcPr>
            <w:tcW w:w="2200" w:type="dxa"/>
            <w:tcBorders>
              <w:top w:val="single" w:sz="4" w:space="0" w:color="9BC2E6"/>
              <w:left w:val="nil"/>
              <w:bottom w:val="single" w:sz="4" w:space="0" w:color="9BC2E6"/>
              <w:right w:val="nil"/>
            </w:tcBorders>
            <w:shd w:val="clear" w:color="auto" w:fill="auto"/>
            <w:noWrap/>
            <w:vAlign w:val="bottom"/>
            <w:hideMark/>
          </w:tcPr>
          <w:p w14:paraId="42383FE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22C5D2EE"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63A5EF7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6FE1215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200" w:type="dxa"/>
            <w:tcBorders>
              <w:top w:val="single" w:sz="4" w:space="0" w:color="9BC2E6"/>
              <w:left w:val="nil"/>
              <w:bottom w:val="single" w:sz="4" w:space="0" w:color="9BC2E6"/>
              <w:right w:val="nil"/>
            </w:tcBorders>
            <w:shd w:val="clear" w:color="DDEBF7" w:fill="DDEBF7"/>
            <w:noWrap/>
            <w:vAlign w:val="bottom"/>
            <w:hideMark/>
          </w:tcPr>
          <w:p w14:paraId="2ACA024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6D5F3806"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1A39C15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34BAE80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Yes</w:t>
            </w:r>
          </w:p>
        </w:tc>
        <w:tc>
          <w:tcPr>
            <w:tcW w:w="2200" w:type="dxa"/>
            <w:tcBorders>
              <w:top w:val="single" w:sz="4" w:space="0" w:color="9BC2E6"/>
              <w:left w:val="nil"/>
              <w:bottom w:val="single" w:sz="4" w:space="0" w:color="9BC2E6"/>
              <w:right w:val="nil"/>
            </w:tcBorders>
            <w:shd w:val="clear" w:color="auto" w:fill="auto"/>
            <w:noWrap/>
            <w:vAlign w:val="bottom"/>
            <w:hideMark/>
          </w:tcPr>
          <w:p w14:paraId="0163D14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6F9E9421"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78F52BB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709B530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Yes</w:t>
            </w:r>
          </w:p>
        </w:tc>
        <w:tc>
          <w:tcPr>
            <w:tcW w:w="2200" w:type="dxa"/>
            <w:tcBorders>
              <w:top w:val="single" w:sz="4" w:space="0" w:color="9BC2E6"/>
              <w:left w:val="nil"/>
              <w:bottom w:val="single" w:sz="4" w:space="0" w:color="9BC2E6"/>
              <w:right w:val="nil"/>
            </w:tcBorders>
            <w:shd w:val="clear" w:color="DDEBF7" w:fill="DDEBF7"/>
            <w:noWrap/>
            <w:vAlign w:val="bottom"/>
            <w:hideMark/>
          </w:tcPr>
          <w:p w14:paraId="11CC8F3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0B1EDD70"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31A5B8D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3DAFE31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200" w:type="dxa"/>
            <w:tcBorders>
              <w:top w:val="single" w:sz="4" w:space="0" w:color="9BC2E6"/>
              <w:left w:val="nil"/>
              <w:bottom w:val="single" w:sz="4" w:space="0" w:color="9BC2E6"/>
              <w:right w:val="nil"/>
            </w:tcBorders>
            <w:shd w:val="clear" w:color="auto" w:fill="auto"/>
            <w:noWrap/>
            <w:vAlign w:val="bottom"/>
            <w:hideMark/>
          </w:tcPr>
          <w:p w14:paraId="1FA8004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3A8F630B"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3A21D60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3F1C70D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Unsure</w:t>
            </w:r>
          </w:p>
        </w:tc>
        <w:tc>
          <w:tcPr>
            <w:tcW w:w="2200" w:type="dxa"/>
            <w:tcBorders>
              <w:top w:val="single" w:sz="4" w:space="0" w:color="9BC2E6"/>
              <w:left w:val="nil"/>
              <w:bottom w:val="single" w:sz="4" w:space="0" w:color="9BC2E6"/>
              <w:right w:val="nil"/>
            </w:tcBorders>
            <w:shd w:val="clear" w:color="DDEBF7" w:fill="DDEBF7"/>
            <w:noWrap/>
            <w:vAlign w:val="bottom"/>
            <w:hideMark/>
          </w:tcPr>
          <w:p w14:paraId="41216E4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52544B8C"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29D7760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49D722D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200" w:type="dxa"/>
            <w:tcBorders>
              <w:top w:val="single" w:sz="4" w:space="0" w:color="9BC2E6"/>
              <w:left w:val="nil"/>
              <w:bottom w:val="single" w:sz="4" w:space="0" w:color="9BC2E6"/>
              <w:right w:val="nil"/>
            </w:tcBorders>
            <w:shd w:val="clear" w:color="auto" w:fill="auto"/>
            <w:noWrap/>
            <w:vAlign w:val="bottom"/>
            <w:hideMark/>
          </w:tcPr>
          <w:p w14:paraId="5D604C1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3D9C88CF"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06E32C5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5429412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200" w:type="dxa"/>
            <w:tcBorders>
              <w:top w:val="single" w:sz="4" w:space="0" w:color="9BC2E6"/>
              <w:left w:val="nil"/>
              <w:bottom w:val="single" w:sz="4" w:space="0" w:color="9BC2E6"/>
              <w:right w:val="nil"/>
            </w:tcBorders>
            <w:shd w:val="clear" w:color="DDEBF7" w:fill="DDEBF7"/>
            <w:noWrap/>
            <w:vAlign w:val="bottom"/>
            <w:hideMark/>
          </w:tcPr>
          <w:p w14:paraId="4DB5417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794A43CA"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3939313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6222A1F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200" w:type="dxa"/>
            <w:tcBorders>
              <w:top w:val="single" w:sz="4" w:space="0" w:color="9BC2E6"/>
              <w:left w:val="nil"/>
              <w:bottom w:val="single" w:sz="4" w:space="0" w:color="9BC2E6"/>
              <w:right w:val="nil"/>
            </w:tcBorders>
            <w:shd w:val="clear" w:color="auto" w:fill="auto"/>
            <w:noWrap/>
            <w:vAlign w:val="bottom"/>
            <w:hideMark/>
          </w:tcPr>
          <w:p w14:paraId="65AB578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04BD86C2"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3117837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6E1C037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Yes</w:t>
            </w:r>
          </w:p>
        </w:tc>
        <w:tc>
          <w:tcPr>
            <w:tcW w:w="2200" w:type="dxa"/>
            <w:tcBorders>
              <w:top w:val="single" w:sz="4" w:space="0" w:color="9BC2E6"/>
              <w:left w:val="nil"/>
              <w:bottom w:val="single" w:sz="4" w:space="0" w:color="9BC2E6"/>
              <w:right w:val="nil"/>
            </w:tcBorders>
            <w:shd w:val="clear" w:color="DDEBF7" w:fill="DDEBF7"/>
            <w:noWrap/>
            <w:vAlign w:val="bottom"/>
            <w:hideMark/>
          </w:tcPr>
          <w:p w14:paraId="43BEAB4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Unsure</w:t>
            </w:r>
          </w:p>
        </w:tc>
      </w:tr>
      <w:tr w:rsidR="00727638" w:rsidRPr="00727638" w14:paraId="4EF39514"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75E76A4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49E559F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200" w:type="dxa"/>
            <w:tcBorders>
              <w:top w:val="single" w:sz="4" w:space="0" w:color="9BC2E6"/>
              <w:left w:val="nil"/>
              <w:bottom w:val="single" w:sz="4" w:space="0" w:color="9BC2E6"/>
              <w:right w:val="nil"/>
            </w:tcBorders>
            <w:shd w:val="clear" w:color="auto" w:fill="auto"/>
            <w:noWrap/>
            <w:vAlign w:val="bottom"/>
            <w:hideMark/>
          </w:tcPr>
          <w:p w14:paraId="7EBA5FA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763ADBFC"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71AB083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4966172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Unsure</w:t>
            </w:r>
          </w:p>
        </w:tc>
        <w:tc>
          <w:tcPr>
            <w:tcW w:w="2200" w:type="dxa"/>
            <w:tcBorders>
              <w:top w:val="single" w:sz="4" w:space="0" w:color="9BC2E6"/>
              <w:left w:val="nil"/>
              <w:bottom w:val="single" w:sz="4" w:space="0" w:color="9BC2E6"/>
              <w:right w:val="nil"/>
            </w:tcBorders>
            <w:shd w:val="clear" w:color="DDEBF7" w:fill="DDEBF7"/>
            <w:noWrap/>
            <w:vAlign w:val="bottom"/>
            <w:hideMark/>
          </w:tcPr>
          <w:p w14:paraId="6C939EA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Yes</w:t>
            </w:r>
          </w:p>
        </w:tc>
      </w:tr>
      <w:tr w:rsidR="00727638" w:rsidRPr="00727638" w14:paraId="75D39445"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4B16590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3362D6A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200" w:type="dxa"/>
            <w:tcBorders>
              <w:top w:val="single" w:sz="4" w:space="0" w:color="9BC2E6"/>
              <w:left w:val="nil"/>
              <w:bottom w:val="single" w:sz="4" w:space="0" w:color="9BC2E6"/>
              <w:right w:val="nil"/>
            </w:tcBorders>
            <w:shd w:val="clear" w:color="auto" w:fill="auto"/>
            <w:noWrap/>
            <w:vAlign w:val="bottom"/>
            <w:hideMark/>
          </w:tcPr>
          <w:p w14:paraId="71D0E44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141A6EF3"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50EC18B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0C7D3C3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200" w:type="dxa"/>
            <w:tcBorders>
              <w:top w:val="single" w:sz="4" w:space="0" w:color="9BC2E6"/>
              <w:left w:val="nil"/>
              <w:bottom w:val="single" w:sz="4" w:space="0" w:color="9BC2E6"/>
              <w:right w:val="nil"/>
            </w:tcBorders>
            <w:shd w:val="clear" w:color="DDEBF7" w:fill="DDEBF7"/>
            <w:noWrap/>
            <w:vAlign w:val="bottom"/>
            <w:hideMark/>
          </w:tcPr>
          <w:p w14:paraId="3B7BB6A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0C387DD7"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551F0AB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22E9D47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200" w:type="dxa"/>
            <w:tcBorders>
              <w:top w:val="single" w:sz="4" w:space="0" w:color="9BC2E6"/>
              <w:left w:val="nil"/>
              <w:bottom w:val="single" w:sz="4" w:space="0" w:color="9BC2E6"/>
              <w:right w:val="nil"/>
            </w:tcBorders>
            <w:shd w:val="clear" w:color="auto" w:fill="auto"/>
            <w:noWrap/>
            <w:vAlign w:val="bottom"/>
            <w:hideMark/>
          </w:tcPr>
          <w:p w14:paraId="7F877FA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3EFEAF7D"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6E404AB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337E3AD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200" w:type="dxa"/>
            <w:tcBorders>
              <w:top w:val="single" w:sz="4" w:space="0" w:color="9BC2E6"/>
              <w:left w:val="nil"/>
              <w:bottom w:val="single" w:sz="4" w:space="0" w:color="9BC2E6"/>
              <w:right w:val="nil"/>
            </w:tcBorders>
            <w:shd w:val="clear" w:color="DDEBF7" w:fill="DDEBF7"/>
            <w:noWrap/>
            <w:vAlign w:val="bottom"/>
            <w:hideMark/>
          </w:tcPr>
          <w:p w14:paraId="0CA55D7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43887498"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4B9F166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312BCFB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200" w:type="dxa"/>
            <w:tcBorders>
              <w:top w:val="single" w:sz="4" w:space="0" w:color="9BC2E6"/>
              <w:left w:val="nil"/>
              <w:bottom w:val="single" w:sz="4" w:space="0" w:color="9BC2E6"/>
              <w:right w:val="nil"/>
            </w:tcBorders>
            <w:shd w:val="clear" w:color="auto" w:fill="auto"/>
            <w:noWrap/>
            <w:vAlign w:val="bottom"/>
            <w:hideMark/>
          </w:tcPr>
          <w:p w14:paraId="78CBF52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4970175D"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64EDB14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0DB6C44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Unsure</w:t>
            </w:r>
          </w:p>
        </w:tc>
        <w:tc>
          <w:tcPr>
            <w:tcW w:w="2200" w:type="dxa"/>
            <w:tcBorders>
              <w:top w:val="single" w:sz="4" w:space="0" w:color="9BC2E6"/>
              <w:left w:val="nil"/>
              <w:bottom w:val="single" w:sz="4" w:space="0" w:color="9BC2E6"/>
              <w:right w:val="nil"/>
            </w:tcBorders>
            <w:shd w:val="clear" w:color="DDEBF7" w:fill="DDEBF7"/>
            <w:noWrap/>
            <w:vAlign w:val="bottom"/>
            <w:hideMark/>
          </w:tcPr>
          <w:p w14:paraId="3794258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079C64C2"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6C3D1F8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lastRenderedPageBreak/>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7FEF689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200" w:type="dxa"/>
            <w:tcBorders>
              <w:top w:val="single" w:sz="4" w:space="0" w:color="9BC2E6"/>
              <w:left w:val="nil"/>
              <w:bottom w:val="single" w:sz="4" w:space="0" w:color="9BC2E6"/>
              <w:right w:val="nil"/>
            </w:tcBorders>
            <w:shd w:val="clear" w:color="auto" w:fill="auto"/>
            <w:noWrap/>
            <w:vAlign w:val="bottom"/>
            <w:hideMark/>
          </w:tcPr>
          <w:p w14:paraId="1E8C4E1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3084FCF1"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15D213E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3751A1C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200" w:type="dxa"/>
            <w:tcBorders>
              <w:top w:val="single" w:sz="4" w:space="0" w:color="9BC2E6"/>
              <w:left w:val="nil"/>
              <w:bottom w:val="single" w:sz="4" w:space="0" w:color="9BC2E6"/>
              <w:right w:val="nil"/>
            </w:tcBorders>
            <w:shd w:val="clear" w:color="DDEBF7" w:fill="DDEBF7"/>
            <w:noWrap/>
            <w:vAlign w:val="bottom"/>
            <w:hideMark/>
          </w:tcPr>
          <w:p w14:paraId="51B8904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483BC385" w14:textId="77777777" w:rsidTr="00727638">
        <w:trPr>
          <w:trHeight w:val="290"/>
        </w:trPr>
        <w:tc>
          <w:tcPr>
            <w:tcW w:w="2200" w:type="dxa"/>
            <w:tcBorders>
              <w:top w:val="single" w:sz="4" w:space="0" w:color="9BC2E6"/>
              <w:left w:val="nil"/>
              <w:bottom w:val="single" w:sz="4" w:space="0" w:color="9BC2E6"/>
              <w:right w:val="nil"/>
            </w:tcBorders>
            <w:shd w:val="clear" w:color="auto" w:fill="auto"/>
            <w:noWrap/>
            <w:vAlign w:val="bottom"/>
            <w:hideMark/>
          </w:tcPr>
          <w:p w14:paraId="78E8860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0B6A007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200" w:type="dxa"/>
            <w:tcBorders>
              <w:top w:val="single" w:sz="4" w:space="0" w:color="9BC2E6"/>
              <w:left w:val="nil"/>
              <w:bottom w:val="single" w:sz="4" w:space="0" w:color="9BC2E6"/>
              <w:right w:val="nil"/>
            </w:tcBorders>
            <w:shd w:val="clear" w:color="auto" w:fill="auto"/>
            <w:noWrap/>
            <w:vAlign w:val="bottom"/>
            <w:hideMark/>
          </w:tcPr>
          <w:p w14:paraId="7CA104A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4719B7D3" w14:textId="77777777" w:rsidTr="00727638">
        <w:trPr>
          <w:trHeight w:val="290"/>
        </w:trPr>
        <w:tc>
          <w:tcPr>
            <w:tcW w:w="2200" w:type="dxa"/>
            <w:tcBorders>
              <w:top w:val="single" w:sz="4" w:space="0" w:color="9BC2E6"/>
              <w:left w:val="single" w:sz="4" w:space="0" w:color="9BC2E6"/>
              <w:bottom w:val="single" w:sz="4" w:space="0" w:color="9BC2E6"/>
              <w:right w:val="nil"/>
            </w:tcBorders>
            <w:shd w:val="clear" w:color="DDEBF7" w:fill="DDEBF7"/>
            <w:noWrap/>
            <w:vAlign w:val="bottom"/>
            <w:hideMark/>
          </w:tcPr>
          <w:p w14:paraId="37C8AB2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285A7E8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200" w:type="dxa"/>
            <w:tcBorders>
              <w:top w:val="single" w:sz="4" w:space="0" w:color="9BC2E6"/>
              <w:left w:val="nil"/>
              <w:bottom w:val="single" w:sz="4" w:space="0" w:color="9BC2E6"/>
              <w:right w:val="nil"/>
            </w:tcBorders>
            <w:shd w:val="clear" w:color="DDEBF7" w:fill="DDEBF7"/>
            <w:noWrap/>
            <w:vAlign w:val="bottom"/>
            <w:hideMark/>
          </w:tcPr>
          <w:p w14:paraId="32B439C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3C4EA776" w14:textId="77777777" w:rsidTr="00727638">
        <w:trPr>
          <w:trHeight w:val="290"/>
        </w:trPr>
        <w:tc>
          <w:tcPr>
            <w:tcW w:w="2200" w:type="dxa"/>
            <w:tcBorders>
              <w:top w:val="single" w:sz="4" w:space="0" w:color="9BC2E6"/>
              <w:left w:val="single" w:sz="4" w:space="0" w:color="9BC2E6"/>
              <w:bottom w:val="single" w:sz="4" w:space="0" w:color="9BC2E6"/>
              <w:right w:val="nil"/>
            </w:tcBorders>
            <w:shd w:val="clear" w:color="auto" w:fill="auto"/>
            <w:noWrap/>
            <w:vAlign w:val="bottom"/>
            <w:hideMark/>
          </w:tcPr>
          <w:p w14:paraId="40ADF16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auto" w:fill="auto"/>
            <w:noWrap/>
            <w:vAlign w:val="bottom"/>
            <w:hideMark/>
          </w:tcPr>
          <w:p w14:paraId="6C127E1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Unsure</w:t>
            </w:r>
          </w:p>
        </w:tc>
        <w:tc>
          <w:tcPr>
            <w:tcW w:w="2200" w:type="dxa"/>
            <w:tcBorders>
              <w:top w:val="single" w:sz="4" w:space="0" w:color="9BC2E6"/>
              <w:left w:val="nil"/>
              <w:bottom w:val="single" w:sz="4" w:space="0" w:color="9BC2E6"/>
              <w:right w:val="nil"/>
            </w:tcBorders>
            <w:shd w:val="clear" w:color="auto" w:fill="auto"/>
            <w:noWrap/>
            <w:vAlign w:val="bottom"/>
            <w:hideMark/>
          </w:tcPr>
          <w:p w14:paraId="1C7B2BD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1442F66B" w14:textId="77777777" w:rsidTr="00727638">
        <w:trPr>
          <w:trHeight w:val="290"/>
        </w:trPr>
        <w:tc>
          <w:tcPr>
            <w:tcW w:w="2200" w:type="dxa"/>
            <w:tcBorders>
              <w:top w:val="single" w:sz="4" w:space="0" w:color="9BC2E6"/>
              <w:left w:val="nil"/>
              <w:bottom w:val="single" w:sz="4" w:space="0" w:color="9BC2E6"/>
              <w:right w:val="nil"/>
            </w:tcBorders>
            <w:shd w:val="clear" w:color="DDEBF7" w:fill="DDEBF7"/>
            <w:noWrap/>
            <w:vAlign w:val="bottom"/>
            <w:hideMark/>
          </w:tcPr>
          <w:p w14:paraId="307B1C1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Police Officer </w:t>
            </w:r>
          </w:p>
        </w:tc>
        <w:tc>
          <w:tcPr>
            <w:tcW w:w="2200" w:type="dxa"/>
            <w:tcBorders>
              <w:top w:val="single" w:sz="4" w:space="0" w:color="9BC2E6"/>
              <w:left w:val="nil"/>
              <w:bottom w:val="single" w:sz="4" w:space="0" w:color="9BC2E6"/>
              <w:right w:val="nil"/>
            </w:tcBorders>
            <w:shd w:val="clear" w:color="DDEBF7" w:fill="DDEBF7"/>
            <w:noWrap/>
            <w:vAlign w:val="bottom"/>
            <w:hideMark/>
          </w:tcPr>
          <w:p w14:paraId="7DF2012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200" w:type="dxa"/>
            <w:tcBorders>
              <w:top w:val="single" w:sz="4" w:space="0" w:color="9BC2E6"/>
              <w:left w:val="nil"/>
              <w:bottom w:val="single" w:sz="4" w:space="0" w:color="9BC2E6"/>
              <w:right w:val="nil"/>
            </w:tcBorders>
            <w:shd w:val="clear" w:color="DDEBF7" w:fill="DDEBF7"/>
            <w:noWrap/>
            <w:vAlign w:val="bottom"/>
            <w:hideMark/>
          </w:tcPr>
          <w:p w14:paraId="48237B6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bl>
    <w:p w14:paraId="0F4D07C8" w14:textId="19303230" w:rsidR="006954B1" w:rsidRPr="006954B1" w:rsidRDefault="006954B1" w:rsidP="006954B1"/>
    <w:p w14:paraId="69022D8F" w14:textId="139AA3CA" w:rsidR="006954B1" w:rsidRPr="006954B1" w:rsidRDefault="006954B1" w:rsidP="006954B1"/>
    <w:p w14:paraId="11F42268" w14:textId="77777777" w:rsidR="00727638" w:rsidRPr="00887E16" w:rsidRDefault="00727638" w:rsidP="006954B1">
      <w:pPr>
        <w:tabs>
          <w:tab w:val="left" w:pos="8071"/>
        </w:tabs>
        <w:rPr>
          <w:b/>
          <w:bCs/>
        </w:rPr>
      </w:pPr>
      <w:r w:rsidRPr="00887E16">
        <w:rPr>
          <w:b/>
          <w:bCs/>
        </w:rPr>
        <w:t>Mental Health professional Quantitative data</w:t>
      </w:r>
    </w:p>
    <w:tbl>
      <w:tblPr>
        <w:tblW w:w="20736" w:type="dxa"/>
        <w:tblLook w:val="04A0" w:firstRow="1" w:lastRow="0" w:firstColumn="1" w:lastColumn="0" w:noHBand="0" w:noVBand="1"/>
      </w:tblPr>
      <w:tblGrid>
        <w:gridCol w:w="2434"/>
        <w:gridCol w:w="5802"/>
        <w:gridCol w:w="1876"/>
        <w:gridCol w:w="6451"/>
        <w:gridCol w:w="1373"/>
        <w:gridCol w:w="3016"/>
      </w:tblGrid>
      <w:tr w:rsidR="00727638" w:rsidRPr="00727638" w14:paraId="2D21F5AF" w14:textId="77777777" w:rsidTr="00727638">
        <w:trPr>
          <w:trHeight w:val="2030"/>
        </w:trPr>
        <w:tc>
          <w:tcPr>
            <w:tcW w:w="2434" w:type="dxa"/>
            <w:tcBorders>
              <w:top w:val="single" w:sz="4" w:space="0" w:color="9BC2E6"/>
              <w:left w:val="single" w:sz="4" w:space="0" w:color="9BC2E6"/>
              <w:bottom w:val="single" w:sz="4" w:space="0" w:color="9BC2E6"/>
              <w:right w:val="nil"/>
            </w:tcBorders>
            <w:shd w:val="clear" w:color="5B9BD5" w:fill="5B9BD5"/>
            <w:noWrap/>
            <w:hideMark/>
          </w:tcPr>
          <w:p w14:paraId="5DD90F47"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What is your profession?</w:t>
            </w:r>
          </w:p>
        </w:tc>
        <w:tc>
          <w:tcPr>
            <w:tcW w:w="5802" w:type="dxa"/>
            <w:tcBorders>
              <w:top w:val="single" w:sz="4" w:space="0" w:color="9BC2E6"/>
              <w:left w:val="nil"/>
              <w:bottom w:val="single" w:sz="4" w:space="0" w:color="9BC2E6"/>
              <w:right w:val="nil"/>
            </w:tcBorders>
            <w:shd w:val="clear" w:color="5B9BD5" w:fill="5B9BD5"/>
            <w:hideMark/>
          </w:tcPr>
          <w:p w14:paraId="6B2C0203"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 xml:space="preserve">If answer one was mental health </w:t>
            </w:r>
            <w:proofErr w:type="gramStart"/>
            <w:r w:rsidRPr="00727638">
              <w:rPr>
                <w:rFonts w:ascii="Calibri" w:eastAsia="Times New Roman" w:hAnsi="Calibri" w:cs="Calibri"/>
                <w:b/>
                <w:bCs/>
                <w:color w:val="FFFFFF"/>
                <w:kern w:val="0"/>
                <w:lang w:eastAsia="en-GB"/>
                <w14:ligatures w14:val="none"/>
              </w:rPr>
              <w:t>professional</w:t>
            </w:r>
            <w:proofErr w:type="gramEnd"/>
            <w:r w:rsidRPr="00727638">
              <w:rPr>
                <w:rFonts w:ascii="Calibri" w:eastAsia="Times New Roman" w:hAnsi="Calibri" w:cs="Calibri"/>
                <w:b/>
                <w:bCs/>
                <w:color w:val="FFFFFF"/>
                <w:kern w:val="0"/>
                <w:lang w:eastAsia="en-GB"/>
                <w14:ligatures w14:val="none"/>
              </w:rPr>
              <w:t xml:space="preserve"> please state your job role below. </w:t>
            </w:r>
          </w:p>
        </w:tc>
        <w:tc>
          <w:tcPr>
            <w:tcW w:w="1876" w:type="dxa"/>
            <w:tcBorders>
              <w:top w:val="single" w:sz="4" w:space="0" w:color="9BC2E6"/>
              <w:left w:val="nil"/>
              <w:bottom w:val="single" w:sz="4" w:space="0" w:color="9BC2E6"/>
              <w:right w:val="nil"/>
            </w:tcBorders>
            <w:shd w:val="clear" w:color="5B9BD5" w:fill="5B9BD5"/>
            <w:noWrap/>
            <w:hideMark/>
          </w:tcPr>
          <w:p w14:paraId="12562A86"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How many years have you worked in your current role? </w:t>
            </w:r>
          </w:p>
        </w:tc>
        <w:tc>
          <w:tcPr>
            <w:tcW w:w="6451" w:type="dxa"/>
            <w:tcBorders>
              <w:top w:val="single" w:sz="4" w:space="0" w:color="9BC2E6"/>
              <w:left w:val="nil"/>
              <w:bottom w:val="single" w:sz="4" w:space="0" w:color="9BC2E6"/>
              <w:right w:val="nil"/>
            </w:tcBorders>
            <w:shd w:val="clear" w:color="5B9BD5" w:fill="5B9BD5"/>
            <w:hideMark/>
          </w:tcPr>
          <w:p w14:paraId="0EAA0CDB"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What area do you primarily work in? (Example RCT)</w:t>
            </w:r>
          </w:p>
        </w:tc>
        <w:tc>
          <w:tcPr>
            <w:tcW w:w="1157" w:type="dxa"/>
            <w:tcBorders>
              <w:top w:val="single" w:sz="4" w:space="0" w:color="9BC2E6"/>
              <w:left w:val="nil"/>
              <w:bottom w:val="single" w:sz="4" w:space="0" w:color="9BC2E6"/>
              <w:right w:val="nil"/>
            </w:tcBorders>
            <w:shd w:val="clear" w:color="5B9BD5" w:fill="5B9BD5"/>
            <w:hideMark/>
          </w:tcPr>
          <w:p w14:paraId="2CBBED8D"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How frequently do you encounter mental health-related emergencies in your work?</w:t>
            </w:r>
          </w:p>
        </w:tc>
        <w:tc>
          <w:tcPr>
            <w:tcW w:w="3016" w:type="dxa"/>
            <w:tcBorders>
              <w:top w:val="single" w:sz="4" w:space="0" w:color="9BC2E6"/>
              <w:left w:val="nil"/>
              <w:bottom w:val="single" w:sz="4" w:space="0" w:color="9BC2E6"/>
              <w:right w:val="nil"/>
            </w:tcBorders>
            <w:shd w:val="clear" w:color="5B9BD5" w:fill="5B9BD5"/>
            <w:hideMark/>
          </w:tcPr>
          <w:p w14:paraId="4094F258"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In your opinion, how prepared are police officers to handle mental health crises?</w:t>
            </w:r>
          </w:p>
        </w:tc>
      </w:tr>
      <w:tr w:rsidR="00727638" w:rsidRPr="00727638" w14:paraId="6AFDF19D" w14:textId="77777777" w:rsidTr="00727638">
        <w:trPr>
          <w:trHeight w:val="280"/>
        </w:trPr>
        <w:tc>
          <w:tcPr>
            <w:tcW w:w="2434" w:type="dxa"/>
            <w:tcBorders>
              <w:top w:val="single" w:sz="4" w:space="0" w:color="9BC2E6"/>
              <w:left w:val="single" w:sz="4" w:space="0" w:color="9BC2E6"/>
              <w:bottom w:val="single" w:sz="4" w:space="0" w:color="9BC2E6"/>
              <w:right w:val="nil"/>
            </w:tcBorders>
            <w:shd w:val="clear" w:color="DDEBF7" w:fill="DDEBF7"/>
            <w:noWrap/>
            <w:vAlign w:val="bottom"/>
            <w:hideMark/>
          </w:tcPr>
          <w:p w14:paraId="0ADAFAA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5802" w:type="dxa"/>
            <w:tcBorders>
              <w:top w:val="single" w:sz="4" w:space="0" w:color="9BC2E6"/>
              <w:left w:val="nil"/>
              <w:bottom w:val="single" w:sz="4" w:space="0" w:color="9BC2E6"/>
              <w:right w:val="nil"/>
            </w:tcBorders>
            <w:shd w:val="clear" w:color="DDEBF7" w:fill="DDEBF7"/>
            <w:noWrap/>
            <w:vAlign w:val="bottom"/>
            <w:hideMark/>
          </w:tcPr>
          <w:p w14:paraId="0DCE24A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 xml:space="preserve">crisis </w:t>
            </w:r>
            <w:proofErr w:type="spellStart"/>
            <w:r w:rsidRPr="00727638">
              <w:rPr>
                <w:rFonts w:ascii="Calibri" w:eastAsia="Times New Roman" w:hAnsi="Calibri" w:cs="Calibri"/>
                <w:color w:val="000000"/>
                <w:kern w:val="0"/>
                <w:lang w:eastAsia="en-GB"/>
                <w14:ligatures w14:val="none"/>
              </w:rPr>
              <w:t>liasion</w:t>
            </w:r>
            <w:proofErr w:type="spellEnd"/>
            <w:r w:rsidRPr="00727638">
              <w:rPr>
                <w:rFonts w:ascii="Calibri" w:eastAsia="Times New Roman" w:hAnsi="Calibri" w:cs="Calibri"/>
                <w:color w:val="000000"/>
                <w:kern w:val="0"/>
                <w:lang w:eastAsia="en-GB"/>
                <w14:ligatures w14:val="none"/>
              </w:rPr>
              <w:t xml:space="preserve"> nurse </w:t>
            </w:r>
          </w:p>
        </w:tc>
        <w:tc>
          <w:tcPr>
            <w:tcW w:w="1876" w:type="dxa"/>
            <w:tcBorders>
              <w:top w:val="single" w:sz="4" w:space="0" w:color="9BC2E6"/>
              <w:left w:val="nil"/>
              <w:bottom w:val="single" w:sz="4" w:space="0" w:color="9BC2E6"/>
              <w:right w:val="nil"/>
            </w:tcBorders>
            <w:shd w:val="clear" w:color="DDEBF7" w:fill="DDEBF7"/>
            <w:noWrap/>
            <w:vAlign w:val="bottom"/>
            <w:hideMark/>
          </w:tcPr>
          <w:p w14:paraId="38618BB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10+ years</w:t>
            </w:r>
          </w:p>
        </w:tc>
        <w:tc>
          <w:tcPr>
            <w:tcW w:w="6451" w:type="dxa"/>
            <w:tcBorders>
              <w:top w:val="single" w:sz="4" w:space="0" w:color="9BC2E6"/>
              <w:left w:val="nil"/>
              <w:bottom w:val="single" w:sz="4" w:space="0" w:color="9BC2E6"/>
              <w:right w:val="nil"/>
            </w:tcBorders>
            <w:shd w:val="clear" w:color="DDEBF7" w:fill="DDEBF7"/>
            <w:noWrap/>
            <w:vAlign w:val="bottom"/>
            <w:hideMark/>
          </w:tcPr>
          <w:p w14:paraId="1139ABE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 xml:space="preserve">cover all of cwm </w:t>
            </w:r>
            <w:proofErr w:type="spellStart"/>
            <w:r w:rsidRPr="00727638">
              <w:rPr>
                <w:rFonts w:ascii="Calibri" w:eastAsia="Times New Roman" w:hAnsi="Calibri" w:cs="Calibri"/>
                <w:color w:val="000000"/>
                <w:kern w:val="0"/>
                <w:lang w:eastAsia="en-GB"/>
                <w14:ligatures w14:val="none"/>
              </w:rPr>
              <w:t>taf</w:t>
            </w:r>
            <w:proofErr w:type="spellEnd"/>
            <w:r w:rsidRPr="00727638">
              <w:rPr>
                <w:rFonts w:ascii="Calibri" w:eastAsia="Times New Roman" w:hAnsi="Calibri" w:cs="Calibri"/>
                <w:color w:val="000000"/>
                <w:kern w:val="0"/>
                <w:lang w:eastAsia="en-GB"/>
                <w14:ligatures w14:val="none"/>
              </w:rPr>
              <w:t xml:space="preserve"> health board </w:t>
            </w:r>
          </w:p>
        </w:tc>
        <w:tc>
          <w:tcPr>
            <w:tcW w:w="1157" w:type="dxa"/>
            <w:tcBorders>
              <w:top w:val="single" w:sz="4" w:space="0" w:color="9BC2E6"/>
              <w:left w:val="nil"/>
              <w:bottom w:val="single" w:sz="4" w:space="0" w:color="9BC2E6"/>
              <w:right w:val="nil"/>
            </w:tcBorders>
            <w:shd w:val="clear" w:color="DDEBF7" w:fill="DDEBF7"/>
            <w:noWrap/>
            <w:vAlign w:val="bottom"/>
            <w:hideMark/>
          </w:tcPr>
          <w:p w14:paraId="6C85384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3016" w:type="dxa"/>
            <w:tcBorders>
              <w:top w:val="single" w:sz="4" w:space="0" w:color="9BC2E6"/>
              <w:left w:val="nil"/>
              <w:bottom w:val="single" w:sz="4" w:space="0" w:color="9BC2E6"/>
              <w:right w:val="nil"/>
            </w:tcBorders>
            <w:shd w:val="clear" w:color="DDEBF7" w:fill="DDEBF7"/>
            <w:noWrap/>
            <w:vAlign w:val="bottom"/>
            <w:hideMark/>
          </w:tcPr>
          <w:p w14:paraId="4DCDCB5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prepared</w:t>
            </w:r>
          </w:p>
        </w:tc>
      </w:tr>
      <w:tr w:rsidR="00727638" w:rsidRPr="00727638" w14:paraId="483F120C"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2B2AF24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5802" w:type="dxa"/>
            <w:tcBorders>
              <w:top w:val="single" w:sz="4" w:space="0" w:color="9BC2E6"/>
              <w:left w:val="nil"/>
              <w:bottom w:val="single" w:sz="4" w:space="0" w:color="9BC2E6"/>
              <w:right w:val="nil"/>
            </w:tcBorders>
            <w:shd w:val="clear" w:color="auto" w:fill="auto"/>
            <w:noWrap/>
            <w:vAlign w:val="bottom"/>
            <w:hideMark/>
          </w:tcPr>
          <w:p w14:paraId="299E149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RMN, currently a ward manager</w:t>
            </w:r>
          </w:p>
        </w:tc>
        <w:tc>
          <w:tcPr>
            <w:tcW w:w="1876" w:type="dxa"/>
            <w:tcBorders>
              <w:top w:val="single" w:sz="4" w:space="0" w:color="9BC2E6"/>
              <w:left w:val="nil"/>
              <w:bottom w:val="single" w:sz="4" w:space="0" w:color="9BC2E6"/>
              <w:right w:val="nil"/>
            </w:tcBorders>
            <w:shd w:val="clear" w:color="auto" w:fill="auto"/>
            <w:noWrap/>
            <w:vAlign w:val="bottom"/>
            <w:hideMark/>
          </w:tcPr>
          <w:p w14:paraId="3087D90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3-5 years</w:t>
            </w:r>
          </w:p>
        </w:tc>
        <w:tc>
          <w:tcPr>
            <w:tcW w:w="6451" w:type="dxa"/>
            <w:tcBorders>
              <w:top w:val="single" w:sz="4" w:space="0" w:color="9BC2E6"/>
              <w:left w:val="nil"/>
              <w:bottom w:val="single" w:sz="4" w:space="0" w:color="9BC2E6"/>
              <w:right w:val="nil"/>
            </w:tcBorders>
            <w:shd w:val="clear" w:color="auto" w:fill="auto"/>
            <w:noWrap/>
            <w:vAlign w:val="bottom"/>
            <w:hideMark/>
          </w:tcPr>
          <w:p w14:paraId="669E30B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We cover the whole of CTM, which includes, RCT, Merthyr and Bridgend</w:t>
            </w:r>
          </w:p>
        </w:tc>
        <w:tc>
          <w:tcPr>
            <w:tcW w:w="1157" w:type="dxa"/>
            <w:tcBorders>
              <w:top w:val="single" w:sz="4" w:space="0" w:color="9BC2E6"/>
              <w:left w:val="nil"/>
              <w:bottom w:val="single" w:sz="4" w:space="0" w:color="9BC2E6"/>
              <w:right w:val="nil"/>
            </w:tcBorders>
            <w:shd w:val="clear" w:color="auto" w:fill="auto"/>
            <w:noWrap/>
            <w:vAlign w:val="bottom"/>
            <w:hideMark/>
          </w:tcPr>
          <w:p w14:paraId="5DBFE5B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Weekly</w:t>
            </w:r>
          </w:p>
        </w:tc>
        <w:tc>
          <w:tcPr>
            <w:tcW w:w="3016" w:type="dxa"/>
            <w:tcBorders>
              <w:top w:val="single" w:sz="4" w:space="0" w:color="9BC2E6"/>
              <w:left w:val="nil"/>
              <w:bottom w:val="single" w:sz="4" w:space="0" w:color="9BC2E6"/>
              <w:right w:val="nil"/>
            </w:tcBorders>
            <w:shd w:val="clear" w:color="auto" w:fill="auto"/>
            <w:noWrap/>
            <w:vAlign w:val="bottom"/>
            <w:hideMark/>
          </w:tcPr>
          <w:p w14:paraId="25DDC79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unprepared</w:t>
            </w:r>
          </w:p>
        </w:tc>
      </w:tr>
      <w:tr w:rsidR="00727638" w:rsidRPr="00727638" w14:paraId="48808385"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36A42B8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5802" w:type="dxa"/>
            <w:tcBorders>
              <w:top w:val="single" w:sz="4" w:space="0" w:color="9BC2E6"/>
              <w:left w:val="nil"/>
              <w:bottom w:val="single" w:sz="4" w:space="0" w:color="9BC2E6"/>
              <w:right w:val="nil"/>
            </w:tcBorders>
            <w:shd w:val="clear" w:color="DDEBF7" w:fill="DDEBF7"/>
            <w:noWrap/>
            <w:vAlign w:val="bottom"/>
            <w:hideMark/>
          </w:tcPr>
          <w:p w14:paraId="5327AE3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nurse</w:t>
            </w:r>
          </w:p>
        </w:tc>
        <w:tc>
          <w:tcPr>
            <w:tcW w:w="1876" w:type="dxa"/>
            <w:tcBorders>
              <w:top w:val="single" w:sz="4" w:space="0" w:color="9BC2E6"/>
              <w:left w:val="nil"/>
              <w:bottom w:val="single" w:sz="4" w:space="0" w:color="9BC2E6"/>
              <w:right w:val="nil"/>
            </w:tcBorders>
            <w:shd w:val="clear" w:color="DDEBF7" w:fill="DDEBF7"/>
            <w:noWrap/>
            <w:vAlign w:val="bottom"/>
            <w:hideMark/>
          </w:tcPr>
          <w:p w14:paraId="345366B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6-9 years</w:t>
            </w:r>
          </w:p>
        </w:tc>
        <w:tc>
          <w:tcPr>
            <w:tcW w:w="6451" w:type="dxa"/>
            <w:tcBorders>
              <w:top w:val="single" w:sz="4" w:space="0" w:color="9BC2E6"/>
              <w:left w:val="nil"/>
              <w:bottom w:val="single" w:sz="4" w:space="0" w:color="9BC2E6"/>
              <w:right w:val="nil"/>
            </w:tcBorders>
            <w:shd w:val="clear" w:color="DDEBF7" w:fill="DDEBF7"/>
            <w:noWrap/>
            <w:vAlign w:val="bottom"/>
            <w:hideMark/>
          </w:tcPr>
          <w:p w14:paraId="7E97980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RCT, BRIDGEND AND MERTHYR</w:t>
            </w:r>
          </w:p>
        </w:tc>
        <w:tc>
          <w:tcPr>
            <w:tcW w:w="1157" w:type="dxa"/>
            <w:tcBorders>
              <w:top w:val="single" w:sz="4" w:space="0" w:color="9BC2E6"/>
              <w:left w:val="nil"/>
              <w:bottom w:val="single" w:sz="4" w:space="0" w:color="9BC2E6"/>
              <w:right w:val="nil"/>
            </w:tcBorders>
            <w:shd w:val="clear" w:color="DDEBF7" w:fill="DDEBF7"/>
            <w:noWrap/>
            <w:vAlign w:val="bottom"/>
            <w:hideMark/>
          </w:tcPr>
          <w:p w14:paraId="18B0047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3016" w:type="dxa"/>
            <w:tcBorders>
              <w:top w:val="single" w:sz="4" w:space="0" w:color="9BC2E6"/>
              <w:left w:val="nil"/>
              <w:bottom w:val="single" w:sz="4" w:space="0" w:color="9BC2E6"/>
              <w:right w:val="nil"/>
            </w:tcBorders>
            <w:shd w:val="clear" w:color="DDEBF7" w:fill="DDEBF7"/>
            <w:noWrap/>
            <w:vAlign w:val="bottom"/>
            <w:hideMark/>
          </w:tcPr>
          <w:p w14:paraId="33A7D41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unprepared</w:t>
            </w:r>
          </w:p>
        </w:tc>
      </w:tr>
      <w:tr w:rsidR="00727638" w:rsidRPr="00727638" w14:paraId="592AC3B4"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0542674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5802" w:type="dxa"/>
            <w:tcBorders>
              <w:top w:val="single" w:sz="4" w:space="0" w:color="9BC2E6"/>
              <w:left w:val="nil"/>
              <w:bottom w:val="single" w:sz="4" w:space="0" w:color="9BC2E6"/>
              <w:right w:val="nil"/>
            </w:tcBorders>
            <w:shd w:val="clear" w:color="auto" w:fill="auto"/>
            <w:noWrap/>
            <w:vAlign w:val="bottom"/>
            <w:hideMark/>
          </w:tcPr>
          <w:p w14:paraId="5F7FC53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 xml:space="preserve">Crisis Nurse </w:t>
            </w:r>
          </w:p>
        </w:tc>
        <w:tc>
          <w:tcPr>
            <w:tcW w:w="1876" w:type="dxa"/>
            <w:tcBorders>
              <w:top w:val="single" w:sz="4" w:space="0" w:color="9BC2E6"/>
              <w:left w:val="nil"/>
              <w:bottom w:val="single" w:sz="4" w:space="0" w:color="9BC2E6"/>
              <w:right w:val="nil"/>
            </w:tcBorders>
            <w:shd w:val="clear" w:color="auto" w:fill="auto"/>
            <w:noWrap/>
            <w:vAlign w:val="bottom"/>
            <w:hideMark/>
          </w:tcPr>
          <w:p w14:paraId="43BE777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6-9 years</w:t>
            </w:r>
          </w:p>
        </w:tc>
        <w:tc>
          <w:tcPr>
            <w:tcW w:w="6451" w:type="dxa"/>
            <w:tcBorders>
              <w:top w:val="single" w:sz="4" w:space="0" w:color="9BC2E6"/>
              <w:left w:val="nil"/>
              <w:bottom w:val="single" w:sz="4" w:space="0" w:color="9BC2E6"/>
              <w:right w:val="nil"/>
            </w:tcBorders>
            <w:shd w:val="clear" w:color="auto" w:fill="auto"/>
            <w:noWrap/>
            <w:vAlign w:val="bottom"/>
            <w:hideMark/>
          </w:tcPr>
          <w:p w14:paraId="7CFA2D4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RCT/BRIDGEND</w:t>
            </w:r>
          </w:p>
        </w:tc>
        <w:tc>
          <w:tcPr>
            <w:tcW w:w="1157" w:type="dxa"/>
            <w:tcBorders>
              <w:top w:val="single" w:sz="4" w:space="0" w:color="9BC2E6"/>
              <w:left w:val="nil"/>
              <w:bottom w:val="single" w:sz="4" w:space="0" w:color="9BC2E6"/>
              <w:right w:val="nil"/>
            </w:tcBorders>
            <w:shd w:val="clear" w:color="auto" w:fill="auto"/>
            <w:noWrap/>
            <w:vAlign w:val="bottom"/>
            <w:hideMark/>
          </w:tcPr>
          <w:p w14:paraId="24A7F23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3016" w:type="dxa"/>
            <w:tcBorders>
              <w:top w:val="single" w:sz="4" w:space="0" w:color="9BC2E6"/>
              <w:left w:val="nil"/>
              <w:bottom w:val="single" w:sz="4" w:space="0" w:color="9BC2E6"/>
              <w:right w:val="nil"/>
            </w:tcBorders>
            <w:shd w:val="clear" w:color="auto" w:fill="auto"/>
            <w:noWrap/>
            <w:vAlign w:val="bottom"/>
            <w:hideMark/>
          </w:tcPr>
          <w:p w14:paraId="5A03A70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prepared</w:t>
            </w:r>
          </w:p>
        </w:tc>
      </w:tr>
      <w:tr w:rsidR="00727638" w:rsidRPr="00727638" w14:paraId="279D3679"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58A2B14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5802" w:type="dxa"/>
            <w:tcBorders>
              <w:top w:val="single" w:sz="4" w:space="0" w:color="9BC2E6"/>
              <w:left w:val="nil"/>
              <w:bottom w:val="single" w:sz="4" w:space="0" w:color="9BC2E6"/>
              <w:right w:val="nil"/>
            </w:tcBorders>
            <w:shd w:val="clear" w:color="DDEBF7" w:fill="DDEBF7"/>
            <w:noWrap/>
            <w:vAlign w:val="bottom"/>
            <w:hideMark/>
          </w:tcPr>
          <w:p w14:paraId="74779EF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Clinical and Development Lead 111 press 2</w:t>
            </w:r>
          </w:p>
        </w:tc>
        <w:tc>
          <w:tcPr>
            <w:tcW w:w="1876" w:type="dxa"/>
            <w:tcBorders>
              <w:top w:val="single" w:sz="4" w:space="0" w:color="9BC2E6"/>
              <w:left w:val="nil"/>
              <w:bottom w:val="single" w:sz="4" w:space="0" w:color="9BC2E6"/>
              <w:right w:val="nil"/>
            </w:tcBorders>
            <w:shd w:val="clear" w:color="DDEBF7" w:fill="DDEBF7"/>
            <w:noWrap/>
            <w:vAlign w:val="bottom"/>
            <w:hideMark/>
          </w:tcPr>
          <w:p w14:paraId="2C19A5E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0-2 years</w:t>
            </w:r>
          </w:p>
        </w:tc>
        <w:tc>
          <w:tcPr>
            <w:tcW w:w="6451" w:type="dxa"/>
            <w:tcBorders>
              <w:top w:val="single" w:sz="4" w:space="0" w:color="9BC2E6"/>
              <w:left w:val="nil"/>
              <w:bottom w:val="single" w:sz="4" w:space="0" w:color="9BC2E6"/>
              <w:right w:val="nil"/>
            </w:tcBorders>
            <w:shd w:val="clear" w:color="DDEBF7" w:fill="DDEBF7"/>
            <w:noWrap/>
            <w:vAlign w:val="bottom"/>
            <w:hideMark/>
          </w:tcPr>
          <w:p w14:paraId="6EFF19E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NHS</w:t>
            </w:r>
          </w:p>
        </w:tc>
        <w:tc>
          <w:tcPr>
            <w:tcW w:w="1157" w:type="dxa"/>
            <w:tcBorders>
              <w:top w:val="single" w:sz="4" w:space="0" w:color="9BC2E6"/>
              <w:left w:val="nil"/>
              <w:bottom w:val="single" w:sz="4" w:space="0" w:color="9BC2E6"/>
              <w:right w:val="nil"/>
            </w:tcBorders>
            <w:shd w:val="clear" w:color="DDEBF7" w:fill="DDEBF7"/>
            <w:noWrap/>
            <w:vAlign w:val="bottom"/>
            <w:hideMark/>
          </w:tcPr>
          <w:p w14:paraId="4B90FA6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3016" w:type="dxa"/>
            <w:tcBorders>
              <w:top w:val="single" w:sz="4" w:space="0" w:color="9BC2E6"/>
              <w:left w:val="nil"/>
              <w:bottom w:val="single" w:sz="4" w:space="0" w:color="9BC2E6"/>
              <w:right w:val="nil"/>
            </w:tcBorders>
            <w:shd w:val="clear" w:color="DDEBF7" w:fill="DDEBF7"/>
            <w:noWrap/>
            <w:vAlign w:val="bottom"/>
            <w:hideMark/>
          </w:tcPr>
          <w:p w14:paraId="13E3DCE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unprepared</w:t>
            </w:r>
          </w:p>
        </w:tc>
      </w:tr>
      <w:tr w:rsidR="00727638" w:rsidRPr="00727638" w14:paraId="589567CB"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553F832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lastRenderedPageBreak/>
              <w:t>Mental Health professional</w:t>
            </w:r>
          </w:p>
        </w:tc>
        <w:tc>
          <w:tcPr>
            <w:tcW w:w="5802" w:type="dxa"/>
            <w:tcBorders>
              <w:top w:val="single" w:sz="4" w:space="0" w:color="9BC2E6"/>
              <w:left w:val="nil"/>
              <w:bottom w:val="single" w:sz="4" w:space="0" w:color="9BC2E6"/>
              <w:right w:val="nil"/>
            </w:tcBorders>
            <w:shd w:val="clear" w:color="auto" w:fill="auto"/>
            <w:noWrap/>
            <w:vAlign w:val="bottom"/>
            <w:hideMark/>
          </w:tcPr>
          <w:p w14:paraId="0097DFD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 xml:space="preserve">Community Mental Health Nurse </w:t>
            </w:r>
          </w:p>
        </w:tc>
        <w:tc>
          <w:tcPr>
            <w:tcW w:w="1876" w:type="dxa"/>
            <w:tcBorders>
              <w:top w:val="single" w:sz="4" w:space="0" w:color="9BC2E6"/>
              <w:left w:val="nil"/>
              <w:bottom w:val="single" w:sz="4" w:space="0" w:color="9BC2E6"/>
              <w:right w:val="nil"/>
            </w:tcBorders>
            <w:shd w:val="clear" w:color="auto" w:fill="auto"/>
            <w:noWrap/>
            <w:vAlign w:val="bottom"/>
            <w:hideMark/>
          </w:tcPr>
          <w:p w14:paraId="5D72FF1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0-2 years</w:t>
            </w:r>
          </w:p>
        </w:tc>
        <w:tc>
          <w:tcPr>
            <w:tcW w:w="6451" w:type="dxa"/>
            <w:tcBorders>
              <w:top w:val="single" w:sz="4" w:space="0" w:color="9BC2E6"/>
              <w:left w:val="nil"/>
              <w:bottom w:val="single" w:sz="4" w:space="0" w:color="9BC2E6"/>
              <w:right w:val="nil"/>
            </w:tcBorders>
            <w:shd w:val="clear" w:color="auto" w:fill="auto"/>
            <w:noWrap/>
            <w:vAlign w:val="bottom"/>
            <w:hideMark/>
          </w:tcPr>
          <w:p w14:paraId="1FAFFF5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 xml:space="preserve">RCT- Cynon </w:t>
            </w:r>
          </w:p>
        </w:tc>
        <w:tc>
          <w:tcPr>
            <w:tcW w:w="1157" w:type="dxa"/>
            <w:tcBorders>
              <w:top w:val="single" w:sz="4" w:space="0" w:color="9BC2E6"/>
              <w:left w:val="nil"/>
              <w:bottom w:val="single" w:sz="4" w:space="0" w:color="9BC2E6"/>
              <w:right w:val="nil"/>
            </w:tcBorders>
            <w:shd w:val="clear" w:color="auto" w:fill="auto"/>
            <w:noWrap/>
            <w:vAlign w:val="bottom"/>
            <w:hideMark/>
          </w:tcPr>
          <w:p w14:paraId="3DE3EC4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Weekly</w:t>
            </w:r>
          </w:p>
        </w:tc>
        <w:tc>
          <w:tcPr>
            <w:tcW w:w="3016" w:type="dxa"/>
            <w:tcBorders>
              <w:top w:val="single" w:sz="4" w:space="0" w:color="9BC2E6"/>
              <w:left w:val="nil"/>
              <w:bottom w:val="single" w:sz="4" w:space="0" w:color="9BC2E6"/>
              <w:right w:val="nil"/>
            </w:tcBorders>
            <w:shd w:val="clear" w:color="auto" w:fill="auto"/>
            <w:noWrap/>
            <w:vAlign w:val="bottom"/>
            <w:hideMark/>
          </w:tcPr>
          <w:p w14:paraId="6BEC055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unprepared</w:t>
            </w:r>
          </w:p>
        </w:tc>
      </w:tr>
      <w:tr w:rsidR="00727638" w:rsidRPr="00727638" w14:paraId="6584D329"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76BBAF6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5802" w:type="dxa"/>
            <w:tcBorders>
              <w:top w:val="single" w:sz="4" w:space="0" w:color="9BC2E6"/>
              <w:left w:val="nil"/>
              <w:bottom w:val="single" w:sz="4" w:space="0" w:color="9BC2E6"/>
              <w:right w:val="nil"/>
            </w:tcBorders>
            <w:shd w:val="clear" w:color="DDEBF7" w:fill="DDEBF7"/>
            <w:noWrap/>
            <w:vAlign w:val="bottom"/>
            <w:hideMark/>
          </w:tcPr>
          <w:p w14:paraId="19443E3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Deputy ward manager in a mental health unit</w:t>
            </w:r>
          </w:p>
        </w:tc>
        <w:tc>
          <w:tcPr>
            <w:tcW w:w="1876" w:type="dxa"/>
            <w:tcBorders>
              <w:top w:val="single" w:sz="4" w:space="0" w:color="9BC2E6"/>
              <w:left w:val="nil"/>
              <w:bottom w:val="single" w:sz="4" w:space="0" w:color="9BC2E6"/>
              <w:right w:val="nil"/>
            </w:tcBorders>
            <w:shd w:val="clear" w:color="DDEBF7" w:fill="DDEBF7"/>
            <w:noWrap/>
            <w:vAlign w:val="bottom"/>
            <w:hideMark/>
          </w:tcPr>
          <w:p w14:paraId="6A14528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6-9 years</w:t>
            </w:r>
          </w:p>
        </w:tc>
        <w:tc>
          <w:tcPr>
            <w:tcW w:w="6451" w:type="dxa"/>
            <w:tcBorders>
              <w:top w:val="single" w:sz="4" w:space="0" w:color="9BC2E6"/>
              <w:left w:val="nil"/>
              <w:bottom w:val="single" w:sz="4" w:space="0" w:color="9BC2E6"/>
              <w:right w:val="nil"/>
            </w:tcBorders>
            <w:shd w:val="clear" w:color="DDEBF7" w:fill="DDEBF7"/>
            <w:noWrap/>
            <w:vAlign w:val="bottom"/>
            <w:hideMark/>
          </w:tcPr>
          <w:p w14:paraId="28AF9B0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Inpatient rehabilitation (mental health)</w:t>
            </w:r>
          </w:p>
        </w:tc>
        <w:tc>
          <w:tcPr>
            <w:tcW w:w="1157" w:type="dxa"/>
            <w:tcBorders>
              <w:top w:val="single" w:sz="4" w:space="0" w:color="9BC2E6"/>
              <w:left w:val="nil"/>
              <w:bottom w:val="single" w:sz="4" w:space="0" w:color="9BC2E6"/>
              <w:right w:val="nil"/>
            </w:tcBorders>
            <w:shd w:val="clear" w:color="DDEBF7" w:fill="DDEBF7"/>
            <w:noWrap/>
            <w:vAlign w:val="bottom"/>
            <w:hideMark/>
          </w:tcPr>
          <w:p w14:paraId="73DB310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Monthly</w:t>
            </w:r>
          </w:p>
        </w:tc>
        <w:tc>
          <w:tcPr>
            <w:tcW w:w="3016" w:type="dxa"/>
            <w:tcBorders>
              <w:top w:val="single" w:sz="4" w:space="0" w:color="9BC2E6"/>
              <w:left w:val="nil"/>
              <w:bottom w:val="single" w:sz="4" w:space="0" w:color="9BC2E6"/>
              <w:right w:val="nil"/>
            </w:tcBorders>
            <w:shd w:val="clear" w:color="DDEBF7" w:fill="DDEBF7"/>
            <w:noWrap/>
            <w:vAlign w:val="bottom"/>
            <w:hideMark/>
          </w:tcPr>
          <w:p w14:paraId="3AF509C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prepared</w:t>
            </w:r>
          </w:p>
        </w:tc>
      </w:tr>
      <w:tr w:rsidR="00727638" w:rsidRPr="00727638" w14:paraId="6EC341F3"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33A5AAC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5802" w:type="dxa"/>
            <w:tcBorders>
              <w:top w:val="single" w:sz="4" w:space="0" w:color="9BC2E6"/>
              <w:left w:val="nil"/>
              <w:bottom w:val="single" w:sz="4" w:space="0" w:color="9BC2E6"/>
              <w:right w:val="nil"/>
            </w:tcBorders>
            <w:shd w:val="clear" w:color="auto" w:fill="auto"/>
            <w:noWrap/>
            <w:vAlign w:val="bottom"/>
            <w:hideMark/>
          </w:tcPr>
          <w:p w14:paraId="7594864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Practitioner</w:t>
            </w:r>
          </w:p>
        </w:tc>
        <w:tc>
          <w:tcPr>
            <w:tcW w:w="1876" w:type="dxa"/>
            <w:tcBorders>
              <w:top w:val="single" w:sz="4" w:space="0" w:color="9BC2E6"/>
              <w:left w:val="nil"/>
              <w:bottom w:val="single" w:sz="4" w:space="0" w:color="9BC2E6"/>
              <w:right w:val="nil"/>
            </w:tcBorders>
            <w:shd w:val="clear" w:color="auto" w:fill="auto"/>
            <w:noWrap/>
            <w:vAlign w:val="bottom"/>
            <w:hideMark/>
          </w:tcPr>
          <w:p w14:paraId="5DF1302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3-5 years</w:t>
            </w:r>
          </w:p>
        </w:tc>
        <w:tc>
          <w:tcPr>
            <w:tcW w:w="6451" w:type="dxa"/>
            <w:tcBorders>
              <w:top w:val="single" w:sz="4" w:space="0" w:color="9BC2E6"/>
              <w:left w:val="nil"/>
              <w:bottom w:val="single" w:sz="4" w:space="0" w:color="9BC2E6"/>
              <w:right w:val="nil"/>
            </w:tcBorders>
            <w:shd w:val="clear" w:color="auto" w:fill="auto"/>
            <w:noWrap/>
            <w:vAlign w:val="bottom"/>
            <w:hideMark/>
          </w:tcPr>
          <w:p w14:paraId="08D155D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RCT</w:t>
            </w:r>
          </w:p>
        </w:tc>
        <w:tc>
          <w:tcPr>
            <w:tcW w:w="1157" w:type="dxa"/>
            <w:tcBorders>
              <w:top w:val="single" w:sz="4" w:space="0" w:color="9BC2E6"/>
              <w:left w:val="nil"/>
              <w:bottom w:val="single" w:sz="4" w:space="0" w:color="9BC2E6"/>
              <w:right w:val="nil"/>
            </w:tcBorders>
            <w:shd w:val="clear" w:color="auto" w:fill="auto"/>
            <w:noWrap/>
            <w:vAlign w:val="bottom"/>
            <w:hideMark/>
          </w:tcPr>
          <w:p w14:paraId="61D79EE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3016" w:type="dxa"/>
            <w:tcBorders>
              <w:top w:val="single" w:sz="4" w:space="0" w:color="9BC2E6"/>
              <w:left w:val="nil"/>
              <w:bottom w:val="single" w:sz="4" w:space="0" w:color="9BC2E6"/>
              <w:right w:val="nil"/>
            </w:tcBorders>
            <w:shd w:val="clear" w:color="auto" w:fill="auto"/>
            <w:noWrap/>
            <w:vAlign w:val="bottom"/>
            <w:hideMark/>
          </w:tcPr>
          <w:p w14:paraId="27F7F6C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unprepared</w:t>
            </w:r>
          </w:p>
        </w:tc>
      </w:tr>
      <w:tr w:rsidR="00727638" w:rsidRPr="00727638" w14:paraId="50F4091C"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53C60BA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5802" w:type="dxa"/>
            <w:tcBorders>
              <w:top w:val="single" w:sz="4" w:space="0" w:color="9BC2E6"/>
              <w:left w:val="nil"/>
              <w:bottom w:val="single" w:sz="4" w:space="0" w:color="9BC2E6"/>
              <w:right w:val="nil"/>
            </w:tcBorders>
            <w:shd w:val="clear" w:color="DDEBF7" w:fill="DDEBF7"/>
            <w:noWrap/>
            <w:vAlign w:val="bottom"/>
            <w:hideMark/>
          </w:tcPr>
          <w:p w14:paraId="6FBAC42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Wellbeing Practitioner</w:t>
            </w:r>
          </w:p>
        </w:tc>
        <w:tc>
          <w:tcPr>
            <w:tcW w:w="1876" w:type="dxa"/>
            <w:tcBorders>
              <w:top w:val="single" w:sz="4" w:space="0" w:color="9BC2E6"/>
              <w:left w:val="nil"/>
              <w:bottom w:val="single" w:sz="4" w:space="0" w:color="9BC2E6"/>
              <w:right w:val="nil"/>
            </w:tcBorders>
            <w:shd w:val="clear" w:color="DDEBF7" w:fill="DDEBF7"/>
            <w:noWrap/>
            <w:vAlign w:val="bottom"/>
            <w:hideMark/>
          </w:tcPr>
          <w:p w14:paraId="6B05453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0-2 years</w:t>
            </w:r>
          </w:p>
        </w:tc>
        <w:tc>
          <w:tcPr>
            <w:tcW w:w="6451" w:type="dxa"/>
            <w:tcBorders>
              <w:top w:val="single" w:sz="4" w:space="0" w:color="9BC2E6"/>
              <w:left w:val="nil"/>
              <w:bottom w:val="single" w:sz="4" w:space="0" w:color="9BC2E6"/>
              <w:right w:val="nil"/>
            </w:tcBorders>
            <w:shd w:val="clear" w:color="DDEBF7" w:fill="DDEBF7"/>
            <w:noWrap/>
            <w:vAlign w:val="bottom"/>
            <w:hideMark/>
          </w:tcPr>
          <w:p w14:paraId="443C6E6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Telephone Service - Whole of Cwm Taff</w:t>
            </w:r>
          </w:p>
        </w:tc>
        <w:tc>
          <w:tcPr>
            <w:tcW w:w="1157" w:type="dxa"/>
            <w:tcBorders>
              <w:top w:val="single" w:sz="4" w:space="0" w:color="9BC2E6"/>
              <w:left w:val="nil"/>
              <w:bottom w:val="single" w:sz="4" w:space="0" w:color="9BC2E6"/>
              <w:right w:val="nil"/>
            </w:tcBorders>
            <w:shd w:val="clear" w:color="DDEBF7" w:fill="DDEBF7"/>
            <w:noWrap/>
            <w:vAlign w:val="bottom"/>
            <w:hideMark/>
          </w:tcPr>
          <w:p w14:paraId="5D6413C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3016" w:type="dxa"/>
            <w:tcBorders>
              <w:top w:val="single" w:sz="4" w:space="0" w:color="9BC2E6"/>
              <w:left w:val="nil"/>
              <w:bottom w:val="single" w:sz="4" w:space="0" w:color="9BC2E6"/>
              <w:right w:val="nil"/>
            </w:tcBorders>
            <w:shd w:val="clear" w:color="DDEBF7" w:fill="DDEBF7"/>
            <w:noWrap/>
            <w:vAlign w:val="bottom"/>
            <w:hideMark/>
          </w:tcPr>
          <w:p w14:paraId="635863A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prepared</w:t>
            </w:r>
          </w:p>
        </w:tc>
      </w:tr>
      <w:tr w:rsidR="00727638" w:rsidRPr="00727638" w14:paraId="6AFB2429"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3D0E524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5802" w:type="dxa"/>
            <w:tcBorders>
              <w:top w:val="single" w:sz="4" w:space="0" w:color="9BC2E6"/>
              <w:left w:val="nil"/>
              <w:bottom w:val="single" w:sz="4" w:space="0" w:color="9BC2E6"/>
              <w:right w:val="nil"/>
            </w:tcBorders>
            <w:shd w:val="clear" w:color="auto" w:fill="auto"/>
            <w:noWrap/>
            <w:vAlign w:val="bottom"/>
            <w:hideMark/>
          </w:tcPr>
          <w:p w14:paraId="69778F9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CAMHS Crisis Liaison Nurse</w:t>
            </w:r>
          </w:p>
        </w:tc>
        <w:tc>
          <w:tcPr>
            <w:tcW w:w="1876" w:type="dxa"/>
            <w:tcBorders>
              <w:top w:val="single" w:sz="4" w:space="0" w:color="9BC2E6"/>
              <w:left w:val="nil"/>
              <w:bottom w:val="single" w:sz="4" w:space="0" w:color="9BC2E6"/>
              <w:right w:val="nil"/>
            </w:tcBorders>
            <w:shd w:val="clear" w:color="auto" w:fill="auto"/>
            <w:noWrap/>
            <w:vAlign w:val="bottom"/>
            <w:hideMark/>
          </w:tcPr>
          <w:p w14:paraId="2ACB675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3-5 years</w:t>
            </w:r>
          </w:p>
        </w:tc>
        <w:tc>
          <w:tcPr>
            <w:tcW w:w="6451" w:type="dxa"/>
            <w:tcBorders>
              <w:top w:val="single" w:sz="4" w:space="0" w:color="9BC2E6"/>
              <w:left w:val="nil"/>
              <w:bottom w:val="single" w:sz="4" w:space="0" w:color="9BC2E6"/>
              <w:right w:val="nil"/>
            </w:tcBorders>
            <w:shd w:val="clear" w:color="auto" w:fill="auto"/>
            <w:noWrap/>
            <w:vAlign w:val="bottom"/>
            <w:hideMark/>
          </w:tcPr>
          <w:p w14:paraId="58497C1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RCT</w:t>
            </w:r>
          </w:p>
        </w:tc>
        <w:tc>
          <w:tcPr>
            <w:tcW w:w="1157" w:type="dxa"/>
            <w:tcBorders>
              <w:top w:val="single" w:sz="4" w:space="0" w:color="9BC2E6"/>
              <w:left w:val="nil"/>
              <w:bottom w:val="single" w:sz="4" w:space="0" w:color="9BC2E6"/>
              <w:right w:val="nil"/>
            </w:tcBorders>
            <w:shd w:val="clear" w:color="auto" w:fill="auto"/>
            <w:noWrap/>
            <w:vAlign w:val="bottom"/>
            <w:hideMark/>
          </w:tcPr>
          <w:p w14:paraId="162AF46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3016" w:type="dxa"/>
            <w:tcBorders>
              <w:top w:val="single" w:sz="4" w:space="0" w:color="9BC2E6"/>
              <w:left w:val="nil"/>
              <w:bottom w:val="single" w:sz="4" w:space="0" w:color="9BC2E6"/>
              <w:right w:val="nil"/>
            </w:tcBorders>
            <w:shd w:val="clear" w:color="auto" w:fill="auto"/>
            <w:noWrap/>
            <w:vAlign w:val="bottom"/>
            <w:hideMark/>
          </w:tcPr>
          <w:p w14:paraId="08EF9A3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prepared</w:t>
            </w:r>
          </w:p>
        </w:tc>
      </w:tr>
      <w:tr w:rsidR="00727638" w:rsidRPr="00727638" w14:paraId="0C5DB33B"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3FA73B5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5802" w:type="dxa"/>
            <w:tcBorders>
              <w:top w:val="single" w:sz="4" w:space="0" w:color="9BC2E6"/>
              <w:left w:val="nil"/>
              <w:bottom w:val="single" w:sz="4" w:space="0" w:color="9BC2E6"/>
              <w:right w:val="nil"/>
            </w:tcBorders>
            <w:shd w:val="clear" w:color="DDEBF7" w:fill="DDEBF7"/>
            <w:noWrap/>
            <w:vAlign w:val="bottom"/>
            <w:hideMark/>
          </w:tcPr>
          <w:p w14:paraId="0D9C81F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Nurse</w:t>
            </w:r>
          </w:p>
        </w:tc>
        <w:tc>
          <w:tcPr>
            <w:tcW w:w="1876" w:type="dxa"/>
            <w:tcBorders>
              <w:top w:val="single" w:sz="4" w:space="0" w:color="9BC2E6"/>
              <w:left w:val="nil"/>
              <w:bottom w:val="single" w:sz="4" w:space="0" w:color="9BC2E6"/>
              <w:right w:val="nil"/>
            </w:tcBorders>
            <w:shd w:val="clear" w:color="DDEBF7" w:fill="DDEBF7"/>
            <w:noWrap/>
            <w:vAlign w:val="bottom"/>
            <w:hideMark/>
          </w:tcPr>
          <w:p w14:paraId="48321F1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6-9 years</w:t>
            </w:r>
          </w:p>
        </w:tc>
        <w:tc>
          <w:tcPr>
            <w:tcW w:w="6451" w:type="dxa"/>
            <w:tcBorders>
              <w:top w:val="single" w:sz="4" w:space="0" w:color="9BC2E6"/>
              <w:left w:val="nil"/>
              <w:bottom w:val="single" w:sz="4" w:space="0" w:color="9BC2E6"/>
              <w:right w:val="nil"/>
            </w:tcBorders>
            <w:shd w:val="clear" w:color="DDEBF7" w:fill="DDEBF7"/>
            <w:noWrap/>
            <w:vAlign w:val="bottom"/>
            <w:hideMark/>
          </w:tcPr>
          <w:p w14:paraId="45DFB11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Cwm Taf UHB - Bridgend, Merthyr and RCT</w:t>
            </w:r>
          </w:p>
        </w:tc>
        <w:tc>
          <w:tcPr>
            <w:tcW w:w="1157" w:type="dxa"/>
            <w:tcBorders>
              <w:top w:val="single" w:sz="4" w:space="0" w:color="9BC2E6"/>
              <w:left w:val="nil"/>
              <w:bottom w:val="single" w:sz="4" w:space="0" w:color="9BC2E6"/>
              <w:right w:val="nil"/>
            </w:tcBorders>
            <w:shd w:val="clear" w:color="DDEBF7" w:fill="DDEBF7"/>
            <w:noWrap/>
            <w:vAlign w:val="bottom"/>
            <w:hideMark/>
          </w:tcPr>
          <w:p w14:paraId="3198886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Daily</w:t>
            </w:r>
          </w:p>
        </w:tc>
        <w:tc>
          <w:tcPr>
            <w:tcW w:w="3016" w:type="dxa"/>
            <w:tcBorders>
              <w:top w:val="single" w:sz="4" w:space="0" w:color="9BC2E6"/>
              <w:left w:val="nil"/>
              <w:bottom w:val="single" w:sz="4" w:space="0" w:color="9BC2E6"/>
              <w:right w:val="nil"/>
            </w:tcBorders>
            <w:shd w:val="clear" w:color="DDEBF7" w:fill="DDEBF7"/>
            <w:noWrap/>
            <w:vAlign w:val="bottom"/>
            <w:hideMark/>
          </w:tcPr>
          <w:p w14:paraId="43B4DBB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prepared</w:t>
            </w:r>
          </w:p>
        </w:tc>
      </w:tr>
      <w:tr w:rsidR="00727638" w:rsidRPr="00727638" w14:paraId="291ED15F"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01B1974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5802" w:type="dxa"/>
            <w:tcBorders>
              <w:top w:val="single" w:sz="4" w:space="0" w:color="9BC2E6"/>
              <w:left w:val="nil"/>
              <w:bottom w:val="single" w:sz="4" w:space="0" w:color="9BC2E6"/>
              <w:right w:val="nil"/>
            </w:tcBorders>
            <w:shd w:val="clear" w:color="auto" w:fill="auto"/>
            <w:noWrap/>
            <w:vAlign w:val="bottom"/>
            <w:hideMark/>
          </w:tcPr>
          <w:p w14:paraId="1506600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 xml:space="preserve">Nurse </w:t>
            </w:r>
          </w:p>
        </w:tc>
        <w:tc>
          <w:tcPr>
            <w:tcW w:w="1876" w:type="dxa"/>
            <w:tcBorders>
              <w:top w:val="single" w:sz="4" w:space="0" w:color="9BC2E6"/>
              <w:left w:val="nil"/>
              <w:bottom w:val="single" w:sz="4" w:space="0" w:color="9BC2E6"/>
              <w:right w:val="nil"/>
            </w:tcBorders>
            <w:shd w:val="clear" w:color="auto" w:fill="auto"/>
            <w:noWrap/>
            <w:vAlign w:val="bottom"/>
            <w:hideMark/>
          </w:tcPr>
          <w:p w14:paraId="309DE9F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10+ years</w:t>
            </w:r>
          </w:p>
        </w:tc>
        <w:tc>
          <w:tcPr>
            <w:tcW w:w="6451" w:type="dxa"/>
            <w:tcBorders>
              <w:top w:val="single" w:sz="4" w:space="0" w:color="9BC2E6"/>
              <w:left w:val="nil"/>
              <w:bottom w:val="single" w:sz="4" w:space="0" w:color="9BC2E6"/>
              <w:right w:val="nil"/>
            </w:tcBorders>
            <w:shd w:val="clear" w:color="auto" w:fill="auto"/>
            <w:noWrap/>
            <w:vAlign w:val="bottom"/>
            <w:hideMark/>
          </w:tcPr>
          <w:p w14:paraId="3524C2C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proofErr w:type="spellStart"/>
            <w:r w:rsidRPr="00727638">
              <w:rPr>
                <w:rFonts w:ascii="Calibri" w:eastAsia="Times New Roman" w:hAnsi="Calibri" w:cs="Calibri"/>
                <w:color w:val="000000"/>
                <w:kern w:val="0"/>
                <w:lang w:eastAsia="en-GB"/>
                <w14:ligatures w14:val="none"/>
              </w:rPr>
              <w:t>Ctm</w:t>
            </w:r>
            <w:proofErr w:type="spellEnd"/>
            <w:r w:rsidRPr="00727638">
              <w:rPr>
                <w:rFonts w:ascii="Calibri" w:eastAsia="Times New Roman" w:hAnsi="Calibri" w:cs="Calibri"/>
                <w:color w:val="000000"/>
                <w:kern w:val="0"/>
                <w:lang w:eastAsia="en-GB"/>
                <w14:ligatures w14:val="none"/>
              </w:rPr>
              <w:t xml:space="preserve"> wide </w:t>
            </w:r>
          </w:p>
        </w:tc>
        <w:tc>
          <w:tcPr>
            <w:tcW w:w="1157" w:type="dxa"/>
            <w:tcBorders>
              <w:top w:val="single" w:sz="4" w:space="0" w:color="9BC2E6"/>
              <w:left w:val="nil"/>
              <w:bottom w:val="single" w:sz="4" w:space="0" w:color="9BC2E6"/>
              <w:right w:val="nil"/>
            </w:tcBorders>
            <w:shd w:val="clear" w:color="auto" w:fill="auto"/>
            <w:noWrap/>
            <w:vAlign w:val="bottom"/>
            <w:hideMark/>
          </w:tcPr>
          <w:p w14:paraId="5E5037C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Monthly</w:t>
            </w:r>
          </w:p>
        </w:tc>
        <w:tc>
          <w:tcPr>
            <w:tcW w:w="3016" w:type="dxa"/>
            <w:tcBorders>
              <w:top w:val="single" w:sz="4" w:space="0" w:color="9BC2E6"/>
              <w:left w:val="nil"/>
              <w:bottom w:val="single" w:sz="4" w:space="0" w:color="9BC2E6"/>
              <w:right w:val="nil"/>
            </w:tcBorders>
            <w:shd w:val="clear" w:color="auto" w:fill="auto"/>
            <w:noWrap/>
            <w:vAlign w:val="bottom"/>
            <w:hideMark/>
          </w:tcPr>
          <w:p w14:paraId="4678F36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prepared</w:t>
            </w:r>
          </w:p>
        </w:tc>
      </w:tr>
      <w:tr w:rsidR="00727638" w:rsidRPr="00727638" w14:paraId="2A78AF47"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1E52F54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5802" w:type="dxa"/>
            <w:tcBorders>
              <w:top w:val="single" w:sz="4" w:space="0" w:color="9BC2E6"/>
              <w:left w:val="nil"/>
              <w:bottom w:val="single" w:sz="4" w:space="0" w:color="9BC2E6"/>
              <w:right w:val="nil"/>
            </w:tcBorders>
            <w:shd w:val="clear" w:color="DDEBF7" w:fill="DDEBF7"/>
            <w:noWrap/>
            <w:vAlign w:val="bottom"/>
            <w:hideMark/>
          </w:tcPr>
          <w:p w14:paraId="6F97FDA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CNS mental health band 7</w:t>
            </w:r>
          </w:p>
        </w:tc>
        <w:tc>
          <w:tcPr>
            <w:tcW w:w="1876" w:type="dxa"/>
            <w:tcBorders>
              <w:top w:val="single" w:sz="4" w:space="0" w:color="9BC2E6"/>
              <w:left w:val="nil"/>
              <w:bottom w:val="single" w:sz="4" w:space="0" w:color="9BC2E6"/>
              <w:right w:val="nil"/>
            </w:tcBorders>
            <w:shd w:val="clear" w:color="DDEBF7" w:fill="DDEBF7"/>
            <w:noWrap/>
            <w:vAlign w:val="bottom"/>
            <w:hideMark/>
          </w:tcPr>
          <w:p w14:paraId="34EBDD1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10+ years</w:t>
            </w:r>
          </w:p>
        </w:tc>
        <w:tc>
          <w:tcPr>
            <w:tcW w:w="6451" w:type="dxa"/>
            <w:tcBorders>
              <w:top w:val="single" w:sz="4" w:space="0" w:color="9BC2E6"/>
              <w:left w:val="nil"/>
              <w:bottom w:val="single" w:sz="4" w:space="0" w:color="9BC2E6"/>
              <w:right w:val="nil"/>
            </w:tcBorders>
            <w:shd w:val="clear" w:color="DDEBF7" w:fill="DDEBF7"/>
            <w:noWrap/>
            <w:vAlign w:val="bottom"/>
            <w:hideMark/>
          </w:tcPr>
          <w:p w14:paraId="578DB65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 xml:space="preserve">Homeliness </w:t>
            </w:r>
          </w:p>
        </w:tc>
        <w:tc>
          <w:tcPr>
            <w:tcW w:w="1157" w:type="dxa"/>
            <w:tcBorders>
              <w:top w:val="single" w:sz="4" w:space="0" w:color="9BC2E6"/>
              <w:left w:val="nil"/>
              <w:bottom w:val="single" w:sz="4" w:space="0" w:color="9BC2E6"/>
              <w:right w:val="nil"/>
            </w:tcBorders>
            <w:shd w:val="clear" w:color="DDEBF7" w:fill="DDEBF7"/>
            <w:noWrap/>
            <w:vAlign w:val="bottom"/>
            <w:hideMark/>
          </w:tcPr>
          <w:p w14:paraId="7297F7A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p>
        </w:tc>
        <w:tc>
          <w:tcPr>
            <w:tcW w:w="3016" w:type="dxa"/>
            <w:tcBorders>
              <w:top w:val="single" w:sz="4" w:space="0" w:color="9BC2E6"/>
              <w:left w:val="nil"/>
              <w:bottom w:val="single" w:sz="4" w:space="0" w:color="9BC2E6"/>
              <w:right w:val="nil"/>
            </w:tcBorders>
            <w:shd w:val="clear" w:color="DDEBF7" w:fill="DDEBF7"/>
            <w:noWrap/>
            <w:vAlign w:val="bottom"/>
            <w:hideMark/>
          </w:tcPr>
          <w:p w14:paraId="4B056ECE" w14:textId="77777777" w:rsidR="00727638" w:rsidRPr="00727638" w:rsidRDefault="00727638" w:rsidP="00727638">
            <w:pPr>
              <w:spacing w:after="0" w:line="240" w:lineRule="auto"/>
              <w:rPr>
                <w:rFonts w:ascii="Times New Roman" w:eastAsia="Times New Roman" w:hAnsi="Times New Roman" w:cs="Times New Roman"/>
                <w:kern w:val="0"/>
                <w:sz w:val="20"/>
                <w:szCs w:val="20"/>
                <w:lang w:eastAsia="en-GB"/>
                <w14:ligatures w14:val="none"/>
              </w:rPr>
            </w:pPr>
          </w:p>
        </w:tc>
      </w:tr>
      <w:tr w:rsidR="00727638" w:rsidRPr="00727638" w14:paraId="01A8738F"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72E8F37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5802" w:type="dxa"/>
            <w:tcBorders>
              <w:top w:val="single" w:sz="4" w:space="0" w:color="9BC2E6"/>
              <w:left w:val="nil"/>
              <w:bottom w:val="single" w:sz="4" w:space="0" w:color="9BC2E6"/>
              <w:right w:val="nil"/>
            </w:tcBorders>
            <w:shd w:val="clear" w:color="auto" w:fill="auto"/>
            <w:noWrap/>
            <w:vAlign w:val="bottom"/>
            <w:hideMark/>
          </w:tcPr>
          <w:p w14:paraId="6DD1BAD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 xml:space="preserve">Co-Occurring (MH and Substance Use) Homeless Outreach Nurse </w:t>
            </w:r>
          </w:p>
        </w:tc>
        <w:tc>
          <w:tcPr>
            <w:tcW w:w="1876" w:type="dxa"/>
            <w:tcBorders>
              <w:top w:val="single" w:sz="4" w:space="0" w:color="9BC2E6"/>
              <w:left w:val="nil"/>
              <w:bottom w:val="single" w:sz="4" w:space="0" w:color="9BC2E6"/>
              <w:right w:val="nil"/>
            </w:tcBorders>
            <w:shd w:val="clear" w:color="auto" w:fill="auto"/>
            <w:noWrap/>
            <w:vAlign w:val="bottom"/>
            <w:hideMark/>
          </w:tcPr>
          <w:p w14:paraId="21F94EA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0-2 years</w:t>
            </w:r>
          </w:p>
        </w:tc>
        <w:tc>
          <w:tcPr>
            <w:tcW w:w="6451" w:type="dxa"/>
            <w:tcBorders>
              <w:top w:val="single" w:sz="4" w:space="0" w:color="9BC2E6"/>
              <w:left w:val="nil"/>
              <w:bottom w:val="single" w:sz="4" w:space="0" w:color="9BC2E6"/>
              <w:right w:val="nil"/>
            </w:tcBorders>
            <w:shd w:val="clear" w:color="auto" w:fill="auto"/>
            <w:noWrap/>
            <w:vAlign w:val="bottom"/>
            <w:hideMark/>
          </w:tcPr>
          <w:p w14:paraId="744C1FD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Merthyr</w:t>
            </w:r>
          </w:p>
        </w:tc>
        <w:tc>
          <w:tcPr>
            <w:tcW w:w="1157" w:type="dxa"/>
            <w:tcBorders>
              <w:top w:val="single" w:sz="4" w:space="0" w:color="9BC2E6"/>
              <w:left w:val="nil"/>
              <w:bottom w:val="single" w:sz="4" w:space="0" w:color="9BC2E6"/>
              <w:right w:val="nil"/>
            </w:tcBorders>
            <w:shd w:val="clear" w:color="auto" w:fill="auto"/>
            <w:noWrap/>
            <w:vAlign w:val="bottom"/>
            <w:hideMark/>
          </w:tcPr>
          <w:p w14:paraId="276E182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Monthly</w:t>
            </w:r>
          </w:p>
        </w:tc>
        <w:tc>
          <w:tcPr>
            <w:tcW w:w="3016" w:type="dxa"/>
            <w:tcBorders>
              <w:top w:val="single" w:sz="4" w:space="0" w:color="9BC2E6"/>
              <w:left w:val="nil"/>
              <w:bottom w:val="single" w:sz="4" w:space="0" w:color="9BC2E6"/>
              <w:right w:val="nil"/>
            </w:tcBorders>
            <w:shd w:val="clear" w:color="auto" w:fill="auto"/>
            <w:noWrap/>
            <w:vAlign w:val="bottom"/>
            <w:hideMark/>
          </w:tcPr>
          <w:p w14:paraId="45A2627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Somewhat prepared</w:t>
            </w:r>
          </w:p>
        </w:tc>
      </w:tr>
      <w:tr w:rsidR="00727638" w:rsidRPr="00727638" w14:paraId="0C2370D1"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3665DFE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5802" w:type="dxa"/>
            <w:tcBorders>
              <w:top w:val="single" w:sz="4" w:space="0" w:color="9BC2E6"/>
              <w:left w:val="nil"/>
              <w:bottom w:val="single" w:sz="4" w:space="0" w:color="9BC2E6"/>
              <w:right w:val="nil"/>
            </w:tcBorders>
            <w:shd w:val="clear" w:color="DDEBF7" w:fill="DDEBF7"/>
            <w:noWrap/>
            <w:vAlign w:val="bottom"/>
            <w:hideMark/>
          </w:tcPr>
          <w:p w14:paraId="7D4ABE0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 xml:space="preserve">mental health nurse </w:t>
            </w:r>
          </w:p>
        </w:tc>
        <w:tc>
          <w:tcPr>
            <w:tcW w:w="1876" w:type="dxa"/>
            <w:tcBorders>
              <w:top w:val="single" w:sz="4" w:space="0" w:color="9BC2E6"/>
              <w:left w:val="nil"/>
              <w:bottom w:val="single" w:sz="4" w:space="0" w:color="9BC2E6"/>
              <w:right w:val="nil"/>
            </w:tcBorders>
            <w:shd w:val="clear" w:color="DDEBF7" w:fill="DDEBF7"/>
            <w:noWrap/>
            <w:vAlign w:val="bottom"/>
            <w:hideMark/>
          </w:tcPr>
          <w:p w14:paraId="3768676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3-5 years</w:t>
            </w:r>
          </w:p>
        </w:tc>
        <w:tc>
          <w:tcPr>
            <w:tcW w:w="6451" w:type="dxa"/>
            <w:tcBorders>
              <w:top w:val="single" w:sz="4" w:space="0" w:color="9BC2E6"/>
              <w:left w:val="nil"/>
              <w:bottom w:val="single" w:sz="4" w:space="0" w:color="9BC2E6"/>
              <w:right w:val="nil"/>
            </w:tcBorders>
            <w:shd w:val="clear" w:color="DDEBF7" w:fill="DDEBF7"/>
            <w:noWrap/>
            <w:vAlign w:val="bottom"/>
            <w:hideMark/>
          </w:tcPr>
          <w:p w14:paraId="3B5302D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Rhondda Merthyr Bridgend</w:t>
            </w:r>
          </w:p>
        </w:tc>
        <w:tc>
          <w:tcPr>
            <w:tcW w:w="1157" w:type="dxa"/>
            <w:tcBorders>
              <w:top w:val="single" w:sz="4" w:space="0" w:color="9BC2E6"/>
              <w:left w:val="nil"/>
              <w:bottom w:val="single" w:sz="4" w:space="0" w:color="9BC2E6"/>
              <w:right w:val="nil"/>
            </w:tcBorders>
            <w:shd w:val="clear" w:color="DDEBF7" w:fill="DDEBF7"/>
            <w:noWrap/>
            <w:vAlign w:val="bottom"/>
            <w:hideMark/>
          </w:tcPr>
          <w:p w14:paraId="7AA04BE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Rarely</w:t>
            </w:r>
          </w:p>
        </w:tc>
        <w:tc>
          <w:tcPr>
            <w:tcW w:w="3016" w:type="dxa"/>
            <w:tcBorders>
              <w:top w:val="single" w:sz="4" w:space="0" w:color="9BC2E6"/>
              <w:left w:val="nil"/>
              <w:bottom w:val="single" w:sz="4" w:space="0" w:color="9BC2E6"/>
              <w:right w:val="nil"/>
            </w:tcBorders>
            <w:shd w:val="clear" w:color="DDEBF7" w:fill="DDEBF7"/>
            <w:noWrap/>
            <w:vAlign w:val="bottom"/>
            <w:hideMark/>
          </w:tcPr>
          <w:p w14:paraId="728C519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Neither prepared nor unprepared</w:t>
            </w:r>
          </w:p>
        </w:tc>
      </w:tr>
    </w:tbl>
    <w:p w14:paraId="2E8A31E2" w14:textId="0369EEA0" w:rsidR="006954B1" w:rsidRDefault="006954B1" w:rsidP="006954B1">
      <w:pPr>
        <w:tabs>
          <w:tab w:val="left" w:pos="8071"/>
        </w:tabs>
      </w:pPr>
      <w:r>
        <w:tab/>
      </w:r>
      <w:r>
        <w:br w:type="page"/>
      </w:r>
    </w:p>
    <w:p w14:paraId="74DD9C44" w14:textId="79F13D51" w:rsidR="006954B1" w:rsidRDefault="006954B1" w:rsidP="006954B1">
      <w:pPr>
        <w:tabs>
          <w:tab w:val="left" w:pos="8071"/>
        </w:tabs>
      </w:pPr>
    </w:p>
    <w:tbl>
      <w:tblPr>
        <w:tblW w:w="13200" w:type="dxa"/>
        <w:tblLook w:val="04A0" w:firstRow="1" w:lastRow="0" w:firstColumn="1" w:lastColumn="0" w:noHBand="0" w:noVBand="1"/>
      </w:tblPr>
      <w:tblGrid>
        <w:gridCol w:w="2434"/>
        <w:gridCol w:w="2363"/>
        <w:gridCol w:w="2130"/>
        <w:gridCol w:w="2143"/>
        <w:gridCol w:w="2149"/>
        <w:gridCol w:w="2128"/>
      </w:tblGrid>
      <w:tr w:rsidR="00727638" w:rsidRPr="00727638" w14:paraId="3447AF65" w14:textId="77777777" w:rsidTr="00727638">
        <w:trPr>
          <w:trHeight w:val="2030"/>
        </w:trPr>
        <w:tc>
          <w:tcPr>
            <w:tcW w:w="2434" w:type="dxa"/>
            <w:tcBorders>
              <w:top w:val="single" w:sz="4" w:space="0" w:color="9BC2E6"/>
              <w:left w:val="single" w:sz="4" w:space="0" w:color="9BC2E6"/>
              <w:bottom w:val="single" w:sz="4" w:space="0" w:color="9BC2E6"/>
              <w:right w:val="nil"/>
            </w:tcBorders>
            <w:shd w:val="clear" w:color="5B9BD5" w:fill="5B9BD5"/>
            <w:noWrap/>
            <w:hideMark/>
          </w:tcPr>
          <w:p w14:paraId="61FE9F1F"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What is your profession?</w:t>
            </w:r>
          </w:p>
        </w:tc>
        <w:tc>
          <w:tcPr>
            <w:tcW w:w="2216" w:type="dxa"/>
            <w:tcBorders>
              <w:top w:val="single" w:sz="4" w:space="0" w:color="9BC2E6"/>
              <w:left w:val="nil"/>
              <w:bottom w:val="single" w:sz="4" w:space="0" w:color="9BC2E6"/>
              <w:right w:val="nil"/>
            </w:tcBorders>
            <w:shd w:val="clear" w:color="5B9BD5" w:fill="5B9BD5"/>
            <w:noWrap/>
            <w:hideMark/>
          </w:tcPr>
          <w:p w14:paraId="002B5BE1"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Communication              </w:t>
            </w:r>
          </w:p>
        </w:tc>
        <w:tc>
          <w:tcPr>
            <w:tcW w:w="2130" w:type="dxa"/>
            <w:tcBorders>
              <w:top w:val="single" w:sz="4" w:space="0" w:color="9BC2E6"/>
              <w:left w:val="nil"/>
              <w:bottom w:val="single" w:sz="4" w:space="0" w:color="9BC2E6"/>
              <w:right w:val="nil"/>
            </w:tcBorders>
            <w:shd w:val="clear" w:color="5B9BD5" w:fill="5B9BD5"/>
            <w:hideMark/>
          </w:tcPr>
          <w:p w14:paraId="1A7084A2"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De-escalation Techniques</w:t>
            </w:r>
          </w:p>
        </w:tc>
        <w:tc>
          <w:tcPr>
            <w:tcW w:w="2143" w:type="dxa"/>
            <w:tcBorders>
              <w:top w:val="single" w:sz="4" w:space="0" w:color="9BC2E6"/>
              <w:left w:val="nil"/>
              <w:bottom w:val="single" w:sz="4" w:space="0" w:color="9BC2E6"/>
              <w:right w:val="nil"/>
            </w:tcBorders>
            <w:shd w:val="clear" w:color="5B9BD5" w:fill="5B9BD5"/>
            <w:hideMark/>
          </w:tcPr>
          <w:p w14:paraId="699CEFAD"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Collaboration with other professional agencies</w:t>
            </w:r>
          </w:p>
        </w:tc>
        <w:tc>
          <w:tcPr>
            <w:tcW w:w="2149" w:type="dxa"/>
            <w:tcBorders>
              <w:top w:val="single" w:sz="4" w:space="0" w:color="9BC2E6"/>
              <w:left w:val="nil"/>
              <w:bottom w:val="single" w:sz="4" w:space="0" w:color="9BC2E6"/>
              <w:right w:val="nil"/>
            </w:tcBorders>
            <w:shd w:val="clear" w:color="5B9BD5" w:fill="5B9BD5"/>
            <w:hideMark/>
          </w:tcPr>
          <w:p w14:paraId="44A3AA3A"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The Understanding of mental health conditions</w:t>
            </w:r>
          </w:p>
        </w:tc>
        <w:tc>
          <w:tcPr>
            <w:tcW w:w="2128" w:type="dxa"/>
            <w:tcBorders>
              <w:top w:val="single" w:sz="4" w:space="0" w:color="9BC2E6"/>
              <w:left w:val="nil"/>
              <w:bottom w:val="single" w:sz="4" w:space="0" w:color="9BC2E6"/>
              <w:right w:val="nil"/>
            </w:tcBorders>
            <w:shd w:val="clear" w:color="5B9BD5" w:fill="5B9BD5"/>
            <w:hideMark/>
          </w:tcPr>
          <w:p w14:paraId="55C65214"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Respect for individuals in crises</w:t>
            </w:r>
          </w:p>
        </w:tc>
      </w:tr>
      <w:tr w:rsidR="00727638" w:rsidRPr="00727638" w14:paraId="35B0AB16" w14:textId="77777777" w:rsidTr="00727638">
        <w:trPr>
          <w:trHeight w:val="280"/>
        </w:trPr>
        <w:tc>
          <w:tcPr>
            <w:tcW w:w="2434" w:type="dxa"/>
            <w:tcBorders>
              <w:top w:val="single" w:sz="4" w:space="0" w:color="9BC2E6"/>
              <w:left w:val="single" w:sz="4" w:space="0" w:color="9BC2E6"/>
              <w:bottom w:val="single" w:sz="4" w:space="0" w:color="9BC2E6"/>
              <w:right w:val="nil"/>
            </w:tcBorders>
            <w:shd w:val="clear" w:color="DDEBF7" w:fill="DDEBF7"/>
            <w:noWrap/>
            <w:vAlign w:val="bottom"/>
            <w:hideMark/>
          </w:tcPr>
          <w:p w14:paraId="3D207F4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216" w:type="dxa"/>
            <w:tcBorders>
              <w:top w:val="single" w:sz="4" w:space="0" w:color="9BC2E6"/>
              <w:left w:val="nil"/>
              <w:bottom w:val="single" w:sz="4" w:space="0" w:color="9BC2E6"/>
              <w:right w:val="nil"/>
            </w:tcBorders>
            <w:shd w:val="clear" w:color="DDEBF7" w:fill="DDEBF7"/>
            <w:noWrap/>
            <w:vAlign w:val="bottom"/>
            <w:hideMark/>
          </w:tcPr>
          <w:p w14:paraId="22BF622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30" w:type="dxa"/>
            <w:tcBorders>
              <w:top w:val="single" w:sz="4" w:space="0" w:color="9BC2E6"/>
              <w:left w:val="nil"/>
              <w:bottom w:val="single" w:sz="4" w:space="0" w:color="9BC2E6"/>
              <w:right w:val="nil"/>
            </w:tcBorders>
            <w:shd w:val="clear" w:color="DDEBF7" w:fill="DDEBF7"/>
            <w:noWrap/>
            <w:vAlign w:val="bottom"/>
            <w:hideMark/>
          </w:tcPr>
          <w:p w14:paraId="2324E46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143" w:type="dxa"/>
            <w:tcBorders>
              <w:top w:val="single" w:sz="4" w:space="0" w:color="9BC2E6"/>
              <w:left w:val="nil"/>
              <w:bottom w:val="single" w:sz="4" w:space="0" w:color="9BC2E6"/>
              <w:right w:val="nil"/>
            </w:tcBorders>
            <w:shd w:val="clear" w:color="DDEBF7" w:fill="DDEBF7"/>
            <w:noWrap/>
            <w:vAlign w:val="bottom"/>
            <w:hideMark/>
          </w:tcPr>
          <w:p w14:paraId="595A4D4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49" w:type="dxa"/>
            <w:tcBorders>
              <w:top w:val="single" w:sz="4" w:space="0" w:color="9BC2E6"/>
              <w:left w:val="nil"/>
              <w:bottom w:val="single" w:sz="4" w:space="0" w:color="9BC2E6"/>
              <w:right w:val="nil"/>
            </w:tcBorders>
            <w:shd w:val="clear" w:color="DDEBF7" w:fill="DDEBF7"/>
            <w:noWrap/>
            <w:vAlign w:val="bottom"/>
            <w:hideMark/>
          </w:tcPr>
          <w:p w14:paraId="7852A5A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28" w:type="dxa"/>
            <w:tcBorders>
              <w:top w:val="single" w:sz="4" w:space="0" w:color="9BC2E6"/>
              <w:left w:val="nil"/>
              <w:bottom w:val="single" w:sz="4" w:space="0" w:color="9BC2E6"/>
              <w:right w:val="nil"/>
            </w:tcBorders>
            <w:shd w:val="clear" w:color="DDEBF7" w:fill="DDEBF7"/>
            <w:noWrap/>
            <w:vAlign w:val="bottom"/>
            <w:hideMark/>
          </w:tcPr>
          <w:p w14:paraId="15A9FF3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r>
      <w:tr w:rsidR="00727638" w:rsidRPr="00727638" w14:paraId="49D31530"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55A0371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216" w:type="dxa"/>
            <w:tcBorders>
              <w:top w:val="single" w:sz="4" w:space="0" w:color="9BC2E6"/>
              <w:left w:val="nil"/>
              <w:bottom w:val="single" w:sz="4" w:space="0" w:color="9BC2E6"/>
              <w:right w:val="nil"/>
            </w:tcBorders>
            <w:shd w:val="clear" w:color="auto" w:fill="auto"/>
            <w:noWrap/>
            <w:vAlign w:val="bottom"/>
            <w:hideMark/>
          </w:tcPr>
          <w:p w14:paraId="7E6F68B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30" w:type="dxa"/>
            <w:tcBorders>
              <w:top w:val="single" w:sz="4" w:space="0" w:color="9BC2E6"/>
              <w:left w:val="nil"/>
              <w:bottom w:val="single" w:sz="4" w:space="0" w:color="9BC2E6"/>
              <w:right w:val="nil"/>
            </w:tcBorders>
            <w:shd w:val="clear" w:color="auto" w:fill="auto"/>
            <w:noWrap/>
            <w:vAlign w:val="bottom"/>
            <w:hideMark/>
          </w:tcPr>
          <w:p w14:paraId="1311272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43" w:type="dxa"/>
            <w:tcBorders>
              <w:top w:val="single" w:sz="4" w:space="0" w:color="9BC2E6"/>
              <w:left w:val="nil"/>
              <w:bottom w:val="single" w:sz="4" w:space="0" w:color="9BC2E6"/>
              <w:right w:val="nil"/>
            </w:tcBorders>
            <w:shd w:val="clear" w:color="auto" w:fill="auto"/>
            <w:noWrap/>
            <w:vAlign w:val="bottom"/>
            <w:hideMark/>
          </w:tcPr>
          <w:p w14:paraId="1416A6C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149" w:type="dxa"/>
            <w:tcBorders>
              <w:top w:val="single" w:sz="4" w:space="0" w:color="9BC2E6"/>
              <w:left w:val="nil"/>
              <w:bottom w:val="single" w:sz="4" w:space="0" w:color="9BC2E6"/>
              <w:right w:val="nil"/>
            </w:tcBorders>
            <w:shd w:val="clear" w:color="auto" w:fill="auto"/>
            <w:noWrap/>
            <w:vAlign w:val="bottom"/>
            <w:hideMark/>
          </w:tcPr>
          <w:p w14:paraId="4409FEC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128" w:type="dxa"/>
            <w:tcBorders>
              <w:top w:val="single" w:sz="4" w:space="0" w:color="9BC2E6"/>
              <w:left w:val="nil"/>
              <w:bottom w:val="single" w:sz="4" w:space="0" w:color="9BC2E6"/>
              <w:right w:val="nil"/>
            </w:tcBorders>
            <w:shd w:val="clear" w:color="auto" w:fill="auto"/>
            <w:noWrap/>
            <w:vAlign w:val="bottom"/>
            <w:hideMark/>
          </w:tcPr>
          <w:p w14:paraId="4E811A1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r>
      <w:tr w:rsidR="00727638" w:rsidRPr="00727638" w14:paraId="7602713A"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41E09FB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216" w:type="dxa"/>
            <w:tcBorders>
              <w:top w:val="single" w:sz="4" w:space="0" w:color="9BC2E6"/>
              <w:left w:val="nil"/>
              <w:bottom w:val="single" w:sz="4" w:space="0" w:color="9BC2E6"/>
              <w:right w:val="nil"/>
            </w:tcBorders>
            <w:shd w:val="clear" w:color="DDEBF7" w:fill="DDEBF7"/>
            <w:noWrap/>
            <w:vAlign w:val="bottom"/>
            <w:hideMark/>
          </w:tcPr>
          <w:p w14:paraId="615B073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130" w:type="dxa"/>
            <w:tcBorders>
              <w:top w:val="single" w:sz="4" w:space="0" w:color="9BC2E6"/>
              <w:left w:val="nil"/>
              <w:bottom w:val="single" w:sz="4" w:space="0" w:color="9BC2E6"/>
              <w:right w:val="nil"/>
            </w:tcBorders>
            <w:shd w:val="clear" w:color="DDEBF7" w:fill="DDEBF7"/>
            <w:noWrap/>
            <w:vAlign w:val="bottom"/>
            <w:hideMark/>
          </w:tcPr>
          <w:p w14:paraId="7C2FBDF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143" w:type="dxa"/>
            <w:tcBorders>
              <w:top w:val="single" w:sz="4" w:space="0" w:color="9BC2E6"/>
              <w:left w:val="nil"/>
              <w:bottom w:val="single" w:sz="4" w:space="0" w:color="9BC2E6"/>
              <w:right w:val="nil"/>
            </w:tcBorders>
            <w:shd w:val="clear" w:color="DDEBF7" w:fill="DDEBF7"/>
            <w:noWrap/>
            <w:vAlign w:val="bottom"/>
            <w:hideMark/>
          </w:tcPr>
          <w:p w14:paraId="4E986EE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149" w:type="dxa"/>
            <w:tcBorders>
              <w:top w:val="single" w:sz="4" w:space="0" w:color="9BC2E6"/>
              <w:left w:val="nil"/>
              <w:bottom w:val="single" w:sz="4" w:space="0" w:color="9BC2E6"/>
              <w:right w:val="nil"/>
            </w:tcBorders>
            <w:shd w:val="clear" w:color="DDEBF7" w:fill="DDEBF7"/>
            <w:noWrap/>
            <w:vAlign w:val="bottom"/>
            <w:hideMark/>
          </w:tcPr>
          <w:p w14:paraId="48E42FA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128" w:type="dxa"/>
            <w:tcBorders>
              <w:top w:val="single" w:sz="4" w:space="0" w:color="9BC2E6"/>
              <w:left w:val="nil"/>
              <w:bottom w:val="single" w:sz="4" w:space="0" w:color="9BC2E6"/>
              <w:right w:val="nil"/>
            </w:tcBorders>
            <w:shd w:val="clear" w:color="DDEBF7" w:fill="DDEBF7"/>
            <w:noWrap/>
            <w:vAlign w:val="bottom"/>
            <w:hideMark/>
          </w:tcPr>
          <w:p w14:paraId="7505AE7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r>
      <w:tr w:rsidR="00727638" w:rsidRPr="00727638" w14:paraId="4EAE3DD3"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56BEBD3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216" w:type="dxa"/>
            <w:tcBorders>
              <w:top w:val="single" w:sz="4" w:space="0" w:color="9BC2E6"/>
              <w:left w:val="nil"/>
              <w:bottom w:val="single" w:sz="4" w:space="0" w:color="9BC2E6"/>
              <w:right w:val="nil"/>
            </w:tcBorders>
            <w:shd w:val="clear" w:color="auto" w:fill="auto"/>
            <w:noWrap/>
            <w:vAlign w:val="bottom"/>
            <w:hideMark/>
          </w:tcPr>
          <w:p w14:paraId="6E6E16F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130" w:type="dxa"/>
            <w:tcBorders>
              <w:top w:val="single" w:sz="4" w:space="0" w:color="9BC2E6"/>
              <w:left w:val="nil"/>
              <w:bottom w:val="single" w:sz="4" w:space="0" w:color="9BC2E6"/>
              <w:right w:val="nil"/>
            </w:tcBorders>
            <w:shd w:val="clear" w:color="auto" w:fill="auto"/>
            <w:noWrap/>
            <w:vAlign w:val="bottom"/>
            <w:hideMark/>
          </w:tcPr>
          <w:p w14:paraId="1074B53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143" w:type="dxa"/>
            <w:tcBorders>
              <w:top w:val="single" w:sz="4" w:space="0" w:color="9BC2E6"/>
              <w:left w:val="nil"/>
              <w:bottom w:val="single" w:sz="4" w:space="0" w:color="9BC2E6"/>
              <w:right w:val="nil"/>
            </w:tcBorders>
            <w:shd w:val="clear" w:color="auto" w:fill="auto"/>
            <w:noWrap/>
            <w:vAlign w:val="bottom"/>
            <w:hideMark/>
          </w:tcPr>
          <w:p w14:paraId="6859AA0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149" w:type="dxa"/>
            <w:tcBorders>
              <w:top w:val="single" w:sz="4" w:space="0" w:color="9BC2E6"/>
              <w:left w:val="nil"/>
              <w:bottom w:val="single" w:sz="4" w:space="0" w:color="9BC2E6"/>
              <w:right w:val="nil"/>
            </w:tcBorders>
            <w:shd w:val="clear" w:color="auto" w:fill="auto"/>
            <w:noWrap/>
            <w:vAlign w:val="bottom"/>
            <w:hideMark/>
          </w:tcPr>
          <w:p w14:paraId="52DC58E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128" w:type="dxa"/>
            <w:tcBorders>
              <w:top w:val="single" w:sz="4" w:space="0" w:color="9BC2E6"/>
              <w:left w:val="nil"/>
              <w:bottom w:val="single" w:sz="4" w:space="0" w:color="9BC2E6"/>
              <w:right w:val="nil"/>
            </w:tcBorders>
            <w:shd w:val="clear" w:color="auto" w:fill="auto"/>
            <w:noWrap/>
            <w:vAlign w:val="bottom"/>
            <w:hideMark/>
          </w:tcPr>
          <w:p w14:paraId="6A4AB27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r>
      <w:tr w:rsidR="00727638" w:rsidRPr="00727638" w14:paraId="20075B8C"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0D86AE6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216" w:type="dxa"/>
            <w:tcBorders>
              <w:top w:val="single" w:sz="4" w:space="0" w:color="9BC2E6"/>
              <w:left w:val="nil"/>
              <w:bottom w:val="single" w:sz="4" w:space="0" w:color="9BC2E6"/>
              <w:right w:val="nil"/>
            </w:tcBorders>
            <w:shd w:val="clear" w:color="DDEBF7" w:fill="DDEBF7"/>
            <w:noWrap/>
            <w:vAlign w:val="bottom"/>
            <w:hideMark/>
          </w:tcPr>
          <w:p w14:paraId="02DC9A3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30" w:type="dxa"/>
            <w:tcBorders>
              <w:top w:val="single" w:sz="4" w:space="0" w:color="9BC2E6"/>
              <w:left w:val="nil"/>
              <w:bottom w:val="single" w:sz="4" w:space="0" w:color="9BC2E6"/>
              <w:right w:val="nil"/>
            </w:tcBorders>
            <w:shd w:val="clear" w:color="DDEBF7" w:fill="DDEBF7"/>
            <w:noWrap/>
            <w:vAlign w:val="bottom"/>
            <w:hideMark/>
          </w:tcPr>
          <w:p w14:paraId="641483F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43" w:type="dxa"/>
            <w:tcBorders>
              <w:top w:val="single" w:sz="4" w:space="0" w:color="9BC2E6"/>
              <w:left w:val="nil"/>
              <w:bottom w:val="single" w:sz="4" w:space="0" w:color="9BC2E6"/>
              <w:right w:val="nil"/>
            </w:tcBorders>
            <w:shd w:val="clear" w:color="DDEBF7" w:fill="DDEBF7"/>
            <w:noWrap/>
            <w:vAlign w:val="bottom"/>
            <w:hideMark/>
          </w:tcPr>
          <w:p w14:paraId="0218B5F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149" w:type="dxa"/>
            <w:tcBorders>
              <w:top w:val="single" w:sz="4" w:space="0" w:color="9BC2E6"/>
              <w:left w:val="nil"/>
              <w:bottom w:val="single" w:sz="4" w:space="0" w:color="9BC2E6"/>
              <w:right w:val="nil"/>
            </w:tcBorders>
            <w:shd w:val="clear" w:color="DDEBF7" w:fill="DDEBF7"/>
            <w:noWrap/>
            <w:vAlign w:val="bottom"/>
            <w:hideMark/>
          </w:tcPr>
          <w:p w14:paraId="0908A30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128" w:type="dxa"/>
            <w:tcBorders>
              <w:top w:val="single" w:sz="4" w:space="0" w:color="9BC2E6"/>
              <w:left w:val="nil"/>
              <w:bottom w:val="single" w:sz="4" w:space="0" w:color="9BC2E6"/>
              <w:right w:val="nil"/>
            </w:tcBorders>
            <w:shd w:val="clear" w:color="DDEBF7" w:fill="DDEBF7"/>
            <w:noWrap/>
            <w:vAlign w:val="bottom"/>
            <w:hideMark/>
          </w:tcPr>
          <w:p w14:paraId="2B636AD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r>
      <w:tr w:rsidR="00727638" w:rsidRPr="00727638" w14:paraId="193AF9E3"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554FC81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216" w:type="dxa"/>
            <w:tcBorders>
              <w:top w:val="single" w:sz="4" w:space="0" w:color="9BC2E6"/>
              <w:left w:val="nil"/>
              <w:bottom w:val="single" w:sz="4" w:space="0" w:color="9BC2E6"/>
              <w:right w:val="nil"/>
            </w:tcBorders>
            <w:shd w:val="clear" w:color="auto" w:fill="auto"/>
            <w:noWrap/>
            <w:vAlign w:val="bottom"/>
            <w:hideMark/>
          </w:tcPr>
          <w:p w14:paraId="70BBDB5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130" w:type="dxa"/>
            <w:tcBorders>
              <w:top w:val="single" w:sz="4" w:space="0" w:color="9BC2E6"/>
              <w:left w:val="nil"/>
              <w:bottom w:val="single" w:sz="4" w:space="0" w:color="9BC2E6"/>
              <w:right w:val="nil"/>
            </w:tcBorders>
            <w:shd w:val="clear" w:color="auto" w:fill="auto"/>
            <w:noWrap/>
            <w:vAlign w:val="bottom"/>
            <w:hideMark/>
          </w:tcPr>
          <w:p w14:paraId="71DB0EA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143" w:type="dxa"/>
            <w:tcBorders>
              <w:top w:val="single" w:sz="4" w:space="0" w:color="9BC2E6"/>
              <w:left w:val="nil"/>
              <w:bottom w:val="single" w:sz="4" w:space="0" w:color="9BC2E6"/>
              <w:right w:val="nil"/>
            </w:tcBorders>
            <w:shd w:val="clear" w:color="auto" w:fill="auto"/>
            <w:noWrap/>
            <w:vAlign w:val="bottom"/>
            <w:hideMark/>
          </w:tcPr>
          <w:p w14:paraId="7BCEA37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149" w:type="dxa"/>
            <w:tcBorders>
              <w:top w:val="single" w:sz="4" w:space="0" w:color="9BC2E6"/>
              <w:left w:val="nil"/>
              <w:bottom w:val="single" w:sz="4" w:space="0" w:color="9BC2E6"/>
              <w:right w:val="nil"/>
            </w:tcBorders>
            <w:shd w:val="clear" w:color="auto" w:fill="auto"/>
            <w:noWrap/>
            <w:vAlign w:val="bottom"/>
            <w:hideMark/>
          </w:tcPr>
          <w:p w14:paraId="4161007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128" w:type="dxa"/>
            <w:tcBorders>
              <w:top w:val="single" w:sz="4" w:space="0" w:color="9BC2E6"/>
              <w:left w:val="nil"/>
              <w:bottom w:val="single" w:sz="4" w:space="0" w:color="9BC2E6"/>
              <w:right w:val="nil"/>
            </w:tcBorders>
            <w:shd w:val="clear" w:color="auto" w:fill="auto"/>
            <w:noWrap/>
            <w:vAlign w:val="bottom"/>
            <w:hideMark/>
          </w:tcPr>
          <w:p w14:paraId="415C9E8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r>
      <w:tr w:rsidR="00727638" w:rsidRPr="00727638" w14:paraId="1771F09C"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0691469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216" w:type="dxa"/>
            <w:tcBorders>
              <w:top w:val="single" w:sz="4" w:space="0" w:color="9BC2E6"/>
              <w:left w:val="nil"/>
              <w:bottom w:val="single" w:sz="4" w:space="0" w:color="9BC2E6"/>
              <w:right w:val="nil"/>
            </w:tcBorders>
            <w:shd w:val="clear" w:color="DDEBF7" w:fill="DDEBF7"/>
            <w:noWrap/>
            <w:vAlign w:val="bottom"/>
            <w:hideMark/>
          </w:tcPr>
          <w:p w14:paraId="0E4CFEF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130" w:type="dxa"/>
            <w:tcBorders>
              <w:top w:val="single" w:sz="4" w:space="0" w:color="9BC2E6"/>
              <w:left w:val="nil"/>
              <w:bottom w:val="single" w:sz="4" w:space="0" w:color="9BC2E6"/>
              <w:right w:val="nil"/>
            </w:tcBorders>
            <w:shd w:val="clear" w:color="DDEBF7" w:fill="DDEBF7"/>
            <w:noWrap/>
            <w:vAlign w:val="bottom"/>
            <w:hideMark/>
          </w:tcPr>
          <w:p w14:paraId="3ADF39B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143" w:type="dxa"/>
            <w:tcBorders>
              <w:top w:val="single" w:sz="4" w:space="0" w:color="9BC2E6"/>
              <w:left w:val="nil"/>
              <w:bottom w:val="single" w:sz="4" w:space="0" w:color="9BC2E6"/>
              <w:right w:val="nil"/>
            </w:tcBorders>
            <w:shd w:val="clear" w:color="DDEBF7" w:fill="DDEBF7"/>
            <w:noWrap/>
            <w:vAlign w:val="bottom"/>
            <w:hideMark/>
          </w:tcPr>
          <w:p w14:paraId="20B589A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49" w:type="dxa"/>
            <w:tcBorders>
              <w:top w:val="single" w:sz="4" w:space="0" w:color="9BC2E6"/>
              <w:left w:val="nil"/>
              <w:bottom w:val="single" w:sz="4" w:space="0" w:color="9BC2E6"/>
              <w:right w:val="nil"/>
            </w:tcBorders>
            <w:shd w:val="clear" w:color="DDEBF7" w:fill="DDEBF7"/>
            <w:noWrap/>
            <w:vAlign w:val="bottom"/>
            <w:hideMark/>
          </w:tcPr>
          <w:p w14:paraId="6F6EAEA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28" w:type="dxa"/>
            <w:tcBorders>
              <w:top w:val="single" w:sz="4" w:space="0" w:color="9BC2E6"/>
              <w:left w:val="nil"/>
              <w:bottom w:val="single" w:sz="4" w:space="0" w:color="9BC2E6"/>
              <w:right w:val="nil"/>
            </w:tcBorders>
            <w:shd w:val="clear" w:color="DDEBF7" w:fill="DDEBF7"/>
            <w:noWrap/>
            <w:vAlign w:val="bottom"/>
            <w:hideMark/>
          </w:tcPr>
          <w:p w14:paraId="042EEE2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5</w:t>
            </w:r>
          </w:p>
        </w:tc>
      </w:tr>
      <w:tr w:rsidR="00727638" w:rsidRPr="00727638" w14:paraId="103FC73B"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09283FE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216" w:type="dxa"/>
            <w:tcBorders>
              <w:top w:val="single" w:sz="4" w:space="0" w:color="9BC2E6"/>
              <w:left w:val="nil"/>
              <w:bottom w:val="single" w:sz="4" w:space="0" w:color="9BC2E6"/>
              <w:right w:val="nil"/>
            </w:tcBorders>
            <w:shd w:val="clear" w:color="auto" w:fill="auto"/>
            <w:noWrap/>
            <w:vAlign w:val="bottom"/>
            <w:hideMark/>
          </w:tcPr>
          <w:p w14:paraId="68275ED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30" w:type="dxa"/>
            <w:tcBorders>
              <w:top w:val="single" w:sz="4" w:space="0" w:color="9BC2E6"/>
              <w:left w:val="nil"/>
              <w:bottom w:val="single" w:sz="4" w:space="0" w:color="9BC2E6"/>
              <w:right w:val="nil"/>
            </w:tcBorders>
            <w:shd w:val="clear" w:color="auto" w:fill="auto"/>
            <w:noWrap/>
            <w:vAlign w:val="bottom"/>
            <w:hideMark/>
          </w:tcPr>
          <w:p w14:paraId="496E88F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43" w:type="dxa"/>
            <w:tcBorders>
              <w:top w:val="single" w:sz="4" w:space="0" w:color="9BC2E6"/>
              <w:left w:val="nil"/>
              <w:bottom w:val="single" w:sz="4" w:space="0" w:color="9BC2E6"/>
              <w:right w:val="nil"/>
            </w:tcBorders>
            <w:shd w:val="clear" w:color="auto" w:fill="auto"/>
            <w:noWrap/>
            <w:vAlign w:val="bottom"/>
            <w:hideMark/>
          </w:tcPr>
          <w:p w14:paraId="308864C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149" w:type="dxa"/>
            <w:tcBorders>
              <w:top w:val="single" w:sz="4" w:space="0" w:color="9BC2E6"/>
              <w:left w:val="nil"/>
              <w:bottom w:val="single" w:sz="4" w:space="0" w:color="9BC2E6"/>
              <w:right w:val="nil"/>
            </w:tcBorders>
            <w:shd w:val="clear" w:color="auto" w:fill="auto"/>
            <w:noWrap/>
            <w:vAlign w:val="bottom"/>
            <w:hideMark/>
          </w:tcPr>
          <w:p w14:paraId="7B8F47A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1</w:t>
            </w:r>
          </w:p>
        </w:tc>
        <w:tc>
          <w:tcPr>
            <w:tcW w:w="2128" w:type="dxa"/>
            <w:tcBorders>
              <w:top w:val="single" w:sz="4" w:space="0" w:color="9BC2E6"/>
              <w:left w:val="nil"/>
              <w:bottom w:val="single" w:sz="4" w:space="0" w:color="9BC2E6"/>
              <w:right w:val="nil"/>
            </w:tcBorders>
            <w:shd w:val="clear" w:color="auto" w:fill="auto"/>
            <w:noWrap/>
            <w:vAlign w:val="bottom"/>
            <w:hideMark/>
          </w:tcPr>
          <w:p w14:paraId="42BE0E8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r>
      <w:tr w:rsidR="00727638" w:rsidRPr="00727638" w14:paraId="31EC33CA"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79CADDC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216" w:type="dxa"/>
            <w:tcBorders>
              <w:top w:val="single" w:sz="4" w:space="0" w:color="9BC2E6"/>
              <w:left w:val="nil"/>
              <w:bottom w:val="single" w:sz="4" w:space="0" w:color="9BC2E6"/>
              <w:right w:val="nil"/>
            </w:tcBorders>
            <w:shd w:val="clear" w:color="DDEBF7" w:fill="DDEBF7"/>
            <w:noWrap/>
            <w:vAlign w:val="bottom"/>
            <w:hideMark/>
          </w:tcPr>
          <w:p w14:paraId="76AAEFB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130" w:type="dxa"/>
            <w:tcBorders>
              <w:top w:val="single" w:sz="4" w:space="0" w:color="9BC2E6"/>
              <w:left w:val="nil"/>
              <w:bottom w:val="single" w:sz="4" w:space="0" w:color="9BC2E6"/>
              <w:right w:val="nil"/>
            </w:tcBorders>
            <w:shd w:val="clear" w:color="DDEBF7" w:fill="DDEBF7"/>
            <w:noWrap/>
            <w:vAlign w:val="bottom"/>
            <w:hideMark/>
          </w:tcPr>
          <w:p w14:paraId="16BBF46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143" w:type="dxa"/>
            <w:tcBorders>
              <w:top w:val="single" w:sz="4" w:space="0" w:color="9BC2E6"/>
              <w:left w:val="nil"/>
              <w:bottom w:val="single" w:sz="4" w:space="0" w:color="9BC2E6"/>
              <w:right w:val="nil"/>
            </w:tcBorders>
            <w:shd w:val="clear" w:color="DDEBF7" w:fill="DDEBF7"/>
            <w:noWrap/>
            <w:vAlign w:val="bottom"/>
            <w:hideMark/>
          </w:tcPr>
          <w:p w14:paraId="439C366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49" w:type="dxa"/>
            <w:tcBorders>
              <w:top w:val="single" w:sz="4" w:space="0" w:color="9BC2E6"/>
              <w:left w:val="nil"/>
              <w:bottom w:val="single" w:sz="4" w:space="0" w:color="9BC2E6"/>
              <w:right w:val="nil"/>
            </w:tcBorders>
            <w:shd w:val="clear" w:color="DDEBF7" w:fill="DDEBF7"/>
            <w:noWrap/>
            <w:vAlign w:val="bottom"/>
            <w:hideMark/>
          </w:tcPr>
          <w:p w14:paraId="5ADF506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128" w:type="dxa"/>
            <w:tcBorders>
              <w:top w:val="single" w:sz="4" w:space="0" w:color="9BC2E6"/>
              <w:left w:val="nil"/>
              <w:bottom w:val="single" w:sz="4" w:space="0" w:color="9BC2E6"/>
              <w:right w:val="nil"/>
            </w:tcBorders>
            <w:shd w:val="clear" w:color="DDEBF7" w:fill="DDEBF7"/>
            <w:noWrap/>
            <w:vAlign w:val="bottom"/>
            <w:hideMark/>
          </w:tcPr>
          <w:p w14:paraId="441D44F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r>
      <w:tr w:rsidR="00727638" w:rsidRPr="00727638" w14:paraId="59319355"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4D8BA7B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216" w:type="dxa"/>
            <w:tcBorders>
              <w:top w:val="single" w:sz="4" w:space="0" w:color="9BC2E6"/>
              <w:left w:val="nil"/>
              <w:bottom w:val="single" w:sz="4" w:space="0" w:color="9BC2E6"/>
              <w:right w:val="nil"/>
            </w:tcBorders>
            <w:shd w:val="clear" w:color="auto" w:fill="auto"/>
            <w:noWrap/>
            <w:vAlign w:val="bottom"/>
            <w:hideMark/>
          </w:tcPr>
          <w:p w14:paraId="01AE27C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30" w:type="dxa"/>
            <w:tcBorders>
              <w:top w:val="single" w:sz="4" w:space="0" w:color="9BC2E6"/>
              <w:left w:val="nil"/>
              <w:bottom w:val="single" w:sz="4" w:space="0" w:color="9BC2E6"/>
              <w:right w:val="nil"/>
            </w:tcBorders>
            <w:shd w:val="clear" w:color="auto" w:fill="auto"/>
            <w:noWrap/>
            <w:vAlign w:val="bottom"/>
            <w:hideMark/>
          </w:tcPr>
          <w:p w14:paraId="11396A7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143" w:type="dxa"/>
            <w:tcBorders>
              <w:top w:val="single" w:sz="4" w:space="0" w:color="9BC2E6"/>
              <w:left w:val="nil"/>
              <w:bottom w:val="single" w:sz="4" w:space="0" w:color="9BC2E6"/>
              <w:right w:val="nil"/>
            </w:tcBorders>
            <w:shd w:val="clear" w:color="auto" w:fill="auto"/>
            <w:noWrap/>
            <w:vAlign w:val="bottom"/>
            <w:hideMark/>
          </w:tcPr>
          <w:p w14:paraId="62B546C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49" w:type="dxa"/>
            <w:tcBorders>
              <w:top w:val="single" w:sz="4" w:space="0" w:color="9BC2E6"/>
              <w:left w:val="nil"/>
              <w:bottom w:val="single" w:sz="4" w:space="0" w:color="9BC2E6"/>
              <w:right w:val="nil"/>
            </w:tcBorders>
            <w:shd w:val="clear" w:color="auto" w:fill="auto"/>
            <w:noWrap/>
            <w:vAlign w:val="bottom"/>
            <w:hideMark/>
          </w:tcPr>
          <w:p w14:paraId="5F68DC9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128" w:type="dxa"/>
            <w:tcBorders>
              <w:top w:val="single" w:sz="4" w:space="0" w:color="9BC2E6"/>
              <w:left w:val="nil"/>
              <w:bottom w:val="single" w:sz="4" w:space="0" w:color="9BC2E6"/>
              <w:right w:val="nil"/>
            </w:tcBorders>
            <w:shd w:val="clear" w:color="auto" w:fill="auto"/>
            <w:noWrap/>
            <w:vAlign w:val="bottom"/>
            <w:hideMark/>
          </w:tcPr>
          <w:p w14:paraId="54E4663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r>
      <w:tr w:rsidR="00727638" w:rsidRPr="00727638" w14:paraId="770384F6"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5DEE17C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216" w:type="dxa"/>
            <w:tcBorders>
              <w:top w:val="single" w:sz="4" w:space="0" w:color="9BC2E6"/>
              <w:left w:val="nil"/>
              <w:bottom w:val="single" w:sz="4" w:space="0" w:color="9BC2E6"/>
              <w:right w:val="nil"/>
            </w:tcBorders>
            <w:shd w:val="clear" w:color="DDEBF7" w:fill="DDEBF7"/>
            <w:noWrap/>
            <w:vAlign w:val="bottom"/>
            <w:hideMark/>
          </w:tcPr>
          <w:p w14:paraId="1213A08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130" w:type="dxa"/>
            <w:tcBorders>
              <w:top w:val="single" w:sz="4" w:space="0" w:color="9BC2E6"/>
              <w:left w:val="nil"/>
              <w:bottom w:val="single" w:sz="4" w:space="0" w:color="9BC2E6"/>
              <w:right w:val="nil"/>
            </w:tcBorders>
            <w:shd w:val="clear" w:color="DDEBF7" w:fill="DDEBF7"/>
            <w:noWrap/>
            <w:vAlign w:val="bottom"/>
            <w:hideMark/>
          </w:tcPr>
          <w:p w14:paraId="16018C4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143" w:type="dxa"/>
            <w:tcBorders>
              <w:top w:val="single" w:sz="4" w:space="0" w:color="9BC2E6"/>
              <w:left w:val="nil"/>
              <w:bottom w:val="single" w:sz="4" w:space="0" w:color="9BC2E6"/>
              <w:right w:val="nil"/>
            </w:tcBorders>
            <w:shd w:val="clear" w:color="DDEBF7" w:fill="DDEBF7"/>
            <w:noWrap/>
            <w:vAlign w:val="bottom"/>
            <w:hideMark/>
          </w:tcPr>
          <w:p w14:paraId="546FF6C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49" w:type="dxa"/>
            <w:tcBorders>
              <w:top w:val="single" w:sz="4" w:space="0" w:color="9BC2E6"/>
              <w:left w:val="nil"/>
              <w:bottom w:val="single" w:sz="4" w:space="0" w:color="9BC2E6"/>
              <w:right w:val="nil"/>
            </w:tcBorders>
            <w:shd w:val="clear" w:color="DDEBF7" w:fill="DDEBF7"/>
            <w:noWrap/>
            <w:vAlign w:val="bottom"/>
            <w:hideMark/>
          </w:tcPr>
          <w:p w14:paraId="665A3E5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28" w:type="dxa"/>
            <w:tcBorders>
              <w:top w:val="single" w:sz="4" w:space="0" w:color="9BC2E6"/>
              <w:left w:val="nil"/>
              <w:bottom w:val="single" w:sz="4" w:space="0" w:color="9BC2E6"/>
              <w:right w:val="nil"/>
            </w:tcBorders>
            <w:shd w:val="clear" w:color="DDEBF7" w:fill="DDEBF7"/>
            <w:noWrap/>
            <w:vAlign w:val="bottom"/>
            <w:hideMark/>
          </w:tcPr>
          <w:p w14:paraId="2F15EBC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r>
      <w:tr w:rsidR="00727638" w:rsidRPr="00727638" w14:paraId="522FEA29"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5D10D6B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lastRenderedPageBreak/>
              <w:t>Mental Health professional</w:t>
            </w:r>
          </w:p>
        </w:tc>
        <w:tc>
          <w:tcPr>
            <w:tcW w:w="2216" w:type="dxa"/>
            <w:tcBorders>
              <w:top w:val="single" w:sz="4" w:space="0" w:color="9BC2E6"/>
              <w:left w:val="nil"/>
              <w:bottom w:val="single" w:sz="4" w:space="0" w:color="9BC2E6"/>
              <w:right w:val="nil"/>
            </w:tcBorders>
            <w:shd w:val="clear" w:color="auto" w:fill="auto"/>
            <w:noWrap/>
            <w:vAlign w:val="bottom"/>
            <w:hideMark/>
          </w:tcPr>
          <w:p w14:paraId="6A0AF6C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30" w:type="dxa"/>
            <w:tcBorders>
              <w:top w:val="single" w:sz="4" w:space="0" w:color="9BC2E6"/>
              <w:left w:val="nil"/>
              <w:bottom w:val="single" w:sz="4" w:space="0" w:color="9BC2E6"/>
              <w:right w:val="nil"/>
            </w:tcBorders>
            <w:shd w:val="clear" w:color="auto" w:fill="auto"/>
            <w:noWrap/>
            <w:vAlign w:val="bottom"/>
            <w:hideMark/>
          </w:tcPr>
          <w:p w14:paraId="41AA6CF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43" w:type="dxa"/>
            <w:tcBorders>
              <w:top w:val="single" w:sz="4" w:space="0" w:color="9BC2E6"/>
              <w:left w:val="nil"/>
              <w:bottom w:val="single" w:sz="4" w:space="0" w:color="9BC2E6"/>
              <w:right w:val="nil"/>
            </w:tcBorders>
            <w:shd w:val="clear" w:color="auto" w:fill="auto"/>
            <w:noWrap/>
            <w:vAlign w:val="bottom"/>
            <w:hideMark/>
          </w:tcPr>
          <w:p w14:paraId="42230171"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49" w:type="dxa"/>
            <w:tcBorders>
              <w:top w:val="single" w:sz="4" w:space="0" w:color="9BC2E6"/>
              <w:left w:val="nil"/>
              <w:bottom w:val="single" w:sz="4" w:space="0" w:color="9BC2E6"/>
              <w:right w:val="nil"/>
            </w:tcBorders>
            <w:shd w:val="clear" w:color="auto" w:fill="auto"/>
            <w:noWrap/>
            <w:vAlign w:val="bottom"/>
            <w:hideMark/>
          </w:tcPr>
          <w:p w14:paraId="53FB315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28" w:type="dxa"/>
            <w:tcBorders>
              <w:top w:val="single" w:sz="4" w:space="0" w:color="9BC2E6"/>
              <w:left w:val="nil"/>
              <w:bottom w:val="single" w:sz="4" w:space="0" w:color="9BC2E6"/>
              <w:right w:val="nil"/>
            </w:tcBorders>
            <w:shd w:val="clear" w:color="auto" w:fill="auto"/>
            <w:noWrap/>
            <w:vAlign w:val="bottom"/>
            <w:hideMark/>
          </w:tcPr>
          <w:p w14:paraId="66A139B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r>
      <w:tr w:rsidR="00727638" w:rsidRPr="00727638" w14:paraId="68F53D85"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1337081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216" w:type="dxa"/>
            <w:tcBorders>
              <w:top w:val="single" w:sz="4" w:space="0" w:color="9BC2E6"/>
              <w:left w:val="nil"/>
              <w:bottom w:val="single" w:sz="4" w:space="0" w:color="9BC2E6"/>
              <w:right w:val="nil"/>
            </w:tcBorders>
            <w:shd w:val="clear" w:color="DDEBF7" w:fill="DDEBF7"/>
            <w:noWrap/>
            <w:vAlign w:val="bottom"/>
            <w:hideMark/>
          </w:tcPr>
          <w:p w14:paraId="413DB14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130" w:type="dxa"/>
            <w:tcBorders>
              <w:top w:val="single" w:sz="4" w:space="0" w:color="9BC2E6"/>
              <w:left w:val="nil"/>
              <w:bottom w:val="single" w:sz="4" w:space="0" w:color="9BC2E6"/>
              <w:right w:val="nil"/>
            </w:tcBorders>
            <w:shd w:val="clear" w:color="DDEBF7" w:fill="DDEBF7"/>
            <w:noWrap/>
            <w:vAlign w:val="bottom"/>
            <w:hideMark/>
          </w:tcPr>
          <w:p w14:paraId="76C775C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143" w:type="dxa"/>
            <w:tcBorders>
              <w:top w:val="single" w:sz="4" w:space="0" w:color="9BC2E6"/>
              <w:left w:val="nil"/>
              <w:bottom w:val="single" w:sz="4" w:space="0" w:color="9BC2E6"/>
              <w:right w:val="nil"/>
            </w:tcBorders>
            <w:shd w:val="clear" w:color="DDEBF7" w:fill="DDEBF7"/>
            <w:noWrap/>
            <w:vAlign w:val="bottom"/>
            <w:hideMark/>
          </w:tcPr>
          <w:p w14:paraId="5CFDD32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49" w:type="dxa"/>
            <w:tcBorders>
              <w:top w:val="single" w:sz="4" w:space="0" w:color="9BC2E6"/>
              <w:left w:val="nil"/>
              <w:bottom w:val="single" w:sz="4" w:space="0" w:color="9BC2E6"/>
              <w:right w:val="nil"/>
            </w:tcBorders>
            <w:shd w:val="clear" w:color="DDEBF7" w:fill="DDEBF7"/>
            <w:noWrap/>
            <w:vAlign w:val="bottom"/>
            <w:hideMark/>
          </w:tcPr>
          <w:p w14:paraId="1099FE7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128" w:type="dxa"/>
            <w:tcBorders>
              <w:top w:val="single" w:sz="4" w:space="0" w:color="9BC2E6"/>
              <w:left w:val="nil"/>
              <w:bottom w:val="single" w:sz="4" w:space="0" w:color="9BC2E6"/>
              <w:right w:val="nil"/>
            </w:tcBorders>
            <w:shd w:val="clear" w:color="DDEBF7" w:fill="DDEBF7"/>
            <w:noWrap/>
            <w:vAlign w:val="bottom"/>
            <w:hideMark/>
          </w:tcPr>
          <w:p w14:paraId="7EC50F9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r>
      <w:tr w:rsidR="00727638" w:rsidRPr="00727638" w14:paraId="3AD2DC83"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234613C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216" w:type="dxa"/>
            <w:tcBorders>
              <w:top w:val="single" w:sz="4" w:space="0" w:color="9BC2E6"/>
              <w:left w:val="nil"/>
              <w:bottom w:val="single" w:sz="4" w:space="0" w:color="9BC2E6"/>
              <w:right w:val="nil"/>
            </w:tcBorders>
            <w:shd w:val="clear" w:color="auto" w:fill="auto"/>
            <w:noWrap/>
            <w:vAlign w:val="bottom"/>
            <w:hideMark/>
          </w:tcPr>
          <w:p w14:paraId="5271617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130" w:type="dxa"/>
            <w:tcBorders>
              <w:top w:val="single" w:sz="4" w:space="0" w:color="9BC2E6"/>
              <w:left w:val="nil"/>
              <w:bottom w:val="single" w:sz="4" w:space="0" w:color="9BC2E6"/>
              <w:right w:val="nil"/>
            </w:tcBorders>
            <w:shd w:val="clear" w:color="auto" w:fill="auto"/>
            <w:noWrap/>
            <w:vAlign w:val="bottom"/>
            <w:hideMark/>
          </w:tcPr>
          <w:p w14:paraId="62B486C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c>
          <w:tcPr>
            <w:tcW w:w="2143" w:type="dxa"/>
            <w:tcBorders>
              <w:top w:val="single" w:sz="4" w:space="0" w:color="9BC2E6"/>
              <w:left w:val="nil"/>
              <w:bottom w:val="single" w:sz="4" w:space="0" w:color="9BC2E6"/>
              <w:right w:val="nil"/>
            </w:tcBorders>
            <w:shd w:val="clear" w:color="auto" w:fill="auto"/>
            <w:noWrap/>
            <w:vAlign w:val="bottom"/>
            <w:hideMark/>
          </w:tcPr>
          <w:p w14:paraId="42A2EF0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2</w:t>
            </w:r>
          </w:p>
        </w:tc>
        <w:tc>
          <w:tcPr>
            <w:tcW w:w="2149" w:type="dxa"/>
            <w:tcBorders>
              <w:top w:val="single" w:sz="4" w:space="0" w:color="9BC2E6"/>
              <w:left w:val="nil"/>
              <w:bottom w:val="single" w:sz="4" w:space="0" w:color="9BC2E6"/>
              <w:right w:val="nil"/>
            </w:tcBorders>
            <w:shd w:val="clear" w:color="auto" w:fill="auto"/>
            <w:noWrap/>
            <w:vAlign w:val="bottom"/>
            <w:hideMark/>
          </w:tcPr>
          <w:p w14:paraId="7FB9F4D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28" w:type="dxa"/>
            <w:tcBorders>
              <w:top w:val="single" w:sz="4" w:space="0" w:color="9BC2E6"/>
              <w:left w:val="nil"/>
              <w:bottom w:val="single" w:sz="4" w:space="0" w:color="9BC2E6"/>
              <w:right w:val="nil"/>
            </w:tcBorders>
            <w:shd w:val="clear" w:color="auto" w:fill="auto"/>
            <w:noWrap/>
            <w:vAlign w:val="bottom"/>
            <w:hideMark/>
          </w:tcPr>
          <w:p w14:paraId="1BF255D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4</w:t>
            </w:r>
          </w:p>
        </w:tc>
      </w:tr>
      <w:tr w:rsidR="00727638" w:rsidRPr="00727638" w14:paraId="40C1B301"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4662602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216" w:type="dxa"/>
            <w:tcBorders>
              <w:top w:val="single" w:sz="4" w:space="0" w:color="9BC2E6"/>
              <w:left w:val="nil"/>
              <w:bottom w:val="single" w:sz="4" w:space="0" w:color="9BC2E6"/>
              <w:right w:val="nil"/>
            </w:tcBorders>
            <w:shd w:val="clear" w:color="DDEBF7" w:fill="DDEBF7"/>
            <w:noWrap/>
            <w:vAlign w:val="bottom"/>
            <w:hideMark/>
          </w:tcPr>
          <w:p w14:paraId="470FE52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30" w:type="dxa"/>
            <w:tcBorders>
              <w:top w:val="single" w:sz="4" w:space="0" w:color="9BC2E6"/>
              <w:left w:val="nil"/>
              <w:bottom w:val="single" w:sz="4" w:space="0" w:color="9BC2E6"/>
              <w:right w:val="nil"/>
            </w:tcBorders>
            <w:shd w:val="clear" w:color="DDEBF7" w:fill="DDEBF7"/>
            <w:noWrap/>
            <w:vAlign w:val="bottom"/>
            <w:hideMark/>
          </w:tcPr>
          <w:p w14:paraId="47D7D8D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43" w:type="dxa"/>
            <w:tcBorders>
              <w:top w:val="single" w:sz="4" w:space="0" w:color="9BC2E6"/>
              <w:left w:val="nil"/>
              <w:bottom w:val="single" w:sz="4" w:space="0" w:color="9BC2E6"/>
              <w:right w:val="nil"/>
            </w:tcBorders>
            <w:shd w:val="clear" w:color="DDEBF7" w:fill="DDEBF7"/>
            <w:noWrap/>
            <w:vAlign w:val="bottom"/>
            <w:hideMark/>
          </w:tcPr>
          <w:p w14:paraId="3EA6CD1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49" w:type="dxa"/>
            <w:tcBorders>
              <w:top w:val="single" w:sz="4" w:space="0" w:color="9BC2E6"/>
              <w:left w:val="nil"/>
              <w:bottom w:val="single" w:sz="4" w:space="0" w:color="9BC2E6"/>
              <w:right w:val="nil"/>
            </w:tcBorders>
            <w:shd w:val="clear" w:color="DDEBF7" w:fill="DDEBF7"/>
            <w:noWrap/>
            <w:vAlign w:val="bottom"/>
            <w:hideMark/>
          </w:tcPr>
          <w:p w14:paraId="201666B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c>
          <w:tcPr>
            <w:tcW w:w="2128" w:type="dxa"/>
            <w:tcBorders>
              <w:top w:val="single" w:sz="4" w:space="0" w:color="9BC2E6"/>
              <w:left w:val="nil"/>
              <w:bottom w:val="single" w:sz="4" w:space="0" w:color="9BC2E6"/>
              <w:right w:val="nil"/>
            </w:tcBorders>
            <w:shd w:val="clear" w:color="DDEBF7" w:fill="DDEBF7"/>
            <w:noWrap/>
            <w:vAlign w:val="bottom"/>
            <w:hideMark/>
          </w:tcPr>
          <w:p w14:paraId="166F23E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3</w:t>
            </w:r>
          </w:p>
        </w:tc>
      </w:tr>
    </w:tbl>
    <w:p w14:paraId="36CA3D0B" w14:textId="6585AB45" w:rsidR="00727638" w:rsidRDefault="00727638" w:rsidP="006954B1">
      <w:pPr>
        <w:tabs>
          <w:tab w:val="left" w:pos="8071"/>
        </w:tabs>
      </w:pPr>
    </w:p>
    <w:tbl>
      <w:tblPr>
        <w:tblW w:w="6600" w:type="dxa"/>
        <w:tblLook w:val="04A0" w:firstRow="1" w:lastRow="0" w:firstColumn="1" w:lastColumn="0" w:noHBand="0" w:noVBand="1"/>
      </w:tblPr>
      <w:tblGrid>
        <w:gridCol w:w="2434"/>
        <w:gridCol w:w="2093"/>
        <w:gridCol w:w="2073"/>
      </w:tblGrid>
      <w:tr w:rsidR="00727638" w:rsidRPr="00727638" w14:paraId="4ABA1E46" w14:textId="77777777" w:rsidTr="00727638">
        <w:trPr>
          <w:trHeight w:val="2030"/>
        </w:trPr>
        <w:tc>
          <w:tcPr>
            <w:tcW w:w="2434" w:type="dxa"/>
            <w:tcBorders>
              <w:top w:val="single" w:sz="4" w:space="0" w:color="9BC2E6"/>
              <w:left w:val="single" w:sz="4" w:space="0" w:color="9BC2E6"/>
              <w:bottom w:val="single" w:sz="4" w:space="0" w:color="9BC2E6"/>
              <w:right w:val="nil"/>
            </w:tcBorders>
            <w:shd w:val="clear" w:color="5B9BD5" w:fill="5B9BD5"/>
            <w:noWrap/>
            <w:hideMark/>
          </w:tcPr>
          <w:p w14:paraId="6033C702"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What is your profession?</w:t>
            </w:r>
          </w:p>
        </w:tc>
        <w:tc>
          <w:tcPr>
            <w:tcW w:w="2093" w:type="dxa"/>
            <w:tcBorders>
              <w:top w:val="single" w:sz="4" w:space="0" w:color="9BC2E6"/>
              <w:left w:val="nil"/>
              <w:bottom w:val="single" w:sz="4" w:space="0" w:color="9BC2E6"/>
              <w:right w:val="nil"/>
            </w:tcBorders>
            <w:shd w:val="clear" w:color="5B9BD5" w:fill="5B9BD5"/>
            <w:hideMark/>
          </w:tcPr>
          <w:p w14:paraId="3D667F94"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Do you believe police involvement in mental health crises is beneficial?</w:t>
            </w:r>
          </w:p>
        </w:tc>
        <w:tc>
          <w:tcPr>
            <w:tcW w:w="2073" w:type="dxa"/>
            <w:tcBorders>
              <w:top w:val="single" w:sz="4" w:space="0" w:color="9BC2E6"/>
              <w:left w:val="nil"/>
              <w:bottom w:val="single" w:sz="4" w:space="0" w:color="9BC2E6"/>
              <w:right w:val="nil"/>
            </w:tcBorders>
            <w:shd w:val="clear" w:color="5B9BD5" w:fill="5B9BD5"/>
            <w:hideMark/>
          </w:tcPr>
          <w:p w14:paraId="2039212A" w14:textId="77777777" w:rsidR="00727638" w:rsidRPr="00727638" w:rsidRDefault="00727638" w:rsidP="00727638">
            <w:pPr>
              <w:spacing w:after="0" w:line="240" w:lineRule="auto"/>
              <w:rPr>
                <w:rFonts w:ascii="Calibri" w:eastAsia="Times New Roman" w:hAnsi="Calibri" w:cs="Calibri"/>
                <w:b/>
                <w:bCs/>
                <w:color w:val="FFFFFF"/>
                <w:kern w:val="0"/>
                <w:lang w:eastAsia="en-GB"/>
                <w14:ligatures w14:val="none"/>
              </w:rPr>
            </w:pPr>
            <w:r w:rsidRPr="00727638">
              <w:rPr>
                <w:rFonts w:ascii="Calibri" w:eastAsia="Times New Roman" w:hAnsi="Calibri" w:cs="Calibri"/>
                <w:b/>
                <w:bCs/>
                <w:color w:val="FFFFFF"/>
                <w:kern w:val="0"/>
                <w:lang w:eastAsia="en-GB"/>
                <w14:ligatures w14:val="none"/>
              </w:rPr>
              <w:t>Do you feel Police officers have received sufficient mental health training to respond effectively to those in crises?</w:t>
            </w:r>
          </w:p>
        </w:tc>
      </w:tr>
      <w:tr w:rsidR="00727638" w:rsidRPr="00727638" w14:paraId="5B974C4A" w14:textId="77777777" w:rsidTr="00727638">
        <w:trPr>
          <w:trHeight w:val="280"/>
        </w:trPr>
        <w:tc>
          <w:tcPr>
            <w:tcW w:w="2434" w:type="dxa"/>
            <w:tcBorders>
              <w:top w:val="single" w:sz="4" w:space="0" w:color="9BC2E6"/>
              <w:left w:val="single" w:sz="4" w:space="0" w:color="9BC2E6"/>
              <w:bottom w:val="single" w:sz="4" w:space="0" w:color="9BC2E6"/>
              <w:right w:val="nil"/>
            </w:tcBorders>
            <w:shd w:val="clear" w:color="DDEBF7" w:fill="DDEBF7"/>
            <w:noWrap/>
            <w:vAlign w:val="bottom"/>
            <w:hideMark/>
          </w:tcPr>
          <w:p w14:paraId="6128515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093" w:type="dxa"/>
            <w:tcBorders>
              <w:top w:val="single" w:sz="4" w:space="0" w:color="9BC2E6"/>
              <w:left w:val="nil"/>
              <w:bottom w:val="single" w:sz="4" w:space="0" w:color="9BC2E6"/>
              <w:right w:val="nil"/>
            </w:tcBorders>
            <w:shd w:val="clear" w:color="DDEBF7" w:fill="DDEBF7"/>
            <w:noWrap/>
            <w:vAlign w:val="bottom"/>
            <w:hideMark/>
          </w:tcPr>
          <w:p w14:paraId="62C5AF1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Yes</w:t>
            </w:r>
          </w:p>
        </w:tc>
        <w:tc>
          <w:tcPr>
            <w:tcW w:w="2073" w:type="dxa"/>
            <w:tcBorders>
              <w:top w:val="single" w:sz="4" w:space="0" w:color="9BC2E6"/>
              <w:left w:val="nil"/>
              <w:bottom w:val="single" w:sz="4" w:space="0" w:color="9BC2E6"/>
              <w:right w:val="nil"/>
            </w:tcBorders>
            <w:shd w:val="clear" w:color="DDEBF7" w:fill="DDEBF7"/>
            <w:noWrap/>
            <w:vAlign w:val="bottom"/>
            <w:hideMark/>
          </w:tcPr>
          <w:p w14:paraId="54DA73B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Unsure</w:t>
            </w:r>
          </w:p>
        </w:tc>
      </w:tr>
      <w:tr w:rsidR="00727638" w:rsidRPr="00727638" w14:paraId="010E8676"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56568DEB"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093" w:type="dxa"/>
            <w:tcBorders>
              <w:top w:val="single" w:sz="4" w:space="0" w:color="9BC2E6"/>
              <w:left w:val="nil"/>
              <w:bottom w:val="single" w:sz="4" w:space="0" w:color="9BC2E6"/>
              <w:right w:val="nil"/>
            </w:tcBorders>
            <w:shd w:val="clear" w:color="auto" w:fill="auto"/>
            <w:noWrap/>
            <w:vAlign w:val="bottom"/>
            <w:hideMark/>
          </w:tcPr>
          <w:p w14:paraId="518F64C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Yes</w:t>
            </w:r>
          </w:p>
        </w:tc>
        <w:tc>
          <w:tcPr>
            <w:tcW w:w="2073" w:type="dxa"/>
            <w:tcBorders>
              <w:top w:val="single" w:sz="4" w:space="0" w:color="9BC2E6"/>
              <w:left w:val="nil"/>
              <w:bottom w:val="single" w:sz="4" w:space="0" w:color="9BC2E6"/>
              <w:right w:val="nil"/>
            </w:tcBorders>
            <w:shd w:val="clear" w:color="auto" w:fill="auto"/>
            <w:noWrap/>
            <w:vAlign w:val="bottom"/>
            <w:hideMark/>
          </w:tcPr>
          <w:p w14:paraId="051B3D6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54AADA9C"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254916A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093" w:type="dxa"/>
            <w:tcBorders>
              <w:top w:val="single" w:sz="4" w:space="0" w:color="9BC2E6"/>
              <w:left w:val="nil"/>
              <w:bottom w:val="single" w:sz="4" w:space="0" w:color="9BC2E6"/>
              <w:right w:val="nil"/>
            </w:tcBorders>
            <w:shd w:val="clear" w:color="DDEBF7" w:fill="DDEBF7"/>
            <w:noWrap/>
            <w:vAlign w:val="bottom"/>
            <w:hideMark/>
          </w:tcPr>
          <w:p w14:paraId="7FF646C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Yes</w:t>
            </w:r>
          </w:p>
        </w:tc>
        <w:tc>
          <w:tcPr>
            <w:tcW w:w="2073" w:type="dxa"/>
            <w:tcBorders>
              <w:top w:val="single" w:sz="4" w:space="0" w:color="9BC2E6"/>
              <w:left w:val="nil"/>
              <w:bottom w:val="single" w:sz="4" w:space="0" w:color="9BC2E6"/>
              <w:right w:val="nil"/>
            </w:tcBorders>
            <w:shd w:val="clear" w:color="DDEBF7" w:fill="DDEBF7"/>
            <w:noWrap/>
            <w:vAlign w:val="bottom"/>
            <w:hideMark/>
          </w:tcPr>
          <w:p w14:paraId="26062449"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4D60CB5B"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3991879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093" w:type="dxa"/>
            <w:tcBorders>
              <w:top w:val="single" w:sz="4" w:space="0" w:color="9BC2E6"/>
              <w:left w:val="nil"/>
              <w:bottom w:val="single" w:sz="4" w:space="0" w:color="9BC2E6"/>
              <w:right w:val="nil"/>
            </w:tcBorders>
            <w:shd w:val="clear" w:color="auto" w:fill="auto"/>
            <w:noWrap/>
            <w:vAlign w:val="bottom"/>
            <w:hideMark/>
          </w:tcPr>
          <w:p w14:paraId="1F0A609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Yes</w:t>
            </w:r>
          </w:p>
        </w:tc>
        <w:tc>
          <w:tcPr>
            <w:tcW w:w="2073" w:type="dxa"/>
            <w:tcBorders>
              <w:top w:val="single" w:sz="4" w:space="0" w:color="9BC2E6"/>
              <w:left w:val="nil"/>
              <w:bottom w:val="single" w:sz="4" w:space="0" w:color="9BC2E6"/>
              <w:right w:val="nil"/>
            </w:tcBorders>
            <w:shd w:val="clear" w:color="auto" w:fill="auto"/>
            <w:noWrap/>
            <w:vAlign w:val="bottom"/>
            <w:hideMark/>
          </w:tcPr>
          <w:p w14:paraId="6C27C94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0C41AA99"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15664EE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093" w:type="dxa"/>
            <w:tcBorders>
              <w:top w:val="single" w:sz="4" w:space="0" w:color="9BC2E6"/>
              <w:left w:val="nil"/>
              <w:bottom w:val="single" w:sz="4" w:space="0" w:color="9BC2E6"/>
              <w:right w:val="nil"/>
            </w:tcBorders>
            <w:shd w:val="clear" w:color="DDEBF7" w:fill="DDEBF7"/>
            <w:noWrap/>
            <w:vAlign w:val="bottom"/>
            <w:hideMark/>
          </w:tcPr>
          <w:p w14:paraId="10EED76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c>
          <w:tcPr>
            <w:tcW w:w="2073" w:type="dxa"/>
            <w:tcBorders>
              <w:top w:val="single" w:sz="4" w:space="0" w:color="9BC2E6"/>
              <w:left w:val="nil"/>
              <w:bottom w:val="single" w:sz="4" w:space="0" w:color="9BC2E6"/>
              <w:right w:val="nil"/>
            </w:tcBorders>
            <w:shd w:val="clear" w:color="DDEBF7" w:fill="DDEBF7"/>
            <w:noWrap/>
            <w:vAlign w:val="bottom"/>
            <w:hideMark/>
          </w:tcPr>
          <w:p w14:paraId="35C972B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6A5CA3BD"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4E3A6F3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093" w:type="dxa"/>
            <w:tcBorders>
              <w:top w:val="single" w:sz="4" w:space="0" w:color="9BC2E6"/>
              <w:left w:val="nil"/>
              <w:bottom w:val="single" w:sz="4" w:space="0" w:color="9BC2E6"/>
              <w:right w:val="nil"/>
            </w:tcBorders>
            <w:shd w:val="clear" w:color="auto" w:fill="auto"/>
            <w:noWrap/>
            <w:vAlign w:val="bottom"/>
            <w:hideMark/>
          </w:tcPr>
          <w:p w14:paraId="32C8B32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Yes</w:t>
            </w:r>
          </w:p>
        </w:tc>
        <w:tc>
          <w:tcPr>
            <w:tcW w:w="2073" w:type="dxa"/>
            <w:tcBorders>
              <w:top w:val="single" w:sz="4" w:space="0" w:color="9BC2E6"/>
              <w:left w:val="nil"/>
              <w:bottom w:val="single" w:sz="4" w:space="0" w:color="9BC2E6"/>
              <w:right w:val="nil"/>
            </w:tcBorders>
            <w:shd w:val="clear" w:color="auto" w:fill="auto"/>
            <w:noWrap/>
            <w:vAlign w:val="bottom"/>
            <w:hideMark/>
          </w:tcPr>
          <w:p w14:paraId="588E68F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37B75C2E"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7F0280B8"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093" w:type="dxa"/>
            <w:tcBorders>
              <w:top w:val="single" w:sz="4" w:space="0" w:color="9BC2E6"/>
              <w:left w:val="nil"/>
              <w:bottom w:val="single" w:sz="4" w:space="0" w:color="9BC2E6"/>
              <w:right w:val="nil"/>
            </w:tcBorders>
            <w:shd w:val="clear" w:color="DDEBF7" w:fill="DDEBF7"/>
            <w:noWrap/>
            <w:vAlign w:val="bottom"/>
            <w:hideMark/>
          </w:tcPr>
          <w:p w14:paraId="1E1104B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Yes</w:t>
            </w:r>
          </w:p>
        </w:tc>
        <w:tc>
          <w:tcPr>
            <w:tcW w:w="2073" w:type="dxa"/>
            <w:tcBorders>
              <w:top w:val="single" w:sz="4" w:space="0" w:color="9BC2E6"/>
              <w:left w:val="nil"/>
              <w:bottom w:val="single" w:sz="4" w:space="0" w:color="9BC2E6"/>
              <w:right w:val="nil"/>
            </w:tcBorders>
            <w:shd w:val="clear" w:color="DDEBF7" w:fill="DDEBF7"/>
            <w:noWrap/>
            <w:vAlign w:val="bottom"/>
            <w:hideMark/>
          </w:tcPr>
          <w:p w14:paraId="0DEF7DB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Unsure</w:t>
            </w:r>
          </w:p>
        </w:tc>
      </w:tr>
      <w:tr w:rsidR="00727638" w:rsidRPr="00727638" w14:paraId="1BB846EB"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1058241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lastRenderedPageBreak/>
              <w:t>Mental Health professional</w:t>
            </w:r>
          </w:p>
        </w:tc>
        <w:tc>
          <w:tcPr>
            <w:tcW w:w="2093" w:type="dxa"/>
            <w:tcBorders>
              <w:top w:val="single" w:sz="4" w:space="0" w:color="9BC2E6"/>
              <w:left w:val="nil"/>
              <w:bottom w:val="single" w:sz="4" w:space="0" w:color="9BC2E6"/>
              <w:right w:val="nil"/>
            </w:tcBorders>
            <w:shd w:val="clear" w:color="auto" w:fill="auto"/>
            <w:noWrap/>
            <w:vAlign w:val="bottom"/>
            <w:hideMark/>
          </w:tcPr>
          <w:p w14:paraId="206E000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Yes</w:t>
            </w:r>
          </w:p>
        </w:tc>
        <w:tc>
          <w:tcPr>
            <w:tcW w:w="2073" w:type="dxa"/>
            <w:tcBorders>
              <w:top w:val="single" w:sz="4" w:space="0" w:color="9BC2E6"/>
              <w:left w:val="nil"/>
              <w:bottom w:val="single" w:sz="4" w:space="0" w:color="9BC2E6"/>
              <w:right w:val="nil"/>
            </w:tcBorders>
            <w:shd w:val="clear" w:color="auto" w:fill="auto"/>
            <w:noWrap/>
            <w:vAlign w:val="bottom"/>
            <w:hideMark/>
          </w:tcPr>
          <w:p w14:paraId="37037BF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0A891697"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07856D15"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093" w:type="dxa"/>
            <w:tcBorders>
              <w:top w:val="single" w:sz="4" w:space="0" w:color="9BC2E6"/>
              <w:left w:val="nil"/>
              <w:bottom w:val="single" w:sz="4" w:space="0" w:color="9BC2E6"/>
              <w:right w:val="nil"/>
            </w:tcBorders>
            <w:shd w:val="clear" w:color="DDEBF7" w:fill="DDEBF7"/>
            <w:noWrap/>
            <w:vAlign w:val="bottom"/>
            <w:hideMark/>
          </w:tcPr>
          <w:p w14:paraId="24B66B9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Yes</w:t>
            </w:r>
          </w:p>
        </w:tc>
        <w:tc>
          <w:tcPr>
            <w:tcW w:w="2073" w:type="dxa"/>
            <w:tcBorders>
              <w:top w:val="single" w:sz="4" w:space="0" w:color="9BC2E6"/>
              <w:left w:val="nil"/>
              <w:bottom w:val="single" w:sz="4" w:space="0" w:color="9BC2E6"/>
              <w:right w:val="nil"/>
            </w:tcBorders>
            <w:shd w:val="clear" w:color="DDEBF7" w:fill="DDEBF7"/>
            <w:noWrap/>
            <w:vAlign w:val="bottom"/>
            <w:hideMark/>
          </w:tcPr>
          <w:p w14:paraId="054A32BC"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Unsure</w:t>
            </w:r>
          </w:p>
        </w:tc>
      </w:tr>
      <w:tr w:rsidR="00727638" w:rsidRPr="00727638" w14:paraId="7653CF71"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48344C7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093" w:type="dxa"/>
            <w:tcBorders>
              <w:top w:val="single" w:sz="4" w:space="0" w:color="9BC2E6"/>
              <w:left w:val="nil"/>
              <w:bottom w:val="single" w:sz="4" w:space="0" w:color="9BC2E6"/>
              <w:right w:val="nil"/>
            </w:tcBorders>
            <w:shd w:val="clear" w:color="auto" w:fill="auto"/>
            <w:noWrap/>
            <w:vAlign w:val="bottom"/>
            <w:hideMark/>
          </w:tcPr>
          <w:p w14:paraId="196722A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Yes</w:t>
            </w:r>
          </w:p>
        </w:tc>
        <w:tc>
          <w:tcPr>
            <w:tcW w:w="2073" w:type="dxa"/>
            <w:tcBorders>
              <w:top w:val="single" w:sz="4" w:space="0" w:color="9BC2E6"/>
              <w:left w:val="nil"/>
              <w:bottom w:val="single" w:sz="4" w:space="0" w:color="9BC2E6"/>
              <w:right w:val="nil"/>
            </w:tcBorders>
            <w:shd w:val="clear" w:color="auto" w:fill="auto"/>
            <w:noWrap/>
            <w:vAlign w:val="bottom"/>
            <w:hideMark/>
          </w:tcPr>
          <w:p w14:paraId="24A8AF2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42A2E344"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084A1A5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093" w:type="dxa"/>
            <w:tcBorders>
              <w:top w:val="single" w:sz="4" w:space="0" w:color="9BC2E6"/>
              <w:left w:val="nil"/>
              <w:bottom w:val="single" w:sz="4" w:space="0" w:color="9BC2E6"/>
              <w:right w:val="nil"/>
            </w:tcBorders>
            <w:shd w:val="clear" w:color="DDEBF7" w:fill="DDEBF7"/>
            <w:noWrap/>
            <w:vAlign w:val="bottom"/>
            <w:hideMark/>
          </w:tcPr>
          <w:p w14:paraId="1DE0371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Yes</w:t>
            </w:r>
          </w:p>
        </w:tc>
        <w:tc>
          <w:tcPr>
            <w:tcW w:w="2073" w:type="dxa"/>
            <w:tcBorders>
              <w:top w:val="single" w:sz="4" w:space="0" w:color="9BC2E6"/>
              <w:left w:val="nil"/>
              <w:bottom w:val="single" w:sz="4" w:space="0" w:color="9BC2E6"/>
              <w:right w:val="nil"/>
            </w:tcBorders>
            <w:shd w:val="clear" w:color="DDEBF7" w:fill="DDEBF7"/>
            <w:noWrap/>
            <w:vAlign w:val="bottom"/>
            <w:hideMark/>
          </w:tcPr>
          <w:p w14:paraId="3DAD765F"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58B111EA"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7DF58FDA"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093" w:type="dxa"/>
            <w:tcBorders>
              <w:top w:val="single" w:sz="4" w:space="0" w:color="9BC2E6"/>
              <w:left w:val="nil"/>
              <w:bottom w:val="single" w:sz="4" w:space="0" w:color="9BC2E6"/>
              <w:right w:val="nil"/>
            </w:tcBorders>
            <w:shd w:val="clear" w:color="auto" w:fill="auto"/>
            <w:noWrap/>
            <w:vAlign w:val="bottom"/>
            <w:hideMark/>
          </w:tcPr>
          <w:p w14:paraId="509C8A77"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Unsure</w:t>
            </w:r>
          </w:p>
        </w:tc>
        <w:tc>
          <w:tcPr>
            <w:tcW w:w="2073" w:type="dxa"/>
            <w:tcBorders>
              <w:top w:val="single" w:sz="4" w:space="0" w:color="9BC2E6"/>
              <w:left w:val="nil"/>
              <w:bottom w:val="single" w:sz="4" w:space="0" w:color="9BC2E6"/>
              <w:right w:val="nil"/>
            </w:tcBorders>
            <w:shd w:val="clear" w:color="auto" w:fill="auto"/>
            <w:noWrap/>
            <w:vAlign w:val="bottom"/>
            <w:hideMark/>
          </w:tcPr>
          <w:p w14:paraId="2078E33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Unsure</w:t>
            </w:r>
          </w:p>
        </w:tc>
      </w:tr>
      <w:tr w:rsidR="00727638" w:rsidRPr="00727638" w14:paraId="43A5FA07"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1C09178D"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093" w:type="dxa"/>
            <w:tcBorders>
              <w:top w:val="single" w:sz="4" w:space="0" w:color="9BC2E6"/>
              <w:left w:val="nil"/>
              <w:bottom w:val="single" w:sz="4" w:space="0" w:color="9BC2E6"/>
              <w:right w:val="nil"/>
            </w:tcBorders>
            <w:shd w:val="clear" w:color="DDEBF7" w:fill="DDEBF7"/>
            <w:noWrap/>
            <w:vAlign w:val="bottom"/>
            <w:hideMark/>
          </w:tcPr>
          <w:p w14:paraId="23D9320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Yes</w:t>
            </w:r>
          </w:p>
        </w:tc>
        <w:tc>
          <w:tcPr>
            <w:tcW w:w="2073" w:type="dxa"/>
            <w:tcBorders>
              <w:top w:val="single" w:sz="4" w:space="0" w:color="9BC2E6"/>
              <w:left w:val="nil"/>
              <w:bottom w:val="single" w:sz="4" w:space="0" w:color="9BC2E6"/>
              <w:right w:val="nil"/>
            </w:tcBorders>
            <w:shd w:val="clear" w:color="DDEBF7" w:fill="DDEBF7"/>
            <w:noWrap/>
            <w:vAlign w:val="bottom"/>
            <w:hideMark/>
          </w:tcPr>
          <w:p w14:paraId="5E60D3B0"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r w:rsidR="00727638" w:rsidRPr="00727638" w14:paraId="764C6583" w14:textId="77777777" w:rsidTr="00727638">
        <w:trPr>
          <w:trHeight w:val="290"/>
        </w:trPr>
        <w:tc>
          <w:tcPr>
            <w:tcW w:w="2434" w:type="dxa"/>
            <w:tcBorders>
              <w:top w:val="single" w:sz="4" w:space="0" w:color="9BC2E6"/>
              <w:left w:val="nil"/>
              <w:bottom w:val="single" w:sz="4" w:space="0" w:color="9BC2E6"/>
              <w:right w:val="nil"/>
            </w:tcBorders>
            <w:shd w:val="clear" w:color="auto" w:fill="auto"/>
            <w:noWrap/>
            <w:vAlign w:val="bottom"/>
            <w:hideMark/>
          </w:tcPr>
          <w:p w14:paraId="5175B86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093" w:type="dxa"/>
            <w:tcBorders>
              <w:top w:val="single" w:sz="4" w:space="0" w:color="9BC2E6"/>
              <w:left w:val="nil"/>
              <w:bottom w:val="single" w:sz="4" w:space="0" w:color="9BC2E6"/>
              <w:right w:val="nil"/>
            </w:tcBorders>
            <w:shd w:val="clear" w:color="auto" w:fill="auto"/>
            <w:noWrap/>
            <w:vAlign w:val="bottom"/>
            <w:hideMark/>
          </w:tcPr>
          <w:p w14:paraId="2C2F5946"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Unsure</w:t>
            </w:r>
          </w:p>
        </w:tc>
        <w:tc>
          <w:tcPr>
            <w:tcW w:w="2073" w:type="dxa"/>
            <w:tcBorders>
              <w:top w:val="single" w:sz="4" w:space="0" w:color="9BC2E6"/>
              <w:left w:val="nil"/>
              <w:bottom w:val="single" w:sz="4" w:space="0" w:color="9BC2E6"/>
              <w:right w:val="nil"/>
            </w:tcBorders>
            <w:shd w:val="clear" w:color="auto" w:fill="auto"/>
            <w:noWrap/>
            <w:vAlign w:val="bottom"/>
            <w:hideMark/>
          </w:tcPr>
          <w:p w14:paraId="2F80ABD2"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Yes</w:t>
            </w:r>
          </w:p>
        </w:tc>
      </w:tr>
      <w:tr w:rsidR="00727638" w:rsidRPr="00727638" w14:paraId="2DC7D548" w14:textId="77777777" w:rsidTr="00727638">
        <w:trPr>
          <w:trHeight w:val="290"/>
        </w:trPr>
        <w:tc>
          <w:tcPr>
            <w:tcW w:w="2434" w:type="dxa"/>
            <w:tcBorders>
              <w:top w:val="single" w:sz="4" w:space="0" w:color="9BC2E6"/>
              <w:left w:val="nil"/>
              <w:bottom w:val="single" w:sz="4" w:space="0" w:color="9BC2E6"/>
              <w:right w:val="nil"/>
            </w:tcBorders>
            <w:shd w:val="clear" w:color="DDEBF7" w:fill="DDEBF7"/>
            <w:noWrap/>
            <w:vAlign w:val="bottom"/>
            <w:hideMark/>
          </w:tcPr>
          <w:p w14:paraId="6BDF44B4"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Mental Health professional</w:t>
            </w:r>
          </w:p>
        </w:tc>
        <w:tc>
          <w:tcPr>
            <w:tcW w:w="2093" w:type="dxa"/>
            <w:tcBorders>
              <w:top w:val="single" w:sz="4" w:space="0" w:color="9BC2E6"/>
              <w:left w:val="nil"/>
              <w:bottom w:val="single" w:sz="4" w:space="0" w:color="9BC2E6"/>
              <w:right w:val="nil"/>
            </w:tcBorders>
            <w:shd w:val="clear" w:color="DDEBF7" w:fill="DDEBF7"/>
            <w:noWrap/>
            <w:vAlign w:val="bottom"/>
            <w:hideMark/>
          </w:tcPr>
          <w:p w14:paraId="6F5B9FCE"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Unsure</w:t>
            </w:r>
          </w:p>
        </w:tc>
        <w:tc>
          <w:tcPr>
            <w:tcW w:w="2073" w:type="dxa"/>
            <w:tcBorders>
              <w:top w:val="single" w:sz="4" w:space="0" w:color="9BC2E6"/>
              <w:left w:val="nil"/>
              <w:bottom w:val="single" w:sz="4" w:space="0" w:color="9BC2E6"/>
              <w:right w:val="nil"/>
            </w:tcBorders>
            <w:shd w:val="clear" w:color="DDEBF7" w:fill="DDEBF7"/>
            <w:noWrap/>
            <w:vAlign w:val="bottom"/>
            <w:hideMark/>
          </w:tcPr>
          <w:p w14:paraId="290E89C3" w14:textId="77777777" w:rsidR="00727638" w:rsidRPr="00727638" w:rsidRDefault="00727638" w:rsidP="00727638">
            <w:pPr>
              <w:spacing w:after="0" w:line="240" w:lineRule="auto"/>
              <w:rPr>
                <w:rFonts w:ascii="Calibri" w:eastAsia="Times New Roman" w:hAnsi="Calibri" w:cs="Calibri"/>
                <w:color w:val="000000"/>
                <w:kern w:val="0"/>
                <w:lang w:eastAsia="en-GB"/>
                <w14:ligatures w14:val="none"/>
              </w:rPr>
            </w:pPr>
            <w:r w:rsidRPr="00727638">
              <w:rPr>
                <w:rFonts w:ascii="Calibri" w:eastAsia="Times New Roman" w:hAnsi="Calibri" w:cs="Calibri"/>
                <w:color w:val="000000"/>
                <w:kern w:val="0"/>
                <w:lang w:eastAsia="en-GB"/>
                <w14:ligatures w14:val="none"/>
              </w:rPr>
              <w:t>No</w:t>
            </w:r>
          </w:p>
        </w:tc>
      </w:tr>
    </w:tbl>
    <w:p w14:paraId="5408675B" w14:textId="43E19152" w:rsidR="00727638" w:rsidRDefault="00727638" w:rsidP="006954B1">
      <w:pPr>
        <w:tabs>
          <w:tab w:val="left" w:pos="8071"/>
        </w:tabs>
      </w:pPr>
    </w:p>
    <w:p w14:paraId="3F90C96F" w14:textId="308C8E94" w:rsidR="00887E16" w:rsidRDefault="00887E16" w:rsidP="006954B1">
      <w:pPr>
        <w:tabs>
          <w:tab w:val="left" w:pos="8071"/>
        </w:tabs>
      </w:pPr>
    </w:p>
    <w:p w14:paraId="1B4682C8" w14:textId="7B140347" w:rsidR="00887E16" w:rsidRDefault="00887E16" w:rsidP="006954B1">
      <w:pPr>
        <w:tabs>
          <w:tab w:val="left" w:pos="8071"/>
        </w:tabs>
      </w:pPr>
    </w:p>
    <w:p w14:paraId="49CEA5B7" w14:textId="17B83F1D" w:rsidR="00887E16" w:rsidRDefault="00887E16" w:rsidP="006954B1">
      <w:pPr>
        <w:tabs>
          <w:tab w:val="left" w:pos="8071"/>
        </w:tabs>
      </w:pPr>
    </w:p>
    <w:p w14:paraId="125A0904" w14:textId="23188AE3" w:rsidR="00887E16" w:rsidRDefault="00887E16" w:rsidP="006954B1">
      <w:pPr>
        <w:tabs>
          <w:tab w:val="left" w:pos="8071"/>
        </w:tabs>
      </w:pPr>
    </w:p>
    <w:p w14:paraId="7F94F549" w14:textId="1092F506" w:rsidR="00887E16" w:rsidRDefault="00887E16" w:rsidP="006954B1">
      <w:pPr>
        <w:tabs>
          <w:tab w:val="left" w:pos="8071"/>
        </w:tabs>
      </w:pPr>
    </w:p>
    <w:p w14:paraId="70CE9243" w14:textId="3FCDFF30" w:rsidR="00887E16" w:rsidRDefault="00887E16" w:rsidP="006954B1">
      <w:pPr>
        <w:tabs>
          <w:tab w:val="left" w:pos="8071"/>
        </w:tabs>
      </w:pPr>
    </w:p>
    <w:p w14:paraId="5CC3AF2D" w14:textId="5A2429E9" w:rsidR="00887E16" w:rsidRDefault="00887E16" w:rsidP="006954B1">
      <w:pPr>
        <w:tabs>
          <w:tab w:val="left" w:pos="8071"/>
        </w:tabs>
      </w:pPr>
    </w:p>
    <w:p w14:paraId="3868C44F" w14:textId="263FDD6C" w:rsidR="00887E16" w:rsidRDefault="00887E16" w:rsidP="006954B1">
      <w:pPr>
        <w:tabs>
          <w:tab w:val="left" w:pos="8071"/>
        </w:tabs>
      </w:pPr>
    </w:p>
    <w:p w14:paraId="7B1E4016" w14:textId="528D939D" w:rsidR="00887E16" w:rsidRDefault="00887E16" w:rsidP="006954B1">
      <w:pPr>
        <w:tabs>
          <w:tab w:val="left" w:pos="8071"/>
        </w:tabs>
      </w:pPr>
    </w:p>
    <w:p w14:paraId="1C64BF2F" w14:textId="60073D0C" w:rsidR="00887E16" w:rsidRDefault="00887E16" w:rsidP="006954B1">
      <w:pPr>
        <w:tabs>
          <w:tab w:val="left" w:pos="8071"/>
        </w:tabs>
      </w:pPr>
    </w:p>
    <w:p w14:paraId="10BDE06F" w14:textId="719AB45B" w:rsidR="00887E16" w:rsidRPr="008B707C" w:rsidRDefault="00887E16" w:rsidP="006954B1">
      <w:pPr>
        <w:tabs>
          <w:tab w:val="left" w:pos="8071"/>
        </w:tabs>
        <w:rPr>
          <w:b/>
          <w:bCs/>
        </w:rPr>
      </w:pPr>
      <w:r w:rsidRPr="008B707C">
        <w:rPr>
          <w:b/>
          <w:bCs/>
        </w:rPr>
        <w:t>Qualitative raw data</w:t>
      </w:r>
    </w:p>
    <w:p w14:paraId="57060CF4" w14:textId="1E2BDD43" w:rsidR="008B707C" w:rsidRPr="008B707C" w:rsidRDefault="008B707C" w:rsidP="006954B1">
      <w:pPr>
        <w:tabs>
          <w:tab w:val="left" w:pos="8071"/>
        </w:tabs>
        <w:rPr>
          <w:b/>
          <w:bCs/>
        </w:rPr>
      </w:pPr>
      <w:r w:rsidRPr="00862D33">
        <w:rPr>
          <w:rFonts w:ascii="Calibri" w:eastAsia="Times New Roman" w:hAnsi="Calibri" w:cs="Calibri"/>
          <w:b/>
          <w:bCs/>
          <w:lang w:eastAsia="en-GB"/>
        </w:rPr>
        <w:t xml:space="preserve">Describe a situation where a police officer managed a mental health </w:t>
      </w:r>
      <w:proofErr w:type="gramStart"/>
      <w:r w:rsidRPr="00862D33">
        <w:rPr>
          <w:rFonts w:ascii="Calibri" w:eastAsia="Times New Roman" w:hAnsi="Calibri" w:cs="Calibri"/>
          <w:b/>
          <w:bCs/>
          <w:lang w:eastAsia="en-GB"/>
        </w:rPr>
        <w:t>crises</w:t>
      </w:r>
      <w:proofErr w:type="gramEnd"/>
      <w:r w:rsidRPr="00862D33">
        <w:rPr>
          <w:rFonts w:ascii="Calibri" w:eastAsia="Times New Roman" w:hAnsi="Calibri" w:cs="Calibri"/>
          <w:b/>
          <w:bCs/>
          <w:lang w:eastAsia="en-GB"/>
        </w:rPr>
        <w:t xml:space="preserve"> effectively. What made the response effective?</w:t>
      </w:r>
    </w:p>
    <w:p w14:paraId="1225AA70" w14:textId="77777777" w:rsidR="00887E16" w:rsidRPr="00862D33" w:rsidRDefault="00887E16" w:rsidP="00887E16">
      <w:pPr>
        <w:rPr>
          <w:b/>
          <w:bCs/>
        </w:rPr>
      </w:pPr>
      <w:r w:rsidRPr="00862D33">
        <w:rPr>
          <w:b/>
          <w:bCs/>
        </w:rPr>
        <w:t xml:space="preserve">Mental health responses </w:t>
      </w:r>
    </w:p>
    <w:tbl>
      <w:tblPr>
        <w:tblW w:w="9360" w:type="dxa"/>
        <w:tblLook w:val="04A0" w:firstRow="1" w:lastRow="0" w:firstColumn="1" w:lastColumn="0" w:noHBand="0" w:noVBand="1"/>
      </w:tblPr>
      <w:tblGrid>
        <w:gridCol w:w="9360"/>
      </w:tblGrid>
      <w:tr w:rsidR="00887E16" w:rsidRPr="00862D33" w14:paraId="3B0BCE7F" w14:textId="77777777" w:rsidTr="000A4D61">
        <w:trPr>
          <w:trHeight w:val="290"/>
        </w:trPr>
        <w:tc>
          <w:tcPr>
            <w:tcW w:w="9360" w:type="dxa"/>
            <w:tcBorders>
              <w:top w:val="single" w:sz="4" w:space="0" w:color="9BC2E6"/>
              <w:left w:val="nil"/>
              <w:bottom w:val="single" w:sz="4" w:space="0" w:color="9BC2E6"/>
              <w:right w:val="nil"/>
            </w:tcBorders>
            <w:shd w:val="clear" w:color="5B9BD5" w:fill="5B9BD5"/>
            <w:noWrap/>
            <w:vAlign w:val="bottom"/>
            <w:hideMark/>
          </w:tcPr>
          <w:p w14:paraId="4A084A00" w14:textId="77777777" w:rsidR="00887E16" w:rsidRPr="00862D33" w:rsidRDefault="00887E16" w:rsidP="000A4D61">
            <w:pPr>
              <w:spacing w:after="0" w:line="240" w:lineRule="auto"/>
              <w:rPr>
                <w:rFonts w:ascii="Calibri" w:eastAsia="Times New Roman" w:hAnsi="Calibri" w:cs="Calibri"/>
                <w:b/>
                <w:bCs/>
                <w:color w:val="FFFFFF"/>
                <w:lang w:eastAsia="en-GB"/>
              </w:rPr>
            </w:pPr>
            <w:r w:rsidRPr="00862D33">
              <w:rPr>
                <w:rFonts w:ascii="Calibri" w:eastAsia="Times New Roman" w:hAnsi="Calibri" w:cs="Calibri"/>
                <w:b/>
                <w:bCs/>
                <w:color w:val="FFFFFF"/>
                <w:lang w:eastAsia="en-GB"/>
              </w:rPr>
              <w:t xml:space="preserve">Describe a situation where a police officer managed a mental health </w:t>
            </w:r>
            <w:proofErr w:type="gramStart"/>
            <w:r w:rsidRPr="00862D33">
              <w:rPr>
                <w:rFonts w:ascii="Calibri" w:eastAsia="Times New Roman" w:hAnsi="Calibri" w:cs="Calibri"/>
                <w:b/>
                <w:bCs/>
                <w:color w:val="FFFFFF"/>
                <w:lang w:eastAsia="en-GB"/>
              </w:rPr>
              <w:t>crises</w:t>
            </w:r>
            <w:proofErr w:type="gramEnd"/>
            <w:r w:rsidRPr="00862D33">
              <w:rPr>
                <w:rFonts w:ascii="Calibri" w:eastAsia="Times New Roman" w:hAnsi="Calibri" w:cs="Calibri"/>
                <w:b/>
                <w:bCs/>
                <w:color w:val="FFFFFF"/>
                <w:lang w:eastAsia="en-GB"/>
              </w:rPr>
              <w:t xml:space="preserve"> effectively. What made the response effective?</w:t>
            </w:r>
          </w:p>
        </w:tc>
      </w:tr>
      <w:tr w:rsidR="00887E16" w:rsidRPr="00862D33" w14:paraId="769EC274" w14:textId="77777777" w:rsidTr="000A4D61">
        <w:trPr>
          <w:trHeight w:val="280"/>
        </w:trPr>
        <w:tc>
          <w:tcPr>
            <w:tcW w:w="9360" w:type="dxa"/>
            <w:tcBorders>
              <w:top w:val="single" w:sz="4" w:space="0" w:color="9BC2E6"/>
              <w:left w:val="nil"/>
              <w:bottom w:val="single" w:sz="4" w:space="0" w:color="9BC2E6"/>
              <w:right w:val="nil"/>
            </w:tcBorders>
            <w:shd w:val="clear" w:color="DDEBF7" w:fill="DDEBF7"/>
            <w:noWrap/>
            <w:vAlign w:val="bottom"/>
            <w:hideMark/>
          </w:tcPr>
          <w:p w14:paraId="4EFDB893"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when the police speak/liaise directly to the crisis team- particularly with </w:t>
            </w:r>
            <w:proofErr w:type="spellStart"/>
            <w:r w:rsidRPr="00862D33">
              <w:rPr>
                <w:rFonts w:ascii="Calibri" w:eastAsia="Times New Roman" w:hAnsi="Calibri" w:cs="Calibri"/>
                <w:color w:val="000000"/>
                <w:lang w:eastAsia="en-GB"/>
              </w:rPr>
              <w:t>camhs</w:t>
            </w:r>
            <w:proofErr w:type="spellEnd"/>
            <w:r w:rsidRPr="00862D33">
              <w:rPr>
                <w:rFonts w:ascii="Calibri" w:eastAsia="Times New Roman" w:hAnsi="Calibri" w:cs="Calibri"/>
                <w:color w:val="000000"/>
                <w:lang w:eastAsia="en-GB"/>
              </w:rPr>
              <w:t xml:space="preserve"> patients </w:t>
            </w:r>
            <w:proofErr w:type="gramStart"/>
            <w:r w:rsidRPr="00862D33">
              <w:rPr>
                <w:rFonts w:ascii="Calibri" w:eastAsia="Times New Roman" w:hAnsi="Calibri" w:cs="Calibri"/>
                <w:color w:val="000000"/>
                <w:lang w:eastAsia="en-GB"/>
              </w:rPr>
              <w:t>where  the</w:t>
            </w:r>
            <w:proofErr w:type="gramEnd"/>
            <w:r w:rsidRPr="00862D33">
              <w:rPr>
                <w:rFonts w:ascii="Calibri" w:eastAsia="Times New Roman" w:hAnsi="Calibri" w:cs="Calibri"/>
                <w:color w:val="000000"/>
                <w:lang w:eastAsia="en-GB"/>
              </w:rPr>
              <w:t xml:space="preserve"> young person is well </w:t>
            </w:r>
            <w:proofErr w:type="gramStart"/>
            <w:r w:rsidRPr="00862D33">
              <w:rPr>
                <w:rFonts w:ascii="Calibri" w:eastAsia="Times New Roman" w:hAnsi="Calibri" w:cs="Calibri"/>
                <w:color w:val="000000"/>
                <w:lang w:eastAsia="en-GB"/>
              </w:rPr>
              <w:t>known,  before</w:t>
            </w:r>
            <w:proofErr w:type="gramEnd"/>
            <w:r w:rsidRPr="00862D33">
              <w:rPr>
                <w:rFonts w:ascii="Calibri" w:eastAsia="Times New Roman" w:hAnsi="Calibri" w:cs="Calibri"/>
                <w:color w:val="000000"/>
                <w:lang w:eastAsia="en-GB"/>
              </w:rPr>
              <w:t xml:space="preserve"> taking directly to A+E </w:t>
            </w:r>
          </w:p>
        </w:tc>
      </w:tr>
      <w:tr w:rsidR="00887E16" w:rsidRPr="00862D33" w14:paraId="0E4DA52F"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4396E14A"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Whilst working within the crisis team recently. The Police worked extremely well in collaboration with mental health services and were able to avoid a 136.</w:t>
            </w:r>
          </w:p>
        </w:tc>
      </w:tr>
      <w:tr w:rsidR="00887E16" w:rsidRPr="00862D33" w14:paraId="08BF6099"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53C6B29F"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calm effective communication</w:t>
            </w:r>
            <w:r w:rsidRPr="00862D33">
              <w:rPr>
                <w:rFonts w:ascii="Calibri" w:eastAsia="Times New Roman" w:hAnsi="Calibri" w:cs="Calibri"/>
                <w:color w:val="000000"/>
                <w:lang w:eastAsia="en-GB"/>
              </w:rPr>
              <w:br/>
              <w:t>a good understanding of mental health and social stress differences</w:t>
            </w:r>
            <w:r w:rsidRPr="00862D33">
              <w:rPr>
                <w:rFonts w:ascii="Calibri" w:eastAsia="Times New Roman" w:hAnsi="Calibri" w:cs="Calibri"/>
                <w:color w:val="000000"/>
                <w:lang w:eastAsia="en-GB"/>
              </w:rPr>
              <w:br/>
              <w:t xml:space="preserve">positive risk taking </w:t>
            </w:r>
            <w:r w:rsidRPr="00862D33">
              <w:rPr>
                <w:rFonts w:ascii="Calibri" w:eastAsia="Times New Roman" w:hAnsi="Calibri" w:cs="Calibri"/>
                <w:color w:val="000000"/>
                <w:lang w:eastAsia="en-GB"/>
              </w:rPr>
              <w:br/>
              <w:t>a clear and realistic understanding of what MH services can offer</w:t>
            </w:r>
          </w:p>
        </w:tc>
      </w:tr>
      <w:tr w:rsidR="00887E16" w:rsidRPr="00862D33" w14:paraId="06A4A9AC"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30E97119"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I previously worked for SWP Mental Health Triage Team within the PSC, in my experience the most effective instances of officers managing a crisis involved those who proactively utilised appropriate pathways and sough background information and advice from professionals. For example, </w:t>
            </w:r>
            <w:proofErr w:type="spellStart"/>
            <w:r w:rsidRPr="00862D33">
              <w:rPr>
                <w:rFonts w:ascii="Calibri" w:eastAsia="Times New Roman" w:hAnsi="Calibri" w:cs="Calibri"/>
                <w:color w:val="000000"/>
                <w:lang w:eastAsia="en-GB"/>
              </w:rPr>
              <w:t>i</w:t>
            </w:r>
            <w:proofErr w:type="spellEnd"/>
            <w:r w:rsidRPr="00862D33">
              <w:rPr>
                <w:rFonts w:ascii="Calibri" w:eastAsia="Times New Roman" w:hAnsi="Calibri" w:cs="Calibri"/>
                <w:color w:val="000000"/>
                <w:lang w:eastAsia="en-GB"/>
              </w:rPr>
              <w:t xml:space="preserve"> recall a situation where officers were called to a report of a person experiencing significant distress and expressing feelings of isolation and difficulty coping with daily life. While the presentation indicated a mental health need, it wasn't an acute crisis requiring immediate Crisis team intervention. </w:t>
            </w:r>
            <w:r w:rsidRPr="00862D33">
              <w:rPr>
                <w:rFonts w:ascii="Calibri" w:eastAsia="Times New Roman" w:hAnsi="Calibri" w:cs="Calibri"/>
                <w:color w:val="000000"/>
                <w:lang w:eastAsia="en-GB"/>
              </w:rPr>
              <w:br/>
              <w:t xml:space="preserve">These officers contacted the MHT (in the PSC at the time) and engaged with the service. They actively listened to the advice provided, which in this case involved exploring local community support services and peer support groups. As a result, instead of taking the person to A/E or implementing a Section 136, and working with MH Professionals, the officers were able to provide clear information about relevant local agencies that could offer ongoing support for their well-being and social connection. This approach addressed the underlying needs more effectively than a purely medical intervention. </w:t>
            </w:r>
            <w:r w:rsidRPr="00862D33">
              <w:rPr>
                <w:rFonts w:ascii="Calibri" w:eastAsia="Times New Roman" w:hAnsi="Calibri" w:cs="Calibri"/>
                <w:color w:val="000000"/>
                <w:lang w:eastAsia="en-GB"/>
              </w:rPr>
              <w:br/>
              <w:t xml:space="preserve">What made this response effective was the </w:t>
            </w:r>
            <w:proofErr w:type="gramStart"/>
            <w:r w:rsidRPr="00862D33">
              <w:rPr>
                <w:rFonts w:ascii="Calibri" w:eastAsia="Times New Roman" w:hAnsi="Calibri" w:cs="Calibri"/>
                <w:color w:val="000000"/>
                <w:lang w:eastAsia="en-GB"/>
              </w:rPr>
              <w:t>officers</w:t>
            </w:r>
            <w:proofErr w:type="gramEnd"/>
            <w:r w:rsidRPr="00862D33">
              <w:rPr>
                <w:rFonts w:ascii="Calibri" w:eastAsia="Times New Roman" w:hAnsi="Calibri" w:cs="Calibri"/>
                <w:color w:val="000000"/>
                <w:lang w:eastAsia="en-GB"/>
              </w:rPr>
              <w:t xml:space="preserve"> willingness to collaborate, their openness to considering alternatives beyond immediate mental health teams or statutory powers and their proactive engagement in understanding the broader social and emotional context. The officers </w:t>
            </w:r>
            <w:r w:rsidRPr="00862D33">
              <w:rPr>
                <w:rFonts w:ascii="Calibri" w:eastAsia="Times New Roman" w:hAnsi="Calibri" w:cs="Calibri"/>
                <w:color w:val="000000"/>
                <w:lang w:eastAsia="en-GB"/>
              </w:rPr>
              <w:lastRenderedPageBreak/>
              <w:t>demonstrated compassion whilst remaining objective. This contrasted situations where officers might have defaulted to A/E, which wouldn't have addressed the core issue of social isolation and the need for community support.</w:t>
            </w:r>
          </w:p>
        </w:tc>
      </w:tr>
      <w:tr w:rsidR="00887E16" w:rsidRPr="00862D33" w14:paraId="0C6EBDB5"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760DD9F0"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When Police liaise with Mental Health Professionals tis provides a robust pathway for the patient to be supported.</w:t>
            </w:r>
          </w:p>
        </w:tc>
      </w:tr>
      <w:tr w:rsidR="00887E16" w:rsidRPr="00862D33" w14:paraId="6A6EA8B0"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0F70836D"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Collaborative working with MH </w:t>
            </w:r>
            <w:proofErr w:type="spellStart"/>
            <w:r w:rsidRPr="00862D33">
              <w:rPr>
                <w:rFonts w:ascii="Calibri" w:eastAsia="Times New Roman" w:hAnsi="Calibri" w:cs="Calibri"/>
                <w:color w:val="000000"/>
                <w:lang w:eastAsia="en-GB"/>
              </w:rPr>
              <w:t>professoinals</w:t>
            </w:r>
            <w:proofErr w:type="spellEnd"/>
            <w:r w:rsidRPr="00862D33">
              <w:rPr>
                <w:rFonts w:ascii="Calibri" w:eastAsia="Times New Roman" w:hAnsi="Calibri" w:cs="Calibri"/>
                <w:color w:val="000000"/>
                <w:lang w:eastAsia="en-GB"/>
              </w:rPr>
              <w:t xml:space="preserve">- Attending a property due to concerns for a </w:t>
            </w:r>
            <w:proofErr w:type="spellStart"/>
            <w:r w:rsidRPr="00862D33">
              <w:rPr>
                <w:rFonts w:ascii="Calibri" w:eastAsia="Times New Roman" w:hAnsi="Calibri" w:cs="Calibri"/>
                <w:color w:val="000000"/>
                <w:lang w:eastAsia="en-GB"/>
              </w:rPr>
              <w:t>persons</w:t>
            </w:r>
            <w:proofErr w:type="spellEnd"/>
            <w:r w:rsidRPr="00862D33">
              <w:rPr>
                <w:rFonts w:ascii="Calibri" w:eastAsia="Times New Roman" w:hAnsi="Calibri" w:cs="Calibri"/>
                <w:color w:val="000000"/>
                <w:lang w:eastAsia="en-GB"/>
              </w:rPr>
              <w:t xml:space="preserve"> MH (police and MH </w:t>
            </w:r>
            <w:proofErr w:type="spellStart"/>
            <w:r w:rsidRPr="00862D33">
              <w:rPr>
                <w:rFonts w:ascii="Calibri" w:eastAsia="Times New Roman" w:hAnsi="Calibri" w:cs="Calibri"/>
                <w:color w:val="000000"/>
                <w:lang w:eastAsia="en-GB"/>
              </w:rPr>
              <w:t>professionasl</w:t>
            </w:r>
            <w:proofErr w:type="spellEnd"/>
            <w:r w:rsidRPr="00862D33">
              <w:rPr>
                <w:rFonts w:ascii="Calibri" w:eastAsia="Times New Roman" w:hAnsi="Calibri" w:cs="Calibri"/>
                <w:color w:val="000000"/>
                <w:lang w:eastAsia="en-GB"/>
              </w:rPr>
              <w:t xml:space="preserve"> attended) CPR was required from all professionals. </w:t>
            </w:r>
          </w:p>
        </w:tc>
      </w:tr>
      <w:tr w:rsidR="00887E16" w:rsidRPr="00862D33" w14:paraId="69ACD437"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324A5BB4"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We had a patient who had gone AWOL on a few occasions and was very unwell at that time. He was having voices telling him to kill himself. We had two officers support him back to the unit and they stayed with us for an hour and communicated very well and deescalated the situation with the patient. </w:t>
            </w:r>
            <w:r w:rsidRPr="00862D33">
              <w:rPr>
                <w:rFonts w:ascii="Calibri" w:eastAsia="Times New Roman" w:hAnsi="Calibri" w:cs="Calibri"/>
                <w:color w:val="000000"/>
                <w:lang w:eastAsia="en-GB"/>
              </w:rPr>
              <w:br/>
            </w:r>
            <w:r w:rsidRPr="00862D33">
              <w:rPr>
                <w:rFonts w:ascii="Calibri" w:eastAsia="Times New Roman" w:hAnsi="Calibri" w:cs="Calibri"/>
                <w:color w:val="000000"/>
                <w:lang w:eastAsia="en-GB"/>
              </w:rPr>
              <w:br/>
              <w:t xml:space="preserve">It was helpful to have the support and backing from both officers as we are a </w:t>
            </w:r>
            <w:proofErr w:type="spellStart"/>
            <w:proofErr w:type="gramStart"/>
            <w:r w:rsidRPr="00862D33">
              <w:rPr>
                <w:rFonts w:ascii="Calibri" w:eastAsia="Times New Roman" w:hAnsi="Calibri" w:cs="Calibri"/>
                <w:color w:val="000000"/>
                <w:lang w:eastAsia="en-GB"/>
              </w:rPr>
              <w:t>stand alone</w:t>
            </w:r>
            <w:proofErr w:type="spellEnd"/>
            <w:proofErr w:type="gramEnd"/>
            <w:r w:rsidRPr="00862D33">
              <w:rPr>
                <w:rFonts w:ascii="Calibri" w:eastAsia="Times New Roman" w:hAnsi="Calibri" w:cs="Calibri"/>
                <w:color w:val="000000"/>
                <w:lang w:eastAsia="en-GB"/>
              </w:rPr>
              <w:t xml:space="preserve"> unit and do not have support from any wards. </w:t>
            </w:r>
          </w:p>
        </w:tc>
      </w:tr>
      <w:tr w:rsidR="00887E16" w:rsidRPr="00862D33" w14:paraId="552D62A5"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26563B4B"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Officer was calm, aware and familiar with the patient, able to challenge the pt's intentions and empathise. The communicated with ourselves effectively, by providing demographics, background info, and actively listened to our assessment and triage of the situation.</w:t>
            </w:r>
          </w:p>
        </w:tc>
      </w:tr>
      <w:tr w:rsidR="00887E16" w:rsidRPr="00862D33" w14:paraId="0AE16BDE"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492E28D6"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I have received more than one call to the 111#2 service where the Police have developed a rapport with the patient prior to making the call. I have heard police officers to console and motivate patients on these calls and this has been instrumental in ensuring that they attend for appointments, continue to engage or go to A&amp;E.</w:t>
            </w:r>
          </w:p>
        </w:tc>
      </w:tr>
      <w:tr w:rsidR="00887E16" w:rsidRPr="00862D33" w14:paraId="1A03B320"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04F3DA20"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Numerous incidents, most recently two officers attended a young person wishing to jump from a bridge, they managed them very well, and got them safely to accident and emergency, and developed a good rapport with the person.</w:t>
            </w:r>
          </w:p>
        </w:tc>
      </w:tr>
      <w:tr w:rsidR="00887E16" w:rsidRPr="00862D33" w14:paraId="424DF756"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1AFBA0A1"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They attended a mental health crisis whilst a patient making threats to end their life was in temporary accommodation and successfully de-escalated the situation by using reassurance and support techniques. They were able to safely transport the patient to the hospital where they were seen quickly by mental health staff and provided with the right care in a timely manner.</w:t>
            </w:r>
          </w:p>
        </w:tc>
      </w:tr>
      <w:tr w:rsidR="00887E16" w:rsidRPr="00862D33" w14:paraId="2CD011E4"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44167695"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Good liaison during a particular incident and police respecting the opinion of mental health professionals. </w:t>
            </w:r>
          </w:p>
        </w:tc>
      </w:tr>
      <w:tr w:rsidR="00887E16" w:rsidRPr="00862D33" w14:paraId="6BC6B7F4"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454B108D"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Sometimes they are very dismissive to this patient group but sometimes they can be very good and de escalating </w:t>
            </w:r>
          </w:p>
        </w:tc>
      </w:tr>
      <w:tr w:rsidR="00887E16" w:rsidRPr="00862D33" w14:paraId="31A15265"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418BF776"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 xml:space="preserve">I contacted the police to report a patient had sent a text message to myself and had threated to end his life. I had very limited information regarding said patient as my contact number had been provided to him by another patient I had worked with. The police were effective in actioning the call, ensure the patient was safe, offering to support him to a local hospital and reporting the situation back to me for my own documentation. The patient contacted me following to say that he felt guilty that he had caused an emergency however was grateful that people (police / MH nurses) cared about his welfare and offered him the appropriate support. The contact was effective as the officers and myself were in regular contact throughout displaying good communication. </w:t>
            </w:r>
          </w:p>
        </w:tc>
      </w:tr>
      <w:tr w:rsidR="00887E16" w:rsidRPr="00862D33" w14:paraId="5763698E"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14E2AF15"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when police attend temp accommodation - supportive of staff and residents - those are local PCSO who are familiar with staff, residents which is beneficial</w:t>
            </w:r>
          </w:p>
        </w:tc>
      </w:tr>
    </w:tbl>
    <w:p w14:paraId="1BD55DE1" w14:textId="77777777" w:rsidR="00887E16" w:rsidRDefault="00887E16" w:rsidP="00887E16"/>
    <w:p w14:paraId="637F4CCA" w14:textId="77777777" w:rsidR="00887E16" w:rsidRPr="00862D33" w:rsidRDefault="00887E16" w:rsidP="00887E16">
      <w:pPr>
        <w:rPr>
          <w:b/>
          <w:bCs/>
        </w:rPr>
      </w:pPr>
      <w:r w:rsidRPr="00862D33">
        <w:rPr>
          <w:b/>
          <w:bCs/>
        </w:rPr>
        <w:t xml:space="preserve">Police responses </w:t>
      </w:r>
    </w:p>
    <w:tbl>
      <w:tblPr>
        <w:tblW w:w="9360" w:type="dxa"/>
        <w:tblLook w:val="04A0" w:firstRow="1" w:lastRow="0" w:firstColumn="1" w:lastColumn="0" w:noHBand="0" w:noVBand="1"/>
      </w:tblPr>
      <w:tblGrid>
        <w:gridCol w:w="9360"/>
      </w:tblGrid>
      <w:tr w:rsidR="00887E16" w:rsidRPr="00862D33" w14:paraId="3081D332" w14:textId="77777777" w:rsidTr="000A4D61">
        <w:trPr>
          <w:trHeight w:val="290"/>
        </w:trPr>
        <w:tc>
          <w:tcPr>
            <w:tcW w:w="9360" w:type="dxa"/>
            <w:tcBorders>
              <w:top w:val="single" w:sz="4" w:space="0" w:color="9BC2E6"/>
              <w:left w:val="nil"/>
              <w:bottom w:val="single" w:sz="4" w:space="0" w:color="9BC2E6"/>
              <w:right w:val="nil"/>
            </w:tcBorders>
            <w:shd w:val="clear" w:color="5B9BD5" w:fill="5B9BD5"/>
            <w:noWrap/>
            <w:vAlign w:val="bottom"/>
            <w:hideMark/>
          </w:tcPr>
          <w:p w14:paraId="25B1C93C" w14:textId="77777777" w:rsidR="00887E16" w:rsidRPr="00862D33" w:rsidRDefault="00887E16" w:rsidP="000A4D61">
            <w:pPr>
              <w:spacing w:after="0" w:line="240" w:lineRule="auto"/>
              <w:rPr>
                <w:rFonts w:ascii="Calibri" w:eastAsia="Times New Roman" w:hAnsi="Calibri" w:cs="Calibri"/>
                <w:b/>
                <w:bCs/>
                <w:color w:val="FFFFFF"/>
                <w:lang w:eastAsia="en-GB"/>
              </w:rPr>
            </w:pPr>
            <w:r w:rsidRPr="00862D33">
              <w:rPr>
                <w:rFonts w:ascii="Calibri" w:eastAsia="Times New Roman" w:hAnsi="Calibri" w:cs="Calibri"/>
                <w:b/>
                <w:bCs/>
                <w:color w:val="FFFFFF"/>
                <w:lang w:eastAsia="en-GB"/>
              </w:rPr>
              <w:t xml:space="preserve">Describe a situation where a police officer managed a mental health </w:t>
            </w:r>
            <w:proofErr w:type="gramStart"/>
            <w:r w:rsidRPr="00862D33">
              <w:rPr>
                <w:rFonts w:ascii="Calibri" w:eastAsia="Times New Roman" w:hAnsi="Calibri" w:cs="Calibri"/>
                <w:b/>
                <w:bCs/>
                <w:color w:val="FFFFFF"/>
                <w:lang w:eastAsia="en-GB"/>
              </w:rPr>
              <w:t>crises</w:t>
            </w:r>
            <w:proofErr w:type="gramEnd"/>
            <w:r w:rsidRPr="00862D33">
              <w:rPr>
                <w:rFonts w:ascii="Calibri" w:eastAsia="Times New Roman" w:hAnsi="Calibri" w:cs="Calibri"/>
                <w:b/>
                <w:bCs/>
                <w:color w:val="FFFFFF"/>
                <w:lang w:eastAsia="en-GB"/>
              </w:rPr>
              <w:t xml:space="preserve"> effectively. What made the response effective?</w:t>
            </w:r>
          </w:p>
        </w:tc>
      </w:tr>
      <w:tr w:rsidR="00887E16" w:rsidRPr="00862D33" w14:paraId="51A401A1"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7F8FFB2E"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Talking someone down from having suicidal thoughts, effective communication, respect and empathy for the circumstances </w:t>
            </w:r>
          </w:p>
        </w:tc>
      </w:tr>
      <w:tr w:rsidR="00887E16" w:rsidRPr="00862D33" w14:paraId="64D7E426"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1BDF6950"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Officers conducting patrols encountered an individual clearly lacking capacity and very unwell, despite not having any suicidal intentions, it was apparent she needed help. Officers detained and conveyed to crisis </w:t>
            </w:r>
            <w:proofErr w:type="spellStart"/>
            <w:r w:rsidRPr="00862D33">
              <w:rPr>
                <w:rFonts w:ascii="Calibri" w:eastAsia="Times New Roman" w:hAnsi="Calibri" w:cs="Calibri"/>
                <w:color w:val="000000"/>
                <w:lang w:eastAsia="en-GB"/>
              </w:rPr>
              <w:t>whoo</w:t>
            </w:r>
            <w:proofErr w:type="spellEnd"/>
            <w:r w:rsidRPr="00862D33">
              <w:rPr>
                <w:rFonts w:ascii="Calibri" w:eastAsia="Times New Roman" w:hAnsi="Calibri" w:cs="Calibri"/>
                <w:color w:val="000000"/>
                <w:lang w:eastAsia="en-GB"/>
              </w:rPr>
              <w:t xml:space="preserve"> accepted the patient without delay and left in care of health services.</w:t>
            </w:r>
          </w:p>
        </w:tc>
      </w:tr>
      <w:tr w:rsidR="00887E16" w:rsidRPr="00862D33" w14:paraId="5F8AC0E7"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49586796"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Talking someone down and persuading them to get help. </w:t>
            </w:r>
          </w:p>
        </w:tc>
      </w:tr>
      <w:tr w:rsidR="00887E16" w:rsidRPr="00862D33" w14:paraId="3E383751"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69174ED5"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Myself personally, I spoke to a suicidal male who was sitting on the wrong side of a bridge for over an hour. There were no available negotiators and I continued talking to him for what felt like forever. I was </w:t>
            </w:r>
            <w:proofErr w:type="gramStart"/>
            <w:r w:rsidRPr="00862D33">
              <w:rPr>
                <w:rFonts w:ascii="Calibri" w:eastAsia="Times New Roman" w:hAnsi="Calibri" w:cs="Calibri"/>
                <w:color w:val="000000"/>
                <w:lang w:eastAsia="en-GB"/>
              </w:rPr>
              <w:t xml:space="preserve">absolutely </w:t>
            </w:r>
            <w:proofErr w:type="spellStart"/>
            <w:r w:rsidRPr="00862D33">
              <w:rPr>
                <w:rFonts w:ascii="Calibri" w:eastAsia="Times New Roman" w:hAnsi="Calibri" w:cs="Calibri"/>
                <w:color w:val="000000"/>
                <w:lang w:eastAsia="en-GB"/>
              </w:rPr>
              <w:t>Sh</w:t>
            </w:r>
            <w:proofErr w:type="spellEnd"/>
            <w:r w:rsidRPr="00862D33">
              <w:rPr>
                <w:rFonts w:ascii="Calibri" w:eastAsia="Times New Roman" w:hAnsi="Calibri" w:cs="Calibri"/>
                <w:color w:val="000000"/>
                <w:lang w:eastAsia="en-GB"/>
              </w:rPr>
              <w:t>****</w:t>
            </w:r>
            <w:proofErr w:type="gramEnd"/>
            <w:r w:rsidRPr="00862D33">
              <w:rPr>
                <w:rFonts w:ascii="Calibri" w:eastAsia="Times New Roman" w:hAnsi="Calibri" w:cs="Calibri"/>
                <w:color w:val="000000"/>
                <w:lang w:eastAsia="en-GB"/>
              </w:rPr>
              <w:t xml:space="preserve">g </w:t>
            </w:r>
            <w:proofErr w:type="gramStart"/>
            <w:r w:rsidRPr="00862D33">
              <w:rPr>
                <w:rFonts w:ascii="Calibri" w:eastAsia="Times New Roman" w:hAnsi="Calibri" w:cs="Calibri"/>
                <w:color w:val="000000"/>
                <w:lang w:eastAsia="en-GB"/>
              </w:rPr>
              <w:t>myself,</w:t>
            </w:r>
            <w:proofErr w:type="gramEnd"/>
            <w:r w:rsidRPr="00862D33">
              <w:rPr>
                <w:rFonts w:ascii="Calibri" w:eastAsia="Times New Roman" w:hAnsi="Calibri" w:cs="Calibri"/>
                <w:color w:val="000000"/>
                <w:lang w:eastAsia="en-GB"/>
              </w:rPr>
              <w:t xml:space="preserve"> I had no clue what I was doing, no clue about mental health, I just tried my absolute best to stop him from jumping. He came over in the end, and I S136 him. I ended up getting a BCU award for this. </w:t>
            </w:r>
          </w:p>
        </w:tc>
      </w:tr>
      <w:tr w:rsidR="00887E16" w:rsidRPr="00862D33" w14:paraId="0BE760D8"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0DAEF486"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Male on a bridge threatening to jump, two officers have managed to talk to him and then get close enough to assist him off the bridge which was dangerous for him and the officers. </w:t>
            </w:r>
          </w:p>
        </w:tc>
      </w:tr>
      <w:tr w:rsidR="00887E16" w:rsidRPr="00862D33" w14:paraId="77B18AC9"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467AFFBB"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Communicating with the subject and encouraging them to seek help. Ambulance wait was too long so conveyed the subject to hospital and waited with them until seen. Prior to attending </w:t>
            </w:r>
            <w:proofErr w:type="gramStart"/>
            <w:r w:rsidRPr="00862D33">
              <w:rPr>
                <w:rFonts w:ascii="Calibri" w:eastAsia="Times New Roman" w:hAnsi="Calibri" w:cs="Calibri"/>
                <w:color w:val="000000"/>
                <w:lang w:eastAsia="en-GB"/>
              </w:rPr>
              <w:t>hospital</w:t>
            </w:r>
            <w:proofErr w:type="gramEnd"/>
            <w:r w:rsidRPr="00862D33">
              <w:rPr>
                <w:rFonts w:ascii="Calibri" w:eastAsia="Times New Roman" w:hAnsi="Calibri" w:cs="Calibri"/>
                <w:color w:val="000000"/>
                <w:lang w:eastAsia="en-GB"/>
              </w:rPr>
              <w:t xml:space="preserve"> I will always ring the crisis team and as long as the subject is willing to attend hospital on a voluntary basis and is sober the hospital will see them</w:t>
            </w:r>
          </w:p>
        </w:tc>
      </w:tr>
      <w:tr w:rsidR="00887E16" w:rsidRPr="00862D33" w14:paraId="64E8AAB5"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712649C3"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 xml:space="preserve">Myself and a colleague talked a male down who had a noose around his neck and tied to a tree. He was about to jump. </w:t>
            </w:r>
            <w:r w:rsidRPr="00862D33">
              <w:rPr>
                <w:rFonts w:ascii="Calibri" w:eastAsia="Times New Roman" w:hAnsi="Calibri" w:cs="Calibri"/>
                <w:color w:val="000000"/>
                <w:lang w:eastAsia="en-GB"/>
              </w:rPr>
              <w:br/>
              <w:t>Our communication skills were effective. We spoke with him for around 3 hours and successfully managed to get him down from the tree. We did not have any negotiation training. We just chatted and listened.</w:t>
            </w:r>
          </w:p>
        </w:tc>
      </w:tr>
      <w:tr w:rsidR="00887E16" w:rsidRPr="00862D33" w14:paraId="43210A97"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4CE9DF1C"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officers able to de-escalate and find another family member to provide support</w:t>
            </w:r>
          </w:p>
        </w:tc>
      </w:tr>
      <w:tr w:rsidR="00887E16" w:rsidRPr="00862D33" w14:paraId="4AE125AE"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65A01F64"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There was a male recently suffering with mental health issues and he was hacking at his neck with a knife in the middle of a residential street and was covered in blood. Officers approached with taser drawn and when the male wouldn't </w:t>
            </w:r>
            <w:proofErr w:type="gramStart"/>
            <w:r w:rsidRPr="00862D33">
              <w:rPr>
                <w:rFonts w:ascii="Calibri" w:eastAsia="Times New Roman" w:hAnsi="Calibri" w:cs="Calibri"/>
                <w:color w:val="000000"/>
                <w:lang w:eastAsia="en-GB"/>
              </w:rPr>
              <w:t>stop</w:t>
            </w:r>
            <w:proofErr w:type="gramEnd"/>
            <w:r w:rsidRPr="00862D33">
              <w:rPr>
                <w:rFonts w:ascii="Calibri" w:eastAsia="Times New Roman" w:hAnsi="Calibri" w:cs="Calibri"/>
                <w:color w:val="000000"/>
                <w:lang w:eastAsia="en-GB"/>
              </w:rPr>
              <w:t xml:space="preserve"> he was tasered. A police medic was called and immediate medical help was sought. He was taken to crisis when he was cleared medically. This in my opinion is the sort of mental health call we should be attending as it clearly needed a UOF to gain control and to stop him hurting himself. This then allowed police to get him to the correct services safely. </w:t>
            </w:r>
          </w:p>
        </w:tc>
      </w:tr>
      <w:tr w:rsidR="00887E16" w:rsidRPr="00862D33" w14:paraId="5E2A2260"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3A6F62B2"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Not willing to answer</w:t>
            </w:r>
          </w:p>
        </w:tc>
      </w:tr>
      <w:tr w:rsidR="00887E16" w:rsidRPr="00862D33" w14:paraId="6906A66C"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1175A34E"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If an officer attends a "GENUINE" mental health call then just building a rapport. listening and giving that individual some time and attention to actually listen to their problem's and offer solutions is all it needs. </w:t>
            </w:r>
          </w:p>
        </w:tc>
      </w:tr>
      <w:tr w:rsidR="00887E16" w:rsidRPr="00862D33" w14:paraId="0221C73E"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3F2B7B30"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When an ambulance was there before us </w:t>
            </w:r>
          </w:p>
        </w:tc>
      </w:tr>
      <w:tr w:rsidR="00887E16" w:rsidRPr="00862D33" w14:paraId="4C64C8B5"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64E55117"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Communication skills in talking down a person who was stood on a bridge with intent to kill themselves.</w:t>
            </w:r>
          </w:p>
        </w:tc>
      </w:tr>
      <w:tr w:rsidR="00887E16" w:rsidRPr="00862D33" w14:paraId="0253F6CD"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5174A111"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Officers have attended and utilised their verbal communication skills to successfully talk a young female from a bridge, where she has then been detained and received mental health support at a local hospital.</w:t>
            </w:r>
          </w:p>
        </w:tc>
      </w:tr>
      <w:tr w:rsidR="00887E16" w:rsidRPr="00862D33" w14:paraId="44E4F227"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6A2FBFFB"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Week-in and week-out police effectively manage mental health crises from disarming members of the public with possible weapons / harmful substances, to successful communication which results in escalation on the overwhelming majority of calls. The most effective responses I have been involved in is when officers remain aware and cautious due to the </w:t>
            </w:r>
            <w:proofErr w:type="gramStart"/>
            <w:r w:rsidRPr="00862D33">
              <w:rPr>
                <w:rFonts w:ascii="Calibri" w:eastAsia="Times New Roman" w:hAnsi="Calibri" w:cs="Calibri"/>
                <w:color w:val="000000"/>
                <w:lang w:eastAsia="en-GB"/>
              </w:rPr>
              <w:t>often dynamic</w:t>
            </w:r>
            <w:proofErr w:type="gramEnd"/>
            <w:r w:rsidRPr="00862D33">
              <w:rPr>
                <w:rFonts w:ascii="Calibri" w:eastAsia="Times New Roman" w:hAnsi="Calibri" w:cs="Calibri"/>
                <w:color w:val="000000"/>
                <w:lang w:eastAsia="en-GB"/>
              </w:rPr>
              <w:t xml:space="preserve"> situations, combined with an empathetic approach and liaising with mental health services for the best possible outcome.</w:t>
            </w:r>
          </w:p>
        </w:tc>
      </w:tr>
      <w:tr w:rsidR="00887E16" w:rsidRPr="00862D33" w14:paraId="62F7D2AC"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1E2A9737" w14:textId="77777777" w:rsidR="00887E16" w:rsidRPr="00862D33" w:rsidRDefault="00887E16" w:rsidP="000A4D61">
            <w:pPr>
              <w:spacing w:after="24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Located a male who had rung 999 stating he was going to jump off a bridge - Police have attended and engaged with the male and were able to talk him down from the bridge and support him to hospital. </w:t>
            </w:r>
          </w:p>
        </w:tc>
      </w:tr>
      <w:tr w:rsidR="00887E16" w:rsidRPr="00862D33" w14:paraId="1175CAAA"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585A0B71"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Patients and taking time to understand the needs of the individual. </w:t>
            </w:r>
            <w:proofErr w:type="gramStart"/>
            <w:r w:rsidRPr="00862D33">
              <w:rPr>
                <w:rFonts w:ascii="Calibri" w:eastAsia="Times New Roman" w:hAnsi="Calibri" w:cs="Calibri"/>
                <w:color w:val="000000"/>
                <w:lang w:eastAsia="en-GB"/>
              </w:rPr>
              <w:t>Also</w:t>
            </w:r>
            <w:proofErr w:type="gramEnd"/>
            <w:r w:rsidRPr="00862D33">
              <w:rPr>
                <w:rFonts w:ascii="Calibri" w:eastAsia="Times New Roman" w:hAnsi="Calibri" w:cs="Calibri"/>
                <w:color w:val="000000"/>
                <w:lang w:eastAsia="en-GB"/>
              </w:rPr>
              <w:t xml:space="preserve"> the officer had the knowledge to speak with crisis team asap. </w:t>
            </w:r>
          </w:p>
        </w:tc>
      </w:tr>
      <w:tr w:rsidR="00887E16" w:rsidRPr="00862D33" w14:paraId="072B20D9"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6EECA2B6"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 xml:space="preserve">OFFICER IDENTIFIED MH CRISIS EARLY WHILST DP WAS IN CUSTODY AND REFERRED TO HCP IN ORDER TO ARRANGE MHA </w:t>
            </w:r>
          </w:p>
        </w:tc>
      </w:tr>
      <w:tr w:rsidR="00887E16" w:rsidRPr="00862D33" w14:paraId="08AE1C3D"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1C97DAB5"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Talking to them and explaining.</w:t>
            </w:r>
          </w:p>
        </w:tc>
      </w:tr>
      <w:tr w:rsidR="00887E16" w:rsidRPr="00862D33" w14:paraId="6CC933A1"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1A7DF268"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Individual was 12 years old and have a meltdown due to his autism. Officer realised the needs of the individual, lower the brightness of the lights in the bedroom, spoke calmly and slowly, gave time to the children to process the information and when the child tried to hit himself, the officer held the child's hands by interlocking with theirs. This allowed the child to keep moving the arms around but was not able to close into a fist because it was interlocked by the officer. Pinning the child would have had a massive detrimental effect.</w:t>
            </w:r>
          </w:p>
        </w:tc>
      </w:tr>
      <w:tr w:rsidR="00887E16" w:rsidRPr="00862D33" w14:paraId="7A439738"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7DCE9C00"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Safeguarding of all involved, early attendance compared to Ambulance, Police better equipped/trained to deal with physical threat(s)</w:t>
            </w:r>
          </w:p>
        </w:tc>
      </w:tr>
      <w:tr w:rsidR="00887E16" w:rsidRPr="00862D33" w14:paraId="2CE43443"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0E0D3CDA"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giving them to mental health experts via 136</w:t>
            </w:r>
          </w:p>
        </w:tc>
      </w:tr>
      <w:tr w:rsidR="00887E16" w:rsidRPr="00862D33" w14:paraId="5E03FBED"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49B5C99A"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A number of times we've managed to coax people out of situations where they are actively threatening to harm themselves.</w:t>
            </w:r>
          </w:p>
        </w:tc>
      </w:tr>
      <w:tr w:rsidR="00887E16" w:rsidRPr="00862D33" w14:paraId="2FB2085A"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59E48AEA"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Incident where a male had a rope around his neck which was attached to a tree branch over a river bank. Officers successfully managed to talk him down and encourage him to remove the rope and come to the officers, where 111 option 2 was then contacted and advice given.</w:t>
            </w:r>
          </w:p>
        </w:tc>
      </w:tr>
      <w:tr w:rsidR="00887E16" w:rsidRPr="00862D33" w14:paraId="368306D0"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5BF73A43"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Officers can have a huge impact with persons in crisis if they are able to communicate empathetically.</w:t>
            </w:r>
          </w:p>
        </w:tc>
      </w:tr>
      <w:tr w:rsidR="00887E16" w:rsidRPr="00862D33" w14:paraId="05C9A0B9"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5BA937AC"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Talked a person down from harming themselves with a knife. Saved a life.</w:t>
            </w:r>
          </w:p>
        </w:tc>
      </w:tr>
      <w:tr w:rsidR="00887E16" w:rsidRPr="00862D33" w14:paraId="3E86902C"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23278784"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Officers respond and manage the crises </w:t>
            </w:r>
            <w:proofErr w:type="gramStart"/>
            <w:r w:rsidRPr="00862D33">
              <w:rPr>
                <w:rFonts w:ascii="Calibri" w:eastAsia="Times New Roman" w:hAnsi="Calibri" w:cs="Calibri"/>
                <w:color w:val="000000"/>
                <w:lang w:eastAsia="en-GB"/>
              </w:rPr>
              <w:t>effectively,</w:t>
            </w:r>
            <w:proofErr w:type="gramEnd"/>
            <w:r w:rsidRPr="00862D33">
              <w:rPr>
                <w:rFonts w:ascii="Calibri" w:eastAsia="Times New Roman" w:hAnsi="Calibri" w:cs="Calibri"/>
                <w:color w:val="000000"/>
                <w:lang w:eastAsia="en-GB"/>
              </w:rPr>
              <w:t xml:space="preserve"> the issues lies when the support of the crisis team is needed. </w:t>
            </w:r>
          </w:p>
        </w:tc>
      </w:tr>
    </w:tbl>
    <w:p w14:paraId="4B55AAD2" w14:textId="77777777" w:rsidR="00887E16" w:rsidRDefault="00887E16" w:rsidP="00887E16"/>
    <w:p w14:paraId="30871507" w14:textId="77777777" w:rsidR="00887E16" w:rsidRDefault="00887E16" w:rsidP="00887E16"/>
    <w:p w14:paraId="493E861C" w14:textId="77777777" w:rsidR="00887E16" w:rsidRDefault="00887E16" w:rsidP="00887E16">
      <w:pPr>
        <w:rPr>
          <w:b/>
          <w:bCs/>
        </w:rPr>
      </w:pPr>
      <w:r w:rsidRPr="00862D33">
        <w:rPr>
          <w:b/>
          <w:bCs/>
        </w:rPr>
        <w:t xml:space="preserve">Describe a situation where a </w:t>
      </w:r>
      <w:proofErr w:type="gramStart"/>
      <w:r w:rsidRPr="00862D33">
        <w:rPr>
          <w:b/>
          <w:bCs/>
        </w:rPr>
        <w:t>police</w:t>
      </w:r>
      <w:proofErr w:type="gramEnd"/>
      <w:r w:rsidRPr="00862D33">
        <w:rPr>
          <w:b/>
          <w:bCs/>
        </w:rPr>
        <w:t xml:space="preserve"> </w:t>
      </w:r>
      <w:proofErr w:type="spellStart"/>
      <w:proofErr w:type="gramStart"/>
      <w:r w:rsidRPr="00862D33">
        <w:rPr>
          <w:b/>
          <w:bCs/>
        </w:rPr>
        <w:t>officers</w:t>
      </w:r>
      <w:proofErr w:type="spellEnd"/>
      <w:proofErr w:type="gramEnd"/>
      <w:r w:rsidRPr="00862D33">
        <w:rPr>
          <w:b/>
          <w:bCs/>
        </w:rPr>
        <w:t xml:space="preserve"> response was ineffective or harmful. Note the main issues. </w:t>
      </w:r>
    </w:p>
    <w:p w14:paraId="7EABAE78" w14:textId="77777777" w:rsidR="00887E16" w:rsidRPr="00862D33" w:rsidRDefault="00887E16" w:rsidP="00887E16">
      <w:pPr>
        <w:rPr>
          <w:b/>
          <w:bCs/>
        </w:rPr>
      </w:pPr>
      <w:r w:rsidRPr="00862D33">
        <w:rPr>
          <w:b/>
          <w:bCs/>
        </w:rPr>
        <w:t>Mental Health responses</w:t>
      </w:r>
    </w:p>
    <w:tbl>
      <w:tblPr>
        <w:tblW w:w="9360" w:type="dxa"/>
        <w:tblLook w:val="04A0" w:firstRow="1" w:lastRow="0" w:firstColumn="1" w:lastColumn="0" w:noHBand="0" w:noVBand="1"/>
      </w:tblPr>
      <w:tblGrid>
        <w:gridCol w:w="9360"/>
      </w:tblGrid>
      <w:tr w:rsidR="00887E16" w:rsidRPr="00862D33" w14:paraId="13DF1D12" w14:textId="77777777" w:rsidTr="000A4D61">
        <w:trPr>
          <w:trHeight w:val="290"/>
        </w:trPr>
        <w:tc>
          <w:tcPr>
            <w:tcW w:w="9360" w:type="dxa"/>
            <w:tcBorders>
              <w:top w:val="single" w:sz="4" w:space="0" w:color="9BC2E6"/>
              <w:left w:val="nil"/>
              <w:bottom w:val="single" w:sz="4" w:space="0" w:color="9BC2E6"/>
              <w:right w:val="nil"/>
            </w:tcBorders>
            <w:shd w:val="clear" w:color="5B9BD5" w:fill="5B9BD5"/>
            <w:noWrap/>
            <w:vAlign w:val="bottom"/>
            <w:hideMark/>
          </w:tcPr>
          <w:p w14:paraId="1B512AAE" w14:textId="77777777" w:rsidR="00887E16" w:rsidRPr="00862D33" w:rsidRDefault="00887E16" w:rsidP="000A4D61">
            <w:pPr>
              <w:spacing w:after="0" w:line="240" w:lineRule="auto"/>
              <w:rPr>
                <w:rFonts w:ascii="Calibri" w:eastAsia="Times New Roman" w:hAnsi="Calibri" w:cs="Calibri"/>
                <w:b/>
                <w:bCs/>
                <w:color w:val="FFFFFF"/>
                <w:lang w:eastAsia="en-GB"/>
              </w:rPr>
            </w:pPr>
            <w:r w:rsidRPr="00862D33">
              <w:rPr>
                <w:rFonts w:ascii="Calibri" w:eastAsia="Times New Roman" w:hAnsi="Calibri" w:cs="Calibri"/>
                <w:b/>
                <w:bCs/>
                <w:color w:val="FFFFFF"/>
                <w:lang w:eastAsia="en-GB"/>
              </w:rPr>
              <w:t xml:space="preserve">Describe a situation where a </w:t>
            </w:r>
            <w:proofErr w:type="gramStart"/>
            <w:r w:rsidRPr="00862D33">
              <w:rPr>
                <w:rFonts w:ascii="Calibri" w:eastAsia="Times New Roman" w:hAnsi="Calibri" w:cs="Calibri"/>
                <w:b/>
                <w:bCs/>
                <w:color w:val="FFFFFF"/>
                <w:lang w:eastAsia="en-GB"/>
              </w:rPr>
              <w:t>police</w:t>
            </w:r>
            <w:proofErr w:type="gramEnd"/>
            <w:r w:rsidRPr="00862D33">
              <w:rPr>
                <w:rFonts w:ascii="Calibri" w:eastAsia="Times New Roman" w:hAnsi="Calibri" w:cs="Calibri"/>
                <w:b/>
                <w:bCs/>
                <w:color w:val="FFFFFF"/>
                <w:lang w:eastAsia="en-GB"/>
              </w:rPr>
              <w:t xml:space="preserve"> </w:t>
            </w:r>
            <w:proofErr w:type="spellStart"/>
            <w:proofErr w:type="gramStart"/>
            <w:r w:rsidRPr="00862D33">
              <w:rPr>
                <w:rFonts w:ascii="Calibri" w:eastAsia="Times New Roman" w:hAnsi="Calibri" w:cs="Calibri"/>
                <w:b/>
                <w:bCs/>
                <w:color w:val="FFFFFF"/>
                <w:lang w:eastAsia="en-GB"/>
              </w:rPr>
              <w:t>officers</w:t>
            </w:r>
            <w:proofErr w:type="spellEnd"/>
            <w:proofErr w:type="gramEnd"/>
            <w:r w:rsidRPr="00862D33">
              <w:rPr>
                <w:rFonts w:ascii="Calibri" w:eastAsia="Times New Roman" w:hAnsi="Calibri" w:cs="Calibri"/>
                <w:b/>
                <w:bCs/>
                <w:color w:val="FFFFFF"/>
                <w:lang w:eastAsia="en-GB"/>
              </w:rPr>
              <w:t xml:space="preserve"> response was ineffective or harmful. Note the main issues. </w:t>
            </w:r>
          </w:p>
        </w:tc>
      </w:tr>
      <w:tr w:rsidR="00887E16" w:rsidRPr="00862D33" w14:paraId="2F7CD153" w14:textId="77777777" w:rsidTr="000A4D61">
        <w:trPr>
          <w:trHeight w:val="280"/>
        </w:trPr>
        <w:tc>
          <w:tcPr>
            <w:tcW w:w="9360" w:type="dxa"/>
            <w:tcBorders>
              <w:top w:val="single" w:sz="4" w:space="0" w:color="9BC2E6"/>
              <w:left w:val="nil"/>
              <w:bottom w:val="single" w:sz="4" w:space="0" w:color="9BC2E6"/>
              <w:right w:val="nil"/>
            </w:tcBorders>
            <w:shd w:val="clear" w:color="DDEBF7" w:fill="DDEBF7"/>
            <w:noWrap/>
            <w:vAlign w:val="bottom"/>
            <w:hideMark/>
          </w:tcPr>
          <w:p w14:paraId="716AF66E"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when a police officer takes a young person to A+E on a 136, or informally, but with challenging behaviours, then leave, with expectations that the nurses can manage the behaviours. this proves very difficult to manage.  </w:t>
            </w:r>
          </w:p>
        </w:tc>
      </w:tr>
      <w:tr w:rsidR="00887E16" w:rsidRPr="00862D33" w14:paraId="0ED0EAA0"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62771E43"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 xml:space="preserve">Due to the lack of understanding of specific mental health conditions, in my experience at least. There is often an underlying stigma attached </w:t>
            </w:r>
            <w:proofErr w:type="spellStart"/>
            <w:r w:rsidRPr="00862D33">
              <w:rPr>
                <w:rFonts w:ascii="Calibri" w:eastAsia="Times New Roman" w:hAnsi="Calibri" w:cs="Calibri"/>
                <w:color w:val="000000"/>
                <w:lang w:eastAsia="en-GB"/>
              </w:rPr>
              <w:t>toi</w:t>
            </w:r>
            <w:proofErr w:type="spellEnd"/>
            <w:r w:rsidRPr="00862D33">
              <w:rPr>
                <w:rFonts w:ascii="Calibri" w:eastAsia="Times New Roman" w:hAnsi="Calibri" w:cs="Calibri"/>
                <w:color w:val="000000"/>
                <w:lang w:eastAsia="en-GB"/>
              </w:rPr>
              <w:t xml:space="preserve"> their decision making.</w:t>
            </w:r>
          </w:p>
        </w:tc>
      </w:tr>
      <w:tr w:rsidR="00887E16" w:rsidRPr="00862D33" w14:paraId="60725BA6"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7FC5C062"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poor communication and a lack of understanding of what mental health services can offer and what we address and what social factors we cannot support.</w:t>
            </w:r>
          </w:p>
        </w:tc>
      </w:tr>
      <w:tr w:rsidR="00887E16" w:rsidRPr="00862D33" w14:paraId="1CF3E6C5"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1E32C673"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There were many instances where a lack of communication and understanding of mental health crisis pathways led to ineffective and potentially harmful outcomes. I remember a situation where an officer detained an individual under Section 136 without first discussing or seeking advice / background information.  Subsequently, the officer involved forcefully argued that they could simply 'remove' the S136 once the individual had calmed down and was willing to explore alternative pathways. This demonstrated a fundamental misunderstanding of the legal framework surrounding S136, as officers don't have the powers to remove it once implemented. Despite trying to explain that a S136 </w:t>
            </w:r>
            <w:proofErr w:type="spellStart"/>
            <w:proofErr w:type="gramStart"/>
            <w:r w:rsidRPr="00862D33">
              <w:rPr>
                <w:rFonts w:ascii="Calibri" w:eastAsia="Times New Roman" w:hAnsi="Calibri" w:cs="Calibri"/>
                <w:color w:val="000000"/>
                <w:lang w:eastAsia="en-GB"/>
              </w:rPr>
              <w:t>cant</w:t>
            </w:r>
            <w:proofErr w:type="spellEnd"/>
            <w:proofErr w:type="gramEnd"/>
            <w:r w:rsidRPr="00862D33">
              <w:rPr>
                <w:rFonts w:ascii="Calibri" w:eastAsia="Times New Roman" w:hAnsi="Calibri" w:cs="Calibri"/>
                <w:color w:val="000000"/>
                <w:lang w:eastAsia="en-GB"/>
              </w:rPr>
              <w:t xml:space="preserve"> be simply undone at the </w:t>
            </w:r>
            <w:proofErr w:type="gramStart"/>
            <w:r w:rsidRPr="00862D33">
              <w:rPr>
                <w:rFonts w:ascii="Calibri" w:eastAsia="Times New Roman" w:hAnsi="Calibri" w:cs="Calibri"/>
                <w:color w:val="000000"/>
                <w:lang w:eastAsia="en-GB"/>
              </w:rPr>
              <w:t>officers</w:t>
            </w:r>
            <w:proofErr w:type="gramEnd"/>
            <w:r w:rsidRPr="00862D33">
              <w:rPr>
                <w:rFonts w:ascii="Calibri" w:eastAsia="Times New Roman" w:hAnsi="Calibri" w:cs="Calibri"/>
                <w:color w:val="000000"/>
                <w:lang w:eastAsia="en-GB"/>
              </w:rPr>
              <w:t xml:space="preserve"> discretion, the officer was resistant and insisted on his interpretation. The disagreement continued until the </w:t>
            </w:r>
            <w:proofErr w:type="gramStart"/>
            <w:r w:rsidRPr="00862D33">
              <w:rPr>
                <w:rFonts w:ascii="Calibri" w:eastAsia="Times New Roman" w:hAnsi="Calibri" w:cs="Calibri"/>
                <w:color w:val="000000"/>
                <w:lang w:eastAsia="en-GB"/>
              </w:rPr>
              <w:t>Bronze</w:t>
            </w:r>
            <w:proofErr w:type="gramEnd"/>
            <w:r w:rsidRPr="00862D33">
              <w:rPr>
                <w:rFonts w:ascii="Calibri" w:eastAsia="Times New Roman" w:hAnsi="Calibri" w:cs="Calibri"/>
                <w:color w:val="000000"/>
                <w:lang w:eastAsia="en-GB"/>
              </w:rPr>
              <w:t xml:space="preserve"> inspector confirmed my correct understanding of the legislation. </w:t>
            </w:r>
            <w:r w:rsidRPr="00862D33">
              <w:rPr>
                <w:rFonts w:ascii="Calibri" w:eastAsia="Times New Roman" w:hAnsi="Calibri" w:cs="Calibri"/>
                <w:color w:val="000000"/>
                <w:lang w:eastAsia="en-GB"/>
              </w:rPr>
              <w:br/>
              <w:t xml:space="preserve">As a direct result, the individual was needlessly detained under a statutory power based on a desire for immediate control of an escalating situation, followed by a flawed plan to then reverse the legal process. This led to a prolonged wait for a mental health assessment while the background organisation took place. The detaining officers were required to remain with the individual, removing them from their other duties. </w:t>
            </w:r>
            <w:r w:rsidRPr="00862D33">
              <w:rPr>
                <w:rFonts w:ascii="Calibri" w:eastAsia="Times New Roman" w:hAnsi="Calibri" w:cs="Calibri"/>
                <w:color w:val="000000"/>
                <w:lang w:eastAsia="en-GB"/>
              </w:rPr>
              <w:br/>
            </w:r>
            <w:r w:rsidRPr="00862D33">
              <w:rPr>
                <w:rFonts w:ascii="Calibri" w:eastAsia="Times New Roman" w:hAnsi="Calibri" w:cs="Calibri"/>
                <w:color w:val="000000"/>
                <w:lang w:eastAsia="en-GB"/>
              </w:rPr>
              <w:br/>
              <w:t xml:space="preserve">It's sad to say but this wasn't a </w:t>
            </w:r>
            <w:proofErr w:type="gramStart"/>
            <w:r w:rsidRPr="00862D33">
              <w:rPr>
                <w:rFonts w:ascii="Calibri" w:eastAsia="Times New Roman" w:hAnsi="Calibri" w:cs="Calibri"/>
                <w:color w:val="000000"/>
                <w:lang w:eastAsia="en-GB"/>
              </w:rPr>
              <w:t>one off</w:t>
            </w:r>
            <w:proofErr w:type="gramEnd"/>
            <w:r w:rsidRPr="00862D33">
              <w:rPr>
                <w:rFonts w:ascii="Calibri" w:eastAsia="Times New Roman" w:hAnsi="Calibri" w:cs="Calibri"/>
                <w:color w:val="000000"/>
                <w:lang w:eastAsia="en-GB"/>
              </w:rPr>
              <w:t xml:space="preserve"> issue, there was a broader systemic problem we observed where </w:t>
            </w:r>
            <w:proofErr w:type="gramStart"/>
            <w:r w:rsidRPr="00862D33">
              <w:rPr>
                <w:rFonts w:ascii="Calibri" w:eastAsia="Times New Roman" w:hAnsi="Calibri" w:cs="Calibri"/>
                <w:color w:val="000000"/>
                <w:lang w:eastAsia="en-GB"/>
              </w:rPr>
              <w:t>a number of</w:t>
            </w:r>
            <w:proofErr w:type="gramEnd"/>
            <w:r w:rsidRPr="00862D33">
              <w:rPr>
                <w:rFonts w:ascii="Calibri" w:eastAsia="Times New Roman" w:hAnsi="Calibri" w:cs="Calibri"/>
                <w:color w:val="000000"/>
                <w:lang w:eastAsia="en-GB"/>
              </w:rPr>
              <w:t xml:space="preserve"> officers appeared to believe they could circumvent or misunderstand the legal and procedural aspects of mental health crisis response, leading to inappropriate use of powers and unnecessary distress for the individual in crisis. </w:t>
            </w:r>
          </w:p>
        </w:tc>
      </w:tr>
      <w:tr w:rsidR="00887E16" w:rsidRPr="00862D33" w14:paraId="2913CA06"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53E8E7DC"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Poor communication, not informing the patient on what they are doing. Placing the patient in handcuffs as if they are being arrested. Not showing respect or dignity to the patient </w:t>
            </w:r>
            <w:proofErr w:type="spellStart"/>
            <w:r w:rsidRPr="00862D33">
              <w:rPr>
                <w:rFonts w:ascii="Calibri" w:eastAsia="Times New Roman" w:hAnsi="Calibri" w:cs="Calibri"/>
                <w:color w:val="000000"/>
                <w:lang w:eastAsia="en-GB"/>
              </w:rPr>
              <w:t>thoughout</w:t>
            </w:r>
            <w:proofErr w:type="spellEnd"/>
            <w:r w:rsidRPr="00862D33">
              <w:rPr>
                <w:rFonts w:ascii="Calibri" w:eastAsia="Times New Roman" w:hAnsi="Calibri" w:cs="Calibri"/>
                <w:color w:val="000000"/>
                <w:lang w:eastAsia="en-GB"/>
              </w:rPr>
              <w:t xml:space="preserve"> the process.</w:t>
            </w:r>
          </w:p>
        </w:tc>
      </w:tr>
      <w:tr w:rsidR="00887E16" w:rsidRPr="00862D33" w14:paraId="0BDBEFA1"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773A1F9E"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Refusing to work with MH professionals. </w:t>
            </w:r>
          </w:p>
        </w:tc>
      </w:tr>
      <w:tr w:rsidR="00887E16" w:rsidRPr="00862D33" w14:paraId="717E86F3"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0F84B774"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Sometimes we don't have support from police anymore when patients go missing unless they are a direct threat, which can be dangerous as we have a venerable adult missing. </w:t>
            </w:r>
          </w:p>
        </w:tc>
      </w:tr>
      <w:tr w:rsidR="00887E16" w:rsidRPr="00862D33" w14:paraId="4D5F631B"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1E0BFFC1" w14:textId="77777777" w:rsidR="00887E16" w:rsidRPr="00862D33" w:rsidRDefault="00887E16" w:rsidP="000A4D61">
            <w:pPr>
              <w:spacing w:after="0" w:line="240" w:lineRule="auto"/>
              <w:rPr>
                <w:rFonts w:ascii="Calibri" w:eastAsia="Times New Roman" w:hAnsi="Calibri" w:cs="Calibri"/>
                <w:color w:val="000000"/>
                <w:lang w:eastAsia="en-GB"/>
              </w:rPr>
            </w:pPr>
            <w:proofErr w:type="gramStart"/>
            <w:r w:rsidRPr="00862D33">
              <w:rPr>
                <w:rFonts w:ascii="Calibri" w:eastAsia="Times New Roman" w:hAnsi="Calibri" w:cs="Calibri"/>
                <w:color w:val="000000"/>
                <w:lang w:eastAsia="en-GB"/>
              </w:rPr>
              <w:t>Typically</w:t>
            </w:r>
            <w:proofErr w:type="gramEnd"/>
            <w:r w:rsidRPr="00862D33">
              <w:rPr>
                <w:rFonts w:ascii="Calibri" w:eastAsia="Times New Roman" w:hAnsi="Calibri" w:cs="Calibri"/>
                <w:color w:val="000000"/>
                <w:lang w:eastAsia="en-GB"/>
              </w:rPr>
              <w:t xml:space="preserve"> when they are dismissive, obstructive or authoritarian. </w:t>
            </w:r>
            <w:proofErr w:type="spellStart"/>
            <w:r w:rsidRPr="00862D33">
              <w:rPr>
                <w:rFonts w:ascii="Calibri" w:eastAsia="Times New Roman" w:hAnsi="Calibri" w:cs="Calibri"/>
                <w:color w:val="000000"/>
                <w:lang w:eastAsia="en-GB"/>
              </w:rPr>
              <w:t>Additinoally</w:t>
            </w:r>
            <w:proofErr w:type="spellEnd"/>
            <w:r w:rsidRPr="00862D33">
              <w:rPr>
                <w:rFonts w:ascii="Calibri" w:eastAsia="Times New Roman" w:hAnsi="Calibri" w:cs="Calibri"/>
                <w:color w:val="000000"/>
                <w:lang w:eastAsia="en-GB"/>
              </w:rPr>
              <w:t xml:space="preserve">, when even though a full triage has been </w:t>
            </w:r>
            <w:proofErr w:type="gramStart"/>
            <w:r w:rsidRPr="00862D33">
              <w:rPr>
                <w:rFonts w:ascii="Calibri" w:eastAsia="Times New Roman" w:hAnsi="Calibri" w:cs="Calibri"/>
                <w:color w:val="000000"/>
                <w:lang w:eastAsia="en-GB"/>
              </w:rPr>
              <w:t>completed</w:t>
            </w:r>
            <w:proofErr w:type="gramEnd"/>
            <w:r w:rsidRPr="00862D33">
              <w:rPr>
                <w:rFonts w:ascii="Calibri" w:eastAsia="Times New Roman" w:hAnsi="Calibri" w:cs="Calibri"/>
                <w:color w:val="000000"/>
                <w:lang w:eastAsia="en-GB"/>
              </w:rPr>
              <w:t xml:space="preserve"> they disagree with our assessment but then are reluctant to use their own powers e.g., S136.</w:t>
            </w:r>
          </w:p>
        </w:tc>
      </w:tr>
      <w:tr w:rsidR="00887E16" w:rsidRPr="00862D33" w14:paraId="7ED1D4FA"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5F69F466"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The Police have made calls to 111#2 whilst in transit to, or outside, the hospital, then requested that a person be given a crisis team appointment. When asked, they have minimised the level of alcohol or substances consumed and then resisted attempts to direct them to A&amp;E with the patient.</w:t>
            </w:r>
          </w:p>
        </w:tc>
      </w:tr>
      <w:tr w:rsidR="00887E16" w:rsidRPr="00862D33" w14:paraId="21F18B45"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52E4788D"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There have been incidents in which officers, have not responded to concerns raised by mental health services or accident and emergency services when young people have absconded from hospital, there is also a seeming ongoing issue with officers wanting to leave when a young person is detained under section 136.</w:t>
            </w:r>
          </w:p>
        </w:tc>
      </w:tr>
      <w:tr w:rsidR="00887E16" w:rsidRPr="00862D33" w14:paraId="1268CFCF"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4A78ABEF"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By the police attending a patient in hospital who was in alcohol withdrawal escalated the situation as they patient saw the police as threat which escalated the patient’s behaviour. </w:t>
            </w:r>
          </w:p>
        </w:tc>
      </w:tr>
      <w:tr w:rsidR="00887E16" w:rsidRPr="00862D33" w14:paraId="41615063"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59F905D3"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Refusing welfare checks when nurses have no authority or capacity to complete.</w:t>
            </w:r>
          </w:p>
        </w:tc>
      </w:tr>
      <w:tr w:rsidR="00887E16" w:rsidRPr="00862D33" w14:paraId="6AC954BE"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4D55AC8C"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When a knife was pulled on staff </w:t>
            </w:r>
            <w:proofErr w:type="spellStart"/>
            <w:r w:rsidRPr="00862D33">
              <w:rPr>
                <w:rFonts w:ascii="Calibri" w:eastAsia="Times New Roman" w:hAnsi="Calibri" w:cs="Calibri"/>
                <w:color w:val="000000"/>
                <w:lang w:eastAsia="en-GB"/>
              </w:rPr>
              <w:t>abd</w:t>
            </w:r>
            <w:proofErr w:type="spellEnd"/>
            <w:r w:rsidRPr="00862D33">
              <w:rPr>
                <w:rFonts w:ascii="Calibri" w:eastAsia="Times New Roman" w:hAnsi="Calibri" w:cs="Calibri"/>
                <w:color w:val="000000"/>
                <w:lang w:eastAsia="en-GB"/>
              </w:rPr>
              <w:t xml:space="preserve"> the attitude was </w:t>
            </w:r>
            <w:proofErr w:type="gramStart"/>
            <w:r w:rsidRPr="00862D33">
              <w:rPr>
                <w:rFonts w:ascii="Calibri" w:eastAsia="Times New Roman" w:hAnsi="Calibri" w:cs="Calibri"/>
                <w:color w:val="000000"/>
                <w:lang w:eastAsia="en-GB"/>
              </w:rPr>
              <w:t>it’s</w:t>
            </w:r>
            <w:proofErr w:type="gramEnd"/>
            <w:r w:rsidRPr="00862D33">
              <w:rPr>
                <w:rFonts w:ascii="Calibri" w:eastAsia="Times New Roman" w:hAnsi="Calibri" w:cs="Calibri"/>
                <w:color w:val="000000"/>
                <w:lang w:eastAsia="en-GB"/>
              </w:rPr>
              <w:t xml:space="preserve"> only small knife </w:t>
            </w:r>
          </w:p>
        </w:tc>
      </w:tr>
      <w:tr w:rsidR="00887E16" w:rsidRPr="00862D33" w14:paraId="45E06683"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48C4EDB7"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No incidents of harmful practice. </w:t>
            </w:r>
          </w:p>
        </w:tc>
      </w:tr>
      <w:tr w:rsidR="00887E16" w:rsidRPr="00862D33" w14:paraId="6BF4A3C2"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4CC9920C"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occasionally police have suggested illicit substances are reason for presentation, but this isn't always the case when clients have other issues such as physical well-being which contribute to her presentation</w:t>
            </w:r>
          </w:p>
        </w:tc>
      </w:tr>
    </w:tbl>
    <w:p w14:paraId="233B3BAB" w14:textId="77777777" w:rsidR="00887E16" w:rsidRDefault="00887E16" w:rsidP="00887E16"/>
    <w:p w14:paraId="326CE211" w14:textId="77777777" w:rsidR="00887E16" w:rsidRPr="00862D33" w:rsidRDefault="00887E16" w:rsidP="00887E16">
      <w:pPr>
        <w:rPr>
          <w:b/>
          <w:bCs/>
        </w:rPr>
      </w:pPr>
      <w:r w:rsidRPr="00862D33">
        <w:rPr>
          <w:b/>
          <w:bCs/>
        </w:rPr>
        <w:t>Police officer responses</w:t>
      </w:r>
    </w:p>
    <w:tbl>
      <w:tblPr>
        <w:tblW w:w="9360" w:type="dxa"/>
        <w:tblLook w:val="04A0" w:firstRow="1" w:lastRow="0" w:firstColumn="1" w:lastColumn="0" w:noHBand="0" w:noVBand="1"/>
      </w:tblPr>
      <w:tblGrid>
        <w:gridCol w:w="9360"/>
      </w:tblGrid>
      <w:tr w:rsidR="00887E16" w:rsidRPr="00862D33" w14:paraId="51910615" w14:textId="77777777" w:rsidTr="000A4D61">
        <w:trPr>
          <w:trHeight w:val="290"/>
        </w:trPr>
        <w:tc>
          <w:tcPr>
            <w:tcW w:w="9360" w:type="dxa"/>
            <w:tcBorders>
              <w:top w:val="single" w:sz="4" w:space="0" w:color="9BC2E6"/>
              <w:left w:val="nil"/>
              <w:bottom w:val="single" w:sz="4" w:space="0" w:color="9BC2E6"/>
              <w:right w:val="nil"/>
            </w:tcBorders>
            <w:shd w:val="clear" w:color="5B9BD5" w:fill="5B9BD5"/>
            <w:noWrap/>
            <w:vAlign w:val="bottom"/>
            <w:hideMark/>
          </w:tcPr>
          <w:p w14:paraId="162982F1" w14:textId="77777777" w:rsidR="00887E16" w:rsidRPr="00862D33" w:rsidRDefault="00887E16" w:rsidP="000A4D61">
            <w:pPr>
              <w:spacing w:after="0" w:line="240" w:lineRule="auto"/>
              <w:rPr>
                <w:rFonts w:ascii="Calibri" w:eastAsia="Times New Roman" w:hAnsi="Calibri" w:cs="Calibri"/>
                <w:b/>
                <w:bCs/>
                <w:color w:val="FFFFFF"/>
                <w:lang w:eastAsia="en-GB"/>
              </w:rPr>
            </w:pPr>
            <w:r w:rsidRPr="00862D33">
              <w:rPr>
                <w:rFonts w:ascii="Calibri" w:eastAsia="Times New Roman" w:hAnsi="Calibri" w:cs="Calibri"/>
                <w:b/>
                <w:bCs/>
                <w:color w:val="FFFFFF"/>
                <w:lang w:eastAsia="en-GB"/>
              </w:rPr>
              <w:t xml:space="preserve">Describe a situation where a </w:t>
            </w:r>
            <w:proofErr w:type="gramStart"/>
            <w:r w:rsidRPr="00862D33">
              <w:rPr>
                <w:rFonts w:ascii="Calibri" w:eastAsia="Times New Roman" w:hAnsi="Calibri" w:cs="Calibri"/>
                <w:b/>
                <w:bCs/>
                <w:color w:val="FFFFFF"/>
                <w:lang w:eastAsia="en-GB"/>
              </w:rPr>
              <w:t>police</w:t>
            </w:r>
            <w:proofErr w:type="gramEnd"/>
            <w:r w:rsidRPr="00862D33">
              <w:rPr>
                <w:rFonts w:ascii="Calibri" w:eastAsia="Times New Roman" w:hAnsi="Calibri" w:cs="Calibri"/>
                <w:b/>
                <w:bCs/>
                <w:color w:val="FFFFFF"/>
                <w:lang w:eastAsia="en-GB"/>
              </w:rPr>
              <w:t xml:space="preserve"> </w:t>
            </w:r>
            <w:proofErr w:type="spellStart"/>
            <w:proofErr w:type="gramStart"/>
            <w:r w:rsidRPr="00862D33">
              <w:rPr>
                <w:rFonts w:ascii="Calibri" w:eastAsia="Times New Roman" w:hAnsi="Calibri" w:cs="Calibri"/>
                <w:b/>
                <w:bCs/>
                <w:color w:val="FFFFFF"/>
                <w:lang w:eastAsia="en-GB"/>
              </w:rPr>
              <w:t>officers</w:t>
            </w:r>
            <w:proofErr w:type="spellEnd"/>
            <w:proofErr w:type="gramEnd"/>
            <w:r w:rsidRPr="00862D33">
              <w:rPr>
                <w:rFonts w:ascii="Calibri" w:eastAsia="Times New Roman" w:hAnsi="Calibri" w:cs="Calibri"/>
                <w:b/>
                <w:bCs/>
                <w:color w:val="FFFFFF"/>
                <w:lang w:eastAsia="en-GB"/>
              </w:rPr>
              <w:t xml:space="preserve"> response was ineffective or harmful. Note the main issues. </w:t>
            </w:r>
          </w:p>
        </w:tc>
      </w:tr>
      <w:tr w:rsidR="00887E16" w:rsidRPr="00862D33" w14:paraId="64EC1396"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43A325C0"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N/A</w:t>
            </w:r>
          </w:p>
        </w:tc>
      </w:tr>
      <w:tr w:rsidR="00887E16" w:rsidRPr="00862D33" w14:paraId="6A169A0F"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4FB83D5B"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Officers respond to CCTV report of male </w:t>
            </w:r>
            <w:proofErr w:type="spellStart"/>
            <w:r w:rsidRPr="00862D33">
              <w:rPr>
                <w:rFonts w:ascii="Calibri" w:eastAsia="Times New Roman" w:hAnsi="Calibri" w:cs="Calibri"/>
                <w:color w:val="000000"/>
                <w:lang w:eastAsia="en-GB"/>
              </w:rPr>
              <w:t>self harming</w:t>
            </w:r>
            <w:proofErr w:type="spellEnd"/>
            <w:r w:rsidRPr="00862D33">
              <w:rPr>
                <w:rFonts w:ascii="Calibri" w:eastAsia="Times New Roman" w:hAnsi="Calibri" w:cs="Calibri"/>
                <w:color w:val="000000"/>
                <w:lang w:eastAsia="en-GB"/>
              </w:rPr>
              <w:t>, male was intoxicated, aggressive, and irate. Refused to disclose intention. Subject detained 136 and spent several hours in A&amp;E to sober where he was assessed and released.</w:t>
            </w:r>
          </w:p>
        </w:tc>
      </w:tr>
      <w:tr w:rsidR="00887E16" w:rsidRPr="00862D33" w14:paraId="0F3C41BD"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00210EAA"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poor communication - arresting</w:t>
            </w:r>
          </w:p>
        </w:tc>
      </w:tr>
      <w:tr w:rsidR="00887E16" w:rsidRPr="00862D33" w14:paraId="020C6B8B"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15B2A90F"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Again, myself, I did not assess the situation properly, approached a young boy with severe MH issues, to then end up getting attacked. He ripped out my hair, bit me, headbutted my throat and caused me some serious harm. I was single crewed, and again had 0 training in how to deal with a person who had severe autism. </w:t>
            </w:r>
          </w:p>
        </w:tc>
      </w:tr>
      <w:tr w:rsidR="00887E16" w:rsidRPr="00862D33" w14:paraId="09C153D8"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318656EB"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Female in hospital, officers are tired and frustrated with the female and having to wait. The officers' body language is negative and have made a negative comment to the female which has caused her to kick off, verbally abuse the officers and staff.</w:t>
            </w:r>
          </w:p>
        </w:tc>
      </w:tr>
      <w:tr w:rsidR="00887E16" w:rsidRPr="00862D33" w14:paraId="7A4E6759"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58BA3349"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ineffective communication. Not understanding the situation. pre conceived ideas about the mental health condition. Believing the subject is attention seeking</w:t>
            </w:r>
          </w:p>
        </w:tc>
      </w:tr>
      <w:tr w:rsidR="00887E16" w:rsidRPr="00862D33" w14:paraId="1CC3311B"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2CDFB22D"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 </w:t>
            </w:r>
          </w:p>
        </w:tc>
      </w:tr>
      <w:tr w:rsidR="00887E16" w:rsidRPr="00862D33" w14:paraId="2E1AA57E"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073F9A99"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full mental health crises requiring police to attend and use force rather than a MH professional who could understand and provide a verbal expert intervention</w:t>
            </w:r>
          </w:p>
        </w:tc>
      </w:tr>
      <w:tr w:rsidR="00887E16" w:rsidRPr="00862D33" w14:paraId="221ED7C2"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4F4B984E"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I have not come across a situation where a police officer's actions directly made things worse but I have seen it where our presence and our inability to assist with anything useful for the person has made them more distressed. They say they feel terrible and like taking their own life but they also say mental health services aren't helping them (I understand this can sometimes be because of their own actions </w:t>
            </w:r>
            <w:proofErr w:type="spellStart"/>
            <w:r w:rsidRPr="00862D33">
              <w:rPr>
                <w:rFonts w:ascii="Calibri" w:eastAsia="Times New Roman" w:hAnsi="Calibri" w:cs="Calibri"/>
                <w:color w:val="000000"/>
                <w:lang w:eastAsia="en-GB"/>
              </w:rPr>
              <w:t>e.g</w:t>
            </w:r>
            <w:proofErr w:type="spellEnd"/>
            <w:r w:rsidRPr="00862D33">
              <w:rPr>
                <w:rFonts w:ascii="Calibri" w:eastAsia="Times New Roman" w:hAnsi="Calibri" w:cs="Calibri"/>
                <w:color w:val="000000"/>
                <w:lang w:eastAsia="en-GB"/>
              </w:rPr>
              <w:t xml:space="preserve"> not turning up to appointments etc). Sometimes all they want is for someone to be with them but we can't do that as we are so busy. </w:t>
            </w:r>
          </w:p>
        </w:tc>
      </w:tr>
      <w:tr w:rsidR="00887E16" w:rsidRPr="00862D33" w14:paraId="25205BB8"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1447E4C7"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Not willing to answer </w:t>
            </w:r>
          </w:p>
        </w:tc>
      </w:tr>
      <w:tr w:rsidR="00887E16" w:rsidRPr="00862D33" w14:paraId="64A33AB4"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656B68E0"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The main issue I find with most mental health calls is that they are not genuine and it is more of an abuse of the police service as they are the only service that will come 24/7 365 if the caller says the correct words and this often comes across to the attending officer within minutes of attendance. </w:t>
            </w:r>
          </w:p>
        </w:tc>
      </w:tr>
      <w:tr w:rsidR="00887E16" w:rsidRPr="00862D33" w14:paraId="3351BB20"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651009B8"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When an ambulance doesn't turn up</w:t>
            </w:r>
          </w:p>
        </w:tc>
      </w:tr>
      <w:tr w:rsidR="00887E16" w:rsidRPr="00862D33" w14:paraId="34606080"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618487F3"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N/K</w:t>
            </w:r>
          </w:p>
        </w:tc>
      </w:tr>
      <w:tr w:rsidR="00887E16" w:rsidRPr="00862D33" w14:paraId="1D0DC811"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7062E590"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Officers have attended a call from 111 option 2 whereby a male had contacted them regarding not having his prescribed medication which was causing him to feel suicidal. Police have attended and when the male has seen </w:t>
            </w:r>
            <w:proofErr w:type="gramStart"/>
            <w:r w:rsidRPr="00862D33">
              <w:rPr>
                <w:rFonts w:ascii="Calibri" w:eastAsia="Times New Roman" w:hAnsi="Calibri" w:cs="Calibri"/>
                <w:color w:val="000000"/>
                <w:lang w:eastAsia="en-GB"/>
              </w:rPr>
              <w:t>police</w:t>
            </w:r>
            <w:proofErr w:type="gramEnd"/>
            <w:r w:rsidRPr="00862D33">
              <w:rPr>
                <w:rFonts w:ascii="Calibri" w:eastAsia="Times New Roman" w:hAnsi="Calibri" w:cs="Calibri"/>
                <w:color w:val="000000"/>
                <w:lang w:eastAsia="en-GB"/>
              </w:rPr>
              <w:t xml:space="preserve"> he has become aggressive and confrontational as he stated that he did not like police and wanted support from ambulance. The male stated that he was not suicidal but just said that thinking that he would receive his prescribed medication. Due to the male not liking police, he has later become aggressive towards one of the male officers and was subsequently arrested for his aggressive and threatening demeanour. Police were not the correct emergency service for this call, and ambulance would have been better suited to attend and assist with the </w:t>
            </w:r>
            <w:proofErr w:type="gramStart"/>
            <w:r w:rsidRPr="00862D33">
              <w:rPr>
                <w:rFonts w:ascii="Calibri" w:eastAsia="Times New Roman" w:hAnsi="Calibri" w:cs="Calibri"/>
                <w:color w:val="000000"/>
                <w:lang w:eastAsia="en-GB"/>
              </w:rPr>
              <w:t>males</w:t>
            </w:r>
            <w:proofErr w:type="gramEnd"/>
            <w:r w:rsidRPr="00862D33">
              <w:rPr>
                <w:rFonts w:ascii="Calibri" w:eastAsia="Times New Roman" w:hAnsi="Calibri" w:cs="Calibri"/>
                <w:color w:val="000000"/>
                <w:lang w:eastAsia="en-GB"/>
              </w:rPr>
              <w:t xml:space="preserve"> issues and concerns. Police attending escalated his behaviour and made the male aggressive, resulting in him being arrested.</w:t>
            </w:r>
          </w:p>
        </w:tc>
      </w:tr>
      <w:tr w:rsidR="00887E16" w:rsidRPr="00862D33" w14:paraId="675005AA"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34C0E64E"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No specific examples. But the main thing that comes to mind is when right care, right person is not utilised correctly and there are occasionally tensions between health services and the police. </w:t>
            </w:r>
          </w:p>
        </w:tc>
      </w:tr>
      <w:tr w:rsidR="00887E16" w:rsidRPr="00862D33" w14:paraId="1A339637"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03F647F8"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 A call where a person had rung 101 stating they had cut their wrists and needed help - police were deployed </w:t>
            </w:r>
            <w:proofErr w:type="gramStart"/>
            <w:r w:rsidRPr="00862D33">
              <w:rPr>
                <w:rFonts w:ascii="Calibri" w:eastAsia="Times New Roman" w:hAnsi="Calibri" w:cs="Calibri"/>
                <w:color w:val="000000"/>
                <w:lang w:eastAsia="en-GB"/>
              </w:rPr>
              <w:t>were</w:t>
            </w:r>
            <w:proofErr w:type="gramEnd"/>
            <w:r w:rsidRPr="00862D33">
              <w:rPr>
                <w:rFonts w:ascii="Calibri" w:eastAsia="Times New Roman" w:hAnsi="Calibri" w:cs="Calibri"/>
                <w:color w:val="000000"/>
                <w:lang w:eastAsia="en-GB"/>
              </w:rPr>
              <w:t xml:space="preserve"> the male then became stressed due to having a learning difficulty and could not understand why police were present and not hospital staff or paramedics. </w:t>
            </w:r>
            <w:r w:rsidRPr="00862D33">
              <w:rPr>
                <w:rFonts w:ascii="Calibri" w:eastAsia="Times New Roman" w:hAnsi="Calibri" w:cs="Calibri"/>
                <w:color w:val="000000"/>
                <w:lang w:eastAsia="en-GB"/>
              </w:rPr>
              <w:br/>
            </w:r>
            <w:r w:rsidRPr="00862D33">
              <w:rPr>
                <w:rFonts w:ascii="Calibri" w:eastAsia="Times New Roman" w:hAnsi="Calibri" w:cs="Calibri"/>
                <w:color w:val="000000"/>
                <w:lang w:eastAsia="en-GB"/>
              </w:rPr>
              <w:lastRenderedPageBreak/>
              <w:br/>
              <w:t xml:space="preserve">Resulted in the male refusing to attend hospital. </w:t>
            </w:r>
          </w:p>
        </w:tc>
      </w:tr>
      <w:tr w:rsidR="00887E16" w:rsidRPr="00862D33" w14:paraId="21625A4C"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48167A65"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 xml:space="preserve">Officer unable to fully understand the needs of an autistic person. Resulting in an escalation in behaviour and officers being assaulted. </w:t>
            </w:r>
          </w:p>
        </w:tc>
      </w:tr>
      <w:tr w:rsidR="00887E16" w:rsidRPr="00862D33" w14:paraId="00A58E7E"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552ED4C6"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N/A </w:t>
            </w:r>
          </w:p>
        </w:tc>
      </w:tr>
      <w:tr w:rsidR="00887E16" w:rsidRPr="00862D33" w14:paraId="54D338A9"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6A583417"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Arresting them.</w:t>
            </w:r>
          </w:p>
        </w:tc>
      </w:tr>
      <w:tr w:rsidR="00887E16" w:rsidRPr="00862D33" w14:paraId="7854D7FD"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46319CB0"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Individual left hospital and was harming herself by the side of a main road with a piece of glass found on the floor. Officer was unable to be understanding and give time to the individual to process the information and reply. It resulted in the person being restrained because they were not cooperating as a result of their needs not being addressed,</w:t>
            </w:r>
          </w:p>
        </w:tc>
      </w:tr>
      <w:tr w:rsidR="00887E16" w:rsidRPr="00862D33" w14:paraId="0DFDC564"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69EEECC2"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Officers simply do not have required level of training/understanding to make judgement calls</w:t>
            </w:r>
          </w:p>
        </w:tc>
      </w:tr>
      <w:tr w:rsidR="00887E16" w:rsidRPr="00862D33" w14:paraId="6368FF0C"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5B8A4AEB"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arresting </w:t>
            </w:r>
          </w:p>
        </w:tc>
      </w:tr>
      <w:tr w:rsidR="00887E16" w:rsidRPr="00862D33" w14:paraId="7189BAFF"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4E0D5BDB"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Attended a call, male was known to escalate the matter when police arrive - Matter ended with the male setting himself on fire. If police do not </w:t>
            </w:r>
            <w:proofErr w:type="gramStart"/>
            <w:r w:rsidRPr="00862D33">
              <w:rPr>
                <w:rFonts w:ascii="Calibri" w:eastAsia="Times New Roman" w:hAnsi="Calibri" w:cs="Calibri"/>
                <w:color w:val="000000"/>
                <w:lang w:eastAsia="en-GB"/>
              </w:rPr>
              <w:t>attend</w:t>
            </w:r>
            <w:proofErr w:type="gramEnd"/>
            <w:r w:rsidRPr="00862D33">
              <w:rPr>
                <w:rFonts w:ascii="Calibri" w:eastAsia="Times New Roman" w:hAnsi="Calibri" w:cs="Calibri"/>
                <w:color w:val="000000"/>
                <w:lang w:eastAsia="en-GB"/>
              </w:rPr>
              <w:t xml:space="preserve"> he de-escalates the situation himself.</w:t>
            </w:r>
          </w:p>
        </w:tc>
      </w:tr>
      <w:tr w:rsidR="00887E16" w:rsidRPr="00862D33" w14:paraId="2BE2843D"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4BD7ABB1"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Many incidents where front line officers do not have the communication skills or patience to speak to a person having a mental health crisis - especially if they are daily callers. Officers request for specially trained officers to attend, like negotiators however, by the time these have been authorised and are on route, it is often too late and the person has either acted on their thoughts or have agreed to speak to officers already on scene.</w:t>
            </w:r>
          </w:p>
        </w:tc>
      </w:tr>
      <w:tr w:rsidR="00887E16" w:rsidRPr="00862D33" w14:paraId="5D1814B4"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2BF7D0F5"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Lack of </w:t>
            </w:r>
            <w:proofErr w:type="gramStart"/>
            <w:r w:rsidRPr="00862D33">
              <w:rPr>
                <w:rFonts w:ascii="Calibri" w:eastAsia="Times New Roman" w:hAnsi="Calibri" w:cs="Calibri"/>
                <w:color w:val="000000"/>
                <w:lang w:eastAsia="en-GB"/>
              </w:rPr>
              <w:t>understanding  of</w:t>
            </w:r>
            <w:proofErr w:type="gramEnd"/>
            <w:r w:rsidRPr="00862D33">
              <w:rPr>
                <w:rFonts w:ascii="Calibri" w:eastAsia="Times New Roman" w:hAnsi="Calibri" w:cs="Calibri"/>
                <w:color w:val="000000"/>
                <w:lang w:eastAsia="en-GB"/>
              </w:rPr>
              <w:t xml:space="preserve"> individual, their condition and family circumstances </w:t>
            </w:r>
          </w:p>
        </w:tc>
      </w:tr>
      <w:tr w:rsidR="00887E16" w:rsidRPr="00862D33" w14:paraId="2E9ECC2E"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7FDF2516"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Unsure</w:t>
            </w:r>
          </w:p>
        </w:tc>
      </w:tr>
      <w:tr w:rsidR="00887E16" w:rsidRPr="00862D33" w14:paraId="6B789D22"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1D0BDF0C"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I have not witnessed or experienced an ineffective response by officers. </w:t>
            </w:r>
          </w:p>
        </w:tc>
      </w:tr>
    </w:tbl>
    <w:p w14:paraId="0D311006" w14:textId="77777777" w:rsidR="00887E16" w:rsidRPr="00862D33" w:rsidRDefault="00887E16" w:rsidP="00887E16"/>
    <w:p w14:paraId="2E407499" w14:textId="77777777" w:rsidR="00887E16" w:rsidRPr="00862D33" w:rsidRDefault="00887E16" w:rsidP="00887E16">
      <w:pPr>
        <w:rPr>
          <w:b/>
          <w:bCs/>
        </w:rPr>
      </w:pPr>
      <w:r w:rsidRPr="00862D33">
        <w:rPr>
          <w:rFonts w:ascii="Calibri" w:eastAsia="Times New Roman" w:hAnsi="Calibri" w:cs="Calibri"/>
          <w:b/>
          <w:bCs/>
          <w:lang w:eastAsia="en-GB"/>
        </w:rPr>
        <w:t>What improvements do yo</w:t>
      </w:r>
      <w:r>
        <w:rPr>
          <w:rFonts w:ascii="Calibri" w:eastAsia="Times New Roman" w:hAnsi="Calibri" w:cs="Calibri"/>
          <w:b/>
          <w:bCs/>
          <w:lang w:eastAsia="en-GB"/>
        </w:rPr>
        <w:t>u</w:t>
      </w:r>
      <w:r w:rsidRPr="00862D33">
        <w:rPr>
          <w:rFonts w:ascii="Calibri" w:eastAsia="Times New Roman" w:hAnsi="Calibri" w:cs="Calibri"/>
          <w:b/>
          <w:bCs/>
          <w:lang w:eastAsia="en-GB"/>
        </w:rPr>
        <w:t xml:space="preserve"> believe are necessary in the current approach to handling mental health emergencies?</w:t>
      </w:r>
    </w:p>
    <w:p w14:paraId="79C5D0D1" w14:textId="77777777" w:rsidR="00887E16" w:rsidRDefault="00887E16" w:rsidP="00887E16">
      <w:pPr>
        <w:rPr>
          <w:b/>
          <w:bCs/>
        </w:rPr>
      </w:pPr>
      <w:r>
        <w:rPr>
          <w:b/>
          <w:bCs/>
        </w:rPr>
        <w:t>Mental Health responses</w:t>
      </w:r>
    </w:p>
    <w:tbl>
      <w:tblPr>
        <w:tblW w:w="9360" w:type="dxa"/>
        <w:tblLook w:val="04A0" w:firstRow="1" w:lastRow="0" w:firstColumn="1" w:lastColumn="0" w:noHBand="0" w:noVBand="1"/>
      </w:tblPr>
      <w:tblGrid>
        <w:gridCol w:w="9360"/>
      </w:tblGrid>
      <w:tr w:rsidR="00887E16" w:rsidRPr="00862D33" w14:paraId="66F8498F" w14:textId="77777777" w:rsidTr="000A4D61">
        <w:trPr>
          <w:trHeight w:val="290"/>
        </w:trPr>
        <w:tc>
          <w:tcPr>
            <w:tcW w:w="9360" w:type="dxa"/>
            <w:tcBorders>
              <w:top w:val="single" w:sz="4" w:space="0" w:color="9BC2E6"/>
              <w:left w:val="nil"/>
              <w:bottom w:val="single" w:sz="4" w:space="0" w:color="9BC2E6"/>
              <w:right w:val="nil"/>
            </w:tcBorders>
            <w:shd w:val="clear" w:color="5B9BD5" w:fill="5B9BD5"/>
            <w:noWrap/>
            <w:vAlign w:val="bottom"/>
            <w:hideMark/>
          </w:tcPr>
          <w:p w14:paraId="34E8EDD1" w14:textId="77777777" w:rsidR="00887E16" w:rsidRPr="00862D33" w:rsidRDefault="00887E16" w:rsidP="000A4D61">
            <w:pPr>
              <w:spacing w:after="0" w:line="240" w:lineRule="auto"/>
              <w:rPr>
                <w:rFonts w:ascii="Calibri" w:eastAsia="Times New Roman" w:hAnsi="Calibri" w:cs="Calibri"/>
                <w:b/>
                <w:bCs/>
                <w:color w:val="FFFFFF"/>
                <w:lang w:eastAsia="en-GB"/>
              </w:rPr>
            </w:pPr>
            <w:r w:rsidRPr="00862D33">
              <w:rPr>
                <w:rFonts w:ascii="Calibri" w:eastAsia="Times New Roman" w:hAnsi="Calibri" w:cs="Calibri"/>
                <w:b/>
                <w:bCs/>
                <w:color w:val="FFFFFF"/>
                <w:lang w:eastAsia="en-GB"/>
              </w:rPr>
              <w:t>What improvements do yo</w:t>
            </w:r>
            <w:r>
              <w:rPr>
                <w:rFonts w:ascii="Calibri" w:eastAsia="Times New Roman" w:hAnsi="Calibri" w:cs="Calibri"/>
                <w:b/>
                <w:bCs/>
                <w:color w:val="FFFFFF"/>
                <w:lang w:eastAsia="en-GB"/>
              </w:rPr>
              <w:t>u</w:t>
            </w:r>
            <w:r w:rsidRPr="00862D33">
              <w:rPr>
                <w:rFonts w:ascii="Calibri" w:eastAsia="Times New Roman" w:hAnsi="Calibri" w:cs="Calibri"/>
                <w:b/>
                <w:bCs/>
                <w:color w:val="FFFFFF"/>
                <w:lang w:eastAsia="en-GB"/>
              </w:rPr>
              <w:t xml:space="preserve"> believe are necessary in the current approach to handling mental health emergencies?</w:t>
            </w:r>
          </w:p>
        </w:tc>
      </w:tr>
      <w:tr w:rsidR="00887E16" w:rsidRPr="00862D33" w14:paraId="2D5DB7C5" w14:textId="77777777" w:rsidTr="000A4D61">
        <w:trPr>
          <w:trHeight w:val="280"/>
        </w:trPr>
        <w:tc>
          <w:tcPr>
            <w:tcW w:w="9360" w:type="dxa"/>
            <w:tcBorders>
              <w:top w:val="single" w:sz="4" w:space="0" w:color="9BC2E6"/>
              <w:left w:val="nil"/>
              <w:bottom w:val="single" w:sz="4" w:space="0" w:color="9BC2E6"/>
              <w:right w:val="nil"/>
            </w:tcBorders>
            <w:shd w:val="clear" w:color="DDEBF7" w:fill="DDEBF7"/>
            <w:noWrap/>
            <w:vAlign w:val="bottom"/>
            <w:hideMark/>
          </w:tcPr>
          <w:p w14:paraId="5E2ADC99"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more collaboration/ </w:t>
            </w:r>
            <w:proofErr w:type="spellStart"/>
            <w:r w:rsidRPr="00862D33">
              <w:rPr>
                <w:rFonts w:ascii="Calibri" w:eastAsia="Times New Roman" w:hAnsi="Calibri" w:cs="Calibri"/>
                <w:color w:val="000000"/>
                <w:lang w:eastAsia="en-GB"/>
              </w:rPr>
              <w:t>liasion</w:t>
            </w:r>
            <w:proofErr w:type="spellEnd"/>
            <w:r w:rsidRPr="00862D33">
              <w:rPr>
                <w:rFonts w:ascii="Calibri" w:eastAsia="Times New Roman" w:hAnsi="Calibri" w:cs="Calibri"/>
                <w:color w:val="000000"/>
                <w:lang w:eastAsia="en-GB"/>
              </w:rPr>
              <w:t xml:space="preserve"> with mental health care </w:t>
            </w:r>
            <w:proofErr w:type="spellStart"/>
            <w:r w:rsidRPr="00862D33">
              <w:rPr>
                <w:rFonts w:ascii="Calibri" w:eastAsia="Times New Roman" w:hAnsi="Calibri" w:cs="Calibri"/>
                <w:color w:val="000000"/>
                <w:lang w:eastAsia="en-GB"/>
              </w:rPr>
              <w:t>proffessionals</w:t>
            </w:r>
            <w:proofErr w:type="spellEnd"/>
            <w:r w:rsidRPr="00862D33">
              <w:rPr>
                <w:rFonts w:ascii="Calibri" w:eastAsia="Times New Roman" w:hAnsi="Calibri" w:cs="Calibri"/>
                <w:color w:val="000000"/>
                <w:lang w:eastAsia="en-GB"/>
              </w:rPr>
              <w:t>, prior to taking them to A+E.</w:t>
            </w:r>
          </w:p>
        </w:tc>
      </w:tr>
      <w:tr w:rsidR="00887E16" w:rsidRPr="00862D33" w14:paraId="17652655"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7F5FC067"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Whilst working in a previous trust, AWP. There were street triage teams of mental health professionals who worked alongside the police in order to better manage mental health crisis situations. It reduced </w:t>
            </w:r>
            <w:r w:rsidRPr="00862D33">
              <w:rPr>
                <w:rFonts w:ascii="Calibri" w:eastAsia="Times New Roman" w:hAnsi="Calibri" w:cs="Calibri"/>
                <w:color w:val="000000"/>
                <w:lang w:eastAsia="en-GB"/>
              </w:rPr>
              <w:lastRenderedPageBreak/>
              <w:t xml:space="preserve">the amount of 135/136 significantly and garnered positive feedback from the police officers who appreciated the expertise of the </w:t>
            </w:r>
            <w:proofErr w:type="gramStart"/>
            <w:r w:rsidRPr="00862D33">
              <w:rPr>
                <w:rFonts w:ascii="Calibri" w:eastAsia="Times New Roman" w:hAnsi="Calibri" w:cs="Calibri"/>
                <w:color w:val="000000"/>
                <w:lang w:eastAsia="en-GB"/>
              </w:rPr>
              <w:t>RMN,s</w:t>
            </w:r>
            <w:proofErr w:type="gramEnd"/>
            <w:r w:rsidRPr="00862D33">
              <w:rPr>
                <w:rFonts w:ascii="Calibri" w:eastAsia="Times New Roman" w:hAnsi="Calibri" w:cs="Calibri"/>
                <w:color w:val="000000"/>
                <w:lang w:eastAsia="en-GB"/>
              </w:rPr>
              <w:t xml:space="preserve"> whilst trying to manage more complex presentations.</w:t>
            </w:r>
          </w:p>
        </w:tc>
      </w:tr>
      <w:tr w:rsidR="00887E16" w:rsidRPr="00862D33" w14:paraId="20F7E925"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1E7C488C"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 xml:space="preserve">more </w:t>
            </w:r>
            <w:proofErr w:type="spellStart"/>
            <w:r w:rsidRPr="00862D33">
              <w:rPr>
                <w:rFonts w:ascii="Calibri" w:eastAsia="Times New Roman" w:hAnsi="Calibri" w:cs="Calibri"/>
                <w:color w:val="000000"/>
                <w:lang w:eastAsia="en-GB"/>
              </w:rPr>
              <w:t>mentalhealth</w:t>
            </w:r>
            <w:proofErr w:type="spellEnd"/>
            <w:r w:rsidRPr="00862D33">
              <w:rPr>
                <w:rFonts w:ascii="Calibri" w:eastAsia="Times New Roman" w:hAnsi="Calibri" w:cs="Calibri"/>
                <w:color w:val="000000"/>
                <w:lang w:eastAsia="en-GB"/>
              </w:rPr>
              <w:t xml:space="preserve"> service awareness for police and more mental health training regarding risk, conditions and input that can be offered.</w:t>
            </w:r>
          </w:p>
        </w:tc>
      </w:tr>
      <w:tr w:rsidR="00887E16" w:rsidRPr="00862D33" w14:paraId="68DD26F4"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61B7F274"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 More enhanced training for officers - more </w:t>
            </w:r>
            <w:proofErr w:type="spellStart"/>
            <w:r w:rsidRPr="00862D33">
              <w:rPr>
                <w:rFonts w:ascii="Calibri" w:eastAsia="Times New Roman" w:hAnsi="Calibri" w:cs="Calibri"/>
                <w:color w:val="000000"/>
                <w:lang w:eastAsia="en-GB"/>
              </w:rPr>
              <w:t>indepth</w:t>
            </w:r>
            <w:proofErr w:type="spellEnd"/>
            <w:r w:rsidRPr="00862D33">
              <w:rPr>
                <w:rFonts w:ascii="Calibri" w:eastAsia="Times New Roman" w:hAnsi="Calibri" w:cs="Calibri"/>
                <w:color w:val="000000"/>
                <w:lang w:eastAsia="en-GB"/>
              </w:rPr>
              <w:t xml:space="preserve"> and consistent (and ideally delivered by people who have actually worked within mental health services). </w:t>
            </w:r>
            <w:r w:rsidRPr="00862D33">
              <w:rPr>
                <w:rFonts w:ascii="Calibri" w:eastAsia="Times New Roman" w:hAnsi="Calibri" w:cs="Calibri"/>
                <w:color w:val="000000"/>
                <w:lang w:eastAsia="en-GB"/>
              </w:rPr>
              <w:br/>
              <w:t xml:space="preserve">- de-escalation techniques tailored to mental health crisis. </w:t>
            </w:r>
            <w:r w:rsidRPr="00862D33">
              <w:rPr>
                <w:rFonts w:ascii="Calibri" w:eastAsia="Times New Roman" w:hAnsi="Calibri" w:cs="Calibri"/>
                <w:color w:val="000000"/>
                <w:lang w:eastAsia="en-GB"/>
              </w:rPr>
              <w:br/>
              <w:t xml:space="preserve">- better understanding of different mental health conditions and their presentations - having a basic understanding of the differences between 'mental illness' and general mental health (which exists on a spectrum for everyone, whether good or bad). Additionally, a basic grasp of the distinction between personality traits vs mental health disorder as normal variations in personality can be mistaken for signs of a mental illness. </w:t>
            </w:r>
            <w:r w:rsidRPr="00862D33">
              <w:rPr>
                <w:rFonts w:ascii="Calibri" w:eastAsia="Times New Roman" w:hAnsi="Calibri" w:cs="Calibri"/>
                <w:color w:val="000000"/>
                <w:lang w:eastAsia="en-GB"/>
              </w:rPr>
              <w:br/>
              <w:t xml:space="preserve">- Equipping officers with a broader understanding that encompasses mental health alongside other potential influences (substance abuse, social situations, or even situational distress) would lead to a more nuanced assessment and the consideration of a wider range of interventions, rather than automatically defaulting to a mental health pathway. </w:t>
            </w:r>
            <w:r w:rsidRPr="00862D33">
              <w:rPr>
                <w:rFonts w:ascii="Calibri" w:eastAsia="Times New Roman" w:hAnsi="Calibri" w:cs="Calibri"/>
                <w:color w:val="000000"/>
                <w:lang w:eastAsia="en-GB"/>
              </w:rPr>
              <w:br/>
              <w:t xml:space="preserve">- To equip officers with the knowledge and resources to encourage individuals in distress to utilise more suitable services when appropriate. This may be signposting to the GP or self-referral pathways for substance misuse services or Early Help support with </w:t>
            </w:r>
            <w:proofErr w:type="gramStart"/>
            <w:r w:rsidRPr="00862D33">
              <w:rPr>
                <w:rFonts w:ascii="Calibri" w:eastAsia="Times New Roman" w:hAnsi="Calibri" w:cs="Calibri"/>
                <w:color w:val="000000"/>
                <w:lang w:eastAsia="en-GB"/>
              </w:rPr>
              <w:t>Social</w:t>
            </w:r>
            <w:proofErr w:type="gramEnd"/>
            <w:r w:rsidRPr="00862D33">
              <w:rPr>
                <w:rFonts w:ascii="Calibri" w:eastAsia="Times New Roman" w:hAnsi="Calibri" w:cs="Calibri"/>
                <w:color w:val="000000"/>
                <w:lang w:eastAsia="en-GB"/>
              </w:rPr>
              <w:t xml:space="preserve"> </w:t>
            </w:r>
            <w:proofErr w:type="gramStart"/>
            <w:r w:rsidRPr="00862D33">
              <w:rPr>
                <w:rFonts w:ascii="Calibri" w:eastAsia="Times New Roman" w:hAnsi="Calibri" w:cs="Calibri"/>
                <w:color w:val="000000"/>
                <w:lang w:eastAsia="en-GB"/>
              </w:rPr>
              <w:t>services,  referral</w:t>
            </w:r>
            <w:proofErr w:type="gramEnd"/>
            <w:r w:rsidRPr="00862D33">
              <w:rPr>
                <w:rFonts w:ascii="Calibri" w:eastAsia="Times New Roman" w:hAnsi="Calibri" w:cs="Calibri"/>
                <w:color w:val="000000"/>
                <w:lang w:eastAsia="en-GB"/>
              </w:rPr>
              <w:t xml:space="preserve"> to primary care mental health services. rather than defaulting to directing them to A/E or NHS 111 in all instances. </w:t>
            </w:r>
            <w:r w:rsidRPr="00862D33">
              <w:rPr>
                <w:rFonts w:ascii="Calibri" w:eastAsia="Times New Roman" w:hAnsi="Calibri" w:cs="Calibri"/>
                <w:color w:val="000000"/>
                <w:lang w:eastAsia="en-GB"/>
              </w:rPr>
              <w:br/>
              <w:t>-</w:t>
            </w:r>
          </w:p>
        </w:tc>
      </w:tr>
      <w:tr w:rsidR="00887E16" w:rsidRPr="00862D33" w14:paraId="475A0E87"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072C3E2E"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More robust mental health training so that the officers can have a better understanding of mental health issues and how to manage the behaviours and crisis rather than placing the patient in handcuffs.</w:t>
            </w:r>
          </w:p>
        </w:tc>
      </w:tr>
      <w:tr w:rsidR="00887E16" w:rsidRPr="00862D33" w14:paraId="52333D69"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64EC2423"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Training to understand MH. </w:t>
            </w:r>
            <w:r w:rsidRPr="00862D33">
              <w:rPr>
                <w:rFonts w:ascii="Calibri" w:eastAsia="Times New Roman" w:hAnsi="Calibri" w:cs="Calibri"/>
                <w:color w:val="000000"/>
                <w:lang w:eastAsia="en-GB"/>
              </w:rPr>
              <w:br/>
              <w:t xml:space="preserve">Collaborative </w:t>
            </w:r>
            <w:proofErr w:type="spellStart"/>
            <w:r w:rsidRPr="00862D33">
              <w:rPr>
                <w:rFonts w:ascii="Calibri" w:eastAsia="Times New Roman" w:hAnsi="Calibri" w:cs="Calibri"/>
                <w:color w:val="000000"/>
                <w:lang w:eastAsia="en-GB"/>
              </w:rPr>
              <w:t>apprpoaches</w:t>
            </w:r>
            <w:proofErr w:type="spellEnd"/>
            <w:r w:rsidRPr="00862D33">
              <w:rPr>
                <w:rFonts w:ascii="Calibri" w:eastAsia="Times New Roman" w:hAnsi="Calibri" w:cs="Calibri"/>
                <w:color w:val="000000"/>
                <w:lang w:eastAsia="en-GB"/>
              </w:rPr>
              <w:t xml:space="preserve">. </w:t>
            </w:r>
            <w:r w:rsidRPr="00862D33">
              <w:rPr>
                <w:rFonts w:ascii="Calibri" w:eastAsia="Times New Roman" w:hAnsi="Calibri" w:cs="Calibri"/>
                <w:color w:val="000000"/>
                <w:lang w:eastAsia="en-GB"/>
              </w:rPr>
              <w:br/>
              <w:t xml:space="preserve">Police and MH </w:t>
            </w:r>
            <w:proofErr w:type="gramStart"/>
            <w:r w:rsidRPr="00862D33">
              <w:rPr>
                <w:rFonts w:ascii="Calibri" w:eastAsia="Times New Roman" w:hAnsi="Calibri" w:cs="Calibri"/>
                <w:color w:val="000000"/>
                <w:lang w:eastAsia="en-GB"/>
              </w:rPr>
              <w:t>professionals</w:t>
            </w:r>
            <w:proofErr w:type="gramEnd"/>
            <w:r w:rsidRPr="00862D33">
              <w:rPr>
                <w:rFonts w:ascii="Calibri" w:eastAsia="Times New Roman" w:hAnsi="Calibri" w:cs="Calibri"/>
                <w:color w:val="000000"/>
                <w:lang w:eastAsia="en-GB"/>
              </w:rPr>
              <w:t xml:space="preserve"> link. </w:t>
            </w:r>
          </w:p>
        </w:tc>
      </w:tr>
      <w:tr w:rsidR="00887E16" w:rsidRPr="00862D33" w14:paraId="17BC6FC5"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12C7D82A"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I feel the new approach where police don't respond to some cases has been unhelpful.</w:t>
            </w:r>
          </w:p>
        </w:tc>
      </w:tr>
      <w:tr w:rsidR="00887E16" w:rsidRPr="00862D33" w14:paraId="4F261AA7"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331887FF"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More training around differing mental health diagnosis, presentations, and symptoms. </w:t>
            </w:r>
          </w:p>
        </w:tc>
      </w:tr>
      <w:tr w:rsidR="00887E16" w:rsidRPr="00862D33" w14:paraId="4208A4DE"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03D94A6B"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Different approaches are beneficial for escalation for mental health patients, as is the case with other forms of human behaviour. Some police officers appear better at adapting between the firm style and the conciliatory and understanding style.</w:t>
            </w:r>
          </w:p>
        </w:tc>
      </w:tr>
      <w:tr w:rsidR="00887E16" w:rsidRPr="00862D33" w14:paraId="66D5923D"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60A9A2C0"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 xml:space="preserve">I would suggest further training regarding expectations of an officer when with someone on section 136.  </w:t>
            </w:r>
          </w:p>
        </w:tc>
      </w:tr>
      <w:tr w:rsidR="00887E16" w:rsidRPr="00862D33" w14:paraId="115C9577"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2A581CFB"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I believe a multi-agency approach is needed in regards to sharing information and risk would benefit both healthcare professionals and police. By sharing this information appropriately will ensure that patient and staff safety are maintained. </w:t>
            </w:r>
          </w:p>
        </w:tc>
      </w:tr>
      <w:tr w:rsidR="00887E16" w:rsidRPr="00862D33" w14:paraId="239D1C60"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27DEA643"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Joint working, professional courtesy and general </w:t>
            </w:r>
            <w:proofErr w:type="spellStart"/>
            <w:proofErr w:type="gramStart"/>
            <w:r w:rsidRPr="00862D33">
              <w:rPr>
                <w:rFonts w:ascii="Calibri" w:eastAsia="Times New Roman" w:hAnsi="Calibri" w:cs="Calibri"/>
                <w:color w:val="000000"/>
                <w:lang w:eastAsia="en-GB"/>
              </w:rPr>
              <w:t>non judgemental</w:t>
            </w:r>
            <w:proofErr w:type="spellEnd"/>
            <w:proofErr w:type="gramEnd"/>
            <w:r w:rsidRPr="00862D33">
              <w:rPr>
                <w:rFonts w:ascii="Calibri" w:eastAsia="Times New Roman" w:hAnsi="Calibri" w:cs="Calibri"/>
                <w:color w:val="000000"/>
                <w:lang w:eastAsia="en-GB"/>
              </w:rPr>
              <w:t xml:space="preserve"> approach. </w:t>
            </w:r>
          </w:p>
        </w:tc>
      </w:tr>
      <w:tr w:rsidR="00887E16" w:rsidRPr="00862D33" w14:paraId="56948ACF"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5D566604"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Better understanding of mental health and substance misuse and more communication with all services info sharing and collaborative working </w:t>
            </w:r>
          </w:p>
        </w:tc>
      </w:tr>
      <w:tr w:rsidR="00887E16" w:rsidRPr="00862D33" w14:paraId="16C5F7E1"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1B9DFB7F"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Collaborative working. Police having support from mental health staff. </w:t>
            </w:r>
            <w:r w:rsidRPr="00862D33">
              <w:rPr>
                <w:rFonts w:ascii="Calibri" w:eastAsia="Times New Roman" w:hAnsi="Calibri" w:cs="Calibri"/>
                <w:color w:val="000000"/>
                <w:lang w:eastAsia="en-GB"/>
              </w:rPr>
              <w:br/>
              <w:t xml:space="preserve">Better communication regarding information sharing of risks and diagnosis. </w:t>
            </w:r>
          </w:p>
        </w:tc>
      </w:tr>
      <w:tr w:rsidR="00887E16" w:rsidRPr="00862D33" w14:paraId="3041E1CB"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43C323D1"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more training around mental health - </w:t>
            </w:r>
          </w:p>
        </w:tc>
      </w:tr>
    </w:tbl>
    <w:p w14:paraId="6A7FEC8E" w14:textId="77777777" w:rsidR="00887E16" w:rsidRDefault="00887E16" w:rsidP="00887E16">
      <w:pPr>
        <w:rPr>
          <w:b/>
          <w:bCs/>
        </w:rPr>
      </w:pPr>
    </w:p>
    <w:p w14:paraId="48A2EC30" w14:textId="77777777" w:rsidR="00887E16" w:rsidRDefault="00887E16" w:rsidP="00887E16">
      <w:pPr>
        <w:rPr>
          <w:b/>
          <w:bCs/>
        </w:rPr>
      </w:pPr>
      <w:r>
        <w:rPr>
          <w:b/>
          <w:bCs/>
        </w:rPr>
        <w:t>Police responses</w:t>
      </w:r>
    </w:p>
    <w:tbl>
      <w:tblPr>
        <w:tblW w:w="9360" w:type="dxa"/>
        <w:tblLook w:val="04A0" w:firstRow="1" w:lastRow="0" w:firstColumn="1" w:lastColumn="0" w:noHBand="0" w:noVBand="1"/>
      </w:tblPr>
      <w:tblGrid>
        <w:gridCol w:w="9360"/>
      </w:tblGrid>
      <w:tr w:rsidR="00887E16" w:rsidRPr="00862D33" w14:paraId="4CB05CEB" w14:textId="77777777" w:rsidTr="000A4D61">
        <w:trPr>
          <w:trHeight w:val="290"/>
        </w:trPr>
        <w:tc>
          <w:tcPr>
            <w:tcW w:w="9360" w:type="dxa"/>
            <w:tcBorders>
              <w:top w:val="single" w:sz="4" w:space="0" w:color="9BC2E6"/>
              <w:left w:val="nil"/>
              <w:bottom w:val="single" w:sz="4" w:space="0" w:color="9BC2E6"/>
              <w:right w:val="nil"/>
            </w:tcBorders>
            <w:shd w:val="clear" w:color="5B9BD5" w:fill="5B9BD5"/>
            <w:noWrap/>
            <w:vAlign w:val="bottom"/>
            <w:hideMark/>
          </w:tcPr>
          <w:p w14:paraId="2D4BB6CB" w14:textId="77777777" w:rsidR="00887E16" w:rsidRPr="00862D33" w:rsidRDefault="00887E16" w:rsidP="000A4D61">
            <w:pPr>
              <w:spacing w:after="0" w:line="240" w:lineRule="auto"/>
              <w:rPr>
                <w:rFonts w:ascii="Calibri" w:eastAsia="Times New Roman" w:hAnsi="Calibri" w:cs="Calibri"/>
                <w:b/>
                <w:bCs/>
                <w:color w:val="FFFFFF"/>
                <w:lang w:eastAsia="en-GB"/>
              </w:rPr>
            </w:pPr>
            <w:r w:rsidRPr="00862D33">
              <w:rPr>
                <w:rFonts w:ascii="Calibri" w:eastAsia="Times New Roman" w:hAnsi="Calibri" w:cs="Calibri"/>
                <w:b/>
                <w:bCs/>
                <w:color w:val="FFFFFF"/>
                <w:lang w:eastAsia="en-GB"/>
              </w:rPr>
              <w:t>What improvements do yo</w:t>
            </w:r>
            <w:r>
              <w:rPr>
                <w:rFonts w:ascii="Calibri" w:eastAsia="Times New Roman" w:hAnsi="Calibri" w:cs="Calibri"/>
                <w:b/>
                <w:bCs/>
                <w:color w:val="FFFFFF"/>
                <w:lang w:eastAsia="en-GB"/>
              </w:rPr>
              <w:t>u</w:t>
            </w:r>
            <w:r w:rsidRPr="00862D33">
              <w:rPr>
                <w:rFonts w:ascii="Calibri" w:eastAsia="Times New Roman" w:hAnsi="Calibri" w:cs="Calibri"/>
                <w:b/>
                <w:bCs/>
                <w:color w:val="FFFFFF"/>
                <w:lang w:eastAsia="en-GB"/>
              </w:rPr>
              <w:t xml:space="preserve"> believe are necessary in the current approach to handling mental health emergencies?</w:t>
            </w:r>
          </w:p>
        </w:tc>
      </w:tr>
      <w:tr w:rsidR="00887E16" w:rsidRPr="00862D33" w14:paraId="2A47AB61"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24E96EAD"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I think Police Officers do not have enough training in Mental Health, I believe our partner agencies in health are </w:t>
            </w:r>
            <w:proofErr w:type="gramStart"/>
            <w:r w:rsidRPr="00862D33">
              <w:rPr>
                <w:rFonts w:ascii="Calibri" w:eastAsia="Times New Roman" w:hAnsi="Calibri" w:cs="Calibri"/>
                <w:color w:val="000000"/>
                <w:lang w:eastAsia="en-GB"/>
              </w:rPr>
              <w:t>under staffed</w:t>
            </w:r>
            <w:proofErr w:type="gramEnd"/>
            <w:r w:rsidRPr="00862D33">
              <w:rPr>
                <w:rFonts w:ascii="Calibri" w:eastAsia="Times New Roman" w:hAnsi="Calibri" w:cs="Calibri"/>
                <w:color w:val="000000"/>
                <w:lang w:eastAsia="en-GB"/>
              </w:rPr>
              <w:t xml:space="preserve"> and that has a </w:t>
            </w:r>
            <w:proofErr w:type="gramStart"/>
            <w:r w:rsidRPr="00862D33">
              <w:rPr>
                <w:rFonts w:ascii="Calibri" w:eastAsia="Times New Roman" w:hAnsi="Calibri" w:cs="Calibri"/>
                <w:color w:val="000000"/>
                <w:lang w:eastAsia="en-GB"/>
              </w:rPr>
              <w:t>knock on</w:t>
            </w:r>
            <w:proofErr w:type="gramEnd"/>
            <w:r w:rsidRPr="00862D33">
              <w:rPr>
                <w:rFonts w:ascii="Calibri" w:eastAsia="Times New Roman" w:hAnsi="Calibri" w:cs="Calibri"/>
                <w:color w:val="000000"/>
                <w:lang w:eastAsia="en-GB"/>
              </w:rPr>
              <w:t xml:space="preserve"> effect on police resources </w:t>
            </w:r>
          </w:p>
        </w:tc>
      </w:tr>
      <w:tr w:rsidR="00887E16" w:rsidRPr="00862D33" w14:paraId="343C1652"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1A867B7C"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Understanding of mental health and intoxication/need for additional support.</w:t>
            </w:r>
          </w:p>
        </w:tc>
      </w:tr>
      <w:tr w:rsidR="00887E16" w:rsidRPr="00862D33" w14:paraId="74ADD425"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00310C34"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less police involvement - expand MH services </w:t>
            </w:r>
          </w:p>
        </w:tc>
      </w:tr>
      <w:tr w:rsidR="00887E16" w:rsidRPr="00862D33" w14:paraId="4DDA2037"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4BB0848E"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Officers need to have sufficient training. I do think that RCRP has massively lifted the strain on police. But again, that does not get rid of the fact that police will ultimately deal with these issues, still on very little training. </w:t>
            </w:r>
          </w:p>
        </w:tc>
      </w:tr>
      <w:tr w:rsidR="00887E16" w:rsidRPr="00862D33" w14:paraId="1CCF68B7"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4412B5A6"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Better training and more supportive mental professionals. Officers are made to wait for extensive periods of time with people who need mental health assistance in hospitals, usually because the hospital are under staffed.</w:t>
            </w:r>
          </w:p>
        </w:tc>
      </w:tr>
      <w:tr w:rsidR="00887E16" w:rsidRPr="00862D33" w14:paraId="4497CCD2"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5BF0EBED"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Not relying on police for a something that is primarily a medical role. Police are relied upon in conveying subjects to hospital and it puts police in a vulnerable position. Ambulance crew will delay attendance if they know police are there are will sometimes not go forward until police are there if there is any perceived threat or danger. this puts a lot of stress on police officers and takes them away from their primary role of detecting and preventing crime. There needs to be clear guidance between police and medical staff of their expectations when a mental health emergency arises</w:t>
            </w:r>
          </w:p>
        </w:tc>
      </w:tr>
      <w:tr w:rsidR="00887E16" w:rsidRPr="00862D33" w14:paraId="30D4C622"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0E997972"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Padded cages in back of vans</w:t>
            </w:r>
          </w:p>
        </w:tc>
      </w:tr>
      <w:tr w:rsidR="00887E16" w:rsidRPr="00862D33" w14:paraId="406C78DD"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6DC1D746"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mental health services taking responsibility for their roles not trying to encourage the police to act instead of them</w:t>
            </w:r>
          </w:p>
        </w:tc>
      </w:tr>
      <w:tr w:rsidR="00887E16" w:rsidRPr="00862D33" w14:paraId="7E097C4C"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1C65876F"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Mental health services call us for some very silly things sometimes. One officer on my team told me of one time where someone on the mental health ward was allowed out because was being aggressive and threatening to commit suicide. Crisis called the police to come and get him. When they arrived the whole of the crisis team were outside the ward watching the man hang himself on a tree. One of the staff members was shouting at him saying he did not have mental health issues. The officer approached him and pulled him off the tree very easily (it was on a low branch and he had just buckled his knees). A crisis worker then told the officer to section him. The officer said that the crisis worker could do that but she said 'I can't do that' because the male was not on hospital property. He was on a tree next to the car park of the hospital. </w:t>
            </w:r>
            <w:r w:rsidRPr="00862D33">
              <w:rPr>
                <w:rFonts w:ascii="Calibri" w:eastAsia="Times New Roman" w:hAnsi="Calibri" w:cs="Calibri"/>
                <w:color w:val="000000"/>
                <w:lang w:eastAsia="en-GB"/>
              </w:rPr>
              <w:br/>
            </w:r>
            <w:r w:rsidRPr="00862D33">
              <w:rPr>
                <w:rFonts w:ascii="Calibri" w:eastAsia="Times New Roman" w:hAnsi="Calibri" w:cs="Calibri"/>
                <w:color w:val="000000"/>
                <w:lang w:eastAsia="en-GB"/>
              </w:rPr>
              <w:br/>
              <w:t>This is an extreme example but we do feel used by mental health services sometimes as body guards or prison guards to watch the patient for them or sort out problem patients.</w:t>
            </w:r>
          </w:p>
        </w:tc>
      </w:tr>
      <w:tr w:rsidR="00887E16" w:rsidRPr="00862D33" w14:paraId="088DB4C8"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4CF25AAE"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More health care professionals to support those in crisis and better community care is needed to prevent those who suffer with psychiatric conditions, depression or other health problems from reaching crisis point. Police officers need powers to detain people for drug rehabilitation if they are in crisis because of drug misuse. </w:t>
            </w:r>
          </w:p>
        </w:tc>
      </w:tr>
      <w:tr w:rsidR="00887E16" w:rsidRPr="00862D33" w14:paraId="72E9FB5F"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3F5D21E4"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I think we should have a dedicated response team that are specially trained and only respond to mental health calls that work in partnership with crisis etc for a more effective approach to dealing with mental health calls. </w:t>
            </w:r>
          </w:p>
        </w:tc>
      </w:tr>
      <w:tr w:rsidR="00887E16" w:rsidRPr="00862D33" w14:paraId="39455C78"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155D59A9"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Police should not be involved unless there is mention of any weapons or any threat or risk to the public </w:t>
            </w:r>
          </w:p>
        </w:tc>
      </w:tr>
      <w:tr w:rsidR="00887E16" w:rsidRPr="00862D33" w14:paraId="5AB1A116"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34F94AA6"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Better NHS response to NHS crisis in the first instance</w:t>
            </w:r>
          </w:p>
        </w:tc>
      </w:tr>
      <w:tr w:rsidR="00887E16" w:rsidRPr="00862D33" w14:paraId="5251C3B5"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6B7DC093"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Ambulance and crisis teams to work in unison with police in order to better assist mental health related calls where often a police response is not required or needed. </w:t>
            </w:r>
          </w:p>
        </w:tc>
      </w:tr>
      <w:tr w:rsidR="00887E16" w:rsidRPr="00862D33" w14:paraId="65C21221"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25CDDDC8"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Right care right person to be enforced appropriately. Positive partnership working between services.</w:t>
            </w:r>
          </w:p>
        </w:tc>
      </w:tr>
      <w:tr w:rsidR="00887E16" w:rsidRPr="00862D33" w14:paraId="2FE83242"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613E58F9"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Needs to be dealt with by relevant departments trained to deal with these situations. </w:t>
            </w:r>
          </w:p>
        </w:tc>
      </w:tr>
      <w:tr w:rsidR="00887E16" w:rsidRPr="00862D33" w14:paraId="27B3B142"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79DCD3BB"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awareness of additional needs and mental health more in the police force. Police forces also need assistance with mental health calls - from hospitals or ambulances. </w:t>
            </w:r>
          </w:p>
        </w:tc>
      </w:tr>
      <w:tr w:rsidR="00887E16" w:rsidRPr="00862D33" w14:paraId="35FDD415"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33A4026D"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 xml:space="preserve">EARLY INTERVENTION AND COMMUNICAITON WITH MH SERVICES - HOWEVER I BELIEVE THIS IS ALRAEDY HAPPENING BUT MH SERVICES ARE NOT QUICK ON THE UPTAKE TO SEEING PERSONS </w:t>
            </w:r>
          </w:p>
        </w:tc>
      </w:tr>
      <w:tr w:rsidR="00887E16" w:rsidRPr="00862D33" w14:paraId="45B4A2F9"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65BE0437"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To be more understanding and empathetic.</w:t>
            </w:r>
          </w:p>
        </w:tc>
      </w:tr>
      <w:tr w:rsidR="00887E16" w:rsidRPr="00862D33" w14:paraId="627C2EF8"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3DDD0100"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A lot more training from people with lived experience. Often healthcare professionals only have academic and professional experiences. That is a very different background to someone who experiences mental health issues. They could explain to officers what would help them in these situations.</w:t>
            </w:r>
          </w:p>
        </w:tc>
      </w:tr>
      <w:tr w:rsidR="00887E16" w:rsidRPr="00862D33" w14:paraId="405FE82A"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5122D55B"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Increased Ambulance capacity to attend and deal with such emergencies</w:t>
            </w:r>
          </w:p>
        </w:tc>
      </w:tr>
      <w:tr w:rsidR="00887E16" w:rsidRPr="00862D33" w14:paraId="38353F7B"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3A5A6082"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more funding and staffing to medical service</w:t>
            </w:r>
          </w:p>
        </w:tc>
      </w:tr>
      <w:tr w:rsidR="00887E16" w:rsidRPr="00862D33" w14:paraId="0CB34307"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6DD12CDE"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A better trained mental health team that can deal with conflict and equipped better to deal with conflict.</w:t>
            </w:r>
          </w:p>
        </w:tc>
      </w:tr>
      <w:tr w:rsidR="00887E16" w:rsidRPr="00862D33" w14:paraId="481368DE"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541F191E"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Force medical professionals to attend instead.</w:t>
            </w:r>
          </w:p>
        </w:tc>
      </w:tr>
      <w:tr w:rsidR="00887E16" w:rsidRPr="00862D33" w14:paraId="563C5C60"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2BAAE5BD"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Better training for front line officers - better provision for mental health in the community </w:t>
            </w:r>
          </w:p>
        </w:tc>
      </w:tr>
      <w:tr w:rsidR="00887E16" w:rsidRPr="00862D33" w14:paraId="68A14203"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64B0AB1C"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we are not medical health professionals, nor mental health experts. It is not our area or expertise, yet we are supposed to deal and manage.</w:t>
            </w:r>
          </w:p>
        </w:tc>
      </w:tr>
      <w:tr w:rsidR="00887E16" w:rsidRPr="00862D33" w14:paraId="5DCE85A9"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0D6E5C10"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The law itself around officers not being allowed to 136 an individual in a </w:t>
            </w:r>
            <w:proofErr w:type="gramStart"/>
            <w:r w:rsidRPr="00862D33">
              <w:rPr>
                <w:rFonts w:ascii="Calibri" w:eastAsia="Times New Roman" w:hAnsi="Calibri" w:cs="Calibri"/>
                <w:color w:val="000000"/>
                <w:lang w:eastAsia="en-GB"/>
              </w:rPr>
              <w:t>dwelling needs</w:t>
            </w:r>
            <w:proofErr w:type="gramEnd"/>
            <w:r w:rsidRPr="00862D33">
              <w:rPr>
                <w:rFonts w:ascii="Calibri" w:eastAsia="Times New Roman" w:hAnsi="Calibri" w:cs="Calibri"/>
                <w:color w:val="000000"/>
                <w:lang w:eastAsia="en-GB"/>
              </w:rPr>
              <w:t xml:space="preserve"> to be reviewed, as many times a person should be taken to crisis and their hands are tied. </w:t>
            </w:r>
          </w:p>
        </w:tc>
      </w:tr>
    </w:tbl>
    <w:p w14:paraId="56EA98E8" w14:textId="77777777" w:rsidR="00887E16" w:rsidRDefault="00887E16" w:rsidP="00887E16">
      <w:pPr>
        <w:rPr>
          <w:b/>
          <w:bCs/>
        </w:rPr>
      </w:pPr>
    </w:p>
    <w:p w14:paraId="00F8E76F" w14:textId="77777777" w:rsidR="00887E16" w:rsidRDefault="00887E16" w:rsidP="00887E16">
      <w:pPr>
        <w:spacing w:after="0" w:line="240" w:lineRule="auto"/>
        <w:rPr>
          <w:rFonts w:ascii="Calibri" w:eastAsia="Times New Roman" w:hAnsi="Calibri" w:cs="Calibri"/>
          <w:b/>
          <w:bCs/>
          <w:lang w:eastAsia="en-GB"/>
        </w:rPr>
      </w:pPr>
      <w:r w:rsidRPr="00862D33">
        <w:rPr>
          <w:rFonts w:ascii="Calibri" w:eastAsia="Times New Roman" w:hAnsi="Calibri" w:cs="Calibri"/>
          <w:b/>
          <w:bCs/>
          <w:lang w:eastAsia="en-GB"/>
        </w:rPr>
        <w:t>How could collaboration between police and mental health services be improved?</w:t>
      </w:r>
    </w:p>
    <w:p w14:paraId="67D3370F" w14:textId="77777777" w:rsidR="00887E16" w:rsidRPr="00862D33" w:rsidRDefault="00887E16" w:rsidP="00887E16">
      <w:pPr>
        <w:spacing w:after="0" w:line="240" w:lineRule="auto"/>
        <w:rPr>
          <w:rFonts w:ascii="Calibri" w:eastAsia="Times New Roman" w:hAnsi="Calibri" w:cs="Calibri"/>
          <w:b/>
          <w:bCs/>
          <w:lang w:eastAsia="en-GB"/>
        </w:rPr>
      </w:pPr>
      <w:r>
        <w:rPr>
          <w:rFonts w:ascii="Calibri" w:eastAsia="Times New Roman" w:hAnsi="Calibri" w:cs="Calibri"/>
          <w:b/>
          <w:bCs/>
          <w:lang w:eastAsia="en-GB"/>
        </w:rPr>
        <w:t>Mental health responses</w:t>
      </w:r>
    </w:p>
    <w:tbl>
      <w:tblPr>
        <w:tblW w:w="9360" w:type="dxa"/>
        <w:tblLook w:val="04A0" w:firstRow="1" w:lastRow="0" w:firstColumn="1" w:lastColumn="0" w:noHBand="0" w:noVBand="1"/>
      </w:tblPr>
      <w:tblGrid>
        <w:gridCol w:w="9360"/>
      </w:tblGrid>
      <w:tr w:rsidR="00887E16" w:rsidRPr="00862D33" w14:paraId="2BBB0C83" w14:textId="77777777" w:rsidTr="000A4D61">
        <w:trPr>
          <w:trHeight w:val="290"/>
        </w:trPr>
        <w:tc>
          <w:tcPr>
            <w:tcW w:w="9360" w:type="dxa"/>
            <w:tcBorders>
              <w:top w:val="single" w:sz="4" w:space="0" w:color="9BC2E6"/>
              <w:left w:val="nil"/>
              <w:bottom w:val="single" w:sz="4" w:space="0" w:color="9BC2E6"/>
              <w:right w:val="nil"/>
            </w:tcBorders>
            <w:shd w:val="clear" w:color="5B9BD5" w:fill="5B9BD5"/>
            <w:noWrap/>
            <w:vAlign w:val="bottom"/>
            <w:hideMark/>
          </w:tcPr>
          <w:p w14:paraId="2CF41AF6" w14:textId="77777777" w:rsidR="00887E16" w:rsidRPr="00862D33" w:rsidRDefault="00887E16" w:rsidP="000A4D61">
            <w:pPr>
              <w:spacing w:after="0" w:line="240" w:lineRule="auto"/>
              <w:rPr>
                <w:rFonts w:ascii="Calibri" w:eastAsia="Times New Roman" w:hAnsi="Calibri" w:cs="Calibri"/>
                <w:b/>
                <w:bCs/>
                <w:color w:val="FFFFFF"/>
                <w:lang w:eastAsia="en-GB"/>
              </w:rPr>
            </w:pPr>
            <w:r w:rsidRPr="00862D33">
              <w:rPr>
                <w:rFonts w:ascii="Calibri" w:eastAsia="Times New Roman" w:hAnsi="Calibri" w:cs="Calibri"/>
                <w:b/>
                <w:bCs/>
                <w:color w:val="FFFFFF"/>
                <w:lang w:eastAsia="en-GB"/>
              </w:rPr>
              <w:t>How could collaboration between police and mental health services be improved?</w:t>
            </w:r>
          </w:p>
        </w:tc>
      </w:tr>
      <w:tr w:rsidR="00887E16" w:rsidRPr="00862D33" w14:paraId="25669C5D" w14:textId="77777777" w:rsidTr="000A4D61">
        <w:trPr>
          <w:trHeight w:val="280"/>
        </w:trPr>
        <w:tc>
          <w:tcPr>
            <w:tcW w:w="9360" w:type="dxa"/>
            <w:tcBorders>
              <w:top w:val="single" w:sz="4" w:space="0" w:color="9BC2E6"/>
              <w:left w:val="nil"/>
              <w:bottom w:val="single" w:sz="4" w:space="0" w:color="9BC2E6"/>
              <w:right w:val="nil"/>
            </w:tcBorders>
            <w:shd w:val="clear" w:color="DDEBF7" w:fill="DDEBF7"/>
            <w:noWrap/>
            <w:vAlign w:val="bottom"/>
            <w:hideMark/>
          </w:tcPr>
          <w:p w14:paraId="41DBB975"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joint training days between police and mental health </w:t>
            </w:r>
            <w:proofErr w:type="spellStart"/>
            <w:r w:rsidRPr="00862D33">
              <w:rPr>
                <w:rFonts w:ascii="Calibri" w:eastAsia="Times New Roman" w:hAnsi="Calibri" w:cs="Calibri"/>
                <w:color w:val="000000"/>
                <w:lang w:eastAsia="en-GB"/>
              </w:rPr>
              <w:t>proffessionals</w:t>
            </w:r>
            <w:proofErr w:type="spellEnd"/>
            <w:r w:rsidRPr="00862D33">
              <w:rPr>
                <w:rFonts w:ascii="Calibri" w:eastAsia="Times New Roman" w:hAnsi="Calibri" w:cs="Calibri"/>
                <w:color w:val="000000"/>
                <w:lang w:eastAsia="en-GB"/>
              </w:rPr>
              <w:t xml:space="preserve">.  more communication between both </w:t>
            </w:r>
            <w:proofErr w:type="spellStart"/>
            <w:r w:rsidRPr="00862D33">
              <w:rPr>
                <w:rFonts w:ascii="Calibri" w:eastAsia="Times New Roman" w:hAnsi="Calibri" w:cs="Calibri"/>
                <w:color w:val="000000"/>
                <w:lang w:eastAsia="en-GB"/>
              </w:rPr>
              <w:t>proffessionals</w:t>
            </w:r>
            <w:proofErr w:type="spellEnd"/>
            <w:r w:rsidRPr="00862D33">
              <w:rPr>
                <w:rFonts w:ascii="Calibri" w:eastAsia="Times New Roman" w:hAnsi="Calibri" w:cs="Calibri"/>
                <w:color w:val="000000"/>
                <w:lang w:eastAsia="en-GB"/>
              </w:rPr>
              <w:t xml:space="preserve"> in times of crisis- again before taking people to A+E's. </w:t>
            </w:r>
          </w:p>
        </w:tc>
      </w:tr>
      <w:tr w:rsidR="00887E16" w:rsidRPr="00862D33" w14:paraId="70330FA4"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6C8973F9"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By introducing a street triage team</w:t>
            </w:r>
          </w:p>
        </w:tc>
      </w:tr>
      <w:tr w:rsidR="00887E16" w:rsidRPr="00862D33" w14:paraId="0312A358"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71EBEDE7"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an understanding of the limitations of mental health services</w:t>
            </w:r>
          </w:p>
        </w:tc>
      </w:tr>
      <w:tr w:rsidR="00887E16" w:rsidRPr="00862D33" w14:paraId="133EE3F4"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7D111426"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Joint training initiatives to foster a shared understanding of each </w:t>
            </w:r>
            <w:proofErr w:type="spellStart"/>
            <w:r w:rsidRPr="00862D33">
              <w:rPr>
                <w:rFonts w:ascii="Calibri" w:eastAsia="Times New Roman" w:hAnsi="Calibri" w:cs="Calibri"/>
                <w:color w:val="000000"/>
                <w:lang w:eastAsia="en-GB"/>
              </w:rPr>
              <w:t>thers</w:t>
            </w:r>
            <w:proofErr w:type="spellEnd"/>
            <w:r w:rsidRPr="00862D33">
              <w:rPr>
                <w:rFonts w:ascii="Calibri" w:eastAsia="Times New Roman" w:hAnsi="Calibri" w:cs="Calibri"/>
                <w:color w:val="000000"/>
                <w:lang w:eastAsia="en-GB"/>
              </w:rPr>
              <w:t xml:space="preserve"> roles, responsibilities, legal frameworks and the challenges they face. </w:t>
            </w:r>
            <w:r w:rsidRPr="00862D33">
              <w:rPr>
                <w:rFonts w:ascii="Calibri" w:eastAsia="Times New Roman" w:hAnsi="Calibri" w:cs="Calibri"/>
                <w:color w:val="000000"/>
                <w:lang w:eastAsia="en-GB"/>
              </w:rPr>
              <w:br/>
            </w:r>
            <w:r w:rsidRPr="00862D33">
              <w:rPr>
                <w:rFonts w:ascii="Calibri" w:eastAsia="Times New Roman" w:hAnsi="Calibri" w:cs="Calibri"/>
                <w:color w:val="000000"/>
                <w:lang w:eastAsia="en-GB"/>
              </w:rPr>
              <w:br/>
              <w:t xml:space="preserve">Enhanced information sharing protocols. </w:t>
            </w:r>
            <w:r w:rsidRPr="00862D33">
              <w:rPr>
                <w:rFonts w:ascii="Calibri" w:eastAsia="Times New Roman" w:hAnsi="Calibri" w:cs="Calibri"/>
                <w:color w:val="000000"/>
                <w:lang w:eastAsia="en-GB"/>
              </w:rPr>
              <w:br/>
            </w:r>
            <w:r w:rsidRPr="00862D33">
              <w:rPr>
                <w:rFonts w:ascii="Calibri" w:eastAsia="Times New Roman" w:hAnsi="Calibri" w:cs="Calibri"/>
                <w:color w:val="000000"/>
                <w:lang w:eastAsia="en-GB"/>
              </w:rPr>
              <w:br/>
              <w:t xml:space="preserve">Having mental health </w:t>
            </w:r>
            <w:proofErr w:type="spellStart"/>
            <w:r w:rsidRPr="00862D33">
              <w:rPr>
                <w:rFonts w:ascii="Calibri" w:eastAsia="Times New Roman" w:hAnsi="Calibri" w:cs="Calibri"/>
                <w:color w:val="000000"/>
                <w:lang w:eastAsia="en-GB"/>
              </w:rPr>
              <w:t>processionals</w:t>
            </w:r>
            <w:proofErr w:type="spellEnd"/>
            <w:r w:rsidRPr="00862D33">
              <w:rPr>
                <w:rFonts w:ascii="Calibri" w:eastAsia="Times New Roman" w:hAnsi="Calibri" w:cs="Calibri"/>
                <w:color w:val="000000"/>
                <w:lang w:eastAsia="en-GB"/>
              </w:rPr>
              <w:t xml:space="preserve"> embedded within the control room provided real time advice and </w:t>
            </w:r>
            <w:r w:rsidRPr="00862D33">
              <w:rPr>
                <w:rFonts w:ascii="Calibri" w:eastAsia="Times New Roman" w:hAnsi="Calibri" w:cs="Calibri"/>
                <w:color w:val="000000"/>
                <w:lang w:eastAsia="en-GB"/>
              </w:rPr>
              <w:lastRenderedPageBreak/>
              <w:t xml:space="preserve">guidance to officers making decisions about mental health related calls. helping divert individuals to the most appropriate services from the outset. </w:t>
            </w:r>
            <w:r w:rsidRPr="00862D33">
              <w:rPr>
                <w:rFonts w:ascii="Calibri" w:eastAsia="Times New Roman" w:hAnsi="Calibri" w:cs="Calibri"/>
                <w:color w:val="000000"/>
                <w:lang w:eastAsia="en-GB"/>
              </w:rPr>
              <w:br/>
            </w:r>
            <w:r w:rsidRPr="00862D33">
              <w:rPr>
                <w:rFonts w:ascii="Calibri" w:eastAsia="Times New Roman" w:hAnsi="Calibri" w:cs="Calibri"/>
                <w:color w:val="000000"/>
                <w:lang w:eastAsia="en-GB"/>
              </w:rPr>
              <w:br/>
              <w:t>Post incident debriefs.</w:t>
            </w:r>
            <w:r w:rsidRPr="00862D33">
              <w:rPr>
                <w:rFonts w:ascii="Calibri" w:eastAsia="Times New Roman" w:hAnsi="Calibri" w:cs="Calibri"/>
                <w:color w:val="000000"/>
                <w:lang w:eastAsia="en-GB"/>
              </w:rPr>
              <w:br/>
            </w:r>
            <w:r w:rsidRPr="00862D33">
              <w:rPr>
                <w:rFonts w:ascii="Calibri" w:eastAsia="Times New Roman" w:hAnsi="Calibri" w:cs="Calibri"/>
                <w:color w:val="000000"/>
                <w:lang w:eastAsia="en-GB"/>
              </w:rPr>
              <w:br/>
              <w:t xml:space="preserve">Facilitating opportunities for officers to spend time with CMHT's/ Crisis Teams and vice versa to build an understanding of </w:t>
            </w:r>
            <w:proofErr w:type="spellStart"/>
            <w:r w:rsidRPr="00862D33">
              <w:rPr>
                <w:rFonts w:ascii="Calibri" w:eastAsia="Times New Roman" w:hAnsi="Calibri" w:cs="Calibri"/>
                <w:color w:val="000000"/>
                <w:lang w:eastAsia="en-GB"/>
              </w:rPr>
              <w:t>each others</w:t>
            </w:r>
            <w:proofErr w:type="spellEnd"/>
            <w:r w:rsidRPr="00862D33">
              <w:rPr>
                <w:rFonts w:ascii="Calibri" w:eastAsia="Times New Roman" w:hAnsi="Calibri" w:cs="Calibri"/>
                <w:color w:val="000000"/>
                <w:lang w:eastAsia="en-GB"/>
              </w:rPr>
              <w:t xml:space="preserve"> pressures and stronger working relationships at the operational level. </w:t>
            </w:r>
            <w:r w:rsidRPr="00862D33">
              <w:rPr>
                <w:rFonts w:ascii="Calibri" w:eastAsia="Times New Roman" w:hAnsi="Calibri" w:cs="Calibri"/>
                <w:color w:val="000000"/>
                <w:lang w:eastAsia="en-GB"/>
              </w:rPr>
              <w:br/>
            </w:r>
            <w:r w:rsidRPr="00862D33">
              <w:rPr>
                <w:rFonts w:ascii="Calibri" w:eastAsia="Times New Roman" w:hAnsi="Calibri" w:cs="Calibri"/>
                <w:color w:val="000000"/>
                <w:lang w:eastAsia="en-GB"/>
              </w:rPr>
              <w:br/>
              <w:t xml:space="preserve">Pocket guides with local pathways, containing up to date information on local mental health services, referral pathways, contact details etc. </w:t>
            </w:r>
          </w:p>
        </w:tc>
      </w:tr>
      <w:tr w:rsidR="00887E16" w:rsidRPr="00862D33" w14:paraId="368CD6F6"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6EBBD2A4"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The police to contact the 111p2</w:t>
            </w:r>
            <w:r w:rsidRPr="00862D33">
              <w:rPr>
                <w:rFonts w:ascii="Calibri" w:eastAsia="Times New Roman" w:hAnsi="Calibri" w:cs="Calibri"/>
                <w:color w:val="000000"/>
                <w:lang w:eastAsia="en-GB"/>
              </w:rPr>
              <w:br/>
              <w:t>Attend training days for both services.</w:t>
            </w:r>
          </w:p>
        </w:tc>
      </w:tr>
      <w:tr w:rsidR="00887E16" w:rsidRPr="00862D33" w14:paraId="575BB2DB"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541F7F19"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Police and MH professionals link to build </w:t>
            </w:r>
            <w:proofErr w:type="spellStart"/>
            <w:r w:rsidRPr="00862D33">
              <w:rPr>
                <w:rFonts w:ascii="Calibri" w:eastAsia="Times New Roman" w:hAnsi="Calibri" w:cs="Calibri"/>
                <w:color w:val="000000"/>
                <w:lang w:eastAsia="en-GB"/>
              </w:rPr>
              <w:t>prositive</w:t>
            </w:r>
            <w:proofErr w:type="spellEnd"/>
            <w:r w:rsidRPr="00862D33">
              <w:rPr>
                <w:rFonts w:ascii="Calibri" w:eastAsia="Times New Roman" w:hAnsi="Calibri" w:cs="Calibri"/>
                <w:color w:val="000000"/>
                <w:lang w:eastAsia="en-GB"/>
              </w:rPr>
              <w:t xml:space="preserve"> working relationships and effective communication. </w:t>
            </w:r>
          </w:p>
        </w:tc>
      </w:tr>
      <w:tr w:rsidR="00887E16" w:rsidRPr="00862D33" w14:paraId="58644866"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73E94E0D"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unsure</w:t>
            </w:r>
          </w:p>
        </w:tc>
      </w:tr>
      <w:tr w:rsidR="00887E16" w:rsidRPr="00862D33" w14:paraId="4C4EE2B9"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1A3A5EAD"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More information sharing, active listening and </w:t>
            </w:r>
            <w:proofErr w:type="spellStart"/>
            <w:r w:rsidRPr="00862D33">
              <w:rPr>
                <w:rFonts w:ascii="Calibri" w:eastAsia="Times New Roman" w:hAnsi="Calibri" w:cs="Calibri"/>
                <w:color w:val="000000"/>
                <w:lang w:eastAsia="en-GB"/>
              </w:rPr>
              <w:t>colaborative</w:t>
            </w:r>
            <w:proofErr w:type="spellEnd"/>
            <w:r w:rsidRPr="00862D33">
              <w:rPr>
                <w:rFonts w:ascii="Calibri" w:eastAsia="Times New Roman" w:hAnsi="Calibri" w:cs="Calibri"/>
                <w:color w:val="000000"/>
                <w:lang w:eastAsia="en-GB"/>
              </w:rPr>
              <w:t xml:space="preserve"> working rather than trying to push the PT off onto the other service as quickly as possible. </w:t>
            </w:r>
          </w:p>
        </w:tc>
      </w:tr>
      <w:tr w:rsidR="00887E16" w:rsidRPr="00862D33" w14:paraId="41454F9A"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095C9ED0"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On the whole, I have found police officers to be pragmatic when dealing with the logistics of a mental health call. Whilst some officers seem to have tried to leverage crisis team appointments when a patient is under the influence of alcohol or drugs, there is usually an </w:t>
            </w:r>
            <w:proofErr w:type="spellStart"/>
            <w:r w:rsidRPr="00862D33">
              <w:rPr>
                <w:rFonts w:ascii="Calibri" w:eastAsia="Times New Roman" w:hAnsi="Calibri" w:cs="Calibri"/>
                <w:color w:val="000000"/>
                <w:lang w:eastAsia="en-GB"/>
              </w:rPr>
              <w:t>imperitive</w:t>
            </w:r>
            <w:proofErr w:type="spellEnd"/>
            <w:r w:rsidRPr="00862D33">
              <w:rPr>
                <w:rFonts w:ascii="Calibri" w:eastAsia="Times New Roman" w:hAnsi="Calibri" w:cs="Calibri"/>
                <w:color w:val="000000"/>
                <w:lang w:eastAsia="en-GB"/>
              </w:rPr>
              <w:t xml:space="preserve"> to preserve life and maintain safety for an individual patient. There have been occasions where the police have left the scene during a triage without telling me however. When there is an assumption that the management of the case has been transferred, this should be more clearly communicated. It would also be beneficial to maintain an assumption that we are working together toward the same end (usually during contact with the Police contact centre). Finally, it would be beneficial if the police were occasionally reminded of the rationale for not allowing crisis assessments when patients are under the influence, as well as other limitations of crisis / primary services.</w:t>
            </w:r>
          </w:p>
        </w:tc>
      </w:tr>
      <w:tr w:rsidR="00887E16" w:rsidRPr="00862D33" w14:paraId="2A6E764F"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1B0BB013"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unsure to be honest, there is a general good collaboration, however, it </w:t>
            </w:r>
            <w:proofErr w:type="spellStart"/>
            <w:r w:rsidRPr="00862D33">
              <w:rPr>
                <w:rFonts w:ascii="Calibri" w:eastAsia="Times New Roman" w:hAnsi="Calibri" w:cs="Calibri"/>
                <w:color w:val="000000"/>
                <w:lang w:eastAsia="en-GB"/>
              </w:rPr>
              <w:t>occassionally</w:t>
            </w:r>
            <w:proofErr w:type="spellEnd"/>
            <w:r w:rsidRPr="00862D33">
              <w:rPr>
                <w:rFonts w:ascii="Calibri" w:eastAsia="Times New Roman" w:hAnsi="Calibri" w:cs="Calibri"/>
                <w:color w:val="000000"/>
                <w:lang w:eastAsia="en-GB"/>
              </w:rPr>
              <w:t xml:space="preserve"> falls apart due to procedure either being adhered to rigidly (by both sides), or not being adhered to (seemingly more towards police).</w:t>
            </w:r>
          </w:p>
        </w:tc>
      </w:tr>
      <w:tr w:rsidR="00887E16" w:rsidRPr="00862D33" w14:paraId="057F50E5"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6ABD9162"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Improved access and sharing of information of backgrounds and risks will ensure the patient receives the best care. </w:t>
            </w:r>
          </w:p>
        </w:tc>
      </w:tr>
      <w:tr w:rsidR="00887E16" w:rsidRPr="00862D33" w14:paraId="744EBBFF"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004F1113"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Meetings, joint training, networking events. </w:t>
            </w:r>
          </w:p>
        </w:tc>
      </w:tr>
      <w:tr w:rsidR="00887E16" w:rsidRPr="00862D33" w14:paraId="0E803FAC"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0B8F2B64"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 xml:space="preserve">Increased meetings and communication none </w:t>
            </w:r>
          </w:p>
        </w:tc>
      </w:tr>
      <w:tr w:rsidR="00887E16" w:rsidRPr="00862D33" w14:paraId="40E2F4B4"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691760A1"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Having a link between the two services to share information and be able to communicate effectively. The MH liaison allocated to health will often not support Band 5 and Band 6 nurses. </w:t>
            </w:r>
          </w:p>
        </w:tc>
      </w:tr>
      <w:tr w:rsidR="00887E16" w:rsidRPr="00862D33" w14:paraId="6C9F9657"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5DD26CAA"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more joint working </w:t>
            </w:r>
          </w:p>
        </w:tc>
      </w:tr>
    </w:tbl>
    <w:p w14:paraId="4157669D" w14:textId="77777777" w:rsidR="00887E16" w:rsidRPr="00862D33" w:rsidRDefault="00887E16" w:rsidP="00887E16">
      <w:pPr>
        <w:rPr>
          <w:b/>
          <w:bCs/>
        </w:rPr>
      </w:pPr>
    </w:p>
    <w:p w14:paraId="51087B29" w14:textId="77777777" w:rsidR="00887E16" w:rsidRDefault="00887E16" w:rsidP="00887E16">
      <w:pPr>
        <w:rPr>
          <w:b/>
          <w:bCs/>
        </w:rPr>
      </w:pPr>
    </w:p>
    <w:p w14:paraId="4D69C3D6" w14:textId="77777777" w:rsidR="00887E16" w:rsidRDefault="00887E16" w:rsidP="00887E16">
      <w:pPr>
        <w:rPr>
          <w:b/>
          <w:bCs/>
        </w:rPr>
      </w:pPr>
      <w:r>
        <w:rPr>
          <w:b/>
          <w:bCs/>
        </w:rPr>
        <w:t xml:space="preserve">Police responses </w:t>
      </w:r>
    </w:p>
    <w:tbl>
      <w:tblPr>
        <w:tblW w:w="9360" w:type="dxa"/>
        <w:tblLook w:val="04A0" w:firstRow="1" w:lastRow="0" w:firstColumn="1" w:lastColumn="0" w:noHBand="0" w:noVBand="1"/>
      </w:tblPr>
      <w:tblGrid>
        <w:gridCol w:w="9360"/>
      </w:tblGrid>
      <w:tr w:rsidR="00887E16" w:rsidRPr="00862D33" w14:paraId="0179C73C" w14:textId="77777777" w:rsidTr="000A4D61">
        <w:trPr>
          <w:trHeight w:val="290"/>
        </w:trPr>
        <w:tc>
          <w:tcPr>
            <w:tcW w:w="9360" w:type="dxa"/>
            <w:tcBorders>
              <w:top w:val="single" w:sz="4" w:space="0" w:color="9BC2E6"/>
              <w:left w:val="nil"/>
              <w:bottom w:val="single" w:sz="4" w:space="0" w:color="9BC2E6"/>
              <w:right w:val="nil"/>
            </w:tcBorders>
            <w:shd w:val="clear" w:color="5B9BD5" w:fill="5B9BD5"/>
            <w:noWrap/>
            <w:vAlign w:val="bottom"/>
            <w:hideMark/>
          </w:tcPr>
          <w:p w14:paraId="6D8AD0D1" w14:textId="77777777" w:rsidR="00887E16" w:rsidRPr="00862D33" w:rsidRDefault="00887E16" w:rsidP="000A4D61">
            <w:pPr>
              <w:spacing w:after="0" w:line="240" w:lineRule="auto"/>
              <w:rPr>
                <w:rFonts w:ascii="Calibri" w:eastAsia="Times New Roman" w:hAnsi="Calibri" w:cs="Calibri"/>
                <w:b/>
                <w:bCs/>
                <w:color w:val="FFFFFF"/>
                <w:lang w:eastAsia="en-GB"/>
              </w:rPr>
            </w:pPr>
            <w:r w:rsidRPr="00862D33">
              <w:rPr>
                <w:rFonts w:ascii="Calibri" w:eastAsia="Times New Roman" w:hAnsi="Calibri" w:cs="Calibri"/>
                <w:b/>
                <w:bCs/>
                <w:color w:val="FFFFFF"/>
                <w:lang w:eastAsia="en-GB"/>
              </w:rPr>
              <w:t>How could collaboration between police and mental health services be improved?</w:t>
            </w:r>
          </w:p>
        </w:tc>
      </w:tr>
      <w:tr w:rsidR="00887E16" w:rsidRPr="00862D33" w14:paraId="3159F70A"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37DCEC17"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Communication, better understanding of </w:t>
            </w:r>
            <w:proofErr w:type="spellStart"/>
            <w:r w:rsidRPr="00862D33">
              <w:rPr>
                <w:rFonts w:ascii="Calibri" w:eastAsia="Times New Roman" w:hAnsi="Calibri" w:cs="Calibri"/>
                <w:color w:val="000000"/>
                <w:lang w:eastAsia="en-GB"/>
              </w:rPr>
              <w:t>each others</w:t>
            </w:r>
            <w:proofErr w:type="spellEnd"/>
            <w:r w:rsidRPr="00862D33">
              <w:rPr>
                <w:rFonts w:ascii="Calibri" w:eastAsia="Times New Roman" w:hAnsi="Calibri" w:cs="Calibri"/>
                <w:color w:val="000000"/>
                <w:lang w:eastAsia="en-GB"/>
              </w:rPr>
              <w:t xml:space="preserve"> needs, concerns and expectations </w:t>
            </w:r>
          </w:p>
        </w:tc>
      </w:tr>
      <w:tr w:rsidR="00887E16" w:rsidRPr="00862D33" w14:paraId="019AF963"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636700EA"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Honesty and understanding of roles and remit.</w:t>
            </w:r>
          </w:p>
        </w:tc>
      </w:tr>
      <w:tr w:rsidR="00887E16" w:rsidRPr="00862D33" w14:paraId="7E1C650A"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315DFF6A"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MH take more responsibility </w:t>
            </w:r>
          </w:p>
        </w:tc>
      </w:tr>
      <w:tr w:rsidR="00887E16" w:rsidRPr="00862D33" w14:paraId="6B87CAA0"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225D2CAE"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We should have a joint system that we can access solely for the purpose of medical issues. Basically intertwining NICHE and the medical system - where we can access this for example;</w:t>
            </w:r>
            <w:r w:rsidRPr="00862D33">
              <w:rPr>
                <w:rFonts w:ascii="Calibri" w:eastAsia="Times New Roman" w:hAnsi="Calibri" w:cs="Calibri"/>
                <w:color w:val="000000"/>
                <w:lang w:eastAsia="en-GB"/>
              </w:rPr>
              <w:br/>
              <w:t xml:space="preserve">Joe BLOGGS </w:t>
            </w:r>
            <w:r w:rsidRPr="00862D33">
              <w:rPr>
                <w:rFonts w:ascii="Calibri" w:eastAsia="Times New Roman" w:hAnsi="Calibri" w:cs="Calibri"/>
                <w:color w:val="000000"/>
                <w:lang w:eastAsia="en-GB"/>
              </w:rPr>
              <w:br/>
              <w:t xml:space="preserve">- What diagnosed MH issues they have </w:t>
            </w:r>
            <w:r w:rsidRPr="00862D33">
              <w:rPr>
                <w:rFonts w:ascii="Calibri" w:eastAsia="Times New Roman" w:hAnsi="Calibri" w:cs="Calibri"/>
                <w:color w:val="000000"/>
                <w:lang w:eastAsia="en-GB"/>
              </w:rPr>
              <w:br/>
              <w:t xml:space="preserve">- Markers such as - triggers for that person which would cause them to potentially lash out </w:t>
            </w:r>
            <w:r w:rsidRPr="00862D33">
              <w:rPr>
                <w:rFonts w:ascii="Calibri" w:eastAsia="Times New Roman" w:hAnsi="Calibri" w:cs="Calibri"/>
                <w:color w:val="000000"/>
                <w:lang w:eastAsia="en-GB"/>
              </w:rPr>
              <w:br/>
              <w:t xml:space="preserve">- What services are currently in place </w:t>
            </w:r>
            <w:r w:rsidRPr="00862D33">
              <w:rPr>
                <w:rFonts w:ascii="Calibri" w:eastAsia="Times New Roman" w:hAnsi="Calibri" w:cs="Calibri"/>
                <w:color w:val="000000"/>
                <w:lang w:eastAsia="en-GB"/>
              </w:rPr>
              <w:br/>
              <w:t xml:space="preserve">- Who is the support worker / contact details </w:t>
            </w:r>
            <w:r w:rsidRPr="00862D33">
              <w:rPr>
                <w:rFonts w:ascii="Calibri" w:eastAsia="Times New Roman" w:hAnsi="Calibri" w:cs="Calibri"/>
                <w:color w:val="000000"/>
                <w:lang w:eastAsia="en-GB"/>
              </w:rPr>
              <w:br/>
              <w:t xml:space="preserve">- Who has previously been involved  </w:t>
            </w:r>
            <w:r w:rsidRPr="00862D33">
              <w:rPr>
                <w:rFonts w:ascii="Calibri" w:eastAsia="Times New Roman" w:hAnsi="Calibri" w:cs="Calibri"/>
                <w:color w:val="000000"/>
                <w:lang w:eastAsia="en-GB"/>
              </w:rPr>
              <w:br/>
              <w:t xml:space="preserve">We NEED to be one service when it comes to MH. </w:t>
            </w:r>
          </w:p>
        </w:tc>
      </w:tr>
      <w:tr w:rsidR="00887E16" w:rsidRPr="00862D33" w14:paraId="58A03178"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53755DE6"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A clear process</w:t>
            </w:r>
          </w:p>
        </w:tc>
      </w:tr>
      <w:tr w:rsidR="00887E16" w:rsidRPr="00862D33" w14:paraId="76183D7F"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1496BE89"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clear guidance in what each service expects from one another and what each service is able to provide. To put in place any contingencies when police are expected to go forward and </w:t>
            </w:r>
            <w:proofErr w:type="spellStart"/>
            <w:r w:rsidRPr="00862D33">
              <w:rPr>
                <w:rFonts w:ascii="Calibri" w:eastAsia="Times New Roman" w:hAnsi="Calibri" w:cs="Calibri"/>
                <w:color w:val="000000"/>
                <w:lang w:eastAsia="en-GB"/>
              </w:rPr>
              <w:t>arent</w:t>
            </w:r>
            <w:proofErr w:type="spellEnd"/>
            <w:r w:rsidRPr="00862D33">
              <w:rPr>
                <w:rFonts w:ascii="Calibri" w:eastAsia="Times New Roman" w:hAnsi="Calibri" w:cs="Calibri"/>
                <w:color w:val="000000"/>
                <w:lang w:eastAsia="en-GB"/>
              </w:rPr>
              <w:t xml:space="preserve"> trained to mental health staff level which ties police up for extremely long period</w:t>
            </w:r>
          </w:p>
        </w:tc>
      </w:tr>
      <w:tr w:rsidR="00887E16" w:rsidRPr="00862D33" w14:paraId="564B9BCE"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1AFC2607"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Mental health worker to work same shifts as response. Maybe one worker per BCU</w:t>
            </w:r>
          </w:p>
        </w:tc>
      </w:tr>
      <w:tr w:rsidR="00887E16" w:rsidRPr="00862D33" w14:paraId="3057DBAF"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2DA50FB2"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crisis service stepping up and stop forcing officers staying in the hospital for hours. this is not beneficial for the patient or police</w:t>
            </w:r>
          </w:p>
        </w:tc>
      </w:tr>
      <w:tr w:rsidR="00887E16" w:rsidRPr="00862D33" w14:paraId="78E20FAC"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35938F02"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I think it might have more impact if we were able to show the mental health team our body worn video footage - as in the first example that would have shown them how extreme the situation and </w:t>
            </w:r>
            <w:r w:rsidRPr="00862D33">
              <w:rPr>
                <w:rFonts w:ascii="Calibri" w:eastAsia="Times New Roman" w:hAnsi="Calibri" w:cs="Calibri"/>
                <w:color w:val="000000"/>
                <w:lang w:eastAsia="en-GB"/>
              </w:rPr>
              <w:lastRenderedPageBreak/>
              <w:t>mental health problems were of that man who was harming himself. The officers were amazed that he was released but I don't know if they had seen what they had seen it may have made a difference.</w:t>
            </w:r>
          </w:p>
        </w:tc>
      </w:tr>
      <w:tr w:rsidR="00887E16" w:rsidRPr="00862D33" w14:paraId="381B134E"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1380326C"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 xml:space="preserve">Health services should take primacy for those suffering with mental health. Police should only be involved if there is an immediate and credible risk to life. </w:t>
            </w:r>
          </w:p>
        </w:tc>
      </w:tr>
      <w:tr w:rsidR="00887E16" w:rsidRPr="00862D33" w14:paraId="4D724C26"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01C0686A"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In regards to response policing it can be improved as the police are often stuck at a crossroads </w:t>
            </w:r>
            <w:proofErr w:type="spellStart"/>
            <w:r w:rsidRPr="00862D33">
              <w:rPr>
                <w:rFonts w:ascii="Calibri" w:eastAsia="Times New Roman" w:hAnsi="Calibri" w:cs="Calibri"/>
                <w:color w:val="000000"/>
                <w:lang w:eastAsia="en-GB"/>
              </w:rPr>
              <w:t>everytime</w:t>
            </w:r>
            <w:proofErr w:type="spellEnd"/>
            <w:r w:rsidRPr="00862D33">
              <w:rPr>
                <w:rFonts w:ascii="Calibri" w:eastAsia="Times New Roman" w:hAnsi="Calibri" w:cs="Calibri"/>
                <w:color w:val="000000"/>
                <w:lang w:eastAsia="en-GB"/>
              </w:rPr>
              <w:t xml:space="preserve"> with a mental health call where all they can do is offer support through PPN, VFR's and charities such as mind etc or 136 powers if needs be. Either way this tends to be not what the person called for</w:t>
            </w:r>
          </w:p>
        </w:tc>
      </w:tr>
      <w:tr w:rsidR="00887E16" w:rsidRPr="00862D33" w14:paraId="199108C3"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34E03D00"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Stop attending MH calls </w:t>
            </w:r>
          </w:p>
        </w:tc>
      </w:tr>
      <w:tr w:rsidR="00887E16" w:rsidRPr="00862D33" w14:paraId="50EC300B"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6C09D98F"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MH services to have a designated rapid response car who can attend G1 calls alongside police</w:t>
            </w:r>
          </w:p>
        </w:tc>
      </w:tr>
      <w:tr w:rsidR="00887E16" w:rsidRPr="00862D33" w14:paraId="51DE9760"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0FFC01D2"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A joint approach whereby all emergency services liaise and assist each other with mental health services. As often police deal and take primacy when it is more an ambulance call.</w:t>
            </w:r>
          </w:p>
        </w:tc>
      </w:tr>
      <w:tr w:rsidR="00887E16" w:rsidRPr="00862D33" w14:paraId="46654B72"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63621FA8"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Accountability and responsibility to be taken by each organisation.</w:t>
            </w:r>
          </w:p>
        </w:tc>
      </w:tr>
      <w:tr w:rsidR="00887E16" w:rsidRPr="00862D33" w14:paraId="670CDFAA"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370C1EF8"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an easier form of communication and support when police attend calls and hospital </w:t>
            </w:r>
          </w:p>
        </w:tc>
      </w:tr>
      <w:tr w:rsidR="00887E16" w:rsidRPr="00862D33" w14:paraId="78500181"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73ED7936"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Health services need to understand that police forces </w:t>
            </w:r>
            <w:proofErr w:type="spellStart"/>
            <w:r w:rsidRPr="00862D33">
              <w:rPr>
                <w:rFonts w:ascii="Calibri" w:eastAsia="Times New Roman" w:hAnsi="Calibri" w:cs="Calibri"/>
                <w:color w:val="000000"/>
                <w:lang w:eastAsia="en-GB"/>
              </w:rPr>
              <w:t>arent</w:t>
            </w:r>
            <w:proofErr w:type="spellEnd"/>
            <w:r w:rsidRPr="00862D33">
              <w:rPr>
                <w:rFonts w:ascii="Calibri" w:eastAsia="Times New Roman" w:hAnsi="Calibri" w:cs="Calibri"/>
                <w:color w:val="000000"/>
                <w:lang w:eastAsia="en-GB"/>
              </w:rPr>
              <w:t xml:space="preserve"> mental health trained to the ability that is needed and that officers are not medical staff. </w:t>
            </w:r>
          </w:p>
        </w:tc>
      </w:tr>
      <w:tr w:rsidR="00887E16" w:rsidRPr="00862D33" w14:paraId="054B3258"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3056997E"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THIS IS GOOD BUT IT CAN BE FRUSTRATING HOW SLOWLY MH SERVICES ACT AND POLICE OFFICERS HAVE TO SIT ON THE PERSONS </w:t>
            </w:r>
          </w:p>
        </w:tc>
      </w:tr>
      <w:tr w:rsidR="00887E16" w:rsidRPr="00862D33" w14:paraId="477EA551"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30D71CF5"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More training and understanding.</w:t>
            </w:r>
          </w:p>
        </w:tc>
      </w:tr>
      <w:tr w:rsidR="00887E16" w:rsidRPr="00862D33" w14:paraId="648C68CC"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6098E4BF"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Training</w:t>
            </w:r>
          </w:p>
        </w:tc>
      </w:tr>
      <w:tr w:rsidR="00887E16" w:rsidRPr="00862D33" w14:paraId="227F392E"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799D4C26"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Easier lines of communication to enable mental health services to contribute to MH emergencies earlier and more effectively</w:t>
            </w:r>
          </w:p>
        </w:tc>
      </w:tr>
      <w:tr w:rsidR="00887E16" w:rsidRPr="00862D33" w14:paraId="656A28B5"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05C1586E"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separate them - police for policing, MHS for MH</w:t>
            </w:r>
          </w:p>
        </w:tc>
      </w:tr>
      <w:tr w:rsidR="00887E16" w:rsidRPr="00862D33" w14:paraId="44883BF4"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34A8A329"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MHS taking more responsibility and not shirking their role at every chance.</w:t>
            </w:r>
          </w:p>
        </w:tc>
      </w:tr>
      <w:tr w:rsidR="00887E16" w:rsidRPr="00862D33" w14:paraId="388ADE69"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3970D43C"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Better communication, quicker response by mental health services when police do section 136 a patient or take them to A&amp;E. A lot of time is taken up with officers being sat for entire shifts awaiting a S.136 assessment, which prevents officers from detaining them under this way and instead encouraging them to attend voluntary in A&amp;E or leaving them in the care of family/friends.</w:t>
            </w:r>
          </w:p>
        </w:tc>
      </w:tr>
      <w:tr w:rsidR="00887E16" w:rsidRPr="00862D33" w14:paraId="3CCCA4CF"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4283291A"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Police should not be the service of first / last resort. All should be triaged by MH services first </w:t>
            </w:r>
          </w:p>
        </w:tc>
      </w:tr>
      <w:tr w:rsidR="00887E16" w:rsidRPr="00862D33" w14:paraId="2B2F546D"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11DB754A"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Mental health services could stop refusing to see persons in crisis, or allow officers to leave persons in their care and not have </w:t>
            </w:r>
            <w:proofErr w:type="spellStart"/>
            <w:r w:rsidRPr="00862D33">
              <w:rPr>
                <w:rFonts w:ascii="Calibri" w:eastAsia="Times New Roman" w:hAnsi="Calibri" w:cs="Calibri"/>
                <w:color w:val="000000"/>
                <w:lang w:eastAsia="en-GB"/>
              </w:rPr>
              <w:t>tos</w:t>
            </w:r>
            <w:proofErr w:type="spellEnd"/>
            <w:r w:rsidRPr="00862D33">
              <w:rPr>
                <w:rFonts w:ascii="Calibri" w:eastAsia="Times New Roman" w:hAnsi="Calibri" w:cs="Calibri"/>
                <w:color w:val="000000"/>
                <w:lang w:eastAsia="en-GB"/>
              </w:rPr>
              <w:t xml:space="preserve"> sit on hospital watch for hours on end, when response officers could be attending other emergency calls. </w:t>
            </w:r>
          </w:p>
        </w:tc>
      </w:tr>
      <w:tr w:rsidR="00887E16" w:rsidRPr="00862D33" w14:paraId="4D85B0E1"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51C6AA72"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 xml:space="preserve">A lot of work needs to be done in order to improve collaboration. MH services healthy relay on police and they are often not very helpful. officers convey a person in crisis to a MH suite and there do not have the facilities or man power to safely contain the individual or give them the support in a timely </w:t>
            </w:r>
            <w:proofErr w:type="spellStart"/>
            <w:r w:rsidRPr="00862D33">
              <w:rPr>
                <w:rFonts w:ascii="Calibri" w:eastAsia="Times New Roman" w:hAnsi="Calibri" w:cs="Calibri"/>
                <w:color w:val="000000"/>
                <w:lang w:eastAsia="en-GB"/>
              </w:rPr>
              <w:t>manor</w:t>
            </w:r>
            <w:proofErr w:type="spellEnd"/>
            <w:r w:rsidRPr="00862D33">
              <w:rPr>
                <w:rFonts w:ascii="Calibri" w:eastAsia="Times New Roman" w:hAnsi="Calibri" w:cs="Calibri"/>
                <w:color w:val="000000"/>
                <w:lang w:eastAsia="en-GB"/>
              </w:rPr>
              <w:t xml:space="preserve">. </w:t>
            </w:r>
          </w:p>
        </w:tc>
      </w:tr>
    </w:tbl>
    <w:p w14:paraId="1CDF7CEF" w14:textId="77777777" w:rsidR="00887E16" w:rsidRDefault="00887E16" w:rsidP="00887E16">
      <w:pPr>
        <w:rPr>
          <w:b/>
          <w:bCs/>
        </w:rPr>
      </w:pPr>
    </w:p>
    <w:p w14:paraId="44C8A475" w14:textId="77777777" w:rsidR="00887E16" w:rsidRDefault="00887E16" w:rsidP="00887E16">
      <w:pPr>
        <w:rPr>
          <w:b/>
          <w:bCs/>
        </w:rPr>
      </w:pPr>
    </w:p>
    <w:p w14:paraId="6059E8DB" w14:textId="77777777" w:rsidR="00887E16" w:rsidRDefault="00887E16" w:rsidP="00887E16">
      <w:pPr>
        <w:rPr>
          <w:rFonts w:ascii="Calibri" w:eastAsia="Times New Roman" w:hAnsi="Calibri" w:cs="Calibri"/>
          <w:b/>
          <w:bCs/>
          <w:lang w:eastAsia="en-GB"/>
        </w:rPr>
      </w:pPr>
      <w:r w:rsidRPr="00862D33">
        <w:rPr>
          <w:rFonts w:ascii="Calibri" w:eastAsia="Times New Roman" w:hAnsi="Calibri" w:cs="Calibri"/>
          <w:b/>
          <w:bCs/>
          <w:lang w:eastAsia="en-GB"/>
        </w:rPr>
        <w:t>Any additional comments or suggestions on this topic?</w:t>
      </w:r>
    </w:p>
    <w:p w14:paraId="7446F6EB" w14:textId="77777777" w:rsidR="00887E16" w:rsidRPr="00862D33" w:rsidRDefault="00887E16" w:rsidP="00887E16">
      <w:pPr>
        <w:rPr>
          <w:b/>
          <w:bCs/>
        </w:rPr>
      </w:pPr>
      <w:r>
        <w:rPr>
          <w:rFonts w:ascii="Calibri" w:eastAsia="Times New Roman" w:hAnsi="Calibri" w:cs="Calibri"/>
          <w:b/>
          <w:bCs/>
          <w:lang w:eastAsia="en-GB"/>
        </w:rPr>
        <w:t>Mental health responses</w:t>
      </w:r>
    </w:p>
    <w:tbl>
      <w:tblPr>
        <w:tblW w:w="9360" w:type="dxa"/>
        <w:tblLook w:val="04A0" w:firstRow="1" w:lastRow="0" w:firstColumn="1" w:lastColumn="0" w:noHBand="0" w:noVBand="1"/>
      </w:tblPr>
      <w:tblGrid>
        <w:gridCol w:w="9360"/>
      </w:tblGrid>
      <w:tr w:rsidR="00887E16" w:rsidRPr="00862D33" w14:paraId="09CF45FF" w14:textId="77777777" w:rsidTr="000A4D61">
        <w:trPr>
          <w:trHeight w:val="290"/>
        </w:trPr>
        <w:tc>
          <w:tcPr>
            <w:tcW w:w="9360" w:type="dxa"/>
            <w:tcBorders>
              <w:top w:val="single" w:sz="4" w:space="0" w:color="9BC2E6"/>
              <w:left w:val="nil"/>
              <w:bottom w:val="single" w:sz="4" w:space="0" w:color="9BC2E6"/>
              <w:right w:val="nil"/>
            </w:tcBorders>
            <w:shd w:val="clear" w:color="5B9BD5" w:fill="5B9BD5"/>
            <w:noWrap/>
            <w:vAlign w:val="bottom"/>
            <w:hideMark/>
          </w:tcPr>
          <w:p w14:paraId="617B7BA6" w14:textId="77777777" w:rsidR="00887E16" w:rsidRDefault="00887E16" w:rsidP="000A4D61">
            <w:pPr>
              <w:spacing w:after="0" w:line="240" w:lineRule="auto"/>
              <w:rPr>
                <w:rFonts w:ascii="Calibri" w:eastAsia="Times New Roman" w:hAnsi="Calibri" w:cs="Calibri"/>
                <w:b/>
                <w:bCs/>
                <w:color w:val="FFFFFF"/>
                <w:lang w:eastAsia="en-GB"/>
              </w:rPr>
            </w:pPr>
          </w:p>
          <w:p w14:paraId="594366E5" w14:textId="77777777" w:rsidR="00887E16" w:rsidRPr="00862D33" w:rsidRDefault="00887E16" w:rsidP="000A4D61">
            <w:pPr>
              <w:spacing w:after="0" w:line="240" w:lineRule="auto"/>
              <w:rPr>
                <w:rFonts w:ascii="Calibri" w:eastAsia="Times New Roman" w:hAnsi="Calibri" w:cs="Calibri"/>
                <w:b/>
                <w:bCs/>
                <w:color w:val="FFFFFF"/>
                <w:lang w:eastAsia="en-GB"/>
              </w:rPr>
            </w:pPr>
            <w:r w:rsidRPr="00862D33">
              <w:rPr>
                <w:rFonts w:ascii="Calibri" w:eastAsia="Times New Roman" w:hAnsi="Calibri" w:cs="Calibri"/>
                <w:b/>
                <w:bCs/>
                <w:color w:val="FFFFFF"/>
                <w:lang w:eastAsia="en-GB"/>
              </w:rPr>
              <w:t>Any additional comments or suggestions on this topic?</w:t>
            </w:r>
          </w:p>
        </w:tc>
      </w:tr>
      <w:tr w:rsidR="00887E16" w:rsidRPr="00862D33" w14:paraId="4130CB3D" w14:textId="77777777" w:rsidTr="000A4D61">
        <w:trPr>
          <w:trHeight w:val="280"/>
        </w:trPr>
        <w:tc>
          <w:tcPr>
            <w:tcW w:w="9360" w:type="dxa"/>
            <w:tcBorders>
              <w:top w:val="single" w:sz="4" w:space="0" w:color="9BC2E6"/>
              <w:left w:val="nil"/>
              <w:bottom w:val="single" w:sz="4" w:space="0" w:color="9BC2E6"/>
              <w:right w:val="nil"/>
            </w:tcBorders>
            <w:shd w:val="clear" w:color="DDEBF7" w:fill="DDEBF7"/>
            <w:noWrap/>
            <w:vAlign w:val="bottom"/>
            <w:hideMark/>
          </w:tcPr>
          <w:p w14:paraId="6FBD0334"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no </w:t>
            </w:r>
          </w:p>
        </w:tc>
      </w:tr>
      <w:tr w:rsidR="00887E16" w:rsidRPr="00862D33" w14:paraId="622B60CE"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07F1CBFD"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The new policy, right person, right care is widening the divide between mental health services and the police force. Also, the HB needs </w:t>
            </w:r>
            <w:proofErr w:type="spellStart"/>
            <w:r w:rsidRPr="00862D33">
              <w:rPr>
                <w:rFonts w:ascii="Calibri" w:eastAsia="Times New Roman" w:hAnsi="Calibri" w:cs="Calibri"/>
                <w:color w:val="000000"/>
                <w:lang w:eastAsia="en-GB"/>
              </w:rPr>
              <w:t>toi</w:t>
            </w:r>
            <w:proofErr w:type="spellEnd"/>
            <w:r w:rsidRPr="00862D33">
              <w:rPr>
                <w:rFonts w:ascii="Calibri" w:eastAsia="Times New Roman" w:hAnsi="Calibri" w:cs="Calibri"/>
                <w:color w:val="000000"/>
                <w:lang w:eastAsia="en-GB"/>
              </w:rPr>
              <w:t xml:space="preserve"> revise its policy on seclusions suites and not expect the police to do that work for them.</w:t>
            </w:r>
          </w:p>
        </w:tc>
      </w:tr>
      <w:tr w:rsidR="00887E16" w:rsidRPr="00862D33" w14:paraId="342C9528"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352DAC02"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w:t>
            </w:r>
          </w:p>
        </w:tc>
      </w:tr>
      <w:tr w:rsidR="00887E16" w:rsidRPr="00862D33" w14:paraId="44D8334B"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2D62DD80"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Best of luck!</w:t>
            </w:r>
          </w:p>
        </w:tc>
      </w:tr>
      <w:tr w:rsidR="00887E16" w:rsidRPr="00862D33" w14:paraId="3E56C707"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35349C23"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N/A</w:t>
            </w:r>
          </w:p>
        </w:tc>
      </w:tr>
      <w:tr w:rsidR="00887E16" w:rsidRPr="00862D33" w14:paraId="7A175CC1"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221E28FE"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N/A</w:t>
            </w:r>
          </w:p>
        </w:tc>
      </w:tr>
      <w:tr w:rsidR="00887E16" w:rsidRPr="00862D33" w14:paraId="71BBABE0"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6D4E5910"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No</w:t>
            </w:r>
          </w:p>
        </w:tc>
      </w:tr>
      <w:tr w:rsidR="00887E16" w:rsidRPr="00862D33" w14:paraId="53BBA90C"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47BDB453"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Right person right care should emphasise that if a PT has an active plan and intent to end their life, but has not yet </w:t>
            </w:r>
            <w:proofErr w:type="spellStart"/>
            <w:r w:rsidRPr="00862D33">
              <w:rPr>
                <w:rFonts w:ascii="Calibri" w:eastAsia="Times New Roman" w:hAnsi="Calibri" w:cs="Calibri"/>
                <w:color w:val="000000"/>
                <w:lang w:eastAsia="en-GB"/>
              </w:rPr>
              <w:t>attemtped</w:t>
            </w:r>
            <w:proofErr w:type="spellEnd"/>
            <w:r w:rsidRPr="00862D33">
              <w:rPr>
                <w:rFonts w:ascii="Calibri" w:eastAsia="Times New Roman" w:hAnsi="Calibri" w:cs="Calibri"/>
                <w:color w:val="000000"/>
                <w:lang w:eastAsia="en-GB"/>
              </w:rPr>
              <w:t xml:space="preserve"> to enact this plan, then police should provide less pushback on attending these calls. The </w:t>
            </w:r>
            <w:proofErr w:type="gramStart"/>
            <w:r w:rsidRPr="00862D33">
              <w:rPr>
                <w:rFonts w:ascii="Calibri" w:eastAsia="Times New Roman" w:hAnsi="Calibri" w:cs="Calibri"/>
                <w:color w:val="000000"/>
                <w:lang w:eastAsia="en-GB"/>
              </w:rPr>
              <w:t>amount</w:t>
            </w:r>
            <w:proofErr w:type="gramEnd"/>
            <w:r w:rsidRPr="00862D33">
              <w:rPr>
                <w:rFonts w:ascii="Calibri" w:eastAsia="Times New Roman" w:hAnsi="Calibri" w:cs="Calibri"/>
                <w:color w:val="000000"/>
                <w:lang w:eastAsia="en-GB"/>
              </w:rPr>
              <w:t xml:space="preserve"> of times I have been asked "and what do you expect the police to do" when the answer is as simple as safeguard and protect life.</w:t>
            </w:r>
          </w:p>
        </w:tc>
      </w:tr>
      <w:tr w:rsidR="00887E16" w:rsidRPr="00862D33" w14:paraId="7BFF6284"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6151037B"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Many of my experiences from the police service have been positive and suggest that they empathise with patients, are willing to take time to support them and also their family / local communities. There has been a considerable change in rhetoric around 'right person, right care' during recent years. Individual officers have pressures upon them from above, and in most cases I believe that they have maintained their commitment to </w:t>
            </w:r>
            <w:proofErr w:type="spellStart"/>
            <w:r w:rsidRPr="00862D33">
              <w:rPr>
                <w:rFonts w:ascii="Calibri" w:eastAsia="Times New Roman" w:hAnsi="Calibri" w:cs="Calibri"/>
                <w:color w:val="000000"/>
                <w:lang w:eastAsia="en-GB"/>
              </w:rPr>
              <w:t>preseve</w:t>
            </w:r>
            <w:proofErr w:type="spellEnd"/>
            <w:r w:rsidRPr="00862D33">
              <w:rPr>
                <w:rFonts w:ascii="Calibri" w:eastAsia="Times New Roman" w:hAnsi="Calibri" w:cs="Calibri"/>
                <w:color w:val="000000"/>
                <w:lang w:eastAsia="en-GB"/>
              </w:rPr>
              <w:t xml:space="preserve"> life and support people over and above a desire to shift responsibility when this might pose a risk to a patient.</w:t>
            </w:r>
          </w:p>
        </w:tc>
      </w:tr>
      <w:tr w:rsidR="00887E16" w:rsidRPr="00862D33" w14:paraId="58D706DC"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0F73642F"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none</w:t>
            </w:r>
          </w:p>
        </w:tc>
      </w:tr>
      <w:tr w:rsidR="00887E16" w:rsidRPr="00862D33" w14:paraId="44AEAFA3"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4C2F1112"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N/A</w:t>
            </w:r>
          </w:p>
        </w:tc>
      </w:tr>
      <w:tr w:rsidR="00887E16" w:rsidRPr="00862D33" w14:paraId="767DF13F"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7C94E0B8"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None</w:t>
            </w:r>
          </w:p>
        </w:tc>
      </w:tr>
      <w:tr w:rsidR="00887E16" w:rsidRPr="00862D33" w14:paraId="16852FDE"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589CE835"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Please have more understanding of </w:t>
            </w:r>
            <w:proofErr w:type="spellStart"/>
            <w:r w:rsidRPr="00862D33">
              <w:rPr>
                <w:rFonts w:ascii="Calibri" w:eastAsia="Times New Roman" w:hAnsi="Calibri" w:cs="Calibri"/>
                <w:color w:val="000000"/>
                <w:lang w:eastAsia="en-GB"/>
              </w:rPr>
              <w:t>curricum</w:t>
            </w:r>
            <w:proofErr w:type="spellEnd"/>
            <w:r w:rsidRPr="00862D33">
              <w:rPr>
                <w:rFonts w:ascii="Calibri" w:eastAsia="Times New Roman" w:hAnsi="Calibri" w:cs="Calibri"/>
                <w:color w:val="000000"/>
                <w:lang w:eastAsia="en-GB"/>
              </w:rPr>
              <w:t xml:space="preserve"> stances </w:t>
            </w:r>
          </w:p>
        </w:tc>
      </w:tr>
      <w:tr w:rsidR="00887E16" w:rsidRPr="00862D33" w14:paraId="63F018BB"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0E8A1FBC"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In an ideal world - there would be mental health nurses responding to 999 calls (that are specific to MH incidents) alongside police officers. </w:t>
            </w:r>
          </w:p>
        </w:tc>
      </w:tr>
      <w:tr w:rsidR="00887E16" w:rsidRPr="00862D33" w14:paraId="2DEA9AFD"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0CF1A8EF"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this can vary from different areas </w:t>
            </w:r>
          </w:p>
        </w:tc>
      </w:tr>
    </w:tbl>
    <w:p w14:paraId="1C489E4D" w14:textId="77777777" w:rsidR="00887E16" w:rsidRDefault="00887E16" w:rsidP="00887E16">
      <w:pPr>
        <w:rPr>
          <w:b/>
          <w:bCs/>
        </w:rPr>
      </w:pPr>
    </w:p>
    <w:p w14:paraId="28EDA0E7" w14:textId="77777777" w:rsidR="00887E16" w:rsidRDefault="00887E16" w:rsidP="00887E16">
      <w:pPr>
        <w:rPr>
          <w:b/>
          <w:bCs/>
        </w:rPr>
      </w:pPr>
      <w:r>
        <w:rPr>
          <w:b/>
          <w:bCs/>
        </w:rPr>
        <w:t>Police responses</w:t>
      </w:r>
    </w:p>
    <w:tbl>
      <w:tblPr>
        <w:tblW w:w="9360" w:type="dxa"/>
        <w:tblLook w:val="04A0" w:firstRow="1" w:lastRow="0" w:firstColumn="1" w:lastColumn="0" w:noHBand="0" w:noVBand="1"/>
      </w:tblPr>
      <w:tblGrid>
        <w:gridCol w:w="9360"/>
      </w:tblGrid>
      <w:tr w:rsidR="00887E16" w:rsidRPr="00862D33" w14:paraId="7688B8E2" w14:textId="77777777" w:rsidTr="000A4D61">
        <w:trPr>
          <w:trHeight w:val="290"/>
        </w:trPr>
        <w:tc>
          <w:tcPr>
            <w:tcW w:w="9360" w:type="dxa"/>
            <w:tcBorders>
              <w:top w:val="single" w:sz="4" w:space="0" w:color="9BC2E6"/>
              <w:left w:val="nil"/>
              <w:bottom w:val="single" w:sz="4" w:space="0" w:color="9BC2E6"/>
              <w:right w:val="nil"/>
            </w:tcBorders>
            <w:shd w:val="clear" w:color="5B9BD5" w:fill="5B9BD5"/>
            <w:noWrap/>
            <w:vAlign w:val="bottom"/>
            <w:hideMark/>
          </w:tcPr>
          <w:p w14:paraId="3F4288D9" w14:textId="77777777" w:rsidR="00887E16" w:rsidRPr="00862D33" w:rsidRDefault="00887E16" w:rsidP="000A4D61">
            <w:pPr>
              <w:spacing w:after="0" w:line="240" w:lineRule="auto"/>
              <w:rPr>
                <w:rFonts w:ascii="Calibri" w:eastAsia="Times New Roman" w:hAnsi="Calibri" w:cs="Calibri"/>
                <w:b/>
                <w:bCs/>
                <w:color w:val="FFFFFF"/>
                <w:lang w:eastAsia="en-GB"/>
              </w:rPr>
            </w:pPr>
            <w:r w:rsidRPr="00862D33">
              <w:rPr>
                <w:rFonts w:ascii="Calibri" w:eastAsia="Times New Roman" w:hAnsi="Calibri" w:cs="Calibri"/>
                <w:b/>
                <w:bCs/>
                <w:color w:val="FFFFFF"/>
                <w:lang w:eastAsia="en-GB"/>
              </w:rPr>
              <w:t>Any additional comments or suggestions on this topic?</w:t>
            </w:r>
          </w:p>
        </w:tc>
      </w:tr>
      <w:tr w:rsidR="00887E16" w:rsidRPr="00862D33" w14:paraId="359D6A31"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76299DF3"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None</w:t>
            </w:r>
          </w:p>
        </w:tc>
      </w:tr>
      <w:tr w:rsidR="00887E16" w:rsidRPr="00862D33" w14:paraId="52629CE0"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72FF9777"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No</w:t>
            </w:r>
          </w:p>
        </w:tc>
      </w:tr>
      <w:tr w:rsidR="00887E16" w:rsidRPr="00862D33" w14:paraId="419FD14E"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2C2925E7" w14:textId="77777777" w:rsidR="00887E16" w:rsidRPr="00862D33" w:rsidRDefault="00887E16" w:rsidP="000A4D61">
            <w:pPr>
              <w:spacing w:after="0" w:line="240" w:lineRule="auto"/>
              <w:rPr>
                <w:rFonts w:ascii="Calibri" w:eastAsia="Times New Roman" w:hAnsi="Calibri" w:cs="Calibri"/>
                <w:color w:val="000000"/>
                <w:lang w:eastAsia="en-GB"/>
              </w:rPr>
            </w:pPr>
            <w:proofErr w:type="spellStart"/>
            <w:r w:rsidRPr="00862D33">
              <w:rPr>
                <w:rFonts w:ascii="Calibri" w:eastAsia="Times New Roman" w:hAnsi="Calibri" w:cs="Calibri"/>
                <w:color w:val="000000"/>
                <w:lang w:eastAsia="en-GB"/>
              </w:rPr>
              <w:t>its</w:t>
            </w:r>
            <w:proofErr w:type="spellEnd"/>
            <w:r w:rsidRPr="00862D33">
              <w:rPr>
                <w:rFonts w:ascii="Calibri" w:eastAsia="Times New Roman" w:hAnsi="Calibri" w:cs="Calibri"/>
                <w:color w:val="000000"/>
                <w:lang w:eastAsia="en-GB"/>
              </w:rPr>
              <w:t xml:space="preserve"> a significant issue that has a huge impact on resources </w:t>
            </w:r>
          </w:p>
        </w:tc>
      </w:tr>
      <w:tr w:rsidR="00887E16" w:rsidRPr="00862D33" w14:paraId="09E00F6C"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2B2D74A1"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Sorry for the waffling </w:t>
            </w:r>
          </w:p>
        </w:tc>
      </w:tr>
      <w:tr w:rsidR="00887E16" w:rsidRPr="00862D33" w14:paraId="19201096"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73BC47EC"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No</w:t>
            </w:r>
          </w:p>
        </w:tc>
      </w:tr>
      <w:tr w:rsidR="00887E16" w:rsidRPr="00862D33" w14:paraId="09FF3297"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7E291B09"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no</w:t>
            </w:r>
          </w:p>
        </w:tc>
      </w:tr>
      <w:tr w:rsidR="00887E16" w:rsidRPr="00862D33" w14:paraId="467B3FDC"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1E448A52"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 </w:t>
            </w:r>
          </w:p>
        </w:tc>
      </w:tr>
      <w:tr w:rsidR="00887E16" w:rsidRPr="00862D33" w14:paraId="1BF73BB5"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014DAD1F"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MH crisis, </w:t>
            </w:r>
            <w:proofErr w:type="spellStart"/>
            <w:r w:rsidRPr="00862D33">
              <w:rPr>
                <w:rFonts w:ascii="Calibri" w:eastAsia="Times New Roman" w:hAnsi="Calibri" w:cs="Calibri"/>
                <w:color w:val="000000"/>
                <w:lang w:eastAsia="en-GB"/>
              </w:rPr>
              <w:t>cahms</w:t>
            </w:r>
            <w:proofErr w:type="spellEnd"/>
            <w:r w:rsidRPr="00862D33">
              <w:rPr>
                <w:rFonts w:ascii="Calibri" w:eastAsia="Times New Roman" w:hAnsi="Calibri" w:cs="Calibri"/>
                <w:color w:val="000000"/>
                <w:lang w:eastAsia="en-GB"/>
              </w:rPr>
              <w:t xml:space="preserve"> need to have an intervention to do their job more effectively</w:t>
            </w:r>
          </w:p>
        </w:tc>
      </w:tr>
      <w:tr w:rsidR="00887E16" w:rsidRPr="00862D33" w14:paraId="623B323A"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76BA4021"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No</w:t>
            </w:r>
          </w:p>
        </w:tc>
      </w:tr>
      <w:tr w:rsidR="00887E16" w:rsidRPr="00862D33" w14:paraId="4910C73A"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1402C373"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NA </w:t>
            </w:r>
          </w:p>
        </w:tc>
      </w:tr>
      <w:tr w:rsidR="00887E16" w:rsidRPr="00862D33" w14:paraId="5F70937C"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23B7DB9B"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The police service seems to be being abused by people who just want attention or company and due to the risk in the PSC it gets passed over to response, putting an incredible demand on response officers and their time and workload just in case the call is genuine. For the MH calls that are genuine it is almost impossible to give that person the help they are actually looking for </w:t>
            </w:r>
          </w:p>
        </w:tc>
      </w:tr>
      <w:tr w:rsidR="00887E16" w:rsidRPr="00862D33" w14:paraId="5D95408F"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7CD6F581"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no</w:t>
            </w:r>
          </w:p>
        </w:tc>
      </w:tr>
      <w:tr w:rsidR="00887E16" w:rsidRPr="00862D33" w14:paraId="7B5DF699"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41DAA0F7"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None</w:t>
            </w:r>
          </w:p>
        </w:tc>
      </w:tr>
      <w:tr w:rsidR="00887E16" w:rsidRPr="00862D33" w14:paraId="112EF6C1"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5ECA47BD"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w:t>
            </w:r>
          </w:p>
        </w:tc>
      </w:tr>
      <w:tr w:rsidR="00887E16" w:rsidRPr="00862D33" w14:paraId="5A2E3D77"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51BCFC77"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none</w:t>
            </w:r>
          </w:p>
        </w:tc>
      </w:tr>
      <w:tr w:rsidR="00887E16" w:rsidRPr="00862D33" w14:paraId="7AF87481"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3AF8EF13"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Police are not the appropriate service dealing with mental health the majority of the time. </w:t>
            </w:r>
          </w:p>
        </w:tc>
      </w:tr>
      <w:tr w:rsidR="00887E16" w:rsidRPr="00862D33" w14:paraId="4931B233"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289A7971"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lastRenderedPageBreak/>
              <w:t>none</w:t>
            </w:r>
          </w:p>
        </w:tc>
      </w:tr>
      <w:tr w:rsidR="00887E16" w:rsidRPr="00862D33" w14:paraId="754771F1"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128E39AE"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N/A </w:t>
            </w:r>
          </w:p>
        </w:tc>
      </w:tr>
      <w:tr w:rsidR="00887E16" w:rsidRPr="00862D33" w14:paraId="69D3D446"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50EB316C"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No</w:t>
            </w:r>
          </w:p>
        </w:tc>
      </w:tr>
      <w:tr w:rsidR="00887E16" w:rsidRPr="00862D33" w14:paraId="12C6BB6B"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7E836BAD"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The same way we have enhanced first aid trained officers for physical matters, we could have mental health first aid training and certain officers would be more equipped to deal with these situations. Even though mental health is not police expertise, police often encounter people in crisis when they attend calls and this training would be valuable. Furthermore, often ambulance and other services request police assistance when someone in crisis is being violent so police will always end up dealing with mental health related reports.</w:t>
            </w:r>
          </w:p>
        </w:tc>
      </w:tr>
      <w:tr w:rsidR="00887E16" w:rsidRPr="00862D33" w14:paraId="3636683A"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6D10BD2D"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N/A</w:t>
            </w:r>
          </w:p>
        </w:tc>
      </w:tr>
      <w:tr w:rsidR="00887E16" w:rsidRPr="00862D33" w14:paraId="74ABAC98"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60493CBB"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no</w:t>
            </w:r>
          </w:p>
        </w:tc>
      </w:tr>
      <w:tr w:rsidR="00887E16" w:rsidRPr="00862D33" w14:paraId="72302634"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79093B2D"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Police should not always be the first response to MH and the push back to MH teams should be harder. The after care is also seriously lacking, a number of repeat customers have said that they do not get listened to, or that they will not treat them due to x reason (</w:t>
            </w:r>
            <w:proofErr w:type="spellStart"/>
            <w:r w:rsidRPr="00862D33">
              <w:rPr>
                <w:rFonts w:ascii="Calibri" w:eastAsia="Times New Roman" w:hAnsi="Calibri" w:cs="Calibri"/>
                <w:color w:val="000000"/>
                <w:lang w:eastAsia="en-GB"/>
              </w:rPr>
              <w:t>eg</w:t>
            </w:r>
            <w:proofErr w:type="spellEnd"/>
            <w:r w:rsidRPr="00862D33">
              <w:rPr>
                <w:rFonts w:ascii="Calibri" w:eastAsia="Times New Roman" w:hAnsi="Calibri" w:cs="Calibri"/>
                <w:color w:val="000000"/>
                <w:lang w:eastAsia="en-GB"/>
              </w:rPr>
              <w:t xml:space="preserve"> drinking issues, they're only drinking because mental health but won't get treated </w:t>
            </w:r>
            <w:proofErr w:type="spellStart"/>
            <w:r w:rsidRPr="00862D33">
              <w:rPr>
                <w:rFonts w:ascii="Calibri" w:eastAsia="Times New Roman" w:hAnsi="Calibri" w:cs="Calibri"/>
                <w:color w:val="000000"/>
                <w:lang w:eastAsia="en-GB"/>
              </w:rPr>
              <w:t>be cause</w:t>
            </w:r>
            <w:proofErr w:type="spellEnd"/>
            <w:r w:rsidRPr="00862D33">
              <w:rPr>
                <w:rFonts w:ascii="Calibri" w:eastAsia="Times New Roman" w:hAnsi="Calibri" w:cs="Calibri"/>
                <w:color w:val="000000"/>
                <w:lang w:eastAsia="en-GB"/>
              </w:rPr>
              <w:t xml:space="preserve"> of the drink/appointments being at times they won't attend because they'll be recovering from the drink). </w:t>
            </w:r>
          </w:p>
        </w:tc>
      </w:tr>
      <w:tr w:rsidR="00887E16" w:rsidRPr="00862D33" w14:paraId="158AC03F"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3C3698A5"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Too much police time is being taken up sat in hospitals/attending mental health calls.</w:t>
            </w:r>
          </w:p>
        </w:tc>
      </w:tr>
      <w:tr w:rsidR="00887E16" w:rsidRPr="00862D33" w14:paraId="541D81BE"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06FDDD40"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No</w:t>
            </w:r>
          </w:p>
        </w:tc>
      </w:tr>
      <w:tr w:rsidR="00887E16" w:rsidRPr="00862D33" w14:paraId="2EE09628" w14:textId="77777777" w:rsidTr="000A4D61">
        <w:trPr>
          <w:trHeight w:val="290"/>
        </w:trPr>
        <w:tc>
          <w:tcPr>
            <w:tcW w:w="9360" w:type="dxa"/>
            <w:tcBorders>
              <w:top w:val="single" w:sz="4" w:space="0" w:color="9BC2E6"/>
              <w:left w:val="nil"/>
              <w:bottom w:val="single" w:sz="4" w:space="0" w:color="9BC2E6"/>
              <w:right w:val="nil"/>
            </w:tcBorders>
            <w:shd w:val="clear" w:color="auto" w:fill="auto"/>
            <w:noWrap/>
            <w:vAlign w:val="bottom"/>
            <w:hideMark/>
          </w:tcPr>
          <w:p w14:paraId="0B073749"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w:t>
            </w:r>
          </w:p>
        </w:tc>
      </w:tr>
      <w:tr w:rsidR="00887E16" w:rsidRPr="00862D33" w14:paraId="405FD6FE" w14:textId="77777777" w:rsidTr="000A4D61">
        <w:trPr>
          <w:trHeight w:val="290"/>
        </w:trPr>
        <w:tc>
          <w:tcPr>
            <w:tcW w:w="9360" w:type="dxa"/>
            <w:tcBorders>
              <w:top w:val="single" w:sz="4" w:space="0" w:color="9BC2E6"/>
              <w:left w:val="nil"/>
              <w:bottom w:val="single" w:sz="4" w:space="0" w:color="9BC2E6"/>
              <w:right w:val="nil"/>
            </w:tcBorders>
            <w:shd w:val="clear" w:color="DDEBF7" w:fill="DDEBF7"/>
            <w:noWrap/>
            <w:vAlign w:val="bottom"/>
            <w:hideMark/>
          </w:tcPr>
          <w:p w14:paraId="78ED3D91" w14:textId="77777777" w:rsidR="00887E16" w:rsidRPr="00862D33" w:rsidRDefault="00887E16" w:rsidP="000A4D61">
            <w:pPr>
              <w:spacing w:after="0" w:line="240" w:lineRule="auto"/>
              <w:rPr>
                <w:rFonts w:ascii="Calibri" w:eastAsia="Times New Roman" w:hAnsi="Calibri" w:cs="Calibri"/>
                <w:color w:val="000000"/>
                <w:lang w:eastAsia="en-GB"/>
              </w:rPr>
            </w:pPr>
            <w:r w:rsidRPr="00862D33">
              <w:rPr>
                <w:rFonts w:ascii="Calibri" w:eastAsia="Times New Roman" w:hAnsi="Calibri" w:cs="Calibri"/>
                <w:color w:val="000000"/>
                <w:lang w:eastAsia="en-GB"/>
              </w:rPr>
              <w:t xml:space="preserve">the introduction of right care right person has not worked and the MH services are failing those in crisis. </w:t>
            </w:r>
          </w:p>
        </w:tc>
      </w:tr>
    </w:tbl>
    <w:p w14:paraId="44D4C227" w14:textId="77777777" w:rsidR="00887E16" w:rsidRPr="006954B1" w:rsidRDefault="00887E16" w:rsidP="006954B1">
      <w:pPr>
        <w:tabs>
          <w:tab w:val="left" w:pos="8071"/>
        </w:tabs>
      </w:pPr>
    </w:p>
    <w:sectPr w:rsidR="00887E16" w:rsidRPr="006954B1" w:rsidSect="000B5B34">
      <w:pgSz w:w="16838" w:h="11906" w:orient="landscape"/>
      <w:pgMar w:top="1440" w:right="1440" w:bottom="1440" w:left="1440" w:header="708" w:footer="708" w:gutter="0"/>
      <w:pgNumType w:start="45"/>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B71134" w14:textId="77777777" w:rsidR="008D1295" w:rsidRDefault="008D1295" w:rsidP="007D40FF">
      <w:pPr>
        <w:spacing w:after="0" w:line="240" w:lineRule="auto"/>
      </w:pPr>
      <w:r>
        <w:separator/>
      </w:r>
    </w:p>
  </w:endnote>
  <w:endnote w:type="continuationSeparator" w:id="0">
    <w:p w14:paraId="2AA1314D" w14:textId="77777777" w:rsidR="008D1295" w:rsidRDefault="008D1295" w:rsidP="007D40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6207261"/>
      <w:docPartObj>
        <w:docPartGallery w:val="Page Numbers (Bottom of Page)"/>
        <w:docPartUnique/>
      </w:docPartObj>
    </w:sdtPr>
    <w:sdtEndPr>
      <w:rPr>
        <w:noProof/>
      </w:rPr>
    </w:sdtEndPr>
    <w:sdtContent>
      <w:p w14:paraId="4BF6330E" w14:textId="1A3D84C4" w:rsidR="006C1CAD" w:rsidRDefault="006C1C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34B2BC" w14:textId="77777777" w:rsidR="006C1CAD" w:rsidRDefault="006C1C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D5A152" w14:textId="77777777" w:rsidR="008D1295" w:rsidRDefault="008D1295" w:rsidP="007D40FF">
      <w:pPr>
        <w:spacing w:after="0" w:line="240" w:lineRule="auto"/>
      </w:pPr>
      <w:r>
        <w:separator/>
      </w:r>
    </w:p>
  </w:footnote>
  <w:footnote w:type="continuationSeparator" w:id="0">
    <w:p w14:paraId="6F180279" w14:textId="77777777" w:rsidR="008D1295" w:rsidRDefault="008D1295" w:rsidP="007D40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63B35"/>
    <w:multiLevelType w:val="hybridMultilevel"/>
    <w:tmpl w:val="5CF48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8B486B"/>
    <w:multiLevelType w:val="hybridMultilevel"/>
    <w:tmpl w:val="7EC022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453CD7"/>
    <w:multiLevelType w:val="multilevel"/>
    <w:tmpl w:val="141489C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40800976">
    <w:abstractNumId w:val="2"/>
  </w:num>
  <w:num w:numId="2" w16cid:durableId="2010401789">
    <w:abstractNumId w:val="1"/>
  </w:num>
  <w:num w:numId="3" w16cid:durableId="13113278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6B7"/>
    <w:rsid w:val="0000221E"/>
    <w:rsid w:val="00024416"/>
    <w:rsid w:val="0005157B"/>
    <w:rsid w:val="000543AB"/>
    <w:rsid w:val="00056046"/>
    <w:rsid w:val="00060367"/>
    <w:rsid w:val="00063D4F"/>
    <w:rsid w:val="00067767"/>
    <w:rsid w:val="0008702F"/>
    <w:rsid w:val="000A04F4"/>
    <w:rsid w:val="000A619F"/>
    <w:rsid w:val="000B5B34"/>
    <w:rsid w:val="000E69FE"/>
    <w:rsid w:val="000F699D"/>
    <w:rsid w:val="00146D72"/>
    <w:rsid w:val="00160191"/>
    <w:rsid w:val="00160C45"/>
    <w:rsid w:val="00170EF2"/>
    <w:rsid w:val="00190C4B"/>
    <w:rsid w:val="00191B51"/>
    <w:rsid w:val="001A16DA"/>
    <w:rsid w:val="001A3C14"/>
    <w:rsid w:val="001C62AA"/>
    <w:rsid w:val="001D16B7"/>
    <w:rsid w:val="001D329F"/>
    <w:rsid w:val="0020047A"/>
    <w:rsid w:val="002005C9"/>
    <w:rsid w:val="002037D1"/>
    <w:rsid w:val="00220E9C"/>
    <w:rsid w:val="002403B0"/>
    <w:rsid w:val="00242272"/>
    <w:rsid w:val="00247762"/>
    <w:rsid w:val="00260679"/>
    <w:rsid w:val="00260924"/>
    <w:rsid w:val="00267EA7"/>
    <w:rsid w:val="002779EE"/>
    <w:rsid w:val="00280AA4"/>
    <w:rsid w:val="00281084"/>
    <w:rsid w:val="002920D6"/>
    <w:rsid w:val="002931EE"/>
    <w:rsid w:val="00293D08"/>
    <w:rsid w:val="002A1221"/>
    <w:rsid w:val="002A4DD1"/>
    <w:rsid w:val="002A7DC1"/>
    <w:rsid w:val="002D0EE0"/>
    <w:rsid w:val="002D3201"/>
    <w:rsid w:val="002E3792"/>
    <w:rsid w:val="002E7842"/>
    <w:rsid w:val="002F7096"/>
    <w:rsid w:val="0030701C"/>
    <w:rsid w:val="00315884"/>
    <w:rsid w:val="00327679"/>
    <w:rsid w:val="00335273"/>
    <w:rsid w:val="0034544D"/>
    <w:rsid w:val="00345F1E"/>
    <w:rsid w:val="003805F1"/>
    <w:rsid w:val="00392884"/>
    <w:rsid w:val="0039622D"/>
    <w:rsid w:val="003A1173"/>
    <w:rsid w:val="003B456C"/>
    <w:rsid w:val="003B4D23"/>
    <w:rsid w:val="003C16C3"/>
    <w:rsid w:val="003D1816"/>
    <w:rsid w:val="003E789E"/>
    <w:rsid w:val="0040192D"/>
    <w:rsid w:val="00405011"/>
    <w:rsid w:val="0041214F"/>
    <w:rsid w:val="00420A74"/>
    <w:rsid w:val="00422AC2"/>
    <w:rsid w:val="00430759"/>
    <w:rsid w:val="00430C04"/>
    <w:rsid w:val="00433410"/>
    <w:rsid w:val="00450E65"/>
    <w:rsid w:val="00462BE7"/>
    <w:rsid w:val="00464991"/>
    <w:rsid w:val="004761BD"/>
    <w:rsid w:val="004B4810"/>
    <w:rsid w:val="004C196C"/>
    <w:rsid w:val="004C7400"/>
    <w:rsid w:val="004D2566"/>
    <w:rsid w:val="004E4213"/>
    <w:rsid w:val="004E4760"/>
    <w:rsid w:val="004F3A1F"/>
    <w:rsid w:val="004F4837"/>
    <w:rsid w:val="004F68FC"/>
    <w:rsid w:val="005127FF"/>
    <w:rsid w:val="0052233D"/>
    <w:rsid w:val="00524622"/>
    <w:rsid w:val="00527DB1"/>
    <w:rsid w:val="00536730"/>
    <w:rsid w:val="00547D7F"/>
    <w:rsid w:val="00572EC6"/>
    <w:rsid w:val="00583A7B"/>
    <w:rsid w:val="0059012A"/>
    <w:rsid w:val="005C3CEA"/>
    <w:rsid w:val="005C4FC1"/>
    <w:rsid w:val="005D2BA1"/>
    <w:rsid w:val="005D6BF3"/>
    <w:rsid w:val="005F554D"/>
    <w:rsid w:val="005F5B9B"/>
    <w:rsid w:val="00610C35"/>
    <w:rsid w:val="006230BC"/>
    <w:rsid w:val="0062316D"/>
    <w:rsid w:val="00634FD5"/>
    <w:rsid w:val="00635187"/>
    <w:rsid w:val="006446BE"/>
    <w:rsid w:val="00664C5D"/>
    <w:rsid w:val="00673EB1"/>
    <w:rsid w:val="00676066"/>
    <w:rsid w:val="0068185A"/>
    <w:rsid w:val="006820A9"/>
    <w:rsid w:val="006954B1"/>
    <w:rsid w:val="006A3A64"/>
    <w:rsid w:val="006A5177"/>
    <w:rsid w:val="006C1CAD"/>
    <w:rsid w:val="006D0BEF"/>
    <w:rsid w:val="006D27F6"/>
    <w:rsid w:val="006D6B66"/>
    <w:rsid w:val="006E7306"/>
    <w:rsid w:val="006F46BB"/>
    <w:rsid w:val="0071048A"/>
    <w:rsid w:val="00715075"/>
    <w:rsid w:val="0072024A"/>
    <w:rsid w:val="00727638"/>
    <w:rsid w:val="00731551"/>
    <w:rsid w:val="007561F4"/>
    <w:rsid w:val="00764F17"/>
    <w:rsid w:val="00777147"/>
    <w:rsid w:val="00797F1A"/>
    <w:rsid w:val="007A6417"/>
    <w:rsid w:val="007C24E5"/>
    <w:rsid w:val="007C3E7F"/>
    <w:rsid w:val="007D3360"/>
    <w:rsid w:val="007D40FF"/>
    <w:rsid w:val="007E4597"/>
    <w:rsid w:val="007F182A"/>
    <w:rsid w:val="00810F36"/>
    <w:rsid w:val="008133AA"/>
    <w:rsid w:val="0081396D"/>
    <w:rsid w:val="00817E84"/>
    <w:rsid w:val="00830C77"/>
    <w:rsid w:val="0084476C"/>
    <w:rsid w:val="00851DE2"/>
    <w:rsid w:val="008762EC"/>
    <w:rsid w:val="00885C1C"/>
    <w:rsid w:val="00887E16"/>
    <w:rsid w:val="008919A0"/>
    <w:rsid w:val="008A23BE"/>
    <w:rsid w:val="008A7523"/>
    <w:rsid w:val="008B5CF9"/>
    <w:rsid w:val="008B707C"/>
    <w:rsid w:val="008D1295"/>
    <w:rsid w:val="008E6A2C"/>
    <w:rsid w:val="008F069D"/>
    <w:rsid w:val="00921E01"/>
    <w:rsid w:val="00924F54"/>
    <w:rsid w:val="0092533C"/>
    <w:rsid w:val="00930FA9"/>
    <w:rsid w:val="009352CB"/>
    <w:rsid w:val="00942A9D"/>
    <w:rsid w:val="00944874"/>
    <w:rsid w:val="00956475"/>
    <w:rsid w:val="00956A76"/>
    <w:rsid w:val="0096414E"/>
    <w:rsid w:val="00993B17"/>
    <w:rsid w:val="009A2AB6"/>
    <w:rsid w:val="009A2ED5"/>
    <w:rsid w:val="009B06D2"/>
    <w:rsid w:val="009B0A2F"/>
    <w:rsid w:val="009B2753"/>
    <w:rsid w:val="009B459A"/>
    <w:rsid w:val="009B49DB"/>
    <w:rsid w:val="009C4B69"/>
    <w:rsid w:val="009C5B74"/>
    <w:rsid w:val="009C6767"/>
    <w:rsid w:val="009C680C"/>
    <w:rsid w:val="009D2D29"/>
    <w:rsid w:val="009E76BF"/>
    <w:rsid w:val="009F49A8"/>
    <w:rsid w:val="00A07906"/>
    <w:rsid w:val="00A24F9E"/>
    <w:rsid w:val="00A37BAF"/>
    <w:rsid w:val="00A40596"/>
    <w:rsid w:val="00A510CB"/>
    <w:rsid w:val="00A60A73"/>
    <w:rsid w:val="00A64D57"/>
    <w:rsid w:val="00A65886"/>
    <w:rsid w:val="00A71722"/>
    <w:rsid w:val="00A74B65"/>
    <w:rsid w:val="00A81F55"/>
    <w:rsid w:val="00A928FC"/>
    <w:rsid w:val="00A94B56"/>
    <w:rsid w:val="00A9764E"/>
    <w:rsid w:val="00AA4F5B"/>
    <w:rsid w:val="00AA6FBB"/>
    <w:rsid w:val="00AB3587"/>
    <w:rsid w:val="00AC7CCA"/>
    <w:rsid w:val="00AD0A09"/>
    <w:rsid w:val="00AD42C1"/>
    <w:rsid w:val="00AD6E85"/>
    <w:rsid w:val="00AE45AF"/>
    <w:rsid w:val="00AF1243"/>
    <w:rsid w:val="00B1712C"/>
    <w:rsid w:val="00B42E53"/>
    <w:rsid w:val="00B430D6"/>
    <w:rsid w:val="00B64F27"/>
    <w:rsid w:val="00B958E4"/>
    <w:rsid w:val="00BA3CB0"/>
    <w:rsid w:val="00BB3F21"/>
    <w:rsid w:val="00BC3C89"/>
    <w:rsid w:val="00BF6742"/>
    <w:rsid w:val="00C025D4"/>
    <w:rsid w:val="00C12B69"/>
    <w:rsid w:val="00C25943"/>
    <w:rsid w:val="00C519BB"/>
    <w:rsid w:val="00C55539"/>
    <w:rsid w:val="00C57D36"/>
    <w:rsid w:val="00C66293"/>
    <w:rsid w:val="00C713B3"/>
    <w:rsid w:val="00C75102"/>
    <w:rsid w:val="00CA008B"/>
    <w:rsid w:val="00CA3512"/>
    <w:rsid w:val="00CA6863"/>
    <w:rsid w:val="00CC20CE"/>
    <w:rsid w:val="00CC5B4D"/>
    <w:rsid w:val="00CD4548"/>
    <w:rsid w:val="00CE5D0A"/>
    <w:rsid w:val="00CF64A1"/>
    <w:rsid w:val="00CF750E"/>
    <w:rsid w:val="00CF7751"/>
    <w:rsid w:val="00D05182"/>
    <w:rsid w:val="00D11C11"/>
    <w:rsid w:val="00D21D3A"/>
    <w:rsid w:val="00D3072F"/>
    <w:rsid w:val="00D33E66"/>
    <w:rsid w:val="00D37B45"/>
    <w:rsid w:val="00D41D53"/>
    <w:rsid w:val="00D53FD2"/>
    <w:rsid w:val="00D620BC"/>
    <w:rsid w:val="00D755A6"/>
    <w:rsid w:val="00D80D4B"/>
    <w:rsid w:val="00D8681B"/>
    <w:rsid w:val="00D957C1"/>
    <w:rsid w:val="00DA276B"/>
    <w:rsid w:val="00DC391D"/>
    <w:rsid w:val="00DD1B7A"/>
    <w:rsid w:val="00DD2563"/>
    <w:rsid w:val="00DD52C9"/>
    <w:rsid w:val="00DE2FA2"/>
    <w:rsid w:val="00E1110F"/>
    <w:rsid w:val="00E15AFB"/>
    <w:rsid w:val="00E16C4B"/>
    <w:rsid w:val="00E3352F"/>
    <w:rsid w:val="00E35786"/>
    <w:rsid w:val="00E442F3"/>
    <w:rsid w:val="00E45BEA"/>
    <w:rsid w:val="00E540C7"/>
    <w:rsid w:val="00E61F19"/>
    <w:rsid w:val="00E6689B"/>
    <w:rsid w:val="00E772AA"/>
    <w:rsid w:val="00E92E53"/>
    <w:rsid w:val="00E93A12"/>
    <w:rsid w:val="00EA5024"/>
    <w:rsid w:val="00ED132D"/>
    <w:rsid w:val="00ED14AE"/>
    <w:rsid w:val="00ED5D20"/>
    <w:rsid w:val="00EE4A13"/>
    <w:rsid w:val="00F05EF8"/>
    <w:rsid w:val="00F211A9"/>
    <w:rsid w:val="00F32D9A"/>
    <w:rsid w:val="00F35D80"/>
    <w:rsid w:val="00F35F06"/>
    <w:rsid w:val="00F45885"/>
    <w:rsid w:val="00F52EDB"/>
    <w:rsid w:val="00F55BD6"/>
    <w:rsid w:val="00F627B1"/>
    <w:rsid w:val="00F67B65"/>
    <w:rsid w:val="00F7329F"/>
    <w:rsid w:val="00F81BF1"/>
    <w:rsid w:val="00F86004"/>
    <w:rsid w:val="00F87C56"/>
    <w:rsid w:val="00F9039C"/>
    <w:rsid w:val="00F91190"/>
    <w:rsid w:val="00FC4268"/>
    <w:rsid w:val="00FD2931"/>
    <w:rsid w:val="00FD6A5D"/>
    <w:rsid w:val="00FD6AD2"/>
    <w:rsid w:val="00FE707C"/>
    <w:rsid w:val="00FF5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2D567"/>
  <w15:chartTrackingRefBased/>
  <w15:docId w15:val="{64C7FB7B-BE31-4526-9DA6-306A3447F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16B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D16B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D16B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D16B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D16B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D16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16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16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16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16B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D16B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D16B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D16B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D16B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D16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16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16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16B7"/>
    <w:rPr>
      <w:rFonts w:eastAsiaTheme="majorEastAsia" w:cstheme="majorBidi"/>
      <w:color w:val="272727" w:themeColor="text1" w:themeTint="D8"/>
    </w:rPr>
  </w:style>
  <w:style w:type="paragraph" w:styleId="Title">
    <w:name w:val="Title"/>
    <w:basedOn w:val="Normal"/>
    <w:next w:val="Normal"/>
    <w:link w:val="TitleChar"/>
    <w:uiPriority w:val="10"/>
    <w:qFormat/>
    <w:rsid w:val="001D16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16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16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16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16B7"/>
    <w:pPr>
      <w:spacing w:before="160"/>
      <w:jc w:val="center"/>
    </w:pPr>
    <w:rPr>
      <w:i/>
      <w:iCs/>
      <w:color w:val="404040" w:themeColor="text1" w:themeTint="BF"/>
    </w:rPr>
  </w:style>
  <w:style w:type="character" w:customStyle="1" w:styleId="QuoteChar">
    <w:name w:val="Quote Char"/>
    <w:basedOn w:val="DefaultParagraphFont"/>
    <w:link w:val="Quote"/>
    <w:uiPriority w:val="29"/>
    <w:rsid w:val="001D16B7"/>
    <w:rPr>
      <w:i/>
      <w:iCs/>
      <w:color w:val="404040" w:themeColor="text1" w:themeTint="BF"/>
    </w:rPr>
  </w:style>
  <w:style w:type="paragraph" w:styleId="ListParagraph">
    <w:name w:val="List Paragraph"/>
    <w:basedOn w:val="Normal"/>
    <w:uiPriority w:val="34"/>
    <w:qFormat/>
    <w:rsid w:val="001D16B7"/>
    <w:pPr>
      <w:ind w:left="720"/>
      <w:contextualSpacing/>
    </w:pPr>
  </w:style>
  <w:style w:type="character" w:styleId="IntenseEmphasis">
    <w:name w:val="Intense Emphasis"/>
    <w:basedOn w:val="DefaultParagraphFont"/>
    <w:uiPriority w:val="21"/>
    <w:qFormat/>
    <w:rsid w:val="001D16B7"/>
    <w:rPr>
      <w:i/>
      <w:iCs/>
      <w:color w:val="2F5496" w:themeColor="accent1" w:themeShade="BF"/>
    </w:rPr>
  </w:style>
  <w:style w:type="paragraph" w:styleId="IntenseQuote">
    <w:name w:val="Intense Quote"/>
    <w:basedOn w:val="Normal"/>
    <w:next w:val="Normal"/>
    <w:link w:val="IntenseQuoteChar"/>
    <w:uiPriority w:val="30"/>
    <w:qFormat/>
    <w:rsid w:val="001D16B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D16B7"/>
    <w:rPr>
      <w:i/>
      <w:iCs/>
      <w:color w:val="2F5496" w:themeColor="accent1" w:themeShade="BF"/>
    </w:rPr>
  </w:style>
  <w:style w:type="character" w:styleId="IntenseReference">
    <w:name w:val="Intense Reference"/>
    <w:basedOn w:val="DefaultParagraphFont"/>
    <w:uiPriority w:val="32"/>
    <w:qFormat/>
    <w:rsid w:val="001D16B7"/>
    <w:rPr>
      <w:b/>
      <w:bCs/>
      <w:smallCaps/>
      <w:color w:val="2F5496" w:themeColor="accent1" w:themeShade="BF"/>
      <w:spacing w:val="5"/>
    </w:rPr>
  </w:style>
  <w:style w:type="paragraph" w:styleId="Header">
    <w:name w:val="header"/>
    <w:basedOn w:val="Normal"/>
    <w:link w:val="HeaderChar"/>
    <w:uiPriority w:val="99"/>
    <w:unhideWhenUsed/>
    <w:rsid w:val="007D40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0FF"/>
  </w:style>
  <w:style w:type="paragraph" w:styleId="Footer">
    <w:name w:val="footer"/>
    <w:basedOn w:val="Normal"/>
    <w:link w:val="FooterChar"/>
    <w:uiPriority w:val="99"/>
    <w:unhideWhenUsed/>
    <w:rsid w:val="007D40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0FF"/>
  </w:style>
  <w:style w:type="paragraph" w:styleId="Caption">
    <w:name w:val="caption"/>
    <w:basedOn w:val="Normal"/>
    <w:next w:val="Normal"/>
    <w:uiPriority w:val="35"/>
    <w:unhideWhenUsed/>
    <w:qFormat/>
    <w:rsid w:val="00572EC6"/>
    <w:pPr>
      <w:spacing w:after="200" w:line="240" w:lineRule="auto"/>
    </w:pPr>
    <w:rPr>
      <w:i/>
      <w:iCs/>
      <w:color w:val="44546A" w:themeColor="text2"/>
      <w:kern w:val="0"/>
      <w:sz w:val="18"/>
      <w:szCs w:val="18"/>
      <w14:ligatures w14:val="none"/>
    </w:rPr>
  </w:style>
  <w:style w:type="character" w:customStyle="1" w:styleId="lookup-resultcontent">
    <w:name w:val="lookup-result__content"/>
    <w:rsid w:val="0096414E"/>
  </w:style>
  <w:style w:type="character" w:styleId="Hyperlink">
    <w:name w:val="Hyperlink"/>
    <w:basedOn w:val="DefaultParagraphFont"/>
    <w:uiPriority w:val="99"/>
    <w:unhideWhenUsed/>
    <w:rsid w:val="000543AB"/>
    <w:rPr>
      <w:color w:val="0000FF"/>
      <w:u w:val="single"/>
    </w:rPr>
  </w:style>
  <w:style w:type="character" w:styleId="Emphasis">
    <w:name w:val="Emphasis"/>
    <w:basedOn w:val="DefaultParagraphFont"/>
    <w:uiPriority w:val="20"/>
    <w:qFormat/>
    <w:rsid w:val="000543AB"/>
    <w:rPr>
      <w:i/>
      <w:iCs/>
    </w:rPr>
  </w:style>
  <w:style w:type="character" w:styleId="UnresolvedMention">
    <w:name w:val="Unresolved Mention"/>
    <w:basedOn w:val="DefaultParagraphFont"/>
    <w:uiPriority w:val="99"/>
    <w:semiHidden/>
    <w:unhideWhenUsed/>
    <w:rsid w:val="000543AB"/>
    <w:rPr>
      <w:color w:val="605E5C"/>
      <w:shd w:val="clear" w:color="auto" w:fill="E1DFDD"/>
    </w:rPr>
  </w:style>
  <w:style w:type="paragraph" w:customStyle="1" w:styleId="paragraph">
    <w:name w:val="paragraph"/>
    <w:basedOn w:val="Normal"/>
    <w:rsid w:val="000543A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543AB"/>
  </w:style>
  <w:style w:type="character" w:customStyle="1" w:styleId="eop">
    <w:name w:val="eop"/>
    <w:basedOn w:val="DefaultParagraphFont"/>
    <w:rsid w:val="000543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7805149">
      <w:bodyDiv w:val="1"/>
      <w:marLeft w:val="0"/>
      <w:marRight w:val="0"/>
      <w:marTop w:val="0"/>
      <w:marBottom w:val="0"/>
      <w:divBdr>
        <w:top w:val="none" w:sz="0" w:space="0" w:color="auto"/>
        <w:left w:val="none" w:sz="0" w:space="0" w:color="auto"/>
        <w:bottom w:val="none" w:sz="0" w:space="0" w:color="auto"/>
        <w:right w:val="none" w:sz="0" w:space="0" w:color="auto"/>
      </w:divBdr>
    </w:div>
    <w:div w:id="343242354">
      <w:bodyDiv w:val="1"/>
      <w:marLeft w:val="0"/>
      <w:marRight w:val="0"/>
      <w:marTop w:val="0"/>
      <w:marBottom w:val="0"/>
      <w:divBdr>
        <w:top w:val="none" w:sz="0" w:space="0" w:color="auto"/>
        <w:left w:val="none" w:sz="0" w:space="0" w:color="auto"/>
        <w:bottom w:val="none" w:sz="0" w:space="0" w:color="auto"/>
        <w:right w:val="none" w:sz="0" w:space="0" w:color="auto"/>
      </w:divBdr>
    </w:div>
    <w:div w:id="457530665">
      <w:bodyDiv w:val="1"/>
      <w:marLeft w:val="0"/>
      <w:marRight w:val="0"/>
      <w:marTop w:val="0"/>
      <w:marBottom w:val="0"/>
      <w:divBdr>
        <w:top w:val="none" w:sz="0" w:space="0" w:color="auto"/>
        <w:left w:val="none" w:sz="0" w:space="0" w:color="auto"/>
        <w:bottom w:val="none" w:sz="0" w:space="0" w:color="auto"/>
        <w:right w:val="none" w:sz="0" w:space="0" w:color="auto"/>
      </w:divBdr>
    </w:div>
    <w:div w:id="463159715">
      <w:bodyDiv w:val="1"/>
      <w:marLeft w:val="0"/>
      <w:marRight w:val="0"/>
      <w:marTop w:val="0"/>
      <w:marBottom w:val="0"/>
      <w:divBdr>
        <w:top w:val="none" w:sz="0" w:space="0" w:color="auto"/>
        <w:left w:val="none" w:sz="0" w:space="0" w:color="auto"/>
        <w:bottom w:val="none" w:sz="0" w:space="0" w:color="auto"/>
        <w:right w:val="none" w:sz="0" w:space="0" w:color="auto"/>
      </w:divBdr>
    </w:div>
    <w:div w:id="600262788">
      <w:bodyDiv w:val="1"/>
      <w:marLeft w:val="0"/>
      <w:marRight w:val="0"/>
      <w:marTop w:val="0"/>
      <w:marBottom w:val="0"/>
      <w:divBdr>
        <w:top w:val="none" w:sz="0" w:space="0" w:color="auto"/>
        <w:left w:val="none" w:sz="0" w:space="0" w:color="auto"/>
        <w:bottom w:val="none" w:sz="0" w:space="0" w:color="auto"/>
        <w:right w:val="none" w:sz="0" w:space="0" w:color="auto"/>
      </w:divBdr>
    </w:div>
    <w:div w:id="643462598">
      <w:bodyDiv w:val="1"/>
      <w:marLeft w:val="0"/>
      <w:marRight w:val="0"/>
      <w:marTop w:val="0"/>
      <w:marBottom w:val="0"/>
      <w:divBdr>
        <w:top w:val="none" w:sz="0" w:space="0" w:color="auto"/>
        <w:left w:val="none" w:sz="0" w:space="0" w:color="auto"/>
        <w:bottom w:val="none" w:sz="0" w:space="0" w:color="auto"/>
        <w:right w:val="none" w:sz="0" w:space="0" w:color="auto"/>
      </w:divBdr>
    </w:div>
    <w:div w:id="675765462">
      <w:bodyDiv w:val="1"/>
      <w:marLeft w:val="0"/>
      <w:marRight w:val="0"/>
      <w:marTop w:val="0"/>
      <w:marBottom w:val="0"/>
      <w:divBdr>
        <w:top w:val="none" w:sz="0" w:space="0" w:color="auto"/>
        <w:left w:val="none" w:sz="0" w:space="0" w:color="auto"/>
        <w:bottom w:val="none" w:sz="0" w:space="0" w:color="auto"/>
        <w:right w:val="none" w:sz="0" w:space="0" w:color="auto"/>
      </w:divBdr>
      <w:divsChild>
        <w:div w:id="399061259">
          <w:marLeft w:val="0"/>
          <w:marRight w:val="0"/>
          <w:marTop w:val="0"/>
          <w:marBottom w:val="0"/>
          <w:divBdr>
            <w:top w:val="none" w:sz="0" w:space="0" w:color="auto"/>
            <w:left w:val="none" w:sz="0" w:space="0" w:color="auto"/>
            <w:bottom w:val="none" w:sz="0" w:space="0" w:color="auto"/>
            <w:right w:val="none" w:sz="0" w:space="0" w:color="auto"/>
          </w:divBdr>
        </w:div>
        <w:div w:id="271328800">
          <w:marLeft w:val="0"/>
          <w:marRight w:val="0"/>
          <w:marTop w:val="0"/>
          <w:marBottom w:val="0"/>
          <w:divBdr>
            <w:top w:val="none" w:sz="0" w:space="0" w:color="auto"/>
            <w:left w:val="none" w:sz="0" w:space="0" w:color="auto"/>
            <w:bottom w:val="none" w:sz="0" w:space="0" w:color="auto"/>
            <w:right w:val="none" w:sz="0" w:space="0" w:color="auto"/>
          </w:divBdr>
        </w:div>
        <w:div w:id="862940354">
          <w:marLeft w:val="0"/>
          <w:marRight w:val="0"/>
          <w:marTop w:val="0"/>
          <w:marBottom w:val="0"/>
          <w:divBdr>
            <w:top w:val="none" w:sz="0" w:space="0" w:color="auto"/>
            <w:left w:val="none" w:sz="0" w:space="0" w:color="auto"/>
            <w:bottom w:val="none" w:sz="0" w:space="0" w:color="auto"/>
            <w:right w:val="none" w:sz="0" w:space="0" w:color="auto"/>
          </w:divBdr>
        </w:div>
        <w:div w:id="1955404508">
          <w:marLeft w:val="0"/>
          <w:marRight w:val="0"/>
          <w:marTop w:val="0"/>
          <w:marBottom w:val="0"/>
          <w:divBdr>
            <w:top w:val="none" w:sz="0" w:space="0" w:color="auto"/>
            <w:left w:val="none" w:sz="0" w:space="0" w:color="auto"/>
            <w:bottom w:val="none" w:sz="0" w:space="0" w:color="auto"/>
            <w:right w:val="none" w:sz="0" w:space="0" w:color="auto"/>
          </w:divBdr>
        </w:div>
        <w:div w:id="1969120640">
          <w:marLeft w:val="0"/>
          <w:marRight w:val="0"/>
          <w:marTop w:val="0"/>
          <w:marBottom w:val="0"/>
          <w:divBdr>
            <w:top w:val="none" w:sz="0" w:space="0" w:color="auto"/>
            <w:left w:val="none" w:sz="0" w:space="0" w:color="auto"/>
            <w:bottom w:val="none" w:sz="0" w:space="0" w:color="auto"/>
            <w:right w:val="none" w:sz="0" w:space="0" w:color="auto"/>
          </w:divBdr>
        </w:div>
        <w:div w:id="330761709">
          <w:marLeft w:val="0"/>
          <w:marRight w:val="0"/>
          <w:marTop w:val="0"/>
          <w:marBottom w:val="0"/>
          <w:divBdr>
            <w:top w:val="none" w:sz="0" w:space="0" w:color="auto"/>
            <w:left w:val="none" w:sz="0" w:space="0" w:color="auto"/>
            <w:bottom w:val="none" w:sz="0" w:space="0" w:color="auto"/>
            <w:right w:val="none" w:sz="0" w:space="0" w:color="auto"/>
          </w:divBdr>
        </w:div>
        <w:div w:id="1365713667">
          <w:marLeft w:val="0"/>
          <w:marRight w:val="0"/>
          <w:marTop w:val="0"/>
          <w:marBottom w:val="0"/>
          <w:divBdr>
            <w:top w:val="none" w:sz="0" w:space="0" w:color="auto"/>
            <w:left w:val="none" w:sz="0" w:space="0" w:color="auto"/>
            <w:bottom w:val="none" w:sz="0" w:space="0" w:color="auto"/>
            <w:right w:val="none" w:sz="0" w:space="0" w:color="auto"/>
          </w:divBdr>
        </w:div>
        <w:div w:id="1296989192">
          <w:marLeft w:val="0"/>
          <w:marRight w:val="0"/>
          <w:marTop w:val="0"/>
          <w:marBottom w:val="0"/>
          <w:divBdr>
            <w:top w:val="none" w:sz="0" w:space="0" w:color="auto"/>
            <w:left w:val="none" w:sz="0" w:space="0" w:color="auto"/>
            <w:bottom w:val="none" w:sz="0" w:space="0" w:color="auto"/>
            <w:right w:val="none" w:sz="0" w:space="0" w:color="auto"/>
          </w:divBdr>
        </w:div>
        <w:div w:id="2010593273">
          <w:marLeft w:val="0"/>
          <w:marRight w:val="0"/>
          <w:marTop w:val="0"/>
          <w:marBottom w:val="0"/>
          <w:divBdr>
            <w:top w:val="none" w:sz="0" w:space="0" w:color="auto"/>
            <w:left w:val="none" w:sz="0" w:space="0" w:color="auto"/>
            <w:bottom w:val="none" w:sz="0" w:space="0" w:color="auto"/>
            <w:right w:val="none" w:sz="0" w:space="0" w:color="auto"/>
          </w:divBdr>
        </w:div>
        <w:div w:id="1473710763">
          <w:marLeft w:val="0"/>
          <w:marRight w:val="0"/>
          <w:marTop w:val="0"/>
          <w:marBottom w:val="0"/>
          <w:divBdr>
            <w:top w:val="none" w:sz="0" w:space="0" w:color="auto"/>
            <w:left w:val="none" w:sz="0" w:space="0" w:color="auto"/>
            <w:bottom w:val="none" w:sz="0" w:space="0" w:color="auto"/>
            <w:right w:val="none" w:sz="0" w:space="0" w:color="auto"/>
          </w:divBdr>
        </w:div>
        <w:div w:id="1043485358">
          <w:marLeft w:val="0"/>
          <w:marRight w:val="0"/>
          <w:marTop w:val="0"/>
          <w:marBottom w:val="0"/>
          <w:divBdr>
            <w:top w:val="none" w:sz="0" w:space="0" w:color="auto"/>
            <w:left w:val="none" w:sz="0" w:space="0" w:color="auto"/>
            <w:bottom w:val="none" w:sz="0" w:space="0" w:color="auto"/>
            <w:right w:val="none" w:sz="0" w:space="0" w:color="auto"/>
          </w:divBdr>
        </w:div>
        <w:div w:id="1979147994">
          <w:marLeft w:val="0"/>
          <w:marRight w:val="0"/>
          <w:marTop w:val="0"/>
          <w:marBottom w:val="0"/>
          <w:divBdr>
            <w:top w:val="none" w:sz="0" w:space="0" w:color="auto"/>
            <w:left w:val="none" w:sz="0" w:space="0" w:color="auto"/>
            <w:bottom w:val="none" w:sz="0" w:space="0" w:color="auto"/>
            <w:right w:val="none" w:sz="0" w:space="0" w:color="auto"/>
          </w:divBdr>
        </w:div>
        <w:div w:id="1767656887">
          <w:marLeft w:val="0"/>
          <w:marRight w:val="0"/>
          <w:marTop w:val="0"/>
          <w:marBottom w:val="0"/>
          <w:divBdr>
            <w:top w:val="none" w:sz="0" w:space="0" w:color="auto"/>
            <w:left w:val="none" w:sz="0" w:space="0" w:color="auto"/>
            <w:bottom w:val="none" w:sz="0" w:space="0" w:color="auto"/>
            <w:right w:val="none" w:sz="0" w:space="0" w:color="auto"/>
          </w:divBdr>
        </w:div>
        <w:div w:id="355077603">
          <w:marLeft w:val="0"/>
          <w:marRight w:val="0"/>
          <w:marTop w:val="0"/>
          <w:marBottom w:val="0"/>
          <w:divBdr>
            <w:top w:val="none" w:sz="0" w:space="0" w:color="auto"/>
            <w:left w:val="none" w:sz="0" w:space="0" w:color="auto"/>
            <w:bottom w:val="none" w:sz="0" w:space="0" w:color="auto"/>
            <w:right w:val="none" w:sz="0" w:space="0" w:color="auto"/>
          </w:divBdr>
        </w:div>
        <w:div w:id="1072964229">
          <w:marLeft w:val="0"/>
          <w:marRight w:val="0"/>
          <w:marTop w:val="0"/>
          <w:marBottom w:val="0"/>
          <w:divBdr>
            <w:top w:val="none" w:sz="0" w:space="0" w:color="auto"/>
            <w:left w:val="none" w:sz="0" w:space="0" w:color="auto"/>
            <w:bottom w:val="none" w:sz="0" w:space="0" w:color="auto"/>
            <w:right w:val="none" w:sz="0" w:space="0" w:color="auto"/>
          </w:divBdr>
        </w:div>
        <w:div w:id="1203322642">
          <w:marLeft w:val="0"/>
          <w:marRight w:val="0"/>
          <w:marTop w:val="0"/>
          <w:marBottom w:val="0"/>
          <w:divBdr>
            <w:top w:val="none" w:sz="0" w:space="0" w:color="auto"/>
            <w:left w:val="none" w:sz="0" w:space="0" w:color="auto"/>
            <w:bottom w:val="none" w:sz="0" w:space="0" w:color="auto"/>
            <w:right w:val="none" w:sz="0" w:space="0" w:color="auto"/>
          </w:divBdr>
        </w:div>
        <w:div w:id="1008488798">
          <w:marLeft w:val="0"/>
          <w:marRight w:val="0"/>
          <w:marTop w:val="0"/>
          <w:marBottom w:val="0"/>
          <w:divBdr>
            <w:top w:val="none" w:sz="0" w:space="0" w:color="auto"/>
            <w:left w:val="none" w:sz="0" w:space="0" w:color="auto"/>
            <w:bottom w:val="none" w:sz="0" w:space="0" w:color="auto"/>
            <w:right w:val="none" w:sz="0" w:space="0" w:color="auto"/>
          </w:divBdr>
        </w:div>
        <w:div w:id="588192914">
          <w:marLeft w:val="0"/>
          <w:marRight w:val="0"/>
          <w:marTop w:val="0"/>
          <w:marBottom w:val="0"/>
          <w:divBdr>
            <w:top w:val="none" w:sz="0" w:space="0" w:color="auto"/>
            <w:left w:val="none" w:sz="0" w:space="0" w:color="auto"/>
            <w:bottom w:val="none" w:sz="0" w:space="0" w:color="auto"/>
            <w:right w:val="none" w:sz="0" w:space="0" w:color="auto"/>
          </w:divBdr>
        </w:div>
        <w:div w:id="496655854">
          <w:marLeft w:val="0"/>
          <w:marRight w:val="0"/>
          <w:marTop w:val="0"/>
          <w:marBottom w:val="0"/>
          <w:divBdr>
            <w:top w:val="none" w:sz="0" w:space="0" w:color="auto"/>
            <w:left w:val="none" w:sz="0" w:space="0" w:color="auto"/>
            <w:bottom w:val="none" w:sz="0" w:space="0" w:color="auto"/>
            <w:right w:val="none" w:sz="0" w:space="0" w:color="auto"/>
          </w:divBdr>
        </w:div>
        <w:div w:id="696270143">
          <w:marLeft w:val="0"/>
          <w:marRight w:val="0"/>
          <w:marTop w:val="0"/>
          <w:marBottom w:val="0"/>
          <w:divBdr>
            <w:top w:val="none" w:sz="0" w:space="0" w:color="auto"/>
            <w:left w:val="none" w:sz="0" w:space="0" w:color="auto"/>
            <w:bottom w:val="none" w:sz="0" w:space="0" w:color="auto"/>
            <w:right w:val="none" w:sz="0" w:space="0" w:color="auto"/>
          </w:divBdr>
        </w:div>
        <w:div w:id="1081216569">
          <w:marLeft w:val="0"/>
          <w:marRight w:val="0"/>
          <w:marTop w:val="0"/>
          <w:marBottom w:val="0"/>
          <w:divBdr>
            <w:top w:val="none" w:sz="0" w:space="0" w:color="auto"/>
            <w:left w:val="none" w:sz="0" w:space="0" w:color="auto"/>
            <w:bottom w:val="none" w:sz="0" w:space="0" w:color="auto"/>
            <w:right w:val="none" w:sz="0" w:space="0" w:color="auto"/>
          </w:divBdr>
        </w:div>
        <w:div w:id="675571267">
          <w:marLeft w:val="0"/>
          <w:marRight w:val="0"/>
          <w:marTop w:val="0"/>
          <w:marBottom w:val="0"/>
          <w:divBdr>
            <w:top w:val="none" w:sz="0" w:space="0" w:color="auto"/>
            <w:left w:val="none" w:sz="0" w:space="0" w:color="auto"/>
            <w:bottom w:val="none" w:sz="0" w:space="0" w:color="auto"/>
            <w:right w:val="none" w:sz="0" w:space="0" w:color="auto"/>
          </w:divBdr>
        </w:div>
        <w:div w:id="1021007654">
          <w:marLeft w:val="0"/>
          <w:marRight w:val="0"/>
          <w:marTop w:val="0"/>
          <w:marBottom w:val="0"/>
          <w:divBdr>
            <w:top w:val="none" w:sz="0" w:space="0" w:color="auto"/>
            <w:left w:val="none" w:sz="0" w:space="0" w:color="auto"/>
            <w:bottom w:val="none" w:sz="0" w:space="0" w:color="auto"/>
            <w:right w:val="none" w:sz="0" w:space="0" w:color="auto"/>
          </w:divBdr>
        </w:div>
        <w:div w:id="14623749">
          <w:marLeft w:val="0"/>
          <w:marRight w:val="0"/>
          <w:marTop w:val="0"/>
          <w:marBottom w:val="0"/>
          <w:divBdr>
            <w:top w:val="none" w:sz="0" w:space="0" w:color="auto"/>
            <w:left w:val="none" w:sz="0" w:space="0" w:color="auto"/>
            <w:bottom w:val="none" w:sz="0" w:space="0" w:color="auto"/>
            <w:right w:val="none" w:sz="0" w:space="0" w:color="auto"/>
          </w:divBdr>
        </w:div>
        <w:div w:id="2015107958">
          <w:marLeft w:val="0"/>
          <w:marRight w:val="0"/>
          <w:marTop w:val="0"/>
          <w:marBottom w:val="0"/>
          <w:divBdr>
            <w:top w:val="none" w:sz="0" w:space="0" w:color="auto"/>
            <w:left w:val="none" w:sz="0" w:space="0" w:color="auto"/>
            <w:bottom w:val="none" w:sz="0" w:space="0" w:color="auto"/>
            <w:right w:val="none" w:sz="0" w:space="0" w:color="auto"/>
          </w:divBdr>
        </w:div>
        <w:div w:id="104429585">
          <w:marLeft w:val="0"/>
          <w:marRight w:val="0"/>
          <w:marTop w:val="0"/>
          <w:marBottom w:val="0"/>
          <w:divBdr>
            <w:top w:val="none" w:sz="0" w:space="0" w:color="auto"/>
            <w:left w:val="none" w:sz="0" w:space="0" w:color="auto"/>
            <w:bottom w:val="none" w:sz="0" w:space="0" w:color="auto"/>
            <w:right w:val="none" w:sz="0" w:space="0" w:color="auto"/>
          </w:divBdr>
        </w:div>
        <w:div w:id="1603143789">
          <w:marLeft w:val="0"/>
          <w:marRight w:val="0"/>
          <w:marTop w:val="0"/>
          <w:marBottom w:val="0"/>
          <w:divBdr>
            <w:top w:val="none" w:sz="0" w:space="0" w:color="auto"/>
            <w:left w:val="none" w:sz="0" w:space="0" w:color="auto"/>
            <w:bottom w:val="none" w:sz="0" w:space="0" w:color="auto"/>
            <w:right w:val="none" w:sz="0" w:space="0" w:color="auto"/>
          </w:divBdr>
        </w:div>
        <w:div w:id="1301108663">
          <w:marLeft w:val="0"/>
          <w:marRight w:val="0"/>
          <w:marTop w:val="0"/>
          <w:marBottom w:val="0"/>
          <w:divBdr>
            <w:top w:val="none" w:sz="0" w:space="0" w:color="auto"/>
            <w:left w:val="none" w:sz="0" w:space="0" w:color="auto"/>
            <w:bottom w:val="none" w:sz="0" w:space="0" w:color="auto"/>
            <w:right w:val="none" w:sz="0" w:space="0" w:color="auto"/>
          </w:divBdr>
        </w:div>
        <w:div w:id="412698791">
          <w:marLeft w:val="0"/>
          <w:marRight w:val="0"/>
          <w:marTop w:val="0"/>
          <w:marBottom w:val="0"/>
          <w:divBdr>
            <w:top w:val="none" w:sz="0" w:space="0" w:color="auto"/>
            <w:left w:val="none" w:sz="0" w:space="0" w:color="auto"/>
            <w:bottom w:val="none" w:sz="0" w:space="0" w:color="auto"/>
            <w:right w:val="none" w:sz="0" w:space="0" w:color="auto"/>
          </w:divBdr>
        </w:div>
        <w:div w:id="1451128585">
          <w:marLeft w:val="0"/>
          <w:marRight w:val="0"/>
          <w:marTop w:val="0"/>
          <w:marBottom w:val="0"/>
          <w:divBdr>
            <w:top w:val="none" w:sz="0" w:space="0" w:color="auto"/>
            <w:left w:val="none" w:sz="0" w:space="0" w:color="auto"/>
            <w:bottom w:val="none" w:sz="0" w:space="0" w:color="auto"/>
            <w:right w:val="none" w:sz="0" w:space="0" w:color="auto"/>
          </w:divBdr>
        </w:div>
        <w:div w:id="1131244728">
          <w:marLeft w:val="0"/>
          <w:marRight w:val="0"/>
          <w:marTop w:val="0"/>
          <w:marBottom w:val="0"/>
          <w:divBdr>
            <w:top w:val="none" w:sz="0" w:space="0" w:color="auto"/>
            <w:left w:val="none" w:sz="0" w:space="0" w:color="auto"/>
            <w:bottom w:val="none" w:sz="0" w:space="0" w:color="auto"/>
            <w:right w:val="none" w:sz="0" w:space="0" w:color="auto"/>
          </w:divBdr>
        </w:div>
        <w:div w:id="29497270">
          <w:marLeft w:val="0"/>
          <w:marRight w:val="0"/>
          <w:marTop w:val="0"/>
          <w:marBottom w:val="0"/>
          <w:divBdr>
            <w:top w:val="none" w:sz="0" w:space="0" w:color="auto"/>
            <w:left w:val="none" w:sz="0" w:space="0" w:color="auto"/>
            <w:bottom w:val="none" w:sz="0" w:space="0" w:color="auto"/>
            <w:right w:val="none" w:sz="0" w:space="0" w:color="auto"/>
          </w:divBdr>
        </w:div>
        <w:div w:id="1035084534">
          <w:marLeft w:val="0"/>
          <w:marRight w:val="0"/>
          <w:marTop w:val="0"/>
          <w:marBottom w:val="0"/>
          <w:divBdr>
            <w:top w:val="none" w:sz="0" w:space="0" w:color="auto"/>
            <w:left w:val="none" w:sz="0" w:space="0" w:color="auto"/>
            <w:bottom w:val="none" w:sz="0" w:space="0" w:color="auto"/>
            <w:right w:val="none" w:sz="0" w:space="0" w:color="auto"/>
          </w:divBdr>
        </w:div>
        <w:div w:id="1513299475">
          <w:marLeft w:val="0"/>
          <w:marRight w:val="0"/>
          <w:marTop w:val="0"/>
          <w:marBottom w:val="0"/>
          <w:divBdr>
            <w:top w:val="none" w:sz="0" w:space="0" w:color="auto"/>
            <w:left w:val="none" w:sz="0" w:space="0" w:color="auto"/>
            <w:bottom w:val="none" w:sz="0" w:space="0" w:color="auto"/>
            <w:right w:val="none" w:sz="0" w:space="0" w:color="auto"/>
          </w:divBdr>
        </w:div>
        <w:div w:id="1462960850">
          <w:marLeft w:val="0"/>
          <w:marRight w:val="0"/>
          <w:marTop w:val="0"/>
          <w:marBottom w:val="0"/>
          <w:divBdr>
            <w:top w:val="none" w:sz="0" w:space="0" w:color="auto"/>
            <w:left w:val="none" w:sz="0" w:space="0" w:color="auto"/>
            <w:bottom w:val="none" w:sz="0" w:space="0" w:color="auto"/>
            <w:right w:val="none" w:sz="0" w:space="0" w:color="auto"/>
          </w:divBdr>
        </w:div>
        <w:div w:id="1219635452">
          <w:marLeft w:val="0"/>
          <w:marRight w:val="0"/>
          <w:marTop w:val="0"/>
          <w:marBottom w:val="0"/>
          <w:divBdr>
            <w:top w:val="none" w:sz="0" w:space="0" w:color="auto"/>
            <w:left w:val="none" w:sz="0" w:space="0" w:color="auto"/>
            <w:bottom w:val="none" w:sz="0" w:space="0" w:color="auto"/>
            <w:right w:val="none" w:sz="0" w:space="0" w:color="auto"/>
          </w:divBdr>
        </w:div>
        <w:div w:id="1878734074">
          <w:marLeft w:val="0"/>
          <w:marRight w:val="0"/>
          <w:marTop w:val="0"/>
          <w:marBottom w:val="0"/>
          <w:divBdr>
            <w:top w:val="none" w:sz="0" w:space="0" w:color="auto"/>
            <w:left w:val="none" w:sz="0" w:space="0" w:color="auto"/>
            <w:bottom w:val="none" w:sz="0" w:space="0" w:color="auto"/>
            <w:right w:val="none" w:sz="0" w:space="0" w:color="auto"/>
          </w:divBdr>
        </w:div>
        <w:div w:id="3214408">
          <w:marLeft w:val="0"/>
          <w:marRight w:val="0"/>
          <w:marTop w:val="0"/>
          <w:marBottom w:val="0"/>
          <w:divBdr>
            <w:top w:val="none" w:sz="0" w:space="0" w:color="auto"/>
            <w:left w:val="none" w:sz="0" w:space="0" w:color="auto"/>
            <w:bottom w:val="none" w:sz="0" w:space="0" w:color="auto"/>
            <w:right w:val="none" w:sz="0" w:space="0" w:color="auto"/>
          </w:divBdr>
        </w:div>
        <w:div w:id="700863678">
          <w:marLeft w:val="0"/>
          <w:marRight w:val="0"/>
          <w:marTop w:val="0"/>
          <w:marBottom w:val="0"/>
          <w:divBdr>
            <w:top w:val="none" w:sz="0" w:space="0" w:color="auto"/>
            <w:left w:val="none" w:sz="0" w:space="0" w:color="auto"/>
            <w:bottom w:val="none" w:sz="0" w:space="0" w:color="auto"/>
            <w:right w:val="none" w:sz="0" w:space="0" w:color="auto"/>
          </w:divBdr>
        </w:div>
        <w:div w:id="295179615">
          <w:marLeft w:val="0"/>
          <w:marRight w:val="0"/>
          <w:marTop w:val="0"/>
          <w:marBottom w:val="0"/>
          <w:divBdr>
            <w:top w:val="none" w:sz="0" w:space="0" w:color="auto"/>
            <w:left w:val="none" w:sz="0" w:space="0" w:color="auto"/>
            <w:bottom w:val="none" w:sz="0" w:space="0" w:color="auto"/>
            <w:right w:val="none" w:sz="0" w:space="0" w:color="auto"/>
          </w:divBdr>
        </w:div>
        <w:div w:id="1509129045">
          <w:marLeft w:val="0"/>
          <w:marRight w:val="0"/>
          <w:marTop w:val="0"/>
          <w:marBottom w:val="0"/>
          <w:divBdr>
            <w:top w:val="none" w:sz="0" w:space="0" w:color="auto"/>
            <w:left w:val="none" w:sz="0" w:space="0" w:color="auto"/>
            <w:bottom w:val="none" w:sz="0" w:space="0" w:color="auto"/>
            <w:right w:val="none" w:sz="0" w:space="0" w:color="auto"/>
          </w:divBdr>
        </w:div>
        <w:div w:id="600994006">
          <w:marLeft w:val="0"/>
          <w:marRight w:val="0"/>
          <w:marTop w:val="0"/>
          <w:marBottom w:val="0"/>
          <w:divBdr>
            <w:top w:val="none" w:sz="0" w:space="0" w:color="auto"/>
            <w:left w:val="none" w:sz="0" w:space="0" w:color="auto"/>
            <w:bottom w:val="none" w:sz="0" w:space="0" w:color="auto"/>
            <w:right w:val="none" w:sz="0" w:space="0" w:color="auto"/>
          </w:divBdr>
        </w:div>
        <w:div w:id="1666081887">
          <w:marLeft w:val="0"/>
          <w:marRight w:val="0"/>
          <w:marTop w:val="0"/>
          <w:marBottom w:val="0"/>
          <w:divBdr>
            <w:top w:val="none" w:sz="0" w:space="0" w:color="auto"/>
            <w:left w:val="none" w:sz="0" w:space="0" w:color="auto"/>
            <w:bottom w:val="none" w:sz="0" w:space="0" w:color="auto"/>
            <w:right w:val="none" w:sz="0" w:space="0" w:color="auto"/>
          </w:divBdr>
        </w:div>
        <w:div w:id="1197160259">
          <w:marLeft w:val="0"/>
          <w:marRight w:val="0"/>
          <w:marTop w:val="0"/>
          <w:marBottom w:val="0"/>
          <w:divBdr>
            <w:top w:val="none" w:sz="0" w:space="0" w:color="auto"/>
            <w:left w:val="none" w:sz="0" w:space="0" w:color="auto"/>
            <w:bottom w:val="none" w:sz="0" w:space="0" w:color="auto"/>
            <w:right w:val="none" w:sz="0" w:space="0" w:color="auto"/>
          </w:divBdr>
        </w:div>
        <w:div w:id="353456472">
          <w:marLeft w:val="0"/>
          <w:marRight w:val="0"/>
          <w:marTop w:val="0"/>
          <w:marBottom w:val="0"/>
          <w:divBdr>
            <w:top w:val="none" w:sz="0" w:space="0" w:color="auto"/>
            <w:left w:val="none" w:sz="0" w:space="0" w:color="auto"/>
            <w:bottom w:val="none" w:sz="0" w:space="0" w:color="auto"/>
            <w:right w:val="none" w:sz="0" w:space="0" w:color="auto"/>
          </w:divBdr>
        </w:div>
        <w:div w:id="1093015808">
          <w:marLeft w:val="0"/>
          <w:marRight w:val="0"/>
          <w:marTop w:val="0"/>
          <w:marBottom w:val="0"/>
          <w:divBdr>
            <w:top w:val="none" w:sz="0" w:space="0" w:color="auto"/>
            <w:left w:val="none" w:sz="0" w:space="0" w:color="auto"/>
            <w:bottom w:val="none" w:sz="0" w:space="0" w:color="auto"/>
            <w:right w:val="none" w:sz="0" w:space="0" w:color="auto"/>
          </w:divBdr>
        </w:div>
        <w:div w:id="784080712">
          <w:marLeft w:val="0"/>
          <w:marRight w:val="0"/>
          <w:marTop w:val="0"/>
          <w:marBottom w:val="0"/>
          <w:divBdr>
            <w:top w:val="none" w:sz="0" w:space="0" w:color="auto"/>
            <w:left w:val="none" w:sz="0" w:space="0" w:color="auto"/>
            <w:bottom w:val="none" w:sz="0" w:space="0" w:color="auto"/>
            <w:right w:val="none" w:sz="0" w:space="0" w:color="auto"/>
          </w:divBdr>
        </w:div>
        <w:div w:id="431049534">
          <w:marLeft w:val="0"/>
          <w:marRight w:val="0"/>
          <w:marTop w:val="0"/>
          <w:marBottom w:val="0"/>
          <w:divBdr>
            <w:top w:val="none" w:sz="0" w:space="0" w:color="auto"/>
            <w:left w:val="none" w:sz="0" w:space="0" w:color="auto"/>
            <w:bottom w:val="none" w:sz="0" w:space="0" w:color="auto"/>
            <w:right w:val="none" w:sz="0" w:space="0" w:color="auto"/>
          </w:divBdr>
        </w:div>
      </w:divsChild>
    </w:div>
    <w:div w:id="840001853">
      <w:bodyDiv w:val="1"/>
      <w:marLeft w:val="0"/>
      <w:marRight w:val="0"/>
      <w:marTop w:val="0"/>
      <w:marBottom w:val="0"/>
      <w:divBdr>
        <w:top w:val="none" w:sz="0" w:space="0" w:color="auto"/>
        <w:left w:val="none" w:sz="0" w:space="0" w:color="auto"/>
        <w:bottom w:val="none" w:sz="0" w:space="0" w:color="auto"/>
        <w:right w:val="none" w:sz="0" w:space="0" w:color="auto"/>
      </w:divBdr>
      <w:divsChild>
        <w:div w:id="1808358006">
          <w:marLeft w:val="0"/>
          <w:marRight w:val="0"/>
          <w:marTop w:val="0"/>
          <w:marBottom w:val="0"/>
          <w:divBdr>
            <w:top w:val="none" w:sz="0" w:space="0" w:color="auto"/>
            <w:left w:val="none" w:sz="0" w:space="0" w:color="auto"/>
            <w:bottom w:val="none" w:sz="0" w:space="0" w:color="auto"/>
            <w:right w:val="none" w:sz="0" w:space="0" w:color="auto"/>
          </w:divBdr>
        </w:div>
        <w:div w:id="2036148415">
          <w:marLeft w:val="0"/>
          <w:marRight w:val="0"/>
          <w:marTop w:val="0"/>
          <w:marBottom w:val="0"/>
          <w:divBdr>
            <w:top w:val="none" w:sz="0" w:space="0" w:color="auto"/>
            <w:left w:val="none" w:sz="0" w:space="0" w:color="auto"/>
            <w:bottom w:val="none" w:sz="0" w:space="0" w:color="auto"/>
            <w:right w:val="none" w:sz="0" w:space="0" w:color="auto"/>
          </w:divBdr>
        </w:div>
      </w:divsChild>
    </w:div>
    <w:div w:id="927925042">
      <w:bodyDiv w:val="1"/>
      <w:marLeft w:val="0"/>
      <w:marRight w:val="0"/>
      <w:marTop w:val="0"/>
      <w:marBottom w:val="0"/>
      <w:divBdr>
        <w:top w:val="none" w:sz="0" w:space="0" w:color="auto"/>
        <w:left w:val="none" w:sz="0" w:space="0" w:color="auto"/>
        <w:bottom w:val="none" w:sz="0" w:space="0" w:color="auto"/>
        <w:right w:val="none" w:sz="0" w:space="0" w:color="auto"/>
      </w:divBdr>
    </w:div>
    <w:div w:id="970094550">
      <w:bodyDiv w:val="1"/>
      <w:marLeft w:val="0"/>
      <w:marRight w:val="0"/>
      <w:marTop w:val="0"/>
      <w:marBottom w:val="0"/>
      <w:divBdr>
        <w:top w:val="none" w:sz="0" w:space="0" w:color="auto"/>
        <w:left w:val="none" w:sz="0" w:space="0" w:color="auto"/>
        <w:bottom w:val="none" w:sz="0" w:space="0" w:color="auto"/>
        <w:right w:val="none" w:sz="0" w:space="0" w:color="auto"/>
      </w:divBdr>
    </w:div>
    <w:div w:id="1090199663">
      <w:bodyDiv w:val="1"/>
      <w:marLeft w:val="0"/>
      <w:marRight w:val="0"/>
      <w:marTop w:val="0"/>
      <w:marBottom w:val="0"/>
      <w:divBdr>
        <w:top w:val="none" w:sz="0" w:space="0" w:color="auto"/>
        <w:left w:val="none" w:sz="0" w:space="0" w:color="auto"/>
        <w:bottom w:val="none" w:sz="0" w:space="0" w:color="auto"/>
        <w:right w:val="none" w:sz="0" w:space="0" w:color="auto"/>
      </w:divBdr>
      <w:divsChild>
        <w:div w:id="1821460453">
          <w:marLeft w:val="0"/>
          <w:marRight w:val="0"/>
          <w:marTop w:val="0"/>
          <w:marBottom w:val="0"/>
          <w:divBdr>
            <w:top w:val="none" w:sz="0" w:space="0" w:color="auto"/>
            <w:left w:val="none" w:sz="0" w:space="0" w:color="auto"/>
            <w:bottom w:val="none" w:sz="0" w:space="0" w:color="auto"/>
            <w:right w:val="none" w:sz="0" w:space="0" w:color="auto"/>
          </w:divBdr>
          <w:divsChild>
            <w:div w:id="1086225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420556">
      <w:bodyDiv w:val="1"/>
      <w:marLeft w:val="0"/>
      <w:marRight w:val="0"/>
      <w:marTop w:val="0"/>
      <w:marBottom w:val="0"/>
      <w:divBdr>
        <w:top w:val="none" w:sz="0" w:space="0" w:color="auto"/>
        <w:left w:val="none" w:sz="0" w:space="0" w:color="auto"/>
        <w:bottom w:val="none" w:sz="0" w:space="0" w:color="auto"/>
        <w:right w:val="none" w:sz="0" w:space="0" w:color="auto"/>
      </w:divBdr>
      <w:divsChild>
        <w:div w:id="776825098">
          <w:marLeft w:val="0"/>
          <w:marRight w:val="0"/>
          <w:marTop w:val="0"/>
          <w:marBottom w:val="0"/>
          <w:divBdr>
            <w:top w:val="none" w:sz="0" w:space="0" w:color="auto"/>
            <w:left w:val="none" w:sz="0" w:space="0" w:color="auto"/>
            <w:bottom w:val="none" w:sz="0" w:space="0" w:color="auto"/>
            <w:right w:val="none" w:sz="0" w:space="0" w:color="auto"/>
          </w:divBdr>
          <w:divsChild>
            <w:div w:id="180565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461924">
      <w:bodyDiv w:val="1"/>
      <w:marLeft w:val="0"/>
      <w:marRight w:val="0"/>
      <w:marTop w:val="0"/>
      <w:marBottom w:val="0"/>
      <w:divBdr>
        <w:top w:val="none" w:sz="0" w:space="0" w:color="auto"/>
        <w:left w:val="none" w:sz="0" w:space="0" w:color="auto"/>
        <w:bottom w:val="none" w:sz="0" w:space="0" w:color="auto"/>
        <w:right w:val="none" w:sz="0" w:space="0" w:color="auto"/>
      </w:divBdr>
    </w:div>
    <w:div w:id="1246649612">
      <w:bodyDiv w:val="1"/>
      <w:marLeft w:val="0"/>
      <w:marRight w:val="0"/>
      <w:marTop w:val="0"/>
      <w:marBottom w:val="0"/>
      <w:divBdr>
        <w:top w:val="none" w:sz="0" w:space="0" w:color="auto"/>
        <w:left w:val="none" w:sz="0" w:space="0" w:color="auto"/>
        <w:bottom w:val="none" w:sz="0" w:space="0" w:color="auto"/>
        <w:right w:val="none" w:sz="0" w:space="0" w:color="auto"/>
      </w:divBdr>
      <w:divsChild>
        <w:div w:id="485517545">
          <w:marLeft w:val="0"/>
          <w:marRight w:val="0"/>
          <w:marTop w:val="0"/>
          <w:marBottom w:val="0"/>
          <w:divBdr>
            <w:top w:val="none" w:sz="0" w:space="0" w:color="auto"/>
            <w:left w:val="none" w:sz="0" w:space="0" w:color="auto"/>
            <w:bottom w:val="none" w:sz="0" w:space="0" w:color="auto"/>
            <w:right w:val="none" w:sz="0" w:space="0" w:color="auto"/>
          </w:divBdr>
          <w:divsChild>
            <w:div w:id="155912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102529">
      <w:bodyDiv w:val="1"/>
      <w:marLeft w:val="0"/>
      <w:marRight w:val="0"/>
      <w:marTop w:val="0"/>
      <w:marBottom w:val="0"/>
      <w:divBdr>
        <w:top w:val="none" w:sz="0" w:space="0" w:color="auto"/>
        <w:left w:val="none" w:sz="0" w:space="0" w:color="auto"/>
        <w:bottom w:val="none" w:sz="0" w:space="0" w:color="auto"/>
        <w:right w:val="none" w:sz="0" w:space="0" w:color="auto"/>
      </w:divBdr>
    </w:div>
    <w:div w:id="1642230269">
      <w:bodyDiv w:val="1"/>
      <w:marLeft w:val="0"/>
      <w:marRight w:val="0"/>
      <w:marTop w:val="0"/>
      <w:marBottom w:val="0"/>
      <w:divBdr>
        <w:top w:val="none" w:sz="0" w:space="0" w:color="auto"/>
        <w:left w:val="none" w:sz="0" w:space="0" w:color="auto"/>
        <w:bottom w:val="none" w:sz="0" w:space="0" w:color="auto"/>
        <w:right w:val="none" w:sz="0" w:space="0" w:color="auto"/>
      </w:divBdr>
    </w:div>
    <w:div w:id="1720593067">
      <w:bodyDiv w:val="1"/>
      <w:marLeft w:val="0"/>
      <w:marRight w:val="0"/>
      <w:marTop w:val="0"/>
      <w:marBottom w:val="0"/>
      <w:divBdr>
        <w:top w:val="none" w:sz="0" w:space="0" w:color="auto"/>
        <w:left w:val="none" w:sz="0" w:space="0" w:color="auto"/>
        <w:bottom w:val="none" w:sz="0" w:space="0" w:color="auto"/>
        <w:right w:val="none" w:sz="0" w:space="0" w:color="auto"/>
      </w:divBdr>
      <w:divsChild>
        <w:div w:id="1388338509">
          <w:marLeft w:val="0"/>
          <w:marRight w:val="0"/>
          <w:marTop w:val="0"/>
          <w:marBottom w:val="0"/>
          <w:divBdr>
            <w:top w:val="none" w:sz="0" w:space="0" w:color="auto"/>
            <w:left w:val="none" w:sz="0" w:space="0" w:color="auto"/>
            <w:bottom w:val="none" w:sz="0" w:space="0" w:color="auto"/>
            <w:right w:val="none" w:sz="0" w:space="0" w:color="auto"/>
          </w:divBdr>
        </w:div>
        <w:div w:id="2080978830">
          <w:marLeft w:val="0"/>
          <w:marRight w:val="0"/>
          <w:marTop w:val="0"/>
          <w:marBottom w:val="0"/>
          <w:divBdr>
            <w:top w:val="none" w:sz="0" w:space="0" w:color="auto"/>
            <w:left w:val="none" w:sz="0" w:space="0" w:color="auto"/>
            <w:bottom w:val="none" w:sz="0" w:space="0" w:color="auto"/>
            <w:right w:val="none" w:sz="0" w:space="0" w:color="auto"/>
          </w:divBdr>
        </w:div>
      </w:divsChild>
    </w:div>
    <w:div w:id="2050915863">
      <w:bodyDiv w:val="1"/>
      <w:marLeft w:val="0"/>
      <w:marRight w:val="0"/>
      <w:marTop w:val="0"/>
      <w:marBottom w:val="0"/>
      <w:divBdr>
        <w:top w:val="none" w:sz="0" w:space="0" w:color="auto"/>
        <w:left w:val="none" w:sz="0" w:space="0" w:color="auto"/>
        <w:bottom w:val="none" w:sz="0" w:space="0" w:color="auto"/>
        <w:right w:val="none" w:sz="0" w:space="0" w:color="auto"/>
      </w:divBdr>
      <w:divsChild>
        <w:div w:id="560099412">
          <w:marLeft w:val="0"/>
          <w:marRight w:val="0"/>
          <w:marTop w:val="0"/>
          <w:marBottom w:val="0"/>
          <w:divBdr>
            <w:top w:val="none" w:sz="0" w:space="0" w:color="auto"/>
            <w:left w:val="none" w:sz="0" w:space="0" w:color="auto"/>
            <w:bottom w:val="none" w:sz="0" w:space="0" w:color="auto"/>
            <w:right w:val="none" w:sz="0" w:space="0" w:color="auto"/>
          </w:divBdr>
          <w:divsChild>
            <w:div w:id="204008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jpeg"/><Relationship Id="rId12" Type="http://schemas.openxmlformats.org/officeDocument/2006/relationships/chart" Target="charts/chart5.xml"/><Relationship Id="rId17" Type="http://schemas.openxmlformats.org/officeDocument/2006/relationships/hyperlink" Target="https://doi-org.ezproxy.cardiffmet.ac.uk/10.1177/0002764211433795" TargetMode="External"/><Relationship Id="rId25" Type="http://schemas.openxmlformats.org/officeDocument/2006/relationships/image" Target="media/image9.png"/><Relationship Id="rId2" Type="http://schemas.openxmlformats.org/officeDocument/2006/relationships/styles" Target="styles.xml"/><Relationship Id="rId16" Type="http://schemas.openxmlformats.org/officeDocument/2006/relationships/chart" Target="charts/chart9.xml"/><Relationship Id="rId20" Type="http://schemas.openxmlformats.org/officeDocument/2006/relationships/image" Target="media/image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image" Target="media/image8.png"/><Relationship Id="rId5" Type="http://schemas.openxmlformats.org/officeDocument/2006/relationships/footnotes" Target="footnotes.xml"/><Relationship Id="rId15" Type="http://schemas.openxmlformats.org/officeDocument/2006/relationships/chart" Target="charts/chart8.xml"/><Relationship Id="rId23" Type="http://schemas.openxmlformats.org/officeDocument/2006/relationships/image" Target="media/image7.png"/><Relationship Id="rId28"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image" Target="media/image6.png"/><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yggllangynwyd-my.sharepoint.com/personal/gemma_griffiths_yggllangynwyd_cymru/Documents/Liam/Copy%20of%20Effectiveness%20of%20Police%20Responses%20to%20Mental%20Health%20Crises%20in%20the%20UK(1-4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yggllangynwyd-my.sharepoint.com/personal/gemma_griffiths_yggllangynwyd_cymru/Documents/Liam/Copy%20of%20Effectiveness%20of%20Police%20Responses%20to%20Mental%20Health%20Crises%20in%20the%20UK(1-4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yggllangynwyd-my.sharepoint.com/personal/gemma_griffiths_yggllangynwyd_cymru/Documents/Liam/Copy%20of%20Effectiveness%20of%20Police%20Responses%20to%20Mental%20Health%20Crises%20in%20the%20UK(1-4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yggllangynwyd-my.sharepoint.com/personal/gemma_griffiths_yggllangynwyd_cymru/Documents/Liam/Copy%20of%20Effectiveness%20of%20Police%20Responses%20to%20Mental%20Health%20Crises%20in%20the%20UK(1-43).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yggllangynwyd-my.sharepoint.com/personal/gemma_griffiths_yggllangynwyd_cymru/Documents/Liam/Copy%20of%20Effectiveness%20of%20Police%20Responses%20to%20Mental%20Health%20Crises%20in%20the%20UK(1-43).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yggllangynwyd-my.sharepoint.com/personal/gemma_griffiths_yggllangynwyd_cymru/Documents/Liam/Copy%20of%20Effectiveness%20of%20Police%20Responses%20to%20Mental%20Health%20Crises%20in%20the%20UK(1-43).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yggllangynwyd-my.sharepoint.com/personal/gemma_griffiths_yggllangynwyd_cymru/Documents/Liam/Copy%20of%20Effectiveness%20of%20Police%20Responses%20to%20Mental%20Health%20Crises%20in%20the%20UK(1-43).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yggllangynwyd-my.sharepoint.com/personal/gemma_griffiths_yggllangynwyd_cymru/Documents/Liam/Copy%20of%20Effectiveness%20of%20Police%20Responses%20to%20Mental%20Health%20Crises%20in%20the%20UK(1-43).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yggllangynwyd-my.sharepoint.com/personal/gemma_griffiths_yggllangynwyd_cymru/Documents/Liam/Copy%20of%20Effectiveness%20of%20Police%20Responses%20to%20Mental%20Health%20Crises%20in%20the%20UK(1-43).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Police</a:t>
            </a:r>
            <a:r>
              <a:rPr lang="en-US" sz="1200" baseline="0"/>
              <a:t> officer rating of communication efficacy</a:t>
            </a:r>
            <a:endParaRPr lang="en-US" sz="1200"/>
          </a:p>
        </c:rich>
      </c:tx>
      <c:layout>
        <c:manualLayout>
          <c:xMode val="edge"/>
          <c:yMode val="edge"/>
          <c:x val="0.22359191828272457"/>
          <c:y val="1.711596063329054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051368993870924"/>
          <c:y val="0.14147242095545812"/>
          <c:w val="0.84458660055790158"/>
          <c:h val="0.63511051425518494"/>
        </c:manualLayout>
      </c:layout>
      <c:barChart>
        <c:barDir val="col"/>
        <c:grouping val="clustered"/>
        <c:varyColors val="0"/>
        <c:ser>
          <c:idx val="0"/>
          <c:order val="0"/>
          <c:tx>
            <c:strRef>
              <c:f>'Communication '!$C$1</c:f>
              <c:strCache>
                <c:ptCount val="1"/>
                <c:pt idx="0">
                  <c:v>Frequency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'Communication '!$B$2:$B$6</c:f>
              <c:strCache>
                <c:ptCount val="5"/>
                <c:pt idx="0">
                  <c:v>1 (Very Poor)</c:v>
                </c:pt>
                <c:pt idx="1">
                  <c:v>2 (Poor)</c:v>
                </c:pt>
                <c:pt idx="2">
                  <c:v>3 (Average)</c:v>
                </c:pt>
                <c:pt idx="3">
                  <c:v> 4(Good)</c:v>
                </c:pt>
                <c:pt idx="4">
                  <c:v>5 (Excellent)</c:v>
                </c:pt>
              </c:strCache>
            </c:strRef>
          </c:cat>
          <c:val>
            <c:numRef>
              <c:f>'Communication '!$C$2:$C$6</c:f>
              <c:numCache>
                <c:formatCode>General</c:formatCode>
                <c:ptCount val="5"/>
                <c:pt idx="1">
                  <c:v>3</c:v>
                </c:pt>
                <c:pt idx="2">
                  <c:v>13</c:v>
                </c:pt>
                <c:pt idx="3">
                  <c:v>15</c:v>
                </c:pt>
                <c:pt idx="4">
                  <c:v>8</c:v>
                </c:pt>
              </c:numCache>
            </c:numRef>
          </c:val>
          <c:extLst>
            <c:ext xmlns:c16="http://schemas.microsoft.com/office/drawing/2014/chart" uri="{C3380CC4-5D6E-409C-BE32-E72D297353CC}">
              <c16:uniqueId val="{00000000-D26B-489F-A4ED-CC444FEECCBC}"/>
            </c:ext>
          </c:extLst>
        </c:ser>
        <c:dLbls>
          <c:dLblPos val="outEnd"/>
          <c:showLegendKey val="0"/>
          <c:showVal val="1"/>
          <c:showCatName val="0"/>
          <c:showSerName val="0"/>
          <c:showPercent val="0"/>
          <c:showBubbleSize val="0"/>
        </c:dLbls>
        <c:gapWidth val="219"/>
        <c:overlap val="-27"/>
        <c:axId val="1688524831"/>
        <c:axId val="1688526079"/>
      </c:barChart>
      <c:catAx>
        <c:axId val="168852483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Rating of police communication skills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8526079"/>
        <c:crosses val="autoZero"/>
        <c:auto val="1"/>
        <c:lblAlgn val="ctr"/>
        <c:lblOffset val="100"/>
        <c:noMultiLvlLbl val="0"/>
      </c:catAx>
      <c:valAx>
        <c:axId val="16885260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Participants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85248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Mental</a:t>
            </a:r>
            <a:r>
              <a:rPr lang="en-GB" baseline="0"/>
              <a:t> health practitioner rating of police Communication efficacy.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'Communication '!$B$47:$B$51</c:f>
              <c:strCache>
                <c:ptCount val="5"/>
                <c:pt idx="0">
                  <c:v>1 (Very Poor)</c:v>
                </c:pt>
                <c:pt idx="1">
                  <c:v>2 (Poor)</c:v>
                </c:pt>
                <c:pt idx="2">
                  <c:v>3 (Average)</c:v>
                </c:pt>
                <c:pt idx="3">
                  <c:v> 4(Good)</c:v>
                </c:pt>
                <c:pt idx="4">
                  <c:v>5 (Excellent)</c:v>
                </c:pt>
              </c:strCache>
            </c:strRef>
          </c:cat>
          <c:val>
            <c:numRef>
              <c:f>'Communication '!$C$47:$C$51</c:f>
              <c:numCache>
                <c:formatCode>General</c:formatCode>
                <c:ptCount val="5"/>
                <c:pt idx="0">
                  <c:v>1</c:v>
                </c:pt>
                <c:pt idx="1">
                  <c:v>2</c:v>
                </c:pt>
                <c:pt idx="2">
                  <c:v>7</c:v>
                </c:pt>
                <c:pt idx="3">
                  <c:v>6</c:v>
                </c:pt>
                <c:pt idx="4">
                  <c:v>1</c:v>
                </c:pt>
              </c:numCache>
            </c:numRef>
          </c:val>
          <c:extLst>
            <c:ext xmlns:c16="http://schemas.microsoft.com/office/drawing/2014/chart" uri="{C3380CC4-5D6E-409C-BE32-E72D297353CC}">
              <c16:uniqueId val="{00000000-EBD3-4C9C-B340-C461385E032D}"/>
            </c:ext>
          </c:extLst>
        </c:ser>
        <c:dLbls>
          <c:dLblPos val="outEnd"/>
          <c:showLegendKey val="0"/>
          <c:showVal val="1"/>
          <c:showCatName val="0"/>
          <c:showSerName val="0"/>
          <c:showPercent val="0"/>
          <c:showBubbleSize val="0"/>
        </c:dLbls>
        <c:gapWidth val="219"/>
        <c:overlap val="-27"/>
        <c:axId val="1689251583"/>
        <c:axId val="1689251999"/>
      </c:barChart>
      <c:catAx>
        <c:axId val="16892515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Rating</a:t>
                </a:r>
                <a:r>
                  <a:rPr lang="en-GB" baseline="0"/>
                  <a:t> of communication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9251999"/>
        <c:crosses val="autoZero"/>
        <c:auto val="1"/>
        <c:lblAlgn val="ctr"/>
        <c:lblOffset val="100"/>
        <c:noMultiLvlLbl val="0"/>
      </c:catAx>
      <c:valAx>
        <c:axId val="16892519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Particpants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925158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Police</a:t>
            </a:r>
            <a:r>
              <a:rPr lang="en-GB" baseline="0"/>
              <a:t> rating of de-escalation efficacy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spPr>
            <a:ln w="28575" cap="rnd">
              <a:solidFill>
                <a:schemeClr val="accent1"/>
              </a:solidFill>
              <a:round/>
            </a:ln>
            <a:effectLst/>
          </c:spPr>
          <c:marker>
            <c:symbol val="none"/>
          </c:marker>
          <c:cat>
            <c:strRef>
              <c:f>'De-escalation '!$B$2:$B$6</c:f>
              <c:strCache>
                <c:ptCount val="5"/>
                <c:pt idx="0">
                  <c:v>1 Very poor</c:v>
                </c:pt>
                <c:pt idx="1">
                  <c:v> 2 Poor</c:v>
                </c:pt>
                <c:pt idx="2">
                  <c:v>3 Average</c:v>
                </c:pt>
                <c:pt idx="3">
                  <c:v>4 Good</c:v>
                </c:pt>
                <c:pt idx="4">
                  <c:v>5 Excellent</c:v>
                </c:pt>
              </c:strCache>
            </c:strRef>
          </c:cat>
          <c:val>
            <c:numRef>
              <c:f>'De-escalation '!$C$2:$C$6</c:f>
              <c:numCache>
                <c:formatCode>General</c:formatCode>
                <c:ptCount val="5"/>
                <c:pt idx="0">
                  <c:v>1</c:v>
                </c:pt>
                <c:pt idx="1">
                  <c:v>2</c:v>
                </c:pt>
                <c:pt idx="2">
                  <c:v>5</c:v>
                </c:pt>
                <c:pt idx="3">
                  <c:v>13</c:v>
                </c:pt>
                <c:pt idx="4">
                  <c:v>6</c:v>
                </c:pt>
              </c:numCache>
            </c:numRef>
          </c:val>
          <c:smooth val="0"/>
          <c:extLst>
            <c:ext xmlns:c16="http://schemas.microsoft.com/office/drawing/2014/chart" uri="{C3380CC4-5D6E-409C-BE32-E72D297353CC}">
              <c16:uniqueId val="{00000000-7EDA-44F9-A41F-6C4CF7712949}"/>
            </c:ext>
          </c:extLst>
        </c:ser>
        <c:dLbls>
          <c:showLegendKey val="0"/>
          <c:showVal val="0"/>
          <c:showCatName val="0"/>
          <c:showSerName val="0"/>
          <c:showPercent val="0"/>
          <c:showBubbleSize val="0"/>
        </c:dLbls>
        <c:smooth val="0"/>
        <c:axId val="770688176"/>
        <c:axId val="770698576"/>
      </c:lineChart>
      <c:catAx>
        <c:axId val="770688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0698576"/>
        <c:crosses val="autoZero"/>
        <c:auto val="1"/>
        <c:lblAlgn val="ctr"/>
        <c:lblOffset val="100"/>
        <c:noMultiLvlLbl val="0"/>
      </c:catAx>
      <c:valAx>
        <c:axId val="770698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06881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Mental Health practitioner rating of de-escalation efficacy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'De-escalation '!$C$45</c:f>
              <c:strCache>
                <c:ptCount val="1"/>
                <c:pt idx="0">
                  <c:v>Frequency</c:v>
                </c:pt>
              </c:strCache>
            </c:strRef>
          </c:tx>
          <c:spPr>
            <a:ln w="28575" cap="rnd">
              <a:solidFill>
                <a:schemeClr val="accent2"/>
              </a:solidFill>
              <a:round/>
            </a:ln>
            <a:effectLst/>
          </c:spPr>
          <c:marker>
            <c:symbol val="none"/>
          </c:marker>
          <c:cat>
            <c:strRef>
              <c:f>'De-escalation '!$B$46:$B$50</c:f>
              <c:strCache>
                <c:ptCount val="5"/>
                <c:pt idx="0">
                  <c:v>1 (Very Poor)</c:v>
                </c:pt>
                <c:pt idx="1">
                  <c:v>2 (Poor)</c:v>
                </c:pt>
                <c:pt idx="2">
                  <c:v>3 (Average)</c:v>
                </c:pt>
                <c:pt idx="3">
                  <c:v> 4(Good)</c:v>
                </c:pt>
                <c:pt idx="4">
                  <c:v>5 (Excellent)</c:v>
                </c:pt>
              </c:strCache>
            </c:strRef>
          </c:cat>
          <c:val>
            <c:numRef>
              <c:f>'De-escalation '!$C$46:$C$50</c:f>
              <c:numCache>
                <c:formatCode>General</c:formatCode>
                <c:ptCount val="5"/>
                <c:pt idx="0">
                  <c:v>1</c:v>
                </c:pt>
                <c:pt idx="1">
                  <c:v>1</c:v>
                </c:pt>
                <c:pt idx="2">
                  <c:v>5</c:v>
                </c:pt>
                <c:pt idx="3">
                  <c:v>8</c:v>
                </c:pt>
                <c:pt idx="4">
                  <c:v>0</c:v>
                </c:pt>
              </c:numCache>
            </c:numRef>
          </c:val>
          <c:smooth val="0"/>
          <c:extLst>
            <c:ext xmlns:c16="http://schemas.microsoft.com/office/drawing/2014/chart" uri="{C3380CC4-5D6E-409C-BE32-E72D297353CC}">
              <c16:uniqueId val="{00000000-F0BE-4B2E-81E0-C83453B8A9C3}"/>
            </c:ext>
          </c:extLst>
        </c:ser>
        <c:dLbls>
          <c:showLegendKey val="0"/>
          <c:showVal val="0"/>
          <c:showCatName val="0"/>
          <c:showSerName val="0"/>
          <c:showPercent val="0"/>
          <c:showBubbleSize val="0"/>
        </c:dLbls>
        <c:smooth val="0"/>
        <c:axId val="724448720"/>
        <c:axId val="724451216"/>
      </c:lineChart>
      <c:catAx>
        <c:axId val="724448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4451216"/>
        <c:crosses val="autoZero"/>
        <c:auto val="1"/>
        <c:lblAlgn val="ctr"/>
        <c:lblOffset val="100"/>
        <c:noMultiLvlLbl val="0"/>
      </c:catAx>
      <c:valAx>
        <c:axId val="724451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participants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44487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Rating of police collaboration with other agencies</a:t>
            </a:r>
            <a:r>
              <a:rPr lang="en-GB" baseline="0"/>
              <a:t> during mental helath crises response.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cked"/>
        <c:varyColors val="0"/>
        <c:ser>
          <c:idx val="0"/>
          <c:order val="0"/>
          <c:tx>
            <c:strRef>
              <c:f>Collaboration!$G$49</c:f>
              <c:strCache>
                <c:ptCount val="1"/>
                <c:pt idx="0">
                  <c:v>Police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Collaboration!$F$50:$F$54</c:f>
              <c:strCache>
                <c:ptCount val="5"/>
                <c:pt idx="0">
                  <c:v>1(Very poor)</c:v>
                </c:pt>
                <c:pt idx="1">
                  <c:v>2 ( Poor)</c:v>
                </c:pt>
                <c:pt idx="2">
                  <c:v>3 (Average)</c:v>
                </c:pt>
                <c:pt idx="3">
                  <c:v>4 (Good)</c:v>
                </c:pt>
                <c:pt idx="4">
                  <c:v>5 (Excellent)</c:v>
                </c:pt>
              </c:strCache>
            </c:strRef>
          </c:cat>
          <c:val>
            <c:numRef>
              <c:f>Collaboration!$G$50:$G$54</c:f>
              <c:numCache>
                <c:formatCode>General</c:formatCode>
                <c:ptCount val="5"/>
                <c:pt idx="0">
                  <c:v>3</c:v>
                </c:pt>
                <c:pt idx="1">
                  <c:v>6</c:v>
                </c:pt>
                <c:pt idx="2">
                  <c:v>10</c:v>
                </c:pt>
                <c:pt idx="3">
                  <c:v>4</c:v>
                </c:pt>
                <c:pt idx="4">
                  <c:v>5</c:v>
                </c:pt>
              </c:numCache>
            </c:numRef>
          </c:val>
          <c:smooth val="0"/>
          <c:extLst>
            <c:ext xmlns:c16="http://schemas.microsoft.com/office/drawing/2014/chart" uri="{C3380CC4-5D6E-409C-BE32-E72D297353CC}">
              <c16:uniqueId val="{00000000-7A33-47D5-8FD9-D1819450311E}"/>
            </c:ext>
          </c:extLst>
        </c:ser>
        <c:ser>
          <c:idx val="1"/>
          <c:order val="1"/>
          <c:tx>
            <c:strRef>
              <c:f>Collaboration!$H$49</c:f>
              <c:strCache>
                <c:ptCount val="1"/>
                <c:pt idx="0">
                  <c:v>MH</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Collaboration!$F$50:$F$54</c:f>
              <c:strCache>
                <c:ptCount val="5"/>
                <c:pt idx="0">
                  <c:v>1(Very poor)</c:v>
                </c:pt>
                <c:pt idx="1">
                  <c:v>2 ( Poor)</c:v>
                </c:pt>
                <c:pt idx="2">
                  <c:v>3 (Average)</c:v>
                </c:pt>
                <c:pt idx="3">
                  <c:v>4 (Good)</c:v>
                </c:pt>
                <c:pt idx="4">
                  <c:v>5 (Excellent)</c:v>
                </c:pt>
              </c:strCache>
            </c:strRef>
          </c:cat>
          <c:val>
            <c:numRef>
              <c:f>Collaboration!$H$50:$H$54</c:f>
              <c:numCache>
                <c:formatCode>General</c:formatCode>
                <c:ptCount val="5"/>
                <c:pt idx="0">
                  <c:v>2</c:v>
                </c:pt>
                <c:pt idx="1">
                  <c:v>5</c:v>
                </c:pt>
                <c:pt idx="2">
                  <c:v>8</c:v>
                </c:pt>
                <c:pt idx="3">
                  <c:v>0</c:v>
                </c:pt>
                <c:pt idx="4">
                  <c:v>0</c:v>
                </c:pt>
              </c:numCache>
            </c:numRef>
          </c:val>
          <c:smooth val="0"/>
          <c:extLst>
            <c:ext xmlns:c16="http://schemas.microsoft.com/office/drawing/2014/chart" uri="{C3380CC4-5D6E-409C-BE32-E72D297353CC}">
              <c16:uniqueId val="{00000001-7A33-47D5-8FD9-D1819450311E}"/>
            </c:ext>
          </c:extLst>
        </c:ser>
        <c:dLbls>
          <c:showLegendKey val="0"/>
          <c:showVal val="0"/>
          <c:showCatName val="0"/>
          <c:showSerName val="0"/>
          <c:showPercent val="0"/>
          <c:showBubbleSize val="0"/>
        </c:dLbls>
        <c:marker val="1"/>
        <c:smooth val="0"/>
        <c:axId val="1553446175"/>
        <c:axId val="1553435359"/>
      </c:lineChart>
      <c:catAx>
        <c:axId val="155344617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Rating scale</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435359"/>
        <c:crosses val="autoZero"/>
        <c:auto val="1"/>
        <c:lblAlgn val="ctr"/>
        <c:lblOffset val="100"/>
        <c:noMultiLvlLbl val="0"/>
      </c:catAx>
      <c:valAx>
        <c:axId val="15534353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Participant</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4461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Police</a:t>
            </a:r>
            <a:r>
              <a:rPr lang="en-GB" baseline="0"/>
              <a:t> understanding of mental health when repsonding to mental health crises.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Undertsanding!$G$9</c:f>
              <c:strCache>
                <c:ptCount val="1"/>
                <c:pt idx="0">
                  <c:v>Police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Undertsanding!$F$10:$F$15</c:f>
              <c:strCache>
                <c:ptCount val="6"/>
                <c:pt idx="1">
                  <c:v>1(Very poor)</c:v>
                </c:pt>
                <c:pt idx="2">
                  <c:v>2 (Poor)</c:v>
                </c:pt>
                <c:pt idx="3">
                  <c:v>3 (Average)</c:v>
                </c:pt>
                <c:pt idx="4">
                  <c:v>4 (Good)</c:v>
                </c:pt>
                <c:pt idx="5">
                  <c:v>5 (Excellent)</c:v>
                </c:pt>
              </c:strCache>
            </c:strRef>
          </c:cat>
          <c:val>
            <c:numRef>
              <c:f>Undertsanding!$G$10:$G$15</c:f>
              <c:numCache>
                <c:formatCode>General</c:formatCode>
                <c:ptCount val="6"/>
                <c:pt idx="1">
                  <c:v>4</c:v>
                </c:pt>
                <c:pt idx="2">
                  <c:v>13</c:v>
                </c:pt>
                <c:pt idx="3">
                  <c:v>8</c:v>
                </c:pt>
                <c:pt idx="4">
                  <c:v>2</c:v>
                </c:pt>
                <c:pt idx="5">
                  <c:v>1</c:v>
                </c:pt>
              </c:numCache>
            </c:numRef>
          </c:val>
          <c:smooth val="0"/>
          <c:extLst>
            <c:ext xmlns:c16="http://schemas.microsoft.com/office/drawing/2014/chart" uri="{C3380CC4-5D6E-409C-BE32-E72D297353CC}">
              <c16:uniqueId val="{00000000-094D-4741-A99B-B27E873BDDFC}"/>
            </c:ext>
          </c:extLst>
        </c:ser>
        <c:ser>
          <c:idx val="1"/>
          <c:order val="1"/>
          <c:tx>
            <c:strRef>
              <c:f>Undertsanding!$H$9</c:f>
              <c:strCache>
                <c:ptCount val="1"/>
                <c:pt idx="0">
                  <c:v>MH</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Undertsanding!$F$10:$F$15</c:f>
              <c:strCache>
                <c:ptCount val="6"/>
                <c:pt idx="1">
                  <c:v>1(Very poor)</c:v>
                </c:pt>
                <c:pt idx="2">
                  <c:v>2 (Poor)</c:v>
                </c:pt>
                <c:pt idx="3">
                  <c:v>3 (Average)</c:v>
                </c:pt>
                <c:pt idx="4">
                  <c:v>4 (Good)</c:v>
                </c:pt>
                <c:pt idx="5">
                  <c:v>5 (Excellent)</c:v>
                </c:pt>
              </c:strCache>
            </c:strRef>
          </c:cat>
          <c:val>
            <c:numRef>
              <c:f>Undertsanding!$H$10:$H$15</c:f>
              <c:numCache>
                <c:formatCode>General</c:formatCode>
                <c:ptCount val="6"/>
                <c:pt idx="1">
                  <c:v>6</c:v>
                </c:pt>
                <c:pt idx="2">
                  <c:v>1</c:v>
                </c:pt>
                <c:pt idx="3">
                  <c:v>6</c:v>
                </c:pt>
                <c:pt idx="4">
                  <c:v>2</c:v>
                </c:pt>
                <c:pt idx="5">
                  <c:v>0</c:v>
                </c:pt>
              </c:numCache>
            </c:numRef>
          </c:val>
          <c:smooth val="0"/>
          <c:extLst>
            <c:ext xmlns:c16="http://schemas.microsoft.com/office/drawing/2014/chart" uri="{C3380CC4-5D6E-409C-BE32-E72D297353CC}">
              <c16:uniqueId val="{00000001-094D-4741-A99B-B27E873BDDFC}"/>
            </c:ext>
          </c:extLst>
        </c:ser>
        <c:dLbls>
          <c:showLegendKey val="0"/>
          <c:showVal val="0"/>
          <c:showCatName val="0"/>
          <c:showSerName val="0"/>
          <c:showPercent val="0"/>
          <c:showBubbleSize val="0"/>
        </c:dLbls>
        <c:marker val="1"/>
        <c:smooth val="0"/>
        <c:axId val="1522678064"/>
        <c:axId val="1522679312"/>
      </c:lineChart>
      <c:catAx>
        <c:axId val="15226780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Ratings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2679312"/>
        <c:crosses val="autoZero"/>
        <c:auto val="1"/>
        <c:lblAlgn val="ctr"/>
        <c:lblOffset val="100"/>
        <c:noMultiLvlLbl val="0"/>
      </c:catAx>
      <c:valAx>
        <c:axId val="15226793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2678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US"/>
              <a:t>Respect for</a:t>
            </a:r>
            <a:r>
              <a:rPr lang="en-US" baseline="0"/>
              <a:t> individuals in</a:t>
            </a:r>
            <a:r>
              <a:rPr lang="en-US"/>
              <a:t> mental health crises</a:t>
            </a:r>
          </a:p>
        </c:rich>
      </c:tx>
      <c:layout>
        <c:manualLayout>
          <c:xMode val="edge"/>
          <c:yMode val="edge"/>
          <c:x val="0.13516666666666666"/>
          <c:y val="2.3148148148148147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Respect!$G$20</c:f>
              <c:strCache>
                <c:ptCount val="1"/>
                <c:pt idx="0">
                  <c:v>Police</c:v>
                </c:pt>
              </c:strCache>
            </c:strRef>
          </c:tx>
          <c:spPr>
            <a:solidFill>
              <a:schemeClr val="accent1"/>
            </a:solidFill>
            <a:ln>
              <a:noFill/>
            </a:ln>
            <a:effectLst/>
          </c:spPr>
          <c:invertIfNegative val="0"/>
          <c:cat>
            <c:strRef>
              <c:f>Respect!$F$21:$F$25</c:f>
              <c:strCache>
                <c:ptCount val="5"/>
                <c:pt idx="0">
                  <c:v>1(Very poor)</c:v>
                </c:pt>
                <c:pt idx="1">
                  <c:v>2 (Poor)</c:v>
                </c:pt>
                <c:pt idx="2">
                  <c:v>3 (Average)</c:v>
                </c:pt>
                <c:pt idx="3">
                  <c:v>4 (Good)</c:v>
                </c:pt>
                <c:pt idx="4">
                  <c:v>5 (Excellent)</c:v>
                </c:pt>
              </c:strCache>
            </c:strRef>
          </c:cat>
          <c:val>
            <c:numRef>
              <c:f>Respect!$G$21:$G$25</c:f>
              <c:numCache>
                <c:formatCode>General</c:formatCode>
                <c:ptCount val="5"/>
                <c:pt idx="0">
                  <c:v>3</c:v>
                </c:pt>
                <c:pt idx="1">
                  <c:v>2</c:v>
                </c:pt>
                <c:pt idx="2">
                  <c:v>12</c:v>
                </c:pt>
                <c:pt idx="3">
                  <c:v>6</c:v>
                </c:pt>
                <c:pt idx="4">
                  <c:v>5</c:v>
                </c:pt>
              </c:numCache>
            </c:numRef>
          </c:val>
          <c:extLst>
            <c:ext xmlns:c16="http://schemas.microsoft.com/office/drawing/2014/chart" uri="{C3380CC4-5D6E-409C-BE32-E72D297353CC}">
              <c16:uniqueId val="{00000000-1CFE-4462-AF74-56A0AA459C55}"/>
            </c:ext>
          </c:extLst>
        </c:ser>
        <c:ser>
          <c:idx val="1"/>
          <c:order val="1"/>
          <c:tx>
            <c:strRef>
              <c:f>Respect!$H$20</c:f>
              <c:strCache>
                <c:ptCount val="1"/>
                <c:pt idx="0">
                  <c:v>MH</c:v>
                </c:pt>
              </c:strCache>
            </c:strRef>
          </c:tx>
          <c:spPr>
            <a:solidFill>
              <a:schemeClr val="accent2"/>
            </a:solidFill>
            <a:ln>
              <a:noFill/>
            </a:ln>
            <a:effectLst/>
          </c:spPr>
          <c:invertIfNegative val="0"/>
          <c:cat>
            <c:strRef>
              <c:f>Respect!$F$21:$F$25</c:f>
              <c:strCache>
                <c:ptCount val="5"/>
                <c:pt idx="0">
                  <c:v>1(Very poor)</c:v>
                </c:pt>
                <c:pt idx="1">
                  <c:v>2 (Poor)</c:v>
                </c:pt>
                <c:pt idx="2">
                  <c:v>3 (Average)</c:v>
                </c:pt>
                <c:pt idx="3">
                  <c:v>4 (Good)</c:v>
                </c:pt>
                <c:pt idx="4">
                  <c:v>5 (Excellent)</c:v>
                </c:pt>
              </c:strCache>
            </c:strRef>
          </c:cat>
          <c:val>
            <c:numRef>
              <c:f>Respect!$H$21:$H$25</c:f>
              <c:numCache>
                <c:formatCode>General</c:formatCode>
                <c:ptCount val="5"/>
                <c:pt idx="0">
                  <c:v>0</c:v>
                </c:pt>
                <c:pt idx="1">
                  <c:v>2</c:v>
                </c:pt>
                <c:pt idx="2">
                  <c:v>4</c:v>
                </c:pt>
                <c:pt idx="3">
                  <c:v>8</c:v>
                </c:pt>
                <c:pt idx="4">
                  <c:v>1</c:v>
                </c:pt>
              </c:numCache>
            </c:numRef>
          </c:val>
          <c:extLst>
            <c:ext xmlns:c16="http://schemas.microsoft.com/office/drawing/2014/chart" uri="{C3380CC4-5D6E-409C-BE32-E72D297353CC}">
              <c16:uniqueId val="{00000001-1CFE-4462-AF74-56A0AA459C55}"/>
            </c:ext>
          </c:extLst>
        </c:ser>
        <c:dLbls>
          <c:showLegendKey val="0"/>
          <c:showVal val="0"/>
          <c:showCatName val="0"/>
          <c:showSerName val="0"/>
          <c:showPercent val="0"/>
          <c:showBubbleSize val="0"/>
        </c:dLbls>
        <c:gapWidth val="219"/>
        <c:overlap val="-27"/>
        <c:axId val="1689266143"/>
        <c:axId val="1689264063"/>
      </c:barChart>
      <c:catAx>
        <c:axId val="16892661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Rating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9264063"/>
        <c:crosses val="autoZero"/>
        <c:auto val="1"/>
        <c:lblAlgn val="ctr"/>
        <c:lblOffset val="100"/>
        <c:noMultiLvlLbl val="0"/>
      </c:catAx>
      <c:valAx>
        <c:axId val="16892640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92661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believe police involvement in mental health crises is beneficial?</a:t>
            </a:r>
          </a:p>
        </c:rich>
      </c:tx>
      <c:layout>
        <c:manualLayout>
          <c:xMode val="edge"/>
          <c:yMode val="edge"/>
          <c:x val="0.15903455818022746"/>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Intevention!$G$33</c:f>
              <c:strCache>
                <c:ptCount val="1"/>
                <c:pt idx="0">
                  <c:v>Police</c:v>
                </c:pt>
              </c:strCache>
            </c:strRef>
          </c:tx>
          <c:spPr>
            <a:solidFill>
              <a:schemeClr val="accent1"/>
            </a:solidFill>
            <a:ln>
              <a:noFill/>
            </a:ln>
            <a:effectLst/>
          </c:spPr>
          <c:invertIfNegative val="0"/>
          <c:cat>
            <c:strRef>
              <c:f>Intevention!$F$34:$F$36</c:f>
              <c:strCache>
                <c:ptCount val="3"/>
                <c:pt idx="0">
                  <c:v>yes </c:v>
                </c:pt>
                <c:pt idx="1">
                  <c:v>No </c:v>
                </c:pt>
                <c:pt idx="2">
                  <c:v>Unsure </c:v>
                </c:pt>
              </c:strCache>
            </c:strRef>
          </c:cat>
          <c:val>
            <c:numRef>
              <c:f>Intevention!$G$34:$G$36</c:f>
              <c:numCache>
                <c:formatCode>General</c:formatCode>
                <c:ptCount val="3"/>
                <c:pt idx="0">
                  <c:v>3</c:v>
                </c:pt>
                <c:pt idx="1">
                  <c:v>18</c:v>
                </c:pt>
                <c:pt idx="2">
                  <c:v>7</c:v>
                </c:pt>
              </c:numCache>
            </c:numRef>
          </c:val>
          <c:extLst>
            <c:ext xmlns:c16="http://schemas.microsoft.com/office/drawing/2014/chart" uri="{C3380CC4-5D6E-409C-BE32-E72D297353CC}">
              <c16:uniqueId val="{00000000-D523-4BC6-BDD7-5FBD9004A5B2}"/>
            </c:ext>
          </c:extLst>
        </c:ser>
        <c:ser>
          <c:idx val="1"/>
          <c:order val="1"/>
          <c:tx>
            <c:strRef>
              <c:f>Intevention!$H$33</c:f>
              <c:strCache>
                <c:ptCount val="1"/>
                <c:pt idx="0">
                  <c:v>MH</c:v>
                </c:pt>
              </c:strCache>
            </c:strRef>
          </c:tx>
          <c:spPr>
            <a:solidFill>
              <a:schemeClr val="accent2"/>
            </a:solidFill>
            <a:ln>
              <a:noFill/>
            </a:ln>
            <a:effectLst/>
          </c:spPr>
          <c:invertIfNegative val="0"/>
          <c:cat>
            <c:strRef>
              <c:f>Intevention!$F$34:$F$36</c:f>
              <c:strCache>
                <c:ptCount val="3"/>
                <c:pt idx="0">
                  <c:v>yes </c:v>
                </c:pt>
                <c:pt idx="1">
                  <c:v>No </c:v>
                </c:pt>
                <c:pt idx="2">
                  <c:v>Unsure </c:v>
                </c:pt>
              </c:strCache>
            </c:strRef>
          </c:cat>
          <c:val>
            <c:numRef>
              <c:f>Intevention!$H$34:$H$36</c:f>
              <c:numCache>
                <c:formatCode>General</c:formatCode>
                <c:ptCount val="3"/>
                <c:pt idx="0">
                  <c:v>11</c:v>
                </c:pt>
                <c:pt idx="1">
                  <c:v>1</c:v>
                </c:pt>
                <c:pt idx="2">
                  <c:v>3</c:v>
                </c:pt>
              </c:numCache>
            </c:numRef>
          </c:val>
          <c:extLst>
            <c:ext xmlns:c16="http://schemas.microsoft.com/office/drawing/2014/chart" uri="{C3380CC4-5D6E-409C-BE32-E72D297353CC}">
              <c16:uniqueId val="{00000001-D523-4BC6-BDD7-5FBD9004A5B2}"/>
            </c:ext>
          </c:extLst>
        </c:ser>
        <c:dLbls>
          <c:showLegendKey val="0"/>
          <c:showVal val="0"/>
          <c:showCatName val="0"/>
          <c:showSerName val="0"/>
          <c:showPercent val="0"/>
          <c:showBubbleSize val="0"/>
        </c:dLbls>
        <c:gapWidth val="219"/>
        <c:overlap val="-27"/>
        <c:axId val="1553445759"/>
        <c:axId val="1553437023"/>
      </c:barChart>
      <c:catAx>
        <c:axId val="15534457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437023"/>
        <c:crosses val="autoZero"/>
        <c:auto val="1"/>
        <c:lblAlgn val="ctr"/>
        <c:lblOffset val="100"/>
        <c:noMultiLvlLbl val="0"/>
      </c:catAx>
      <c:valAx>
        <c:axId val="15534370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participants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4457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Police Do you feel Police officers have received sufficient mental health training to respond effectively to those in crises?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492825896762904"/>
          <c:y val="0.3114351851851852"/>
          <c:w val="0.84396062992125986"/>
          <c:h val="0.4567435841353164"/>
        </c:manualLayout>
      </c:layout>
      <c:barChart>
        <c:barDir val="col"/>
        <c:grouping val="clustered"/>
        <c:varyColors val="0"/>
        <c:ser>
          <c:idx val="0"/>
          <c:order val="0"/>
          <c:tx>
            <c:strRef>
              <c:f>Training!$H$9</c:f>
              <c:strCache>
                <c:ptCount val="1"/>
                <c:pt idx="0">
                  <c:v>Police</c:v>
                </c:pt>
              </c:strCache>
            </c:strRef>
          </c:tx>
          <c:spPr>
            <a:solidFill>
              <a:schemeClr val="accent1"/>
            </a:solidFill>
            <a:ln>
              <a:noFill/>
            </a:ln>
            <a:effectLst/>
          </c:spPr>
          <c:invertIfNegative val="0"/>
          <c:cat>
            <c:strRef>
              <c:f>Training!$G$10:$G$12</c:f>
              <c:strCache>
                <c:ptCount val="3"/>
                <c:pt idx="0">
                  <c:v>Yes</c:v>
                </c:pt>
                <c:pt idx="1">
                  <c:v>No</c:v>
                </c:pt>
                <c:pt idx="2">
                  <c:v>Unsure</c:v>
                </c:pt>
              </c:strCache>
            </c:strRef>
          </c:cat>
          <c:val>
            <c:numRef>
              <c:f>Training!$H$10:$H$12</c:f>
              <c:numCache>
                <c:formatCode>General</c:formatCode>
                <c:ptCount val="3"/>
                <c:pt idx="0">
                  <c:v>2</c:v>
                </c:pt>
                <c:pt idx="1">
                  <c:v>25</c:v>
                </c:pt>
                <c:pt idx="2">
                  <c:v>1</c:v>
                </c:pt>
              </c:numCache>
            </c:numRef>
          </c:val>
          <c:extLst>
            <c:ext xmlns:c16="http://schemas.microsoft.com/office/drawing/2014/chart" uri="{C3380CC4-5D6E-409C-BE32-E72D297353CC}">
              <c16:uniqueId val="{00000000-4E48-43F6-8A02-1D66B5A03EB1}"/>
            </c:ext>
          </c:extLst>
        </c:ser>
        <c:ser>
          <c:idx val="1"/>
          <c:order val="1"/>
          <c:tx>
            <c:strRef>
              <c:f>Training!$I$9</c:f>
              <c:strCache>
                <c:ptCount val="1"/>
                <c:pt idx="0">
                  <c:v>MH</c:v>
                </c:pt>
              </c:strCache>
            </c:strRef>
          </c:tx>
          <c:spPr>
            <a:solidFill>
              <a:schemeClr val="accent2"/>
            </a:solidFill>
            <a:ln>
              <a:noFill/>
            </a:ln>
            <a:effectLst/>
          </c:spPr>
          <c:invertIfNegative val="0"/>
          <c:cat>
            <c:strRef>
              <c:f>Training!$G$10:$G$12</c:f>
              <c:strCache>
                <c:ptCount val="3"/>
                <c:pt idx="0">
                  <c:v>Yes</c:v>
                </c:pt>
                <c:pt idx="1">
                  <c:v>No</c:v>
                </c:pt>
                <c:pt idx="2">
                  <c:v>Unsure</c:v>
                </c:pt>
              </c:strCache>
            </c:strRef>
          </c:cat>
          <c:val>
            <c:numRef>
              <c:f>Training!$I$10:$I$12</c:f>
              <c:numCache>
                <c:formatCode>General</c:formatCode>
                <c:ptCount val="3"/>
                <c:pt idx="0">
                  <c:v>1</c:v>
                </c:pt>
                <c:pt idx="1">
                  <c:v>10</c:v>
                </c:pt>
                <c:pt idx="2">
                  <c:v>4</c:v>
                </c:pt>
              </c:numCache>
            </c:numRef>
          </c:val>
          <c:extLst>
            <c:ext xmlns:c16="http://schemas.microsoft.com/office/drawing/2014/chart" uri="{C3380CC4-5D6E-409C-BE32-E72D297353CC}">
              <c16:uniqueId val="{00000001-4E48-43F6-8A02-1D66B5A03EB1}"/>
            </c:ext>
          </c:extLst>
        </c:ser>
        <c:dLbls>
          <c:showLegendKey val="0"/>
          <c:showVal val="0"/>
          <c:showCatName val="0"/>
          <c:showSerName val="0"/>
          <c:showPercent val="0"/>
          <c:showBubbleSize val="0"/>
        </c:dLbls>
        <c:gapWidth val="219"/>
        <c:overlap val="-27"/>
        <c:axId val="1689252831"/>
        <c:axId val="1689261983"/>
      </c:barChart>
      <c:catAx>
        <c:axId val="16892528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9261983"/>
        <c:crosses val="autoZero"/>
        <c:auto val="1"/>
        <c:lblAlgn val="ctr"/>
        <c:lblOffset val="100"/>
        <c:noMultiLvlLbl val="0"/>
      </c:catAx>
      <c:valAx>
        <c:axId val="16892619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92528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withinLinear" id="15">
  <a:schemeClr val="accent2"/>
</cs:colorStyle>
</file>

<file path=word/charts/colors3.xml><?xml version="1.0" encoding="utf-8"?>
<cs:colorStyle xmlns:cs="http://schemas.microsoft.com/office/drawing/2012/chartStyle" xmlns:a="http://schemas.openxmlformats.org/drawingml/2006/main" meth="withinLinear" id="14">
  <a:schemeClr val="accent1"/>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82</Pages>
  <Words>19436</Words>
  <Characters>110789</Characters>
  <Application>Microsoft Office Word</Application>
  <DocSecurity>0</DocSecurity>
  <Lines>923</Lines>
  <Paragraphs>259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Emanuel,Liam swp8394</dc:creator>
  <cp:keywords/>
  <dc:description/>
  <cp:lastModifiedBy>Emanuel,Liam swp8394</cp:lastModifiedBy>
  <cp:revision>2</cp:revision>
  <dcterms:created xsi:type="dcterms:W3CDTF">2025-08-12T20:15:00Z</dcterms:created>
  <dcterms:modified xsi:type="dcterms:W3CDTF">2025-08-12T20:15:00Z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2025-06-10T18:47:47Z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b5151c41-49bd-47bc-afc2-b73c00be5b73</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