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288F2" w14:textId="77777777" w:rsidR="001862B6" w:rsidRDefault="001862B6">
      <w:pPr>
        <w:rPr>
          <w:rFonts w:ascii="Arial" w:hAnsi="Arial" w:cs="Arial"/>
          <w:b/>
          <w:bCs/>
          <w:sz w:val="32"/>
          <w:szCs w:val="32"/>
          <w:u w:val="single"/>
        </w:rPr>
      </w:pPr>
    </w:p>
    <w:p w14:paraId="27220422" w14:textId="1A876C69" w:rsidR="001862B6" w:rsidRDefault="001862B6" w:rsidP="001862B6">
      <w:pPr>
        <w:rPr>
          <w:rFonts w:ascii="Arial" w:hAnsi="Arial" w:cs="Arial"/>
          <w:b/>
          <w:bCs/>
          <w:sz w:val="32"/>
          <w:szCs w:val="32"/>
          <w:u w:val="single"/>
        </w:rPr>
      </w:pPr>
      <w:r>
        <w:rPr>
          <w:noProof/>
        </w:rPr>
        <w:drawing>
          <wp:inline distT="0" distB="0" distL="0" distR="0" wp14:anchorId="3D93B5AC" wp14:editId="0B45C09B">
            <wp:extent cx="3543300" cy="1311021"/>
            <wp:effectExtent l="0" t="0" r="0" b="3810"/>
            <wp:docPr id="3" name="Picture 3"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niversity of Wales Trinity Saint David (UWTSD) | 4theRegion"/>
                    <pic:cNvPicPr>
                      <a:picLocks noChangeAspect="1" noChangeArrowheads="1"/>
                    </pic:cNvPicPr>
                  </pic:nvPicPr>
                  <pic:blipFill rotWithShape="1">
                    <a:blip r:embed="rId7">
                      <a:extLst>
                        <a:ext uri="{28A0092B-C50C-407E-A947-70E740481C1C}">
                          <a14:useLocalDpi xmlns:a14="http://schemas.microsoft.com/office/drawing/2010/main" val="0"/>
                        </a:ext>
                      </a:extLst>
                    </a:blip>
                    <a:srcRect t="21500" b="23000"/>
                    <a:stretch/>
                  </pic:blipFill>
                  <pic:spPr bwMode="auto">
                    <a:xfrm>
                      <a:off x="0" y="0"/>
                      <a:ext cx="3553292" cy="1314718"/>
                    </a:xfrm>
                    <a:prstGeom prst="rect">
                      <a:avLst/>
                    </a:prstGeom>
                    <a:noFill/>
                    <a:ln>
                      <a:noFill/>
                    </a:ln>
                    <a:extLst>
                      <a:ext uri="{53640926-AAD7-44D8-BBD7-CCE9431645EC}">
                        <a14:shadowObscured xmlns:a14="http://schemas.microsoft.com/office/drawing/2010/main"/>
                      </a:ext>
                    </a:extLst>
                  </pic:spPr>
                </pic:pic>
              </a:graphicData>
            </a:graphic>
          </wp:inline>
        </w:drawing>
      </w:r>
    </w:p>
    <w:p w14:paraId="6B11CFC9" w14:textId="0DFA9F1A" w:rsidR="001862B6" w:rsidRDefault="001862B6" w:rsidP="001862B6">
      <w:pPr>
        <w:jc w:val="center"/>
        <w:rPr>
          <w:rFonts w:ascii="Arial" w:hAnsi="Arial" w:cs="Arial"/>
          <w:b/>
          <w:bCs/>
          <w:sz w:val="32"/>
          <w:szCs w:val="32"/>
          <w:u w:val="single"/>
        </w:rPr>
      </w:pPr>
    </w:p>
    <w:p w14:paraId="62B6630A" w14:textId="0A025220" w:rsidR="001862B6" w:rsidRDefault="001862B6" w:rsidP="001862B6">
      <w:pPr>
        <w:jc w:val="center"/>
        <w:rPr>
          <w:rFonts w:ascii="Arial" w:hAnsi="Arial" w:cs="Arial"/>
          <w:b/>
          <w:bCs/>
          <w:sz w:val="32"/>
          <w:szCs w:val="32"/>
          <w:u w:val="single"/>
        </w:rPr>
      </w:pPr>
    </w:p>
    <w:p w14:paraId="161540C9" w14:textId="77777777" w:rsidR="001862B6" w:rsidRDefault="001862B6" w:rsidP="001862B6">
      <w:pPr>
        <w:jc w:val="center"/>
        <w:rPr>
          <w:rFonts w:ascii="Arial" w:hAnsi="Arial" w:cs="Arial"/>
          <w:b/>
          <w:bCs/>
          <w:sz w:val="32"/>
          <w:szCs w:val="32"/>
          <w:u w:val="single"/>
        </w:rPr>
      </w:pPr>
    </w:p>
    <w:p w14:paraId="377C67EF" w14:textId="255D32E7" w:rsidR="001862B6" w:rsidRDefault="001862B6" w:rsidP="001862B6">
      <w:pPr>
        <w:jc w:val="center"/>
        <w:rPr>
          <w:rFonts w:ascii="Arial" w:hAnsi="Arial" w:cs="Arial"/>
          <w:b/>
          <w:bCs/>
          <w:sz w:val="32"/>
          <w:szCs w:val="32"/>
          <w:u w:val="single"/>
        </w:rPr>
      </w:pPr>
      <w:r>
        <w:rPr>
          <w:rFonts w:ascii="Arial" w:hAnsi="Arial" w:cs="Arial"/>
          <w:b/>
          <w:bCs/>
          <w:sz w:val="32"/>
          <w:szCs w:val="32"/>
          <w:u w:val="single"/>
        </w:rPr>
        <w:t>University of Wales Trinity Saint David</w:t>
      </w:r>
    </w:p>
    <w:p w14:paraId="2FF76AB2" w14:textId="123C89BA" w:rsidR="00927120" w:rsidRPr="001862B6" w:rsidRDefault="00927120" w:rsidP="001862B6">
      <w:pPr>
        <w:jc w:val="center"/>
        <w:rPr>
          <w:rFonts w:ascii="Arial" w:hAnsi="Arial" w:cs="Arial"/>
          <w:sz w:val="32"/>
          <w:szCs w:val="32"/>
        </w:rPr>
      </w:pPr>
      <w:r w:rsidRPr="001862B6">
        <w:rPr>
          <w:rFonts w:ascii="Arial" w:hAnsi="Arial" w:cs="Arial"/>
          <w:b/>
          <w:bCs/>
          <w:sz w:val="32"/>
          <w:szCs w:val="32"/>
          <w:u w:val="single"/>
        </w:rPr>
        <w:t>Names</w:t>
      </w:r>
      <w:r w:rsidRPr="001862B6">
        <w:rPr>
          <w:rFonts w:ascii="Arial" w:hAnsi="Arial" w:cs="Arial"/>
          <w:sz w:val="32"/>
          <w:szCs w:val="32"/>
        </w:rPr>
        <w:t>: Florin Amos</w:t>
      </w:r>
      <w:r w:rsidR="007309D6" w:rsidRPr="001862B6">
        <w:rPr>
          <w:rFonts w:ascii="Arial" w:hAnsi="Arial" w:cs="Arial"/>
          <w:sz w:val="32"/>
          <w:szCs w:val="32"/>
        </w:rPr>
        <w:t>- 1815218</w:t>
      </w:r>
    </w:p>
    <w:p w14:paraId="1B8A49BF" w14:textId="06802A4D" w:rsidR="00927120" w:rsidRPr="001862B6" w:rsidRDefault="00927120" w:rsidP="001862B6">
      <w:pPr>
        <w:jc w:val="center"/>
        <w:rPr>
          <w:rFonts w:ascii="Arial" w:hAnsi="Arial" w:cs="Arial"/>
          <w:sz w:val="32"/>
          <w:szCs w:val="32"/>
        </w:rPr>
      </w:pPr>
      <w:r w:rsidRPr="001862B6">
        <w:rPr>
          <w:rFonts w:ascii="Arial" w:hAnsi="Arial" w:cs="Arial"/>
          <w:sz w:val="32"/>
          <w:szCs w:val="32"/>
        </w:rPr>
        <w:t>Steluta Pascuta</w:t>
      </w:r>
      <w:r w:rsidR="007309D6" w:rsidRPr="001862B6">
        <w:rPr>
          <w:rFonts w:ascii="Arial" w:hAnsi="Arial" w:cs="Arial"/>
          <w:sz w:val="32"/>
          <w:szCs w:val="32"/>
        </w:rPr>
        <w:t>- 1316339</w:t>
      </w:r>
    </w:p>
    <w:p w14:paraId="5AE9DB10" w14:textId="1DE1D654" w:rsidR="00927120" w:rsidRDefault="00927120" w:rsidP="001862B6">
      <w:pPr>
        <w:jc w:val="center"/>
        <w:rPr>
          <w:rFonts w:ascii="Arial" w:hAnsi="Arial" w:cs="Arial"/>
          <w:sz w:val="32"/>
          <w:szCs w:val="32"/>
        </w:rPr>
      </w:pPr>
      <w:r w:rsidRPr="001862B6">
        <w:rPr>
          <w:rFonts w:ascii="Arial" w:hAnsi="Arial" w:cs="Arial"/>
          <w:sz w:val="32"/>
          <w:szCs w:val="32"/>
        </w:rPr>
        <w:t>Andrei Bidoianu</w:t>
      </w:r>
      <w:r w:rsidR="007309D6" w:rsidRPr="001862B6">
        <w:rPr>
          <w:rFonts w:ascii="Arial" w:hAnsi="Arial" w:cs="Arial"/>
          <w:sz w:val="32"/>
          <w:szCs w:val="32"/>
        </w:rPr>
        <w:t>- 1316338</w:t>
      </w:r>
    </w:p>
    <w:p w14:paraId="72BA3B1D" w14:textId="7BE81314" w:rsidR="001862B6" w:rsidRDefault="001862B6" w:rsidP="001862B6">
      <w:pPr>
        <w:jc w:val="center"/>
        <w:rPr>
          <w:rFonts w:ascii="Arial" w:hAnsi="Arial" w:cs="Arial"/>
          <w:sz w:val="32"/>
          <w:szCs w:val="32"/>
        </w:rPr>
      </w:pPr>
      <w:r>
        <w:rPr>
          <w:rFonts w:ascii="Arial" w:hAnsi="Arial" w:cs="Arial"/>
          <w:b/>
          <w:bCs/>
          <w:sz w:val="32"/>
          <w:szCs w:val="32"/>
          <w:u w:val="single"/>
        </w:rPr>
        <w:t xml:space="preserve">Module: </w:t>
      </w:r>
      <w:r>
        <w:rPr>
          <w:rFonts w:ascii="Arial" w:hAnsi="Arial" w:cs="Arial"/>
          <w:sz w:val="32"/>
          <w:szCs w:val="32"/>
        </w:rPr>
        <w:t>Entrepreneurship</w:t>
      </w:r>
    </w:p>
    <w:p w14:paraId="7052E1F9" w14:textId="1130D9CF" w:rsidR="001862B6" w:rsidRDefault="001862B6" w:rsidP="001862B6">
      <w:pPr>
        <w:jc w:val="center"/>
        <w:rPr>
          <w:rFonts w:ascii="Arial" w:hAnsi="Arial" w:cs="Arial"/>
          <w:sz w:val="32"/>
          <w:szCs w:val="32"/>
        </w:rPr>
      </w:pPr>
      <w:r>
        <w:rPr>
          <w:rFonts w:ascii="Arial" w:hAnsi="Arial" w:cs="Arial"/>
          <w:b/>
          <w:bCs/>
          <w:sz w:val="32"/>
          <w:szCs w:val="32"/>
          <w:u w:val="single"/>
        </w:rPr>
        <w:t xml:space="preserve">Lecturer: </w:t>
      </w:r>
      <w:r>
        <w:rPr>
          <w:rFonts w:ascii="Arial" w:hAnsi="Arial" w:cs="Arial"/>
          <w:sz w:val="32"/>
          <w:szCs w:val="32"/>
        </w:rPr>
        <w:t>David Jenkins</w:t>
      </w:r>
    </w:p>
    <w:p w14:paraId="3FB28094" w14:textId="1A209146" w:rsidR="001862B6" w:rsidRDefault="001862B6" w:rsidP="001862B6">
      <w:pPr>
        <w:jc w:val="center"/>
        <w:rPr>
          <w:rFonts w:ascii="Arial" w:hAnsi="Arial" w:cs="Arial"/>
          <w:sz w:val="32"/>
          <w:szCs w:val="32"/>
        </w:rPr>
      </w:pPr>
      <w:r>
        <w:rPr>
          <w:rFonts w:ascii="Arial" w:hAnsi="Arial" w:cs="Arial"/>
          <w:sz w:val="32"/>
          <w:szCs w:val="32"/>
        </w:rPr>
        <w:t>BUSINESS PLAN-</w:t>
      </w:r>
    </w:p>
    <w:p w14:paraId="0C311E05" w14:textId="679F9DEF" w:rsidR="001862B6" w:rsidRDefault="001862B6" w:rsidP="001862B6">
      <w:pPr>
        <w:jc w:val="center"/>
        <w:rPr>
          <w:rFonts w:ascii="Arial" w:hAnsi="Arial" w:cs="Arial"/>
          <w:sz w:val="32"/>
          <w:szCs w:val="32"/>
        </w:rPr>
      </w:pPr>
      <w:r>
        <w:rPr>
          <w:noProof/>
        </w:rPr>
        <w:drawing>
          <wp:inline distT="0" distB="0" distL="0" distR="0" wp14:anchorId="39626F8D" wp14:editId="3B8A2C87">
            <wp:extent cx="3708050" cy="1765738"/>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3346" t="41363" r="15245" b="32047"/>
                    <a:stretch/>
                  </pic:blipFill>
                  <pic:spPr bwMode="auto">
                    <a:xfrm>
                      <a:off x="0" y="0"/>
                      <a:ext cx="3722155" cy="1772455"/>
                    </a:xfrm>
                    <a:prstGeom prst="rect">
                      <a:avLst/>
                    </a:prstGeom>
                    <a:ln>
                      <a:noFill/>
                    </a:ln>
                    <a:extLst>
                      <a:ext uri="{53640926-AAD7-44D8-BBD7-CCE9431645EC}">
                        <a14:shadowObscured xmlns:a14="http://schemas.microsoft.com/office/drawing/2010/main"/>
                      </a:ext>
                    </a:extLst>
                  </pic:spPr>
                </pic:pic>
              </a:graphicData>
            </a:graphic>
          </wp:inline>
        </w:drawing>
      </w:r>
    </w:p>
    <w:p w14:paraId="717AD41B" w14:textId="025D1328" w:rsidR="001862B6" w:rsidRDefault="001862B6" w:rsidP="001862B6">
      <w:pPr>
        <w:jc w:val="center"/>
        <w:rPr>
          <w:rFonts w:ascii="Arial" w:hAnsi="Arial" w:cs="Arial"/>
          <w:sz w:val="32"/>
          <w:szCs w:val="32"/>
        </w:rPr>
      </w:pPr>
    </w:p>
    <w:p w14:paraId="47B49C14" w14:textId="76D48E18" w:rsidR="001862B6" w:rsidRDefault="001862B6" w:rsidP="001862B6">
      <w:pPr>
        <w:jc w:val="center"/>
        <w:rPr>
          <w:rFonts w:ascii="Arial" w:hAnsi="Arial" w:cs="Arial"/>
          <w:sz w:val="32"/>
          <w:szCs w:val="32"/>
        </w:rPr>
      </w:pPr>
    </w:p>
    <w:p w14:paraId="535C35F7" w14:textId="138F1954" w:rsidR="001862B6" w:rsidRDefault="001862B6" w:rsidP="001862B6">
      <w:pPr>
        <w:jc w:val="center"/>
        <w:rPr>
          <w:rFonts w:ascii="Arial" w:hAnsi="Arial" w:cs="Arial"/>
          <w:sz w:val="32"/>
          <w:szCs w:val="32"/>
        </w:rPr>
      </w:pPr>
    </w:p>
    <w:p w14:paraId="73CB61C3" w14:textId="5C726329" w:rsidR="001862B6" w:rsidRDefault="001862B6" w:rsidP="001862B6">
      <w:pPr>
        <w:jc w:val="center"/>
        <w:rPr>
          <w:rFonts w:ascii="Arial" w:hAnsi="Arial" w:cs="Arial"/>
          <w:sz w:val="32"/>
          <w:szCs w:val="32"/>
        </w:rPr>
      </w:pPr>
    </w:p>
    <w:p w14:paraId="2B52F656" w14:textId="28C0FDF0" w:rsidR="001862B6" w:rsidRDefault="001862B6" w:rsidP="001862B6">
      <w:pPr>
        <w:jc w:val="center"/>
        <w:rPr>
          <w:rFonts w:ascii="Arial" w:hAnsi="Arial" w:cs="Arial"/>
          <w:sz w:val="32"/>
          <w:szCs w:val="32"/>
        </w:rPr>
      </w:pPr>
    </w:p>
    <w:p w14:paraId="6A84D815" w14:textId="77777777" w:rsidR="00B5352A" w:rsidRDefault="00B5352A" w:rsidP="001862B6">
      <w:pPr>
        <w:jc w:val="center"/>
        <w:rPr>
          <w:rFonts w:ascii="Arial" w:hAnsi="Arial" w:cs="Arial"/>
          <w:sz w:val="32"/>
          <w:szCs w:val="32"/>
        </w:rPr>
      </w:pPr>
    </w:p>
    <w:p w14:paraId="323F9235" w14:textId="77777777" w:rsidR="00B5352A" w:rsidRDefault="00B5352A" w:rsidP="001862B6">
      <w:pPr>
        <w:jc w:val="center"/>
        <w:rPr>
          <w:rFonts w:ascii="Arial" w:hAnsi="Arial" w:cs="Arial"/>
          <w:sz w:val="32"/>
          <w:szCs w:val="32"/>
        </w:rPr>
      </w:pPr>
    </w:p>
    <w:p w14:paraId="58F245B3" w14:textId="77777777" w:rsidR="00B5352A" w:rsidRDefault="00B5352A" w:rsidP="001862B6">
      <w:pPr>
        <w:jc w:val="center"/>
        <w:rPr>
          <w:rFonts w:ascii="Arial" w:hAnsi="Arial" w:cs="Arial"/>
          <w:sz w:val="32"/>
          <w:szCs w:val="32"/>
        </w:rPr>
      </w:pPr>
    </w:p>
    <w:p w14:paraId="0EDA989D" w14:textId="1D686ED4" w:rsidR="001862B6" w:rsidRDefault="001862B6" w:rsidP="001862B6">
      <w:pPr>
        <w:jc w:val="center"/>
        <w:rPr>
          <w:rFonts w:ascii="Arial" w:hAnsi="Arial" w:cs="Arial"/>
          <w:b/>
          <w:bCs/>
          <w:sz w:val="32"/>
          <w:szCs w:val="32"/>
          <w:u w:val="single"/>
        </w:rPr>
      </w:pPr>
      <w:r w:rsidRPr="00B5352A">
        <w:rPr>
          <w:rFonts w:ascii="Arial" w:hAnsi="Arial" w:cs="Arial"/>
          <w:b/>
          <w:bCs/>
          <w:sz w:val="32"/>
          <w:szCs w:val="32"/>
          <w:u w:val="single"/>
        </w:rPr>
        <w:t xml:space="preserve">TABLE OF CONTENTS </w:t>
      </w:r>
    </w:p>
    <w:p w14:paraId="4A708F03" w14:textId="77777777" w:rsidR="00EC0CB5" w:rsidRPr="00B5352A" w:rsidRDefault="00EC0CB5" w:rsidP="001862B6">
      <w:pPr>
        <w:jc w:val="center"/>
        <w:rPr>
          <w:rFonts w:ascii="Arial" w:hAnsi="Arial" w:cs="Arial"/>
          <w:b/>
          <w:bCs/>
          <w:sz w:val="32"/>
          <w:szCs w:val="32"/>
          <w:u w:val="single"/>
        </w:rPr>
      </w:pPr>
    </w:p>
    <w:p w14:paraId="46EBAE55" w14:textId="0D2E545E" w:rsidR="001862B6" w:rsidRPr="00B5352A" w:rsidRDefault="001862B6" w:rsidP="001862B6">
      <w:pPr>
        <w:rPr>
          <w:rFonts w:ascii="Arial" w:hAnsi="Arial" w:cs="Arial"/>
          <w:sz w:val="36"/>
          <w:szCs w:val="36"/>
        </w:rPr>
      </w:pPr>
      <w:r w:rsidRPr="00B5352A">
        <w:rPr>
          <w:rFonts w:ascii="Arial" w:hAnsi="Arial" w:cs="Arial"/>
          <w:sz w:val="36"/>
          <w:szCs w:val="36"/>
        </w:rPr>
        <w:t xml:space="preserve">Introduction </w:t>
      </w:r>
      <w:r w:rsidR="00B5352A">
        <w:rPr>
          <w:rFonts w:ascii="Arial" w:hAnsi="Arial" w:cs="Arial"/>
          <w:sz w:val="36"/>
          <w:szCs w:val="36"/>
        </w:rPr>
        <w:t xml:space="preserve">                                                              p.03</w:t>
      </w:r>
    </w:p>
    <w:p w14:paraId="64004DAB" w14:textId="622CB79B" w:rsidR="001862B6" w:rsidRPr="00B5352A" w:rsidRDefault="001862B6" w:rsidP="001862B6">
      <w:pPr>
        <w:rPr>
          <w:rFonts w:ascii="Arial" w:hAnsi="Arial" w:cs="Arial"/>
          <w:sz w:val="36"/>
          <w:szCs w:val="36"/>
        </w:rPr>
      </w:pPr>
      <w:r w:rsidRPr="00B5352A">
        <w:rPr>
          <w:rFonts w:ascii="Arial" w:hAnsi="Arial" w:cs="Arial"/>
          <w:sz w:val="36"/>
          <w:szCs w:val="36"/>
        </w:rPr>
        <w:t xml:space="preserve">About our business </w:t>
      </w:r>
      <w:r w:rsidR="00B5352A">
        <w:rPr>
          <w:rFonts w:ascii="Arial" w:hAnsi="Arial" w:cs="Arial"/>
          <w:sz w:val="36"/>
          <w:szCs w:val="36"/>
        </w:rPr>
        <w:t xml:space="preserve">                                                  p.0</w:t>
      </w:r>
      <w:r w:rsidR="00854E53">
        <w:rPr>
          <w:rFonts w:ascii="Arial" w:hAnsi="Arial" w:cs="Arial"/>
          <w:sz w:val="36"/>
          <w:szCs w:val="36"/>
        </w:rPr>
        <w:t>3</w:t>
      </w:r>
    </w:p>
    <w:p w14:paraId="7E508B4C" w14:textId="688CACBE" w:rsidR="00B5352A" w:rsidRPr="00B5352A" w:rsidRDefault="00B5352A" w:rsidP="001862B6">
      <w:pPr>
        <w:rPr>
          <w:rFonts w:ascii="Arial" w:hAnsi="Arial" w:cs="Arial"/>
          <w:sz w:val="36"/>
          <w:szCs w:val="36"/>
        </w:rPr>
      </w:pPr>
      <w:r w:rsidRPr="00B5352A">
        <w:rPr>
          <w:rFonts w:ascii="Arial" w:hAnsi="Arial" w:cs="Arial"/>
          <w:sz w:val="36"/>
          <w:szCs w:val="36"/>
        </w:rPr>
        <w:t xml:space="preserve">Financial Information </w:t>
      </w:r>
      <w:r>
        <w:rPr>
          <w:rFonts w:ascii="Arial" w:hAnsi="Arial" w:cs="Arial"/>
          <w:sz w:val="36"/>
          <w:szCs w:val="36"/>
        </w:rPr>
        <w:t xml:space="preserve">                                                p.0</w:t>
      </w:r>
      <w:r w:rsidR="00854E53">
        <w:rPr>
          <w:rFonts w:ascii="Arial" w:hAnsi="Arial" w:cs="Arial"/>
          <w:sz w:val="36"/>
          <w:szCs w:val="36"/>
        </w:rPr>
        <w:t>4</w:t>
      </w:r>
    </w:p>
    <w:p w14:paraId="0FE5FA64" w14:textId="77CBE364" w:rsidR="00B5352A" w:rsidRDefault="009C68F8" w:rsidP="001862B6">
      <w:pPr>
        <w:rPr>
          <w:rFonts w:ascii="Arial" w:hAnsi="Arial" w:cs="Arial"/>
          <w:sz w:val="36"/>
          <w:szCs w:val="36"/>
        </w:rPr>
      </w:pPr>
      <w:r>
        <w:rPr>
          <w:rFonts w:ascii="Arial" w:hAnsi="Arial" w:cs="Arial"/>
          <w:sz w:val="36"/>
          <w:szCs w:val="36"/>
        </w:rPr>
        <w:t>Markets and customers                                             p.0</w:t>
      </w:r>
      <w:r w:rsidR="00854E53">
        <w:rPr>
          <w:rFonts w:ascii="Arial" w:hAnsi="Arial" w:cs="Arial"/>
          <w:sz w:val="36"/>
          <w:szCs w:val="36"/>
        </w:rPr>
        <w:t>5</w:t>
      </w:r>
    </w:p>
    <w:p w14:paraId="395B68D0" w14:textId="17AA98C3" w:rsidR="00B5352A" w:rsidRDefault="00854E53" w:rsidP="001862B6">
      <w:pPr>
        <w:rPr>
          <w:rFonts w:ascii="Arial" w:hAnsi="Arial" w:cs="Arial"/>
          <w:sz w:val="36"/>
          <w:szCs w:val="36"/>
        </w:rPr>
      </w:pPr>
      <w:r>
        <w:rPr>
          <w:rFonts w:ascii="Arial" w:hAnsi="Arial" w:cs="Arial"/>
          <w:sz w:val="36"/>
          <w:szCs w:val="36"/>
        </w:rPr>
        <w:t xml:space="preserve">SWOT analysis        </w:t>
      </w:r>
      <w:r w:rsidR="009C68F8">
        <w:rPr>
          <w:rFonts w:ascii="Arial" w:hAnsi="Arial" w:cs="Arial"/>
          <w:sz w:val="36"/>
          <w:szCs w:val="36"/>
        </w:rPr>
        <w:t xml:space="preserve">                                                  p.0</w:t>
      </w:r>
      <w:r>
        <w:rPr>
          <w:rFonts w:ascii="Arial" w:hAnsi="Arial" w:cs="Arial"/>
          <w:sz w:val="36"/>
          <w:szCs w:val="36"/>
        </w:rPr>
        <w:t>5</w:t>
      </w:r>
    </w:p>
    <w:p w14:paraId="06B3315B" w14:textId="18B60619" w:rsidR="00854E53" w:rsidRDefault="00854E53" w:rsidP="001862B6">
      <w:pPr>
        <w:rPr>
          <w:rFonts w:ascii="Arial" w:hAnsi="Arial" w:cs="Arial"/>
          <w:sz w:val="36"/>
          <w:szCs w:val="36"/>
        </w:rPr>
      </w:pPr>
      <w:r>
        <w:rPr>
          <w:rFonts w:ascii="Arial" w:hAnsi="Arial" w:cs="Arial"/>
          <w:sz w:val="36"/>
          <w:szCs w:val="36"/>
        </w:rPr>
        <w:t>PESTLE analysis                                                       p.06</w:t>
      </w:r>
    </w:p>
    <w:p w14:paraId="1A14B6F7" w14:textId="20675CB6" w:rsidR="0090108E" w:rsidRPr="00B5352A" w:rsidRDefault="0090108E" w:rsidP="001862B6">
      <w:pPr>
        <w:rPr>
          <w:rFonts w:ascii="Arial" w:hAnsi="Arial" w:cs="Arial"/>
          <w:sz w:val="36"/>
          <w:szCs w:val="36"/>
        </w:rPr>
      </w:pPr>
      <w:r>
        <w:rPr>
          <w:rFonts w:ascii="Arial" w:hAnsi="Arial" w:cs="Arial"/>
          <w:sz w:val="36"/>
          <w:szCs w:val="36"/>
        </w:rPr>
        <w:t>Marketing Mix – The 4P</w:t>
      </w:r>
      <w:r w:rsidR="00AD46FA">
        <w:rPr>
          <w:rFonts w:ascii="Arial" w:hAnsi="Arial" w:cs="Arial"/>
          <w:sz w:val="36"/>
          <w:szCs w:val="36"/>
        </w:rPr>
        <w:t xml:space="preserve">’s  </w:t>
      </w:r>
      <w:bookmarkStart w:id="0" w:name="_GoBack"/>
      <w:bookmarkEnd w:id="0"/>
      <w:r>
        <w:rPr>
          <w:rFonts w:ascii="Arial" w:hAnsi="Arial" w:cs="Arial"/>
          <w:sz w:val="36"/>
          <w:szCs w:val="36"/>
        </w:rPr>
        <w:t xml:space="preserve">                                        p.06</w:t>
      </w:r>
    </w:p>
    <w:p w14:paraId="7366D039" w14:textId="63DF6285" w:rsidR="00B5352A" w:rsidRDefault="00B5352A" w:rsidP="001862B6">
      <w:pPr>
        <w:rPr>
          <w:rFonts w:ascii="Arial" w:hAnsi="Arial" w:cs="Arial"/>
          <w:sz w:val="36"/>
          <w:szCs w:val="36"/>
        </w:rPr>
      </w:pPr>
      <w:r w:rsidRPr="00B5352A">
        <w:rPr>
          <w:rFonts w:ascii="Arial" w:hAnsi="Arial" w:cs="Arial"/>
          <w:sz w:val="36"/>
          <w:szCs w:val="36"/>
        </w:rPr>
        <w:t xml:space="preserve">Conclusion </w:t>
      </w:r>
      <w:r>
        <w:rPr>
          <w:rFonts w:ascii="Arial" w:hAnsi="Arial" w:cs="Arial"/>
          <w:sz w:val="36"/>
          <w:szCs w:val="36"/>
        </w:rPr>
        <w:t xml:space="preserve">                                                                p.0</w:t>
      </w:r>
      <w:r w:rsidR="00854E53">
        <w:rPr>
          <w:rFonts w:ascii="Arial" w:hAnsi="Arial" w:cs="Arial"/>
          <w:sz w:val="36"/>
          <w:szCs w:val="36"/>
        </w:rPr>
        <w:t>7</w:t>
      </w:r>
    </w:p>
    <w:p w14:paraId="40EEBD5D" w14:textId="0BD37770" w:rsidR="009C68F8" w:rsidRPr="00B5352A" w:rsidRDefault="009C68F8" w:rsidP="001862B6">
      <w:pPr>
        <w:rPr>
          <w:rFonts w:ascii="Arial" w:hAnsi="Arial" w:cs="Arial"/>
          <w:sz w:val="36"/>
          <w:szCs w:val="36"/>
        </w:rPr>
      </w:pPr>
      <w:r>
        <w:rPr>
          <w:rFonts w:ascii="Arial" w:hAnsi="Arial" w:cs="Arial"/>
          <w:sz w:val="36"/>
          <w:szCs w:val="36"/>
        </w:rPr>
        <w:t>References                                                                P.0</w:t>
      </w:r>
      <w:r w:rsidR="00854E53">
        <w:rPr>
          <w:rFonts w:ascii="Arial" w:hAnsi="Arial" w:cs="Arial"/>
          <w:sz w:val="36"/>
          <w:szCs w:val="36"/>
        </w:rPr>
        <w:t>8</w:t>
      </w:r>
    </w:p>
    <w:p w14:paraId="22050B78" w14:textId="555E31F3" w:rsidR="001862B6" w:rsidRDefault="001862B6" w:rsidP="001862B6">
      <w:pPr>
        <w:rPr>
          <w:rFonts w:ascii="Arial" w:hAnsi="Arial" w:cs="Arial"/>
          <w:sz w:val="32"/>
          <w:szCs w:val="32"/>
        </w:rPr>
      </w:pPr>
    </w:p>
    <w:p w14:paraId="19AF0CA0" w14:textId="6B840554" w:rsidR="00B5352A" w:rsidRDefault="00B5352A" w:rsidP="001862B6">
      <w:pPr>
        <w:rPr>
          <w:rFonts w:ascii="Arial" w:hAnsi="Arial" w:cs="Arial"/>
          <w:sz w:val="32"/>
          <w:szCs w:val="32"/>
        </w:rPr>
      </w:pPr>
    </w:p>
    <w:p w14:paraId="42CD51FD" w14:textId="59CF3518" w:rsidR="00B5352A" w:rsidRDefault="00B5352A" w:rsidP="001862B6">
      <w:pPr>
        <w:rPr>
          <w:rFonts w:ascii="Arial" w:hAnsi="Arial" w:cs="Arial"/>
          <w:sz w:val="32"/>
          <w:szCs w:val="32"/>
        </w:rPr>
      </w:pPr>
    </w:p>
    <w:p w14:paraId="7D34BFEB" w14:textId="6BB39148" w:rsidR="00B5352A" w:rsidRDefault="00B5352A" w:rsidP="001862B6">
      <w:pPr>
        <w:rPr>
          <w:rFonts w:ascii="Arial" w:hAnsi="Arial" w:cs="Arial"/>
          <w:sz w:val="32"/>
          <w:szCs w:val="32"/>
        </w:rPr>
      </w:pPr>
    </w:p>
    <w:p w14:paraId="62D95B2F" w14:textId="478C06CC" w:rsidR="00B5352A" w:rsidRDefault="00B5352A" w:rsidP="001862B6">
      <w:pPr>
        <w:rPr>
          <w:rFonts w:ascii="Arial" w:hAnsi="Arial" w:cs="Arial"/>
          <w:sz w:val="32"/>
          <w:szCs w:val="32"/>
        </w:rPr>
      </w:pPr>
    </w:p>
    <w:p w14:paraId="61ED8916" w14:textId="70B10E0B" w:rsidR="00B5352A" w:rsidRDefault="00B5352A" w:rsidP="001862B6">
      <w:pPr>
        <w:rPr>
          <w:rFonts w:ascii="Arial" w:hAnsi="Arial" w:cs="Arial"/>
          <w:sz w:val="32"/>
          <w:szCs w:val="32"/>
        </w:rPr>
      </w:pPr>
    </w:p>
    <w:p w14:paraId="5374C244" w14:textId="414D97B9" w:rsidR="00B5352A" w:rsidRDefault="00B5352A" w:rsidP="001862B6">
      <w:pPr>
        <w:rPr>
          <w:rFonts w:ascii="Arial" w:hAnsi="Arial" w:cs="Arial"/>
          <w:sz w:val="32"/>
          <w:szCs w:val="32"/>
        </w:rPr>
      </w:pPr>
    </w:p>
    <w:p w14:paraId="58C2790F" w14:textId="37AB2105" w:rsidR="00B5352A" w:rsidRDefault="00B5352A" w:rsidP="001862B6">
      <w:pPr>
        <w:rPr>
          <w:rFonts w:ascii="Arial" w:hAnsi="Arial" w:cs="Arial"/>
          <w:sz w:val="32"/>
          <w:szCs w:val="32"/>
        </w:rPr>
      </w:pPr>
    </w:p>
    <w:p w14:paraId="3B1E9E39" w14:textId="20A8CFA5" w:rsidR="00B5352A" w:rsidRDefault="00B5352A" w:rsidP="001862B6">
      <w:pPr>
        <w:rPr>
          <w:rFonts w:ascii="Arial" w:hAnsi="Arial" w:cs="Arial"/>
          <w:sz w:val="32"/>
          <w:szCs w:val="32"/>
        </w:rPr>
      </w:pPr>
    </w:p>
    <w:p w14:paraId="0732A5BE" w14:textId="3D0D115C" w:rsidR="00B5352A" w:rsidRDefault="00B5352A" w:rsidP="001862B6">
      <w:pPr>
        <w:rPr>
          <w:rFonts w:ascii="Arial" w:hAnsi="Arial" w:cs="Arial"/>
          <w:sz w:val="32"/>
          <w:szCs w:val="32"/>
        </w:rPr>
      </w:pPr>
    </w:p>
    <w:p w14:paraId="395FDE20" w14:textId="2DD93416" w:rsidR="00B5352A" w:rsidRDefault="00B5352A" w:rsidP="001862B6">
      <w:pPr>
        <w:rPr>
          <w:rFonts w:ascii="Arial" w:hAnsi="Arial" w:cs="Arial"/>
          <w:sz w:val="32"/>
          <w:szCs w:val="32"/>
        </w:rPr>
      </w:pPr>
    </w:p>
    <w:p w14:paraId="00B00E42" w14:textId="7D1F9A6B" w:rsidR="00B5352A" w:rsidRDefault="00B5352A" w:rsidP="001862B6">
      <w:pPr>
        <w:rPr>
          <w:rFonts w:ascii="Arial" w:hAnsi="Arial" w:cs="Arial"/>
          <w:sz w:val="32"/>
          <w:szCs w:val="32"/>
        </w:rPr>
      </w:pPr>
    </w:p>
    <w:p w14:paraId="4073EDAA" w14:textId="3A715C43" w:rsidR="00B5352A" w:rsidRDefault="00B5352A" w:rsidP="001862B6">
      <w:pPr>
        <w:rPr>
          <w:rFonts w:ascii="Arial" w:hAnsi="Arial" w:cs="Arial"/>
          <w:sz w:val="32"/>
          <w:szCs w:val="32"/>
        </w:rPr>
      </w:pPr>
    </w:p>
    <w:p w14:paraId="29ED5773" w14:textId="13A00C6F" w:rsidR="00B5352A" w:rsidRDefault="00B5352A" w:rsidP="00A13E4F">
      <w:pPr>
        <w:jc w:val="both"/>
        <w:rPr>
          <w:rFonts w:ascii="Arial" w:hAnsi="Arial" w:cs="Arial"/>
          <w:sz w:val="32"/>
          <w:szCs w:val="32"/>
        </w:rPr>
      </w:pPr>
      <w:r w:rsidRPr="000221A1">
        <w:rPr>
          <w:rFonts w:ascii="Arial" w:hAnsi="Arial" w:cs="Arial"/>
          <w:b/>
          <w:bCs/>
          <w:sz w:val="28"/>
          <w:szCs w:val="28"/>
          <w:u w:val="single"/>
        </w:rPr>
        <w:t>Introduction</w:t>
      </w:r>
      <w:r>
        <w:rPr>
          <w:rFonts w:ascii="Arial" w:hAnsi="Arial" w:cs="Arial"/>
          <w:sz w:val="32"/>
          <w:szCs w:val="32"/>
        </w:rPr>
        <w:t xml:space="preserve"> </w:t>
      </w:r>
    </w:p>
    <w:p w14:paraId="7E09BE9C" w14:textId="2FD6CD94" w:rsidR="00B5352A" w:rsidRDefault="00B5352A" w:rsidP="00A13E4F">
      <w:pPr>
        <w:jc w:val="both"/>
        <w:rPr>
          <w:rFonts w:ascii="Arial" w:hAnsi="Arial" w:cs="Arial"/>
          <w:sz w:val="24"/>
          <w:szCs w:val="24"/>
        </w:rPr>
      </w:pPr>
      <w:r>
        <w:rPr>
          <w:rFonts w:ascii="Arial" w:hAnsi="Arial" w:cs="Arial"/>
          <w:sz w:val="24"/>
          <w:szCs w:val="24"/>
        </w:rPr>
        <w:t xml:space="preserve">The aim of this assignment is to create a business plan, which to express the aim of our business as well as the process of development and the threats that will come along the process. The business plan will include a separate paragraph about the aims, goals and objectives of the company and following this, the business plan will start to include information about the customer target, about the financial start-up and how it will be used. By the end of the business plan there will be a short SWOT analysis to focus on the things that will need to be looked at better to ensure that the business will not deal with many difficulties such as choosing a location with more than one/ two competitors or </w:t>
      </w:r>
      <w:r w:rsidR="000221A1">
        <w:rPr>
          <w:rFonts w:ascii="Arial" w:hAnsi="Arial" w:cs="Arial"/>
          <w:sz w:val="24"/>
          <w:szCs w:val="24"/>
        </w:rPr>
        <w:t xml:space="preserve">low amount of people coming around and not being able to notice us. </w:t>
      </w:r>
    </w:p>
    <w:p w14:paraId="5E997D4E" w14:textId="04FB3EFD" w:rsidR="000221A1" w:rsidRDefault="000221A1" w:rsidP="00A13E4F">
      <w:pPr>
        <w:jc w:val="both"/>
        <w:rPr>
          <w:rFonts w:ascii="Arial" w:hAnsi="Arial" w:cs="Arial"/>
          <w:sz w:val="24"/>
          <w:szCs w:val="24"/>
        </w:rPr>
      </w:pPr>
      <w:r>
        <w:rPr>
          <w:rFonts w:ascii="Arial" w:hAnsi="Arial" w:cs="Arial"/>
          <w:sz w:val="24"/>
          <w:szCs w:val="24"/>
        </w:rPr>
        <w:t>The plan for the business overall, is to not have high plans until we are not able to achieve the small ones as it is difficult to maintain the business at a good level before it is until at a minimum level of profitability. Next to that, “a big business always starts small”</w:t>
      </w:r>
      <w:r w:rsidR="00EB7584">
        <w:rPr>
          <w:rFonts w:ascii="Arial" w:hAnsi="Arial" w:cs="Arial"/>
          <w:sz w:val="24"/>
          <w:szCs w:val="24"/>
        </w:rPr>
        <w:t xml:space="preserve"> and this is the quote we want to follow as things need to be taken slow and carefully done. </w:t>
      </w:r>
    </w:p>
    <w:p w14:paraId="2A68AF65" w14:textId="77777777" w:rsidR="00EB7584" w:rsidRDefault="000221A1" w:rsidP="00A13E4F">
      <w:pPr>
        <w:jc w:val="both"/>
        <w:rPr>
          <w:rFonts w:ascii="Arial" w:hAnsi="Arial" w:cs="Arial"/>
          <w:b/>
          <w:bCs/>
          <w:sz w:val="28"/>
          <w:szCs w:val="28"/>
          <w:u w:val="single"/>
        </w:rPr>
      </w:pPr>
      <w:r w:rsidRPr="000221A1">
        <w:rPr>
          <w:rFonts w:ascii="Arial" w:hAnsi="Arial" w:cs="Arial"/>
          <w:b/>
          <w:bCs/>
          <w:sz w:val="28"/>
          <w:szCs w:val="28"/>
          <w:u w:val="single"/>
        </w:rPr>
        <w:t xml:space="preserve">About our business         </w:t>
      </w:r>
    </w:p>
    <w:p w14:paraId="5CFD0862" w14:textId="3DA3BBEE" w:rsidR="00EB7584" w:rsidRDefault="00EB7584" w:rsidP="00A13E4F">
      <w:pPr>
        <w:jc w:val="both"/>
        <w:rPr>
          <w:rFonts w:ascii="Arial" w:hAnsi="Arial" w:cs="Arial"/>
          <w:sz w:val="24"/>
          <w:szCs w:val="24"/>
        </w:rPr>
      </w:pPr>
      <w:r w:rsidRPr="00EB7584">
        <w:rPr>
          <w:rFonts w:ascii="Arial" w:hAnsi="Arial" w:cs="Arial"/>
          <w:sz w:val="24"/>
          <w:szCs w:val="24"/>
        </w:rPr>
        <w:t>Op</w:t>
      </w:r>
      <w:r>
        <w:rPr>
          <w:rFonts w:ascii="Arial" w:hAnsi="Arial" w:cs="Arial"/>
          <w:sz w:val="24"/>
          <w:szCs w:val="24"/>
        </w:rPr>
        <w:t xml:space="preserve">ening a business has never been easy and this is why good planning is needed before starting to open the actual business. Therefore, we have spent a long time thinking about what we need, what we want, what competitors we would have, everything. Therefore, our business can catch shape in time, and it does have chances to become appreciated if the products are turning up as being good and reliable. </w:t>
      </w:r>
    </w:p>
    <w:p w14:paraId="44EF95CC" w14:textId="77777777" w:rsidR="00EB7584" w:rsidRDefault="00EB7584" w:rsidP="00A13E4F">
      <w:pPr>
        <w:jc w:val="both"/>
        <w:rPr>
          <w:rFonts w:ascii="Arial" w:hAnsi="Arial" w:cs="Arial"/>
          <w:sz w:val="24"/>
          <w:szCs w:val="24"/>
        </w:rPr>
      </w:pPr>
      <w:r>
        <w:rPr>
          <w:rFonts w:ascii="Arial" w:hAnsi="Arial" w:cs="Arial"/>
          <w:sz w:val="24"/>
          <w:szCs w:val="24"/>
        </w:rPr>
        <w:t>More about our actual business, it is a business based on hair products, that offers in-shop and online services. Our plan is to focus more on online services as it would be cheaper for us but at the same time it would be easier for potential customers to spend as much time as they wish to choose a product. Moreover, one reason why it would be cheaper for us is because we would not pay monthly rentals for the space we would hire, we would not pay for additional costs that are coming such as electricity. In the other hand if we are economising some money from not opening more shops, we can invest more in our online platform and attract more customers.</w:t>
      </w:r>
    </w:p>
    <w:p w14:paraId="7A675CFD" w14:textId="77777777" w:rsidR="00986A20" w:rsidRDefault="00EB7584" w:rsidP="00A13E4F">
      <w:pPr>
        <w:jc w:val="both"/>
        <w:rPr>
          <w:rFonts w:ascii="Arial" w:hAnsi="Arial" w:cs="Arial"/>
          <w:sz w:val="24"/>
          <w:szCs w:val="24"/>
        </w:rPr>
      </w:pPr>
      <w:r>
        <w:rPr>
          <w:rFonts w:ascii="Arial" w:hAnsi="Arial" w:cs="Arial"/>
          <w:sz w:val="24"/>
          <w:szCs w:val="24"/>
        </w:rPr>
        <w:t xml:space="preserve">We want our brand to show to people that their hair can be healthy again and that they do not need to spend hundreds of pounds for a shampoo or a hair treatment that can be efficient for their damaged hair. In addition to that we want our business to be set in Birmingham as a lot of people are travelling there and there is a variety of people from everywhere, looking for hair products quite often. </w:t>
      </w:r>
    </w:p>
    <w:p w14:paraId="1A95DA51" w14:textId="77777777" w:rsidR="00986A20" w:rsidRDefault="00986A20" w:rsidP="00A13E4F">
      <w:pPr>
        <w:jc w:val="both"/>
        <w:rPr>
          <w:rFonts w:ascii="Arial" w:hAnsi="Arial" w:cs="Arial"/>
          <w:sz w:val="24"/>
          <w:szCs w:val="24"/>
        </w:rPr>
      </w:pPr>
    </w:p>
    <w:p w14:paraId="4DD7D1F5" w14:textId="77777777" w:rsidR="00986A20" w:rsidRDefault="00986A20" w:rsidP="000221A1">
      <w:pPr>
        <w:rPr>
          <w:rFonts w:ascii="Arial" w:hAnsi="Arial" w:cs="Arial"/>
          <w:sz w:val="24"/>
          <w:szCs w:val="24"/>
        </w:rPr>
      </w:pPr>
    </w:p>
    <w:p w14:paraId="38BF221F" w14:textId="77777777" w:rsidR="00986A20" w:rsidRDefault="00986A20" w:rsidP="000221A1">
      <w:pPr>
        <w:rPr>
          <w:rFonts w:ascii="Arial" w:hAnsi="Arial" w:cs="Arial"/>
          <w:sz w:val="24"/>
          <w:szCs w:val="24"/>
        </w:rPr>
      </w:pPr>
    </w:p>
    <w:p w14:paraId="451703BC" w14:textId="77777777" w:rsidR="00A13E4F" w:rsidRDefault="000221A1" w:rsidP="000221A1">
      <w:pPr>
        <w:rPr>
          <w:rFonts w:ascii="Arial" w:hAnsi="Arial" w:cs="Arial"/>
          <w:b/>
          <w:bCs/>
          <w:sz w:val="28"/>
          <w:szCs w:val="28"/>
          <w:u w:val="single"/>
        </w:rPr>
      </w:pPr>
      <w:r w:rsidRPr="000221A1">
        <w:rPr>
          <w:rFonts w:ascii="Arial" w:hAnsi="Arial" w:cs="Arial"/>
          <w:b/>
          <w:bCs/>
          <w:sz w:val="28"/>
          <w:szCs w:val="28"/>
          <w:u w:val="single"/>
        </w:rPr>
        <w:t xml:space="preserve">             </w:t>
      </w:r>
    </w:p>
    <w:p w14:paraId="3B5ABA16" w14:textId="1EF72CE0" w:rsidR="000221A1" w:rsidRPr="00EB7584" w:rsidRDefault="000221A1" w:rsidP="000221A1">
      <w:pPr>
        <w:rPr>
          <w:rFonts w:ascii="Arial" w:hAnsi="Arial" w:cs="Arial"/>
          <w:sz w:val="24"/>
          <w:szCs w:val="24"/>
        </w:rPr>
      </w:pPr>
      <w:r w:rsidRPr="000221A1">
        <w:rPr>
          <w:rFonts w:ascii="Arial" w:hAnsi="Arial" w:cs="Arial"/>
          <w:b/>
          <w:bCs/>
          <w:sz w:val="28"/>
          <w:szCs w:val="28"/>
          <w:u w:val="single"/>
        </w:rPr>
        <w:t xml:space="preserve"> </w:t>
      </w:r>
    </w:p>
    <w:p w14:paraId="3E88D9ED" w14:textId="77777777" w:rsidR="00EB7584" w:rsidRDefault="000221A1" w:rsidP="000221A1">
      <w:pPr>
        <w:rPr>
          <w:rFonts w:ascii="Arial" w:hAnsi="Arial" w:cs="Arial"/>
          <w:b/>
          <w:bCs/>
          <w:sz w:val="28"/>
          <w:szCs w:val="28"/>
          <w:u w:val="single"/>
        </w:rPr>
      </w:pPr>
      <w:r w:rsidRPr="000221A1">
        <w:rPr>
          <w:rFonts w:ascii="Arial" w:hAnsi="Arial" w:cs="Arial"/>
          <w:b/>
          <w:bCs/>
          <w:sz w:val="28"/>
          <w:szCs w:val="28"/>
          <w:u w:val="single"/>
        </w:rPr>
        <w:t>Financial Information</w:t>
      </w:r>
    </w:p>
    <w:tbl>
      <w:tblPr>
        <w:tblW w:w="20816" w:type="dxa"/>
        <w:tblInd w:w="-1450" w:type="dxa"/>
        <w:tblLook w:val="04A0" w:firstRow="1" w:lastRow="0" w:firstColumn="1" w:lastColumn="0" w:noHBand="0" w:noVBand="1"/>
      </w:tblPr>
      <w:tblGrid>
        <w:gridCol w:w="1428"/>
        <w:gridCol w:w="861"/>
        <w:gridCol w:w="723"/>
        <w:gridCol w:w="980"/>
        <w:gridCol w:w="723"/>
        <w:gridCol w:w="354"/>
        <w:gridCol w:w="262"/>
        <w:gridCol w:w="244"/>
        <w:gridCol w:w="18"/>
        <w:gridCol w:w="1092"/>
        <w:gridCol w:w="851"/>
        <w:gridCol w:w="850"/>
        <w:gridCol w:w="851"/>
        <w:gridCol w:w="891"/>
        <w:gridCol w:w="810"/>
        <w:gridCol w:w="9878"/>
      </w:tblGrid>
      <w:tr w:rsidR="00BF63E5" w:rsidRPr="00BF63E5" w14:paraId="1EA0F183" w14:textId="77777777" w:rsidTr="00602027">
        <w:trPr>
          <w:trHeight w:val="315"/>
        </w:trPr>
        <w:tc>
          <w:tcPr>
            <w:tcW w:w="142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D33DAF2"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Data</w:t>
            </w:r>
          </w:p>
        </w:tc>
        <w:tc>
          <w:tcPr>
            <w:tcW w:w="861" w:type="dxa"/>
            <w:tcBorders>
              <w:top w:val="single" w:sz="8" w:space="0" w:color="auto"/>
              <w:left w:val="nil"/>
              <w:bottom w:val="single" w:sz="8" w:space="0" w:color="auto"/>
              <w:right w:val="single" w:sz="8" w:space="0" w:color="auto"/>
            </w:tcBorders>
            <w:shd w:val="clear" w:color="auto" w:fill="auto"/>
            <w:noWrap/>
            <w:vAlign w:val="center"/>
            <w:hideMark/>
          </w:tcPr>
          <w:p w14:paraId="2963500E"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January</w:t>
            </w:r>
          </w:p>
        </w:tc>
        <w:tc>
          <w:tcPr>
            <w:tcW w:w="723" w:type="dxa"/>
            <w:tcBorders>
              <w:top w:val="single" w:sz="8" w:space="0" w:color="auto"/>
              <w:left w:val="nil"/>
              <w:bottom w:val="single" w:sz="8" w:space="0" w:color="auto"/>
              <w:right w:val="single" w:sz="8" w:space="0" w:color="auto"/>
            </w:tcBorders>
            <w:shd w:val="clear" w:color="auto" w:fill="auto"/>
            <w:noWrap/>
            <w:vAlign w:val="center"/>
            <w:hideMark/>
          </w:tcPr>
          <w:p w14:paraId="6202F044" w14:textId="7447CE51" w:rsidR="00BF63E5" w:rsidRPr="00BF63E5" w:rsidRDefault="00BF63E5" w:rsidP="00BF63E5">
            <w:pPr>
              <w:spacing w:after="0" w:line="240" w:lineRule="auto"/>
              <w:rPr>
                <w:rFonts w:ascii="Calibri" w:eastAsia="Times New Roman" w:hAnsi="Calibri" w:cs="Calibri"/>
                <w:b/>
                <w:bCs/>
                <w:color w:val="000000"/>
                <w:sz w:val="20"/>
                <w:szCs w:val="20"/>
                <w:lang w:eastAsia="en-GB"/>
              </w:rPr>
            </w:pPr>
            <w:proofErr w:type="spellStart"/>
            <w:r w:rsidRPr="00BF63E5">
              <w:rPr>
                <w:rFonts w:ascii="Calibri" w:eastAsia="Times New Roman" w:hAnsi="Calibri" w:cs="Calibri"/>
                <w:b/>
                <w:bCs/>
                <w:color w:val="000000"/>
                <w:sz w:val="20"/>
                <w:szCs w:val="20"/>
                <w:lang w:eastAsia="en-GB"/>
              </w:rPr>
              <w:t>Febr</w:t>
            </w:r>
            <w:proofErr w:type="spellEnd"/>
          </w:p>
        </w:tc>
        <w:tc>
          <w:tcPr>
            <w:tcW w:w="980" w:type="dxa"/>
            <w:tcBorders>
              <w:top w:val="single" w:sz="8" w:space="0" w:color="auto"/>
              <w:left w:val="nil"/>
              <w:bottom w:val="single" w:sz="8" w:space="0" w:color="auto"/>
              <w:right w:val="single" w:sz="8" w:space="0" w:color="auto"/>
            </w:tcBorders>
            <w:shd w:val="clear" w:color="auto" w:fill="auto"/>
            <w:noWrap/>
            <w:vAlign w:val="center"/>
            <w:hideMark/>
          </w:tcPr>
          <w:p w14:paraId="25C84FF9"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March</w:t>
            </w:r>
            <w:r w:rsidRPr="00BF63E5">
              <w:rPr>
                <w:rFonts w:ascii="Calibri" w:eastAsia="Times New Roman" w:hAnsi="Calibri" w:cs="Calibri"/>
                <w:color w:val="000000"/>
                <w:sz w:val="20"/>
                <w:szCs w:val="20"/>
                <w:lang w:eastAsia="en-GB"/>
              </w:rPr>
              <w:t xml:space="preserve"> </w:t>
            </w:r>
          </w:p>
        </w:tc>
        <w:tc>
          <w:tcPr>
            <w:tcW w:w="723" w:type="dxa"/>
            <w:tcBorders>
              <w:top w:val="single" w:sz="8" w:space="0" w:color="auto"/>
              <w:left w:val="nil"/>
              <w:bottom w:val="single" w:sz="8" w:space="0" w:color="auto"/>
              <w:right w:val="single" w:sz="8" w:space="0" w:color="auto"/>
            </w:tcBorders>
            <w:shd w:val="clear" w:color="auto" w:fill="auto"/>
            <w:noWrap/>
            <w:vAlign w:val="center"/>
            <w:hideMark/>
          </w:tcPr>
          <w:p w14:paraId="10B0D32F"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April</w:t>
            </w:r>
            <w:r w:rsidRPr="00BF63E5">
              <w:rPr>
                <w:rFonts w:ascii="Calibri" w:eastAsia="Times New Roman" w:hAnsi="Calibri" w:cs="Calibri"/>
                <w:color w:val="000000"/>
                <w:sz w:val="20"/>
                <w:szCs w:val="20"/>
                <w:lang w:eastAsia="en-GB"/>
              </w:rPr>
              <w:t xml:space="preserve"> </w:t>
            </w:r>
          </w:p>
        </w:tc>
        <w:tc>
          <w:tcPr>
            <w:tcW w:w="860" w:type="dxa"/>
            <w:gridSpan w:val="3"/>
            <w:tcBorders>
              <w:top w:val="single" w:sz="8" w:space="0" w:color="auto"/>
              <w:left w:val="nil"/>
              <w:bottom w:val="single" w:sz="8" w:space="0" w:color="auto"/>
              <w:right w:val="single" w:sz="8" w:space="0" w:color="auto"/>
            </w:tcBorders>
            <w:shd w:val="clear" w:color="auto" w:fill="auto"/>
            <w:noWrap/>
            <w:vAlign w:val="center"/>
            <w:hideMark/>
          </w:tcPr>
          <w:p w14:paraId="6AA26FBD"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May</w:t>
            </w:r>
          </w:p>
        </w:tc>
        <w:tc>
          <w:tcPr>
            <w:tcW w:w="1110" w:type="dxa"/>
            <w:gridSpan w:val="2"/>
            <w:tcBorders>
              <w:top w:val="single" w:sz="8" w:space="0" w:color="auto"/>
              <w:left w:val="nil"/>
              <w:bottom w:val="single" w:sz="8" w:space="0" w:color="auto"/>
              <w:right w:val="single" w:sz="4" w:space="0" w:color="auto"/>
            </w:tcBorders>
            <w:shd w:val="clear" w:color="auto" w:fill="auto"/>
            <w:noWrap/>
            <w:vAlign w:val="center"/>
            <w:hideMark/>
          </w:tcPr>
          <w:p w14:paraId="74A5924E"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June</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AA2B7"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 xml:space="preserve">July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0FB01"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 xml:space="preserve">August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A3BDE" w14:textId="40CE07DF"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Se</w:t>
            </w:r>
            <w:r>
              <w:rPr>
                <w:rFonts w:ascii="Calibri" w:eastAsia="Times New Roman" w:hAnsi="Calibri" w:cs="Calibri"/>
                <w:b/>
                <w:bCs/>
                <w:color w:val="000000"/>
                <w:sz w:val="20"/>
                <w:szCs w:val="20"/>
                <w:lang w:eastAsia="en-GB"/>
              </w:rPr>
              <w:t>p</w:t>
            </w:r>
            <w:r w:rsidRPr="00BF63E5">
              <w:rPr>
                <w:rFonts w:ascii="Calibri" w:eastAsia="Times New Roman" w:hAnsi="Calibri" w:cs="Calibri"/>
                <w:b/>
                <w:bCs/>
                <w:color w:val="000000"/>
                <w:sz w:val="20"/>
                <w:szCs w:val="20"/>
                <w:lang w:eastAsia="en-GB"/>
              </w:rPr>
              <w:t xml:space="preserve"> </w:t>
            </w:r>
          </w:p>
        </w:tc>
        <w:tc>
          <w:tcPr>
            <w:tcW w:w="8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779B6"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 xml:space="preserve">October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4E83A" w14:textId="56C3172B" w:rsidR="00BF63E5" w:rsidRPr="00BF63E5" w:rsidRDefault="00BF63E5" w:rsidP="00BF63E5">
            <w:pPr>
              <w:spacing w:after="0" w:line="240" w:lineRule="auto"/>
              <w:rPr>
                <w:rFonts w:ascii="Calibri" w:eastAsia="Times New Roman" w:hAnsi="Calibri" w:cs="Calibri"/>
                <w:color w:val="000000"/>
                <w:sz w:val="20"/>
                <w:szCs w:val="20"/>
                <w:lang w:eastAsia="en-GB"/>
              </w:rPr>
            </w:pPr>
            <w:r w:rsidRPr="00364D28">
              <w:rPr>
                <w:rFonts w:ascii="Calibri" w:eastAsia="Times New Roman" w:hAnsi="Calibri" w:cs="Calibri"/>
                <w:b/>
                <w:bCs/>
                <w:color w:val="000000"/>
                <w:lang w:eastAsia="en-GB"/>
              </w:rPr>
              <w:t>N</w:t>
            </w:r>
            <w:r w:rsidR="00364D28" w:rsidRPr="00364D28">
              <w:rPr>
                <w:rFonts w:ascii="Calibri" w:eastAsia="Times New Roman" w:hAnsi="Calibri" w:cs="Calibri"/>
                <w:b/>
                <w:bCs/>
                <w:color w:val="000000"/>
                <w:lang w:eastAsia="en-GB"/>
              </w:rPr>
              <w:t>ov</w:t>
            </w:r>
            <w:r w:rsidRPr="00BF63E5">
              <w:rPr>
                <w:rFonts w:ascii="Calibri" w:eastAsia="Times New Roman" w:hAnsi="Calibri" w:cs="Calibri"/>
                <w:color w:val="000000"/>
                <w:sz w:val="20"/>
                <w:szCs w:val="20"/>
                <w:lang w:eastAsia="en-GB"/>
              </w:rPr>
              <w:t xml:space="preserve"> </w:t>
            </w:r>
          </w:p>
        </w:tc>
        <w:tc>
          <w:tcPr>
            <w:tcW w:w="98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DB9E1" w14:textId="77777777" w:rsidR="00BF63E5" w:rsidRPr="00BF63E5" w:rsidRDefault="00BF63E5" w:rsidP="00BF63E5">
            <w:pPr>
              <w:spacing w:after="0" w:line="240" w:lineRule="auto"/>
              <w:rPr>
                <w:rFonts w:ascii="Calibri" w:eastAsia="Times New Roman" w:hAnsi="Calibri" w:cs="Calibri"/>
                <w:b/>
                <w:bCs/>
                <w:color w:val="000000"/>
                <w:lang w:eastAsia="en-GB"/>
              </w:rPr>
            </w:pPr>
            <w:r w:rsidRPr="00BF63E5">
              <w:rPr>
                <w:rFonts w:ascii="Calibri" w:eastAsia="Times New Roman" w:hAnsi="Calibri" w:cs="Calibri"/>
                <w:b/>
                <w:bCs/>
                <w:color w:val="000000"/>
                <w:lang w:eastAsia="en-GB"/>
              </w:rPr>
              <w:t xml:space="preserve">December </w:t>
            </w:r>
          </w:p>
        </w:tc>
      </w:tr>
      <w:tr w:rsidR="00BF63E5" w:rsidRPr="00BF63E5" w14:paraId="00F8E7CE" w14:textId="77777777" w:rsidTr="00602027">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1F5E035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Cash Inflows </w:t>
            </w:r>
          </w:p>
        </w:tc>
        <w:tc>
          <w:tcPr>
            <w:tcW w:w="861" w:type="dxa"/>
            <w:tcBorders>
              <w:top w:val="nil"/>
              <w:left w:val="nil"/>
              <w:bottom w:val="single" w:sz="8" w:space="0" w:color="auto"/>
              <w:right w:val="single" w:sz="8" w:space="0" w:color="auto"/>
            </w:tcBorders>
            <w:shd w:val="clear" w:color="auto" w:fill="auto"/>
            <w:noWrap/>
            <w:vAlign w:val="bottom"/>
            <w:hideMark/>
          </w:tcPr>
          <w:p w14:paraId="74B2BE6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084040A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23FE080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63871D4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517B2F1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7DCA80A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7B90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F421A5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5F9121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single" w:sz="4" w:space="0" w:color="auto"/>
              <w:left w:val="nil"/>
              <w:bottom w:val="single" w:sz="4" w:space="0" w:color="auto"/>
              <w:right w:val="single" w:sz="4" w:space="0" w:color="auto"/>
            </w:tcBorders>
            <w:shd w:val="clear" w:color="auto" w:fill="auto"/>
            <w:noWrap/>
            <w:vAlign w:val="bottom"/>
            <w:hideMark/>
          </w:tcPr>
          <w:p w14:paraId="6F379C5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14:paraId="4375F1C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single" w:sz="4" w:space="0" w:color="auto"/>
              <w:left w:val="nil"/>
              <w:bottom w:val="single" w:sz="4" w:space="0" w:color="auto"/>
              <w:right w:val="single" w:sz="4" w:space="0" w:color="auto"/>
            </w:tcBorders>
            <w:shd w:val="clear" w:color="auto" w:fill="auto"/>
            <w:noWrap/>
            <w:vAlign w:val="bottom"/>
            <w:hideMark/>
          </w:tcPr>
          <w:p w14:paraId="1EC8307D" w14:textId="3177632F" w:rsidR="00BF63E5" w:rsidRPr="00BF63E5" w:rsidRDefault="00BF63E5" w:rsidP="00BF63E5">
            <w:pPr>
              <w:spacing w:after="0" w:line="240" w:lineRule="auto"/>
              <w:rPr>
                <w:rFonts w:ascii="Calibri" w:eastAsia="Times New Roman" w:hAnsi="Calibri" w:cs="Calibri"/>
                <w:color w:val="000000"/>
                <w:lang w:eastAsia="en-GB"/>
              </w:rPr>
            </w:pPr>
          </w:p>
        </w:tc>
      </w:tr>
      <w:tr w:rsidR="00BF63E5" w:rsidRPr="00BF63E5" w14:paraId="2D5C66EC"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67E18CB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Opening cash inflows </w:t>
            </w:r>
          </w:p>
        </w:tc>
        <w:tc>
          <w:tcPr>
            <w:tcW w:w="861" w:type="dxa"/>
            <w:tcBorders>
              <w:top w:val="nil"/>
              <w:left w:val="nil"/>
              <w:bottom w:val="single" w:sz="8" w:space="0" w:color="auto"/>
              <w:right w:val="single" w:sz="8" w:space="0" w:color="auto"/>
            </w:tcBorders>
            <w:shd w:val="clear" w:color="auto" w:fill="auto"/>
            <w:noWrap/>
            <w:vAlign w:val="center"/>
            <w:hideMark/>
          </w:tcPr>
          <w:p w14:paraId="52E15D18"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6000</w:t>
            </w:r>
          </w:p>
        </w:tc>
        <w:tc>
          <w:tcPr>
            <w:tcW w:w="723" w:type="dxa"/>
            <w:tcBorders>
              <w:top w:val="nil"/>
              <w:left w:val="nil"/>
              <w:bottom w:val="single" w:sz="8" w:space="0" w:color="auto"/>
              <w:right w:val="single" w:sz="8" w:space="0" w:color="auto"/>
            </w:tcBorders>
            <w:shd w:val="clear" w:color="auto" w:fill="auto"/>
            <w:noWrap/>
            <w:vAlign w:val="center"/>
            <w:hideMark/>
          </w:tcPr>
          <w:p w14:paraId="2ABD41A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5000</w:t>
            </w:r>
          </w:p>
        </w:tc>
        <w:tc>
          <w:tcPr>
            <w:tcW w:w="980" w:type="dxa"/>
            <w:tcBorders>
              <w:top w:val="nil"/>
              <w:left w:val="nil"/>
              <w:bottom w:val="single" w:sz="8" w:space="0" w:color="auto"/>
              <w:right w:val="single" w:sz="8" w:space="0" w:color="auto"/>
            </w:tcBorders>
            <w:shd w:val="clear" w:color="auto" w:fill="auto"/>
            <w:noWrap/>
            <w:vAlign w:val="center"/>
            <w:hideMark/>
          </w:tcPr>
          <w:p w14:paraId="398B842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6500</w:t>
            </w:r>
          </w:p>
        </w:tc>
        <w:tc>
          <w:tcPr>
            <w:tcW w:w="723" w:type="dxa"/>
            <w:tcBorders>
              <w:top w:val="nil"/>
              <w:left w:val="nil"/>
              <w:bottom w:val="single" w:sz="8" w:space="0" w:color="auto"/>
              <w:right w:val="single" w:sz="8" w:space="0" w:color="auto"/>
            </w:tcBorders>
            <w:shd w:val="clear" w:color="auto" w:fill="auto"/>
            <w:noWrap/>
            <w:vAlign w:val="center"/>
            <w:hideMark/>
          </w:tcPr>
          <w:p w14:paraId="3859644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7900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58697DD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8300</w:t>
            </w:r>
          </w:p>
        </w:tc>
        <w:tc>
          <w:tcPr>
            <w:tcW w:w="1110" w:type="dxa"/>
            <w:gridSpan w:val="2"/>
            <w:tcBorders>
              <w:top w:val="nil"/>
              <w:left w:val="nil"/>
              <w:bottom w:val="single" w:sz="8" w:space="0" w:color="auto"/>
              <w:right w:val="nil"/>
            </w:tcBorders>
            <w:shd w:val="clear" w:color="auto" w:fill="auto"/>
            <w:noWrap/>
            <w:vAlign w:val="center"/>
            <w:hideMark/>
          </w:tcPr>
          <w:p w14:paraId="620C9C5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9000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8D647D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9200</w:t>
            </w:r>
          </w:p>
        </w:tc>
        <w:tc>
          <w:tcPr>
            <w:tcW w:w="850" w:type="dxa"/>
            <w:tcBorders>
              <w:top w:val="nil"/>
              <w:left w:val="nil"/>
              <w:bottom w:val="single" w:sz="4" w:space="0" w:color="auto"/>
              <w:right w:val="single" w:sz="4" w:space="0" w:color="auto"/>
            </w:tcBorders>
            <w:shd w:val="clear" w:color="auto" w:fill="auto"/>
            <w:noWrap/>
            <w:vAlign w:val="center"/>
            <w:hideMark/>
          </w:tcPr>
          <w:p w14:paraId="6F8DD5B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9500</w:t>
            </w:r>
          </w:p>
        </w:tc>
        <w:tc>
          <w:tcPr>
            <w:tcW w:w="851" w:type="dxa"/>
            <w:tcBorders>
              <w:top w:val="nil"/>
              <w:left w:val="nil"/>
              <w:bottom w:val="single" w:sz="4" w:space="0" w:color="auto"/>
              <w:right w:val="single" w:sz="4" w:space="0" w:color="auto"/>
            </w:tcBorders>
            <w:shd w:val="clear" w:color="auto" w:fill="auto"/>
            <w:noWrap/>
            <w:vAlign w:val="center"/>
            <w:hideMark/>
          </w:tcPr>
          <w:p w14:paraId="2F4CE7E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9000</w:t>
            </w:r>
          </w:p>
        </w:tc>
        <w:tc>
          <w:tcPr>
            <w:tcW w:w="891" w:type="dxa"/>
            <w:tcBorders>
              <w:top w:val="nil"/>
              <w:left w:val="nil"/>
              <w:bottom w:val="single" w:sz="4" w:space="0" w:color="auto"/>
              <w:right w:val="single" w:sz="4" w:space="0" w:color="auto"/>
            </w:tcBorders>
            <w:shd w:val="clear" w:color="auto" w:fill="auto"/>
            <w:noWrap/>
            <w:vAlign w:val="center"/>
            <w:hideMark/>
          </w:tcPr>
          <w:p w14:paraId="3469970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9600</w:t>
            </w:r>
          </w:p>
        </w:tc>
        <w:tc>
          <w:tcPr>
            <w:tcW w:w="810" w:type="dxa"/>
            <w:tcBorders>
              <w:top w:val="nil"/>
              <w:left w:val="nil"/>
              <w:bottom w:val="single" w:sz="4" w:space="0" w:color="auto"/>
              <w:right w:val="single" w:sz="4" w:space="0" w:color="auto"/>
            </w:tcBorders>
            <w:shd w:val="clear" w:color="auto" w:fill="auto"/>
            <w:noWrap/>
            <w:vAlign w:val="center"/>
            <w:hideMark/>
          </w:tcPr>
          <w:p w14:paraId="51D4E3E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8700</w:t>
            </w:r>
          </w:p>
        </w:tc>
        <w:tc>
          <w:tcPr>
            <w:tcW w:w="9878" w:type="dxa"/>
            <w:tcBorders>
              <w:top w:val="nil"/>
              <w:left w:val="nil"/>
              <w:bottom w:val="single" w:sz="4" w:space="0" w:color="auto"/>
              <w:right w:val="single" w:sz="4" w:space="0" w:color="auto"/>
            </w:tcBorders>
            <w:shd w:val="clear" w:color="auto" w:fill="auto"/>
            <w:noWrap/>
            <w:vAlign w:val="center"/>
            <w:hideMark/>
          </w:tcPr>
          <w:p w14:paraId="6F3708E0"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9700</w:t>
            </w:r>
          </w:p>
        </w:tc>
      </w:tr>
      <w:tr w:rsidR="00BF63E5" w:rsidRPr="00BF63E5" w14:paraId="6B07A89A"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4CE534C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Sales revenue </w:t>
            </w:r>
          </w:p>
        </w:tc>
        <w:tc>
          <w:tcPr>
            <w:tcW w:w="861" w:type="dxa"/>
            <w:tcBorders>
              <w:top w:val="nil"/>
              <w:left w:val="nil"/>
              <w:bottom w:val="single" w:sz="8" w:space="0" w:color="auto"/>
              <w:right w:val="single" w:sz="8" w:space="0" w:color="auto"/>
            </w:tcBorders>
            <w:shd w:val="clear" w:color="auto" w:fill="auto"/>
            <w:noWrap/>
            <w:vAlign w:val="center"/>
            <w:hideMark/>
          </w:tcPr>
          <w:p w14:paraId="1027070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6500</w:t>
            </w:r>
          </w:p>
        </w:tc>
        <w:tc>
          <w:tcPr>
            <w:tcW w:w="723" w:type="dxa"/>
            <w:tcBorders>
              <w:top w:val="nil"/>
              <w:left w:val="nil"/>
              <w:bottom w:val="single" w:sz="8" w:space="0" w:color="auto"/>
              <w:right w:val="single" w:sz="8" w:space="0" w:color="auto"/>
            </w:tcBorders>
            <w:shd w:val="clear" w:color="auto" w:fill="auto"/>
            <w:noWrap/>
            <w:vAlign w:val="center"/>
            <w:hideMark/>
          </w:tcPr>
          <w:p w14:paraId="44460CC9"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7200</w:t>
            </w:r>
          </w:p>
        </w:tc>
        <w:tc>
          <w:tcPr>
            <w:tcW w:w="980" w:type="dxa"/>
            <w:tcBorders>
              <w:top w:val="nil"/>
              <w:left w:val="nil"/>
              <w:bottom w:val="single" w:sz="8" w:space="0" w:color="auto"/>
              <w:right w:val="single" w:sz="8" w:space="0" w:color="auto"/>
            </w:tcBorders>
            <w:shd w:val="clear" w:color="auto" w:fill="auto"/>
            <w:noWrap/>
            <w:vAlign w:val="center"/>
            <w:hideMark/>
          </w:tcPr>
          <w:p w14:paraId="4E65420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7500</w:t>
            </w:r>
          </w:p>
        </w:tc>
        <w:tc>
          <w:tcPr>
            <w:tcW w:w="723" w:type="dxa"/>
            <w:tcBorders>
              <w:top w:val="nil"/>
              <w:left w:val="nil"/>
              <w:bottom w:val="single" w:sz="8" w:space="0" w:color="auto"/>
              <w:right w:val="single" w:sz="8" w:space="0" w:color="auto"/>
            </w:tcBorders>
            <w:shd w:val="clear" w:color="auto" w:fill="auto"/>
            <w:noWrap/>
            <w:vAlign w:val="center"/>
            <w:hideMark/>
          </w:tcPr>
          <w:p w14:paraId="1DA3CE0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7650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3024C70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7700</w:t>
            </w:r>
          </w:p>
        </w:tc>
        <w:tc>
          <w:tcPr>
            <w:tcW w:w="1110" w:type="dxa"/>
            <w:gridSpan w:val="2"/>
            <w:tcBorders>
              <w:top w:val="nil"/>
              <w:left w:val="nil"/>
              <w:bottom w:val="single" w:sz="8" w:space="0" w:color="auto"/>
              <w:right w:val="nil"/>
            </w:tcBorders>
            <w:shd w:val="clear" w:color="auto" w:fill="auto"/>
            <w:noWrap/>
            <w:vAlign w:val="center"/>
            <w:hideMark/>
          </w:tcPr>
          <w:p w14:paraId="0DF52102"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8100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FFFF0B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8300</w:t>
            </w:r>
          </w:p>
        </w:tc>
        <w:tc>
          <w:tcPr>
            <w:tcW w:w="850" w:type="dxa"/>
            <w:tcBorders>
              <w:top w:val="nil"/>
              <w:left w:val="nil"/>
              <w:bottom w:val="single" w:sz="4" w:space="0" w:color="auto"/>
              <w:right w:val="single" w:sz="4" w:space="0" w:color="auto"/>
            </w:tcBorders>
            <w:shd w:val="clear" w:color="auto" w:fill="auto"/>
            <w:noWrap/>
            <w:vAlign w:val="center"/>
            <w:hideMark/>
          </w:tcPr>
          <w:p w14:paraId="68C17B2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8500</w:t>
            </w:r>
          </w:p>
        </w:tc>
        <w:tc>
          <w:tcPr>
            <w:tcW w:w="851" w:type="dxa"/>
            <w:tcBorders>
              <w:top w:val="nil"/>
              <w:left w:val="nil"/>
              <w:bottom w:val="single" w:sz="4" w:space="0" w:color="auto"/>
              <w:right w:val="single" w:sz="4" w:space="0" w:color="auto"/>
            </w:tcBorders>
            <w:shd w:val="clear" w:color="auto" w:fill="auto"/>
            <w:noWrap/>
            <w:vAlign w:val="center"/>
            <w:hideMark/>
          </w:tcPr>
          <w:p w14:paraId="619EAAF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8600</w:t>
            </w:r>
          </w:p>
        </w:tc>
        <w:tc>
          <w:tcPr>
            <w:tcW w:w="891" w:type="dxa"/>
            <w:tcBorders>
              <w:top w:val="nil"/>
              <w:left w:val="nil"/>
              <w:bottom w:val="single" w:sz="4" w:space="0" w:color="auto"/>
              <w:right w:val="single" w:sz="4" w:space="0" w:color="auto"/>
            </w:tcBorders>
            <w:shd w:val="clear" w:color="auto" w:fill="auto"/>
            <w:noWrap/>
            <w:vAlign w:val="center"/>
            <w:hideMark/>
          </w:tcPr>
          <w:p w14:paraId="1F117BC2"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8900</w:t>
            </w:r>
          </w:p>
        </w:tc>
        <w:tc>
          <w:tcPr>
            <w:tcW w:w="810" w:type="dxa"/>
            <w:tcBorders>
              <w:top w:val="nil"/>
              <w:left w:val="nil"/>
              <w:bottom w:val="single" w:sz="4" w:space="0" w:color="auto"/>
              <w:right w:val="single" w:sz="4" w:space="0" w:color="auto"/>
            </w:tcBorders>
            <w:shd w:val="clear" w:color="auto" w:fill="auto"/>
            <w:noWrap/>
            <w:vAlign w:val="center"/>
            <w:hideMark/>
          </w:tcPr>
          <w:p w14:paraId="7CC5738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9100</w:t>
            </w:r>
          </w:p>
        </w:tc>
        <w:tc>
          <w:tcPr>
            <w:tcW w:w="9878" w:type="dxa"/>
            <w:tcBorders>
              <w:top w:val="nil"/>
              <w:left w:val="nil"/>
              <w:bottom w:val="single" w:sz="4" w:space="0" w:color="auto"/>
              <w:right w:val="single" w:sz="4" w:space="0" w:color="auto"/>
            </w:tcBorders>
            <w:shd w:val="clear" w:color="auto" w:fill="auto"/>
            <w:noWrap/>
            <w:vAlign w:val="center"/>
            <w:hideMark/>
          </w:tcPr>
          <w:p w14:paraId="3DEDE8C5"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9300</w:t>
            </w:r>
          </w:p>
        </w:tc>
      </w:tr>
      <w:tr w:rsidR="00BF63E5" w:rsidRPr="00BF63E5" w14:paraId="01CAAA04"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1FDC106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Other income </w:t>
            </w:r>
          </w:p>
        </w:tc>
        <w:tc>
          <w:tcPr>
            <w:tcW w:w="861" w:type="dxa"/>
            <w:tcBorders>
              <w:top w:val="nil"/>
              <w:left w:val="nil"/>
              <w:bottom w:val="single" w:sz="8" w:space="0" w:color="auto"/>
              <w:right w:val="single" w:sz="8" w:space="0" w:color="auto"/>
            </w:tcBorders>
            <w:shd w:val="clear" w:color="auto" w:fill="auto"/>
            <w:noWrap/>
            <w:vAlign w:val="center"/>
            <w:hideMark/>
          </w:tcPr>
          <w:p w14:paraId="586D63EE"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723" w:type="dxa"/>
            <w:tcBorders>
              <w:top w:val="nil"/>
              <w:left w:val="nil"/>
              <w:bottom w:val="single" w:sz="8" w:space="0" w:color="auto"/>
              <w:right w:val="single" w:sz="8" w:space="0" w:color="auto"/>
            </w:tcBorders>
            <w:shd w:val="clear" w:color="auto" w:fill="auto"/>
            <w:noWrap/>
            <w:vAlign w:val="center"/>
            <w:hideMark/>
          </w:tcPr>
          <w:p w14:paraId="779F839D"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980" w:type="dxa"/>
            <w:tcBorders>
              <w:top w:val="nil"/>
              <w:left w:val="nil"/>
              <w:bottom w:val="single" w:sz="8" w:space="0" w:color="auto"/>
              <w:right w:val="single" w:sz="8" w:space="0" w:color="auto"/>
            </w:tcBorders>
            <w:shd w:val="clear" w:color="auto" w:fill="auto"/>
            <w:noWrap/>
            <w:vAlign w:val="center"/>
            <w:hideMark/>
          </w:tcPr>
          <w:p w14:paraId="3D891C4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723" w:type="dxa"/>
            <w:tcBorders>
              <w:top w:val="nil"/>
              <w:left w:val="nil"/>
              <w:bottom w:val="single" w:sz="8" w:space="0" w:color="auto"/>
              <w:right w:val="single" w:sz="8" w:space="0" w:color="auto"/>
            </w:tcBorders>
            <w:shd w:val="clear" w:color="auto" w:fill="auto"/>
            <w:noWrap/>
            <w:vAlign w:val="center"/>
            <w:hideMark/>
          </w:tcPr>
          <w:p w14:paraId="500F1F4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6F2F727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1110" w:type="dxa"/>
            <w:gridSpan w:val="2"/>
            <w:tcBorders>
              <w:top w:val="nil"/>
              <w:left w:val="nil"/>
              <w:bottom w:val="single" w:sz="8" w:space="0" w:color="auto"/>
              <w:right w:val="nil"/>
            </w:tcBorders>
            <w:shd w:val="clear" w:color="auto" w:fill="auto"/>
            <w:noWrap/>
            <w:vAlign w:val="center"/>
            <w:hideMark/>
          </w:tcPr>
          <w:p w14:paraId="0A47BF6A"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D86FA2E"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850" w:type="dxa"/>
            <w:tcBorders>
              <w:top w:val="nil"/>
              <w:left w:val="nil"/>
              <w:bottom w:val="single" w:sz="4" w:space="0" w:color="auto"/>
              <w:right w:val="single" w:sz="4" w:space="0" w:color="auto"/>
            </w:tcBorders>
            <w:shd w:val="clear" w:color="auto" w:fill="auto"/>
            <w:noWrap/>
            <w:vAlign w:val="center"/>
            <w:hideMark/>
          </w:tcPr>
          <w:p w14:paraId="3E38AB2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851" w:type="dxa"/>
            <w:tcBorders>
              <w:top w:val="nil"/>
              <w:left w:val="nil"/>
              <w:bottom w:val="single" w:sz="4" w:space="0" w:color="auto"/>
              <w:right w:val="single" w:sz="4" w:space="0" w:color="auto"/>
            </w:tcBorders>
            <w:shd w:val="clear" w:color="auto" w:fill="auto"/>
            <w:noWrap/>
            <w:vAlign w:val="center"/>
            <w:hideMark/>
          </w:tcPr>
          <w:p w14:paraId="1F0AB52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891" w:type="dxa"/>
            <w:tcBorders>
              <w:top w:val="nil"/>
              <w:left w:val="nil"/>
              <w:bottom w:val="single" w:sz="4" w:space="0" w:color="auto"/>
              <w:right w:val="single" w:sz="4" w:space="0" w:color="auto"/>
            </w:tcBorders>
            <w:shd w:val="clear" w:color="auto" w:fill="auto"/>
            <w:noWrap/>
            <w:vAlign w:val="center"/>
            <w:hideMark/>
          </w:tcPr>
          <w:p w14:paraId="78D3BB8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810" w:type="dxa"/>
            <w:tcBorders>
              <w:top w:val="nil"/>
              <w:left w:val="nil"/>
              <w:bottom w:val="single" w:sz="4" w:space="0" w:color="auto"/>
              <w:right w:val="single" w:sz="4" w:space="0" w:color="auto"/>
            </w:tcBorders>
            <w:shd w:val="clear" w:color="auto" w:fill="auto"/>
            <w:noWrap/>
            <w:vAlign w:val="center"/>
            <w:hideMark/>
          </w:tcPr>
          <w:p w14:paraId="6DCD421D"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9878" w:type="dxa"/>
            <w:tcBorders>
              <w:top w:val="nil"/>
              <w:left w:val="nil"/>
              <w:bottom w:val="single" w:sz="4" w:space="0" w:color="auto"/>
              <w:right w:val="single" w:sz="4" w:space="0" w:color="auto"/>
            </w:tcBorders>
            <w:shd w:val="clear" w:color="auto" w:fill="auto"/>
            <w:noWrap/>
            <w:vAlign w:val="center"/>
            <w:hideMark/>
          </w:tcPr>
          <w:p w14:paraId="766E5548"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1000</w:t>
            </w:r>
          </w:p>
        </w:tc>
      </w:tr>
      <w:tr w:rsidR="00BF63E5" w:rsidRPr="00BF63E5" w14:paraId="243CBCBE"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56E8FC7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Total cash inflows </w:t>
            </w:r>
          </w:p>
        </w:tc>
        <w:tc>
          <w:tcPr>
            <w:tcW w:w="861" w:type="dxa"/>
            <w:tcBorders>
              <w:top w:val="nil"/>
              <w:left w:val="nil"/>
              <w:bottom w:val="single" w:sz="8" w:space="0" w:color="auto"/>
              <w:right w:val="single" w:sz="8" w:space="0" w:color="auto"/>
            </w:tcBorders>
            <w:shd w:val="clear" w:color="auto" w:fill="auto"/>
            <w:noWrap/>
            <w:vAlign w:val="center"/>
            <w:hideMark/>
          </w:tcPr>
          <w:p w14:paraId="432B71F3"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13500</w:t>
            </w:r>
          </w:p>
        </w:tc>
        <w:tc>
          <w:tcPr>
            <w:tcW w:w="723" w:type="dxa"/>
            <w:tcBorders>
              <w:top w:val="nil"/>
              <w:left w:val="nil"/>
              <w:bottom w:val="single" w:sz="8" w:space="0" w:color="auto"/>
              <w:right w:val="single" w:sz="8" w:space="0" w:color="auto"/>
            </w:tcBorders>
            <w:shd w:val="clear" w:color="auto" w:fill="auto"/>
            <w:noWrap/>
            <w:vAlign w:val="center"/>
            <w:hideMark/>
          </w:tcPr>
          <w:p w14:paraId="74BF51A3"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13200</w:t>
            </w:r>
          </w:p>
        </w:tc>
        <w:tc>
          <w:tcPr>
            <w:tcW w:w="980" w:type="dxa"/>
            <w:tcBorders>
              <w:top w:val="nil"/>
              <w:left w:val="nil"/>
              <w:bottom w:val="single" w:sz="8" w:space="0" w:color="auto"/>
              <w:right w:val="single" w:sz="8" w:space="0" w:color="auto"/>
            </w:tcBorders>
            <w:shd w:val="clear" w:color="auto" w:fill="auto"/>
            <w:noWrap/>
            <w:vAlign w:val="center"/>
            <w:hideMark/>
          </w:tcPr>
          <w:p w14:paraId="6AABDCA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15000</w:t>
            </w:r>
          </w:p>
        </w:tc>
        <w:tc>
          <w:tcPr>
            <w:tcW w:w="723" w:type="dxa"/>
            <w:tcBorders>
              <w:top w:val="nil"/>
              <w:left w:val="nil"/>
              <w:bottom w:val="single" w:sz="8" w:space="0" w:color="auto"/>
              <w:right w:val="single" w:sz="8" w:space="0" w:color="auto"/>
            </w:tcBorders>
            <w:shd w:val="clear" w:color="auto" w:fill="auto"/>
            <w:noWrap/>
            <w:vAlign w:val="center"/>
            <w:hideMark/>
          </w:tcPr>
          <w:p w14:paraId="5E3D48B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16550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701C527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17000</w:t>
            </w:r>
          </w:p>
        </w:tc>
        <w:tc>
          <w:tcPr>
            <w:tcW w:w="1110" w:type="dxa"/>
            <w:gridSpan w:val="2"/>
            <w:tcBorders>
              <w:top w:val="nil"/>
              <w:left w:val="nil"/>
              <w:bottom w:val="single" w:sz="8" w:space="0" w:color="auto"/>
              <w:right w:val="nil"/>
            </w:tcBorders>
            <w:shd w:val="clear" w:color="auto" w:fill="auto"/>
            <w:noWrap/>
            <w:vAlign w:val="center"/>
            <w:hideMark/>
          </w:tcPr>
          <w:p w14:paraId="0994E7AB"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18100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0883A67"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18500</w:t>
            </w:r>
          </w:p>
        </w:tc>
        <w:tc>
          <w:tcPr>
            <w:tcW w:w="850" w:type="dxa"/>
            <w:tcBorders>
              <w:top w:val="nil"/>
              <w:left w:val="nil"/>
              <w:bottom w:val="single" w:sz="4" w:space="0" w:color="auto"/>
              <w:right w:val="single" w:sz="4" w:space="0" w:color="auto"/>
            </w:tcBorders>
            <w:shd w:val="clear" w:color="auto" w:fill="auto"/>
            <w:noWrap/>
            <w:vAlign w:val="center"/>
            <w:hideMark/>
          </w:tcPr>
          <w:p w14:paraId="75354C7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18100</w:t>
            </w:r>
          </w:p>
        </w:tc>
        <w:tc>
          <w:tcPr>
            <w:tcW w:w="851" w:type="dxa"/>
            <w:tcBorders>
              <w:top w:val="nil"/>
              <w:left w:val="nil"/>
              <w:bottom w:val="single" w:sz="4" w:space="0" w:color="auto"/>
              <w:right w:val="single" w:sz="4" w:space="0" w:color="auto"/>
            </w:tcBorders>
            <w:shd w:val="clear" w:color="auto" w:fill="auto"/>
            <w:noWrap/>
            <w:vAlign w:val="center"/>
            <w:hideMark/>
          </w:tcPr>
          <w:p w14:paraId="18C47E2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18600</w:t>
            </w:r>
          </w:p>
        </w:tc>
        <w:tc>
          <w:tcPr>
            <w:tcW w:w="891" w:type="dxa"/>
            <w:tcBorders>
              <w:top w:val="nil"/>
              <w:left w:val="nil"/>
              <w:bottom w:val="single" w:sz="4" w:space="0" w:color="auto"/>
              <w:right w:val="single" w:sz="4" w:space="0" w:color="auto"/>
            </w:tcBorders>
            <w:shd w:val="clear" w:color="auto" w:fill="auto"/>
            <w:noWrap/>
            <w:vAlign w:val="center"/>
            <w:hideMark/>
          </w:tcPr>
          <w:p w14:paraId="4527714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18900</w:t>
            </w:r>
          </w:p>
        </w:tc>
        <w:tc>
          <w:tcPr>
            <w:tcW w:w="810" w:type="dxa"/>
            <w:tcBorders>
              <w:top w:val="nil"/>
              <w:left w:val="nil"/>
              <w:bottom w:val="single" w:sz="4" w:space="0" w:color="auto"/>
              <w:right w:val="single" w:sz="4" w:space="0" w:color="auto"/>
            </w:tcBorders>
            <w:shd w:val="clear" w:color="auto" w:fill="auto"/>
            <w:noWrap/>
            <w:vAlign w:val="center"/>
            <w:hideMark/>
          </w:tcPr>
          <w:p w14:paraId="1532BBD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18800</w:t>
            </w:r>
          </w:p>
        </w:tc>
        <w:tc>
          <w:tcPr>
            <w:tcW w:w="9878" w:type="dxa"/>
            <w:tcBorders>
              <w:top w:val="nil"/>
              <w:left w:val="nil"/>
              <w:bottom w:val="single" w:sz="4" w:space="0" w:color="auto"/>
              <w:right w:val="single" w:sz="4" w:space="0" w:color="auto"/>
            </w:tcBorders>
            <w:shd w:val="clear" w:color="auto" w:fill="auto"/>
            <w:noWrap/>
            <w:vAlign w:val="center"/>
            <w:hideMark/>
          </w:tcPr>
          <w:p w14:paraId="565C0BC7"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20000</w:t>
            </w:r>
          </w:p>
        </w:tc>
      </w:tr>
      <w:tr w:rsidR="00BF63E5" w:rsidRPr="00BF63E5" w14:paraId="140D6D18"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bottom"/>
            <w:hideMark/>
          </w:tcPr>
          <w:p w14:paraId="49218AA2"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1" w:type="dxa"/>
            <w:tcBorders>
              <w:top w:val="nil"/>
              <w:left w:val="nil"/>
              <w:bottom w:val="single" w:sz="8" w:space="0" w:color="auto"/>
              <w:right w:val="single" w:sz="8" w:space="0" w:color="auto"/>
            </w:tcBorders>
            <w:shd w:val="clear" w:color="auto" w:fill="auto"/>
            <w:noWrap/>
            <w:vAlign w:val="bottom"/>
            <w:hideMark/>
          </w:tcPr>
          <w:p w14:paraId="26D038E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1D22C2E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599C672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602EC67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7D81C2D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761D721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2B0075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1617A7F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2492BFF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2CDC14E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121B443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3B1447A6"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3FC12D08"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621EF7A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Cash outflows </w:t>
            </w:r>
          </w:p>
        </w:tc>
        <w:tc>
          <w:tcPr>
            <w:tcW w:w="861" w:type="dxa"/>
            <w:tcBorders>
              <w:top w:val="nil"/>
              <w:left w:val="nil"/>
              <w:bottom w:val="single" w:sz="8" w:space="0" w:color="auto"/>
              <w:right w:val="single" w:sz="8" w:space="0" w:color="auto"/>
            </w:tcBorders>
            <w:shd w:val="clear" w:color="auto" w:fill="auto"/>
            <w:noWrap/>
            <w:vAlign w:val="bottom"/>
            <w:hideMark/>
          </w:tcPr>
          <w:p w14:paraId="590EA10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21442C3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4F61D77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77937F4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7087274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0BFAB02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B4393A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5A84CB0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336CD4E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71319A0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16F004F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10FC727F"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4417B22D"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70E95CE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Material</w:t>
            </w:r>
          </w:p>
        </w:tc>
        <w:tc>
          <w:tcPr>
            <w:tcW w:w="861" w:type="dxa"/>
            <w:tcBorders>
              <w:top w:val="nil"/>
              <w:left w:val="nil"/>
              <w:bottom w:val="single" w:sz="8" w:space="0" w:color="auto"/>
              <w:right w:val="single" w:sz="8" w:space="0" w:color="auto"/>
            </w:tcBorders>
            <w:shd w:val="clear" w:color="auto" w:fill="auto"/>
            <w:noWrap/>
            <w:vAlign w:val="center"/>
            <w:hideMark/>
          </w:tcPr>
          <w:p w14:paraId="439DF152"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723" w:type="dxa"/>
            <w:tcBorders>
              <w:top w:val="nil"/>
              <w:left w:val="nil"/>
              <w:bottom w:val="single" w:sz="8" w:space="0" w:color="auto"/>
              <w:right w:val="single" w:sz="8" w:space="0" w:color="auto"/>
            </w:tcBorders>
            <w:shd w:val="clear" w:color="auto" w:fill="auto"/>
            <w:noWrap/>
            <w:vAlign w:val="center"/>
            <w:hideMark/>
          </w:tcPr>
          <w:p w14:paraId="1D3FA3BE"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1000</w:t>
            </w:r>
          </w:p>
        </w:tc>
        <w:tc>
          <w:tcPr>
            <w:tcW w:w="980" w:type="dxa"/>
            <w:tcBorders>
              <w:top w:val="nil"/>
              <w:left w:val="nil"/>
              <w:bottom w:val="single" w:sz="8" w:space="0" w:color="auto"/>
              <w:right w:val="single" w:sz="8" w:space="0" w:color="auto"/>
            </w:tcBorders>
            <w:shd w:val="clear" w:color="auto" w:fill="auto"/>
            <w:noWrap/>
            <w:vAlign w:val="center"/>
            <w:hideMark/>
          </w:tcPr>
          <w:p w14:paraId="2D79786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950</w:t>
            </w:r>
          </w:p>
        </w:tc>
        <w:tc>
          <w:tcPr>
            <w:tcW w:w="723" w:type="dxa"/>
            <w:tcBorders>
              <w:top w:val="nil"/>
              <w:left w:val="nil"/>
              <w:bottom w:val="single" w:sz="8" w:space="0" w:color="auto"/>
              <w:right w:val="single" w:sz="8" w:space="0" w:color="auto"/>
            </w:tcBorders>
            <w:shd w:val="clear" w:color="auto" w:fill="auto"/>
            <w:noWrap/>
            <w:vAlign w:val="center"/>
            <w:hideMark/>
          </w:tcPr>
          <w:p w14:paraId="280CF31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960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13D693D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975</w:t>
            </w:r>
          </w:p>
        </w:tc>
        <w:tc>
          <w:tcPr>
            <w:tcW w:w="1110" w:type="dxa"/>
            <w:gridSpan w:val="2"/>
            <w:tcBorders>
              <w:top w:val="nil"/>
              <w:left w:val="nil"/>
              <w:bottom w:val="single" w:sz="8" w:space="0" w:color="auto"/>
              <w:right w:val="nil"/>
            </w:tcBorders>
            <w:shd w:val="clear" w:color="auto" w:fill="auto"/>
            <w:noWrap/>
            <w:vAlign w:val="center"/>
            <w:hideMark/>
          </w:tcPr>
          <w:p w14:paraId="29F395A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990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0C1C227"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1010</w:t>
            </w:r>
          </w:p>
        </w:tc>
        <w:tc>
          <w:tcPr>
            <w:tcW w:w="850" w:type="dxa"/>
            <w:tcBorders>
              <w:top w:val="nil"/>
              <w:left w:val="nil"/>
              <w:bottom w:val="single" w:sz="4" w:space="0" w:color="auto"/>
              <w:right w:val="single" w:sz="4" w:space="0" w:color="auto"/>
            </w:tcBorders>
            <w:shd w:val="clear" w:color="auto" w:fill="auto"/>
            <w:noWrap/>
            <w:vAlign w:val="center"/>
            <w:hideMark/>
          </w:tcPr>
          <w:p w14:paraId="2441FD6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1070</w:t>
            </w:r>
          </w:p>
        </w:tc>
        <w:tc>
          <w:tcPr>
            <w:tcW w:w="851" w:type="dxa"/>
            <w:tcBorders>
              <w:top w:val="nil"/>
              <w:left w:val="nil"/>
              <w:bottom w:val="single" w:sz="4" w:space="0" w:color="auto"/>
              <w:right w:val="single" w:sz="4" w:space="0" w:color="auto"/>
            </w:tcBorders>
            <w:shd w:val="clear" w:color="auto" w:fill="auto"/>
            <w:noWrap/>
            <w:vAlign w:val="center"/>
            <w:hideMark/>
          </w:tcPr>
          <w:p w14:paraId="12A32AD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995</w:t>
            </w:r>
          </w:p>
        </w:tc>
        <w:tc>
          <w:tcPr>
            <w:tcW w:w="891" w:type="dxa"/>
            <w:tcBorders>
              <w:top w:val="nil"/>
              <w:left w:val="nil"/>
              <w:bottom w:val="single" w:sz="4" w:space="0" w:color="auto"/>
              <w:right w:val="single" w:sz="4" w:space="0" w:color="auto"/>
            </w:tcBorders>
            <w:shd w:val="clear" w:color="auto" w:fill="auto"/>
            <w:noWrap/>
            <w:vAlign w:val="center"/>
            <w:hideMark/>
          </w:tcPr>
          <w:p w14:paraId="18AF57F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1100</w:t>
            </w:r>
          </w:p>
        </w:tc>
        <w:tc>
          <w:tcPr>
            <w:tcW w:w="810" w:type="dxa"/>
            <w:tcBorders>
              <w:top w:val="nil"/>
              <w:left w:val="nil"/>
              <w:bottom w:val="single" w:sz="4" w:space="0" w:color="auto"/>
              <w:right w:val="single" w:sz="4" w:space="0" w:color="auto"/>
            </w:tcBorders>
            <w:shd w:val="clear" w:color="auto" w:fill="auto"/>
            <w:noWrap/>
            <w:vAlign w:val="center"/>
            <w:hideMark/>
          </w:tcPr>
          <w:p w14:paraId="19CE05AB"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975</w:t>
            </w:r>
          </w:p>
        </w:tc>
        <w:tc>
          <w:tcPr>
            <w:tcW w:w="9878" w:type="dxa"/>
            <w:tcBorders>
              <w:top w:val="nil"/>
              <w:left w:val="nil"/>
              <w:bottom w:val="single" w:sz="4" w:space="0" w:color="auto"/>
              <w:right w:val="single" w:sz="4" w:space="0" w:color="auto"/>
            </w:tcBorders>
            <w:shd w:val="clear" w:color="auto" w:fill="auto"/>
            <w:noWrap/>
            <w:vAlign w:val="center"/>
            <w:hideMark/>
          </w:tcPr>
          <w:p w14:paraId="0FBC4109"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1150</w:t>
            </w:r>
          </w:p>
        </w:tc>
      </w:tr>
      <w:tr w:rsidR="00BF63E5" w:rsidRPr="00BF63E5" w14:paraId="4BC86F21"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5C1B3782"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Labour</w:t>
            </w:r>
          </w:p>
        </w:tc>
        <w:tc>
          <w:tcPr>
            <w:tcW w:w="861" w:type="dxa"/>
            <w:tcBorders>
              <w:top w:val="nil"/>
              <w:left w:val="nil"/>
              <w:bottom w:val="single" w:sz="8" w:space="0" w:color="auto"/>
              <w:right w:val="single" w:sz="8" w:space="0" w:color="auto"/>
            </w:tcBorders>
            <w:shd w:val="clear" w:color="auto" w:fill="auto"/>
            <w:noWrap/>
            <w:vAlign w:val="center"/>
            <w:hideMark/>
          </w:tcPr>
          <w:p w14:paraId="1B2D5F94"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723" w:type="dxa"/>
            <w:tcBorders>
              <w:top w:val="nil"/>
              <w:left w:val="nil"/>
              <w:bottom w:val="single" w:sz="8" w:space="0" w:color="auto"/>
              <w:right w:val="single" w:sz="8" w:space="0" w:color="auto"/>
            </w:tcBorders>
            <w:shd w:val="clear" w:color="auto" w:fill="auto"/>
            <w:noWrap/>
            <w:vAlign w:val="center"/>
            <w:hideMark/>
          </w:tcPr>
          <w:p w14:paraId="36B87314"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980" w:type="dxa"/>
            <w:tcBorders>
              <w:top w:val="nil"/>
              <w:left w:val="nil"/>
              <w:bottom w:val="single" w:sz="8" w:space="0" w:color="auto"/>
              <w:right w:val="single" w:sz="8" w:space="0" w:color="auto"/>
            </w:tcBorders>
            <w:shd w:val="clear" w:color="auto" w:fill="auto"/>
            <w:noWrap/>
            <w:vAlign w:val="center"/>
            <w:hideMark/>
          </w:tcPr>
          <w:p w14:paraId="5D23969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723" w:type="dxa"/>
            <w:tcBorders>
              <w:top w:val="nil"/>
              <w:left w:val="nil"/>
              <w:bottom w:val="single" w:sz="8" w:space="0" w:color="auto"/>
              <w:right w:val="single" w:sz="8" w:space="0" w:color="auto"/>
            </w:tcBorders>
            <w:shd w:val="clear" w:color="auto" w:fill="auto"/>
            <w:noWrap/>
            <w:vAlign w:val="center"/>
            <w:hideMark/>
          </w:tcPr>
          <w:p w14:paraId="3954EDE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0A37A8F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1110" w:type="dxa"/>
            <w:gridSpan w:val="2"/>
            <w:tcBorders>
              <w:top w:val="nil"/>
              <w:left w:val="nil"/>
              <w:bottom w:val="single" w:sz="8" w:space="0" w:color="auto"/>
              <w:right w:val="nil"/>
            </w:tcBorders>
            <w:shd w:val="clear" w:color="auto" w:fill="auto"/>
            <w:noWrap/>
            <w:vAlign w:val="center"/>
            <w:hideMark/>
          </w:tcPr>
          <w:p w14:paraId="1459AA6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EEA09E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0" w:type="dxa"/>
            <w:tcBorders>
              <w:top w:val="nil"/>
              <w:left w:val="nil"/>
              <w:bottom w:val="single" w:sz="4" w:space="0" w:color="auto"/>
              <w:right w:val="single" w:sz="4" w:space="0" w:color="auto"/>
            </w:tcBorders>
            <w:shd w:val="clear" w:color="auto" w:fill="auto"/>
            <w:noWrap/>
            <w:vAlign w:val="center"/>
            <w:hideMark/>
          </w:tcPr>
          <w:p w14:paraId="0389D0E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1" w:type="dxa"/>
            <w:tcBorders>
              <w:top w:val="nil"/>
              <w:left w:val="nil"/>
              <w:bottom w:val="single" w:sz="4" w:space="0" w:color="auto"/>
              <w:right w:val="single" w:sz="4" w:space="0" w:color="auto"/>
            </w:tcBorders>
            <w:shd w:val="clear" w:color="auto" w:fill="auto"/>
            <w:noWrap/>
            <w:vAlign w:val="center"/>
            <w:hideMark/>
          </w:tcPr>
          <w:p w14:paraId="591F474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91" w:type="dxa"/>
            <w:tcBorders>
              <w:top w:val="nil"/>
              <w:left w:val="nil"/>
              <w:bottom w:val="single" w:sz="4" w:space="0" w:color="auto"/>
              <w:right w:val="single" w:sz="4" w:space="0" w:color="auto"/>
            </w:tcBorders>
            <w:shd w:val="clear" w:color="auto" w:fill="auto"/>
            <w:noWrap/>
            <w:vAlign w:val="center"/>
            <w:hideMark/>
          </w:tcPr>
          <w:p w14:paraId="1FFDDB6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10" w:type="dxa"/>
            <w:tcBorders>
              <w:top w:val="nil"/>
              <w:left w:val="nil"/>
              <w:bottom w:val="single" w:sz="4" w:space="0" w:color="auto"/>
              <w:right w:val="single" w:sz="4" w:space="0" w:color="auto"/>
            </w:tcBorders>
            <w:shd w:val="clear" w:color="auto" w:fill="auto"/>
            <w:noWrap/>
            <w:vAlign w:val="center"/>
            <w:hideMark/>
          </w:tcPr>
          <w:p w14:paraId="68D63D14"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9878" w:type="dxa"/>
            <w:tcBorders>
              <w:top w:val="nil"/>
              <w:left w:val="nil"/>
              <w:bottom w:val="single" w:sz="4" w:space="0" w:color="auto"/>
              <w:right w:val="single" w:sz="4" w:space="0" w:color="auto"/>
            </w:tcBorders>
            <w:shd w:val="clear" w:color="auto" w:fill="auto"/>
            <w:noWrap/>
            <w:vAlign w:val="center"/>
            <w:hideMark/>
          </w:tcPr>
          <w:p w14:paraId="7DF2197B"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1500</w:t>
            </w:r>
          </w:p>
        </w:tc>
      </w:tr>
      <w:tr w:rsidR="00BF63E5" w:rsidRPr="00BF63E5" w14:paraId="5E203E43"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635C311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Other expenses</w:t>
            </w:r>
          </w:p>
        </w:tc>
        <w:tc>
          <w:tcPr>
            <w:tcW w:w="861" w:type="dxa"/>
            <w:tcBorders>
              <w:top w:val="nil"/>
              <w:left w:val="nil"/>
              <w:bottom w:val="single" w:sz="8" w:space="0" w:color="auto"/>
              <w:right w:val="single" w:sz="8" w:space="0" w:color="auto"/>
            </w:tcBorders>
            <w:shd w:val="clear" w:color="auto" w:fill="auto"/>
            <w:noWrap/>
            <w:vAlign w:val="center"/>
            <w:hideMark/>
          </w:tcPr>
          <w:p w14:paraId="62D4DD21"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1100</w:t>
            </w:r>
          </w:p>
        </w:tc>
        <w:tc>
          <w:tcPr>
            <w:tcW w:w="723" w:type="dxa"/>
            <w:tcBorders>
              <w:top w:val="nil"/>
              <w:left w:val="nil"/>
              <w:bottom w:val="single" w:sz="8" w:space="0" w:color="auto"/>
              <w:right w:val="single" w:sz="8" w:space="0" w:color="auto"/>
            </w:tcBorders>
            <w:shd w:val="clear" w:color="auto" w:fill="auto"/>
            <w:noWrap/>
            <w:vAlign w:val="center"/>
            <w:hideMark/>
          </w:tcPr>
          <w:p w14:paraId="1B3432A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1150</w:t>
            </w:r>
          </w:p>
        </w:tc>
        <w:tc>
          <w:tcPr>
            <w:tcW w:w="980" w:type="dxa"/>
            <w:tcBorders>
              <w:top w:val="nil"/>
              <w:left w:val="nil"/>
              <w:bottom w:val="single" w:sz="8" w:space="0" w:color="auto"/>
              <w:right w:val="single" w:sz="8" w:space="0" w:color="auto"/>
            </w:tcBorders>
            <w:shd w:val="clear" w:color="auto" w:fill="auto"/>
            <w:noWrap/>
            <w:vAlign w:val="center"/>
            <w:hideMark/>
          </w:tcPr>
          <w:p w14:paraId="3C87E73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1200</w:t>
            </w:r>
          </w:p>
        </w:tc>
        <w:tc>
          <w:tcPr>
            <w:tcW w:w="723" w:type="dxa"/>
            <w:tcBorders>
              <w:top w:val="nil"/>
              <w:left w:val="nil"/>
              <w:bottom w:val="single" w:sz="8" w:space="0" w:color="auto"/>
              <w:right w:val="single" w:sz="8" w:space="0" w:color="auto"/>
            </w:tcBorders>
            <w:shd w:val="clear" w:color="auto" w:fill="auto"/>
            <w:noWrap/>
            <w:vAlign w:val="center"/>
            <w:hideMark/>
          </w:tcPr>
          <w:p w14:paraId="44BE0BD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1250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49D7F47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1300</w:t>
            </w:r>
          </w:p>
        </w:tc>
        <w:tc>
          <w:tcPr>
            <w:tcW w:w="1110" w:type="dxa"/>
            <w:gridSpan w:val="2"/>
            <w:tcBorders>
              <w:top w:val="nil"/>
              <w:left w:val="nil"/>
              <w:bottom w:val="single" w:sz="8" w:space="0" w:color="auto"/>
              <w:right w:val="nil"/>
            </w:tcBorders>
            <w:shd w:val="clear" w:color="auto" w:fill="auto"/>
            <w:noWrap/>
            <w:vAlign w:val="center"/>
            <w:hideMark/>
          </w:tcPr>
          <w:p w14:paraId="7CC970A2"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1305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6F2F208"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1320</w:t>
            </w:r>
          </w:p>
        </w:tc>
        <w:tc>
          <w:tcPr>
            <w:tcW w:w="850" w:type="dxa"/>
            <w:tcBorders>
              <w:top w:val="nil"/>
              <w:left w:val="nil"/>
              <w:bottom w:val="single" w:sz="4" w:space="0" w:color="auto"/>
              <w:right w:val="single" w:sz="4" w:space="0" w:color="auto"/>
            </w:tcBorders>
            <w:shd w:val="clear" w:color="auto" w:fill="auto"/>
            <w:noWrap/>
            <w:vAlign w:val="center"/>
            <w:hideMark/>
          </w:tcPr>
          <w:p w14:paraId="413C0E6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1340</w:t>
            </w:r>
          </w:p>
        </w:tc>
        <w:tc>
          <w:tcPr>
            <w:tcW w:w="851" w:type="dxa"/>
            <w:tcBorders>
              <w:top w:val="nil"/>
              <w:left w:val="nil"/>
              <w:bottom w:val="single" w:sz="4" w:space="0" w:color="auto"/>
              <w:right w:val="single" w:sz="4" w:space="0" w:color="auto"/>
            </w:tcBorders>
            <w:shd w:val="clear" w:color="auto" w:fill="auto"/>
            <w:noWrap/>
            <w:vAlign w:val="center"/>
            <w:hideMark/>
          </w:tcPr>
          <w:p w14:paraId="3802263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1345</w:t>
            </w:r>
          </w:p>
        </w:tc>
        <w:tc>
          <w:tcPr>
            <w:tcW w:w="891" w:type="dxa"/>
            <w:tcBorders>
              <w:top w:val="nil"/>
              <w:left w:val="nil"/>
              <w:bottom w:val="single" w:sz="4" w:space="0" w:color="auto"/>
              <w:right w:val="single" w:sz="4" w:space="0" w:color="auto"/>
            </w:tcBorders>
            <w:shd w:val="clear" w:color="auto" w:fill="auto"/>
            <w:noWrap/>
            <w:vAlign w:val="center"/>
            <w:hideMark/>
          </w:tcPr>
          <w:p w14:paraId="4580014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1360</w:t>
            </w:r>
          </w:p>
        </w:tc>
        <w:tc>
          <w:tcPr>
            <w:tcW w:w="810" w:type="dxa"/>
            <w:tcBorders>
              <w:top w:val="nil"/>
              <w:left w:val="nil"/>
              <w:bottom w:val="single" w:sz="4" w:space="0" w:color="auto"/>
              <w:right w:val="single" w:sz="4" w:space="0" w:color="auto"/>
            </w:tcBorders>
            <w:shd w:val="clear" w:color="auto" w:fill="auto"/>
            <w:noWrap/>
            <w:vAlign w:val="center"/>
            <w:hideMark/>
          </w:tcPr>
          <w:p w14:paraId="5ABE4567"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1385</w:t>
            </w:r>
          </w:p>
        </w:tc>
        <w:tc>
          <w:tcPr>
            <w:tcW w:w="9878" w:type="dxa"/>
            <w:tcBorders>
              <w:top w:val="nil"/>
              <w:left w:val="nil"/>
              <w:bottom w:val="single" w:sz="4" w:space="0" w:color="auto"/>
              <w:right w:val="single" w:sz="4" w:space="0" w:color="auto"/>
            </w:tcBorders>
            <w:shd w:val="clear" w:color="auto" w:fill="auto"/>
            <w:noWrap/>
            <w:vAlign w:val="center"/>
            <w:hideMark/>
          </w:tcPr>
          <w:p w14:paraId="5079723C"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1399</w:t>
            </w:r>
          </w:p>
        </w:tc>
      </w:tr>
      <w:tr w:rsidR="00BF63E5" w:rsidRPr="00BF63E5" w14:paraId="2FA184DC"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160181B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Administration expenses</w:t>
            </w:r>
          </w:p>
        </w:tc>
        <w:tc>
          <w:tcPr>
            <w:tcW w:w="861" w:type="dxa"/>
            <w:tcBorders>
              <w:top w:val="nil"/>
              <w:left w:val="nil"/>
              <w:bottom w:val="single" w:sz="8" w:space="0" w:color="auto"/>
              <w:right w:val="single" w:sz="8" w:space="0" w:color="auto"/>
            </w:tcBorders>
            <w:shd w:val="clear" w:color="auto" w:fill="auto"/>
            <w:noWrap/>
            <w:vAlign w:val="center"/>
            <w:hideMark/>
          </w:tcPr>
          <w:p w14:paraId="52D9CFC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723" w:type="dxa"/>
            <w:tcBorders>
              <w:top w:val="nil"/>
              <w:left w:val="nil"/>
              <w:bottom w:val="single" w:sz="8" w:space="0" w:color="auto"/>
              <w:right w:val="single" w:sz="8" w:space="0" w:color="auto"/>
            </w:tcBorders>
            <w:shd w:val="clear" w:color="auto" w:fill="auto"/>
            <w:noWrap/>
            <w:vAlign w:val="center"/>
            <w:hideMark/>
          </w:tcPr>
          <w:p w14:paraId="0904C2A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980" w:type="dxa"/>
            <w:tcBorders>
              <w:top w:val="nil"/>
              <w:left w:val="nil"/>
              <w:bottom w:val="single" w:sz="8" w:space="0" w:color="auto"/>
              <w:right w:val="single" w:sz="8" w:space="0" w:color="auto"/>
            </w:tcBorders>
            <w:shd w:val="clear" w:color="auto" w:fill="auto"/>
            <w:noWrap/>
            <w:vAlign w:val="center"/>
            <w:hideMark/>
          </w:tcPr>
          <w:p w14:paraId="16AC9E2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723" w:type="dxa"/>
            <w:tcBorders>
              <w:top w:val="nil"/>
              <w:left w:val="nil"/>
              <w:bottom w:val="single" w:sz="8" w:space="0" w:color="auto"/>
              <w:right w:val="single" w:sz="8" w:space="0" w:color="auto"/>
            </w:tcBorders>
            <w:shd w:val="clear" w:color="auto" w:fill="auto"/>
            <w:noWrap/>
            <w:vAlign w:val="center"/>
            <w:hideMark/>
          </w:tcPr>
          <w:p w14:paraId="773CAA1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6D571A3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1110" w:type="dxa"/>
            <w:gridSpan w:val="2"/>
            <w:tcBorders>
              <w:top w:val="nil"/>
              <w:left w:val="nil"/>
              <w:bottom w:val="single" w:sz="8" w:space="0" w:color="auto"/>
              <w:right w:val="nil"/>
            </w:tcBorders>
            <w:shd w:val="clear" w:color="auto" w:fill="auto"/>
            <w:noWrap/>
            <w:vAlign w:val="center"/>
            <w:hideMark/>
          </w:tcPr>
          <w:p w14:paraId="4195773D"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3000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1E0C2F1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0" w:type="dxa"/>
            <w:tcBorders>
              <w:top w:val="nil"/>
              <w:left w:val="nil"/>
              <w:bottom w:val="single" w:sz="4" w:space="0" w:color="auto"/>
              <w:right w:val="single" w:sz="4" w:space="0" w:color="auto"/>
            </w:tcBorders>
            <w:shd w:val="clear" w:color="auto" w:fill="auto"/>
            <w:noWrap/>
            <w:vAlign w:val="center"/>
            <w:hideMark/>
          </w:tcPr>
          <w:p w14:paraId="547817B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1" w:type="dxa"/>
            <w:tcBorders>
              <w:top w:val="nil"/>
              <w:left w:val="nil"/>
              <w:bottom w:val="single" w:sz="4" w:space="0" w:color="auto"/>
              <w:right w:val="single" w:sz="4" w:space="0" w:color="auto"/>
            </w:tcBorders>
            <w:shd w:val="clear" w:color="auto" w:fill="auto"/>
            <w:noWrap/>
            <w:vAlign w:val="center"/>
            <w:hideMark/>
          </w:tcPr>
          <w:p w14:paraId="1E33B44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91" w:type="dxa"/>
            <w:tcBorders>
              <w:top w:val="nil"/>
              <w:left w:val="nil"/>
              <w:bottom w:val="single" w:sz="4" w:space="0" w:color="auto"/>
              <w:right w:val="single" w:sz="4" w:space="0" w:color="auto"/>
            </w:tcBorders>
            <w:shd w:val="clear" w:color="auto" w:fill="auto"/>
            <w:noWrap/>
            <w:vAlign w:val="center"/>
            <w:hideMark/>
          </w:tcPr>
          <w:p w14:paraId="4098FDD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10" w:type="dxa"/>
            <w:tcBorders>
              <w:top w:val="nil"/>
              <w:left w:val="nil"/>
              <w:bottom w:val="single" w:sz="4" w:space="0" w:color="auto"/>
              <w:right w:val="single" w:sz="4" w:space="0" w:color="auto"/>
            </w:tcBorders>
            <w:shd w:val="clear" w:color="auto" w:fill="auto"/>
            <w:noWrap/>
            <w:vAlign w:val="center"/>
            <w:hideMark/>
          </w:tcPr>
          <w:p w14:paraId="484ECAFD"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9878" w:type="dxa"/>
            <w:tcBorders>
              <w:top w:val="nil"/>
              <w:left w:val="nil"/>
              <w:bottom w:val="single" w:sz="4" w:space="0" w:color="auto"/>
              <w:right w:val="single" w:sz="4" w:space="0" w:color="auto"/>
            </w:tcBorders>
            <w:shd w:val="clear" w:color="auto" w:fill="auto"/>
            <w:noWrap/>
            <w:vAlign w:val="center"/>
            <w:hideMark/>
          </w:tcPr>
          <w:p w14:paraId="11CE3A5C"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3000</w:t>
            </w:r>
          </w:p>
        </w:tc>
      </w:tr>
      <w:tr w:rsidR="00BF63E5" w:rsidRPr="00BF63E5" w14:paraId="6D6E82B3"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6272B08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Total cash outflows </w:t>
            </w:r>
          </w:p>
        </w:tc>
        <w:tc>
          <w:tcPr>
            <w:tcW w:w="861" w:type="dxa"/>
            <w:tcBorders>
              <w:top w:val="nil"/>
              <w:left w:val="nil"/>
              <w:bottom w:val="single" w:sz="8" w:space="0" w:color="auto"/>
              <w:right w:val="single" w:sz="8" w:space="0" w:color="auto"/>
            </w:tcBorders>
            <w:shd w:val="clear" w:color="auto" w:fill="auto"/>
            <w:noWrap/>
            <w:vAlign w:val="center"/>
            <w:hideMark/>
          </w:tcPr>
          <w:p w14:paraId="64EC201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5900</w:t>
            </w:r>
          </w:p>
        </w:tc>
        <w:tc>
          <w:tcPr>
            <w:tcW w:w="723" w:type="dxa"/>
            <w:tcBorders>
              <w:top w:val="nil"/>
              <w:left w:val="nil"/>
              <w:bottom w:val="single" w:sz="8" w:space="0" w:color="auto"/>
              <w:right w:val="single" w:sz="8" w:space="0" w:color="auto"/>
            </w:tcBorders>
            <w:shd w:val="clear" w:color="auto" w:fill="auto"/>
            <w:noWrap/>
            <w:vAlign w:val="center"/>
            <w:hideMark/>
          </w:tcPr>
          <w:p w14:paraId="5198BAE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5150</w:t>
            </w:r>
          </w:p>
        </w:tc>
        <w:tc>
          <w:tcPr>
            <w:tcW w:w="980" w:type="dxa"/>
            <w:tcBorders>
              <w:top w:val="nil"/>
              <w:left w:val="nil"/>
              <w:bottom w:val="single" w:sz="8" w:space="0" w:color="auto"/>
              <w:right w:val="single" w:sz="8" w:space="0" w:color="auto"/>
            </w:tcBorders>
            <w:shd w:val="clear" w:color="auto" w:fill="auto"/>
            <w:noWrap/>
            <w:vAlign w:val="center"/>
            <w:hideMark/>
          </w:tcPr>
          <w:p w14:paraId="6B47C70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5150</w:t>
            </w:r>
          </w:p>
        </w:tc>
        <w:tc>
          <w:tcPr>
            <w:tcW w:w="723" w:type="dxa"/>
            <w:tcBorders>
              <w:top w:val="nil"/>
              <w:left w:val="nil"/>
              <w:bottom w:val="single" w:sz="8" w:space="0" w:color="auto"/>
              <w:right w:val="single" w:sz="8" w:space="0" w:color="auto"/>
            </w:tcBorders>
            <w:shd w:val="clear" w:color="auto" w:fill="auto"/>
            <w:noWrap/>
            <w:vAlign w:val="center"/>
            <w:hideMark/>
          </w:tcPr>
          <w:p w14:paraId="3BAB227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5210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2F56480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5275</w:t>
            </w:r>
          </w:p>
        </w:tc>
        <w:tc>
          <w:tcPr>
            <w:tcW w:w="1110" w:type="dxa"/>
            <w:gridSpan w:val="2"/>
            <w:tcBorders>
              <w:top w:val="nil"/>
              <w:left w:val="nil"/>
              <w:bottom w:val="single" w:sz="8" w:space="0" w:color="auto"/>
              <w:right w:val="nil"/>
            </w:tcBorders>
            <w:shd w:val="clear" w:color="auto" w:fill="auto"/>
            <w:noWrap/>
            <w:vAlign w:val="center"/>
            <w:hideMark/>
          </w:tcPr>
          <w:p w14:paraId="1C155C94"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6795</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A8D6A29"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5330</w:t>
            </w:r>
          </w:p>
        </w:tc>
        <w:tc>
          <w:tcPr>
            <w:tcW w:w="850" w:type="dxa"/>
            <w:tcBorders>
              <w:top w:val="nil"/>
              <w:left w:val="nil"/>
              <w:bottom w:val="single" w:sz="4" w:space="0" w:color="auto"/>
              <w:right w:val="single" w:sz="4" w:space="0" w:color="auto"/>
            </w:tcBorders>
            <w:shd w:val="clear" w:color="auto" w:fill="auto"/>
            <w:noWrap/>
            <w:vAlign w:val="bottom"/>
            <w:hideMark/>
          </w:tcPr>
          <w:p w14:paraId="1E2EA34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5410</w:t>
            </w:r>
          </w:p>
        </w:tc>
        <w:tc>
          <w:tcPr>
            <w:tcW w:w="851" w:type="dxa"/>
            <w:tcBorders>
              <w:top w:val="nil"/>
              <w:left w:val="nil"/>
              <w:bottom w:val="single" w:sz="4" w:space="0" w:color="auto"/>
              <w:right w:val="single" w:sz="4" w:space="0" w:color="auto"/>
            </w:tcBorders>
            <w:shd w:val="clear" w:color="auto" w:fill="auto"/>
            <w:noWrap/>
            <w:vAlign w:val="bottom"/>
            <w:hideMark/>
          </w:tcPr>
          <w:p w14:paraId="7E3AA25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5340</w:t>
            </w:r>
          </w:p>
        </w:tc>
        <w:tc>
          <w:tcPr>
            <w:tcW w:w="891" w:type="dxa"/>
            <w:tcBorders>
              <w:top w:val="nil"/>
              <w:left w:val="nil"/>
              <w:bottom w:val="single" w:sz="4" w:space="0" w:color="auto"/>
              <w:right w:val="single" w:sz="4" w:space="0" w:color="auto"/>
            </w:tcBorders>
            <w:shd w:val="clear" w:color="auto" w:fill="auto"/>
            <w:noWrap/>
            <w:vAlign w:val="bottom"/>
            <w:hideMark/>
          </w:tcPr>
          <w:p w14:paraId="2A731C1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5460</w:t>
            </w:r>
          </w:p>
        </w:tc>
        <w:tc>
          <w:tcPr>
            <w:tcW w:w="810" w:type="dxa"/>
            <w:tcBorders>
              <w:top w:val="nil"/>
              <w:left w:val="nil"/>
              <w:bottom w:val="single" w:sz="4" w:space="0" w:color="auto"/>
              <w:right w:val="single" w:sz="4" w:space="0" w:color="auto"/>
            </w:tcBorders>
            <w:shd w:val="clear" w:color="auto" w:fill="auto"/>
            <w:noWrap/>
            <w:vAlign w:val="bottom"/>
            <w:hideMark/>
          </w:tcPr>
          <w:p w14:paraId="1D090CE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5360</w:t>
            </w:r>
          </w:p>
        </w:tc>
        <w:tc>
          <w:tcPr>
            <w:tcW w:w="9878" w:type="dxa"/>
            <w:tcBorders>
              <w:top w:val="nil"/>
              <w:left w:val="nil"/>
              <w:bottom w:val="single" w:sz="4" w:space="0" w:color="auto"/>
              <w:right w:val="single" w:sz="4" w:space="0" w:color="auto"/>
            </w:tcBorders>
            <w:shd w:val="clear" w:color="auto" w:fill="auto"/>
            <w:noWrap/>
            <w:vAlign w:val="bottom"/>
            <w:hideMark/>
          </w:tcPr>
          <w:p w14:paraId="7F40A107"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7049</w:t>
            </w:r>
          </w:p>
        </w:tc>
      </w:tr>
      <w:tr w:rsidR="00BF63E5" w:rsidRPr="00BF63E5" w14:paraId="152EC637" w14:textId="77777777" w:rsidTr="009C68F8">
        <w:trPr>
          <w:trHeight w:val="315"/>
        </w:trPr>
        <w:tc>
          <w:tcPr>
            <w:tcW w:w="1428" w:type="dxa"/>
            <w:tcBorders>
              <w:top w:val="nil"/>
              <w:left w:val="single" w:sz="8" w:space="0" w:color="auto"/>
              <w:bottom w:val="single" w:sz="8" w:space="0" w:color="auto"/>
              <w:right w:val="single" w:sz="8" w:space="0" w:color="auto"/>
            </w:tcBorders>
            <w:shd w:val="clear" w:color="000000" w:fill="FFFF00"/>
            <w:noWrap/>
            <w:vAlign w:val="center"/>
            <w:hideMark/>
          </w:tcPr>
          <w:p w14:paraId="4399024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Cash deficit</w:t>
            </w:r>
          </w:p>
        </w:tc>
        <w:tc>
          <w:tcPr>
            <w:tcW w:w="861" w:type="dxa"/>
            <w:tcBorders>
              <w:top w:val="nil"/>
              <w:left w:val="nil"/>
              <w:bottom w:val="single" w:sz="8" w:space="0" w:color="auto"/>
              <w:right w:val="single" w:sz="8" w:space="0" w:color="auto"/>
            </w:tcBorders>
            <w:shd w:val="clear" w:color="000000" w:fill="FFFF00"/>
            <w:noWrap/>
            <w:vAlign w:val="center"/>
            <w:hideMark/>
          </w:tcPr>
          <w:p w14:paraId="5FF9B50F"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7600</w:t>
            </w:r>
          </w:p>
        </w:tc>
        <w:tc>
          <w:tcPr>
            <w:tcW w:w="723" w:type="dxa"/>
            <w:tcBorders>
              <w:top w:val="nil"/>
              <w:left w:val="nil"/>
              <w:bottom w:val="single" w:sz="8" w:space="0" w:color="auto"/>
              <w:right w:val="single" w:sz="8" w:space="0" w:color="auto"/>
            </w:tcBorders>
            <w:shd w:val="clear" w:color="000000" w:fill="FFFF00"/>
            <w:noWrap/>
            <w:vAlign w:val="center"/>
            <w:hideMark/>
          </w:tcPr>
          <w:p w14:paraId="09A3FB0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8050</w:t>
            </w:r>
          </w:p>
        </w:tc>
        <w:tc>
          <w:tcPr>
            <w:tcW w:w="980" w:type="dxa"/>
            <w:tcBorders>
              <w:top w:val="nil"/>
              <w:left w:val="nil"/>
              <w:bottom w:val="single" w:sz="8" w:space="0" w:color="auto"/>
              <w:right w:val="single" w:sz="8" w:space="0" w:color="auto"/>
            </w:tcBorders>
            <w:shd w:val="clear" w:color="000000" w:fill="FFFF00"/>
            <w:noWrap/>
            <w:vAlign w:val="center"/>
            <w:hideMark/>
          </w:tcPr>
          <w:p w14:paraId="72E2420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9850</w:t>
            </w:r>
          </w:p>
        </w:tc>
        <w:tc>
          <w:tcPr>
            <w:tcW w:w="723" w:type="dxa"/>
            <w:tcBorders>
              <w:top w:val="nil"/>
              <w:left w:val="nil"/>
              <w:bottom w:val="single" w:sz="8" w:space="0" w:color="auto"/>
              <w:right w:val="single" w:sz="8" w:space="0" w:color="auto"/>
            </w:tcBorders>
            <w:shd w:val="clear" w:color="000000" w:fill="FFFF00"/>
            <w:noWrap/>
            <w:vAlign w:val="center"/>
            <w:hideMark/>
          </w:tcPr>
          <w:p w14:paraId="6D0C553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11340</w:t>
            </w:r>
          </w:p>
        </w:tc>
        <w:tc>
          <w:tcPr>
            <w:tcW w:w="860" w:type="dxa"/>
            <w:gridSpan w:val="3"/>
            <w:tcBorders>
              <w:top w:val="nil"/>
              <w:left w:val="nil"/>
              <w:bottom w:val="single" w:sz="8" w:space="0" w:color="auto"/>
              <w:right w:val="single" w:sz="8" w:space="0" w:color="auto"/>
            </w:tcBorders>
            <w:shd w:val="clear" w:color="000000" w:fill="FFFF00"/>
            <w:noWrap/>
            <w:vAlign w:val="center"/>
            <w:hideMark/>
          </w:tcPr>
          <w:p w14:paraId="0D2D37C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11725</w:t>
            </w:r>
          </w:p>
        </w:tc>
        <w:tc>
          <w:tcPr>
            <w:tcW w:w="1110" w:type="dxa"/>
            <w:gridSpan w:val="2"/>
            <w:tcBorders>
              <w:top w:val="nil"/>
              <w:left w:val="nil"/>
              <w:bottom w:val="single" w:sz="8" w:space="0" w:color="auto"/>
              <w:right w:val="nil"/>
            </w:tcBorders>
            <w:shd w:val="clear" w:color="000000" w:fill="FFFF00"/>
            <w:noWrap/>
            <w:vAlign w:val="center"/>
            <w:hideMark/>
          </w:tcPr>
          <w:p w14:paraId="1AC2AF2F"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11305</w:t>
            </w:r>
          </w:p>
        </w:tc>
        <w:tc>
          <w:tcPr>
            <w:tcW w:w="851" w:type="dxa"/>
            <w:tcBorders>
              <w:top w:val="nil"/>
              <w:left w:val="single" w:sz="4" w:space="0" w:color="auto"/>
              <w:bottom w:val="single" w:sz="4" w:space="0" w:color="auto"/>
              <w:right w:val="single" w:sz="4" w:space="0" w:color="auto"/>
            </w:tcBorders>
            <w:shd w:val="clear" w:color="000000" w:fill="FFFF00"/>
            <w:noWrap/>
            <w:vAlign w:val="bottom"/>
            <w:hideMark/>
          </w:tcPr>
          <w:p w14:paraId="39C74D48"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13170</w:t>
            </w:r>
          </w:p>
        </w:tc>
        <w:tc>
          <w:tcPr>
            <w:tcW w:w="850" w:type="dxa"/>
            <w:tcBorders>
              <w:top w:val="nil"/>
              <w:left w:val="nil"/>
              <w:bottom w:val="single" w:sz="4" w:space="0" w:color="auto"/>
              <w:right w:val="single" w:sz="4" w:space="0" w:color="auto"/>
            </w:tcBorders>
            <w:shd w:val="clear" w:color="000000" w:fill="FFFF00"/>
            <w:noWrap/>
            <w:vAlign w:val="bottom"/>
            <w:hideMark/>
          </w:tcPr>
          <w:p w14:paraId="2DEC874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12690</w:t>
            </w:r>
          </w:p>
        </w:tc>
        <w:tc>
          <w:tcPr>
            <w:tcW w:w="851" w:type="dxa"/>
            <w:tcBorders>
              <w:top w:val="nil"/>
              <w:left w:val="nil"/>
              <w:bottom w:val="single" w:sz="4" w:space="0" w:color="auto"/>
              <w:right w:val="single" w:sz="4" w:space="0" w:color="auto"/>
            </w:tcBorders>
            <w:shd w:val="clear" w:color="000000" w:fill="FFFF00"/>
            <w:noWrap/>
            <w:vAlign w:val="bottom"/>
            <w:hideMark/>
          </w:tcPr>
          <w:p w14:paraId="660E19D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13260</w:t>
            </w:r>
          </w:p>
        </w:tc>
        <w:tc>
          <w:tcPr>
            <w:tcW w:w="891" w:type="dxa"/>
            <w:tcBorders>
              <w:top w:val="nil"/>
              <w:left w:val="nil"/>
              <w:bottom w:val="single" w:sz="4" w:space="0" w:color="auto"/>
              <w:right w:val="single" w:sz="4" w:space="0" w:color="auto"/>
            </w:tcBorders>
            <w:shd w:val="clear" w:color="000000" w:fill="FFFF00"/>
            <w:noWrap/>
            <w:vAlign w:val="bottom"/>
            <w:hideMark/>
          </w:tcPr>
          <w:p w14:paraId="46011FC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13440</w:t>
            </w:r>
          </w:p>
        </w:tc>
        <w:tc>
          <w:tcPr>
            <w:tcW w:w="810" w:type="dxa"/>
            <w:tcBorders>
              <w:top w:val="nil"/>
              <w:left w:val="nil"/>
              <w:bottom w:val="single" w:sz="4" w:space="0" w:color="auto"/>
              <w:right w:val="single" w:sz="4" w:space="0" w:color="auto"/>
            </w:tcBorders>
            <w:shd w:val="clear" w:color="000000" w:fill="FFFF00"/>
            <w:noWrap/>
            <w:vAlign w:val="bottom"/>
            <w:hideMark/>
          </w:tcPr>
          <w:p w14:paraId="342DA9C8"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13440</w:t>
            </w:r>
          </w:p>
        </w:tc>
        <w:tc>
          <w:tcPr>
            <w:tcW w:w="9878" w:type="dxa"/>
            <w:tcBorders>
              <w:top w:val="nil"/>
              <w:left w:val="nil"/>
              <w:bottom w:val="single" w:sz="4" w:space="0" w:color="auto"/>
              <w:right w:val="single" w:sz="4" w:space="0" w:color="auto"/>
            </w:tcBorders>
            <w:shd w:val="clear" w:color="000000" w:fill="FFFF00"/>
            <w:noWrap/>
            <w:vAlign w:val="bottom"/>
            <w:hideMark/>
          </w:tcPr>
          <w:p w14:paraId="56D71ADF" w14:textId="77777777" w:rsidR="00BF63E5" w:rsidRPr="00BF63E5" w:rsidRDefault="00BF63E5" w:rsidP="00BF63E5">
            <w:pPr>
              <w:spacing w:after="0" w:line="240" w:lineRule="auto"/>
              <w:jc w:val="right"/>
              <w:rPr>
                <w:rFonts w:ascii="Calibri" w:eastAsia="Times New Roman" w:hAnsi="Calibri" w:cs="Calibri"/>
                <w:color w:val="000000"/>
                <w:lang w:eastAsia="en-GB"/>
              </w:rPr>
            </w:pPr>
            <w:r w:rsidRPr="00BF63E5">
              <w:rPr>
                <w:rFonts w:ascii="Calibri" w:eastAsia="Times New Roman" w:hAnsi="Calibri" w:cs="Calibri"/>
                <w:color w:val="000000"/>
                <w:lang w:eastAsia="en-GB"/>
              </w:rPr>
              <w:t>12951</w:t>
            </w:r>
          </w:p>
        </w:tc>
      </w:tr>
      <w:tr w:rsidR="00BF63E5" w:rsidRPr="00BF63E5" w14:paraId="28C7371B"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bottom"/>
            <w:hideMark/>
          </w:tcPr>
          <w:p w14:paraId="3E76E05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1" w:type="dxa"/>
            <w:tcBorders>
              <w:top w:val="nil"/>
              <w:left w:val="nil"/>
              <w:bottom w:val="single" w:sz="8" w:space="0" w:color="auto"/>
              <w:right w:val="single" w:sz="8" w:space="0" w:color="auto"/>
            </w:tcBorders>
            <w:shd w:val="clear" w:color="auto" w:fill="auto"/>
            <w:noWrap/>
            <w:vAlign w:val="bottom"/>
            <w:hideMark/>
          </w:tcPr>
          <w:p w14:paraId="7189DB9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50BB576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3E15C36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63F5C88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671A4D1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770C3CB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B828F7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4AC60D9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2B031E8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31B743B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5EAD841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41B0700B"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607D0094"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7D99C9DE"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Particulars</w:t>
            </w:r>
            <w:r w:rsidRPr="00BF63E5">
              <w:rPr>
                <w:rFonts w:ascii="Calibri" w:eastAsia="Times New Roman" w:hAnsi="Calibri" w:cs="Calibri"/>
                <w:color w:val="000000"/>
                <w:sz w:val="20"/>
                <w:szCs w:val="20"/>
                <w:lang w:eastAsia="en-GB"/>
              </w:rPr>
              <w:t xml:space="preserve"> </w:t>
            </w:r>
          </w:p>
        </w:tc>
        <w:tc>
          <w:tcPr>
            <w:tcW w:w="861" w:type="dxa"/>
            <w:tcBorders>
              <w:top w:val="nil"/>
              <w:left w:val="nil"/>
              <w:bottom w:val="single" w:sz="8" w:space="0" w:color="auto"/>
              <w:right w:val="single" w:sz="8" w:space="0" w:color="auto"/>
            </w:tcBorders>
            <w:shd w:val="clear" w:color="auto" w:fill="auto"/>
            <w:noWrap/>
            <w:vAlign w:val="center"/>
            <w:hideMark/>
          </w:tcPr>
          <w:p w14:paraId="0FE2394B"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January</w:t>
            </w:r>
          </w:p>
        </w:tc>
        <w:tc>
          <w:tcPr>
            <w:tcW w:w="723" w:type="dxa"/>
            <w:tcBorders>
              <w:top w:val="nil"/>
              <w:left w:val="nil"/>
              <w:bottom w:val="single" w:sz="8" w:space="0" w:color="auto"/>
              <w:right w:val="single" w:sz="8" w:space="0" w:color="auto"/>
            </w:tcBorders>
            <w:shd w:val="clear" w:color="auto" w:fill="auto"/>
            <w:noWrap/>
            <w:vAlign w:val="center"/>
            <w:hideMark/>
          </w:tcPr>
          <w:p w14:paraId="74BCBE98" w14:textId="5F1E9DFF"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Feb</w:t>
            </w:r>
          </w:p>
        </w:tc>
        <w:tc>
          <w:tcPr>
            <w:tcW w:w="980" w:type="dxa"/>
            <w:tcBorders>
              <w:top w:val="nil"/>
              <w:left w:val="nil"/>
              <w:bottom w:val="single" w:sz="8" w:space="0" w:color="auto"/>
              <w:right w:val="single" w:sz="8" w:space="0" w:color="auto"/>
            </w:tcBorders>
            <w:shd w:val="clear" w:color="auto" w:fill="auto"/>
            <w:noWrap/>
            <w:vAlign w:val="center"/>
            <w:hideMark/>
          </w:tcPr>
          <w:p w14:paraId="07E8D0F2"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March</w:t>
            </w:r>
            <w:r w:rsidRPr="00BF63E5">
              <w:rPr>
                <w:rFonts w:ascii="Calibri" w:eastAsia="Times New Roman" w:hAnsi="Calibri" w:cs="Calibri"/>
                <w:color w:val="000000"/>
                <w:sz w:val="20"/>
                <w:szCs w:val="20"/>
                <w:lang w:eastAsia="en-GB"/>
              </w:rPr>
              <w:t xml:space="preserve"> </w:t>
            </w:r>
          </w:p>
        </w:tc>
        <w:tc>
          <w:tcPr>
            <w:tcW w:w="723" w:type="dxa"/>
            <w:tcBorders>
              <w:top w:val="nil"/>
              <w:left w:val="nil"/>
              <w:bottom w:val="single" w:sz="8" w:space="0" w:color="auto"/>
              <w:right w:val="single" w:sz="8" w:space="0" w:color="auto"/>
            </w:tcBorders>
            <w:shd w:val="clear" w:color="auto" w:fill="auto"/>
            <w:noWrap/>
            <w:vAlign w:val="center"/>
            <w:hideMark/>
          </w:tcPr>
          <w:p w14:paraId="09A493FB"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April</w:t>
            </w:r>
            <w:r w:rsidRPr="00BF63E5">
              <w:rPr>
                <w:rFonts w:ascii="Calibri" w:eastAsia="Times New Roman" w:hAnsi="Calibri" w:cs="Calibri"/>
                <w:color w:val="000000"/>
                <w:sz w:val="20"/>
                <w:szCs w:val="20"/>
                <w:lang w:eastAsia="en-GB"/>
              </w:rPr>
              <w:t xml:space="preserve"> </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09CDC347"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May</w:t>
            </w:r>
          </w:p>
        </w:tc>
        <w:tc>
          <w:tcPr>
            <w:tcW w:w="1110" w:type="dxa"/>
            <w:gridSpan w:val="2"/>
            <w:tcBorders>
              <w:top w:val="nil"/>
              <w:left w:val="nil"/>
              <w:bottom w:val="single" w:sz="8" w:space="0" w:color="auto"/>
              <w:right w:val="nil"/>
            </w:tcBorders>
            <w:shd w:val="clear" w:color="auto" w:fill="auto"/>
            <w:noWrap/>
            <w:vAlign w:val="center"/>
            <w:hideMark/>
          </w:tcPr>
          <w:p w14:paraId="35C92C06"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June</w:t>
            </w:r>
            <w:r w:rsidRPr="00BF63E5">
              <w:rPr>
                <w:rFonts w:ascii="Calibri" w:eastAsia="Times New Roman" w:hAnsi="Calibri" w:cs="Calibri"/>
                <w:color w:val="000000"/>
                <w:sz w:val="20"/>
                <w:szCs w:val="20"/>
                <w:lang w:eastAsia="en-GB"/>
              </w:rPr>
              <w:t xml:space="preserve"> </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1AAA29F"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 xml:space="preserve">July </w:t>
            </w:r>
          </w:p>
        </w:tc>
        <w:tc>
          <w:tcPr>
            <w:tcW w:w="850" w:type="dxa"/>
            <w:tcBorders>
              <w:top w:val="nil"/>
              <w:left w:val="nil"/>
              <w:bottom w:val="single" w:sz="4" w:space="0" w:color="auto"/>
              <w:right w:val="single" w:sz="4" w:space="0" w:color="auto"/>
            </w:tcBorders>
            <w:shd w:val="clear" w:color="auto" w:fill="auto"/>
            <w:noWrap/>
            <w:vAlign w:val="center"/>
            <w:hideMark/>
          </w:tcPr>
          <w:p w14:paraId="0A2D6955"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 xml:space="preserve">August </w:t>
            </w:r>
          </w:p>
        </w:tc>
        <w:tc>
          <w:tcPr>
            <w:tcW w:w="851" w:type="dxa"/>
            <w:tcBorders>
              <w:top w:val="nil"/>
              <w:left w:val="nil"/>
              <w:bottom w:val="single" w:sz="4" w:space="0" w:color="auto"/>
              <w:right w:val="single" w:sz="4" w:space="0" w:color="auto"/>
            </w:tcBorders>
            <w:shd w:val="clear" w:color="auto" w:fill="auto"/>
            <w:noWrap/>
            <w:vAlign w:val="center"/>
            <w:hideMark/>
          </w:tcPr>
          <w:p w14:paraId="0B2EA4DF"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 xml:space="preserve">Sept </w:t>
            </w:r>
          </w:p>
        </w:tc>
        <w:tc>
          <w:tcPr>
            <w:tcW w:w="891" w:type="dxa"/>
            <w:tcBorders>
              <w:top w:val="nil"/>
              <w:left w:val="nil"/>
              <w:bottom w:val="single" w:sz="4" w:space="0" w:color="auto"/>
              <w:right w:val="single" w:sz="4" w:space="0" w:color="auto"/>
            </w:tcBorders>
            <w:shd w:val="clear" w:color="auto" w:fill="auto"/>
            <w:noWrap/>
            <w:vAlign w:val="center"/>
            <w:hideMark/>
          </w:tcPr>
          <w:p w14:paraId="1777B1F5"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October</w:t>
            </w:r>
          </w:p>
        </w:tc>
        <w:tc>
          <w:tcPr>
            <w:tcW w:w="810" w:type="dxa"/>
            <w:tcBorders>
              <w:top w:val="nil"/>
              <w:left w:val="nil"/>
              <w:bottom w:val="single" w:sz="4" w:space="0" w:color="auto"/>
              <w:right w:val="single" w:sz="4" w:space="0" w:color="auto"/>
            </w:tcBorders>
            <w:shd w:val="clear" w:color="auto" w:fill="auto"/>
            <w:noWrap/>
            <w:vAlign w:val="center"/>
            <w:hideMark/>
          </w:tcPr>
          <w:p w14:paraId="65F2BC00" w14:textId="77777777" w:rsidR="00BF63E5" w:rsidRPr="00BF63E5" w:rsidRDefault="00BF63E5" w:rsidP="00BF63E5">
            <w:pPr>
              <w:spacing w:after="0" w:line="240" w:lineRule="auto"/>
              <w:rPr>
                <w:rFonts w:ascii="Calibri" w:eastAsia="Times New Roman" w:hAnsi="Calibri" w:cs="Calibri"/>
                <w:b/>
                <w:bCs/>
                <w:color w:val="000000"/>
                <w:sz w:val="20"/>
                <w:szCs w:val="20"/>
                <w:lang w:eastAsia="en-GB"/>
              </w:rPr>
            </w:pPr>
            <w:r w:rsidRPr="00BF63E5">
              <w:rPr>
                <w:rFonts w:ascii="Calibri" w:eastAsia="Times New Roman" w:hAnsi="Calibri" w:cs="Calibri"/>
                <w:b/>
                <w:bCs/>
                <w:color w:val="000000"/>
                <w:sz w:val="20"/>
                <w:szCs w:val="20"/>
                <w:lang w:eastAsia="en-GB"/>
              </w:rPr>
              <w:t>Nov</w:t>
            </w:r>
          </w:p>
        </w:tc>
        <w:tc>
          <w:tcPr>
            <w:tcW w:w="9878" w:type="dxa"/>
            <w:tcBorders>
              <w:top w:val="nil"/>
              <w:left w:val="nil"/>
              <w:bottom w:val="single" w:sz="4" w:space="0" w:color="auto"/>
              <w:right w:val="single" w:sz="4" w:space="0" w:color="auto"/>
            </w:tcBorders>
            <w:shd w:val="clear" w:color="auto" w:fill="auto"/>
            <w:noWrap/>
            <w:vAlign w:val="center"/>
            <w:hideMark/>
          </w:tcPr>
          <w:p w14:paraId="2C23478F" w14:textId="77777777" w:rsidR="00BF63E5" w:rsidRPr="00BF63E5" w:rsidRDefault="00BF63E5" w:rsidP="00BF63E5">
            <w:pPr>
              <w:spacing w:after="0" w:line="240" w:lineRule="auto"/>
              <w:rPr>
                <w:rFonts w:ascii="Calibri" w:eastAsia="Times New Roman" w:hAnsi="Calibri" w:cs="Calibri"/>
                <w:b/>
                <w:bCs/>
                <w:color w:val="000000"/>
                <w:lang w:eastAsia="en-GB"/>
              </w:rPr>
            </w:pPr>
            <w:r w:rsidRPr="00BF63E5">
              <w:rPr>
                <w:rFonts w:ascii="Calibri" w:eastAsia="Times New Roman" w:hAnsi="Calibri" w:cs="Calibri"/>
                <w:b/>
                <w:bCs/>
                <w:color w:val="000000"/>
                <w:lang w:eastAsia="en-GB"/>
              </w:rPr>
              <w:t xml:space="preserve">December </w:t>
            </w:r>
          </w:p>
        </w:tc>
      </w:tr>
      <w:tr w:rsidR="00BF63E5" w:rsidRPr="00BF63E5" w14:paraId="31ED3069"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bottom"/>
            <w:hideMark/>
          </w:tcPr>
          <w:p w14:paraId="368C207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1" w:type="dxa"/>
            <w:tcBorders>
              <w:top w:val="nil"/>
              <w:left w:val="nil"/>
              <w:bottom w:val="single" w:sz="8" w:space="0" w:color="auto"/>
              <w:right w:val="single" w:sz="8" w:space="0" w:color="auto"/>
            </w:tcBorders>
            <w:shd w:val="clear" w:color="auto" w:fill="auto"/>
            <w:noWrap/>
            <w:vAlign w:val="bottom"/>
            <w:hideMark/>
          </w:tcPr>
          <w:p w14:paraId="38C6EC0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425A484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1C937CF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612D2FB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1D8D987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5C1DE9A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0299E49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64E359C8" w14:textId="4CEE3272" w:rsidR="00BF63E5" w:rsidRPr="00BF63E5" w:rsidRDefault="00BF63E5" w:rsidP="00BF63E5">
            <w:pPr>
              <w:spacing w:after="0" w:line="240" w:lineRule="auto"/>
              <w:rPr>
                <w:rFonts w:ascii="Calibri" w:eastAsia="Times New Roman" w:hAnsi="Calibri" w:cs="Calibri"/>
                <w:color w:val="000000"/>
                <w:sz w:val="20"/>
                <w:szCs w:val="20"/>
                <w:lang w:eastAsia="en-GB"/>
              </w:rPr>
            </w:pPr>
          </w:p>
        </w:tc>
        <w:tc>
          <w:tcPr>
            <w:tcW w:w="851" w:type="dxa"/>
            <w:tcBorders>
              <w:top w:val="nil"/>
              <w:left w:val="nil"/>
              <w:bottom w:val="single" w:sz="4" w:space="0" w:color="auto"/>
              <w:right w:val="single" w:sz="4" w:space="0" w:color="auto"/>
            </w:tcBorders>
            <w:shd w:val="clear" w:color="auto" w:fill="auto"/>
            <w:noWrap/>
            <w:vAlign w:val="bottom"/>
            <w:hideMark/>
          </w:tcPr>
          <w:p w14:paraId="00F8413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4EEA0F7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045FAB6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653EB686"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15496D08"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7366FE0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Cash inflows </w:t>
            </w:r>
          </w:p>
        </w:tc>
        <w:tc>
          <w:tcPr>
            <w:tcW w:w="861" w:type="dxa"/>
            <w:tcBorders>
              <w:top w:val="nil"/>
              <w:left w:val="nil"/>
              <w:bottom w:val="single" w:sz="8" w:space="0" w:color="auto"/>
              <w:right w:val="single" w:sz="8" w:space="0" w:color="auto"/>
            </w:tcBorders>
            <w:shd w:val="clear" w:color="auto" w:fill="auto"/>
            <w:noWrap/>
            <w:vAlign w:val="bottom"/>
            <w:hideMark/>
          </w:tcPr>
          <w:p w14:paraId="512CB3E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3AFF735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2057" w:type="dxa"/>
            <w:gridSpan w:val="3"/>
            <w:tcBorders>
              <w:top w:val="nil"/>
              <w:left w:val="nil"/>
              <w:bottom w:val="single" w:sz="8" w:space="0" w:color="auto"/>
              <w:right w:val="single" w:sz="8" w:space="0" w:color="auto"/>
            </w:tcBorders>
            <w:shd w:val="clear" w:color="auto" w:fill="auto"/>
            <w:noWrap/>
            <w:vAlign w:val="bottom"/>
            <w:hideMark/>
          </w:tcPr>
          <w:p w14:paraId="74F8040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262" w:type="dxa"/>
            <w:tcBorders>
              <w:top w:val="nil"/>
              <w:left w:val="nil"/>
              <w:bottom w:val="single" w:sz="8" w:space="0" w:color="auto"/>
              <w:right w:val="single" w:sz="8" w:space="0" w:color="auto"/>
            </w:tcBorders>
            <w:shd w:val="clear" w:color="auto" w:fill="auto"/>
            <w:noWrap/>
            <w:vAlign w:val="bottom"/>
            <w:hideMark/>
          </w:tcPr>
          <w:p w14:paraId="69BF685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262" w:type="dxa"/>
            <w:gridSpan w:val="2"/>
            <w:tcBorders>
              <w:top w:val="nil"/>
              <w:left w:val="nil"/>
              <w:bottom w:val="single" w:sz="8" w:space="0" w:color="auto"/>
              <w:right w:val="single" w:sz="8" w:space="0" w:color="auto"/>
            </w:tcBorders>
            <w:shd w:val="clear" w:color="auto" w:fill="auto"/>
            <w:noWrap/>
            <w:vAlign w:val="bottom"/>
            <w:hideMark/>
          </w:tcPr>
          <w:p w14:paraId="6F11DB4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092" w:type="dxa"/>
            <w:tcBorders>
              <w:top w:val="nil"/>
              <w:left w:val="nil"/>
              <w:bottom w:val="single" w:sz="8" w:space="0" w:color="auto"/>
              <w:right w:val="nil"/>
            </w:tcBorders>
            <w:shd w:val="clear" w:color="auto" w:fill="auto"/>
            <w:noWrap/>
            <w:vAlign w:val="bottom"/>
            <w:hideMark/>
          </w:tcPr>
          <w:p w14:paraId="1B16AD5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50053F1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7453518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3B6C0DB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3B565B8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7B02192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1A8C5945"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236067CE"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3CE891E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Opening cash inflow</w:t>
            </w:r>
          </w:p>
        </w:tc>
        <w:tc>
          <w:tcPr>
            <w:tcW w:w="861" w:type="dxa"/>
            <w:tcBorders>
              <w:top w:val="nil"/>
              <w:left w:val="nil"/>
              <w:bottom w:val="single" w:sz="8" w:space="0" w:color="auto"/>
              <w:right w:val="single" w:sz="8" w:space="0" w:color="auto"/>
            </w:tcBorders>
            <w:shd w:val="clear" w:color="auto" w:fill="auto"/>
            <w:noWrap/>
            <w:vAlign w:val="center"/>
            <w:hideMark/>
          </w:tcPr>
          <w:p w14:paraId="4131A45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6000</w:t>
            </w:r>
          </w:p>
        </w:tc>
        <w:tc>
          <w:tcPr>
            <w:tcW w:w="723" w:type="dxa"/>
            <w:tcBorders>
              <w:top w:val="nil"/>
              <w:left w:val="nil"/>
              <w:bottom w:val="single" w:sz="8" w:space="0" w:color="auto"/>
              <w:right w:val="single" w:sz="8" w:space="0" w:color="auto"/>
            </w:tcBorders>
            <w:shd w:val="clear" w:color="auto" w:fill="auto"/>
            <w:noWrap/>
            <w:vAlign w:val="center"/>
            <w:hideMark/>
          </w:tcPr>
          <w:p w14:paraId="287A15D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5100</w:t>
            </w:r>
          </w:p>
        </w:tc>
        <w:tc>
          <w:tcPr>
            <w:tcW w:w="980" w:type="dxa"/>
            <w:tcBorders>
              <w:top w:val="nil"/>
              <w:left w:val="nil"/>
              <w:bottom w:val="single" w:sz="8" w:space="0" w:color="auto"/>
              <w:right w:val="single" w:sz="8" w:space="0" w:color="auto"/>
            </w:tcBorders>
            <w:shd w:val="clear" w:color="auto" w:fill="auto"/>
            <w:noWrap/>
            <w:vAlign w:val="center"/>
            <w:hideMark/>
          </w:tcPr>
          <w:p w14:paraId="6EA3AA9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6300</w:t>
            </w:r>
          </w:p>
        </w:tc>
        <w:tc>
          <w:tcPr>
            <w:tcW w:w="723" w:type="dxa"/>
            <w:tcBorders>
              <w:top w:val="nil"/>
              <w:left w:val="nil"/>
              <w:bottom w:val="single" w:sz="8" w:space="0" w:color="auto"/>
              <w:right w:val="single" w:sz="8" w:space="0" w:color="auto"/>
            </w:tcBorders>
            <w:shd w:val="clear" w:color="auto" w:fill="auto"/>
            <w:noWrap/>
            <w:vAlign w:val="center"/>
            <w:hideMark/>
          </w:tcPr>
          <w:p w14:paraId="17D487D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7080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4F6C68C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8600</w:t>
            </w:r>
          </w:p>
        </w:tc>
        <w:tc>
          <w:tcPr>
            <w:tcW w:w="1110" w:type="dxa"/>
            <w:gridSpan w:val="2"/>
            <w:tcBorders>
              <w:top w:val="nil"/>
              <w:left w:val="nil"/>
              <w:bottom w:val="single" w:sz="8" w:space="0" w:color="auto"/>
              <w:right w:val="nil"/>
            </w:tcBorders>
            <w:shd w:val="clear" w:color="auto" w:fill="auto"/>
            <w:noWrap/>
            <w:vAlign w:val="center"/>
            <w:hideMark/>
          </w:tcPr>
          <w:p w14:paraId="0CFC3EB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9100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3FE8A3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9200</w:t>
            </w:r>
          </w:p>
        </w:tc>
        <w:tc>
          <w:tcPr>
            <w:tcW w:w="850" w:type="dxa"/>
            <w:tcBorders>
              <w:top w:val="nil"/>
              <w:left w:val="nil"/>
              <w:bottom w:val="single" w:sz="4" w:space="0" w:color="auto"/>
              <w:right w:val="single" w:sz="4" w:space="0" w:color="auto"/>
            </w:tcBorders>
            <w:shd w:val="clear" w:color="auto" w:fill="auto"/>
            <w:noWrap/>
            <w:vAlign w:val="center"/>
            <w:hideMark/>
          </w:tcPr>
          <w:p w14:paraId="1709E98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9600</w:t>
            </w:r>
          </w:p>
        </w:tc>
        <w:tc>
          <w:tcPr>
            <w:tcW w:w="851" w:type="dxa"/>
            <w:tcBorders>
              <w:top w:val="nil"/>
              <w:left w:val="nil"/>
              <w:bottom w:val="single" w:sz="4" w:space="0" w:color="auto"/>
              <w:right w:val="single" w:sz="4" w:space="0" w:color="auto"/>
            </w:tcBorders>
            <w:shd w:val="clear" w:color="auto" w:fill="auto"/>
            <w:noWrap/>
            <w:vAlign w:val="center"/>
            <w:hideMark/>
          </w:tcPr>
          <w:p w14:paraId="7250AFB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9430</w:t>
            </w:r>
          </w:p>
        </w:tc>
        <w:tc>
          <w:tcPr>
            <w:tcW w:w="891" w:type="dxa"/>
            <w:tcBorders>
              <w:top w:val="nil"/>
              <w:left w:val="nil"/>
              <w:bottom w:val="single" w:sz="4" w:space="0" w:color="auto"/>
              <w:right w:val="single" w:sz="4" w:space="0" w:color="auto"/>
            </w:tcBorders>
            <w:shd w:val="clear" w:color="auto" w:fill="auto"/>
            <w:noWrap/>
            <w:vAlign w:val="center"/>
            <w:hideMark/>
          </w:tcPr>
          <w:p w14:paraId="1C70F65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9298</w:t>
            </w:r>
          </w:p>
        </w:tc>
        <w:tc>
          <w:tcPr>
            <w:tcW w:w="810" w:type="dxa"/>
            <w:tcBorders>
              <w:top w:val="nil"/>
              <w:left w:val="nil"/>
              <w:bottom w:val="single" w:sz="4" w:space="0" w:color="auto"/>
              <w:right w:val="single" w:sz="4" w:space="0" w:color="auto"/>
            </w:tcBorders>
            <w:shd w:val="clear" w:color="auto" w:fill="auto"/>
            <w:noWrap/>
            <w:vAlign w:val="center"/>
            <w:hideMark/>
          </w:tcPr>
          <w:p w14:paraId="34A81857"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9456</w:t>
            </w:r>
          </w:p>
        </w:tc>
        <w:tc>
          <w:tcPr>
            <w:tcW w:w="9878" w:type="dxa"/>
            <w:tcBorders>
              <w:top w:val="nil"/>
              <w:left w:val="nil"/>
              <w:bottom w:val="single" w:sz="4" w:space="0" w:color="auto"/>
              <w:right w:val="single" w:sz="4" w:space="0" w:color="auto"/>
            </w:tcBorders>
            <w:shd w:val="clear" w:color="auto" w:fill="auto"/>
            <w:noWrap/>
            <w:vAlign w:val="center"/>
            <w:hideMark/>
          </w:tcPr>
          <w:p w14:paraId="2FBA912E"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9500</w:t>
            </w:r>
          </w:p>
        </w:tc>
      </w:tr>
      <w:tr w:rsidR="00BF63E5" w:rsidRPr="00BF63E5" w14:paraId="1B048A26"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447B185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Sales revenue</w:t>
            </w:r>
          </w:p>
        </w:tc>
        <w:tc>
          <w:tcPr>
            <w:tcW w:w="861" w:type="dxa"/>
            <w:tcBorders>
              <w:top w:val="nil"/>
              <w:left w:val="nil"/>
              <w:bottom w:val="single" w:sz="8" w:space="0" w:color="auto"/>
              <w:right w:val="single" w:sz="8" w:space="0" w:color="auto"/>
            </w:tcBorders>
            <w:shd w:val="clear" w:color="auto" w:fill="auto"/>
            <w:noWrap/>
            <w:vAlign w:val="center"/>
            <w:hideMark/>
          </w:tcPr>
          <w:p w14:paraId="4162690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6600</w:t>
            </w:r>
          </w:p>
        </w:tc>
        <w:tc>
          <w:tcPr>
            <w:tcW w:w="723" w:type="dxa"/>
            <w:tcBorders>
              <w:top w:val="nil"/>
              <w:left w:val="nil"/>
              <w:bottom w:val="single" w:sz="8" w:space="0" w:color="auto"/>
              <w:right w:val="single" w:sz="8" w:space="0" w:color="auto"/>
            </w:tcBorders>
            <w:shd w:val="clear" w:color="auto" w:fill="auto"/>
            <w:noWrap/>
            <w:vAlign w:val="center"/>
            <w:hideMark/>
          </w:tcPr>
          <w:p w14:paraId="7764D33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7280</w:t>
            </w:r>
          </w:p>
        </w:tc>
        <w:tc>
          <w:tcPr>
            <w:tcW w:w="980" w:type="dxa"/>
            <w:tcBorders>
              <w:top w:val="nil"/>
              <w:left w:val="nil"/>
              <w:bottom w:val="single" w:sz="8" w:space="0" w:color="auto"/>
              <w:right w:val="single" w:sz="8" w:space="0" w:color="auto"/>
            </w:tcBorders>
            <w:shd w:val="clear" w:color="auto" w:fill="auto"/>
            <w:noWrap/>
            <w:vAlign w:val="center"/>
            <w:hideMark/>
          </w:tcPr>
          <w:p w14:paraId="7207C75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7601</w:t>
            </w:r>
          </w:p>
        </w:tc>
        <w:tc>
          <w:tcPr>
            <w:tcW w:w="723" w:type="dxa"/>
            <w:tcBorders>
              <w:top w:val="nil"/>
              <w:left w:val="nil"/>
              <w:bottom w:val="single" w:sz="8" w:space="0" w:color="auto"/>
              <w:right w:val="single" w:sz="8" w:space="0" w:color="auto"/>
            </w:tcBorders>
            <w:shd w:val="clear" w:color="auto" w:fill="auto"/>
            <w:noWrap/>
            <w:vAlign w:val="center"/>
            <w:hideMark/>
          </w:tcPr>
          <w:p w14:paraId="2F78014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7700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29D6713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7800</w:t>
            </w:r>
          </w:p>
        </w:tc>
        <w:tc>
          <w:tcPr>
            <w:tcW w:w="1110" w:type="dxa"/>
            <w:gridSpan w:val="2"/>
            <w:tcBorders>
              <w:top w:val="nil"/>
              <w:left w:val="nil"/>
              <w:bottom w:val="single" w:sz="8" w:space="0" w:color="auto"/>
              <w:right w:val="nil"/>
            </w:tcBorders>
            <w:shd w:val="clear" w:color="auto" w:fill="auto"/>
            <w:noWrap/>
            <w:vAlign w:val="center"/>
            <w:hideMark/>
          </w:tcPr>
          <w:p w14:paraId="22C3069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8200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EE0384E"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8280</w:t>
            </w:r>
          </w:p>
        </w:tc>
        <w:tc>
          <w:tcPr>
            <w:tcW w:w="850" w:type="dxa"/>
            <w:tcBorders>
              <w:top w:val="nil"/>
              <w:left w:val="nil"/>
              <w:bottom w:val="single" w:sz="4" w:space="0" w:color="auto"/>
              <w:right w:val="single" w:sz="4" w:space="0" w:color="auto"/>
            </w:tcBorders>
            <w:shd w:val="clear" w:color="auto" w:fill="auto"/>
            <w:noWrap/>
            <w:vAlign w:val="center"/>
            <w:hideMark/>
          </w:tcPr>
          <w:p w14:paraId="6ADCC85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8300</w:t>
            </w:r>
          </w:p>
        </w:tc>
        <w:tc>
          <w:tcPr>
            <w:tcW w:w="851" w:type="dxa"/>
            <w:tcBorders>
              <w:top w:val="nil"/>
              <w:left w:val="nil"/>
              <w:bottom w:val="single" w:sz="4" w:space="0" w:color="auto"/>
              <w:right w:val="single" w:sz="4" w:space="0" w:color="auto"/>
            </w:tcBorders>
            <w:shd w:val="clear" w:color="auto" w:fill="auto"/>
            <w:noWrap/>
            <w:vAlign w:val="center"/>
            <w:hideMark/>
          </w:tcPr>
          <w:p w14:paraId="32FDF6A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8368</w:t>
            </w:r>
          </w:p>
        </w:tc>
        <w:tc>
          <w:tcPr>
            <w:tcW w:w="891" w:type="dxa"/>
            <w:tcBorders>
              <w:top w:val="nil"/>
              <w:left w:val="nil"/>
              <w:bottom w:val="single" w:sz="4" w:space="0" w:color="auto"/>
              <w:right w:val="single" w:sz="4" w:space="0" w:color="auto"/>
            </w:tcBorders>
            <w:shd w:val="clear" w:color="auto" w:fill="auto"/>
            <w:noWrap/>
            <w:vAlign w:val="center"/>
            <w:hideMark/>
          </w:tcPr>
          <w:p w14:paraId="53EBA70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8375</w:t>
            </w:r>
          </w:p>
        </w:tc>
        <w:tc>
          <w:tcPr>
            <w:tcW w:w="810" w:type="dxa"/>
            <w:tcBorders>
              <w:top w:val="nil"/>
              <w:left w:val="nil"/>
              <w:bottom w:val="single" w:sz="4" w:space="0" w:color="auto"/>
              <w:right w:val="single" w:sz="4" w:space="0" w:color="auto"/>
            </w:tcBorders>
            <w:shd w:val="clear" w:color="auto" w:fill="auto"/>
            <w:noWrap/>
            <w:vAlign w:val="center"/>
            <w:hideMark/>
          </w:tcPr>
          <w:p w14:paraId="1272986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8500</w:t>
            </w:r>
          </w:p>
        </w:tc>
        <w:tc>
          <w:tcPr>
            <w:tcW w:w="9878" w:type="dxa"/>
            <w:tcBorders>
              <w:top w:val="nil"/>
              <w:left w:val="nil"/>
              <w:bottom w:val="single" w:sz="4" w:space="0" w:color="auto"/>
              <w:right w:val="single" w:sz="4" w:space="0" w:color="auto"/>
            </w:tcBorders>
            <w:shd w:val="clear" w:color="auto" w:fill="auto"/>
            <w:noWrap/>
            <w:vAlign w:val="center"/>
            <w:hideMark/>
          </w:tcPr>
          <w:p w14:paraId="514D3C06"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8600</w:t>
            </w:r>
          </w:p>
        </w:tc>
      </w:tr>
      <w:tr w:rsidR="00BF63E5" w:rsidRPr="00BF63E5" w14:paraId="51CACDE0"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183490B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Other income</w:t>
            </w:r>
          </w:p>
        </w:tc>
        <w:tc>
          <w:tcPr>
            <w:tcW w:w="861" w:type="dxa"/>
            <w:tcBorders>
              <w:top w:val="nil"/>
              <w:left w:val="nil"/>
              <w:bottom w:val="single" w:sz="8" w:space="0" w:color="auto"/>
              <w:right w:val="single" w:sz="8" w:space="0" w:color="auto"/>
            </w:tcBorders>
            <w:shd w:val="clear" w:color="auto" w:fill="auto"/>
            <w:noWrap/>
            <w:vAlign w:val="center"/>
            <w:hideMark/>
          </w:tcPr>
          <w:p w14:paraId="33A0D689"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723" w:type="dxa"/>
            <w:tcBorders>
              <w:top w:val="nil"/>
              <w:left w:val="nil"/>
              <w:bottom w:val="single" w:sz="8" w:space="0" w:color="auto"/>
              <w:right w:val="single" w:sz="8" w:space="0" w:color="auto"/>
            </w:tcBorders>
            <w:shd w:val="clear" w:color="auto" w:fill="auto"/>
            <w:noWrap/>
            <w:vAlign w:val="center"/>
            <w:hideMark/>
          </w:tcPr>
          <w:p w14:paraId="3C530AA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980" w:type="dxa"/>
            <w:tcBorders>
              <w:top w:val="nil"/>
              <w:left w:val="nil"/>
              <w:bottom w:val="single" w:sz="8" w:space="0" w:color="auto"/>
              <w:right w:val="single" w:sz="8" w:space="0" w:color="auto"/>
            </w:tcBorders>
            <w:shd w:val="clear" w:color="auto" w:fill="auto"/>
            <w:noWrap/>
            <w:vAlign w:val="center"/>
            <w:hideMark/>
          </w:tcPr>
          <w:p w14:paraId="58CB998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723" w:type="dxa"/>
            <w:tcBorders>
              <w:top w:val="nil"/>
              <w:left w:val="nil"/>
              <w:bottom w:val="single" w:sz="8" w:space="0" w:color="auto"/>
              <w:right w:val="single" w:sz="8" w:space="0" w:color="auto"/>
            </w:tcBorders>
            <w:shd w:val="clear" w:color="auto" w:fill="auto"/>
            <w:noWrap/>
            <w:vAlign w:val="center"/>
            <w:hideMark/>
          </w:tcPr>
          <w:p w14:paraId="15CEB8F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369B00E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1110" w:type="dxa"/>
            <w:gridSpan w:val="2"/>
            <w:tcBorders>
              <w:top w:val="nil"/>
              <w:left w:val="nil"/>
              <w:bottom w:val="single" w:sz="8" w:space="0" w:color="auto"/>
              <w:right w:val="nil"/>
            </w:tcBorders>
            <w:shd w:val="clear" w:color="auto" w:fill="auto"/>
            <w:noWrap/>
            <w:vAlign w:val="center"/>
            <w:hideMark/>
          </w:tcPr>
          <w:p w14:paraId="737D51B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9B59AA0"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0" w:type="dxa"/>
            <w:tcBorders>
              <w:top w:val="nil"/>
              <w:left w:val="nil"/>
              <w:bottom w:val="single" w:sz="4" w:space="0" w:color="auto"/>
              <w:right w:val="single" w:sz="4" w:space="0" w:color="auto"/>
            </w:tcBorders>
            <w:shd w:val="clear" w:color="auto" w:fill="auto"/>
            <w:noWrap/>
            <w:vAlign w:val="center"/>
            <w:hideMark/>
          </w:tcPr>
          <w:p w14:paraId="36F9B362"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51" w:type="dxa"/>
            <w:tcBorders>
              <w:top w:val="nil"/>
              <w:left w:val="nil"/>
              <w:bottom w:val="single" w:sz="4" w:space="0" w:color="auto"/>
              <w:right w:val="single" w:sz="4" w:space="0" w:color="auto"/>
            </w:tcBorders>
            <w:shd w:val="clear" w:color="auto" w:fill="auto"/>
            <w:noWrap/>
            <w:vAlign w:val="center"/>
            <w:hideMark/>
          </w:tcPr>
          <w:p w14:paraId="2463867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91" w:type="dxa"/>
            <w:tcBorders>
              <w:top w:val="nil"/>
              <w:left w:val="nil"/>
              <w:bottom w:val="single" w:sz="4" w:space="0" w:color="auto"/>
              <w:right w:val="single" w:sz="4" w:space="0" w:color="auto"/>
            </w:tcBorders>
            <w:shd w:val="clear" w:color="auto" w:fill="auto"/>
            <w:noWrap/>
            <w:vAlign w:val="center"/>
            <w:hideMark/>
          </w:tcPr>
          <w:p w14:paraId="192AC1E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810" w:type="dxa"/>
            <w:tcBorders>
              <w:top w:val="nil"/>
              <w:left w:val="nil"/>
              <w:bottom w:val="single" w:sz="4" w:space="0" w:color="auto"/>
              <w:right w:val="single" w:sz="4" w:space="0" w:color="auto"/>
            </w:tcBorders>
            <w:shd w:val="clear" w:color="auto" w:fill="auto"/>
            <w:noWrap/>
            <w:vAlign w:val="center"/>
            <w:hideMark/>
          </w:tcPr>
          <w:p w14:paraId="185E5F24"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1500</w:t>
            </w:r>
          </w:p>
        </w:tc>
        <w:tc>
          <w:tcPr>
            <w:tcW w:w="9878" w:type="dxa"/>
            <w:tcBorders>
              <w:top w:val="nil"/>
              <w:left w:val="nil"/>
              <w:bottom w:val="single" w:sz="4" w:space="0" w:color="auto"/>
              <w:right w:val="single" w:sz="4" w:space="0" w:color="auto"/>
            </w:tcBorders>
            <w:shd w:val="clear" w:color="auto" w:fill="auto"/>
            <w:noWrap/>
            <w:vAlign w:val="center"/>
            <w:hideMark/>
          </w:tcPr>
          <w:p w14:paraId="7774AAD6"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1500</w:t>
            </w:r>
          </w:p>
        </w:tc>
      </w:tr>
      <w:tr w:rsidR="00BF63E5" w:rsidRPr="00BF63E5" w14:paraId="79BA2897"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bottom"/>
            <w:hideMark/>
          </w:tcPr>
          <w:p w14:paraId="6C48E73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1" w:type="dxa"/>
            <w:tcBorders>
              <w:top w:val="nil"/>
              <w:left w:val="nil"/>
              <w:bottom w:val="single" w:sz="8" w:space="0" w:color="auto"/>
              <w:right w:val="single" w:sz="8" w:space="0" w:color="auto"/>
            </w:tcBorders>
            <w:shd w:val="clear" w:color="auto" w:fill="auto"/>
            <w:noWrap/>
            <w:vAlign w:val="bottom"/>
            <w:hideMark/>
          </w:tcPr>
          <w:p w14:paraId="43DADE7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3E95E2D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172BF08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0BB73B2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0F64B49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2570B68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701769A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4D3D1B3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3C4AB87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1993AE1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518B2BD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631D650A"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0005E604"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75B421A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Total cash inflows </w:t>
            </w:r>
          </w:p>
        </w:tc>
        <w:tc>
          <w:tcPr>
            <w:tcW w:w="861" w:type="dxa"/>
            <w:tcBorders>
              <w:top w:val="nil"/>
              <w:left w:val="nil"/>
              <w:bottom w:val="single" w:sz="8" w:space="0" w:color="auto"/>
              <w:right w:val="single" w:sz="8" w:space="0" w:color="auto"/>
            </w:tcBorders>
            <w:shd w:val="clear" w:color="auto" w:fill="auto"/>
            <w:noWrap/>
            <w:vAlign w:val="center"/>
            <w:hideMark/>
          </w:tcPr>
          <w:p w14:paraId="1A7B62ED"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14100</w:t>
            </w:r>
          </w:p>
        </w:tc>
        <w:tc>
          <w:tcPr>
            <w:tcW w:w="723" w:type="dxa"/>
            <w:tcBorders>
              <w:top w:val="nil"/>
              <w:left w:val="nil"/>
              <w:bottom w:val="single" w:sz="8" w:space="0" w:color="auto"/>
              <w:right w:val="single" w:sz="8" w:space="0" w:color="auto"/>
            </w:tcBorders>
            <w:shd w:val="clear" w:color="auto" w:fill="auto"/>
            <w:noWrap/>
            <w:vAlign w:val="center"/>
            <w:hideMark/>
          </w:tcPr>
          <w:p w14:paraId="0A8EE98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13880</w:t>
            </w:r>
          </w:p>
        </w:tc>
        <w:tc>
          <w:tcPr>
            <w:tcW w:w="980" w:type="dxa"/>
            <w:tcBorders>
              <w:top w:val="nil"/>
              <w:left w:val="nil"/>
              <w:bottom w:val="single" w:sz="8" w:space="0" w:color="auto"/>
              <w:right w:val="single" w:sz="8" w:space="0" w:color="auto"/>
            </w:tcBorders>
            <w:shd w:val="clear" w:color="auto" w:fill="auto"/>
            <w:noWrap/>
            <w:vAlign w:val="center"/>
            <w:hideMark/>
          </w:tcPr>
          <w:p w14:paraId="27A29CB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27980</w:t>
            </w:r>
          </w:p>
        </w:tc>
        <w:tc>
          <w:tcPr>
            <w:tcW w:w="723" w:type="dxa"/>
            <w:tcBorders>
              <w:top w:val="nil"/>
              <w:left w:val="nil"/>
              <w:bottom w:val="single" w:sz="8" w:space="0" w:color="auto"/>
              <w:right w:val="single" w:sz="8" w:space="0" w:color="auto"/>
            </w:tcBorders>
            <w:shd w:val="clear" w:color="auto" w:fill="auto"/>
            <w:noWrap/>
            <w:vAlign w:val="center"/>
            <w:hideMark/>
          </w:tcPr>
          <w:p w14:paraId="2461FD4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16280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5E3F6C5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17900</w:t>
            </w:r>
          </w:p>
        </w:tc>
        <w:tc>
          <w:tcPr>
            <w:tcW w:w="1110" w:type="dxa"/>
            <w:gridSpan w:val="2"/>
            <w:tcBorders>
              <w:top w:val="nil"/>
              <w:left w:val="nil"/>
              <w:bottom w:val="single" w:sz="8" w:space="0" w:color="auto"/>
              <w:right w:val="nil"/>
            </w:tcBorders>
            <w:shd w:val="clear" w:color="auto" w:fill="auto"/>
            <w:noWrap/>
            <w:vAlign w:val="center"/>
            <w:hideMark/>
          </w:tcPr>
          <w:p w14:paraId="422CC2CA"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34180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4A399028"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18980</w:t>
            </w:r>
          </w:p>
        </w:tc>
        <w:tc>
          <w:tcPr>
            <w:tcW w:w="850" w:type="dxa"/>
            <w:tcBorders>
              <w:top w:val="nil"/>
              <w:left w:val="nil"/>
              <w:bottom w:val="single" w:sz="4" w:space="0" w:color="auto"/>
              <w:right w:val="single" w:sz="4" w:space="0" w:color="auto"/>
            </w:tcBorders>
            <w:shd w:val="clear" w:color="auto" w:fill="auto"/>
            <w:noWrap/>
            <w:vAlign w:val="center"/>
            <w:hideMark/>
          </w:tcPr>
          <w:p w14:paraId="1D5C210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19400</w:t>
            </w:r>
          </w:p>
        </w:tc>
        <w:tc>
          <w:tcPr>
            <w:tcW w:w="851" w:type="dxa"/>
            <w:tcBorders>
              <w:top w:val="nil"/>
              <w:left w:val="nil"/>
              <w:bottom w:val="single" w:sz="4" w:space="0" w:color="auto"/>
              <w:right w:val="single" w:sz="4" w:space="0" w:color="auto"/>
            </w:tcBorders>
            <w:shd w:val="clear" w:color="auto" w:fill="auto"/>
            <w:noWrap/>
            <w:vAlign w:val="center"/>
            <w:hideMark/>
          </w:tcPr>
          <w:p w14:paraId="726BE2D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19298</w:t>
            </w:r>
          </w:p>
        </w:tc>
        <w:tc>
          <w:tcPr>
            <w:tcW w:w="891" w:type="dxa"/>
            <w:tcBorders>
              <w:top w:val="nil"/>
              <w:left w:val="nil"/>
              <w:bottom w:val="single" w:sz="4" w:space="0" w:color="auto"/>
              <w:right w:val="single" w:sz="4" w:space="0" w:color="auto"/>
            </w:tcBorders>
            <w:shd w:val="clear" w:color="auto" w:fill="auto"/>
            <w:noWrap/>
            <w:vAlign w:val="center"/>
            <w:hideMark/>
          </w:tcPr>
          <w:p w14:paraId="2FEAD92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38698</w:t>
            </w:r>
          </w:p>
        </w:tc>
        <w:tc>
          <w:tcPr>
            <w:tcW w:w="810" w:type="dxa"/>
            <w:tcBorders>
              <w:top w:val="nil"/>
              <w:left w:val="nil"/>
              <w:bottom w:val="single" w:sz="4" w:space="0" w:color="auto"/>
              <w:right w:val="single" w:sz="4" w:space="0" w:color="auto"/>
            </w:tcBorders>
            <w:shd w:val="clear" w:color="auto" w:fill="auto"/>
            <w:noWrap/>
            <w:vAlign w:val="bottom"/>
            <w:hideMark/>
          </w:tcPr>
          <w:p w14:paraId="5F9A89A8"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19456</w:t>
            </w:r>
          </w:p>
        </w:tc>
        <w:tc>
          <w:tcPr>
            <w:tcW w:w="9878" w:type="dxa"/>
            <w:tcBorders>
              <w:top w:val="nil"/>
              <w:left w:val="nil"/>
              <w:bottom w:val="single" w:sz="4" w:space="0" w:color="auto"/>
              <w:right w:val="single" w:sz="4" w:space="0" w:color="auto"/>
            </w:tcBorders>
            <w:shd w:val="clear" w:color="auto" w:fill="auto"/>
            <w:noWrap/>
            <w:vAlign w:val="bottom"/>
            <w:hideMark/>
          </w:tcPr>
          <w:p w14:paraId="469FEAF7"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19600</w:t>
            </w:r>
          </w:p>
        </w:tc>
      </w:tr>
      <w:tr w:rsidR="00BF63E5" w:rsidRPr="00BF63E5" w14:paraId="048E7E9C"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7D55EA96"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Cash outflows </w:t>
            </w:r>
          </w:p>
        </w:tc>
        <w:tc>
          <w:tcPr>
            <w:tcW w:w="861" w:type="dxa"/>
            <w:tcBorders>
              <w:top w:val="nil"/>
              <w:left w:val="nil"/>
              <w:bottom w:val="single" w:sz="8" w:space="0" w:color="auto"/>
              <w:right w:val="single" w:sz="8" w:space="0" w:color="auto"/>
            </w:tcBorders>
            <w:shd w:val="clear" w:color="auto" w:fill="auto"/>
            <w:noWrap/>
            <w:vAlign w:val="bottom"/>
            <w:hideMark/>
          </w:tcPr>
          <w:p w14:paraId="6415731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25EDA8C1"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296FB4B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3D7426E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2C05004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56E94D0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4F3D1B8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7656BC6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7887710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7F07BB5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66AAA91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3C25788D"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31F86377"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699BE1C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Material</w:t>
            </w:r>
          </w:p>
        </w:tc>
        <w:tc>
          <w:tcPr>
            <w:tcW w:w="861" w:type="dxa"/>
            <w:tcBorders>
              <w:top w:val="nil"/>
              <w:left w:val="nil"/>
              <w:bottom w:val="single" w:sz="8" w:space="0" w:color="auto"/>
              <w:right w:val="single" w:sz="8" w:space="0" w:color="auto"/>
            </w:tcBorders>
            <w:shd w:val="clear" w:color="auto" w:fill="auto"/>
            <w:noWrap/>
            <w:vAlign w:val="center"/>
            <w:hideMark/>
          </w:tcPr>
          <w:p w14:paraId="1C31E84A"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2300</w:t>
            </w:r>
          </w:p>
        </w:tc>
        <w:tc>
          <w:tcPr>
            <w:tcW w:w="723" w:type="dxa"/>
            <w:tcBorders>
              <w:top w:val="nil"/>
              <w:left w:val="nil"/>
              <w:bottom w:val="single" w:sz="8" w:space="0" w:color="auto"/>
              <w:right w:val="single" w:sz="8" w:space="0" w:color="auto"/>
            </w:tcBorders>
            <w:shd w:val="clear" w:color="auto" w:fill="auto"/>
            <w:noWrap/>
            <w:vAlign w:val="center"/>
            <w:hideMark/>
          </w:tcPr>
          <w:p w14:paraId="41A9138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2300</w:t>
            </w:r>
          </w:p>
        </w:tc>
        <w:tc>
          <w:tcPr>
            <w:tcW w:w="980" w:type="dxa"/>
            <w:tcBorders>
              <w:top w:val="nil"/>
              <w:left w:val="nil"/>
              <w:bottom w:val="single" w:sz="8" w:space="0" w:color="auto"/>
              <w:right w:val="single" w:sz="8" w:space="0" w:color="auto"/>
            </w:tcBorders>
            <w:shd w:val="clear" w:color="auto" w:fill="auto"/>
            <w:noWrap/>
            <w:vAlign w:val="center"/>
            <w:hideMark/>
          </w:tcPr>
          <w:p w14:paraId="0E60230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2100</w:t>
            </w:r>
          </w:p>
        </w:tc>
        <w:tc>
          <w:tcPr>
            <w:tcW w:w="723" w:type="dxa"/>
            <w:tcBorders>
              <w:top w:val="nil"/>
              <w:left w:val="nil"/>
              <w:bottom w:val="single" w:sz="8" w:space="0" w:color="auto"/>
              <w:right w:val="single" w:sz="8" w:space="0" w:color="auto"/>
            </w:tcBorders>
            <w:shd w:val="clear" w:color="auto" w:fill="auto"/>
            <w:noWrap/>
            <w:vAlign w:val="center"/>
            <w:hideMark/>
          </w:tcPr>
          <w:p w14:paraId="192C815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2200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5B6B7AA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2300</w:t>
            </w:r>
          </w:p>
        </w:tc>
        <w:tc>
          <w:tcPr>
            <w:tcW w:w="1110" w:type="dxa"/>
            <w:gridSpan w:val="2"/>
            <w:tcBorders>
              <w:top w:val="nil"/>
              <w:left w:val="nil"/>
              <w:bottom w:val="single" w:sz="8" w:space="0" w:color="auto"/>
              <w:right w:val="nil"/>
            </w:tcBorders>
            <w:shd w:val="clear" w:color="auto" w:fill="auto"/>
            <w:noWrap/>
            <w:vAlign w:val="center"/>
            <w:hideMark/>
          </w:tcPr>
          <w:p w14:paraId="454CC5B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2400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D49B2AE"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2350</w:t>
            </w:r>
          </w:p>
        </w:tc>
        <w:tc>
          <w:tcPr>
            <w:tcW w:w="850" w:type="dxa"/>
            <w:tcBorders>
              <w:top w:val="nil"/>
              <w:left w:val="nil"/>
              <w:bottom w:val="single" w:sz="4" w:space="0" w:color="auto"/>
              <w:right w:val="single" w:sz="4" w:space="0" w:color="auto"/>
            </w:tcBorders>
            <w:shd w:val="clear" w:color="auto" w:fill="auto"/>
            <w:noWrap/>
            <w:vAlign w:val="center"/>
            <w:hideMark/>
          </w:tcPr>
          <w:p w14:paraId="7F5895B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2489</w:t>
            </w:r>
          </w:p>
        </w:tc>
        <w:tc>
          <w:tcPr>
            <w:tcW w:w="851" w:type="dxa"/>
            <w:tcBorders>
              <w:top w:val="nil"/>
              <w:left w:val="nil"/>
              <w:bottom w:val="single" w:sz="4" w:space="0" w:color="auto"/>
              <w:right w:val="single" w:sz="4" w:space="0" w:color="auto"/>
            </w:tcBorders>
            <w:shd w:val="clear" w:color="auto" w:fill="auto"/>
            <w:noWrap/>
            <w:vAlign w:val="center"/>
            <w:hideMark/>
          </w:tcPr>
          <w:p w14:paraId="0473E1B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2458</w:t>
            </w:r>
          </w:p>
        </w:tc>
        <w:tc>
          <w:tcPr>
            <w:tcW w:w="891" w:type="dxa"/>
            <w:tcBorders>
              <w:top w:val="nil"/>
              <w:left w:val="nil"/>
              <w:bottom w:val="single" w:sz="4" w:space="0" w:color="auto"/>
              <w:right w:val="single" w:sz="4" w:space="0" w:color="auto"/>
            </w:tcBorders>
            <w:shd w:val="clear" w:color="auto" w:fill="auto"/>
            <w:noWrap/>
            <w:vAlign w:val="center"/>
            <w:hideMark/>
          </w:tcPr>
          <w:p w14:paraId="6CA74D0C"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2600</w:t>
            </w:r>
          </w:p>
        </w:tc>
        <w:tc>
          <w:tcPr>
            <w:tcW w:w="810" w:type="dxa"/>
            <w:tcBorders>
              <w:top w:val="nil"/>
              <w:left w:val="nil"/>
              <w:bottom w:val="single" w:sz="4" w:space="0" w:color="auto"/>
              <w:right w:val="single" w:sz="4" w:space="0" w:color="auto"/>
            </w:tcBorders>
            <w:shd w:val="clear" w:color="auto" w:fill="auto"/>
            <w:noWrap/>
            <w:vAlign w:val="center"/>
            <w:hideMark/>
          </w:tcPr>
          <w:p w14:paraId="6943B334"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2500</w:t>
            </w:r>
          </w:p>
        </w:tc>
        <w:tc>
          <w:tcPr>
            <w:tcW w:w="9878" w:type="dxa"/>
            <w:tcBorders>
              <w:top w:val="nil"/>
              <w:left w:val="nil"/>
              <w:bottom w:val="single" w:sz="4" w:space="0" w:color="auto"/>
              <w:right w:val="single" w:sz="4" w:space="0" w:color="auto"/>
            </w:tcBorders>
            <w:shd w:val="clear" w:color="auto" w:fill="auto"/>
            <w:noWrap/>
            <w:vAlign w:val="center"/>
            <w:hideMark/>
          </w:tcPr>
          <w:p w14:paraId="653EB6D1"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2679</w:t>
            </w:r>
          </w:p>
        </w:tc>
      </w:tr>
      <w:tr w:rsidR="00BF63E5" w:rsidRPr="00BF63E5" w14:paraId="0C1DE9D3"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210CA98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Labour </w:t>
            </w:r>
          </w:p>
        </w:tc>
        <w:tc>
          <w:tcPr>
            <w:tcW w:w="861" w:type="dxa"/>
            <w:tcBorders>
              <w:top w:val="nil"/>
              <w:left w:val="nil"/>
              <w:bottom w:val="single" w:sz="8" w:space="0" w:color="auto"/>
              <w:right w:val="single" w:sz="8" w:space="0" w:color="auto"/>
            </w:tcBorders>
            <w:shd w:val="clear" w:color="auto" w:fill="auto"/>
            <w:noWrap/>
            <w:vAlign w:val="center"/>
            <w:hideMark/>
          </w:tcPr>
          <w:p w14:paraId="7DD00C42"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723" w:type="dxa"/>
            <w:tcBorders>
              <w:top w:val="nil"/>
              <w:left w:val="nil"/>
              <w:bottom w:val="single" w:sz="8" w:space="0" w:color="auto"/>
              <w:right w:val="single" w:sz="8" w:space="0" w:color="auto"/>
            </w:tcBorders>
            <w:shd w:val="clear" w:color="auto" w:fill="auto"/>
            <w:noWrap/>
            <w:vAlign w:val="center"/>
            <w:hideMark/>
          </w:tcPr>
          <w:p w14:paraId="317341F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980" w:type="dxa"/>
            <w:tcBorders>
              <w:top w:val="nil"/>
              <w:left w:val="nil"/>
              <w:bottom w:val="single" w:sz="8" w:space="0" w:color="auto"/>
              <w:right w:val="single" w:sz="8" w:space="0" w:color="auto"/>
            </w:tcBorders>
            <w:shd w:val="clear" w:color="auto" w:fill="auto"/>
            <w:noWrap/>
            <w:vAlign w:val="center"/>
            <w:hideMark/>
          </w:tcPr>
          <w:p w14:paraId="2DB6F35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723" w:type="dxa"/>
            <w:tcBorders>
              <w:top w:val="nil"/>
              <w:left w:val="nil"/>
              <w:bottom w:val="single" w:sz="8" w:space="0" w:color="auto"/>
              <w:right w:val="single" w:sz="8" w:space="0" w:color="auto"/>
            </w:tcBorders>
            <w:shd w:val="clear" w:color="auto" w:fill="auto"/>
            <w:noWrap/>
            <w:vAlign w:val="center"/>
            <w:hideMark/>
          </w:tcPr>
          <w:p w14:paraId="5EA2B43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22E95B42"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1110" w:type="dxa"/>
            <w:gridSpan w:val="2"/>
            <w:tcBorders>
              <w:top w:val="nil"/>
              <w:left w:val="nil"/>
              <w:bottom w:val="single" w:sz="8" w:space="0" w:color="auto"/>
              <w:right w:val="nil"/>
            </w:tcBorders>
            <w:shd w:val="clear" w:color="auto" w:fill="auto"/>
            <w:noWrap/>
            <w:vAlign w:val="center"/>
            <w:hideMark/>
          </w:tcPr>
          <w:p w14:paraId="6D5EB74F"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5AB44B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850" w:type="dxa"/>
            <w:tcBorders>
              <w:top w:val="nil"/>
              <w:left w:val="nil"/>
              <w:bottom w:val="single" w:sz="4" w:space="0" w:color="auto"/>
              <w:right w:val="single" w:sz="4" w:space="0" w:color="auto"/>
            </w:tcBorders>
            <w:shd w:val="clear" w:color="auto" w:fill="auto"/>
            <w:noWrap/>
            <w:vAlign w:val="center"/>
            <w:hideMark/>
          </w:tcPr>
          <w:p w14:paraId="7677F36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851" w:type="dxa"/>
            <w:tcBorders>
              <w:top w:val="nil"/>
              <w:left w:val="nil"/>
              <w:bottom w:val="single" w:sz="4" w:space="0" w:color="auto"/>
              <w:right w:val="single" w:sz="4" w:space="0" w:color="auto"/>
            </w:tcBorders>
            <w:shd w:val="clear" w:color="auto" w:fill="auto"/>
            <w:noWrap/>
            <w:vAlign w:val="center"/>
            <w:hideMark/>
          </w:tcPr>
          <w:p w14:paraId="72C2795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891" w:type="dxa"/>
            <w:tcBorders>
              <w:top w:val="nil"/>
              <w:left w:val="nil"/>
              <w:bottom w:val="single" w:sz="4" w:space="0" w:color="auto"/>
              <w:right w:val="single" w:sz="4" w:space="0" w:color="auto"/>
            </w:tcBorders>
            <w:shd w:val="clear" w:color="auto" w:fill="auto"/>
            <w:noWrap/>
            <w:vAlign w:val="center"/>
            <w:hideMark/>
          </w:tcPr>
          <w:p w14:paraId="29B6937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810" w:type="dxa"/>
            <w:tcBorders>
              <w:top w:val="nil"/>
              <w:left w:val="nil"/>
              <w:bottom w:val="single" w:sz="4" w:space="0" w:color="auto"/>
              <w:right w:val="single" w:sz="4" w:space="0" w:color="auto"/>
            </w:tcBorders>
            <w:shd w:val="clear" w:color="auto" w:fill="auto"/>
            <w:noWrap/>
            <w:vAlign w:val="center"/>
            <w:hideMark/>
          </w:tcPr>
          <w:p w14:paraId="5C441C5D"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1800</w:t>
            </w:r>
          </w:p>
        </w:tc>
        <w:tc>
          <w:tcPr>
            <w:tcW w:w="9878" w:type="dxa"/>
            <w:tcBorders>
              <w:top w:val="nil"/>
              <w:left w:val="nil"/>
              <w:bottom w:val="single" w:sz="4" w:space="0" w:color="auto"/>
              <w:right w:val="single" w:sz="4" w:space="0" w:color="auto"/>
            </w:tcBorders>
            <w:shd w:val="clear" w:color="auto" w:fill="auto"/>
            <w:noWrap/>
            <w:vAlign w:val="center"/>
            <w:hideMark/>
          </w:tcPr>
          <w:p w14:paraId="3C00F759"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1800</w:t>
            </w:r>
          </w:p>
        </w:tc>
      </w:tr>
      <w:tr w:rsidR="00BF63E5" w:rsidRPr="00BF63E5" w14:paraId="03B4C67F"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72A00AF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Other expenses </w:t>
            </w:r>
          </w:p>
        </w:tc>
        <w:tc>
          <w:tcPr>
            <w:tcW w:w="861" w:type="dxa"/>
            <w:tcBorders>
              <w:top w:val="nil"/>
              <w:left w:val="nil"/>
              <w:bottom w:val="single" w:sz="8" w:space="0" w:color="auto"/>
              <w:right w:val="single" w:sz="8" w:space="0" w:color="auto"/>
            </w:tcBorders>
            <w:shd w:val="clear" w:color="auto" w:fill="auto"/>
            <w:noWrap/>
            <w:vAlign w:val="center"/>
            <w:hideMark/>
          </w:tcPr>
          <w:p w14:paraId="00D23C6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723" w:type="dxa"/>
            <w:tcBorders>
              <w:top w:val="nil"/>
              <w:left w:val="nil"/>
              <w:bottom w:val="single" w:sz="8" w:space="0" w:color="auto"/>
              <w:right w:val="single" w:sz="8" w:space="0" w:color="auto"/>
            </w:tcBorders>
            <w:shd w:val="clear" w:color="auto" w:fill="auto"/>
            <w:noWrap/>
            <w:vAlign w:val="center"/>
            <w:hideMark/>
          </w:tcPr>
          <w:p w14:paraId="1C638FE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980" w:type="dxa"/>
            <w:tcBorders>
              <w:top w:val="nil"/>
              <w:left w:val="nil"/>
              <w:bottom w:val="single" w:sz="8" w:space="0" w:color="auto"/>
              <w:right w:val="single" w:sz="8" w:space="0" w:color="auto"/>
            </w:tcBorders>
            <w:shd w:val="clear" w:color="auto" w:fill="auto"/>
            <w:noWrap/>
            <w:vAlign w:val="center"/>
            <w:hideMark/>
          </w:tcPr>
          <w:p w14:paraId="3293BCD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723" w:type="dxa"/>
            <w:tcBorders>
              <w:top w:val="nil"/>
              <w:left w:val="nil"/>
              <w:bottom w:val="single" w:sz="8" w:space="0" w:color="auto"/>
              <w:right w:val="single" w:sz="8" w:space="0" w:color="auto"/>
            </w:tcBorders>
            <w:shd w:val="clear" w:color="auto" w:fill="auto"/>
            <w:noWrap/>
            <w:vAlign w:val="center"/>
            <w:hideMark/>
          </w:tcPr>
          <w:p w14:paraId="68C0BDD0"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453EC91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1110" w:type="dxa"/>
            <w:gridSpan w:val="2"/>
            <w:tcBorders>
              <w:top w:val="nil"/>
              <w:left w:val="nil"/>
              <w:bottom w:val="single" w:sz="8" w:space="0" w:color="auto"/>
              <w:right w:val="nil"/>
            </w:tcBorders>
            <w:shd w:val="clear" w:color="auto" w:fill="auto"/>
            <w:noWrap/>
            <w:vAlign w:val="center"/>
            <w:hideMark/>
          </w:tcPr>
          <w:p w14:paraId="14B638F3"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DB38CD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50" w:type="dxa"/>
            <w:tcBorders>
              <w:top w:val="nil"/>
              <w:left w:val="nil"/>
              <w:bottom w:val="single" w:sz="4" w:space="0" w:color="auto"/>
              <w:right w:val="single" w:sz="4" w:space="0" w:color="auto"/>
            </w:tcBorders>
            <w:shd w:val="clear" w:color="auto" w:fill="auto"/>
            <w:noWrap/>
            <w:vAlign w:val="center"/>
            <w:hideMark/>
          </w:tcPr>
          <w:p w14:paraId="5C2E96F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51" w:type="dxa"/>
            <w:tcBorders>
              <w:top w:val="nil"/>
              <w:left w:val="nil"/>
              <w:bottom w:val="single" w:sz="4" w:space="0" w:color="auto"/>
              <w:right w:val="single" w:sz="4" w:space="0" w:color="auto"/>
            </w:tcBorders>
            <w:shd w:val="clear" w:color="auto" w:fill="auto"/>
            <w:noWrap/>
            <w:vAlign w:val="center"/>
            <w:hideMark/>
          </w:tcPr>
          <w:p w14:paraId="0261E4B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91" w:type="dxa"/>
            <w:tcBorders>
              <w:top w:val="nil"/>
              <w:left w:val="nil"/>
              <w:bottom w:val="single" w:sz="4" w:space="0" w:color="auto"/>
              <w:right w:val="single" w:sz="4" w:space="0" w:color="auto"/>
            </w:tcBorders>
            <w:shd w:val="clear" w:color="auto" w:fill="auto"/>
            <w:noWrap/>
            <w:vAlign w:val="center"/>
            <w:hideMark/>
          </w:tcPr>
          <w:p w14:paraId="0090CED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10" w:type="dxa"/>
            <w:tcBorders>
              <w:top w:val="nil"/>
              <w:left w:val="nil"/>
              <w:bottom w:val="single" w:sz="4" w:space="0" w:color="auto"/>
              <w:right w:val="single" w:sz="4" w:space="0" w:color="auto"/>
            </w:tcBorders>
            <w:shd w:val="clear" w:color="auto" w:fill="auto"/>
            <w:noWrap/>
            <w:vAlign w:val="center"/>
            <w:hideMark/>
          </w:tcPr>
          <w:p w14:paraId="4E5B35EB"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9878" w:type="dxa"/>
            <w:tcBorders>
              <w:top w:val="nil"/>
              <w:left w:val="nil"/>
              <w:bottom w:val="single" w:sz="4" w:space="0" w:color="auto"/>
              <w:right w:val="single" w:sz="4" w:space="0" w:color="auto"/>
            </w:tcBorders>
            <w:shd w:val="clear" w:color="auto" w:fill="auto"/>
            <w:noWrap/>
            <w:vAlign w:val="center"/>
            <w:hideMark/>
          </w:tcPr>
          <w:p w14:paraId="1C304ADD"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2000</w:t>
            </w:r>
          </w:p>
        </w:tc>
      </w:tr>
      <w:tr w:rsidR="00BF63E5" w:rsidRPr="00BF63E5" w14:paraId="74ABE4C8"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492FB12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Administration costs </w:t>
            </w:r>
          </w:p>
        </w:tc>
        <w:tc>
          <w:tcPr>
            <w:tcW w:w="861" w:type="dxa"/>
            <w:tcBorders>
              <w:top w:val="nil"/>
              <w:left w:val="nil"/>
              <w:bottom w:val="single" w:sz="8" w:space="0" w:color="auto"/>
              <w:right w:val="single" w:sz="8" w:space="0" w:color="auto"/>
            </w:tcBorders>
            <w:shd w:val="clear" w:color="auto" w:fill="auto"/>
            <w:noWrap/>
            <w:vAlign w:val="center"/>
            <w:hideMark/>
          </w:tcPr>
          <w:p w14:paraId="45AD10A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723" w:type="dxa"/>
            <w:tcBorders>
              <w:top w:val="nil"/>
              <w:left w:val="nil"/>
              <w:bottom w:val="single" w:sz="8" w:space="0" w:color="auto"/>
              <w:right w:val="single" w:sz="8" w:space="0" w:color="auto"/>
            </w:tcBorders>
            <w:shd w:val="clear" w:color="auto" w:fill="auto"/>
            <w:noWrap/>
            <w:vAlign w:val="center"/>
            <w:hideMark/>
          </w:tcPr>
          <w:p w14:paraId="1B64691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980" w:type="dxa"/>
            <w:tcBorders>
              <w:top w:val="nil"/>
              <w:left w:val="nil"/>
              <w:bottom w:val="single" w:sz="8" w:space="0" w:color="auto"/>
              <w:right w:val="single" w:sz="8" w:space="0" w:color="auto"/>
            </w:tcBorders>
            <w:shd w:val="clear" w:color="auto" w:fill="auto"/>
            <w:noWrap/>
            <w:vAlign w:val="center"/>
            <w:hideMark/>
          </w:tcPr>
          <w:p w14:paraId="7620D82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723" w:type="dxa"/>
            <w:tcBorders>
              <w:top w:val="nil"/>
              <w:left w:val="nil"/>
              <w:bottom w:val="single" w:sz="8" w:space="0" w:color="auto"/>
              <w:right w:val="single" w:sz="8" w:space="0" w:color="auto"/>
            </w:tcBorders>
            <w:shd w:val="clear" w:color="auto" w:fill="auto"/>
            <w:noWrap/>
            <w:vAlign w:val="center"/>
            <w:hideMark/>
          </w:tcPr>
          <w:p w14:paraId="6510EB2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5519ACE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1110" w:type="dxa"/>
            <w:gridSpan w:val="2"/>
            <w:tcBorders>
              <w:top w:val="nil"/>
              <w:left w:val="nil"/>
              <w:bottom w:val="single" w:sz="8" w:space="0" w:color="auto"/>
              <w:right w:val="nil"/>
            </w:tcBorders>
            <w:shd w:val="clear" w:color="auto" w:fill="auto"/>
            <w:noWrap/>
            <w:vAlign w:val="center"/>
            <w:hideMark/>
          </w:tcPr>
          <w:p w14:paraId="550AF82D"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4000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0DFC38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50" w:type="dxa"/>
            <w:tcBorders>
              <w:top w:val="nil"/>
              <w:left w:val="nil"/>
              <w:bottom w:val="single" w:sz="4" w:space="0" w:color="auto"/>
              <w:right w:val="single" w:sz="4" w:space="0" w:color="auto"/>
            </w:tcBorders>
            <w:shd w:val="clear" w:color="auto" w:fill="auto"/>
            <w:noWrap/>
            <w:vAlign w:val="center"/>
            <w:hideMark/>
          </w:tcPr>
          <w:p w14:paraId="435C91B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51" w:type="dxa"/>
            <w:tcBorders>
              <w:top w:val="nil"/>
              <w:left w:val="nil"/>
              <w:bottom w:val="single" w:sz="4" w:space="0" w:color="auto"/>
              <w:right w:val="single" w:sz="4" w:space="0" w:color="auto"/>
            </w:tcBorders>
            <w:shd w:val="clear" w:color="auto" w:fill="auto"/>
            <w:noWrap/>
            <w:vAlign w:val="center"/>
            <w:hideMark/>
          </w:tcPr>
          <w:p w14:paraId="51500A5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91" w:type="dxa"/>
            <w:tcBorders>
              <w:top w:val="nil"/>
              <w:left w:val="nil"/>
              <w:bottom w:val="single" w:sz="4" w:space="0" w:color="auto"/>
              <w:right w:val="single" w:sz="4" w:space="0" w:color="auto"/>
            </w:tcBorders>
            <w:shd w:val="clear" w:color="auto" w:fill="auto"/>
            <w:noWrap/>
            <w:vAlign w:val="center"/>
            <w:hideMark/>
          </w:tcPr>
          <w:p w14:paraId="06AA00D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810" w:type="dxa"/>
            <w:tcBorders>
              <w:top w:val="nil"/>
              <w:left w:val="nil"/>
              <w:bottom w:val="single" w:sz="4" w:space="0" w:color="auto"/>
              <w:right w:val="single" w:sz="4" w:space="0" w:color="auto"/>
            </w:tcBorders>
            <w:shd w:val="clear" w:color="auto" w:fill="auto"/>
            <w:noWrap/>
            <w:vAlign w:val="center"/>
            <w:hideMark/>
          </w:tcPr>
          <w:p w14:paraId="42EF8316"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2000</w:t>
            </w:r>
          </w:p>
        </w:tc>
        <w:tc>
          <w:tcPr>
            <w:tcW w:w="9878" w:type="dxa"/>
            <w:tcBorders>
              <w:top w:val="nil"/>
              <w:left w:val="nil"/>
              <w:bottom w:val="single" w:sz="4" w:space="0" w:color="auto"/>
              <w:right w:val="single" w:sz="4" w:space="0" w:color="auto"/>
            </w:tcBorders>
            <w:shd w:val="clear" w:color="auto" w:fill="auto"/>
            <w:noWrap/>
            <w:vAlign w:val="center"/>
            <w:hideMark/>
          </w:tcPr>
          <w:p w14:paraId="7984BF4D"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4000</w:t>
            </w:r>
          </w:p>
        </w:tc>
      </w:tr>
      <w:tr w:rsidR="00BF63E5" w:rsidRPr="00BF63E5" w14:paraId="5FD75931"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center"/>
            <w:hideMark/>
          </w:tcPr>
          <w:p w14:paraId="0174B79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xml:space="preserve">Total cash </w:t>
            </w:r>
            <w:proofErr w:type="spellStart"/>
            <w:r w:rsidRPr="00BF63E5">
              <w:rPr>
                <w:rFonts w:ascii="Calibri" w:eastAsia="Times New Roman" w:hAnsi="Calibri" w:cs="Calibri"/>
                <w:color w:val="000000"/>
                <w:sz w:val="20"/>
                <w:szCs w:val="20"/>
                <w:lang w:eastAsia="en-GB"/>
              </w:rPr>
              <w:t>ouflows</w:t>
            </w:r>
            <w:proofErr w:type="spellEnd"/>
            <w:r w:rsidRPr="00BF63E5">
              <w:rPr>
                <w:rFonts w:ascii="Calibri" w:eastAsia="Times New Roman" w:hAnsi="Calibri" w:cs="Calibri"/>
                <w:color w:val="000000"/>
                <w:sz w:val="20"/>
                <w:szCs w:val="20"/>
                <w:lang w:eastAsia="en-GB"/>
              </w:rPr>
              <w:t xml:space="preserve"> </w:t>
            </w:r>
          </w:p>
        </w:tc>
        <w:tc>
          <w:tcPr>
            <w:tcW w:w="861" w:type="dxa"/>
            <w:tcBorders>
              <w:top w:val="nil"/>
              <w:left w:val="nil"/>
              <w:bottom w:val="single" w:sz="8" w:space="0" w:color="auto"/>
              <w:right w:val="single" w:sz="8" w:space="0" w:color="auto"/>
            </w:tcBorders>
            <w:shd w:val="clear" w:color="auto" w:fill="auto"/>
            <w:noWrap/>
            <w:vAlign w:val="center"/>
            <w:hideMark/>
          </w:tcPr>
          <w:p w14:paraId="75B38A6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8100</w:t>
            </w:r>
          </w:p>
        </w:tc>
        <w:tc>
          <w:tcPr>
            <w:tcW w:w="723" w:type="dxa"/>
            <w:tcBorders>
              <w:top w:val="nil"/>
              <w:left w:val="nil"/>
              <w:bottom w:val="single" w:sz="8" w:space="0" w:color="auto"/>
              <w:right w:val="single" w:sz="8" w:space="0" w:color="auto"/>
            </w:tcBorders>
            <w:shd w:val="clear" w:color="auto" w:fill="auto"/>
            <w:noWrap/>
            <w:vAlign w:val="center"/>
            <w:hideMark/>
          </w:tcPr>
          <w:p w14:paraId="03D1388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8100</w:t>
            </w:r>
          </w:p>
        </w:tc>
        <w:tc>
          <w:tcPr>
            <w:tcW w:w="980" w:type="dxa"/>
            <w:tcBorders>
              <w:top w:val="nil"/>
              <w:left w:val="nil"/>
              <w:bottom w:val="single" w:sz="8" w:space="0" w:color="auto"/>
              <w:right w:val="single" w:sz="8" w:space="0" w:color="auto"/>
            </w:tcBorders>
            <w:shd w:val="clear" w:color="auto" w:fill="auto"/>
            <w:noWrap/>
            <w:vAlign w:val="center"/>
            <w:hideMark/>
          </w:tcPr>
          <w:p w14:paraId="0C7297B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7900</w:t>
            </w:r>
          </w:p>
        </w:tc>
        <w:tc>
          <w:tcPr>
            <w:tcW w:w="723" w:type="dxa"/>
            <w:tcBorders>
              <w:top w:val="nil"/>
              <w:left w:val="nil"/>
              <w:bottom w:val="single" w:sz="8" w:space="0" w:color="auto"/>
              <w:right w:val="single" w:sz="8" w:space="0" w:color="auto"/>
            </w:tcBorders>
            <w:shd w:val="clear" w:color="auto" w:fill="auto"/>
            <w:noWrap/>
            <w:vAlign w:val="center"/>
            <w:hideMark/>
          </w:tcPr>
          <w:p w14:paraId="233421C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8000</w:t>
            </w:r>
          </w:p>
        </w:tc>
        <w:tc>
          <w:tcPr>
            <w:tcW w:w="860" w:type="dxa"/>
            <w:gridSpan w:val="3"/>
            <w:tcBorders>
              <w:top w:val="nil"/>
              <w:left w:val="nil"/>
              <w:bottom w:val="single" w:sz="8" w:space="0" w:color="auto"/>
              <w:right w:val="single" w:sz="8" w:space="0" w:color="auto"/>
            </w:tcBorders>
            <w:shd w:val="clear" w:color="auto" w:fill="auto"/>
            <w:noWrap/>
            <w:vAlign w:val="center"/>
            <w:hideMark/>
          </w:tcPr>
          <w:p w14:paraId="22017DC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5100</w:t>
            </w:r>
          </w:p>
        </w:tc>
        <w:tc>
          <w:tcPr>
            <w:tcW w:w="1110" w:type="dxa"/>
            <w:gridSpan w:val="2"/>
            <w:tcBorders>
              <w:top w:val="nil"/>
              <w:left w:val="nil"/>
              <w:bottom w:val="single" w:sz="8" w:space="0" w:color="auto"/>
              <w:right w:val="nil"/>
            </w:tcBorders>
            <w:shd w:val="clear" w:color="auto" w:fill="auto"/>
            <w:noWrap/>
            <w:vAlign w:val="center"/>
            <w:hideMark/>
          </w:tcPr>
          <w:p w14:paraId="2E431FFF"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10200</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02F5845"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8150</w:t>
            </w:r>
          </w:p>
        </w:tc>
        <w:tc>
          <w:tcPr>
            <w:tcW w:w="850" w:type="dxa"/>
            <w:tcBorders>
              <w:top w:val="nil"/>
              <w:left w:val="nil"/>
              <w:bottom w:val="single" w:sz="4" w:space="0" w:color="auto"/>
              <w:right w:val="single" w:sz="4" w:space="0" w:color="auto"/>
            </w:tcBorders>
            <w:shd w:val="clear" w:color="auto" w:fill="auto"/>
            <w:noWrap/>
            <w:vAlign w:val="bottom"/>
            <w:hideMark/>
          </w:tcPr>
          <w:p w14:paraId="135A38B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8289</w:t>
            </w:r>
          </w:p>
        </w:tc>
        <w:tc>
          <w:tcPr>
            <w:tcW w:w="851" w:type="dxa"/>
            <w:tcBorders>
              <w:top w:val="nil"/>
              <w:left w:val="nil"/>
              <w:bottom w:val="single" w:sz="4" w:space="0" w:color="auto"/>
              <w:right w:val="single" w:sz="4" w:space="0" w:color="auto"/>
            </w:tcBorders>
            <w:shd w:val="clear" w:color="auto" w:fill="auto"/>
            <w:noWrap/>
            <w:vAlign w:val="bottom"/>
            <w:hideMark/>
          </w:tcPr>
          <w:p w14:paraId="073EA2A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8258</w:t>
            </w:r>
          </w:p>
        </w:tc>
        <w:tc>
          <w:tcPr>
            <w:tcW w:w="891" w:type="dxa"/>
            <w:tcBorders>
              <w:top w:val="nil"/>
              <w:left w:val="nil"/>
              <w:bottom w:val="single" w:sz="4" w:space="0" w:color="auto"/>
              <w:right w:val="single" w:sz="4" w:space="0" w:color="auto"/>
            </w:tcBorders>
            <w:shd w:val="clear" w:color="auto" w:fill="auto"/>
            <w:noWrap/>
            <w:vAlign w:val="bottom"/>
            <w:hideMark/>
          </w:tcPr>
          <w:p w14:paraId="08F339F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8400</w:t>
            </w:r>
          </w:p>
        </w:tc>
        <w:tc>
          <w:tcPr>
            <w:tcW w:w="810" w:type="dxa"/>
            <w:tcBorders>
              <w:top w:val="nil"/>
              <w:left w:val="nil"/>
              <w:bottom w:val="single" w:sz="4" w:space="0" w:color="auto"/>
              <w:right w:val="single" w:sz="4" w:space="0" w:color="auto"/>
            </w:tcBorders>
            <w:shd w:val="clear" w:color="auto" w:fill="auto"/>
            <w:noWrap/>
            <w:vAlign w:val="bottom"/>
            <w:hideMark/>
          </w:tcPr>
          <w:p w14:paraId="760362EA"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8300</w:t>
            </w:r>
          </w:p>
        </w:tc>
        <w:tc>
          <w:tcPr>
            <w:tcW w:w="9878" w:type="dxa"/>
            <w:tcBorders>
              <w:top w:val="nil"/>
              <w:left w:val="nil"/>
              <w:bottom w:val="single" w:sz="4" w:space="0" w:color="auto"/>
              <w:right w:val="single" w:sz="4" w:space="0" w:color="auto"/>
            </w:tcBorders>
            <w:shd w:val="clear" w:color="auto" w:fill="auto"/>
            <w:noWrap/>
            <w:vAlign w:val="bottom"/>
            <w:hideMark/>
          </w:tcPr>
          <w:p w14:paraId="7AF68EF5"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10479</w:t>
            </w:r>
          </w:p>
        </w:tc>
      </w:tr>
      <w:tr w:rsidR="00BF63E5" w:rsidRPr="00BF63E5" w14:paraId="505610B9" w14:textId="77777777" w:rsidTr="009C68F8">
        <w:trPr>
          <w:trHeight w:val="315"/>
        </w:trPr>
        <w:tc>
          <w:tcPr>
            <w:tcW w:w="1428" w:type="dxa"/>
            <w:tcBorders>
              <w:top w:val="nil"/>
              <w:left w:val="single" w:sz="8" w:space="0" w:color="auto"/>
              <w:bottom w:val="single" w:sz="8" w:space="0" w:color="auto"/>
              <w:right w:val="single" w:sz="8" w:space="0" w:color="auto"/>
            </w:tcBorders>
            <w:shd w:val="clear" w:color="auto" w:fill="auto"/>
            <w:noWrap/>
            <w:vAlign w:val="bottom"/>
            <w:hideMark/>
          </w:tcPr>
          <w:p w14:paraId="6385A74F"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1" w:type="dxa"/>
            <w:tcBorders>
              <w:top w:val="nil"/>
              <w:left w:val="nil"/>
              <w:bottom w:val="single" w:sz="8" w:space="0" w:color="auto"/>
              <w:right w:val="single" w:sz="8" w:space="0" w:color="auto"/>
            </w:tcBorders>
            <w:shd w:val="clear" w:color="auto" w:fill="auto"/>
            <w:noWrap/>
            <w:vAlign w:val="bottom"/>
            <w:hideMark/>
          </w:tcPr>
          <w:p w14:paraId="19705AD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065AAFF9"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0" w:type="dxa"/>
            <w:tcBorders>
              <w:top w:val="nil"/>
              <w:left w:val="nil"/>
              <w:bottom w:val="single" w:sz="8" w:space="0" w:color="auto"/>
              <w:right w:val="single" w:sz="8" w:space="0" w:color="auto"/>
            </w:tcBorders>
            <w:shd w:val="clear" w:color="auto" w:fill="auto"/>
            <w:noWrap/>
            <w:vAlign w:val="bottom"/>
            <w:hideMark/>
          </w:tcPr>
          <w:p w14:paraId="601D953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723" w:type="dxa"/>
            <w:tcBorders>
              <w:top w:val="nil"/>
              <w:left w:val="nil"/>
              <w:bottom w:val="single" w:sz="8" w:space="0" w:color="auto"/>
              <w:right w:val="single" w:sz="8" w:space="0" w:color="auto"/>
            </w:tcBorders>
            <w:shd w:val="clear" w:color="auto" w:fill="auto"/>
            <w:noWrap/>
            <w:vAlign w:val="bottom"/>
            <w:hideMark/>
          </w:tcPr>
          <w:p w14:paraId="69F2037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60" w:type="dxa"/>
            <w:gridSpan w:val="3"/>
            <w:tcBorders>
              <w:top w:val="nil"/>
              <w:left w:val="nil"/>
              <w:bottom w:val="single" w:sz="8" w:space="0" w:color="auto"/>
              <w:right w:val="single" w:sz="8" w:space="0" w:color="auto"/>
            </w:tcBorders>
            <w:shd w:val="clear" w:color="auto" w:fill="auto"/>
            <w:noWrap/>
            <w:vAlign w:val="bottom"/>
            <w:hideMark/>
          </w:tcPr>
          <w:p w14:paraId="047BFE0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1110" w:type="dxa"/>
            <w:gridSpan w:val="2"/>
            <w:tcBorders>
              <w:top w:val="nil"/>
              <w:left w:val="nil"/>
              <w:bottom w:val="single" w:sz="8" w:space="0" w:color="auto"/>
              <w:right w:val="nil"/>
            </w:tcBorders>
            <w:shd w:val="clear" w:color="auto" w:fill="auto"/>
            <w:noWrap/>
            <w:vAlign w:val="bottom"/>
            <w:hideMark/>
          </w:tcPr>
          <w:p w14:paraId="23CDB19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2523575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57DA316B"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68A6B208"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91" w:type="dxa"/>
            <w:tcBorders>
              <w:top w:val="nil"/>
              <w:left w:val="nil"/>
              <w:bottom w:val="single" w:sz="4" w:space="0" w:color="auto"/>
              <w:right w:val="single" w:sz="4" w:space="0" w:color="auto"/>
            </w:tcBorders>
            <w:shd w:val="clear" w:color="auto" w:fill="auto"/>
            <w:noWrap/>
            <w:vAlign w:val="bottom"/>
            <w:hideMark/>
          </w:tcPr>
          <w:p w14:paraId="5E08C6C7"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11BEB36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 </w:t>
            </w:r>
          </w:p>
        </w:tc>
        <w:tc>
          <w:tcPr>
            <w:tcW w:w="9878" w:type="dxa"/>
            <w:tcBorders>
              <w:top w:val="nil"/>
              <w:left w:val="nil"/>
              <w:bottom w:val="single" w:sz="4" w:space="0" w:color="auto"/>
              <w:right w:val="single" w:sz="4" w:space="0" w:color="auto"/>
            </w:tcBorders>
            <w:shd w:val="clear" w:color="auto" w:fill="auto"/>
            <w:noWrap/>
            <w:vAlign w:val="bottom"/>
            <w:hideMark/>
          </w:tcPr>
          <w:p w14:paraId="5BF49070" w14:textId="77777777" w:rsidR="00BF63E5" w:rsidRPr="00BF63E5" w:rsidRDefault="00BF63E5" w:rsidP="00BF63E5">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 </w:t>
            </w:r>
          </w:p>
        </w:tc>
      </w:tr>
      <w:tr w:rsidR="00BF63E5" w:rsidRPr="00BF63E5" w14:paraId="02E2DE11" w14:textId="77777777" w:rsidTr="009C68F8">
        <w:trPr>
          <w:trHeight w:val="315"/>
        </w:trPr>
        <w:tc>
          <w:tcPr>
            <w:tcW w:w="1428" w:type="dxa"/>
            <w:tcBorders>
              <w:top w:val="nil"/>
              <w:left w:val="single" w:sz="8" w:space="0" w:color="auto"/>
              <w:bottom w:val="single" w:sz="8" w:space="0" w:color="auto"/>
              <w:right w:val="single" w:sz="8" w:space="0" w:color="auto"/>
            </w:tcBorders>
            <w:shd w:val="clear" w:color="000000" w:fill="FFFF00"/>
            <w:noWrap/>
            <w:vAlign w:val="center"/>
            <w:hideMark/>
          </w:tcPr>
          <w:p w14:paraId="10CC629A"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lastRenderedPageBreak/>
              <w:t xml:space="preserve">Total Profits </w:t>
            </w:r>
          </w:p>
        </w:tc>
        <w:tc>
          <w:tcPr>
            <w:tcW w:w="861"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BEF55D0"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6000</w:t>
            </w:r>
          </w:p>
        </w:tc>
        <w:tc>
          <w:tcPr>
            <w:tcW w:w="723" w:type="dxa"/>
            <w:tcBorders>
              <w:top w:val="single" w:sz="4" w:space="0" w:color="auto"/>
              <w:left w:val="nil"/>
              <w:bottom w:val="single" w:sz="4" w:space="0" w:color="auto"/>
              <w:right w:val="single" w:sz="4" w:space="0" w:color="auto"/>
            </w:tcBorders>
            <w:shd w:val="clear" w:color="000000" w:fill="FFFF00"/>
            <w:noWrap/>
            <w:vAlign w:val="bottom"/>
            <w:hideMark/>
          </w:tcPr>
          <w:p w14:paraId="77BBB1F3"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5780</w:t>
            </w:r>
          </w:p>
        </w:tc>
        <w:tc>
          <w:tcPr>
            <w:tcW w:w="980" w:type="dxa"/>
            <w:tcBorders>
              <w:top w:val="single" w:sz="4" w:space="0" w:color="auto"/>
              <w:left w:val="nil"/>
              <w:bottom w:val="single" w:sz="4" w:space="0" w:color="auto"/>
              <w:right w:val="single" w:sz="4" w:space="0" w:color="auto"/>
            </w:tcBorders>
            <w:shd w:val="clear" w:color="000000" w:fill="FFFF00"/>
            <w:noWrap/>
            <w:vAlign w:val="bottom"/>
            <w:hideMark/>
          </w:tcPr>
          <w:p w14:paraId="76A6A99D"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20080</w:t>
            </w:r>
          </w:p>
        </w:tc>
        <w:tc>
          <w:tcPr>
            <w:tcW w:w="723" w:type="dxa"/>
            <w:tcBorders>
              <w:top w:val="single" w:sz="4" w:space="0" w:color="auto"/>
              <w:left w:val="nil"/>
              <w:bottom w:val="single" w:sz="4" w:space="0" w:color="auto"/>
              <w:right w:val="single" w:sz="4" w:space="0" w:color="auto"/>
            </w:tcBorders>
            <w:shd w:val="clear" w:color="000000" w:fill="FFFF00"/>
            <w:noWrap/>
            <w:vAlign w:val="bottom"/>
            <w:hideMark/>
          </w:tcPr>
          <w:p w14:paraId="72C5F36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8280</w:t>
            </w:r>
          </w:p>
        </w:tc>
        <w:tc>
          <w:tcPr>
            <w:tcW w:w="860" w:type="dxa"/>
            <w:gridSpan w:val="3"/>
            <w:tcBorders>
              <w:top w:val="single" w:sz="4" w:space="0" w:color="auto"/>
              <w:left w:val="nil"/>
              <w:bottom w:val="single" w:sz="4" w:space="0" w:color="auto"/>
              <w:right w:val="single" w:sz="4" w:space="0" w:color="auto"/>
            </w:tcBorders>
            <w:shd w:val="clear" w:color="000000" w:fill="FFFF00"/>
            <w:noWrap/>
            <w:vAlign w:val="bottom"/>
            <w:hideMark/>
          </w:tcPr>
          <w:p w14:paraId="2F18A57E"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12800</w:t>
            </w:r>
          </w:p>
        </w:tc>
        <w:tc>
          <w:tcPr>
            <w:tcW w:w="1110" w:type="dxa"/>
            <w:gridSpan w:val="2"/>
            <w:tcBorders>
              <w:top w:val="single" w:sz="4" w:space="0" w:color="auto"/>
              <w:left w:val="nil"/>
              <w:bottom w:val="single" w:sz="4" w:space="0" w:color="auto"/>
              <w:right w:val="single" w:sz="4" w:space="0" w:color="auto"/>
            </w:tcBorders>
            <w:shd w:val="clear" w:color="000000" w:fill="FFFF00"/>
            <w:noWrap/>
            <w:vAlign w:val="bottom"/>
            <w:hideMark/>
          </w:tcPr>
          <w:p w14:paraId="5F91A737"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23980</w:t>
            </w:r>
          </w:p>
        </w:tc>
        <w:tc>
          <w:tcPr>
            <w:tcW w:w="851" w:type="dxa"/>
            <w:tcBorders>
              <w:top w:val="nil"/>
              <w:left w:val="nil"/>
              <w:bottom w:val="single" w:sz="4" w:space="0" w:color="auto"/>
              <w:right w:val="single" w:sz="4" w:space="0" w:color="auto"/>
            </w:tcBorders>
            <w:shd w:val="clear" w:color="000000" w:fill="FFFF00"/>
            <w:noWrap/>
            <w:vAlign w:val="bottom"/>
            <w:hideMark/>
          </w:tcPr>
          <w:p w14:paraId="71C8DE04"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10830</w:t>
            </w:r>
          </w:p>
        </w:tc>
        <w:tc>
          <w:tcPr>
            <w:tcW w:w="850" w:type="dxa"/>
            <w:tcBorders>
              <w:top w:val="nil"/>
              <w:left w:val="nil"/>
              <w:bottom w:val="single" w:sz="4" w:space="0" w:color="auto"/>
              <w:right w:val="single" w:sz="4" w:space="0" w:color="auto"/>
            </w:tcBorders>
            <w:shd w:val="clear" w:color="000000" w:fill="FFFF00"/>
            <w:noWrap/>
            <w:vAlign w:val="bottom"/>
            <w:hideMark/>
          </w:tcPr>
          <w:p w14:paraId="41FA3504"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11111</w:t>
            </w:r>
          </w:p>
        </w:tc>
        <w:tc>
          <w:tcPr>
            <w:tcW w:w="851" w:type="dxa"/>
            <w:tcBorders>
              <w:top w:val="nil"/>
              <w:left w:val="nil"/>
              <w:bottom w:val="single" w:sz="4" w:space="0" w:color="auto"/>
              <w:right w:val="single" w:sz="4" w:space="0" w:color="auto"/>
            </w:tcBorders>
            <w:shd w:val="clear" w:color="000000" w:fill="FFFF00"/>
            <w:noWrap/>
            <w:vAlign w:val="bottom"/>
            <w:hideMark/>
          </w:tcPr>
          <w:p w14:paraId="36D0B425"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11040</w:t>
            </w:r>
          </w:p>
        </w:tc>
        <w:tc>
          <w:tcPr>
            <w:tcW w:w="891" w:type="dxa"/>
            <w:tcBorders>
              <w:top w:val="nil"/>
              <w:left w:val="nil"/>
              <w:bottom w:val="single" w:sz="4" w:space="0" w:color="auto"/>
              <w:right w:val="single" w:sz="4" w:space="0" w:color="auto"/>
            </w:tcBorders>
            <w:shd w:val="clear" w:color="000000" w:fill="FFFF00"/>
            <w:noWrap/>
            <w:vAlign w:val="bottom"/>
            <w:hideMark/>
          </w:tcPr>
          <w:p w14:paraId="7F9BB32C" w14:textId="77777777" w:rsidR="00BF63E5" w:rsidRPr="00BF63E5" w:rsidRDefault="00BF63E5" w:rsidP="00BF63E5">
            <w:pPr>
              <w:spacing w:after="0" w:line="240" w:lineRule="auto"/>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30298</w:t>
            </w:r>
          </w:p>
        </w:tc>
        <w:tc>
          <w:tcPr>
            <w:tcW w:w="810" w:type="dxa"/>
            <w:tcBorders>
              <w:top w:val="nil"/>
              <w:left w:val="nil"/>
              <w:bottom w:val="single" w:sz="4" w:space="0" w:color="auto"/>
              <w:right w:val="single" w:sz="4" w:space="0" w:color="auto"/>
            </w:tcBorders>
            <w:shd w:val="clear" w:color="000000" w:fill="FFFF00"/>
            <w:noWrap/>
            <w:vAlign w:val="bottom"/>
            <w:hideMark/>
          </w:tcPr>
          <w:p w14:paraId="1335A6FB" w14:textId="77777777" w:rsidR="00BF63E5" w:rsidRPr="00BF63E5" w:rsidRDefault="00BF63E5" w:rsidP="00BF63E5">
            <w:pPr>
              <w:spacing w:after="0" w:line="240" w:lineRule="auto"/>
              <w:jc w:val="right"/>
              <w:rPr>
                <w:rFonts w:ascii="Calibri" w:eastAsia="Times New Roman" w:hAnsi="Calibri" w:cs="Calibri"/>
                <w:color w:val="000000"/>
                <w:sz w:val="20"/>
                <w:szCs w:val="20"/>
                <w:lang w:eastAsia="en-GB"/>
              </w:rPr>
            </w:pPr>
            <w:r w:rsidRPr="00BF63E5">
              <w:rPr>
                <w:rFonts w:ascii="Calibri" w:eastAsia="Times New Roman" w:hAnsi="Calibri" w:cs="Calibri"/>
                <w:color w:val="000000"/>
                <w:sz w:val="20"/>
                <w:szCs w:val="20"/>
                <w:lang w:eastAsia="en-GB"/>
              </w:rPr>
              <w:t>11156</w:t>
            </w:r>
          </w:p>
        </w:tc>
        <w:tc>
          <w:tcPr>
            <w:tcW w:w="9878" w:type="dxa"/>
            <w:tcBorders>
              <w:top w:val="nil"/>
              <w:left w:val="nil"/>
              <w:bottom w:val="single" w:sz="4" w:space="0" w:color="auto"/>
              <w:right w:val="single" w:sz="4" w:space="0" w:color="auto"/>
            </w:tcBorders>
            <w:shd w:val="clear" w:color="000000" w:fill="FFFF00"/>
            <w:noWrap/>
            <w:vAlign w:val="bottom"/>
            <w:hideMark/>
          </w:tcPr>
          <w:p w14:paraId="0C53B8BD" w14:textId="77777777" w:rsidR="00BF63E5" w:rsidRPr="00BF63E5" w:rsidRDefault="00BF63E5" w:rsidP="009C68F8">
            <w:pPr>
              <w:spacing w:after="0" w:line="240" w:lineRule="auto"/>
              <w:rPr>
                <w:rFonts w:ascii="Calibri" w:eastAsia="Times New Roman" w:hAnsi="Calibri" w:cs="Calibri"/>
                <w:color w:val="000000"/>
                <w:lang w:eastAsia="en-GB"/>
              </w:rPr>
            </w:pPr>
            <w:r w:rsidRPr="00BF63E5">
              <w:rPr>
                <w:rFonts w:ascii="Calibri" w:eastAsia="Times New Roman" w:hAnsi="Calibri" w:cs="Calibri"/>
                <w:color w:val="000000"/>
                <w:lang w:eastAsia="en-GB"/>
              </w:rPr>
              <w:t>9121</w:t>
            </w:r>
          </w:p>
        </w:tc>
      </w:tr>
    </w:tbl>
    <w:p w14:paraId="1B23162C" w14:textId="311F89D8" w:rsidR="000221A1" w:rsidRPr="000221A1" w:rsidRDefault="000221A1" w:rsidP="000221A1">
      <w:pPr>
        <w:rPr>
          <w:rFonts w:ascii="Arial" w:hAnsi="Arial" w:cs="Arial"/>
          <w:b/>
          <w:bCs/>
          <w:sz w:val="28"/>
          <w:szCs w:val="28"/>
          <w:u w:val="single"/>
        </w:rPr>
      </w:pPr>
      <w:r w:rsidRPr="000221A1">
        <w:rPr>
          <w:rFonts w:ascii="Arial" w:hAnsi="Arial" w:cs="Arial"/>
          <w:b/>
          <w:bCs/>
          <w:sz w:val="28"/>
          <w:szCs w:val="28"/>
          <w:u w:val="single"/>
        </w:rPr>
        <w:t xml:space="preserve">                                                                                                  </w:t>
      </w:r>
    </w:p>
    <w:p w14:paraId="0B43A540" w14:textId="77777777" w:rsidR="009C68F8" w:rsidRDefault="009C68F8" w:rsidP="000221A1">
      <w:pPr>
        <w:rPr>
          <w:rFonts w:ascii="Arial" w:hAnsi="Arial" w:cs="Arial"/>
          <w:b/>
          <w:bCs/>
          <w:sz w:val="28"/>
          <w:szCs w:val="28"/>
          <w:u w:val="single"/>
        </w:rPr>
      </w:pPr>
    </w:p>
    <w:p w14:paraId="131FF897" w14:textId="6E9D9545" w:rsidR="00602027" w:rsidRDefault="00602027" w:rsidP="00A13E4F">
      <w:pPr>
        <w:jc w:val="both"/>
        <w:rPr>
          <w:rFonts w:ascii="Arial" w:hAnsi="Arial" w:cs="Arial"/>
          <w:b/>
          <w:bCs/>
          <w:sz w:val="28"/>
          <w:szCs w:val="28"/>
          <w:u w:val="single"/>
        </w:rPr>
      </w:pPr>
      <w:r>
        <w:rPr>
          <w:rFonts w:ascii="Arial" w:hAnsi="Arial" w:cs="Arial"/>
          <w:b/>
          <w:bCs/>
          <w:sz w:val="28"/>
          <w:szCs w:val="28"/>
          <w:u w:val="single"/>
        </w:rPr>
        <w:t xml:space="preserve">Markets and Customers </w:t>
      </w:r>
    </w:p>
    <w:p w14:paraId="11F7A527" w14:textId="3CCE373A" w:rsidR="00266B6B" w:rsidRPr="00266B6B" w:rsidRDefault="00266B6B" w:rsidP="00A13E4F">
      <w:pPr>
        <w:jc w:val="both"/>
        <w:rPr>
          <w:rFonts w:ascii="Arial" w:hAnsi="Arial" w:cs="Arial"/>
          <w:b/>
          <w:bCs/>
          <w:sz w:val="24"/>
          <w:szCs w:val="24"/>
        </w:rPr>
      </w:pPr>
      <w:r w:rsidRPr="00266B6B">
        <w:rPr>
          <w:rFonts w:ascii="Arial" w:hAnsi="Arial" w:cs="Arial"/>
          <w:b/>
          <w:bCs/>
          <w:sz w:val="24"/>
          <w:szCs w:val="24"/>
        </w:rPr>
        <w:t xml:space="preserve">=Marketing segmentation= </w:t>
      </w:r>
    </w:p>
    <w:p w14:paraId="3377F824" w14:textId="763DAEF5" w:rsidR="00266B6B" w:rsidRDefault="00266B6B" w:rsidP="00A13E4F">
      <w:pPr>
        <w:jc w:val="both"/>
        <w:rPr>
          <w:rFonts w:ascii="Arial" w:hAnsi="Arial" w:cs="Arial"/>
          <w:sz w:val="24"/>
          <w:szCs w:val="24"/>
        </w:rPr>
      </w:pPr>
      <w:r>
        <w:rPr>
          <w:rFonts w:ascii="Arial" w:hAnsi="Arial" w:cs="Arial"/>
          <w:sz w:val="24"/>
          <w:szCs w:val="24"/>
        </w:rPr>
        <w:t xml:space="preserve">Marketing segmentation is the process of dividing a market of potential customers into groups, or segments based on different characteristics. The segments that are introduced are composed of customers that will react similarly to marketing strategies and who share traits such as similar hobbies, needs or interests (Tow, 2020). There are </w:t>
      </w:r>
      <w:r w:rsidR="000117CF">
        <w:rPr>
          <w:rFonts w:ascii="Arial" w:hAnsi="Arial" w:cs="Arial"/>
          <w:sz w:val="24"/>
          <w:szCs w:val="24"/>
        </w:rPr>
        <w:t>three important</w:t>
      </w:r>
      <w:r>
        <w:rPr>
          <w:rFonts w:ascii="Arial" w:hAnsi="Arial" w:cs="Arial"/>
          <w:sz w:val="24"/>
          <w:szCs w:val="24"/>
        </w:rPr>
        <w:t xml:space="preserve"> types of marketing segmentation</w:t>
      </w:r>
      <w:r w:rsidR="000117CF">
        <w:rPr>
          <w:rFonts w:ascii="Arial" w:hAnsi="Arial" w:cs="Arial"/>
          <w:sz w:val="24"/>
          <w:szCs w:val="24"/>
        </w:rPr>
        <w:t xml:space="preserve"> that we are trying to have under consideration the most</w:t>
      </w:r>
      <w:r>
        <w:rPr>
          <w:rFonts w:ascii="Arial" w:hAnsi="Arial" w:cs="Arial"/>
          <w:sz w:val="24"/>
          <w:szCs w:val="24"/>
        </w:rPr>
        <w:t xml:space="preserve"> and these are:</w:t>
      </w:r>
    </w:p>
    <w:p w14:paraId="4FE440C4" w14:textId="3925CE6B" w:rsidR="00266B6B" w:rsidRDefault="00266B6B" w:rsidP="00A13E4F">
      <w:pPr>
        <w:pStyle w:val="ListParagraph"/>
        <w:numPr>
          <w:ilvl w:val="0"/>
          <w:numId w:val="3"/>
        </w:numPr>
        <w:jc w:val="both"/>
        <w:rPr>
          <w:rFonts w:ascii="Arial" w:hAnsi="Arial" w:cs="Arial"/>
          <w:sz w:val="24"/>
          <w:szCs w:val="24"/>
        </w:rPr>
      </w:pPr>
      <w:r>
        <w:rPr>
          <w:rFonts w:ascii="Arial" w:hAnsi="Arial" w:cs="Arial"/>
          <w:sz w:val="24"/>
          <w:szCs w:val="24"/>
        </w:rPr>
        <w:t>Demographic segmentation</w:t>
      </w:r>
      <w:r w:rsidR="000117CF">
        <w:rPr>
          <w:rFonts w:ascii="Arial" w:hAnsi="Arial" w:cs="Arial"/>
          <w:sz w:val="24"/>
          <w:szCs w:val="24"/>
        </w:rPr>
        <w:t xml:space="preserve">- this segment refers to the classification of customers based on their individual attributes. Things such as gender, their education level and their social status  </w:t>
      </w:r>
    </w:p>
    <w:p w14:paraId="7AF2EFCB" w14:textId="61A576FE" w:rsidR="00266B6B" w:rsidRDefault="00266B6B" w:rsidP="00A13E4F">
      <w:pPr>
        <w:pStyle w:val="ListParagraph"/>
        <w:numPr>
          <w:ilvl w:val="0"/>
          <w:numId w:val="3"/>
        </w:numPr>
        <w:jc w:val="both"/>
        <w:rPr>
          <w:rFonts w:ascii="Arial" w:hAnsi="Arial" w:cs="Arial"/>
          <w:sz w:val="24"/>
          <w:szCs w:val="24"/>
        </w:rPr>
      </w:pPr>
      <w:r>
        <w:rPr>
          <w:rFonts w:ascii="Arial" w:hAnsi="Arial" w:cs="Arial"/>
          <w:sz w:val="24"/>
          <w:szCs w:val="24"/>
        </w:rPr>
        <w:t>Psychographic segmentation</w:t>
      </w:r>
      <w:r w:rsidR="000117CF">
        <w:rPr>
          <w:rFonts w:ascii="Arial" w:hAnsi="Arial" w:cs="Arial"/>
          <w:sz w:val="24"/>
          <w:szCs w:val="24"/>
        </w:rPr>
        <w:t xml:space="preserve">- This is the segment that classifies the customers based on their attitudes, aspirations, values and other criteria. Things such as the lifestyle, personality traits are considered (Qualtrics, 2020). </w:t>
      </w:r>
    </w:p>
    <w:p w14:paraId="71EC8BA4" w14:textId="1C22252F" w:rsidR="00266B6B" w:rsidRDefault="00266B6B" w:rsidP="00A13E4F">
      <w:pPr>
        <w:pStyle w:val="ListParagraph"/>
        <w:numPr>
          <w:ilvl w:val="0"/>
          <w:numId w:val="3"/>
        </w:numPr>
        <w:jc w:val="both"/>
        <w:rPr>
          <w:rFonts w:ascii="Arial" w:hAnsi="Arial" w:cs="Arial"/>
          <w:sz w:val="24"/>
          <w:szCs w:val="24"/>
        </w:rPr>
      </w:pPr>
      <w:r>
        <w:rPr>
          <w:rFonts w:ascii="Arial" w:hAnsi="Arial" w:cs="Arial"/>
          <w:sz w:val="24"/>
          <w:szCs w:val="24"/>
        </w:rPr>
        <w:t>Behavioural segmentation</w:t>
      </w:r>
      <w:r w:rsidR="000117CF">
        <w:rPr>
          <w:rFonts w:ascii="Arial" w:hAnsi="Arial" w:cs="Arial"/>
          <w:sz w:val="24"/>
          <w:szCs w:val="24"/>
        </w:rPr>
        <w:t xml:space="preserve">- This segment sorting the customers by looking at each customer’s behaviour facing the products that are used, the procedures… </w:t>
      </w:r>
    </w:p>
    <w:p w14:paraId="37566D5F" w14:textId="02B2E046" w:rsidR="00266B6B" w:rsidRPr="00366B05" w:rsidRDefault="00366B05" w:rsidP="00A13E4F">
      <w:pPr>
        <w:jc w:val="both"/>
        <w:rPr>
          <w:rFonts w:ascii="Arial" w:hAnsi="Arial" w:cs="Arial"/>
          <w:sz w:val="24"/>
          <w:szCs w:val="24"/>
        </w:rPr>
      </w:pPr>
      <w:r>
        <w:rPr>
          <w:rFonts w:ascii="Arial" w:hAnsi="Arial" w:cs="Arial"/>
          <w:sz w:val="24"/>
          <w:szCs w:val="24"/>
        </w:rPr>
        <w:t>For our business it is super important to have our marketing segmentation because this makes things easier for us when promoting specific products</w:t>
      </w:r>
      <w:r w:rsidR="003C0552">
        <w:rPr>
          <w:rFonts w:ascii="Arial" w:hAnsi="Arial" w:cs="Arial"/>
          <w:sz w:val="24"/>
          <w:szCs w:val="24"/>
        </w:rPr>
        <w:t xml:space="preserve"> as we can recognize what type of segment likes what (</w:t>
      </w:r>
      <w:proofErr w:type="spellStart"/>
      <w:r w:rsidR="003C0552">
        <w:rPr>
          <w:rFonts w:ascii="Arial" w:hAnsi="Arial" w:cs="Arial"/>
          <w:sz w:val="24"/>
          <w:szCs w:val="24"/>
        </w:rPr>
        <w:t>Yesbeck</w:t>
      </w:r>
      <w:proofErr w:type="spellEnd"/>
      <w:r w:rsidR="003C0552">
        <w:rPr>
          <w:rFonts w:ascii="Arial" w:hAnsi="Arial" w:cs="Arial"/>
          <w:sz w:val="24"/>
          <w:szCs w:val="24"/>
        </w:rPr>
        <w:t xml:space="preserve">, 2020). </w:t>
      </w:r>
    </w:p>
    <w:p w14:paraId="414A968B" w14:textId="0A023E62" w:rsidR="00986A20" w:rsidRDefault="000221A1" w:rsidP="00A13E4F">
      <w:pPr>
        <w:jc w:val="both"/>
        <w:rPr>
          <w:rFonts w:ascii="Arial" w:hAnsi="Arial" w:cs="Arial"/>
          <w:b/>
          <w:bCs/>
          <w:sz w:val="28"/>
          <w:szCs w:val="28"/>
          <w:u w:val="single"/>
        </w:rPr>
      </w:pPr>
      <w:r w:rsidRPr="000221A1">
        <w:rPr>
          <w:rFonts w:ascii="Arial" w:hAnsi="Arial" w:cs="Arial"/>
          <w:b/>
          <w:bCs/>
          <w:sz w:val="28"/>
          <w:szCs w:val="28"/>
          <w:u w:val="single"/>
        </w:rPr>
        <w:t xml:space="preserve">SWOT analysis     </w:t>
      </w:r>
    </w:p>
    <w:p w14:paraId="257B56C0" w14:textId="58277330" w:rsidR="00986A20" w:rsidRDefault="000221A1" w:rsidP="00A13E4F">
      <w:pPr>
        <w:jc w:val="both"/>
        <w:rPr>
          <w:rFonts w:ascii="Arial" w:hAnsi="Arial" w:cs="Arial"/>
          <w:sz w:val="24"/>
          <w:szCs w:val="24"/>
        </w:rPr>
      </w:pPr>
      <w:r w:rsidRPr="00986A20">
        <w:rPr>
          <w:rFonts w:ascii="Arial" w:hAnsi="Arial" w:cs="Arial"/>
          <w:sz w:val="24"/>
          <w:szCs w:val="24"/>
        </w:rPr>
        <w:t xml:space="preserve"> </w:t>
      </w:r>
      <w:r w:rsidR="00986A20" w:rsidRPr="00986A20">
        <w:rPr>
          <w:rFonts w:ascii="Arial" w:hAnsi="Arial" w:cs="Arial"/>
          <w:sz w:val="24"/>
          <w:szCs w:val="24"/>
        </w:rPr>
        <w:t>S</w:t>
      </w:r>
      <w:r w:rsidR="00986A20">
        <w:rPr>
          <w:rFonts w:ascii="Arial" w:hAnsi="Arial" w:cs="Arial"/>
          <w:sz w:val="24"/>
          <w:szCs w:val="24"/>
        </w:rPr>
        <w:t xml:space="preserve">WOT Analysis is a strong helpful tool that is supporting all businesses to recognise their strengths, weaknesses, opportunities, and threats in order to plan future changes and make plans. </w:t>
      </w:r>
    </w:p>
    <w:p w14:paraId="5054FBD4" w14:textId="732D4053" w:rsidR="00986A20" w:rsidRPr="00986A20" w:rsidRDefault="00986A20" w:rsidP="00A13E4F">
      <w:pPr>
        <w:pStyle w:val="ListParagraph"/>
        <w:numPr>
          <w:ilvl w:val="0"/>
          <w:numId w:val="1"/>
        </w:numPr>
        <w:jc w:val="both"/>
        <w:rPr>
          <w:rFonts w:ascii="Arial" w:hAnsi="Arial" w:cs="Arial"/>
          <w:b/>
          <w:bCs/>
          <w:i/>
          <w:iCs/>
          <w:sz w:val="28"/>
          <w:szCs w:val="28"/>
          <w:u w:val="single"/>
        </w:rPr>
      </w:pPr>
      <w:r w:rsidRPr="00986A20">
        <w:rPr>
          <w:rFonts w:ascii="Arial" w:hAnsi="Arial" w:cs="Arial"/>
          <w:b/>
          <w:bCs/>
          <w:i/>
          <w:iCs/>
          <w:sz w:val="24"/>
          <w:szCs w:val="24"/>
        </w:rPr>
        <w:t>Strengths</w:t>
      </w:r>
      <w:r>
        <w:rPr>
          <w:rFonts w:ascii="Arial" w:hAnsi="Arial" w:cs="Arial"/>
          <w:b/>
          <w:bCs/>
          <w:i/>
          <w:iCs/>
          <w:sz w:val="24"/>
          <w:szCs w:val="24"/>
        </w:rPr>
        <w:t xml:space="preserve">- </w:t>
      </w:r>
      <w:r>
        <w:rPr>
          <w:rFonts w:ascii="Arial" w:hAnsi="Arial" w:cs="Arial"/>
          <w:sz w:val="24"/>
          <w:szCs w:val="24"/>
        </w:rPr>
        <w:t>The main strength of our business is that the prices are reliable and accessible for mainly everyone</w:t>
      </w:r>
      <w:r w:rsidR="000117CF">
        <w:rPr>
          <w:rFonts w:ascii="Arial" w:hAnsi="Arial" w:cs="Arial"/>
          <w:sz w:val="24"/>
          <w:szCs w:val="24"/>
        </w:rPr>
        <w:t xml:space="preserve"> and we are never trying to push people to buy products from us that they do not need especially if their hair do not need special intervention with specific treatments for improvement. Another strength of our business has to do with the fact that we do have a strong online platform and people can find us with ease. </w:t>
      </w:r>
    </w:p>
    <w:p w14:paraId="06A38578" w14:textId="3917409D" w:rsidR="00986A20" w:rsidRPr="00986A20" w:rsidRDefault="00986A20" w:rsidP="00A13E4F">
      <w:pPr>
        <w:pStyle w:val="ListParagraph"/>
        <w:numPr>
          <w:ilvl w:val="0"/>
          <w:numId w:val="1"/>
        </w:numPr>
        <w:jc w:val="both"/>
        <w:rPr>
          <w:rFonts w:ascii="Arial" w:hAnsi="Arial" w:cs="Arial"/>
          <w:b/>
          <w:bCs/>
          <w:i/>
          <w:iCs/>
          <w:sz w:val="28"/>
          <w:szCs w:val="28"/>
          <w:u w:val="single"/>
        </w:rPr>
      </w:pPr>
      <w:r w:rsidRPr="00986A20">
        <w:rPr>
          <w:rFonts w:ascii="Arial" w:hAnsi="Arial" w:cs="Arial"/>
          <w:b/>
          <w:bCs/>
          <w:i/>
          <w:iCs/>
          <w:sz w:val="24"/>
          <w:szCs w:val="24"/>
        </w:rPr>
        <w:t>Weaknesses</w:t>
      </w:r>
      <w:r w:rsidR="000117CF">
        <w:rPr>
          <w:rFonts w:ascii="Arial" w:hAnsi="Arial" w:cs="Arial"/>
          <w:b/>
          <w:bCs/>
          <w:i/>
          <w:iCs/>
          <w:sz w:val="24"/>
          <w:szCs w:val="24"/>
        </w:rPr>
        <w:t>-</w:t>
      </w:r>
      <w:r w:rsidR="000117CF">
        <w:rPr>
          <w:rFonts w:ascii="Arial" w:hAnsi="Arial" w:cs="Arial"/>
          <w:b/>
          <w:bCs/>
          <w:sz w:val="24"/>
          <w:szCs w:val="24"/>
        </w:rPr>
        <w:t xml:space="preserve"> </w:t>
      </w:r>
      <w:r w:rsidR="000117CF">
        <w:rPr>
          <w:rFonts w:ascii="Arial" w:hAnsi="Arial" w:cs="Arial"/>
          <w:sz w:val="24"/>
          <w:szCs w:val="24"/>
        </w:rPr>
        <w:t xml:space="preserve">One of our weakness is that we do not have as many customers because of the competition but we are working on new strategies that are supporting us to grow in all aspects. </w:t>
      </w:r>
    </w:p>
    <w:p w14:paraId="67696961" w14:textId="4532EB57" w:rsidR="00986A20" w:rsidRPr="00986A20" w:rsidRDefault="00986A20" w:rsidP="00A13E4F">
      <w:pPr>
        <w:pStyle w:val="ListParagraph"/>
        <w:numPr>
          <w:ilvl w:val="0"/>
          <w:numId w:val="1"/>
        </w:numPr>
        <w:jc w:val="both"/>
        <w:rPr>
          <w:rFonts w:ascii="Arial" w:hAnsi="Arial" w:cs="Arial"/>
          <w:b/>
          <w:bCs/>
          <w:i/>
          <w:iCs/>
          <w:sz w:val="28"/>
          <w:szCs w:val="28"/>
          <w:u w:val="single"/>
        </w:rPr>
      </w:pPr>
      <w:r w:rsidRPr="00986A20">
        <w:rPr>
          <w:rFonts w:ascii="Arial" w:hAnsi="Arial" w:cs="Arial"/>
          <w:b/>
          <w:bCs/>
          <w:i/>
          <w:iCs/>
          <w:sz w:val="24"/>
          <w:szCs w:val="24"/>
        </w:rPr>
        <w:t>Opportunities</w:t>
      </w:r>
      <w:r w:rsidR="000117CF">
        <w:rPr>
          <w:rFonts w:ascii="Arial" w:hAnsi="Arial" w:cs="Arial"/>
          <w:i/>
          <w:iCs/>
          <w:sz w:val="24"/>
          <w:szCs w:val="24"/>
        </w:rPr>
        <w:t xml:space="preserve">- </w:t>
      </w:r>
      <w:r w:rsidR="000117CF">
        <w:rPr>
          <w:rFonts w:ascii="Arial" w:hAnsi="Arial" w:cs="Arial"/>
          <w:sz w:val="24"/>
          <w:szCs w:val="24"/>
        </w:rPr>
        <w:t xml:space="preserve">One opportunity that we are following has to do with the online platforms as on there, there are a lot of people posting what they would like to find in the new shops and what they expect and following those words we can introduce or change potential aspects in our online and local shop. </w:t>
      </w:r>
    </w:p>
    <w:p w14:paraId="0E17CC17" w14:textId="192F14AD" w:rsidR="000117CF" w:rsidRPr="000117CF" w:rsidRDefault="00986A20" w:rsidP="00A13E4F">
      <w:pPr>
        <w:pStyle w:val="ListParagraph"/>
        <w:numPr>
          <w:ilvl w:val="0"/>
          <w:numId w:val="1"/>
        </w:numPr>
        <w:jc w:val="both"/>
        <w:rPr>
          <w:rFonts w:ascii="Arial" w:hAnsi="Arial" w:cs="Arial"/>
          <w:b/>
          <w:bCs/>
          <w:i/>
          <w:iCs/>
          <w:sz w:val="28"/>
          <w:szCs w:val="28"/>
          <w:u w:val="single"/>
        </w:rPr>
      </w:pPr>
      <w:r w:rsidRPr="00986A20">
        <w:rPr>
          <w:rFonts w:ascii="Arial" w:hAnsi="Arial" w:cs="Arial"/>
          <w:b/>
          <w:bCs/>
          <w:i/>
          <w:iCs/>
          <w:sz w:val="24"/>
          <w:szCs w:val="24"/>
        </w:rPr>
        <w:t>Threats</w:t>
      </w:r>
      <w:r w:rsidR="000117CF">
        <w:rPr>
          <w:rFonts w:ascii="Arial" w:hAnsi="Arial" w:cs="Arial"/>
          <w:i/>
          <w:iCs/>
          <w:sz w:val="24"/>
          <w:szCs w:val="24"/>
        </w:rPr>
        <w:t xml:space="preserve">- </w:t>
      </w:r>
      <w:r w:rsidR="000117CF">
        <w:rPr>
          <w:rFonts w:ascii="Arial" w:hAnsi="Arial" w:cs="Arial"/>
          <w:sz w:val="24"/>
          <w:szCs w:val="24"/>
        </w:rPr>
        <w:t xml:space="preserve">The main threat that we are dealing with is the competition as there are popular international brands that tend to be the first choice for customers. </w:t>
      </w:r>
      <w:r w:rsidRPr="00986A20">
        <w:rPr>
          <w:rFonts w:ascii="Arial" w:hAnsi="Arial" w:cs="Arial"/>
          <w:b/>
          <w:bCs/>
          <w:i/>
          <w:iCs/>
          <w:sz w:val="24"/>
          <w:szCs w:val="24"/>
        </w:rPr>
        <w:t xml:space="preserve"> </w:t>
      </w:r>
      <w:r w:rsidR="000221A1" w:rsidRPr="00986A20">
        <w:rPr>
          <w:rFonts w:ascii="Arial" w:hAnsi="Arial" w:cs="Arial"/>
          <w:b/>
          <w:bCs/>
          <w:i/>
          <w:iCs/>
          <w:sz w:val="24"/>
          <w:szCs w:val="24"/>
        </w:rPr>
        <w:t xml:space="preserve">   </w:t>
      </w:r>
    </w:p>
    <w:p w14:paraId="3E38ED9D" w14:textId="5A10D781" w:rsidR="000117CF" w:rsidRDefault="000117CF" w:rsidP="00A13E4F">
      <w:pPr>
        <w:jc w:val="both"/>
        <w:rPr>
          <w:rFonts w:ascii="Arial" w:hAnsi="Arial" w:cs="Arial"/>
          <w:b/>
          <w:bCs/>
          <w:i/>
          <w:iCs/>
          <w:sz w:val="28"/>
          <w:szCs w:val="28"/>
          <w:u w:val="single"/>
        </w:rPr>
      </w:pPr>
    </w:p>
    <w:p w14:paraId="53285EAE" w14:textId="77777777" w:rsidR="000117CF" w:rsidRPr="000117CF" w:rsidRDefault="000117CF" w:rsidP="00A13E4F">
      <w:pPr>
        <w:jc w:val="both"/>
        <w:rPr>
          <w:rFonts w:ascii="Arial" w:hAnsi="Arial" w:cs="Arial"/>
          <w:b/>
          <w:bCs/>
          <w:i/>
          <w:iCs/>
          <w:sz w:val="28"/>
          <w:szCs w:val="28"/>
          <w:u w:val="single"/>
        </w:rPr>
      </w:pPr>
    </w:p>
    <w:p w14:paraId="7D302096" w14:textId="77777777" w:rsidR="000117CF" w:rsidRDefault="000117CF" w:rsidP="00A13E4F">
      <w:pPr>
        <w:jc w:val="both"/>
        <w:rPr>
          <w:rFonts w:ascii="Arial" w:hAnsi="Arial" w:cs="Arial"/>
          <w:b/>
          <w:bCs/>
          <w:i/>
          <w:iCs/>
          <w:sz w:val="28"/>
          <w:szCs w:val="28"/>
          <w:u w:val="single"/>
        </w:rPr>
      </w:pPr>
      <w:r w:rsidRPr="000117CF">
        <w:rPr>
          <w:rFonts w:ascii="Arial" w:hAnsi="Arial" w:cs="Arial"/>
          <w:b/>
          <w:bCs/>
          <w:sz w:val="28"/>
          <w:szCs w:val="28"/>
          <w:u w:val="single"/>
        </w:rPr>
        <w:t xml:space="preserve">PESTLE Analysis </w:t>
      </w:r>
      <w:r w:rsidR="000221A1" w:rsidRPr="000117CF">
        <w:rPr>
          <w:rFonts w:ascii="Arial" w:hAnsi="Arial" w:cs="Arial"/>
          <w:b/>
          <w:bCs/>
          <w:i/>
          <w:iCs/>
          <w:sz w:val="28"/>
          <w:szCs w:val="28"/>
          <w:u w:val="single"/>
        </w:rPr>
        <w:t xml:space="preserve">  </w:t>
      </w:r>
    </w:p>
    <w:p w14:paraId="642C6717" w14:textId="77777777" w:rsidR="001C3657" w:rsidRDefault="000117CF" w:rsidP="00A13E4F">
      <w:pPr>
        <w:jc w:val="both"/>
        <w:rPr>
          <w:rFonts w:ascii="Arial" w:hAnsi="Arial" w:cs="Arial"/>
          <w:sz w:val="24"/>
          <w:szCs w:val="24"/>
        </w:rPr>
      </w:pPr>
      <w:r>
        <w:rPr>
          <w:rFonts w:ascii="Arial" w:hAnsi="Arial" w:cs="Arial"/>
          <w:sz w:val="24"/>
          <w:szCs w:val="24"/>
        </w:rPr>
        <w:t xml:space="preserve">PESTLE Analysis is a helpful tool for all the business to identify the external factors that are affecting the business (Professional academy, 2020). This analysis is taking into consideration the political, economic, social, technological, </w:t>
      </w:r>
      <w:r w:rsidR="001C3657">
        <w:rPr>
          <w:rFonts w:ascii="Arial" w:hAnsi="Arial" w:cs="Arial"/>
          <w:sz w:val="24"/>
          <w:szCs w:val="24"/>
        </w:rPr>
        <w:t>legal,</w:t>
      </w:r>
      <w:r>
        <w:rPr>
          <w:rFonts w:ascii="Arial" w:hAnsi="Arial" w:cs="Arial"/>
          <w:sz w:val="24"/>
          <w:szCs w:val="24"/>
        </w:rPr>
        <w:t xml:space="preserve"> and environmental factors </w:t>
      </w:r>
      <w:r w:rsidR="001C3657">
        <w:rPr>
          <w:rFonts w:ascii="Arial" w:hAnsi="Arial" w:cs="Arial"/>
          <w:sz w:val="24"/>
          <w:szCs w:val="24"/>
        </w:rPr>
        <w:t xml:space="preserve">(Weeks, 2020). </w:t>
      </w:r>
    </w:p>
    <w:p w14:paraId="5523AA1C" w14:textId="77777777" w:rsidR="001C3657" w:rsidRDefault="001C3657" w:rsidP="00A13E4F">
      <w:pPr>
        <w:jc w:val="both"/>
        <w:rPr>
          <w:rFonts w:ascii="Arial" w:hAnsi="Arial" w:cs="Arial"/>
          <w:sz w:val="24"/>
          <w:szCs w:val="24"/>
        </w:rPr>
      </w:pPr>
      <w:r>
        <w:rPr>
          <w:rFonts w:ascii="Arial" w:hAnsi="Arial" w:cs="Arial"/>
          <w:sz w:val="24"/>
          <w:szCs w:val="24"/>
        </w:rPr>
        <w:t>Having under consideration our business, the main factors are affecting as it follows:</w:t>
      </w:r>
    </w:p>
    <w:p w14:paraId="2D972A71" w14:textId="77777777" w:rsidR="001C3657" w:rsidRDefault="001C3657" w:rsidP="00A13E4F">
      <w:pPr>
        <w:jc w:val="both"/>
        <w:rPr>
          <w:rFonts w:ascii="Arial" w:hAnsi="Arial" w:cs="Arial"/>
          <w:sz w:val="24"/>
          <w:szCs w:val="24"/>
        </w:rPr>
      </w:pPr>
      <w:r>
        <w:rPr>
          <w:rFonts w:ascii="Arial" w:hAnsi="Arial" w:cs="Arial"/>
          <w:sz w:val="24"/>
          <w:szCs w:val="24"/>
        </w:rPr>
        <w:t xml:space="preserve">¬Political Factors: can affect when there are political changes such as closure of everything in society as this will reduce the number of customers in the local shop, but in the same time it is a positive because there are chances for the number of the online visitors to increase. </w:t>
      </w:r>
    </w:p>
    <w:p w14:paraId="08D2EB1F" w14:textId="77777777" w:rsidR="00364D28" w:rsidRDefault="001C3657" w:rsidP="00A13E4F">
      <w:pPr>
        <w:jc w:val="both"/>
        <w:rPr>
          <w:rFonts w:ascii="Arial" w:hAnsi="Arial" w:cs="Arial"/>
          <w:sz w:val="24"/>
          <w:szCs w:val="24"/>
        </w:rPr>
      </w:pPr>
      <w:r>
        <w:rPr>
          <w:rFonts w:ascii="Arial" w:hAnsi="Arial" w:cs="Arial"/>
          <w:sz w:val="24"/>
          <w:szCs w:val="24"/>
        </w:rPr>
        <w:t>¬Economic factors: this can affect if there are competitors that are reducing their prices to attract more customers</w:t>
      </w:r>
      <w:r w:rsidR="00364D28">
        <w:rPr>
          <w:rFonts w:ascii="Arial" w:hAnsi="Arial" w:cs="Arial"/>
          <w:sz w:val="24"/>
          <w:szCs w:val="24"/>
        </w:rPr>
        <w:t xml:space="preserve">. Another factor that can affect the economy has to do with the introduction of new taxes. </w:t>
      </w:r>
    </w:p>
    <w:p w14:paraId="52ADD15A" w14:textId="77777777" w:rsidR="00364D28" w:rsidRDefault="00364D28" w:rsidP="00A13E4F">
      <w:pPr>
        <w:jc w:val="both"/>
        <w:rPr>
          <w:rFonts w:ascii="Arial" w:hAnsi="Arial" w:cs="Arial"/>
          <w:sz w:val="24"/>
          <w:szCs w:val="24"/>
        </w:rPr>
      </w:pPr>
      <w:r>
        <w:rPr>
          <w:rFonts w:ascii="Arial" w:hAnsi="Arial" w:cs="Arial"/>
          <w:sz w:val="24"/>
          <w:szCs w:val="24"/>
        </w:rPr>
        <w:t xml:space="preserve">¬Social factors: can massively affect if the preferences of customers are changing and we are not keeping the step up with them. As if we keep promoting products that were popular last year, but they are no longer used as much the customers will start to look after other shops that are providing the same services </w:t>
      </w:r>
    </w:p>
    <w:p w14:paraId="02DFD073" w14:textId="77777777" w:rsidR="00364D28" w:rsidRDefault="00364D28" w:rsidP="00A13E4F">
      <w:pPr>
        <w:jc w:val="both"/>
        <w:rPr>
          <w:rFonts w:ascii="Arial" w:hAnsi="Arial" w:cs="Arial"/>
          <w:sz w:val="24"/>
          <w:szCs w:val="24"/>
        </w:rPr>
      </w:pPr>
      <w:r>
        <w:rPr>
          <w:rFonts w:ascii="Arial" w:hAnsi="Arial" w:cs="Arial"/>
          <w:sz w:val="24"/>
          <w:szCs w:val="24"/>
        </w:rPr>
        <w:t xml:space="preserve">¬Technological factors: can negatively affect our company if for example, one of our competitors is introducing a product or a service that is using modern technology and makes the process take a shorter period of time. </w:t>
      </w:r>
    </w:p>
    <w:p w14:paraId="56E343E8" w14:textId="77777777" w:rsidR="00364D28" w:rsidRDefault="00364D28" w:rsidP="00A13E4F">
      <w:pPr>
        <w:jc w:val="both"/>
        <w:rPr>
          <w:rFonts w:ascii="Arial" w:hAnsi="Arial" w:cs="Arial"/>
          <w:b/>
          <w:bCs/>
          <w:sz w:val="24"/>
          <w:szCs w:val="24"/>
          <w:u w:val="single"/>
        </w:rPr>
      </w:pPr>
      <w:r>
        <w:rPr>
          <w:rFonts w:ascii="Arial" w:hAnsi="Arial" w:cs="Arial"/>
          <w:b/>
          <w:bCs/>
          <w:sz w:val="24"/>
          <w:szCs w:val="24"/>
          <w:u w:val="single"/>
        </w:rPr>
        <w:t xml:space="preserve">Marketing MIX- The 4P’s </w:t>
      </w:r>
    </w:p>
    <w:p w14:paraId="18706C5D" w14:textId="77777777" w:rsidR="00364D28" w:rsidRDefault="00364D28" w:rsidP="00A13E4F">
      <w:pPr>
        <w:jc w:val="both"/>
        <w:rPr>
          <w:rFonts w:ascii="Arial" w:hAnsi="Arial" w:cs="Arial"/>
          <w:sz w:val="24"/>
          <w:szCs w:val="24"/>
        </w:rPr>
      </w:pPr>
      <w:r>
        <w:rPr>
          <w:rFonts w:ascii="Arial" w:hAnsi="Arial" w:cs="Arial"/>
          <w:sz w:val="24"/>
          <w:szCs w:val="24"/>
        </w:rPr>
        <w:t>Marketing mix in its definition refers to the set of actions or tactics that are used by a company to promote the products and the brads in the market (Twin, 2020). The name of the 4P’s is coming from the initial of each of the:</w:t>
      </w:r>
    </w:p>
    <w:p w14:paraId="0E7AA89B" w14:textId="7074142B" w:rsidR="00364D28" w:rsidRDefault="00364D28" w:rsidP="00A13E4F">
      <w:pPr>
        <w:jc w:val="both"/>
        <w:rPr>
          <w:rFonts w:ascii="Arial" w:hAnsi="Arial" w:cs="Arial"/>
          <w:sz w:val="24"/>
          <w:szCs w:val="24"/>
        </w:rPr>
      </w:pPr>
      <w:r>
        <w:rPr>
          <w:rFonts w:ascii="Arial" w:hAnsi="Arial" w:cs="Arial"/>
          <w:sz w:val="24"/>
          <w:szCs w:val="24"/>
        </w:rPr>
        <w:t>P</w:t>
      </w:r>
      <w:r w:rsidR="00A13E4F">
        <w:rPr>
          <w:rFonts w:ascii="Arial" w:hAnsi="Arial" w:cs="Arial"/>
          <w:sz w:val="24"/>
          <w:szCs w:val="24"/>
        </w:rPr>
        <w:t>rice</w:t>
      </w:r>
      <w:r>
        <w:rPr>
          <w:rFonts w:ascii="Arial" w:hAnsi="Arial" w:cs="Arial"/>
          <w:sz w:val="24"/>
          <w:szCs w:val="24"/>
        </w:rPr>
        <w:t>- the price of our products, as mentioned before is reliable and it is accessible for most of the people, especially because they are not buying every day, at least once in a moth they can afford our products, we are trying to maintain our prices not too high but somewhere in between low and high</w:t>
      </w:r>
    </w:p>
    <w:p w14:paraId="3898BA4C" w14:textId="010972A9" w:rsidR="00364D28" w:rsidRDefault="00364D28" w:rsidP="00A13E4F">
      <w:pPr>
        <w:jc w:val="both"/>
        <w:rPr>
          <w:rFonts w:ascii="Arial" w:hAnsi="Arial" w:cs="Arial"/>
          <w:sz w:val="24"/>
          <w:szCs w:val="24"/>
        </w:rPr>
      </w:pPr>
      <w:r>
        <w:rPr>
          <w:rFonts w:ascii="Arial" w:hAnsi="Arial" w:cs="Arial"/>
          <w:sz w:val="24"/>
          <w:szCs w:val="24"/>
        </w:rPr>
        <w:t>Promotion</w:t>
      </w:r>
      <w:r w:rsidR="00A13E4F">
        <w:rPr>
          <w:rFonts w:ascii="Arial" w:hAnsi="Arial" w:cs="Arial"/>
          <w:sz w:val="24"/>
          <w:szCs w:val="24"/>
        </w:rPr>
        <w:t xml:space="preserve">- the deals and offers are very important for out customers and this because we are trying our best to promote deals and offers once at two weeks and next to that we are making deals with the most appreciated products. </w:t>
      </w:r>
    </w:p>
    <w:p w14:paraId="07ADD701" w14:textId="0DC5E52E" w:rsidR="00364D28" w:rsidRDefault="00364D28" w:rsidP="00A13E4F">
      <w:pPr>
        <w:jc w:val="both"/>
        <w:rPr>
          <w:rFonts w:ascii="Arial" w:hAnsi="Arial" w:cs="Arial"/>
          <w:sz w:val="24"/>
          <w:szCs w:val="24"/>
        </w:rPr>
      </w:pPr>
      <w:r>
        <w:rPr>
          <w:rFonts w:ascii="Arial" w:hAnsi="Arial" w:cs="Arial"/>
          <w:sz w:val="24"/>
          <w:szCs w:val="24"/>
        </w:rPr>
        <w:t>P</w:t>
      </w:r>
      <w:r w:rsidR="00A13E4F">
        <w:rPr>
          <w:rFonts w:ascii="Arial" w:hAnsi="Arial" w:cs="Arial"/>
          <w:sz w:val="24"/>
          <w:szCs w:val="24"/>
        </w:rPr>
        <w:t xml:space="preserve">lace- As mentioned at the start of the plan, we are trying not to extend our business with shops, and we are trying to be more online based as we do consider that it is better to handle and to attract people to your online platform rather than in shops. </w:t>
      </w:r>
    </w:p>
    <w:p w14:paraId="2C16681B" w14:textId="18EE92CA" w:rsidR="000221A1" w:rsidRDefault="00364D28" w:rsidP="00A13E4F">
      <w:pPr>
        <w:jc w:val="both"/>
        <w:rPr>
          <w:rFonts w:ascii="Arial" w:hAnsi="Arial" w:cs="Arial"/>
          <w:sz w:val="24"/>
          <w:szCs w:val="24"/>
        </w:rPr>
      </w:pPr>
      <w:r>
        <w:rPr>
          <w:rFonts w:ascii="Arial" w:hAnsi="Arial" w:cs="Arial"/>
          <w:sz w:val="24"/>
          <w:szCs w:val="24"/>
        </w:rPr>
        <w:lastRenderedPageBreak/>
        <w:t>Product</w:t>
      </w:r>
      <w:r w:rsidR="00A13E4F">
        <w:rPr>
          <w:rFonts w:ascii="Arial" w:hAnsi="Arial" w:cs="Arial"/>
          <w:sz w:val="24"/>
          <w:szCs w:val="24"/>
        </w:rPr>
        <w:t xml:space="preserve">- Our products are tested products, with a great quality and at any time anyone can test our products as they are actually made with high-quality ingredients that are helping each person to take better care of their hair. </w:t>
      </w:r>
    </w:p>
    <w:p w14:paraId="13820BC7" w14:textId="7F0A9433" w:rsidR="00A13E4F" w:rsidRDefault="00A13E4F" w:rsidP="00A13E4F">
      <w:pPr>
        <w:jc w:val="both"/>
        <w:rPr>
          <w:rFonts w:ascii="Arial" w:hAnsi="Arial" w:cs="Arial"/>
          <w:sz w:val="24"/>
          <w:szCs w:val="24"/>
        </w:rPr>
      </w:pPr>
    </w:p>
    <w:p w14:paraId="53E47099" w14:textId="77777777" w:rsidR="00A13E4F" w:rsidRPr="001C3657" w:rsidRDefault="00A13E4F" w:rsidP="00A13E4F">
      <w:pPr>
        <w:jc w:val="both"/>
        <w:rPr>
          <w:rFonts w:ascii="Arial" w:hAnsi="Arial" w:cs="Arial"/>
          <w:sz w:val="24"/>
          <w:szCs w:val="24"/>
        </w:rPr>
      </w:pPr>
    </w:p>
    <w:p w14:paraId="53286684" w14:textId="5F3294D8" w:rsidR="00364D28" w:rsidRDefault="000221A1" w:rsidP="00A13E4F">
      <w:pPr>
        <w:jc w:val="both"/>
        <w:rPr>
          <w:rFonts w:ascii="Arial" w:hAnsi="Arial" w:cs="Arial"/>
          <w:b/>
          <w:bCs/>
          <w:sz w:val="28"/>
          <w:szCs w:val="28"/>
          <w:u w:val="single"/>
        </w:rPr>
      </w:pPr>
      <w:r w:rsidRPr="000221A1">
        <w:rPr>
          <w:rFonts w:ascii="Arial" w:hAnsi="Arial" w:cs="Arial"/>
          <w:b/>
          <w:bCs/>
          <w:sz w:val="28"/>
          <w:szCs w:val="28"/>
          <w:u w:val="single"/>
        </w:rPr>
        <w:t xml:space="preserve">Conclusion </w:t>
      </w:r>
    </w:p>
    <w:p w14:paraId="32851077" w14:textId="783D2164" w:rsidR="00A13E4F" w:rsidRDefault="00A13E4F" w:rsidP="00A13E4F">
      <w:pPr>
        <w:jc w:val="both"/>
        <w:rPr>
          <w:rFonts w:ascii="Arial" w:hAnsi="Arial" w:cs="Arial"/>
          <w:sz w:val="24"/>
          <w:szCs w:val="24"/>
        </w:rPr>
      </w:pPr>
      <w:r>
        <w:rPr>
          <w:rFonts w:ascii="Arial" w:hAnsi="Arial" w:cs="Arial"/>
          <w:sz w:val="24"/>
          <w:szCs w:val="24"/>
        </w:rPr>
        <w:t xml:space="preserve">The overall conclusion of the business plan is that our business is about to grow bigger in time and also to become better at the sales it is using at also the reviews from the customers will be better and many more. More to add into the conclusion, the structure of the plan has clearly identifies the strong points and negative points of the company even from the start. </w:t>
      </w:r>
    </w:p>
    <w:p w14:paraId="5C36EFDD" w14:textId="429CD8E9" w:rsidR="00A13E4F" w:rsidRDefault="00A13E4F" w:rsidP="00A13E4F">
      <w:pPr>
        <w:jc w:val="both"/>
        <w:rPr>
          <w:rFonts w:ascii="Arial" w:hAnsi="Arial" w:cs="Arial"/>
          <w:sz w:val="24"/>
          <w:szCs w:val="24"/>
        </w:rPr>
      </w:pPr>
    </w:p>
    <w:p w14:paraId="163A4481" w14:textId="5462C4E1" w:rsidR="00A13E4F" w:rsidRDefault="00A13E4F" w:rsidP="00A13E4F">
      <w:pPr>
        <w:jc w:val="both"/>
        <w:rPr>
          <w:rFonts w:ascii="Arial" w:hAnsi="Arial" w:cs="Arial"/>
          <w:sz w:val="24"/>
          <w:szCs w:val="24"/>
        </w:rPr>
      </w:pPr>
    </w:p>
    <w:p w14:paraId="6C27D888" w14:textId="4FAACFB8" w:rsidR="00A13E4F" w:rsidRDefault="00A13E4F" w:rsidP="00A13E4F">
      <w:pPr>
        <w:jc w:val="both"/>
        <w:rPr>
          <w:rFonts w:ascii="Arial" w:hAnsi="Arial" w:cs="Arial"/>
          <w:sz w:val="24"/>
          <w:szCs w:val="24"/>
        </w:rPr>
      </w:pPr>
    </w:p>
    <w:p w14:paraId="66EF987D" w14:textId="10B9DAAA" w:rsidR="00A13E4F" w:rsidRDefault="00A13E4F" w:rsidP="00A13E4F">
      <w:pPr>
        <w:jc w:val="both"/>
        <w:rPr>
          <w:rFonts w:ascii="Arial" w:hAnsi="Arial" w:cs="Arial"/>
          <w:sz w:val="24"/>
          <w:szCs w:val="24"/>
        </w:rPr>
      </w:pPr>
    </w:p>
    <w:p w14:paraId="45066AC6" w14:textId="223AFE8E" w:rsidR="00A13E4F" w:rsidRDefault="00A13E4F" w:rsidP="00A13E4F">
      <w:pPr>
        <w:jc w:val="both"/>
        <w:rPr>
          <w:rFonts w:ascii="Arial" w:hAnsi="Arial" w:cs="Arial"/>
          <w:sz w:val="24"/>
          <w:szCs w:val="24"/>
        </w:rPr>
      </w:pPr>
    </w:p>
    <w:p w14:paraId="4C445225" w14:textId="741036FF" w:rsidR="00A13E4F" w:rsidRDefault="00A13E4F" w:rsidP="00A13E4F">
      <w:pPr>
        <w:jc w:val="both"/>
        <w:rPr>
          <w:rFonts w:ascii="Arial" w:hAnsi="Arial" w:cs="Arial"/>
          <w:sz w:val="24"/>
          <w:szCs w:val="24"/>
        </w:rPr>
      </w:pPr>
    </w:p>
    <w:p w14:paraId="2D1AC182" w14:textId="767E6F37" w:rsidR="00A13E4F" w:rsidRDefault="00A13E4F" w:rsidP="00A13E4F">
      <w:pPr>
        <w:jc w:val="both"/>
        <w:rPr>
          <w:rFonts w:ascii="Arial" w:hAnsi="Arial" w:cs="Arial"/>
          <w:sz w:val="24"/>
          <w:szCs w:val="24"/>
        </w:rPr>
      </w:pPr>
    </w:p>
    <w:p w14:paraId="6B7D8CC2" w14:textId="4A8DF160" w:rsidR="00A13E4F" w:rsidRDefault="00A13E4F" w:rsidP="00A13E4F">
      <w:pPr>
        <w:jc w:val="both"/>
        <w:rPr>
          <w:rFonts w:ascii="Arial" w:hAnsi="Arial" w:cs="Arial"/>
          <w:sz w:val="24"/>
          <w:szCs w:val="24"/>
        </w:rPr>
      </w:pPr>
    </w:p>
    <w:p w14:paraId="4271D64D" w14:textId="24372D6D" w:rsidR="00A13E4F" w:rsidRDefault="00A13E4F" w:rsidP="00A13E4F">
      <w:pPr>
        <w:jc w:val="both"/>
        <w:rPr>
          <w:rFonts w:ascii="Arial" w:hAnsi="Arial" w:cs="Arial"/>
          <w:sz w:val="24"/>
          <w:szCs w:val="24"/>
        </w:rPr>
      </w:pPr>
    </w:p>
    <w:p w14:paraId="73D68630" w14:textId="07E6C63E" w:rsidR="00A13E4F" w:rsidRDefault="00A13E4F" w:rsidP="00A13E4F">
      <w:pPr>
        <w:jc w:val="both"/>
        <w:rPr>
          <w:rFonts w:ascii="Arial" w:hAnsi="Arial" w:cs="Arial"/>
          <w:sz w:val="24"/>
          <w:szCs w:val="24"/>
        </w:rPr>
      </w:pPr>
    </w:p>
    <w:p w14:paraId="3B4FF418" w14:textId="0553FFB5" w:rsidR="00A13E4F" w:rsidRDefault="00A13E4F" w:rsidP="00A13E4F">
      <w:pPr>
        <w:jc w:val="both"/>
        <w:rPr>
          <w:rFonts w:ascii="Arial" w:hAnsi="Arial" w:cs="Arial"/>
          <w:sz w:val="24"/>
          <w:szCs w:val="24"/>
        </w:rPr>
      </w:pPr>
    </w:p>
    <w:p w14:paraId="02858512" w14:textId="574EAD7F" w:rsidR="00A13E4F" w:rsidRDefault="00A13E4F" w:rsidP="00A13E4F">
      <w:pPr>
        <w:jc w:val="both"/>
        <w:rPr>
          <w:rFonts w:ascii="Arial" w:hAnsi="Arial" w:cs="Arial"/>
          <w:sz w:val="24"/>
          <w:szCs w:val="24"/>
        </w:rPr>
      </w:pPr>
    </w:p>
    <w:p w14:paraId="0062D68E" w14:textId="6ACDC1E7" w:rsidR="00A13E4F" w:rsidRDefault="00A13E4F" w:rsidP="00A13E4F">
      <w:pPr>
        <w:jc w:val="both"/>
        <w:rPr>
          <w:rFonts w:ascii="Arial" w:hAnsi="Arial" w:cs="Arial"/>
          <w:sz w:val="24"/>
          <w:szCs w:val="24"/>
        </w:rPr>
      </w:pPr>
    </w:p>
    <w:p w14:paraId="72949D39" w14:textId="4A6087EC" w:rsidR="00A13E4F" w:rsidRDefault="00A13E4F" w:rsidP="00A13E4F">
      <w:pPr>
        <w:jc w:val="both"/>
        <w:rPr>
          <w:rFonts w:ascii="Arial" w:hAnsi="Arial" w:cs="Arial"/>
          <w:sz w:val="24"/>
          <w:szCs w:val="24"/>
        </w:rPr>
      </w:pPr>
    </w:p>
    <w:p w14:paraId="744B3815" w14:textId="04B3652F" w:rsidR="00A13E4F" w:rsidRDefault="00A13E4F" w:rsidP="00A13E4F">
      <w:pPr>
        <w:jc w:val="both"/>
        <w:rPr>
          <w:rFonts w:ascii="Arial" w:hAnsi="Arial" w:cs="Arial"/>
          <w:sz w:val="24"/>
          <w:szCs w:val="24"/>
        </w:rPr>
      </w:pPr>
    </w:p>
    <w:p w14:paraId="713D70BF" w14:textId="5D1B43D3" w:rsidR="00A13E4F" w:rsidRDefault="00A13E4F" w:rsidP="00A13E4F">
      <w:pPr>
        <w:jc w:val="both"/>
        <w:rPr>
          <w:rFonts w:ascii="Arial" w:hAnsi="Arial" w:cs="Arial"/>
          <w:sz w:val="24"/>
          <w:szCs w:val="24"/>
        </w:rPr>
      </w:pPr>
    </w:p>
    <w:p w14:paraId="7A05D9FA" w14:textId="4D885457" w:rsidR="00A13E4F" w:rsidRDefault="00A13E4F" w:rsidP="00A13E4F">
      <w:pPr>
        <w:jc w:val="both"/>
        <w:rPr>
          <w:rFonts w:ascii="Arial" w:hAnsi="Arial" w:cs="Arial"/>
          <w:sz w:val="24"/>
          <w:szCs w:val="24"/>
        </w:rPr>
      </w:pPr>
    </w:p>
    <w:p w14:paraId="021865A6" w14:textId="7D005530" w:rsidR="00A13E4F" w:rsidRDefault="00A13E4F" w:rsidP="00A13E4F">
      <w:pPr>
        <w:jc w:val="both"/>
        <w:rPr>
          <w:rFonts w:ascii="Arial" w:hAnsi="Arial" w:cs="Arial"/>
          <w:sz w:val="24"/>
          <w:szCs w:val="24"/>
        </w:rPr>
      </w:pPr>
    </w:p>
    <w:p w14:paraId="10D10203" w14:textId="3D46E2F7" w:rsidR="00A13E4F" w:rsidRDefault="00A13E4F" w:rsidP="00A13E4F">
      <w:pPr>
        <w:jc w:val="both"/>
        <w:rPr>
          <w:rFonts w:ascii="Arial" w:hAnsi="Arial" w:cs="Arial"/>
          <w:sz w:val="24"/>
          <w:szCs w:val="24"/>
        </w:rPr>
      </w:pPr>
    </w:p>
    <w:p w14:paraId="637DE835" w14:textId="70422838" w:rsidR="00A13E4F" w:rsidRDefault="00A13E4F" w:rsidP="00A13E4F">
      <w:pPr>
        <w:jc w:val="both"/>
        <w:rPr>
          <w:rFonts w:ascii="Arial" w:hAnsi="Arial" w:cs="Arial"/>
          <w:sz w:val="24"/>
          <w:szCs w:val="24"/>
        </w:rPr>
      </w:pPr>
    </w:p>
    <w:p w14:paraId="350DECEC" w14:textId="7246E7E2" w:rsidR="00A13E4F" w:rsidRDefault="00A13E4F" w:rsidP="00A13E4F">
      <w:pPr>
        <w:jc w:val="both"/>
        <w:rPr>
          <w:rFonts w:ascii="Arial" w:hAnsi="Arial" w:cs="Arial"/>
          <w:sz w:val="24"/>
          <w:szCs w:val="24"/>
        </w:rPr>
      </w:pPr>
    </w:p>
    <w:p w14:paraId="253AB440" w14:textId="5821CB7F" w:rsidR="00A13E4F" w:rsidRDefault="00A13E4F" w:rsidP="00A13E4F">
      <w:pPr>
        <w:jc w:val="both"/>
        <w:rPr>
          <w:rFonts w:ascii="Arial" w:hAnsi="Arial" w:cs="Arial"/>
          <w:sz w:val="24"/>
          <w:szCs w:val="24"/>
        </w:rPr>
      </w:pPr>
    </w:p>
    <w:p w14:paraId="2388B595" w14:textId="4EAAE4ED" w:rsidR="00A13E4F" w:rsidRDefault="00A13E4F" w:rsidP="00A13E4F">
      <w:pPr>
        <w:jc w:val="both"/>
        <w:rPr>
          <w:rFonts w:ascii="Arial" w:hAnsi="Arial" w:cs="Arial"/>
          <w:sz w:val="24"/>
          <w:szCs w:val="24"/>
        </w:rPr>
      </w:pPr>
    </w:p>
    <w:p w14:paraId="0D1D4319" w14:textId="36A3D83F" w:rsidR="00A13E4F" w:rsidRDefault="00A13E4F" w:rsidP="00A13E4F">
      <w:pPr>
        <w:jc w:val="both"/>
        <w:rPr>
          <w:rFonts w:ascii="Arial" w:hAnsi="Arial" w:cs="Arial"/>
          <w:sz w:val="24"/>
          <w:szCs w:val="24"/>
        </w:rPr>
      </w:pPr>
    </w:p>
    <w:p w14:paraId="46ABAB46" w14:textId="42D673B9" w:rsidR="00A13E4F" w:rsidRDefault="00A13E4F" w:rsidP="00A13E4F">
      <w:pPr>
        <w:jc w:val="both"/>
        <w:rPr>
          <w:rFonts w:ascii="Arial" w:hAnsi="Arial" w:cs="Arial"/>
          <w:sz w:val="24"/>
          <w:szCs w:val="24"/>
        </w:rPr>
      </w:pPr>
    </w:p>
    <w:p w14:paraId="38224B23" w14:textId="16A949C5" w:rsidR="00A13E4F" w:rsidRDefault="00A13E4F" w:rsidP="00A13E4F">
      <w:pPr>
        <w:jc w:val="both"/>
        <w:rPr>
          <w:rFonts w:ascii="Arial" w:hAnsi="Arial" w:cs="Arial"/>
          <w:sz w:val="24"/>
          <w:szCs w:val="24"/>
        </w:rPr>
      </w:pPr>
    </w:p>
    <w:p w14:paraId="777FCC0D" w14:textId="7CC4057B" w:rsidR="00A13E4F" w:rsidRDefault="00A13E4F" w:rsidP="00A13E4F">
      <w:pPr>
        <w:jc w:val="both"/>
        <w:rPr>
          <w:rFonts w:ascii="Arial" w:hAnsi="Arial" w:cs="Arial"/>
          <w:sz w:val="24"/>
          <w:szCs w:val="24"/>
        </w:rPr>
      </w:pPr>
    </w:p>
    <w:p w14:paraId="07133C25" w14:textId="07F6FFAF" w:rsidR="00A13E4F" w:rsidRDefault="00A13E4F" w:rsidP="00A13E4F">
      <w:pPr>
        <w:jc w:val="both"/>
        <w:rPr>
          <w:rFonts w:ascii="Arial" w:hAnsi="Arial" w:cs="Arial"/>
          <w:sz w:val="24"/>
          <w:szCs w:val="24"/>
        </w:rPr>
      </w:pPr>
    </w:p>
    <w:p w14:paraId="29BB7E72" w14:textId="77777777" w:rsidR="00A13E4F" w:rsidRPr="00A13E4F" w:rsidRDefault="00A13E4F" w:rsidP="00A13E4F">
      <w:pPr>
        <w:jc w:val="both"/>
        <w:rPr>
          <w:rFonts w:ascii="Arial" w:hAnsi="Arial" w:cs="Arial"/>
          <w:sz w:val="24"/>
          <w:szCs w:val="24"/>
        </w:rPr>
      </w:pPr>
    </w:p>
    <w:p w14:paraId="080AAEED" w14:textId="77777777" w:rsidR="000221A1" w:rsidRDefault="000221A1" w:rsidP="000221A1">
      <w:pPr>
        <w:rPr>
          <w:rFonts w:ascii="Arial" w:hAnsi="Arial" w:cs="Arial"/>
          <w:b/>
          <w:bCs/>
          <w:sz w:val="28"/>
          <w:szCs w:val="28"/>
          <w:u w:val="single"/>
        </w:rPr>
      </w:pPr>
      <w:r>
        <w:rPr>
          <w:rFonts w:ascii="Arial" w:hAnsi="Arial" w:cs="Arial"/>
          <w:b/>
          <w:bCs/>
          <w:sz w:val="28"/>
          <w:szCs w:val="28"/>
          <w:u w:val="single"/>
        </w:rPr>
        <w:t xml:space="preserve">References </w:t>
      </w:r>
    </w:p>
    <w:p w14:paraId="1878CD09" w14:textId="196B4A84" w:rsidR="00364D28" w:rsidRDefault="00364D28" w:rsidP="000221A1">
      <w:pPr>
        <w:rPr>
          <w:rFonts w:ascii="Arial" w:hAnsi="Arial" w:cs="Arial"/>
          <w:sz w:val="24"/>
          <w:szCs w:val="24"/>
        </w:rPr>
      </w:pPr>
      <w:r>
        <w:rPr>
          <w:rFonts w:ascii="Arial" w:hAnsi="Arial" w:cs="Arial"/>
          <w:sz w:val="24"/>
          <w:szCs w:val="24"/>
        </w:rPr>
        <w:t xml:space="preserve">Anderson, S. (2020), “The 4P’s”, [online] available on: </w:t>
      </w:r>
      <w:hyperlink r:id="rId9" w:history="1">
        <w:r>
          <w:rPr>
            <w:rStyle w:val="Hyperlink"/>
          </w:rPr>
          <w:t>https://www.investopedia.com/terms/f/four-ps.asp</w:t>
        </w:r>
      </w:hyperlink>
      <w:r>
        <w:rPr>
          <w:rFonts w:ascii="Arial" w:hAnsi="Arial" w:cs="Arial"/>
          <w:sz w:val="24"/>
          <w:szCs w:val="24"/>
        </w:rPr>
        <w:t xml:space="preserve"> accessed on: 24 July 2020</w:t>
      </w:r>
    </w:p>
    <w:p w14:paraId="5D416292" w14:textId="0B676420" w:rsidR="00266B6B" w:rsidRDefault="000221A1" w:rsidP="000221A1">
      <w:pPr>
        <w:rPr>
          <w:rFonts w:ascii="Arial" w:hAnsi="Arial" w:cs="Arial"/>
          <w:sz w:val="24"/>
          <w:szCs w:val="24"/>
        </w:rPr>
      </w:pPr>
      <w:r>
        <w:rPr>
          <w:rFonts w:ascii="Arial" w:hAnsi="Arial" w:cs="Arial"/>
          <w:sz w:val="24"/>
          <w:szCs w:val="24"/>
        </w:rPr>
        <w:t>Branson, R. (2010)</w:t>
      </w:r>
      <w:r w:rsidR="00EB7584">
        <w:rPr>
          <w:rFonts w:ascii="Arial" w:hAnsi="Arial" w:cs="Arial"/>
          <w:sz w:val="24"/>
          <w:szCs w:val="24"/>
        </w:rPr>
        <w:t xml:space="preserve">, “A big business starts small”, [online] available on: </w:t>
      </w:r>
      <w:hyperlink r:id="rId10" w:history="1">
        <w:r w:rsidR="00EB7584">
          <w:rPr>
            <w:rStyle w:val="Hyperlink"/>
          </w:rPr>
          <w:t>https://risepeople.com/blog/quotes-for-small-business-owners/</w:t>
        </w:r>
      </w:hyperlink>
      <w:r w:rsidR="00EB7584">
        <w:rPr>
          <w:rFonts w:ascii="Arial" w:hAnsi="Arial" w:cs="Arial"/>
          <w:sz w:val="24"/>
          <w:szCs w:val="24"/>
        </w:rPr>
        <w:t xml:space="preserve"> accessed on: 2</w:t>
      </w:r>
      <w:r w:rsidR="00266B6B">
        <w:rPr>
          <w:rFonts w:ascii="Arial" w:hAnsi="Arial" w:cs="Arial"/>
          <w:sz w:val="24"/>
          <w:szCs w:val="24"/>
        </w:rPr>
        <w:t>2</w:t>
      </w:r>
      <w:r w:rsidR="00EB7584">
        <w:rPr>
          <w:rFonts w:ascii="Arial" w:hAnsi="Arial" w:cs="Arial"/>
          <w:sz w:val="24"/>
          <w:szCs w:val="24"/>
        </w:rPr>
        <w:t xml:space="preserve"> July 2020</w:t>
      </w:r>
    </w:p>
    <w:p w14:paraId="70BCA41E" w14:textId="55FCD52D" w:rsidR="000117CF" w:rsidRDefault="000117CF" w:rsidP="000221A1">
      <w:pPr>
        <w:rPr>
          <w:rFonts w:ascii="Arial" w:hAnsi="Arial" w:cs="Arial"/>
          <w:sz w:val="24"/>
          <w:szCs w:val="24"/>
        </w:rPr>
      </w:pPr>
      <w:r>
        <w:rPr>
          <w:rFonts w:ascii="Arial" w:hAnsi="Arial" w:cs="Arial"/>
          <w:sz w:val="24"/>
          <w:szCs w:val="24"/>
        </w:rPr>
        <w:t xml:space="preserve">Professional </w:t>
      </w:r>
      <w:r w:rsidR="001C3657">
        <w:rPr>
          <w:rFonts w:ascii="Arial" w:hAnsi="Arial" w:cs="Arial"/>
          <w:sz w:val="24"/>
          <w:szCs w:val="24"/>
        </w:rPr>
        <w:t xml:space="preserve">Academic, “Marketing Theories”, [online] available on: </w:t>
      </w:r>
      <w:hyperlink r:id="rId11" w:history="1">
        <w:r w:rsidR="001C3657">
          <w:rPr>
            <w:rStyle w:val="Hyperlink"/>
          </w:rPr>
          <w:t>https://www.professionalacademy.com/blogs-and-advice/marketing-theories---pestel-analysis</w:t>
        </w:r>
      </w:hyperlink>
      <w:r w:rsidR="001C3657">
        <w:rPr>
          <w:rFonts w:ascii="Arial" w:hAnsi="Arial" w:cs="Arial"/>
          <w:sz w:val="24"/>
          <w:szCs w:val="24"/>
        </w:rPr>
        <w:t xml:space="preserve"> accessed on 24 July 2020</w:t>
      </w:r>
    </w:p>
    <w:p w14:paraId="6B1132A6" w14:textId="5E7239F3" w:rsidR="000117CF" w:rsidRDefault="000117CF" w:rsidP="000221A1">
      <w:pPr>
        <w:rPr>
          <w:rFonts w:ascii="Arial" w:hAnsi="Arial" w:cs="Arial"/>
          <w:sz w:val="24"/>
          <w:szCs w:val="24"/>
        </w:rPr>
      </w:pPr>
      <w:r>
        <w:rPr>
          <w:rFonts w:ascii="Arial" w:hAnsi="Arial" w:cs="Arial"/>
          <w:sz w:val="24"/>
          <w:szCs w:val="24"/>
        </w:rPr>
        <w:t>Qualtrics, (2020), “What is market segmentation? Different types explained”, [online] available on:</w:t>
      </w:r>
      <w:hyperlink r:id="rId12" w:history="1">
        <w:r w:rsidRPr="008133FA">
          <w:rPr>
            <w:rStyle w:val="Hyperlink"/>
          </w:rPr>
          <w:t>https://www.qualtrics.com/experience-management/brand/what-is-market-segmentation/</w:t>
        </w:r>
      </w:hyperlink>
      <w:r>
        <w:t xml:space="preserve"> accessed on: 24 July 2020</w:t>
      </w:r>
    </w:p>
    <w:p w14:paraId="327C7B39" w14:textId="731B65DF" w:rsidR="003C0552" w:rsidRDefault="00266B6B" w:rsidP="000221A1">
      <w:pPr>
        <w:rPr>
          <w:rFonts w:ascii="Arial" w:hAnsi="Arial" w:cs="Arial"/>
          <w:sz w:val="24"/>
          <w:szCs w:val="24"/>
        </w:rPr>
      </w:pPr>
      <w:r>
        <w:rPr>
          <w:rFonts w:ascii="Arial" w:hAnsi="Arial" w:cs="Arial"/>
          <w:sz w:val="24"/>
          <w:szCs w:val="24"/>
        </w:rPr>
        <w:t xml:space="preserve">Tow, H. (2020), “What is Market segmentation?”, [online] available on: </w:t>
      </w:r>
      <w:hyperlink r:id="rId13" w:history="1">
        <w:r>
          <w:rPr>
            <w:rStyle w:val="Hyperlink"/>
          </w:rPr>
          <w:t>https://learn.g2.com/market-segmentation</w:t>
        </w:r>
      </w:hyperlink>
      <w:r>
        <w:rPr>
          <w:rFonts w:ascii="Arial" w:hAnsi="Arial" w:cs="Arial"/>
          <w:sz w:val="24"/>
          <w:szCs w:val="24"/>
        </w:rPr>
        <w:t xml:space="preserve"> accessed on: 24 July 2020</w:t>
      </w:r>
    </w:p>
    <w:p w14:paraId="48E6F22A" w14:textId="34C7A0B3" w:rsidR="00364D28" w:rsidRDefault="00364D28" w:rsidP="000221A1">
      <w:pPr>
        <w:rPr>
          <w:rFonts w:ascii="Arial" w:hAnsi="Arial" w:cs="Arial"/>
          <w:sz w:val="24"/>
          <w:szCs w:val="24"/>
        </w:rPr>
      </w:pPr>
      <w:r>
        <w:rPr>
          <w:rFonts w:ascii="Arial" w:hAnsi="Arial" w:cs="Arial"/>
          <w:sz w:val="24"/>
          <w:szCs w:val="24"/>
        </w:rPr>
        <w:t xml:space="preserve">Twin, A. (2020), “What is meant by marketing mix”, [online] available on: </w:t>
      </w:r>
      <w:hyperlink r:id="rId14" w:history="1">
        <w:r>
          <w:rPr>
            <w:rStyle w:val="Hyperlink"/>
          </w:rPr>
          <w:t>https://economictimes.indiatimes.com/definition/marketing-mix</w:t>
        </w:r>
      </w:hyperlink>
      <w:r>
        <w:rPr>
          <w:rFonts w:ascii="Arial" w:hAnsi="Arial" w:cs="Arial"/>
          <w:sz w:val="24"/>
          <w:szCs w:val="24"/>
        </w:rPr>
        <w:t xml:space="preserve"> accessed on: 24 July 2020</w:t>
      </w:r>
    </w:p>
    <w:p w14:paraId="6C9FF17F" w14:textId="77777777" w:rsidR="001C3657" w:rsidRDefault="003C0552" w:rsidP="001C3657">
      <w:pPr>
        <w:rPr>
          <w:rFonts w:ascii="Arial" w:hAnsi="Arial" w:cs="Arial"/>
          <w:sz w:val="24"/>
          <w:szCs w:val="24"/>
        </w:rPr>
      </w:pPr>
      <w:proofErr w:type="spellStart"/>
      <w:r>
        <w:rPr>
          <w:rFonts w:ascii="Arial" w:hAnsi="Arial" w:cs="Arial"/>
          <w:sz w:val="24"/>
          <w:szCs w:val="24"/>
        </w:rPr>
        <w:t>Yesbeck</w:t>
      </w:r>
      <w:proofErr w:type="spellEnd"/>
      <w:r>
        <w:rPr>
          <w:rFonts w:ascii="Arial" w:hAnsi="Arial" w:cs="Arial"/>
          <w:sz w:val="24"/>
          <w:szCs w:val="24"/>
        </w:rPr>
        <w:t xml:space="preserve">, J. (2020), “Marketing segmentation”, [online] available on: </w:t>
      </w:r>
      <w:hyperlink r:id="rId15" w:history="1">
        <w:r>
          <w:rPr>
            <w:rStyle w:val="Hyperlink"/>
          </w:rPr>
          <w:t>https://blog.alexa.com/types-of-market-segmentation/</w:t>
        </w:r>
      </w:hyperlink>
      <w:r>
        <w:rPr>
          <w:rFonts w:ascii="Arial" w:hAnsi="Arial" w:cs="Arial"/>
          <w:sz w:val="24"/>
          <w:szCs w:val="24"/>
        </w:rPr>
        <w:t xml:space="preserve"> accessed on: 24 July 2020</w:t>
      </w:r>
    </w:p>
    <w:p w14:paraId="3E494248" w14:textId="4E64300A" w:rsidR="000221A1" w:rsidRPr="001C3657" w:rsidRDefault="001C3657" w:rsidP="001C3657">
      <w:pPr>
        <w:rPr>
          <w:rFonts w:ascii="Arial" w:hAnsi="Arial" w:cs="Arial"/>
          <w:b/>
          <w:bCs/>
          <w:sz w:val="28"/>
          <w:szCs w:val="28"/>
          <w:u w:val="single"/>
        </w:rPr>
      </w:pPr>
      <w:r>
        <w:rPr>
          <w:rFonts w:ascii="Arial" w:hAnsi="Arial" w:cs="Arial"/>
          <w:sz w:val="24"/>
          <w:szCs w:val="24"/>
        </w:rPr>
        <w:t xml:space="preserve">Weeks, A. (2020), “PESTLE Analysis”, [online] available on: </w:t>
      </w:r>
      <w:hyperlink r:id="rId16" w:history="1">
        <w:r>
          <w:rPr>
            <w:rStyle w:val="Hyperlink"/>
          </w:rPr>
          <w:t>https://www.cipd.co.uk/knowledge/strategy/organisational-development/pestle-analysis-factsheet</w:t>
        </w:r>
      </w:hyperlink>
      <w:r>
        <w:rPr>
          <w:rFonts w:ascii="Arial" w:hAnsi="Arial" w:cs="Arial"/>
          <w:sz w:val="24"/>
          <w:szCs w:val="24"/>
        </w:rPr>
        <w:t xml:space="preserve">  accessed on: 24 July 2020</w:t>
      </w:r>
      <w:r w:rsidR="000221A1" w:rsidRPr="000221A1">
        <w:rPr>
          <w:rFonts w:ascii="Arial" w:hAnsi="Arial" w:cs="Arial"/>
          <w:b/>
          <w:bCs/>
          <w:sz w:val="28"/>
          <w:szCs w:val="28"/>
          <w:u w:val="single"/>
        </w:rPr>
        <w:t xml:space="preserve">                                                  </w:t>
      </w:r>
    </w:p>
    <w:p w14:paraId="3128666E" w14:textId="77777777" w:rsidR="000221A1" w:rsidRPr="000221A1" w:rsidRDefault="000221A1" w:rsidP="000221A1">
      <w:pPr>
        <w:tabs>
          <w:tab w:val="left" w:pos="2445"/>
        </w:tabs>
        <w:rPr>
          <w:rFonts w:ascii="Arial" w:hAnsi="Arial" w:cs="Arial"/>
          <w:sz w:val="20"/>
          <w:szCs w:val="20"/>
        </w:rPr>
      </w:pPr>
    </w:p>
    <w:sectPr w:rsidR="000221A1" w:rsidRPr="000221A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0B4AB" w14:textId="77777777" w:rsidR="00774C32" w:rsidRDefault="00774C32" w:rsidP="001862B6">
      <w:pPr>
        <w:spacing w:after="0" w:line="240" w:lineRule="auto"/>
      </w:pPr>
      <w:r>
        <w:separator/>
      </w:r>
    </w:p>
  </w:endnote>
  <w:endnote w:type="continuationSeparator" w:id="0">
    <w:p w14:paraId="21C2BDE1" w14:textId="77777777" w:rsidR="00774C32" w:rsidRDefault="00774C32" w:rsidP="00186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599044"/>
      <w:docPartObj>
        <w:docPartGallery w:val="Page Numbers (Bottom of Page)"/>
        <w:docPartUnique/>
      </w:docPartObj>
    </w:sdtPr>
    <w:sdtContent>
      <w:sdt>
        <w:sdtPr>
          <w:id w:val="1728636285"/>
          <w:docPartObj>
            <w:docPartGallery w:val="Page Numbers (Top of Page)"/>
            <w:docPartUnique/>
          </w:docPartObj>
        </w:sdtPr>
        <w:sdtContent>
          <w:p w14:paraId="5C8264FD" w14:textId="0A1C9744" w:rsidR="00854E53" w:rsidRDefault="00854E5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AA96EA0" w14:textId="77777777" w:rsidR="00854E53" w:rsidRDefault="00854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BB27D" w14:textId="77777777" w:rsidR="00774C32" w:rsidRDefault="00774C32" w:rsidP="001862B6">
      <w:pPr>
        <w:spacing w:after="0" w:line="240" w:lineRule="auto"/>
      </w:pPr>
      <w:r>
        <w:separator/>
      </w:r>
    </w:p>
  </w:footnote>
  <w:footnote w:type="continuationSeparator" w:id="0">
    <w:p w14:paraId="02518F58" w14:textId="77777777" w:rsidR="00774C32" w:rsidRDefault="00774C32" w:rsidP="00186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203F1"/>
    <w:multiLevelType w:val="hybridMultilevel"/>
    <w:tmpl w:val="E7BE0B7E"/>
    <w:lvl w:ilvl="0" w:tplc="2C5E740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F2639"/>
    <w:multiLevelType w:val="hybridMultilevel"/>
    <w:tmpl w:val="816ED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08704D"/>
    <w:multiLevelType w:val="hybridMultilevel"/>
    <w:tmpl w:val="2BA80F4E"/>
    <w:lvl w:ilvl="0" w:tplc="55B2E91A">
      <w:start w:val="1"/>
      <w:numFmt w:val="decimal"/>
      <w:lvlText w:val="%1."/>
      <w:lvlJc w:val="left"/>
      <w:pPr>
        <w:ind w:left="720" w:hanging="360"/>
      </w:pPr>
      <w:rPr>
        <w:rFonts w:hint="default"/>
        <w:b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120"/>
    <w:rsid w:val="000117CF"/>
    <w:rsid w:val="000221A1"/>
    <w:rsid w:val="001862B6"/>
    <w:rsid w:val="001C3657"/>
    <w:rsid w:val="00266B6B"/>
    <w:rsid w:val="00364D28"/>
    <w:rsid w:val="00366B05"/>
    <w:rsid w:val="003C0552"/>
    <w:rsid w:val="003E28B3"/>
    <w:rsid w:val="0041635E"/>
    <w:rsid w:val="0051617A"/>
    <w:rsid w:val="00602027"/>
    <w:rsid w:val="006045D3"/>
    <w:rsid w:val="007309D6"/>
    <w:rsid w:val="00774C32"/>
    <w:rsid w:val="00854E53"/>
    <w:rsid w:val="0090108E"/>
    <w:rsid w:val="00927120"/>
    <w:rsid w:val="00986A20"/>
    <w:rsid w:val="009C68F8"/>
    <w:rsid w:val="00A13E4F"/>
    <w:rsid w:val="00AD46FA"/>
    <w:rsid w:val="00B5352A"/>
    <w:rsid w:val="00BF63E5"/>
    <w:rsid w:val="00C15D26"/>
    <w:rsid w:val="00E36363"/>
    <w:rsid w:val="00EB7584"/>
    <w:rsid w:val="00EC0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719EB"/>
  <w15:chartTrackingRefBased/>
  <w15:docId w15:val="{CF2C58C6-43BC-4C16-8B9D-99AE92ED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2B6"/>
  </w:style>
  <w:style w:type="paragraph" w:styleId="Footer">
    <w:name w:val="footer"/>
    <w:basedOn w:val="Normal"/>
    <w:link w:val="FooterChar"/>
    <w:uiPriority w:val="99"/>
    <w:unhideWhenUsed/>
    <w:rsid w:val="00186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2B6"/>
  </w:style>
  <w:style w:type="character" w:styleId="Hyperlink">
    <w:name w:val="Hyperlink"/>
    <w:basedOn w:val="DefaultParagraphFont"/>
    <w:uiPriority w:val="99"/>
    <w:unhideWhenUsed/>
    <w:rsid w:val="00EB7584"/>
    <w:rPr>
      <w:color w:val="0000FF"/>
      <w:u w:val="single"/>
    </w:rPr>
  </w:style>
  <w:style w:type="paragraph" w:styleId="ListParagraph">
    <w:name w:val="List Paragraph"/>
    <w:basedOn w:val="Normal"/>
    <w:uiPriority w:val="34"/>
    <w:qFormat/>
    <w:rsid w:val="00986A20"/>
    <w:pPr>
      <w:ind w:left="720"/>
      <w:contextualSpacing/>
    </w:pPr>
  </w:style>
  <w:style w:type="character" w:styleId="UnresolvedMention">
    <w:name w:val="Unresolved Mention"/>
    <w:basedOn w:val="DefaultParagraphFont"/>
    <w:uiPriority w:val="99"/>
    <w:semiHidden/>
    <w:unhideWhenUsed/>
    <w:rsid w:val="000117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169510">
      <w:bodyDiv w:val="1"/>
      <w:marLeft w:val="0"/>
      <w:marRight w:val="0"/>
      <w:marTop w:val="0"/>
      <w:marBottom w:val="0"/>
      <w:divBdr>
        <w:top w:val="none" w:sz="0" w:space="0" w:color="auto"/>
        <w:left w:val="none" w:sz="0" w:space="0" w:color="auto"/>
        <w:bottom w:val="none" w:sz="0" w:space="0" w:color="auto"/>
        <w:right w:val="none" w:sz="0" w:space="0" w:color="auto"/>
      </w:divBdr>
    </w:div>
    <w:div w:id="164870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g2.com/market-segment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qualtrics.com/experience-management/brand/what-is-market-segmenta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ipd.co.uk/knowledge/strategy/organisational-development/pestle-analysis-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fessionalacademy.com/blogs-and-advice/marketing-theories---pestel-analysis" TargetMode="External"/><Relationship Id="rId5" Type="http://schemas.openxmlformats.org/officeDocument/2006/relationships/footnotes" Target="footnotes.xml"/><Relationship Id="rId15" Type="http://schemas.openxmlformats.org/officeDocument/2006/relationships/hyperlink" Target="https://blog.alexa.com/types-of-market-segmentation/" TargetMode="External"/><Relationship Id="rId10" Type="http://schemas.openxmlformats.org/officeDocument/2006/relationships/hyperlink" Target="https://risepeople.com/blog/quotes-for-small-business-owner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vestopedia.com/terms/f/four-ps.asp" TargetMode="External"/><Relationship Id="rId14" Type="http://schemas.openxmlformats.org/officeDocument/2006/relationships/hyperlink" Target="https://economictimes.indiatimes.com/definition/marketing-m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927</TotalTime>
  <Pages>8</Pages>
  <Words>2013</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florin_amos@yahoo.com</cp:lastModifiedBy>
  <cp:revision>7</cp:revision>
  <dcterms:created xsi:type="dcterms:W3CDTF">2020-07-21T05:54:00Z</dcterms:created>
  <dcterms:modified xsi:type="dcterms:W3CDTF">2020-07-24T10:29:00Z</dcterms:modified>
</cp:coreProperties>
</file>