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BB1B2B" w14:textId="77777777" w:rsidR="00CF797F" w:rsidRDefault="00CF797F" w:rsidP="00CF797F">
      <w:pPr>
        <w:pStyle w:val="NormalWeb"/>
        <w:rPr>
          <w:color w:val="000000"/>
          <w:sz w:val="27"/>
          <w:szCs w:val="27"/>
        </w:rPr>
      </w:pPr>
      <w:r>
        <w:rPr>
          <w:color w:val="000000"/>
          <w:sz w:val="27"/>
          <w:szCs w:val="27"/>
        </w:rPr>
        <w:t>Question 1</w:t>
      </w:r>
    </w:p>
    <w:p w14:paraId="080E233B" w14:textId="77777777" w:rsidR="00CF797F" w:rsidRDefault="00CF797F" w:rsidP="00CF797F">
      <w:pPr>
        <w:pStyle w:val="NormalWeb"/>
        <w:rPr>
          <w:color w:val="000000"/>
          <w:sz w:val="27"/>
          <w:szCs w:val="27"/>
        </w:rPr>
      </w:pPr>
      <w:r>
        <w:rPr>
          <w:color w:val="000000"/>
          <w:sz w:val="27"/>
          <w:szCs w:val="27"/>
        </w:rPr>
        <w:t>Assume that you a solicitor at Singleton Solicitors. You have just been called to the cells in the court building, where you meet with Rachel Jones. You have received the initial details of the prosecution case (IDPC) from the police, which show that Rachel Jones is of clean character. There are no witness statements in the IDPC, but you understand from the case summary that no one has provided a witness statement and there is no video footage of the incident, but there is bodycam footage from police of the arrest. It shows that PC Roberts did not properly caution Rachel Jones. It also shows Rachel Jones saying following arrest “she (Mary Thomas) deserved it”.</w:t>
      </w:r>
    </w:p>
    <w:p w14:paraId="216A4369" w14:textId="77777777" w:rsidR="00CF797F" w:rsidRDefault="00CF797F" w:rsidP="00CF797F">
      <w:pPr>
        <w:pStyle w:val="NormalWeb"/>
        <w:rPr>
          <w:color w:val="000000"/>
          <w:sz w:val="27"/>
          <w:szCs w:val="27"/>
        </w:rPr>
      </w:pPr>
      <w:r>
        <w:rPr>
          <w:color w:val="000000"/>
          <w:sz w:val="27"/>
          <w:szCs w:val="27"/>
        </w:rPr>
        <w:t>You have deliberately not been told under what grounds PC Roberts has arrested Rachel Jones.</w:t>
      </w:r>
    </w:p>
    <w:p w14:paraId="04A8D6BC" w14:textId="77777777" w:rsidR="00CF797F" w:rsidRDefault="00CF797F" w:rsidP="00CF797F">
      <w:pPr>
        <w:pStyle w:val="NormalWeb"/>
        <w:rPr>
          <w:color w:val="000000"/>
          <w:sz w:val="27"/>
          <w:szCs w:val="27"/>
        </w:rPr>
      </w:pPr>
      <w:r>
        <w:rPr>
          <w:color w:val="000000"/>
          <w:sz w:val="27"/>
          <w:szCs w:val="27"/>
        </w:rPr>
        <w:t>Citing the relevant provisions from PACE and PACE Code G assess whether the arrest of Rachel Jones lawful and explain which provisions could have been relied upon by PC Roberts to carry out the arrest.</w:t>
      </w:r>
    </w:p>
    <w:p w14:paraId="174C0DAE" w14:textId="77777777" w:rsidR="00C4575E" w:rsidRDefault="009A7A30" w:rsidP="00CF797F">
      <w:pPr>
        <w:pStyle w:val="NormalWeb"/>
      </w:pPr>
      <w:r>
        <w:t xml:space="preserve">Elements of Arrest under section 24 PACE 2.1 A lawful arrest requires two elements: A person’s involvement or suspected involvement or attempted involvement in the commission of a criminal </w:t>
      </w:r>
      <w:proofErr w:type="gramStart"/>
      <w:r>
        <w:t>offence;</w:t>
      </w:r>
      <w:proofErr w:type="gramEnd"/>
    </w:p>
    <w:p w14:paraId="55C80BDA" w14:textId="77777777" w:rsidR="004B7B34" w:rsidRDefault="009A7A30" w:rsidP="00CF797F">
      <w:pPr>
        <w:pStyle w:val="NormalWeb"/>
      </w:pPr>
      <w:r>
        <w:t xml:space="preserve"> AND Reasonable grounds for believing that the person’s arrest is necessary. • both elements must be satisfied, and • it can never be necessary to arrest a person unless there are reasonable grounds to suspect them of committing an offence.</w:t>
      </w:r>
    </w:p>
    <w:p w14:paraId="655CFB6A" w14:textId="77777777" w:rsidR="005C5964" w:rsidRDefault="009A7A30" w:rsidP="00CF797F">
      <w:pPr>
        <w:pStyle w:val="NormalWeb"/>
      </w:pPr>
      <w:r>
        <w:t xml:space="preserve"> 2 G Codes of Practice – Code G Statutory power of arrest by police officers</w:t>
      </w:r>
    </w:p>
    <w:p w14:paraId="30A99A04" w14:textId="277F9AA9" w:rsidR="009A7A30" w:rsidRDefault="009A7A30" w:rsidP="00CF797F">
      <w:pPr>
        <w:pStyle w:val="NormalWeb"/>
        <w:rPr>
          <w:color w:val="000000"/>
          <w:sz w:val="27"/>
          <w:szCs w:val="27"/>
        </w:rPr>
      </w:pPr>
      <w:r>
        <w:t xml:space="preserve"> 2.2 The arrested person must be informed that they have been arrested, even if this fact is obvious, and of the relevant circumstances of the arrest in relation to both the above elements. The custody officer must be informed of these matters on arrival at the police station. See paragraphs 2.9, 3.3 and Note 3 and Code C paragraph 3.4.</w:t>
      </w:r>
    </w:p>
    <w:p w14:paraId="3FB22260" w14:textId="77777777" w:rsidR="009A7A30" w:rsidRDefault="009A7A30" w:rsidP="00CF797F">
      <w:pPr>
        <w:pStyle w:val="NormalWeb"/>
        <w:rPr>
          <w:color w:val="000000"/>
          <w:sz w:val="27"/>
          <w:szCs w:val="27"/>
        </w:rPr>
      </w:pPr>
    </w:p>
    <w:p w14:paraId="6319BA15" w14:textId="77777777" w:rsidR="009A7A30" w:rsidRDefault="009A7A30" w:rsidP="00CF797F">
      <w:pPr>
        <w:pStyle w:val="NormalWeb"/>
        <w:rPr>
          <w:color w:val="000000"/>
          <w:sz w:val="27"/>
          <w:szCs w:val="27"/>
        </w:rPr>
      </w:pPr>
    </w:p>
    <w:p w14:paraId="64DA286B" w14:textId="77777777" w:rsidR="009A7A30" w:rsidRDefault="009A7A30" w:rsidP="00CF797F">
      <w:pPr>
        <w:pStyle w:val="NormalWeb"/>
        <w:rPr>
          <w:color w:val="000000"/>
          <w:sz w:val="27"/>
          <w:szCs w:val="27"/>
        </w:rPr>
      </w:pPr>
    </w:p>
    <w:p w14:paraId="55F50EED" w14:textId="77777777" w:rsidR="009A7A30" w:rsidRDefault="009A7A30" w:rsidP="00CF797F">
      <w:pPr>
        <w:pStyle w:val="NormalWeb"/>
        <w:rPr>
          <w:color w:val="000000"/>
          <w:sz w:val="27"/>
          <w:szCs w:val="27"/>
        </w:rPr>
      </w:pPr>
    </w:p>
    <w:p w14:paraId="041AD231" w14:textId="77777777" w:rsidR="009A7A30" w:rsidRDefault="009A7A30" w:rsidP="00CF797F">
      <w:pPr>
        <w:pStyle w:val="NormalWeb"/>
        <w:rPr>
          <w:color w:val="000000"/>
          <w:sz w:val="27"/>
          <w:szCs w:val="27"/>
        </w:rPr>
      </w:pPr>
    </w:p>
    <w:p w14:paraId="1AAD29F8" w14:textId="77777777" w:rsidR="00AA6312" w:rsidRPr="00AA6312" w:rsidRDefault="00AA6312" w:rsidP="00AA6312">
      <w:pPr>
        <w:spacing w:after="0" w:line="240" w:lineRule="auto"/>
        <w:rPr>
          <w:rFonts w:ascii="Times New Roman" w:eastAsia="Calibri" w:hAnsi="Times New Roman" w:cs="Times New Roman"/>
          <w:b/>
          <w:bCs/>
          <w:color w:val="000000"/>
          <w:sz w:val="24"/>
          <w:szCs w:val="24"/>
        </w:rPr>
      </w:pPr>
      <w:r w:rsidRPr="00AA6312">
        <w:rPr>
          <w:rFonts w:ascii="Times New Roman" w:eastAsia="Calibri" w:hAnsi="Times New Roman" w:cs="Times New Roman"/>
          <w:b/>
          <w:bCs/>
          <w:color w:val="000000"/>
          <w:sz w:val="24"/>
          <w:szCs w:val="24"/>
        </w:rPr>
        <w:t>Question 2</w:t>
      </w:r>
    </w:p>
    <w:p w14:paraId="002FD42F" w14:textId="77777777" w:rsidR="00AA6312" w:rsidRPr="00AA6312" w:rsidRDefault="00AA6312" w:rsidP="00AA6312">
      <w:pPr>
        <w:spacing w:after="0" w:line="240" w:lineRule="auto"/>
        <w:rPr>
          <w:rFonts w:ascii="Times New Roman" w:eastAsia="Calibri" w:hAnsi="Times New Roman" w:cs="Times New Roman"/>
          <w:color w:val="000000"/>
          <w:sz w:val="24"/>
          <w:szCs w:val="24"/>
        </w:rPr>
      </w:pPr>
    </w:p>
    <w:p w14:paraId="45EBAE52" w14:textId="77777777" w:rsidR="00AA6312" w:rsidRPr="00AA6312" w:rsidRDefault="00AA6312" w:rsidP="00AA6312">
      <w:pPr>
        <w:spacing w:after="0" w:line="240" w:lineRule="auto"/>
        <w:jc w:val="both"/>
        <w:rPr>
          <w:rFonts w:ascii="Times New Roman" w:eastAsia="Calibri" w:hAnsi="Times New Roman" w:cs="Times New Roman"/>
          <w:color w:val="000000"/>
          <w:sz w:val="24"/>
          <w:szCs w:val="24"/>
        </w:rPr>
      </w:pPr>
      <w:r w:rsidRPr="00AA6312">
        <w:rPr>
          <w:rFonts w:ascii="Times New Roman" w:eastAsia="Calibri" w:hAnsi="Times New Roman" w:cs="Times New Roman"/>
          <w:color w:val="000000"/>
          <w:sz w:val="24"/>
          <w:szCs w:val="24"/>
        </w:rPr>
        <w:lastRenderedPageBreak/>
        <w:t xml:space="preserve">Assume you are the prosecutor at court for the first hearing. You have received the initial details of the prosecution case (IDPC) from the police. You have also received additional material that is not in the IDPC. The material indicates that Mary Thomas has refused to give a statement and house to house enquiries have revealed that there were no witnesses to the alleged assault and there is no CCTV. </w:t>
      </w:r>
    </w:p>
    <w:p w14:paraId="7D8B4FCF" w14:textId="77777777" w:rsidR="00AA6312" w:rsidRPr="00AA6312" w:rsidRDefault="00AA6312" w:rsidP="00AA6312">
      <w:pPr>
        <w:spacing w:after="0" w:line="240" w:lineRule="auto"/>
        <w:jc w:val="both"/>
        <w:rPr>
          <w:rFonts w:ascii="Times New Roman" w:eastAsia="Calibri" w:hAnsi="Times New Roman" w:cs="Times New Roman"/>
          <w:color w:val="000000"/>
          <w:sz w:val="24"/>
          <w:szCs w:val="24"/>
        </w:rPr>
      </w:pPr>
    </w:p>
    <w:p w14:paraId="6481C67C" w14:textId="77777777" w:rsidR="00AA6312" w:rsidRPr="00AA6312" w:rsidRDefault="00AA6312" w:rsidP="00AA6312">
      <w:pPr>
        <w:spacing w:after="0" w:line="240" w:lineRule="auto"/>
        <w:jc w:val="both"/>
        <w:rPr>
          <w:rFonts w:ascii="Times New Roman" w:eastAsia="Calibri" w:hAnsi="Times New Roman" w:cs="Times New Roman"/>
          <w:color w:val="000000"/>
          <w:sz w:val="24"/>
          <w:szCs w:val="24"/>
        </w:rPr>
      </w:pPr>
      <w:r w:rsidRPr="00AA6312">
        <w:rPr>
          <w:rFonts w:ascii="Times New Roman" w:eastAsia="Calibri" w:hAnsi="Times New Roman" w:cs="Times New Roman"/>
          <w:color w:val="000000"/>
          <w:sz w:val="24"/>
          <w:szCs w:val="24"/>
        </w:rPr>
        <w:t xml:space="preserve">Applying the Code for Crown Prosecutors to the case study, determine if the case should proceed, explaining your rationale at each stage. </w:t>
      </w:r>
    </w:p>
    <w:p w14:paraId="61A880DA" w14:textId="77777777" w:rsidR="00AA6312" w:rsidRDefault="00AA6312" w:rsidP="00AA6312">
      <w:pPr>
        <w:spacing w:after="0" w:line="240" w:lineRule="auto"/>
        <w:rPr>
          <w:rFonts w:ascii="Times New Roman" w:eastAsia="Calibri" w:hAnsi="Times New Roman" w:cs="Times New Roman"/>
          <w:color w:val="000000"/>
          <w:sz w:val="24"/>
          <w:szCs w:val="24"/>
        </w:rPr>
      </w:pPr>
    </w:p>
    <w:p w14:paraId="656CC9C8" w14:textId="77777777" w:rsidR="005874BB" w:rsidRDefault="005874BB" w:rsidP="00AA6312">
      <w:pPr>
        <w:spacing w:after="0" w:line="240" w:lineRule="auto"/>
        <w:rPr>
          <w:rFonts w:ascii="Times New Roman" w:eastAsia="Calibri" w:hAnsi="Times New Roman" w:cs="Times New Roman"/>
          <w:color w:val="000000"/>
          <w:sz w:val="24"/>
          <w:szCs w:val="24"/>
        </w:rPr>
      </w:pPr>
    </w:p>
    <w:p w14:paraId="3FA029B0" w14:textId="77777777" w:rsidR="005874BB" w:rsidRDefault="005874BB" w:rsidP="00AA6312">
      <w:pPr>
        <w:spacing w:after="0" w:line="240" w:lineRule="auto"/>
        <w:rPr>
          <w:rFonts w:ascii="Times New Roman" w:eastAsia="Calibri" w:hAnsi="Times New Roman" w:cs="Times New Roman"/>
          <w:color w:val="000000"/>
          <w:sz w:val="24"/>
          <w:szCs w:val="24"/>
        </w:rPr>
      </w:pPr>
    </w:p>
    <w:p w14:paraId="13759A86" w14:textId="77777777" w:rsidR="005874BB" w:rsidRDefault="005874BB" w:rsidP="00AA6312">
      <w:pPr>
        <w:spacing w:after="0" w:line="240" w:lineRule="auto"/>
        <w:rPr>
          <w:rFonts w:ascii="Times New Roman" w:eastAsia="Calibri" w:hAnsi="Times New Roman" w:cs="Times New Roman"/>
          <w:color w:val="000000"/>
          <w:sz w:val="24"/>
          <w:szCs w:val="24"/>
        </w:rPr>
      </w:pPr>
    </w:p>
    <w:p w14:paraId="7734EEE8" w14:textId="77777777" w:rsidR="008C18D1" w:rsidRDefault="00A82381" w:rsidP="00AA6312">
      <w:pPr>
        <w:spacing w:after="0" w:line="240" w:lineRule="auto"/>
      </w:pPr>
      <w:r>
        <w:t xml:space="preserve">Prosecutors must only start or continue a prosecution when the case has passed both stages of the Full Code Test. The exception is when the Threshold Test may be applied (see section 5). </w:t>
      </w:r>
    </w:p>
    <w:p w14:paraId="3B2D4EC9" w14:textId="54345886" w:rsidR="008C18D1" w:rsidRDefault="00A82381" w:rsidP="00AA6312">
      <w:pPr>
        <w:spacing w:after="0" w:line="240" w:lineRule="auto"/>
      </w:pPr>
      <w:r>
        <w:t>4.2</w:t>
      </w:r>
    </w:p>
    <w:p w14:paraId="5237F346" w14:textId="1DA0D935" w:rsidR="005874BB" w:rsidRDefault="00A82381" w:rsidP="00AA6312">
      <w:pPr>
        <w:spacing w:after="0" w:line="240" w:lineRule="auto"/>
        <w:rPr>
          <w:rFonts w:ascii="Times New Roman" w:eastAsia="Calibri" w:hAnsi="Times New Roman" w:cs="Times New Roman"/>
          <w:color w:val="000000"/>
          <w:sz w:val="24"/>
          <w:szCs w:val="24"/>
        </w:rPr>
      </w:pPr>
      <w:r>
        <w:t xml:space="preserve"> The Full Code Test has two stages: (</w:t>
      </w:r>
      <w:proofErr w:type="spellStart"/>
      <w:r>
        <w:t>i</w:t>
      </w:r>
      <w:proofErr w:type="spellEnd"/>
      <w:r>
        <w:t xml:space="preserve">) the evidential stage; followed by (ii) the public interest stage. 4.3 The Full Code Test should be applied: a. when all outstanding reasonable lines of inquiry have been pursued; or b. prior to the investigation being completed, if the prosecutor is satisfied that any further evidence or material is unlikely to affect the application of the Full Code Test, whether in favour of or against a prosecution. 4.4 In most cases prosecutors should only consider whether a prosecution is in the public interest after considering whether there is sufficient evidence to prosecute. However, there will be cases where it is clear, prior to reviewing all the evidence, that the public interest does not require a prosecution. In these instances, prosecutors may decide that the case should not proceed further. 4.5 Prosecutors should only take such a decision when they are satisfied that the broad extent of the criminality has been determined and that they are able to make a fully informed assessment of the public interest. If prosecutors do not have sufficient information to take such a decision, the investigation should </w:t>
      </w:r>
      <w:proofErr w:type="gramStart"/>
      <w:r w:rsidR="00EE0C3E">
        <w:t>continue</w:t>
      </w:r>
      <w:proofErr w:type="gramEnd"/>
      <w:r w:rsidR="002A6256">
        <w:t xml:space="preserve"> </w:t>
      </w:r>
      <w:r>
        <w:t xml:space="preserve">and a decision taken later in accordance with the Full Code Test set out in this section. </w:t>
      </w:r>
    </w:p>
    <w:p w14:paraId="13C7C39F" w14:textId="77777777" w:rsidR="005874BB" w:rsidRDefault="005874BB" w:rsidP="00AA6312">
      <w:pPr>
        <w:spacing w:after="0" w:line="240" w:lineRule="auto"/>
        <w:rPr>
          <w:rFonts w:ascii="Times New Roman" w:eastAsia="Calibri" w:hAnsi="Times New Roman" w:cs="Times New Roman"/>
          <w:color w:val="000000"/>
          <w:sz w:val="24"/>
          <w:szCs w:val="24"/>
        </w:rPr>
      </w:pPr>
    </w:p>
    <w:p w14:paraId="61C42C62" w14:textId="77777777" w:rsidR="005874BB" w:rsidRDefault="005874BB" w:rsidP="00AA6312">
      <w:pPr>
        <w:spacing w:after="0" w:line="240" w:lineRule="auto"/>
        <w:rPr>
          <w:rFonts w:ascii="Times New Roman" w:eastAsia="Calibri" w:hAnsi="Times New Roman" w:cs="Times New Roman"/>
          <w:color w:val="000000"/>
          <w:sz w:val="24"/>
          <w:szCs w:val="24"/>
        </w:rPr>
      </w:pPr>
    </w:p>
    <w:p w14:paraId="7A3B6093" w14:textId="77777777" w:rsidR="005874BB" w:rsidRPr="00AA6312" w:rsidRDefault="005874BB" w:rsidP="00AA6312">
      <w:pPr>
        <w:spacing w:after="0" w:line="240" w:lineRule="auto"/>
        <w:rPr>
          <w:rFonts w:ascii="Times New Roman" w:eastAsia="Calibri" w:hAnsi="Times New Roman" w:cs="Times New Roman"/>
          <w:color w:val="000000"/>
          <w:sz w:val="24"/>
          <w:szCs w:val="24"/>
        </w:rPr>
      </w:pPr>
    </w:p>
    <w:p w14:paraId="18640410" w14:textId="3462D5F7" w:rsidR="00AA6312" w:rsidRPr="00AA6312" w:rsidRDefault="00AA6312" w:rsidP="00AA6312">
      <w:pPr>
        <w:spacing w:after="0" w:line="240" w:lineRule="auto"/>
        <w:jc w:val="right"/>
        <w:rPr>
          <w:rFonts w:ascii="Times New Roman" w:eastAsia="Calibri" w:hAnsi="Times New Roman" w:cs="Times New Roman"/>
          <w:b/>
          <w:bCs/>
          <w:color w:val="000000"/>
          <w:sz w:val="24"/>
          <w:szCs w:val="24"/>
        </w:rPr>
      </w:pPr>
    </w:p>
    <w:p w14:paraId="4FFC9D9F" w14:textId="77777777" w:rsidR="00AA6312" w:rsidRPr="00AA6312" w:rsidRDefault="00AA6312" w:rsidP="00AA6312">
      <w:pPr>
        <w:spacing w:after="0" w:line="240" w:lineRule="auto"/>
        <w:rPr>
          <w:rFonts w:ascii="Times New Roman" w:eastAsia="Calibri" w:hAnsi="Times New Roman" w:cs="Times New Roman"/>
          <w:color w:val="000000"/>
          <w:sz w:val="24"/>
          <w:szCs w:val="24"/>
        </w:rPr>
      </w:pPr>
    </w:p>
    <w:p w14:paraId="2937C55D" w14:textId="77777777" w:rsidR="00AA6312" w:rsidRPr="00AA6312" w:rsidRDefault="00AA6312" w:rsidP="00AA6312">
      <w:pPr>
        <w:spacing w:after="0" w:line="240" w:lineRule="auto"/>
        <w:rPr>
          <w:rFonts w:ascii="Times New Roman" w:eastAsia="Calibri" w:hAnsi="Times New Roman" w:cs="Times New Roman"/>
          <w:b/>
          <w:bCs/>
          <w:color w:val="000000"/>
          <w:sz w:val="24"/>
          <w:szCs w:val="24"/>
        </w:rPr>
      </w:pPr>
      <w:r w:rsidRPr="00AA6312">
        <w:rPr>
          <w:rFonts w:ascii="Times New Roman" w:eastAsia="Calibri" w:hAnsi="Times New Roman" w:cs="Times New Roman"/>
          <w:b/>
          <w:bCs/>
          <w:color w:val="000000"/>
          <w:sz w:val="24"/>
          <w:szCs w:val="24"/>
        </w:rPr>
        <w:t>Question 3</w:t>
      </w:r>
    </w:p>
    <w:p w14:paraId="5B9B4A23" w14:textId="77777777" w:rsidR="00AA6312" w:rsidRPr="00AA6312" w:rsidRDefault="00AA6312" w:rsidP="00AA6312">
      <w:pPr>
        <w:spacing w:after="0" w:line="240" w:lineRule="auto"/>
        <w:rPr>
          <w:rFonts w:ascii="Times New Roman" w:eastAsia="Calibri" w:hAnsi="Times New Roman" w:cs="Times New Roman"/>
          <w:color w:val="000000"/>
          <w:sz w:val="24"/>
          <w:szCs w:val="24"/>
        </w:rPr>
      </w:pPr>
    </w:p>
    <w:p w14:paraId="5D697617" w14:textId="6E4B017F" w:rsidR="00AA6312" w:rsidRPr="00AA6312" w:rsidRDefault="00AA6312" w:rsidP="005E504F">
      <w:pPr>
        <w:spacing w:after="0" w:line="240" w:lineRule="auto"/>
        <w:jc w:val="both"/>
        <w:rPr>
          <w:rFonts w:ascii="Times New Roman" w:eastAsia="Calibri" w:hAnsi="Times New Roman" w:cs="Times New Roman"/>
          <w:color w:val="000000"/>
          <w:sz w:val="24"/>
          <w:szCs w:val="24"/>
        </w:rPr>
      </w:pPr>
      <w:r w:rsidRPr="00AA6312">
        <w:rPr>
          <w:rFonts w:ascii="Times New Roman" w:eastAsia="Calibri" w:hAnsi="Times New Roman" w:cs="Times New Roman"/>
          <w:color w:val="000000"/>
          <w:sz w:val="24"/>
          <w:szCs w:val="24"/>
        </w:rPr>
        <w:t xml:space="preserve">Assume that you a solicitor at Singleton Solicitors representing Rachel Jones at the first hearing. The initial details of the prosecution case (IDPC) which that Rachel Jones is of clean character. Assume Rachel Jones has just entered a not guilty plea to the charge and the prosecutor is seeking to remand Rachel Jones into custody, using the case study, and the information in this question, prepare submissions to use to oppose the pros using the Bail Annex </w:t>
      </w:r>
      <w:r w:rsidRPr="00AA6312">
        <w:rPr>
          <w:rFonts w:ascii="Times New Roman" w:eastAsia="Calibri" w:hAnsi="Times New Roman" w:cs="Times New Roman"/>
          <w:b/>
          <w:bCs/>
          <w:color w:val="000000"/>
          <w:kern w:val="0"/>
          <w:sz w:val="24"/>
          <w:szCs w:val="24"/>
          <w14:ligatures w14:val="none"/>
        </w:rPr>
        <w:br w:type="page"/>
      </w:r>
    </w:p>
    <w:p w14:paraId="31E4257A" w14:textId="77777777" w:rsidR="00AA6312" w:rsidRPr="00AA6312" w:rsidRDefault="00AA6312" w:rsidP="00AA6312">
      <w:pPr>
        <w:spacing w:after="0" w:line="240" w:lineRule="auto"/>
        <w:jc w:val="both"/>
        <w:rPr>
          <w:rFonts w:ascii="Times New Roman" w:eastAsia="Calibri" w:hAnsi="Times New Roman" w:cs="Times New Roman"/>
          <w:b/>
          <w:bCs/>
          <w:color w:val="000000"/>
          <w:sz w:val="24"/>
          <w:szCs w:val="24"/>
        </w:rPr>
      </w:pPr>
      <w:r w:rsidRPr="00AA6312">
        <w:rPr>
          <w:rFonts w:ascii="Times New Roman" w:eastAsia="Calibri" w:hAnsi="Times New Roman" w:cs="Times New Roman"/>
          <w:b/>
          <w:bCs/>
          <w:color w:val="000000"/>
          <w:sz w:val="24"/>
          <w:szCs w:val="24"/>
        </w:rPr>
        <w:lastRenderedPageBreak/>
        <w:t>Question 4</w:t>
      </w:r>
    </w:p>
    <w:p w14:paraId="187E79FC" w14:textId="77777777" w:rsidR="00AA6312" w:rsidRPr="00AA6312" w:rsidRDefault="00AA6312" w:rsidP="00AA6312">
      <w:pPr>
        <w:spacing w:after="0" w:line="240" w:lineRule="auto"/>
        <w:jc w:val="both"/>
        <w:rPr>
          <w:rFonts w:ascii="Times New Roman" w:eastAsia="Calibri" w:hAnsi="Times New Roman" w:cs="Times New Roman"/>
          <w:color w:val="000000"/>
          <w:sz w:val="24"/>
          <w:szCs w:val="24"/>
        </w:rPr>
      </w:pPr>
    </w:p>
    <w:p w14:paraId="471A8905" w14:textId="77777777" w:rsidR="00AA6312" w:rsidRPr="00AA6312" w:rsidRDefault="00AA6312" w:rsidP="00AA6312">
      <w:pPr>
        <w:spacing w:after="0" w:line="240" w:lineRule="auto"/>
        <w:jc w:val="both"/>
        <w:rPr>
          <w:rFonts w:ascii="Times New Roman" w:eastAsia="Calibri" w:hAnsi="Times New Roman" w:cs="Times New Roman"/>
          <w:color w:val="000000"/>
          <w:sz w:val="24"/>
          <w:szCs w:val="24"/>
        </w:rPr>
      </w:pPr>
      <w:r w:rsidRPr="00AA6312">
        <w:rPr>
          <w:rFonts w:ascii="Times New Roman" w:eastAsia="Calibri" w:hAnsi="Times New Roman" w:cs="Times New Roman"/>
          <w:color w:val="000000"/>
          <w:sz w:val="24"/>
          <w:szCs w:val="24"/>
        </w:rPr>
        <w:t xml:space="preserve">Assume that you the prosecutor and that Rachel Jones has entered a guilty plea to the charge at </w:t>
      </w:r>
      <w:proofErr w:type="spellStart"/>
      <w:r w:rsidRPr="00AA6312">
        <w:rPr>
          <w:rFonts w:ascii="Times New Roman" w:eastAsia="Calibri" w:hAnsi="Times New Roman" w:cs="Times New Roman"/>
          <w:color w:val="000000"/>
          <w:sz w:val="24"/>
          <w:szCs w:val="24"/>
        </w:rPr>
        <w:t>he</w:t>
      </w:r>
      <w:proofErr w:type="spellEnd"/>
      <w:r w:rsidRPr="00AA6312">
        <w:rPr>
          <w:rFonts w:ascii="Times New Roman" w:eastAsia="Calibri" w:hAnsi="Times New Roman" w:cs="Times New Roman"/>
          <w:color w:val="000000"/>
          <w:sz w:val="24"/>
          <w:szCs w:val="24"/>
        </w:rPr>
        <w:t xml:space="preserve"> first hearing. </w:t>
      </w:r>
    </w:p>
    <w:p w14:paraId="600761CD" w14:textId="77777777" w:rsidR="00AA6312" w:rsidRPr="00AA6312" w:rsidRDefault="00AA6312" w:rsidP="00AA6312">
      <w:pPr>
        <w:spacing w:after="0" w:line="240" w:lineRule="auto"/>
        <w:jc w:val="both"/>
        <w:rPr>
          <w:rFonts w:ascii="Times New Roman" w:eastAsia="Calibri" w:hAnsi="Times New Roman" w:cs="Times New Roman"/>
          <w:color w:val="000000"/>
          <w:sz w:val="24"/>
          <w:szCs w:val="24"/>
        </w:rPr>
      </w:pPr>
    </w:p>
    <w:p w14:paraId="163FDF46" w14:textId="77777777" w:rsidR="00AA6312" w:rsidRPr="00AA6312" w:rsidRDefault="00AA6312" w:rsidP="00AA6312">
      <w:pPr>
        <w:numPr>
          <w:ilvl w:val="0"/>
          <w:numId w:val="1"/>
        </w:numPr>
        <w:spacing w:after="0" w:line="240" w:lineRule="auto"/>
        <w:jc w:val="both"/>
        <w:rPr>
          <w:rFonts w:ascii="Times New Roman" w:eastAsia="Calibri" w:hAnsi="Times New Roman" w:cs="Times New Roman"/>
          <w:color w:val="000000"/>
          <w:sz w:val="24"/>
          <w:szCs w:val="24"/>
        </w:rPr>
      </w:pPr>
      <w:r w:rsidRPr="00AA6312">
        <w:rPr>
          <w:rFonts w:ascii="Times New Roman" w:eastAsia="Calibri" w:hAnsi="Times New Roman" w:cs="Times New Roman"/>
          <w:color w:val="000000"/>
          <w:sz w:val="24"/>
          <w:szCs w:val="24"/>
        </w:rPr>
        <w:t xml:space="preserve">Using the sentencing guidelines, determine if the case is suitable to be dealt with in the Magistrates Court, giving reasons for your determination. </w:t>
      </w:r>
    </w:p>
    <w:p w14:paraId="2B654631" w14:textId="77777777" w:rsidR="00AA6312" w:rsidRPr="00AA6312" w:rsidRDefault="00AA6312" w:rsidP="00AA6312">
      <w:pPr>
        <w:spacing w:after="0" w:line="240" w:lineRule="auto"/>
        <w:jc w:val="both"/>
        <w:rPr>
          <w:rFonts w:ascii="Times New Roman" w:eastAsia="Calibri" w:hAnsi="Times New Roman" w:cs="Times New Roman"/>
          <w:color w:val="000000"/>
          <w:sz w:val="24"/>
          <w:szCs w:val="24"/>
        </w:rPr>
      </w:pPr>
    </w:p>
    <w:p w14:paraId="7CD18359" w14:textId="709DD2F5" w:rsidR="00AA6312" w:rsidRPr="00AA6312" w:rsidRDefault="00AA6312" w:rsidP="007057E2">
      <w:pPr>
        <w:spacing w:after="0" w:line="240" w:lineRule="auto"/>
        <w:jc w:val="right"/>
        <w:rPr>
          <w:rFonts w:ascii="Times New Roman" w:eastAsia="Calibri" w:hAnsi="Times New Roman" w:cs="Times New Roman"/>
          <w:b/>
          <w:bCs/>
          <w:color w:val="000000"/>
          <w:sz w:val="24"/>
          <w:szCs w:val="24"/>
        </w:rPr>
      </w:pPr>
    </w:p>
    <w:p w14:paraId="0CA8F09C" w14:textId="77777777" w:rsidR="00AA6312" w:rsidRPr="00AA6312" w:rsidRDefault="00AA6312" w:rsidP="00AA6312">
      <w:pPr>
        <w:numPr>
          <w:ilvl w:val="0"/>
          <w:numId w:val="1"/>
        </w:numPr>
        <w:spacing w:after="0" w:line="240" w:lineRule="auto"/>
        <w:jc w:val="both"/>
        <w:rPr>
          <w:rFonts w:ascii="Times New Roman" w:eastAsia="Calibri" w:hAnsi="Times New Roman" w:cs="Times New Roman"/>
          <w:color w:val="000000"/>
          <w:sz w:val="24"/>
          <w:szCs w:val="24"/>
        </w:rPr>
      </w:pPr>
      <w:r w:rsidRPr="00AA6312">
        <w:rPr>
          <w:rFonts w:ascii="Times New Roman" w:eastAsia="Calibri" w:hAnsi="Times New Roman" w:cs="Times New Roman"/>
          <w:color w:val="000000"/>
          <w:sz w:val="24"/>
          <w:szCs w:val="24"/>
        </w:rPr>
        <w:t>Using the sentencing guidelines, and assuming Rachel Jones pled guilty at the first opportunity on the full facts contained in the case study, prepare submissions for the court on sentencing as if you were the prosecutor.</w:t>
      </w:r>
    </w:p>
    <w:p w14:paraId="48234D24" w14:textId="77777777" w:rsidR="00AA6312" w:rsidRPr="00AA6312" w:rsidRDefault="00AA6312" w:rsidP="00AA6312">
      <w:pPr>
        <w:spacing w:after="0" w:line="240" w:lineRule="auto"/>
        <w:jc w:val="both"/>
        <w:rPr>
          <w:rFonts w:ascii="Times New Roman" w:eastAsia="Calibri" w:hAnsi="Times New Roman" w:cs="Times New Roman"/>
          <w:color w:val="000000"/>
          <w:sz w:val="24"/>
          <w:szCs w:val="24"/>
        </w:rPr>
      </w:pPr>
    </w:p>
    <w:p w14:paraId="6B14872C" w14:textId="77777777" w:rsidR="003676A8" w:rsidRDefault="003676A8"/>
    <w:sectPr w:rsidR="003676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334DE8"/>
    <w:multiLevelType w:val="hybridMultilevel"/>
    <w:tmpl w:val="67A6CBF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62003839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A8B"/>
    <w:rsid w:val="002A6256"/>
    <w:rsid w:val="003676A8"/>
    <w:rsid w:val="00373E67"/>
    <w:rsid w:val="00472A6B"/>
    <w:rsid w:val="004B7B34"/>
    <w:rsid w:val="005874BB"/>
    <w:rsid w:val="005A70B7"/>
    <w:rsid w:val="005C5964"/>
    <w:rsid w:val="005E504F"/>
    <w:rsid w:val="007057E2"/>
    <w:rsid w:val="008C18D1"/>
    <w:rsid w:val="00924A8B"/>
    <w:rsid w:val="009A6608"/>
    <w:rsid w:val="009A7A30"/>
    <w:rsid w:val="00A82381"/>
    <w:rsid w:val="00AA6312"/>
    <w:rsid w:val="00C4575E"/>
    <w:rsid w:val="00CF797F"/>
    <w:rsid w:val="00EE0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33970"/>
  <w15:chartTrackingRefBased/>
  <w15:docId w15:val="{83112EF5-9EEE-4B53-8971-EB0D5E77C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F797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2387193">
      <w:bodyDiv w:val="1"/>
      <w:marLeft w:val="0"/>
      <w:marRight w:val="0"/>
      <w:marTop w:val="0"/>
      <w:marBottom w:val="0"/>
      <w:divBdr>
        <w:top w:val="none" w:sz="0" w:space="0" w:color="auto"/>
        <w:left w:val="none" w:sz="0" w:space="0" w:color="auto"/>
        <w:bottom w:val="none" w:sz="0" w:space="0" w:color="auto"/>
        <w:right w:val="none" w:sz="0" w:space="0" w:color="auto"/>
      </w:divBdr>
    </w:div>
    <w:div w:id="1505436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3</Pages>
  <Words>721</Words>
  <Characters>4110</Characters>
  <Application>Microsoft Office Word</Application>
  <DocSecurity>0</DocSecurity>
  <Lines>34</Lines>
  <Paragraphs>9</Paragraphs>
  <ScaleCrop>false</ScaleCrop>
  <Company/>
  <LinksUpToDate>false</LinksUpToDate>
  <CharactersWithSpaces>4822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Dolea</dc:creator>
  <cp:keywords/>
  <dc:description/>
  <cp:lastModifiedBy>Nicolae Dolea</cp:lastModifiedBy>
  <cp:revision>16</cp:revision>
  <dcterms:created xsi:type="dcterms:W3CDTF">2023-08-21T13:57:00Z</dcterms:created>
  <dcterms:modified xsi:type="dcterms:W3CDTF">2023-08-21T15:11:00Z</dcterms:modified>
</cp:coreProperties>
</file>