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B21F2E" w:rsidRDefault="00B21F2E" w14:paraId="46E560EB" w14:textId="77777777" w:rsidP="008C0678" w:rsidRPr="008C0678">
      <w:pPr>
        <w:jc w:val="both"/>
        <w:spacing w:line="360" w:lineRule="auto"/>
        <w:rPr>
          <w:b/>
          <w:u w:val="single"/>
          <w:color w:val="000000"/>
          <w:rFonts w:ascii="Arial" w:cs="Arial" w:hAnsi="Arial"/>
        </w:rPr>
      </w:pPr>
    </w:p>
    <w:p w:rsidR="001B69C8" w:rsidRDefault="001B69C8" w14:paraId="618BF57D" w14:textId="77777777" w:rsidP="008C0678" w:rsidRPr="008C0678">
      <w:pPr>
        <w:jc w:val="both"/>
        <w:spacing w:line="360" w:lineRule="auto"/>
        <w:rPr>
          <w:b/>
          <w:u w:val="single"/>
          <w:color w:val="000000"/>
          <w:rFonts w:ascii="Arial" w:cs="Arial" w:hAnsi="Arial"/>
        </w:rPr>
      </w:pPr>
    </w:p>
    <w:p w:rsidR="001B69C8" w:rsidRDefault="001B69C8" w14:paraId="5E1B2845" w14:textId="77777777" w:rsidP="008C0678" w:rsidRPr="008C0678">
      <w:pPr>
        <w:jc w:val="both"/>
        <w:spacing w:line="360" w:lineRule="auto"/>
        <w:rPr>
          <w:b/>
          <w:u w:val="single"/>
          <w:color w:val="000000"/>
          <w:rFonts w:ascii="Arial" w:cs="Arial" w:hAnsi="Arial"/>
        </w:rPr>
      </w:pPr>
    </w:p>
    <w:p w:rsidR="00C50AE7" w:rsidRDefault="00C50AE7" w14:paraId="3EEDD075" w14:textId="77777777" w:rsidP="008C0678" w:rsidRPr="008C0678">
      <w:pPr>
        <w:jc w:val="both"/>
        <w:spacing w:line="360" w:lineRule="auto"/>
        <w:rPr>
          <w:b/>
          <w:u w:val="single"/>
          <w:color w:val="000000"/>
          <w:rFonts w:ascii="Arial" w:cs="Arial" w:hAnsi="Arial"/>
        </w:rPr>
      </w:pPr>
    </w:p>
    <w:p w:rsidR="00301AD0" w:rsidRDefault="00301AD0" w14:paraId="21B8D9FF" w14:textId="77777777" w:rsidP="008C0678" w:rsidRPr="008C0678">
      <w:pPr>
        <w:jc w:val="both"/>
        <w:spacing w:line="360" w:lineRule="auto"/>
        <w:rPr>
          <w:color w:val="000000"/>
          <w:rFonts w:ascii="Arial" w:cs="Arial" w:hAnsi="Arial"/>
        </w:rPr>
      </w:pPr>
    </w:p>
    <w:tbl>
      <w:tblPr>
        <w:tblW w:w="0" w:type="auto"/>
        <w:tblStyle w:val="TableGrid"/>
        <w:tblLook w:val="1E0"/>
      </w:tblPr>
      <w:tblGrid>
        <w:gridCol w:w="3987"/>
        <w:gridCol w:w="7195"/>
      </w:tblGrid>
      <w:tr w14:paraId="0D3FB92D" w14:textId="77777777" w:rsidR="008C0678" w:rsidRPr="008C0678" w:rsidTr="00B21F2E">
        <w:tc>
          <w:tcPr>
            <w:shd w:fill="8DB3E2" w:color="auto" w:themeFill="text2" w:themeFillTint="66" w:val="clear"/>
            <w:tcW w:w="3987" w:type="dxa"/>
          </w:tcPr>
          <w:p w:rsidR="00B21F2E" w:rsidRDefault="00B21F2E" w14:paraId="4B8FE21B" w14:textId="7223E311" w:rsidP="008C0678" w:rsidRPr="008C0678">
            <w:pPr>
              <w:jc w:val="both"/>
              <w:spacing w:line="360" w:lineRule="auto"/>
              <w:rPr>
                <w:b/>
                <w:color w:val="000000"/>
                <w:rFonts w:ascii="Arial" w:cs="Arial" w:hAnsi="Arial"/>
              </w:rPr>
            </w:pPr>
            <w:r w:rsidRPr="008C0678">
              <w:rPr>
                <w:b/>
                <w:color w:val="000000"/>
                <w:rFonts w:ascii="Arial" w:cs="Arial" w:hAnsi="Arial"/>
              </w:rPr>
              <w:t>Student Name:</w:t>
            </w:r>
            <w:r w:rsidR="003478CE" w:rsidRPr="008C0678">
              <w:rPr>
                <w:b/>
                <w:color w:val="000000"/>
                <w:rFonts w:ascii="Arial" w:cs="Arial" w:hAnsi="Arial"/>
              </w:rPr>
              <w:t xml:space="preserve"> Iuliana Susanu</w:t>
            </w:r>
          </w:p>
          <w:p w:rsidR="001B69C8" w:rsidRDefault="001B69C8" w14:paraId="498F0B10" w14:textId="77777777" w:rsidP="008C0678" w:rsidRPr="008C0678">
            <w:pPr>
              <w:jc w:val="both"/>
              <w:spacing w:line="360" w:lineRule="auto"/>
              <w:rPr>
                <w:b/>
                <w:color w:val="000000"/>
                <w:rFonts w:ascii="Arial" w:cs="Arial" w:hAnsi="Arial"/>
              </w:rPr>
            </w:pPr>
          </w:p>
          <w:p w:rsidR="00B21F2E" w:rsidRDefault="001B69C8" w14:paraId="69E1F0CF" w14:textId="65CAEC60" w:rsidP="008C0678" w:rsidRPr="008C0678">
            <w:pPr>
              <w:jc w:val="both"/>
              <w:spacing w:line="360" w:lineRule="auto"/>
              <w:rPr>
                <w:b/>
                <w:color w:val="000000"/>
                <w:rFonts w:ascii="Arial" w:cs="Arial" w:hAnsi="Arial"/>
              </w:rPr>
            </w:pPr>
            <w:r w:rsidRPr="008C0678">
              <w:rPr>
                <w:b/>
                <w:color w:val="000000"/>
                <w:rFonts w:ascii="Arial" w:cs="Arial" w:hAnsi="Arial"/>
              </w:rPr>
              <w:t>Student Number:</w:t>
            </w:r>
            <w:r w:rsidR="003478CE" w:rsidRPr="008C0678">
              <w:rPr>
                <w:b/>
                <w:color w:val="000000"/>
                <w:rFonts w:ascii="Arial" w:cs="Arial" w:hAnsi="Arial"/>
              </w:rPr>
              <w:t xml:space="preserve"> 2117501</w:t>
            </w:r>
          </w:p>
          <w:p w:rsidR="00B21F2E" w:rsidRDefault="00B21F2E" w14:paraId="1BE02E96" w14:textId="77777777" w:rsidP="008C0678" w:rsidRPr="008C0678">
            <w:pPr>
              <w:jc w:val="both"/>
              <w:spacing w:line="360" w:lineRule="auto"/>
              <w:rPr>
                <w:b/>
                <w:color w:val="000000"/>
                <w:rFonts w:ascii="Arial" w:cs="Arial" w:hAnsi="Arial"/>
              </w:rPr>
            </w:pPr>
          </w:p>
        </w:tc>
        <w:tc>
          <w:tcPr>
            <w:shd w:fill="8DB3E2" w:color="auto" w:themeFill="text2" w:themeFillTint="66" w:val="clear"/>
            <w:tcW w:w="7195" w:type="dxa"/>
          </w:tcPr>
          <w:p w:rsidR="00B21F2E" w:rsidRDefault="001B69C8" w14:paraId="488BCD26" w14:textId="4FA6D49A" w:rsidP="008C0678" w:rsidRPr="008C0678">
            <w:pPr>
              <w:jc w:val="both"/>
              <w:spacing w:line="360" w:lineRule="auto"/>
              <w:rPr>
                <w:b/>
                <w:color w:val="000000"/>
                <w:rFonts w:ascii="Arial" w:cs="Arial" w:hAnsi="Arial"/>
              </w:rPr>
            </w:pPr>
            <w:r w:rsidRPr="008C0678">
              <w:rPr>
                <w:b/>
                <w:color w:val="000000"/>
                <w:rFonts w:ascii="Arial" w:cs="Arial" w:hAnsi="Arial"/>
              </w:rPr>
              <w:t>Module:</w:t>
            </w:r>
            <w:r w:rsidR="003478CE" w:rsidRPr="008C0678">
              <w:rPr>
                <w:b/>
                <w:color w:val="000000"/>
                <w:rFonts w:ascii="Arial" w:cs="Arial" w:hAnsi="Arial"/>
              </w:rPr>
              <w:t xml:space="preserve"> Operating Hotel Facilities</w:t>
            </w:r>
          </w:p>
          <w:p w:rsidR="00B21F2E" w:rsidRDefault="00B21F2E" w14:paraId="2019D1B6" w14:textId="77777777" w:rsidP="008C0678" w:rsidRPr="008C0678">
            <w:pPr>
              <w:jc w:val="both"/>
              <w:spacing w:line="360" w:lineRule="auto"/>
              <w:rPr>
                <w:b/>
                <w:color w:val="000000"/>
                <w:rFonts w:ascii="Arial" w:cs="Arial" w:hAnsi="Arial"/>
              </w:rPr>
            </w:pPr>
          </w:p>
          <w:p w:rsidR="001B69C8" w:rsidRDefault="001B69C8" w14:paraId="450FE136" w14:textId="34DAF99D" w:rsidP="008C0678" w:rsidRPr="008C0678">
            <w:pPr>
              <w:jc w:val="both"/>
              <w:spacing w:line="360" w:lineRule="auto"/>
              <w:rPr>
                <w:b/>
                <w:color w:val="000000"/>
                <w:rFonts w:ascii="Arial" w:cs="Arial" w:hAnsi="Arial"/>
              </w:rPr>
            </w:pPr>
            <w:r w:rsidRPr="008C0678">
              <w:rPr>
                <w:b/>
                <w:color w:val="000000"/>
                <w:rFonts w:ascii="Arial" w:cs="Arial" w:hAnsi="Arial"/>
              </w:rPr>
              <w:t>Lecturer:</w:t>
            </w:r>
            <w:r w:rsidR="003478CE" w:rsidRPr="008C0678">
              <w:rPr>
                <w:b/>
                <w:color w:val="000000"/>
                <w:rFonts w:ascii="Arial" w:cs="Arial" w:hAnsi="Arial"/>
              </w:rPr>
              <w:t xml:space="preserve"> Student Journal</w:t>
            </w:r>
          </w:p>
        </w:tc>
      </w:tr>
    </w:tbl>
    <w:p w:rsidR="0062012D" w:rsidRDefault="0062012D" w14:paraId="1F13C318" w14:textId="663D7D25" w:rsidP="008C0678" w:rsidRPr="008C0678">
      <w:pPr>
        <w:jc w:val="both"/>
        <w:spacing w:line="360" w:lineRule="auto"/>
        <w:rPr>
          <w:color w:val="000000"/>
          <w:rFonts w:ascii="Arial" w:cs="Arial" w:hAnsi="Arial"/>
        </w:rPr>
      </w:pPr>
    </w:p>
    <w:p w:rsidR="008C0678" w:rsidRDefault="008C0678" w14:paraId="5FF6ED13" w14:textId="77777777" w:rsidP="008C0678" w:rsidRPr="008C0678">
      <w:pPr>
        <w:jc w:val="both"/>
        <w:spacing w:line="360" w:lineRule="auto"/>
        <w:rPr>
          <w:color w:val="000000"/>
          <w:rFonts w:ascii="Arial" w:cs="Arial" w:hAnsi="Arial"/>
        </w:rPr>
      </w:pPr>
    </w:p>
    <w:tbl>
      <w:tblPr>
        <w:tblW w:w="0" w:type="auto"/>
        <w:tblStyle w:val="TableGrid"/>
        <w:tblLook w:val="1E0"/>
      </w:tblPr>
      <w:tblGrid>
        <w:gridCol w:w="3983"/>
        <w:gridCol w:w="7199"/>
      </w:tblGrid>
      <w:tr w14:paraId="19DFCE05" w14:textId="77777777" w:rsidR="008C0678" w:rsidRPr="008C0678" w:rsidTr="00563973">
        <w:tc>
          <w:tcPr>
            <w:shd w:fill="FBD4B4" w:color="auto" w:themeFill="accent6" w:themeFillTint="66" w:val="clear"/>
            <w:tcW w:w="3983" w:type="dxa"/>
          </w:tcPr>
          <w:p w:rsidR="00B21F2E" w:rsidRDefault="008F0D83" w14:paraId="15299B24" w14:textId="3DBF0D23" w:rsidP="008C0678" w:rsidRPr="008C0678">
            <w:pPr>
              <w:jc w:val="both"/>
              <w:spacing w:line="360" w:lineRule="auto"/>
              <w:rPr>
                <w:b/>
                <w:color w:val="000000"/>
                <w:rFonts w:ascii="Arial" w:cs="Arial" w:hAnsi="Arial"/>
              </w:rPr>
            </w:pPr>
            <w:r w:rsidRPr="008C0678">
              <w:rPr>
                <w:b/>
                <w:color w:val="000000"/>
                <w:rFonts w:ascii="Arial" w:cs="Arial" w:hAnsi="Arial"/>
              </w:rPr>
              <w:t>Topic</w:t>
            </w:r>
            <w:r w:rsidR="00E46851" w:rsidRPr="008C0678">
              <w:rPr>
                <w:b/>
                <w:color w:val="000000"/>
                <w:rFonts w:ascii="Arial" w:cs="Arial" w:hAnsi="Arial"/>
              </w:rPr>
              <w:t xml:space="preserve"> of Choice</w:t>
            </w:r>
            <w:r w:rsidRPr="008C0678">
              <w:rPr>
                <w:b/>
                <w:color w:val="000000"/>
                <w:rFonts w:ascii="Arial" w:cs="Arial" w:hAnsi="Arial"/>
              </w:rPr>
              <w:t>:</w:t>
            </w:r>
            <w:r w:rsidR="00B60FDF" w:rsidRPr="008C0678">
              <w:rPr>
                <w:b/>
                <w:color w:val="000000"/>
                <w:rFonts w:ascii="Arial" w:cs="Arial" w:hAnsi="Arial"/>
              </w:rPr>
              <w:t xml:space="preserve"> </w:t>
            </w:r>
          </w:p>
        </w:tc>
        <w:tc>
          <w:tcPr>
            <w:shd w:fill="FBD4B4" w:color="auto" w:themeFill="accent6" w:themeFillTint="66" w:val="clear"/>
            <w:tcW w:w="7199" w:type="dxa"/>
          </w:tcPr>
          <w:p w:rsidR="00B21F2E" w:rsidRDefault="008C0678" w14:paraId="46D7ECC8" w14:textId="1D360DE0" w:rsidP="008C0678" w:rsidRPr="008C0678">
            <w:pPr>
              <w:jc w:val="both"/>
              <w:spacing w:line="360" w:lineRule="auto"/>
              <w:rPr>
                <w:b/>
                <w:color w:val="000000"/>
                <w:rFonts w:ascii="Arial" w:cs="Arial" w:hAnsi="Arial"/>
              </w:rPr>
            </w:pPr>
            <w:r w:rsidRPr="008C0678">
              <w:rPr>
                <w:b/>
                <w:color w:val="000000"/>
                <w:rFonts w:ascii="Arial" w:cs="Arial" w:hAnsi="Arial"/>
              </w:rPr>
              <w:t>Health &amp; Wellbeing – the emerging trend within hotels.</w:t>
            </w:r>
          </w:p>
          <w:p w:rsidR="00B21F2E" w:rsidRDefault="00B21F2E" w14:paraId="5A58C08D" w14:textId="0CB28053" w:rsidP="008C0678" w:rsidRPr="008C0678">
            <w:pPr>
              <w:jc w:val="both"/>
              <w:spacing w:line="360" w:lineRule="auto"/>
              <w:rPr>
                <w:b/>
                <w:color w:val="000000"/>
                <w:rFonts w:ascii="Arial" w:cs="Arial" w:hAnsi="Arial"/>
              </w:rPr>
            </w:pPr>
          </w:p>
        </w:tc>
      </w:tr>
      <w:tr w14:paraId="60CC0225" w14:textId="77777777" w:rsidR="008C0678" w:rsidRPr="008C0678" w:rsidTr="00A91FD6">
        <w:trPr>
          <w:trHeight w:val="2494"/>
        </w:trPr>
        <w:tc>
          <w:tcPr>
            <w:gridSpan w:val="2"/>
            <w:tcW w:w="11182" w:type="dxa"/>
          </w:tcPr>
          <w:p w:rsidR="00F51904" w:rsidRDefault="00F51904" w14:paraId="31742AB4" w14:textId="193FFA64" w:rsidP="008C0678" w:rsidRPr="008C0678">
            <w:pPr>
              <w:jc w:val="both"/>
              <w:spacing w:line="360" w:lineRule="auto"/>
              <w:rPr>
                <w:color w:val="000000"/>
                <w:rFonts w:ascii="Arial" w:cs="Arial" w:hAnsi="Arial"/>
              </w:rPr>
            </w:pPr>
          </w:p>
          <w:p w:rsidR="008C0678" w:rsidRDefault="008C0678" w14:paraId="756BD186" w14:textId="77777777" w:rsidP="008C0678" w:rsidRPr="008C0678">
            <w:pPr>
              <w:textAlignment w:val="baseline"/>
              <w:pStyle w:val="paragraph"/>
              <w:jc w:val="both"/>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 xml:space="preserve">According to the World Health Organization (2022), health refers to the state of a person's overall physical, mental, and social well-being, as well as the absence of illness and disability while well-being refers to having good health, joy, and wealth. It entails having a positive outlook on life, feeling content with it, finding purpose or significance in it, and being able to handle stress. Pleasure and general satisfaction are significantly correlated with wellbeing. The way individuals feel regarding themselves, and their lives can also be characterized as their level of wellbeing (Better Health Channel, 2020). The popularity of health and wellbeing trends is rising. Even more than before, visitors are interested in their physical well-being. Giving emphasis to health and wellbeing initiatives in the hospitality industry is therefore essential. The hotel industry is currently developing new health and wellbeing ideas. In order to attract guests to hotels, such trends are crucial. This will enable hotel businesses to attract guests from this health sector, and they must focus on ensuring high standards of health for both customers and employees. </w:t>
            </w:r>
            <w:r w:rsidRPr="008C0678">
              <w:rPr>
                <w:rStyle w:val="eop"/>
                <w:color w:val="000000"/>
                <w:rFonts w:ascii="Arial" w:cs="Arial" w:hAnsi="Arial"/>
              </w:rPr>
              <w:t> </w:t>
            </w:r>
          </w:p>
          <w:p w:rsidR="008C0678" w:rsidRDefault="008C0678" w14:paraId="4451F30C" w14:textId="77777777" w:rsidP="008C0678" w:rsidRPr="008C0678">
            <w:pPr>
              <w:textAlignment w:val="baseline"/>
              <w:pStyle w:val="paragraph"/>
              <w:jc w:val="both"/>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During my placement, I have learnt that maintaining general health within the sector is beneficial to both the hotel and the customers. I discovered that visitors are health conscious. As a result, the hotel businesses are attempting to incorporate wellbeing and health services into their offerings. In this situation, they can satisfy these visitors. Additionally, consumers expect resorts to make provisions for things like jogging and fitness because these activities are a regular part of their lives. The body-mind interaction required to develop a complete wellness program is facilitated through the establishment of spa services, exercise programs, and dietary menu options according to Hotel Management Network (2019).</w:t>
            </w:r>
            <w:r w:rsidRPr="008C0678">
              <w:rPr>
                <w:rStyle w:val="eop"/>
                <w:color w:val="000000"/>
                <w:rFonts w:ascii="Arial" w:cs="Arial" w:hAnsi="Arial"/>
              </w:rPr>
              <w:t> </w:t>
            </w:r>
          </w:p>
          <w:p w:rsidR="008C0678" w:rsidRDefault="008C0678" w14:paraId="16E5F1FF" w14:textId="77777777" w:rsidP="008C0678" w:rsidRPr="008C0678">
            <w:pPr>
              <w:textAlignment w:val="baseline"/>
              <w:pStyle w:val="paragraph"/>
              <w:jc w:val="both"/>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 xml:space="preserve">Health and wellbeing are very important in the hospitality sector. A tourist that travels to a location for personal reasons has the ability to pay more than the average traveler. so that hotels can get more profit from them as noted by Han, </w:t>
              <w:lastRenderedPageBreak/>
            </w:r>
            <w:proofErr w:type="spellStart"/>
            <w:r w:rsidRPr="008C0678">
              <w:rPr>
                <w:rStyle w:val="normaltextrun"/>
                <w:color w:val="000000"/>
                <w:rFonts w:ascii="Arial" w:cs="Arial" w:hAnsi="Arial"/>
              </w:rPr>
              <w:t>Jongsik</w:t>
            </w:r>
            <w:proofErr w:type="spellEnd"/>
            <w:r w:rsidRPr="008C0678">
              <w:rPr>
                <w:rStyle w:val="normaltextrun"/>
                <w:color w:val="000000"/>
                <w:rFonts w:ascii="Arial" w:cs="Arial" w:hAnsi="Arial"/>
              </w:rPr>
              <w:t xml:space="preserve"> and Hyun (2020). Tourists and other visitors are more conscious of their health. Each aspect of daily life is viewed through the lens of health and wellbeing (Han, </w:t>
            </w:r>
            <w:proofErr w:type="spellStart"/>
            <w:r w:rsidRPr="008C0678">
              <w:rPr>
                <w:rStyle w:val="normaltextrun"/>
                <w:color w:val="000000"/>
                <w:rFonts w:ascii="Arial" w:cs="Arial" w:hAnsi="Arial"/>
              </w:rPr>
              <w:t>Jongsik</w:t>
            </w:r>
            <w:proofErr w:type="spellEnd"/>
            <w:r w:rsidRPr="008C0678">
              <w:rPr>
                <w:rStyle w:val="normaltextrun"/>
                <w:color w:val="000000"/>
                <w:rFonts w:ascii="Arial" w:cs="Arial" w:hAnsi="Arial"/>
              </w:rPr>
              <w:t xml:space="preserve"> and Hyun, 2020). By offering opportunities for visitors to feel in touch with nature, hotels are currently going above and beyond as a crucial component of the greater emphasis on health and wellbeing in hospitality. Using new and inventive techniques, hotels are expressing the natural environment to help their visitors feel calm, centered, and refreshed (</w:t>
            </w:r>
            <w:proofErr w:type="spellStart"/>
            <w:r w:rsidRPr="008C0678">
              <w:rPr>
                <w:rStyle w:val="normaltextrun"/>
                <w:color w:val="000000"/>
                <w:rFonts w:ascii="Arial" w:cs="Arial" w:hAnsi="Arial"/>
              </w:rPr>
              <w:t>Rajawat</w:t>
            </w:r>
            <w:proofErr w:type="spellEnd"/>
            <w:r w:rsidRPr="008C0678">
              <w:rPr>
                <w:rStyle w:val="normaltextrun"/>
                <w:color w:val="000000"/>
                <w:rFonts w:ascii="Arial" w:cs="Arial" w:hAnsi="Arial"/>
              </w:rPr>
              <w:t>, 2020). This approach of incorporating the nature of reality into design as well as architecture is resulting in new and original ways that hotels are highlighting the natural environment. The need for these services is growing, and customers are prepared to pay for them. Through their investment in wellness initiatives, hotels can increase their revenue (</w:t>
            </w:r>
            <w:proofErr w:type="spellStart"/>
            <w:r w:rsidRPr="008C0678">
              <w:rPr>
                <w:rStyle w:val="normaltextrun"/>
                <w:color w:val="000000"/>
                <w:rFonts w:ascii="Arial" w:cs="Arial" w:hAnsi="Arial"/>
              </w:rPr>
              <w:t>Rajawat</w:t>
            </w:r>
            <w:proofErr w:type="spellEnd"/>
            <w:r w:rsidRPr="008C0678">
              <w:rPr>
                <w:rStyle w:val="normaltextrun"/>
                <w:color w:val="000000"/>
                <w:rFonts w:ascii="Arial" w:cs="Arial" w:hAnsi="Arial"/>
              </w:rPr>
              <w:t>, 2020).</w:t>
            </w:r>
            <w:r w:rsidRPr="008C0678">
              <w:rPr>
                <w:rStyle w:val="eop"/>
                <w:color w:val="000000"/>
                <w:rFonts w:ascii="Arial" w:cs="Arial" w:hAnsi="Arial"/>
              </w:rPr>
              <w:t> </w:t>
            </w:r>
          </w:p>
          <w:p w:rsidR="008C0678" w:rsidRDefault="008C0678" w14:paraId="0E8186ED" w14:textId="77777777" w:rsidP="008C0678" w:rsidRPr="008C0678">
            <w:pPr>
              <w:textAlignment w:val="baseline"/>
              <w:pStyle w:val="paragraph"/>
              <w:jc w:val="both"/>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 xml:space="preserve">I have acquired significant knowledge and skills from the topic of health and wellbeing within the hospitality industry. The acquired knowledge includes providing excellent nutrition and nutritious diets, conducting health evaluations and screenings inside the hotel, and educational approaches for physical fitness and effective time management. I intend to use this knowledge in future while working in a hotel as a front office personnel. The health and wellbeing initiatives help both guests and staff members to achieve their utmost physical, mental, as well as emotional well-being by providing a framework within the hotel. In addition to bettering, one's health and promoting one's own well-being at work, it can have several positive effects on a business, such as lowering absenteeism, attracting and retaining more talent, boosting employee morale, and increasing employee engagement according to </w:t>
            </w:r>
            <w:proofErr w:type="spellStart"/>
            <w:r w:rsidRPr="008C0678">
              <w:rPr>
                <w:rStyle w:val="normaltextrun"/>
                <w:color w:val="000000"/>
                <w:rFonts w:ascii="Arial" w:cs="Arial" w:hAnsi="Arial"/>
              </w:rPr>
              <w:t>O’neill</w:t>
            </w:r>
            <w:proofErr w:type="spellEnd"/>
            <w:r w:rsidRPr="008C0678">
              <w:rPr>
                <w:rStyle w:val="normaltextrun"/>
                <w:color w:val="000000"/>
                <w:rFonts w:ascii="Arial" w:cs="Arial" w:hAnsi="Arial"/>
              </w:rPr>
              <w:t xml:space="preserve"> and Davis (2011).</w:t>
            </w:r>
            <w:r w:rsidRPr="008C0678">
              <w:rPr>
                <w:rStyle w:val="eop"/>
                <w:color w:val="000000"/>
                <w:rFonts w:ascii="Arial" w:cs="Arial" w:hAnsi="Arial"/>
              </w:rPr>
              <w:t> </w:t>
            </w:r>
          </w:p>
          <w:p w:rsidR="00375882" w:rsidRDefault="008C0678" w14:paraId="3B344F1E" w14:textId="1616CAE9" w:rsidP="008C0678" w:rsidRPr="008C0678">
            <w:pPr>
              <w:textAlignment w:val="baseline"/>
              <w:pStyle w:val="paragraph"/>
              <w:jc w:val="both"/>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From the placement in one of the hotels, I have concluded that ensuring that general health and wellbeing in a hotel has a lot of benefits to the guests, employees and the hotel itself. When I worked at the front office department, I ensured that the whole idea of cleanliness is well adhered to. This was to make sure that the hotel conforms to the set rules of the relevant authorities. I also championed the inclusion of gyms, spas and other fitness facilities into the hotel, this increased the number of guests in the hotel. The people concerned with the meals made sure that the required diets were included in the menus. The hotel also provides fitness centers, health education programs, health screenings, and incentive or disincentive programs aimed at health behaviors like quitting smoking and dieting or results like lowering the levels of cholesterol and body fat to guests and workers as claimed by Hsieh, </w:t>
            </w:r>
            <w:proofErr w:type="spellStart"/>
            <w:r w:rsidRPr="008C0678">
              <w:rPr>
                <w:rStyle w:val="normaltextrun"/>
                <w:color w:val="000000"/>
                <w:rFonts w:ascii="Arial" w:cs="Arial" w:hAnsi="Arial"/>
              </w:rPr>
              <w:t>Apostolopoulos</w:t>
            </w:r>
            <w:proofErr w:type="spellEnd"/>
            <w:r w:rsidRPr="008C0678">
              <w:rPr>
                <w:rStyle w:val="normaltextrun"/>
                <w:color w:val="000000"/>
                <w:rFonts w:ascii="Arial" w:cs="Arial" w:hAnsi="Arial"/>
              </w:rPr>
              <w:t>, Sönmez (2016).</w:t>
            </w:r>
            <w:r w:rsidRPr="008C0678">
              <w:rPr>
                <w:rStyle w:val="eop"/>
                <w:color w:val="000000"/>
                <w:rFonts w:ascii="Arial" w:cs="Arial" w:hAnsi="Arial"/>
              </w:rPr>
              <w:t> </w:t>
            </w:r>
          </w:p>
        </w:tc>
      </w:tr>
    </w:tbl>
    <w:p w:rsidR="008C0678" w:rsidRDefault="008C0678" w14:paraId="250188C3" w14:textId="46E868B2" w:rsidP="008C0678" w:rsidRPr="008C0678">
      <w:pPr>
        <w:jc w:val="both"/>
        <w:spacing w:line="360" w:lineRule="auto"/>
        <w:rPr>
          <w:b/>
          <w:color w:val="000000"/>
          <w:rFonts w:ascii="Arial" w:cs="Arial" w:hAnsi="Arial"/>
        </w:rPr>
      </w:pPr>
    </w:p>
    <w:p w:rsidR="008C0678" w:rsidRDefault="008C0678" w14:paraId="5D0555EB" w14:textId="43FCEC4E" w:rsidP="008C0678">
      <w:pPr>
        <w:jc w:val="both"/>
        <w:spacing w:line="360" w:lineRule="auto"/>
        <w:rPr>
          <w:b/>
          <w:color w:val="000000"/>
          <w:rFonts w:ascii="Arial" w:cs="Arial" w:hAnsi="Arial"/>
        </w:rPr>
      </w:pPr>
    </w:p>
    <w:p w:rsidR="008C0678" w:rsidRDefault="008C0678" w14:paraId="59024546" w14:textId="77777777" w:rsidP="008C0678" w:rsidRPr="008C0678">
      <w:pPr>
        <w:jc w:val="both"/>
        <w:spacing w:line="360" w:lineRule="auto"/>
        <w:rPr>
          <w:b/>
          <w:color w:val="000000"/>
          <w:rFonts w:ascii="Arial" w:cs="Arial" w:hAnsi="Arial"/>
        </w:rPr>
      </w:pPr>
    </w:p>
    <w:tbl>
      <w:tblPr>
        <w:tblW w:w="0" w:type="auto"/>
        <w:tblStyle w:val="TableGrid"/>
        <w:tblLook w:val="1E0"/>
      </w:tblPr>
      <w:tblGrid>
        <w:gridCol w:w="10728"/>
        <w:gridCol w:w="454"/>
      </w:tblGrid>
      <w:tr w14:paraId="693FCD7B" w14:textId="77777777" w:rsidR="008C0678" w:rsidRPr="008C0678" w:rsidTr="00375882">
        <w:tc>
          <w:tcPr>
            <w:shd w:fill="FBD4B4" w:color="auto" w:themeFill="accent6" w:themeFillTint="66" w:val="clear"/>
            <w:tcW w:w="10910" w:type="dxa"/>
          </w:tcPr>
          <w:p w:rsidR="00375882" w:rsidRDefault="00375882" w14:paraId="0731D9DE" w14:textId="423CB3E9" w:rsidP="008C0678" w:rsidRPr="008C0678">
            <w:pPr>
              <w:jc w:val="both"/>
              <w:spacing w:line="360" w:lineRule="auto"/>
              <w:rPr>
                <w:b/>
                <w:color w:val="000000"/>
                <w:rFonts w:ascii="Arial" w:cs="Arial" w:hAnsi="Arial"/>
              </w:rPr>
            </w:pPr>
            <w:r w:rsidRPr="008C0678">
              <w:rPr>
                <w:b/>
                <w:color w:val="000000"/>
                <w:rFonts w:ascii="Arial" w:cs="Arial" w:hAnsi="Arial"/>
              </w:rPr>
              <w:t xml:space="preserve">REFERENCE LIST </w:t>
            </w:r>
            <w:r w:rsidR="00A138AA" w:rsidRPr="008C0678">
              <w:rPr>
                <w:b/>
                <w:color w:val="000000"/>
                <w:rFonts w:ascii="Arial" w:cs="Arial" w:hAnsi="Arial"/>
              </w:rPr>
              <w:t>(not included in word count)</w:t>
            </w:r>
          </w:p>
        </w:tc>
        <w:tc>
          <w:tcPr>
            <w:shd w:fill="FBD4B4" w:color="auto" w:themeFill="accent6" w:themeFillTint="66" w:val="clear"/>
            <w:tcW w:w="272" w:type="dxa"/>
          </w:tcPr>
          <w:p w:rsidR="00375882" w:rsidRDefault="00375882" w14:paraId="2A993785" w14:textId="77777777" w:rsidP="008C0678" w:rsidRPr="008C0678">
            <w:pPr>
              <w:jc w:val="both"/>
              <w:spacing w:line="360" w:lineRule="auto"/>
              <w:rPr>
                <w:b/>
                <w:color w:val="000000"/>
                <w:rFonts w:ascii="Arial" w:cs="Arial" w:hAnsi="Arial"/>
              </w:rPr>
            </w:pPr>
          </w:p>
          <w:p w:rsidR="00375882" w:rsidRDefault="00375882" w14:paraId="52F3ACFA" w14:textId="77777777" w:rsidP="008C0678" w:rsidRPr="008C0678">
            <w:pPr>
              <w:jc w:val="both"/>
              <w:spacing w:line="360" w:lineRule="auto"/>
              <w:rPr>
                <w:b/>
                <w:color w:val="000000"/>
                <w:rFonts w:ascii="Arial" w:cs="Arial" w:hAnsi="Arial"/>
              </w:rPr>
            </w:pPr>
          </w:p>
        </w:tc>
      </w:tr>
      <w:tr w14:paraId="130E5631" w14:textId="77777777" w:rsidR="008C0678" w:rsidRPr="008C0678" w:rsidTr="007F6692">
        <w:trPr>
          <w:trHeight w:val="2494"/>
        </w:trPr>
        <w:tc>
          <w:tcPr>
            <w:gridSpan w:val="2"/>
            <w:tcW w:w="11182" w:type="dxa"/>
          </w:tcPr>
          <w:p w:rsidR="008C0678" w:rsidRDefault="008C0678" w14:paraId="4411C606" w14:textId="77777777" w:rsidP="00A45114" w:rsidRPr="008C0678">
            <w:pPr>
              <w:textAlignment w:val="baseline"/>
              <w:pStyle w:val="paragraph"/>
              <w:jc w:val="both"/>
              <w:ind w:left="720"/>
              <w:ind w:hanging="720"/>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Better Health Channel (2020). </w:t>
            </w:r>
            <w:r w:rsidRPr="008C0678">
              <w:rPr>
                <w:iCs/>
                <w:rStyle w:val="normaltextrun"/>
                <w:i/>
                <w:color w:val="000000"/>
                <w:rFonts w:ascii="Arial" w:cs="Arial" w:hAnsi="Arial"/>
              </w:rPr>
              <w:t>Wellbeing</w:t>
            </w:r>
            <w:r w:rsidRPr="008C0678">
              <w:rPr>
                <w:rStyle w:val="normaltextrun"/>
                <w:color w:val="000000"/>
                <w:rFonts w:ascii="Arial" w:cs="Arial" w:hAnsi="Arial"/>
              </w:rPr>
              <w:t xml:space="preserve">. [online] Vic.gov.au. Available at: </w:t>
            </w:r>
            <w:hyperlink w:history="1" w:tgtFrame="_blank" r:id="rId7">
              <w:r w:rsidRPr="008C0678">
                <w:rPr>
                  <w:rStyle w:val="normaltextrun"/>
                  <w:u w:val="single"/>
                  <w:color w:val="000000"/>
                  <w:rFonts w:ascii="Arial" w:cs="Arial" w:hAnsi="Arial"/>
                </w:rPr>
                <w:t>https://www.betterhealth.vic.gov.au/health/healthyliving/wellbeing</w:t>
              </w:r>
            </w:hyperlink>
            <w:r w:rsidRPr="008C0678">
              <w:rPr>
                <w:rStyle w:val="normaltextrun"/>
                <w:color w:val="000000"/>
                <w:rFonts w:ascii="Arial" w:cs="Arial" w:hAnsi="Arial"/>
              </w:rPr>
              <w:t>.</w:t>
            </w:r>
            <w:r w:rsidRPr="008C0678">
              <w:rPr>
                <w:rStyle w:val="eop"/>
                <w:color w:val="000000"/>
                <w:rFonts w:ascii="Arial" w:cs="Arial" w:hAnsi="Arial"/>
              </w:rPr>
              <w:t> </w:t>
            </w:r>
          </w:p>
          <w:p w:rsidR="008C0678" w:rsidRDefault="008C0678" w14:paraId="78E6B50F" w14:textId="77777777" w:rsidP="008C0678" w:rsidRPr="008C0678">
            <w:pPr>
              <w:textAlignment w:val="baseline"/>
              <w:pStyle w:val="paragraph"/>
              <w:jc w:val="both"/>
              <w:ind w:left="720"/>
              <w:ind w:hanging="720"/>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 xml:space="preserve">Han, H., </w:t>
            </w:r>
            <w:proofErr w:type="spellStart"/>
            <w:r w:rsidRPr="008C0678">
              <w:rPr>
                <w:rStyle w:val="normaltextrun"/>
                <w:color w:val="000000"/>
                <w:rFonts w:ascii="Arial" w:cs="Arial" w:hAnsi="Arial"/>
              </w:rPr>
              <w:t>Jongsik</w:t>
            </w:r>
            <w:proofErr w:type="spellEnd"/>
            <w:r w:rsidRPr="008C0678">
              <w:rPr>
                <w:rStyle w:val="normaltextrun"/>
                <w:color w:val="000000"/>
                <w:rFonts w:ascii="Arial" w:cs="Arial" w:hAnsi="Arial"/>
              </w:rPr>
              <w:t>, Y., &amp; Hyun, S. S. (2020). Nature based solutions and customer retention strategy: Eliciting customer well-being experiences and self-rated mental health. International Journal of Hospitality Management, 86, 102446.</w:t>
            </w:r>
            <w:r w:rsidRPr="008C0678">
              <w:rPr>
                <w:rStyle w:val="eop"/>
                <w:color w:val="000000"/>
                <w:rFonts w:ascii="Arial" w:cs="Arial" w:hAnsi="Arial"/>
              </w:rPr>
              <w:t> </w:t>
            </w:r>
          </w:p>
          <w:p w:rsidR="008C0678" w:rsidRDefault="008C0678" w14:paraId="45BCFB55" w14:textId="77777777" w:rsidP="008C0678" w:rsidRPr="008C0678">
            <w:pPr>
              <w:textAlignment w:val="baseline"/>
              <w:pStyle w:val="paragraph"/>
              <w:jc w:val="both"/>
              <w:ind w:left="720"/>
              <w:ind w:hanging="720"/>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‌Hotel Management Network. (2019). </w:t>
            </w:r>
            <w:r w:rsidRPr="008C0678">
              <w:rPr>
                <w:iCs/>
                <w:rStyle w:val="normaltextrun"/>
                <w:i/>
                <w:color w:val="000000"/>
                <w:rFonts w:ascii="Arial" w:cs="Arial" w:hAnsi="Arial"/>
              </w:rPr>
              <w:t>Healthy living: capturing the wellness trend in hospitality</w:t>
            </w:r>
            <w:r w:rsidRPr="008C0678">
              <w:rPr>
                <w:rStyle w:val="normaltextrun"/>
                <w:color w:val="000000"/>
                <w:rFonts w:ascii="Arial" w:cs="Arial" w:hAnsi="Arial"/>
              </w:rPr>
              <w:t xml:space="preserve">. [online] Available at: </w:t>
            </w:r>
            <w:hyperlink w:history="1" w:tgtFrame="_blank" r:id="rId8">
              <w:r w:rsidRPr="008C0678">
                <w:rPr>
                  <w:rStyle w:val="normaltextrun"/>
                  <w:u w:val="single"/>
                  <w:color w:val="000000"/>
                  <w:rFonts w:ascii="Arial" w:cs="Arial" w:hAnsi="Arial"/>
                </w:rPr>
                <w:t>https://www.hotelmanagement-network.com/analysis/hotel-wellness-trend/</w:t>
              </w:r>
            </w:hyperlink>
            <w:r w:rsidRPr="008C0678">
              <w:rPr>
                <w:rStyle w:val="normaltextrun"/>
                <w:color w:val="000000"/>
                <w:rFonts w:ascii="Arial" w:cs="Arial" w:hAnsi="Arial"/>
              </w:rPr>
              <w:t>.</w:t>
            </w:r>
            <w:r w:rsidRPr="008C0678">
              <w:rPr>
                <w:rStyle w:val="eop"/>
                <w:color w:val="000000"/>
                <w:rFonts w:ascii="Arial" w:cs="Arial" w:hAnsi="Arial"/>
              </w:rPr>
              <w:t> </w:t>
            </w:r>
          </w:p>
          <w:p w:rsidR="008C0678" w:rsidRDefault="008C0678" w14:paraId="7E02C185" w14:textId="77777777" w:rsidP="008C0678" w:rsidRPr="008C0678">
            <w:pPr>
              <w:textAlignment w:val="baseline"/>
              <w:pStyle w:val="paragraph"/>
              <w:jc w:val="both"/>
              <w:ind w:left="720"/>
              <w:ind w:hanging="720"/>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 xml:space="preserve">Hsieh, Y. C., </w:t>
            </w:r>
            <w:proofErr w:type="spellStart"/>
            <w:r w:rsidRPr="008C0678">
              <w:rPr>
                <w:rStyle w:val="normaltextrun"/>
                <w:color w:val="000000"/>
                <w:rFonts w:ascii="Arial" w:cs="Arial" w:hAnsi="Arial"/>
              </w:rPr>
              <w:t>Apostolopoulos</w:t>
            </w:r>
            <w:proofErr w:type="spellEnd"/>
            <w:r w:rsidRPr="008C0678">
              <w:rPr>
                <w:rStyle w:val="normaltextrun"/>
                <w:color w:val="000000"/>
                <w:rFonts w:ascii="Arial" w:cs="Arial" w:hAnsi="Arial"/>
              </w:rPr>
              <w:t>, Y., &amp; Sönmez, S. (2016). Work conditions and health and well-being of Latina hotel housekeepers. Journal of immigrant and minority health, 18(3), 568-581.</w:t>
            </w:r>
            <w:r w:rsidRPr="008C0678">
              <w:rPr>
                <w:rStyle w:val="eop"/>
                <w:color w:val="000000"/>
                <w:rFonts w:ascii="Arial" w:cs="Arial" w:hAnsi="Arial"/>
              </w:rPr>
              <w:t> </w:t>
            </w:r>
          </w:p>
          <w:p w:rsidR="008C0678" w:rsidRDefault="008C0678" w14:paraId="4AC6FCC2" w14:textId="77777777" w:rsidP="008C0678" w:rsidRPr="008C0678">
            <w:pPr>
              <w:textAlignment w:val="baseline"/>
              <w:pStyle w:val="paragraph"/>
              <w:jc w:val="both"/>
              <w:ind w:left="720"/>
              <w:ind w:hanging="720"/>
              <w:spacing w:before="0" w:beforeAutospacing="0" w:after="0" w:afterAutospacing="0" w:line="360" w:lineRule="auto"/>
              <w:rPr>
                <w:color w:val="000000"/>
                <w:rFonts w:ascii="Arial" w:cs="Arial" w:hAnsi="Arial"/>
              </w:rPr>
            </w:pPr>
            <w:proofErr w:type="spellStart"/>
            <w:r w:rsidRPr="008C0678">
              <w:rPr>
                <w:rStyle w:val="normaltextrun"/>
                <w:color w:val="000000"/>
                <w:rFonts w:ascii="Arial" w:cs="Arial" w:hAnsi="Arial"/>
              </w:rPr>
              <w:t>O’neill</w:t>
            </w:r>
            <w:proofErr w:type="spellEnd"/>
            <w:r w:rsidRPr="008C0678">
              <w:rPr>
                <w:rStyle w:val="normaltextrun"/>
                <w:color w:val="000000"/>
                <w:rFonts w:ascii="Arial" w:cs="Arial" w:hAnsi="Arial"/>
              </w:rPr>
              <w:t>, J. W., &amp; Davis, K. (2011). Work stress and well-being in the hotel industry. International journal of hospitality management, 30(2), 385-390.</w:t>
            </w:r>
            <w:r w:rsidRPr="008C0678">
              <w:rPr>
                <w:rStyle w:val="eop"/>
                <w:color w:val="000000"/>
                <w:rFonts w:ascii="Arial" w:cs="Arial" w:hAnsi="Arial"/>
              </w:rPr>
              <w:t> </w:t>
            </w:r>
          </w:p>
          <w:p w:rsidR="008C0678" w:rsidRDefault="008C0678" w14:paraId="4EDB789D" w14:textId="77777777" w:rsidP="008C0678" w:rsidRPr="008C0678">
            <w:pPr>
              <w:textAlignment w:val="baseline"/>
              <w:pStyle w:val="paragraph"/>
              <w:jc w:val="both"/>
              <w:ind w:left="720"/>
              <w:ind w:hanging="720"/>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w:t>
            </w:r>
            <w:proofErr w:type="spellStart"/>
            <w:r w:rsidRPr="008C0678">
              <w:rPr>
                <w:rStyle w:val="normaltextrun"/>
                <w:color w:val="000000"/>
                <w:rFonts w:ascii="Arial" w:cs="Arial" w:hAnsi="Arial"/>
              </w:rPr>
              <w:t>Rajawat</w:t>
            </w:r>
            <w:proofErr w:type="spellEnd"/>
            <w:r w:rsidRPr="008C0678">
              <w:rPr>
                <w:rStyle w:val="normaltextrun"/>
                <w:color w:val="000000"/>
                <w:rFonts w:ascii="Arial" w:cs="Arial" w:hAnsi="Arial"/>
              </w:rPr>
              <w:t xml:space="preserve">, A. (2020). Health and wellness programs in the hospitality industry. [online] Free Open-Source Hotel Booking and Reservation System. Available at: </w:t>
            </w:r>
            <w:hyperlink w:history="1" w:tgtFrame="_blank" r:id="rId9">
              <w:r w:rsidRPr="008C0678">
                <w:rPr>
                  <w:rStyle w:val="normaltextrun"/>
                  <w:u w:val="single"/>
                  <w:color w:val="000000"/>
                  <w:rFonts w:ascii="Arial" w:cs="Arial" w:hAnsi="Arial"/>
                </w:rPr>
                <w:t>https://qloapps.com/health-and-wellness-programs-in-the-hospitality</w:t>
              </w:r>
            </w:hyperlink>
            <w:r w:rsidRPr="008C0678">
              <w:rPr>
                <w:rStyle w:val="normaltextrun"/>
                <w:color w:val="000000"/>
                <w:rFonts w:ascii="Arial" w:cs="Arial" w:hAnsi="Arial"/>
              </w:rPr>
              <w:t xml:space="preserve"> industry/#:~:text=Introduce%20Wellness%20into%20The%20Deal&amp;text=A%20tourist%2C%20who%20is%20visiting [Accessed 19 Oct. 2022].</w:t>
            </w:r>
            <w:r w:rsidRPr="008C0678">
              <w:rPr>
                <w:rStyle w:val="eop"/>
                <w:color w:val="000000"/>
                <w:rFonts w:ascii="Arial" w:cs="Arial" w:hAnsi="Arial"/>
              </w:rPr>
              <w:t> </w:t>
            </w:r>
          </w:p>
          <w:p w:rsidR="008C0678" w:rsidRDefault="008C0678" w14:paraId="54AF0C94" w14:textId="77777777" w:rsidP="008C0678" w:rsidRPr="008C0678">
            <w:pPr>
              <w:textAlignment w:val="baseline"/>
              <w:pStyle w:val="paragraph"/>
              <w:jc w:val="both"/>
              <w:ind w:left="720"/>
              <w:ind w:hanging="720"/>
              <w:spacing w:before="0" w:beforeAutospacing="0" w:after="0" w:afterAutospacing="0" w:line="360" w:lineRule="auto"/>
              <w:rPr>
                <w:color w:val="000000"/>
                <w:rFonts w:ascii="Arial" w:cs="Arial" w:hAnsi="Arial"/>
              </w:rPr>
            </w:pPr>
            <w:r w:rsidRPr="008C0678">
              <w:rPr>
                <w:rStyle w:val="normaltextrun"/>
                <w:color w:val="000000"/>
                <w:rFonts w:ascii="Arial" w:cs="Arial" w:hAnsi="Arial"/>
              </w:rPr>
              <w:t xml:space="preserve">World Health Organization (2022). Health and Well-Being. [online] www.who.int. Available at: </w:t>
            </w:r>
            <w:hyperlink w:anchor=":~:text=The%20WHO%20constitution%20states%3A%20%22Health" w:history="1" w:tgtFrame="_blank" r:id="rId10">
              <w:r w:rsidRPr="008C0678">
                <w:rPr>
                  <w:rStyle w:val="normaltextrun"/>
                  <w:u w:val="single"/>
                  <w:color w:val="000000"/>
                  <w:rFonts w:ascii="Arial" w:cs="Arial" w:hAnsi="Arial"/>
                </w:rPr>
                <w:t>https://www.who.int/data/gho/data/major-themes/health-and-well-being#:~:text=The%20WHO%20constitution%20states%3A%20%22Health</w:t>
              </w:r>
            </w:hyperlink>
            <w:r w:rsidRPr="008C0678">
              <w:rPr>
                <w:rStyle w:val="normaltextrun"/>
                <w:color w:val="000000"/>
                <w:rFonts w:ascii="Arial" w:cs="Arial" w:hAnsi="Arial"/>
              </w:rPr>
              <w:t>.</w:t>
            </w:r>
            <w:r w:rsidRPr="008C0678">
              <w:rPr>
                <w:rStyle w:val="eop"/>
                <w:color w:val="000000"/>
                <w:rFonts w:ascii="Arial" w:cs="Arial" w:hAnsi="Arial"/>
              </w:rPr>
              <w:t> </w:t>
            </w:r>
          </w:p>
          <w:p w:rsidR="00375882" w:rsidRDefault="008C0678" w14:paraId="47FB6995" w14:textId="0DABBDAB" w:rsidP="00CF066F" w:rsidRPr="008C0678">
            <w:pPr>
              <w:textAlignment w:val="baseline"/>
              <w:pStyle w:val="paragraph"/>
              <w:jc w:val="both"/>
              <w:spacing w:before="0" w:beforeAutospacing="0" w:after="0" w:afterAutospacing="0" w:line="360" w:lineRule="auto"/>
              <w:rPr>
                <w:color w:val="000000"/>
                <w:rFonts w:ascii="Arial" w:cs="Arial" w:hAnsi="Arial"/>
              </w:rPr>
            </w:pPr>
            <w:r w:rsidRPr="008C0678">
              <w:rPr>
                <w:rStyle w:val="eop"/>
                <w:color w:val="000000"/>
                <w:rFonts w:ascii="Arial" w:cs="Arial" w:hAnsi="Arial"/>
              </w:rPr>
              <w:t> </w:t>
            </w:r>
          </w:p>
        </w:tc>
      </w:tr>
    </w:tbl>
    <w:p w:rsidR="00A45D42" w:rsidRDefault="00A45D42" w14:paraId="25B9E4A6" w14:textId="77777777" w:rsidP="008C0678" w:rsidRPr="008C0678">
      <w:pPr>
        <w:jc w:val="both"/>
        <w:spacing w:line="360" w:lineRule="auto"/>
        <w:rPr>
          <w:b/>
          <w:color w:val="000000"/>
          <w:rFonts w:ascii="Arial" w:cs="Arial" w:hAnsi="Arial"/>
        </w:rPr>
      </w:pPr>
    </w:p>
    <w:sectPr w:rsidR="00A45D42" w:rsidRPr="008C0678" w:rsidSect="00C21568">
      <w:docGrid w:linePitch="360"/>
      <w:headerReference r:id="rId11" w:type="default"/>
      <w:footerReference r:id="rId12" w:type="default"/>
      <w:pgSz w:w="11906" w:h="16838"/>
      <w:pgMar w:left="357" w:right="357" w:top="360" w:bottom="0"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92FDF" w14:textId="77777777" w:rsidR="003D1141" w:rsidRDefault="003D1141">
      <w:r>
        <w:separator/>
      </w:r>
    </w:p>
  </w:endnote>
  <w:endnote w:type="continuationSeparator" w:id="0">
    <w:p w14:paraId="665D030F" w14:textId="77777777" w:rsidR="003D1141" w:rsidRDefault="003D1141">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47EBC0" w14:textId="77777777" w:rsidR="003D1141" w:rsidRDefault="003D1141">
      <w:r>
        <w:separator/>
      </w:r>
    </w:p>
  </w:footnote>
  <w:footnote w:type="continuationSeparator" w:id="0">
    <w:p w14:paraId="7E00B674" w14:textId="77777777" w:rsidR="003D1141" w:rsidRDefault="003D11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009D3865"/>
    <w:tmpl w:val="A5D8C0B4"/>
    <w:lvl w:ilvl="0" w:tplc="04090001">
      <w:numFmt w:val="bullet"/>
      <w:lvlText w:val=""/>
      <w:start w:val="1"/>
      <w:rPr>
        <w:rFonts w:ascii="Symbol" w:hAnsi="Symbol" w:hint="default"/>
      </w:rPr>
      <w:pPr>
        <w:ind w:left="720"/>
        <w:ind w:hanging="360"/>
        <w:tabs>
          <w:tab w:val="num" w:pos="720"/>
        </w:tabs>
      </w:pPr>
      <w:lvlJc w:val="left"/>
    </w:lvl>
    <w:lvl w:ilvl="1" w:tentative="1" w:tplc="04090003">
      <w:numFmt w:val="bullet"/>
      <w:lvlText w:val="o"/>
      <w:start w:val="1"/>
      <w:rPr>
        <w:rFonts w:ascii="Courier New" w:cs="Courier New" w:hAnsi="Courier New" w:hint="default"/>
      </w:rPr>
      <w:pPr>
        <w:ind w:left="1440"/>
        <w:ind w:hanging="360"/>
        <w:tabs>
          <w:tab w:val="num" w:pos="1440"/>
        </w:tabs>
      </w:pPr>
      <w:lvlJc w:val="left"/>
    </w:lvl>
    <w:lvl w:ilvl="2" w:tentative="1" w:tplc="04090005">
      <w:numFmt w:val="bullet"/>
      <w:lvlText w:val=""/>
      <w:start w:val="1"/>
      <w:rPr>
        <w:rFonts w:ascii="Wingdings" w:hAnsi="Wingdings" w:hint="default"/>
      </w:rPr>
      <w:pPr>
        <w:ind w:left="2160"/>
        <w:ind w:hanging="360"/>
        <w:tabs>
          <w:tab w:val="num" w:pos="2160"/>
        </w:tabs>
      </w:pPr>
      <w:lvlJc w:val="left"/>
    </w:lvl>
    <w:lvl w:ilvl="3" w:tentative="1" w:tplc="04090001">
      <w:numFmt w:val="bullet"/>
      <w:lvlText w:val=""/>
      <w:start w:val="1"/>
      <w:rPr>
        <w:rFonts w:ascii="Symbol" w:hAnsi="Symbol" w:hint="default"/>
      </w:rPr>
      <w:pPr>
        <w:ind w:left="2880"/>
        <w:ind w:hanging="360"/>
        <w:tabs>
          <w:tab w:val="num" w:pos="2880"/>
        </w:tabs>
      </w:pPr>
      <w:lvlJc w:val="left"/>
    </w:lvl>
    <w:lvl w:ilvl="4" w:tentative="1" w:tplc="04090003">
      <w:numFmt w:val="bullet"/>
      <w:lvlText w:val="o"/>
      <w:start w:val="1"/>
      <w:rPr>
        <w:rFonts w:ascii="Courier New" w:cs="Courier New" w:hAnsi="Courier New" w:hint="default"/>
      </w:rPr>
      <w:pPr>
        <w:ind w:left="3600"/>
        <w:ind w:hanging="360"/>
        <w:tabs>
          <w:tab w:val="num" w:pos="3600"/>
        </w:tabs>
      </w:pPr>
      <w:lvlJc w:val="left"/>
    </w:lvl>
    <w:lvl w:ilvl="5" w:tentative="1" w:tplc="04090005">
      <w:numFmt w:val="bullet"/>
      <w:lvlText w:val=""/>
      <w:start w:val="1"/>
      <w:rPr>
        <w:rFonts w:ascii="Wingdings" w:hAnsi="Wingdings" w:hint="default"/>
      </w:rPr>
      <w:pPr>
        <w:ind w:left="4320"/>
        <w:ind w:hanging="360"/>
        <w:tabs>
          <w:tab w:val="num" w:pos="4320"/>
        </w:tabs>
      </w:pPr>
      <w:lvlJc w:val="left"/>
    </w:lvl>
    <w:lvl w:ilvl="6" w:tentative="1" w:tplc="04090001">
      <w:numFmt w:val="bullet"/>
      <w:lvlText w:val=""/>
      <w:start w:val="1"/>
      <w:rPr>
        <w:rFonts w:ascii="Symbol" w:hAnsi="Symbol" w:hint="default"/>
      </w:rPr>
      <w:pPr>
        <w:ind w:left="5040"/>
        <w:ind w:hanging="360"/>
        <w:tabs>
          <w:tab w:val="num" w:pos="5040"/>
        </w:tabs>
      </w:pPr>
      <w:lvlJc w:val="left"/>
    </w:lvl>
    <w:lvl w:ilvl="7" w:tentative="1" w:tplc="04090003">
      <w:numFmt w:val="bullet"/>
      <w:lvlText w:val="o"/>
      <w:start w:val="1"/>
      <w:rPr>
        <w:rFonts w:ascii="Courier New" w:cs="Courier New" w:hAnsi="Courier New" w:hint="default"/>
      </w:rPr>
      <w:pPr>
        <w:ind w:left="5760"/>
        <w:ind w:hanging="360"/>
        <w:tabs>
          <w:tab w:val="num" w:pos="5760"/>
        </w:tabs>
      </w:pPr>
      <w:lvlJc w:val="left"/>
    </w:lvl>
    <w:lvl w:ilvl="8" w:tentative="1" w:tplc="04090005">
      <w:numFmt w:val="bullet"/>
      <w:lvlText w:val=""/>
      <w:start w:val="1"/>
      <w:rPr>
        <w:rFonts w:ascii="Wingdings" w:hAnsi="Wingdings" w:hint="default"/>
      </w:rPr>
      <w:pPr>
        <w:ind w:left="6480"/>
        <w:ind w:hanging="360"/>
        <w:tabs>
          <w:tab w:val="num" w:pos="6480"/>
        </w:tabs>
      </w:pPr>
      <w:lvlJc w:val="left"/>
    </w:lvl>
  </w:abstractNum>
  <w:abstractNum w:abstractNumId="1">
    <w:multiLevelType w:val="hybridMultilevel"/>
    <w:nsid w:val="105242A5"/>
    <w:tmpl w:val="F3B277CE"/>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2">
    <w:multiLevelType w:val="hybridMultilevel"/>
    <w:nsid w:val="12E04738"/>
    <w:tmpl w:val="79DA058E"/>
    <w:lvl w:ilvl="0" w:tplc="5602F408">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16D76D7E"/>
    <w:tmpl w:val="F7FE88EE"/>
    <w:lvl w:ilvl="0" w:tplc="1E6ECE10">
      <w:numFmt w:val="decimal"/>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4">
    <w:multiLevelType w:val="hybridMultilevel"/>
    <w:nsid w:val="19B57439"/>
    <w:tmpl w:val="B8BEDD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1AF1459A"/>
    <w:tmpl w:val="E7D8053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6">
    <w:multiLevelType w:val="hybridMultilevel"/>
    <w:nsid w:val="1B64783E"/>
    <w:tmpl w:val="95101EE4"/>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7">
    <w:multiLevelType w:val="hybridMultilevel"/>
    <w:nsid w:val="1E666A2E"/>
    <w:tmpl w:val="20E44B0A"/>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8">
    <w:multiLevelType w:val="hybridMultilevel"/>
    <w:nsid w:val="26541595"/>
    <w:tmpl w:val="50C04A58"/>
    <w:lvl w:ilvl="0" w:tplc="0C090001">
      <w:numFmt w:val="bullet"/>
      <w:lvlText w:val=""/>
      <w:start w:val="1"/>
      <w:rPr>
        <w:rFonts w:ascii="Symbol" w:hAnsi="Symbol" w:hint="default"/>
      </w:rPr>
      <w:pPr>
        <w:ind w:left="720"/>
        <w:ind w:hanging="360"/>
      </w:pPr>
      <w:lvlJc w:val="left"/>
    </w:lvl>
    <w:lvl w:ilvl="1" w:tentative="1" w:tplc="0C090003">
      <w:numFmt w:val="bullet"/>
      <w:lvlText w:val="o"/>
      <w:start w:val="1"/>
      <w:rPr>
        <w:rFonts w:ascii="Courier New" w:cs="Courier New" w:hAnsi="Courier New" w:hint="default"/>
      </w:rPr>
      <w:pPr>
        <w:ind w:left="1440"/>
        <w:ind w:hanging="360"/>
      </w:pPr>
      <w:lvlJc w:val="left"/>
    </w:lvl>
    <w:lvl w:ilvl="2" w:tentative="1" w:tplc="0C090005">
      <w:numFmt w:val="bullet"/>
      <w:lvlText w:val=""/>
      <w:start w:val="1"/>
      <w:rPr>
        <w:rFonts w:ascii="Wingdings" w:hAnsi="Wingdings" w:hint="default"/>
      </w:rPr>
      <w:pPr>
        <w:ind w:left="2160"/>
        <w:ind w:hanging="360"/>
      </w:pPr>
      <w:lvlJc w:val="left"/>
    </w:lvl>
    <w:lvl w:ilvl="3" w:tentative="1" w:tplc="0C090001">
      <w:numFmt w:val="bullet"/>
      <w:lvlText w:val=""/>
      <w:start w:val="1"/>
      <w:rPr>
        <w:rFonts w:ascii="Symbol" w:hAnsi="Symbol" w:hint="default"/>
      </w:rPr>
      <w:pPr>
        <w:ind w:left="2880"/>
        <w:ind w:hanging="360"/>
      </w:pPr>
      <w:lvlJc w:val="left"/>
    </w:lvl>
    <w:lvl w:ilvl="4" w:tentative="1" w:tplc="0C090003">
      <w:numFmt w:val="bullet"/>
      <w:lvlText w:val="o"/>
      <w:start w:val="1"/>
      <w:rPr>
        <w:rFonts w:ascii="Courier New" w:cs="Courier New" w:hAnsi="Courier New" w:hint="default"/>
      </w:rPr>
      <w:pPr>
        <w:ind w:left="3600"/>
        <w:ind w:hanging="360"/>
      </w:pPr>
      <w:lvlJc w:val="left"/>
    </w:lvl>
    <w:lvl w:ilvl="5" w:tentative="1" w:tplc="0C090005">
      <w:numFmt w:val="bullet"/>
      <w:lvlText w:val=""/>
      <w:start w:val="1"/>
      <w:rPr>
        <w:rFonts w:ascii="Wingdings" w:hAnsi="Wingdings" w:hint="default"/>
      </w:rPr>
      <w:pPr>
        <w:ind w:left="4320"/>
        <w:ind w:hanging="360"/>
      </w:pPr>
      <w:lvlJc w:val="left"/>
    </w:lvl>
    <w:lvl w:ilvl="6" w:tentative="1" w:tplc="0C090001">
      <w:numFmt w:val="bullet"/>
      <w:lvlText w:val=""/>
      <w:start w:val="1"/>
      <w:rPr>
        <w:rFonts w:ascii="Symbol" w:hAnsi="Symbol" w:hint="default"/>
      </w:rPr>
      <w:pPr>
        <w:ind w:left="5040"/>
        <w:ind w:hanging="360"/>
      </w:pPr>
      <w:lvlJc w:val="left"/>
    </w:lvl>
    <w:lvl w:ilvl="7" w:tentative="1" w:tplc="0C090003">
      <w:numFmt w:val="bullet"/>
      <w:lvlText w:val="o"/>
      <w:start w:val="1"/>
      <w:rPr>
        <w:rFonts w:ascii="Courier New" w:cs="Courier New" w:hAnsi="Courier New" w:hint="default"/>
      </w:rPr>
      <w:pPr>
        <w:ind w:left="5760"/>
        <w:ind w:hanging="360"/>
      </w:pPr>
      <w:lvlJc w:val="left"/>
    </w:lvl>
    <w:lvl w:ilvl="8" w:tentative="1" w:tplc="0C090005">
      <w:numFmt w:val="bullet"/>
      <w:lvlText w:val=""/>
      <w:start w:val="1"/>
      <w:rPr>
        <w:rFonts w:ascii="Wingdings" w:hAnsi="Wingdings" w:hint="default"/>
      </w:rPr>
      <w:pPr>
        <w:ind w:left="6480"/>
        <w:ind w:hanging="360"/>
      </w:pPr>
      <w:lvlJc w:val="left"/>
    </w:lvl>
  </w:abstractNum>
  <w:abstractNum w:abstractNumId="9">
    <w:multiLevelType w:val="hybridMultilevel"/>
    <w:nsid w:val="2E5E110A"/>
    <w:tmpl w:val="AC0A9AE6"/>
    <w:lvl w:ilvl="0" w:tplc="2A14C4A6">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392E4A4B"/>
    <w:tmpl w:val="E60C037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1">
    <w:multiLevelType w:val="hybridMultilevel"/>
    <w:nsid w:val="39372DBC"/>
    <w:tmpl w:val="8744A45E"/>
    <w:lvl w:ilvl="0" w:tplc="C090DDC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2">
    <w:multiLevelType w:val="hybridMultilevel"/>
    <w:nsid w:val="3B086928"/>
    <w:tmpl w:val="1396C034"/>
    <w:lvl w:ilvl="0" w:tplc="C698318C">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3E050072"/>
    <w:tmpl w:val="9A4A78A0"/>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4">
    <w:multiLevelType w:val="hybridMultilevel"/>
    <w:nsid w:val="432C43D1"/>
    <w:tmpl w:val="BB0A115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5">
    <w:multiLevelType w:val="hybridMultilevel"/>
    <w:nsid w:val="470C5A98"/>
    <w:tmpl w:val="64E03D5C"/>
    <w:lvl w:ilvl="0">
      <w:numFmt w:val="bullet"/>
      <w:lvlText w:val=""/>
      <w:start w:val="1"/>
      <w:rPr>
        <w:rFonts w:ascii="Symbol" w:hAnsi="Symbol" w:hint="default"/>
        <w:sz w:val="20"/>
      </w:rPr>
      <w:pPr>
        <w:ind w:left="720"/>
        <w:ind w:hanging="360"/>
        <w:tabs>
          <w:tab w:val="num" w:pos="720"/>
        </w:tabs>
      </w:pPr>
      <w:lvlJc w:val="left"/>
    </w:lvl>
    <w:lvl w:ilvl="1" w:tentative="1">
      <w:numFmt w:val="bullet"/>
      <w:lvlText w:val=""/>
      <w:start w:val="1"/>
      <w:rPr>
        <w:rFonts w:ascii="Symbol" w:hAnsi="Symbol" w:hint="default"/>
        <w:sz w:val="20"/>
      </w:rPr>
      <w:pPr>
        <w:ind w:left="1440"/>
        <w:ind w:hanging="360"/>
        <w:tabs>
          <w:tab w:val="num" w:pos="1440"/>
        </w:tabs>
      </w:pPr>
      <w:lvlJc w:val="left"/>
    </w:lvl>
    <w:lvl w:ilvl="2" w:tentative="1">
      <w:numFmt w:val="bullet"/>
      <w:lvlText w:val=""/>
      <w:start w:val="1"/>
      <w:rPr>
        <w:rFonts w:ascii="Symbol" w:hAnsi="Symbol" w:hint="default"/>
        <w:sz w:val="20"/>
      </w:rPr>
      <w:pPr>
        <w:ind w:left="2160"/>
        <w:ind w:hanging="360"/>
        <w:tabs>
          <w:tab w:val="num" w:pos="2160"/>
        </w:tabs>
      </w:pPr>
      <w:lvlJc w:val="left"/>
    </w:lvl>
    <w:lvl w:ilvl="3" w:tentative="1">
      <w:numFmt w:val="bullet"/>
      <w:lvlText w:val=""/>
      <w:start w:val="1"/>
      <w:rPr>
        <w:rFonts w:ascii="Symbol" w:hAnsi="Symbol" w:hint="default"/>
        <w:sz w:val="20"/>
      </w:rPr>
      <w:pPr>
        <w:ind w:left="2880"/>
        <w:ind w:hanging="360"/>
        <w:tabs>
          <w:tab w:val="num" w:pos="2880"/>
        </w:tabs>
      </w:pPr>
      <w:lvlJc w:val="left"/>
    </w:lvl>
    <w:lvl w:ilvl="4" w:tentative="1">
      <w:numFmt w:val="bullet"/>
      <w:lvlText w:val=""/>
      <w:start w:val="1"/>
      <w:rPr>
        <w:rFonts w:ascii="Symbol" w:hAnsi="Symbol" w:hint="default"/>
        <w:sz w:val="20"/>
      </w:rPr>
      <w:pPr>
        <w:ind w:left="3600"/>
        <w:ind w:hanging="360"/>
        <w:tabs>
          <w:tab w:val="num" w:pos="3600"/>
        </w:tabs>
      </w:pPr>
      <w:lvlJc w:val="left"/>
    </w:lvl>
    <w:lvl w:ilvl="5" w:tentative="1">
      <w:numFmt w:val="bullet"/>
      <w:lvlText w:val=""/>
      <w:start w:val="1"/>
      <w:rPr>
        <w:rFonts w:ascii="Symbol" w:hAnsi="Symbol" w:hint="default"/>
        <w:sz w:val="20"/>
      </w:rPr>
      <w:pPr>
        <w:ind w:left="4320"/>
        <w:ind w:hanging="360"/>
        <w:tabs>
          <w:tab w:val="num" w:pos="4320"/>
        </w:tabs>
      </w:pPr>
      <w:lvlJc w:val="left"/>
    </w:lvl>
    <w:lvl w:ilvl="6" w:tentative="1">
      <w:numFmt w:val="bullet"/>
      <w:lvlText w:val=""/>
      <w:start w:val="1"/>
      <w:rPr>
        <w:rFonts w:ascii="Symbol" w:hAnsi="Symbol" w:hint="default"/>
        <w:sz w:val="20"/>
      </w:rPr>
      <w:pPr>
        <w:ind w:left="5040"/>
        <w:ind w:hanging="360"/>
        <w:tabs>
          <w:tab w:val="num" w:pos="5040"/>
        </w:tabs>
      </w:pPr>
      <w:lvlJc w:val="left"/>
    </w:lvl>
    <w:lvl w:ilvl="7" w:tentative="1">
      <w:numFmt w:val="bullet"/>
      <w:lvlText w:val=""/>
      <w:start w:val="1"/>
      <w:rPr>
        <w:rFonts w:ascii="Symbol" w:hAnsi="Symbol" w:hint="default"/>
        <w:sz w:val="20"/>
      </w:rPr>
      <w:pPr>
        <w:ind w:left="5760"/>
        <w:ind w:hanging="360"/>
        <w:tabs>
          <w:tab w:val="num" w:pos="5760"/>
        </w:tabs>
      </w:pPr>
      <w:lvlJc w:val="left"/>
    </w:lvl>
    <w:lvl w:ilvl="8" w:tentative="1">
      <w:numFmt w:val="bullet"/>
      <w:lvlText w:val=""/>
      <w:start w:val="1"/>
      <w:rPr>
        <w:rFonts w:ascii="Symbol" w:hAnsi="Symbol" w:hint="default"/>
        <w:sz w:val="20"/>
      </w:rPr>
      <w:pPr>
        <w:ind w:left="6480"/>
        <w:ind w:hanging="360"/>
        <w:tabs>
          <w:tab w:val="num" w:pos="6480"/>
        </w:tabs>
      </w:pPr>
      <w:lvlJc w:val="left"/>
    </w:lvl>
  </w:abstractNum>
  <w:abstractNum w:abstractNumId="16">
    <w:multiLevelType w:val="hybridMultilevel"/>
    <w:nsid w:val="4BF840A0"/>
    <w:tmpl w:val="D8AE333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7">
    <w:multiLevelType w:val="hybridMultilevel"/>
    <w:nsid w:val="502C5C15"/>
    <w:tmpl w:val="DE0898C2"/>
    <w:lvl w:ilvl="0" w:tplc="9CBECC7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8">
    <w:multiLevelType w:val="hybridMultilevel"/>
    <w:nsid w:val="575D556C"/>
    <w:tmpl w:val="9880F71A"/>
    <w:lvl w:ilvl="0" w:tplc="08090001">
      <w:numFmt w:val="bullet"/>
      <w:lvlText w:val=""/>
      <w:start w:val="1"/>
      <w:rPr>
        <w:rFonts w:ascii="Symbol" w:hAnsi="Symbol" w:hint="default"/>
      </w:rPr>
      <w:pPr>
        <w:ind w:left="1440"/>
        <w:ind w:hanging="360"/>
      </w:pPr>
      <w:lvlJc w:val="left"/>
    </w:lvl>
    <w:lvl w:ilvl="1" w:tentative="1" w:tplc="08090003">
      <w:numFmt w:val="bullet"/>
      <w:lvlText w:val="o"/>
      <w:start w:val="1"/>
      <w:rPr>
        <w:rFonts w:ascii="Courier New" w:cs="Courier New" w:hAnsi="Courier New" w:hint="default"/>
      </w:rPr>
      <w:pPr>
        <w:ind w:left="2160"/>
        <w:ind w:hanging="360"/>
      </w:pPr>
      <w:lvlJc w:val="left"/>
    </w:lvl>
    <w:lvl w:ilvl="2" w:tentative="1" w:tplc="08090005">
      <w:numFmt w:val="bullet"/>
      <w:lvlText w:val=""/>
      <w:start w:val="1"/>
      <w:rPr>
        <w:rFonts w:ascii="Wingdings" w:hAnsi="Wingdings" w:hint="default"/>
      </w:rPr>
      <w:pPr>
        <w:ind w:left="2880"/>
        <w:ind w:hanging="360"/>
      </w:pPr>
      <w:lvlJc w:val="left"/>
    </w:lvl>
    <w:lvl w:ilvl="3" w:tentative="1" w:tplc="08090001">
      <w:numFmt w:val="bullet"/>
      <w:lvlText w:val=""/>
      <w:start w:val="1"/>
      <w:rPr>
        <w:rFonts w:ascii="Symbol" w:hAnsi="Symbol" w:hint="default"/>
      </w:rPr>
      <w:pPr>
        <w:ind w:left="3600"/>
        <w:ind w:hanging="360"/>
      </w:pPr>
      <w:lvlJc w:val="left"/>
    </w:lvl>
    <w:lvl w:ilvl="4" w:tentative="1" w:tplc="08090003">
      <w:numFmt w:val="bullet"/>
      <w:lvlText w:val="o"/>
      <w:start w:val="1"/>
      <w:rPr>
        <w:rFonts w:ascii="Courier New" w:cs="Courier New" w:hAnsi="Courier New" w:hint="default"/>
      </w:rPr>
      <w:pPr>
        <w:ind w:left="4320"/>
        <w:ind w:hanging="360"/>
      </w:pPr>
      <w:lvlJc w:val="left"/>
    </w:lvl>
    <w:lvl w:ilvl="5" w:tentative="1" w:tplc="08090005">
      <w:numFmt w:val="bullet"/>
      <w:lvlText w:val=""/>
      <w:start w:val="1"/>
      <w:rPr>
        <w:rFonts w:ascii="Wingdings" w:hAnsi="Wingdings" w:hint="default"/>
      </w:rPr>
      <w:pPr>
        <w:ind w:left="5040"/>
        <w:ind w:hanging="360"/>
      </w:pPr>
      <w:lvlJc w:val="left"/>
    </w:lvl>
    <w:lvl w:ilvl="6" w:tentative="1" w:tplc="08090001">
      <w:numFmt w:val="bullet"/>
      <w:lvlText w:val=""/>
      <w:start w:val="1"/>
      <w:rPr>
        <w:rFonts w:ascii="Symbol" w:hAnsi="Symbol" w:hint="default"/>
      </w:rPr>
      <w:pPr>
        <w:ind w:left="5760"/>
        <w:ind w:hanging="360"/>
      </w:pPr>
      <w:lvlJc w:val="left"/>
    </w:lvl>
    <w:lvl w:ilvl="7" w:tentative="1" w:tplc="08090003">
      <w:numFmt w:val="bullet"/>
      <w:lvlText w:val="o"/>
      <w:start w:val="1"/>
      <w:rPr>
        <w:rFonts w:ascii="Courier New" w:cs="Courier New" w:hAnsi="Courier New" w:hint="default"/>
      </w:rPr>
      <w:pPr>
        <w:ind w:left="6480"/>
        <w:ind w:hanging="360"/>
      </w:pPr>
      <w:lvlJc w:val="left"/>
    </w:lvl>
    <w:lvl w:ilvl="8" w:tentative="1" w:tplc="08090005">
      <w:numFmt w:val="bullet"/>
      <w:lvlText w:val=""/>
      <w:start w:val="1"/>
      <w:rPr>
        <w:rFonts w:ascii="Wingdings" w:hAnsi="Wingdings" w:hint="default"/>
      </w:rPr>
      <w:pPr>
        <w:ind w:left="7200"/>
        <w:ind w:hanging="360"/>
      </w:pPr>
      <w:lvlJc w:val="left"/>
    </w:lvl>
  </w:abstractNum>
  <w:abstractNum w:abstractNumId="19">
    <w:multiLevelType w:val="hybridMultilevel"/>
    <w:nsid w:val="57860309"/>
    <w:tmpl w:val="3EA83CD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0">
    <w:multiLevelType w:val="hybridMultilevel"/>
    <w:nsid w:val="5CF57BAD"/>
    <w:tmpl w:val="D6260AB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1">
    <w:multiLevelType w:val="hybridMultilevel"/>
    <w:nsid w:val="5DED0AC1"/>
    <w:tmpl w:val="C4A8D226"/>
    <w:lvl w:ilvl="0" w:tplc="2460E6D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2">
    <w:multiLevelType w:val="hybridMultilevel"/>
    <w:nsid w:val="5FFA47E2"/>
    <w:tmpl w:val="FD0A223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3">
    <w:multiLevelType w:val="hybridMultilevel"/>
    <w:nsid w:val="62B86C57"/>
    <w:tmpl w:val="072EDFB6"/>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4">
    <w:multiLevelType w:val="hybridMultilevel"/>
    <w:nsid w:val="64D51D4D"/>
    <w:tmpl w:val="8CE485D2"/>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5">
    <w:multiLevelType w:val="hybridMultilevel"/>
    <w:nsid w:val="65970D0E"/>
    <w:tmpl w:val="E048A560"/>
    <w:lvl w:ilvl="0" w:tplc="722CA0CA">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6">
    <w:multiLevelType w:val="hybridMultilevel"/>
    <w:nsid w:val="68427F50"/>
    <w:tmpl w:val="2DAA1BB6"/>
    <w:lvl w:ilvl="0" w:tplc="6F466DFE">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7">
    <w:multiLevelType w:val="hybridMultilevel"/>
    <w:nsid w:val="744302F4"/>
    <w:tmpl w:val="D752ED8E"/>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28">
    <w:multiLevelType w:val="hybridMultilevel"/>
    <w:nsid w:val="7B5C4D81"/>
    <w:tmpl w:val="0D3E6ABC"/>
    <w:lvl w:ilvl="0" w:tplc="08090001">
      <w:numFmt w:val="bullet"/>
      <w:lvlText w:val=""/>
      <w:start w:val="1"/>
      <w:rPr>
        <w:rFonts w:ascii="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hAnsi="Wingdings" w:hint="default"/>
      </w:rPr>
      <w:pPr>
        <w:ind w:left="2160"/>
        <w:ind w:hanging="360"/>
        <w:tabs>
          <w:tab w:val="num" w:pos="2160"/>
        </w:tabs>
      </w:pPr>
      <w:lvlJc w:val="left"/>
    </w:lvl>
    <w:lvl w:ilvl="3" w:tentative="1" w:tplc="08090001">
      <w:numFmt w:val="bullet"/>
      <w:lvlText w:val=""/>
      <w:start w:val="1"/>
      <w:rPr>
        <w:rFonts w:ascii="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hAnsi="Wingdings" w:hint="default"/>
      </w:rPr>
      <w:pPr>
        <w:ind w:left="4320"/>
        <w:ind w:hanging="360"/>
        <w:tabs>
          <w:tab w:val="num" w:pos="4320"/>
        </w:tabs>
      </w:pPr>
      <w:lvlJc w:val="left"/>
    </w:lvl>
    <w:lvl w:ilvl="6" w:tentative="1" w:tplc="08090001">
      <w:numFmt w:val="bullet"/>
      <w:lvlText w:val=""/>
      <w:start w:val="1"/>
      <w:rPr>
        <w:rFonts w:ascii="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hAnsi="Wingdings" w:hint="default"/>
      </w:rPr>
      <w:pPr>
        <w:ind w:left="6480"/>
        <w:ind w:hanging="360"/>
        <w:tabs>
          <w:tab w:val="num" w:pos="6480"/>
        </w:tabs>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3"/>
  </w:num>
  <w:num w:numId="2">
    <w:abstractNumId w:val="5"/>
  </w:num>
  <w:num w:numId="3">
    <w:abstractNumId w:val="28"/>
  </w:num>
  <w:num w:numId="4">
    <w:abstractNumId w:val="6"/>
  </w:num>
  <w:num w:numId="5">
    <w:abstractNumId w:val="24"/>
  </w:num>
  <w:num w:numId="6">
    <w:abstractNumId w:val="7"/>
  </w:num>
  <w:num w:numId="7">
    <w:abstractNumId w:val="0"/>
  </w:num>
  <w:num w:numId="8">
    <w:abstractNumId w:val="27"/>
  </w:num>
  <w:num w:numId="9">
    <w:abstractNumId w:val="16"/>
  </w:num>
  <w:num w:numId="10">
    <w:abstractNumId w:val="19"/>
  </w:num>
  <w:num w:numId="11">
    <w:abstractNumId w:val="4"/>
  </w:num>
  <w:num w:numId="12">
    <w:abstractNumId w:val="14"/>
  </w:num>
  <w:num w:numId="13">
    <w:abstractNumId w:val="3"/>
  </w:num>
  <w:num w:numId="14">
    <w:abstractNumId w:val="10"/>
  </w:num>
  <w:num w:numId="15">
    <w:abstractNumId w:val="18"/>
  </w:num>
  <w:num w:numId="16">
    <w:abstractNumId w:val="20"/>
  </w:num>
  <w:num w:numId="17">
    <w:abstractNumId w:val="2"/>
  </w:num>
  <w:num w:numId="18">
    <w:abstractNumId w:val="26"/>
  </w:num>
  <w:num w:numId="19">
    <w:abstractNumId w:val="9"/>
  </w:num>
  <w:num w:numId="20">
    <w:abstractNumId w:val="21"/>
  </w:num>
  <w:num w:numId="21">
    <w:abstractNumId w:val="12"/>
  </w:num>
  <w:num w:numId="22">
    <w:abstractNumId w:val="17"/>
  </w:num>
  <w:num w:numId="23">
    <w:abstractNumId w:val="25"/>
  </w:num>
  <w:num w:numId="24">
    <w:abstractNumId w:val="11"/>
  </w:num>
  <w:num w:numId="25">
    <w:abstractNumId w:val="23"/>
  </w:num>
  <w:num w:numId="26">
    <w:abstractNumId w:val="8"/>
  </w:num>
  <w:num w:numId="27">
    <w:abstractNumId w:val="22"/>
  </w:num>
  <w:num w:numId="28">
    <w:abstractNumId w:val="15"/>
  </w:num>
  <w:num w:numId="29">
    <w:abstractNumId w:val="1"/>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1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rsids>
    <w:rsidRoot val="00301AD0"/>
    <w:rsid val="000304DF"/>
    <w:rsid val="00040CE8"/>
    <w:rsid val="0004729E"/>
    <w:rsid val="00076F40"/>
    <w:rsid val="00077E55"/>
    <w:rsid val="00085CFD"/>
    <w:rsid val="000A0C53"/>
    <w:rsid val="000B2F4F"/>
    <w:rsid val="000F2E7C"/>
    <w:rsid val="00112CE0"/>
    <w:rsid val="00162FE2"/>
    <w:rsid val="001703BD"/>
    <w:rsid val="00170A87"/>
    <w:rsid val="0018449A"/>
    <w:rsid val="00197F4A"/>
    <w:rsid val="001A59E7"/>
    <w:rsid val="001B69C8"/>
    <w:rsid val="001B6DB4"/>
    <w:rsid val="001C5C4E"/>
    <w:rsid val="001D4719"/>
    <w:rsid val="001E720E"/>
    <w:rsid val="00202878"/>
    <w:rsid val="002314D4"/>
    <w:rsid val="002430D4"/>
    <w:rsid val="00244B89"/>
    <w:rsid val="00244F84"/>
    <w:rsid val="002659F5"/>
    <w:rsid val="00283BE2"/>
    <w:rsid val="00294842"/>
    <w:rsid val="002E127C"/>
    <w:rsid val="002F7DD0"/>
    <w:rsid val="00301AD0"/>
    <w:rsid val="003036C9"/>
    <w:rsid val="0032684A"/>
    <w:rsid val="00332099"/>
    <w:rsid val="00340C62"/>
    <w:rsid val="003478CE"/>
    <w:rsid val="003605B1"/>
    <w:rsid val="003617CF"/>
    <w:rsid val="00364940"/>
    <w:rsid val="00365786"/>
    <w:rsid val="00366D9C"/>
    <w:rsid val="00375882"/>
    <w:rsid val="00382DB9"/>
    <w:rsid val="00396412"/>
    <w:rsid val="003C3341"/>
    <w:rsid val="003C7C45"/>
    <w:rsid val="003D1141"/>
    <w:rsid val="003E36D1"/>
    <w:rsid val="003E46A6"/>
    <w:rsid val="003F52F1"/>
    <w:rsid val="00414F02"/>
    <w:rsid val="004325B5"/>
    <w:rsid val="00433DBF"/>
    <w:rsid val="004341F2"/>
    <w:rsid val="00442F02"/>
    <w:rsid val="0044343A"/>
    <w:rsid val="00444EC9"/>
    <w:rsid val="00445831"/>
    <w:rsid val="00445A58"/>
    <w:rsid val="00447AEC"/>
    <w:rsid val="00451947"/>
    <w:rsid val="00456590"/>
    <w:rsid val="004639B7"/>
    <w:rsid val="00474A29"/>
    <w:rsid val="00486E62"/>
    <w:rsid val="004B113B"/>
    <w:rsid val="004C08E2"/>
    <w:rsid val="004C7E23"/>
    <w:rsid val="004F62F8"/>
    <w:rsid val="005036DE"/>
    <w:rsid val="00517154"/>
    <w:rsid val="00522B05"/>
    <w:rsid val="00542C5B"/>
    <w:rsid val="00552EED"/>
    <w:rsid val="00566333"/>
    <w:rsid val="005C6352"/>
    <w:rsid val="005D0DDE"/>
    <w:rsid val="005D5D0B"/>
    <w:rsid val="0062012D"/>
    <w:rsid val="00643CB9"/>
    <w:rsid val="0066732A"/>
    <w:rsid val="00677D1F"/>
    <w:rsid val="00697481"/>
    <w:rsid val="006A4F97"/>
    <w:rsid val="006C4640"/>
    <w:rsid val="006F4FB6"/>
    <w:rsid val="006F501B"/>
    <w:rsid val="00702077"/>
    <w:rsid val="00725F0E"/>
    <w:rsid val="00734189"/>
    <w:rsid val="00735BB1"/>
    <w:rsid val="00744482"/>
    <w:rsid val="007451E8"/>
    <w:rsid val="0078654A"/>
    <w:rsid val="0079230B"/>
    <w:rsid val="00797115"/>
    <w:rsid val="007A5E44"/>
    <w:rsid val="007D18CA"/>
    <w:rsid val="007E500C"/>
    <w:rsid val="007E7BB4"/>
    <w:rsid val="007F055A"/>
    <w:rsid val="007F418B"/>
    <w:rsid val="00814801"/>
    <w:rsid val="0082407E"/>
    <w:rsid val="00826699"/>
    <w:rsid val="00895843"/>
    <w:rsid val="008B4B9C"/>
    <w:rsid val="008B534C"/>
    <w:rsid val="008C0678"/>
    <w:rsid val="008E2A5A"/>
    <w:rsid val="008E4C42"/>
    <w:rsid val="008F0B0D"/>
    <w:rsid val="008F0D83"/>
    <w:rsid val="009061F1"/>
    <w:rsid val="00911C43"/>
    <w:rsid val="009139BF"/>
    <w:rsid val="00923E76"/>
    <w:rsid val="009448FE"/>
    <w:rsid val="00946B23"/>
    <w:rsid val="00985CF1"/>
    <w:rsid val="009B1D87"/>
    <w:rsid val="009C438C"/>
    <w:rsid val="009C6CAE"/>
    <w:rsid val="009D0DDA"/>
    <w:rsid val="00A02728"/>
    <w:rsid val="00A138AA"/>
    <w:rsid val="00A14DA0"/>
    <w:rsid val="00A43B8E"/>
    <w:rsid val="00A4400B"/>
    <w:rsid val="00A44FA9"/>
    <w:rsid val="00A45114"/>
    <w:rsid val="00A45D42"/>
    <w:rsid val="00A551C6"/>
    <w:rsid val="00A5520C"/>
    <w:rsid val="00A656E2"/>
    <w:rsid val="00A65C1D"/>
    <w:rsid val="00A77C7A"/>
    <w:rsid val="00A8432F"/>
    <w:rsid val="00A85270"/>
    <w:rsid val="00A90107"/>
    <w:rsid val="00AA11D8"/>
    <w:rsid val="00AA1309"/>
    <w:rsid val="00AA1380"/>
    <w:rsid val="00AC67EF"/>
    <w:rsid val="00AD310F"/>
    <w:rsid val="00AE467F"/>
    <w:rsid val="00AE799D"/>
    <w:rsid val="00B00678"/>
    <w:rsid val="00B03469"/>
    <w:rsid val="00B10EAB"/>
    <w:rsid val="00B11E4B"/>
    <w:rsid val="00B21F2E"/>
    <w:rsid val="00B266A5"/>
    <w:rsid val="00B44B68"/>
    <w:rsid val="00B60FDF"/>
    <w:rsid val="00B61256"/>
    <w:rsid val="00B73A1C"/>
    <w:rsid val="00B945EA"/>
    <w:rsid val="00B949BC"/>
    <w:rsid val="00BA53CD"/>
    <w:rsid val="00BB2CEC"/>
    <w:rsid val="00BB5FB3"/>
    <w:rsid val="00BC4D17"/>
    <w:rsid val="00BC7F1B"/>
    <w:rsid val="00BE2584"/>
    <w:rsid val="00C10069"/>
    <w:rsid val="00C21568"/>
    <w:rsid val="00C34D09"/>
    <w:rsid val="00C35AEF"/>
    <w:rsid val="00C414B0"/>
    <w:rsid val="00C421F0"/>
    <w:rsid val="00C44B74"/>
    <w:rsid val="00C50AE7"/>
    <w:rsid val="00C577C4"/>
    <w:rsid val="00C6009E"/>
    <w:rsid val="00C60E85"/>
    <w:rsid val="00C72708"/>
    <w:rsid val="00C76757"/>
    <w:rsid val="00C85B9B"/>
    <w:rsid val="00CA1BF5"/>
    <w:rsid val="00CB67B6"/>
    <w:rsid val="00CC3464"/>
    <w:rsid val="00CC557E"/>
    <w:rsid val="00CC63E6"/>
    <w:rsid val="00CC6DCB"/>
    <w:rsid val="00CD008D"/>
    <w:rsid val="00CD40C2"/>
    <w:rsid val="00CD461B"/>
    <w:rsid val="00CF066F"/>
    <w:rsid val="00D1657F"/>
    <w:rsid val="00D80D6E"/>
    <w:rsid val="00D833FD"/>
    <w:rsid val="00D95816"/>
    <w:rsid val="00DA09FA"/>
    <w:rsid val="00DD00CB"/>
    <w:rsid val="00DE6434"/>
    <w:rsid val="00E00580"/>
    <w:rsid val="00E26639"/>
    <w:rsid val="00E30C3C"/>
    <w:rsid val="00E42568"/>
    <w:rsid val="00E46851"/>
    <w:rsid val="00E672A4"/>
    <w:rsid val="00EB1AD3"/>
    <w:rsid val="00EB4BAF"/>
    <w:rsid val="00EC294D"/>
    <w:rsid val="00ED52B6"/>
    <w:rsid val="00EF41E3"/>
    <w:rsid val="00F007E2"/>
    <w:rsid val="00F118EC"/>
    <w:rsid val="00F34E01"/>
    <w:rsid val="00F37A71"/>
    <w:rsid val="00F43CED"/>
    <w:rsid val="00F51904"/>
    <w:rsid val="00F537E9"/>
    <w:rsid val="00F720CF"/>
    <w:rsid val="00FB2CA9"/>
    <w:rsid val="00FB3B29"/>
    <w:rsid val="00FC7773"/>
    <w:rsid val="00FD0ECE"/>
    <w:rsid val="00FE2B7D"/>
    <w:rsid val="00FE2C83"/>
    <w:rsid val="00FF2DCB"/>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GB" w:bidi="ar-SA"/>
        <w:rFonts w:ascii="Times New Roman" w:cs="Times New Roman" w:eastAsia="Times New Roman" w:hAnsi="Times New Roman"/>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rsid w:val="00301AD0"/>
  </w:style>
  <w:style w:type="paragraph" w:styleId="BalloonText">
    <w:name w:val="Balloon Text"/>
    <w:basedOn w:val="Normal"/>
    <w:semiHidden/>
    <w:rsid w:val="00294842"/>
    <w:rPr>
      <w:rFonts w:ascii="Tahoma" w:cs="Tahoma" w:hAnsi="Tahoma"/>
      <w:sz w:val="16"/>
      <w:szCs w:val="16"/>
    </w:rPr>
  </w:style>
  <w:style w:type="paragraph" w:styleId="ListParagraph">
    <w:name w:val="List Paragraph"/>
    <w:qFormat/>
    <w:basedOn w:val="Normal"/>
    <w:uiPriority w:val="34"/>
    <w:rsid w:val="00162FE2"/>
    <w:pPr>
      <w:ind w:left="720"/>
      <w:contextualSpacing/>
    </w:pPr>
  </w:style>
  <w:style w:type="character"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styleId="paragraph">
    <w:name w:val="paragraph"/>
    <w:basedOn w:val="Normal"/>
    <w:rsid w:val="008C0678"/>
    <w:pPr>
      <w:spacing w:before="100" w:beforeAutospacing="1" w:after="100" w:afterAutospacing="1"/>
    </w:pPr>
    <w:rPr>
      <w:lang w:val="en-US" w:eastAsia="en-US"/>
    </w:rPr>
  </w:style>
  <w:style w:type="character" w:styleId="normaltextrun">
    <w:name w:val="normaltextrun"/>
    <w:basedOn w:val="DefaultParagraphFont"/>
    <w:rsid w:val="008C0678"/>
  </w:style>
  <w:style w:type="character" w:styleId="eop">
    <w:name w:val="eop"/>
    <w:basedOn w:val="DefaultParagraphFont"/>
    <w:rsid w:val="008C0678"/>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36169410">
      <w:bodyDiv w:val="1"/>
      <w:marLeft w:val="0"/>
      <w:marRight w:val="0"/>
      <w:marTop w:val="0"/>
      <w:marBottom w:val="0"/>
      <w:divBdr>
        <w:top w:val="none" w:sz="0" w:space="0" w:color="auto"/>
        <w:left w:val="none" w:sz="0" w:space="0" w:color="auto"/>
        <w:bottom w:val="none" w:sz="0" w:space="0" w:color="auto"/>
        <w:right w:val="none" w:sz="0" w:space="0" w:color="auto"/>
      </w:divBdr>
      <w:divsChild>
        <w:div w:id="330722177">
          <w:marLeft w:val="0"/>
          <w:marRight w:val="0"/>
          <w:marTop w:val="0"/>
          <w:marBottom w:val="0"/>
          <w:divBdr>
            <w:top w:val="none" w:sz="0" w:space="0" w:color="auto"/>
            <w:left w:val="none" w:sz="0" w:space="0" w:color="auto"/>
            <w:bottom w:val="none" w:sz="0" w:space="0" w:color="auto"/>
            <w:right w:val="none" w:sz="0" w:space="0" w:color="auto"/>
          </w:divBdr>
          <w:divsChild>
            <w:div w:id="1853060845">
              <w:marLeft w:val="0"/>
              <w:marRight w:val="0"/>
              <w:marTop w:val="0"/>
              <w:marBottom w:val="0"/>
              <w:divBdr>
                <w:top w:val="none" w:sz="0" w:space="0" w:color="auto"/>
                <w:left w:val="none" w:sz="0" w:space="0" w:color="auto"/>
                <w:bottom w:val="none" w:sz="0" w:space="0" w:color="auto"/>
                <w:right w:val="none" w:sz="0" w:space="0" w:color="auto"/>
              </w:divBdr>
              <w:divsChild>
                <w:div w:id="169137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6975345">
      <w:bodyDiv w:val="1"/>
      <w:marLeft w:val="0"/>
      <w:marRight w:val="0"/>
      <w:marTop w:val="0"/>
      <w:marBottom w:val="0"/>
      <w:divBdr>
        <w:top w:val="none" w:sz="0" w:space="0" w:color="auto"/>
        <w:left w:val="none" w:sz="0" w:space="0" w:color="auto"/>
        <w:bottom w:val="none" w:sz="0" w:space="0" w:color="auto"/>
        <w:right w:val="none" w:sz="0" w:space="0" w:color="auto"/>
      </w:divBdr>
      <w:divsChild>
        <w:div w:id="1399942418">
          <w:marLeft w:val="0"/>
          <w:marRight w:val="0"/>
          <w:marTop w:val="0"/>
          <w:marBottom w:val="0"/>
          <w:divBdr>
            <w:top w:val="none" w:sz="0" w:space="0" w:color="auto"/>
            <w:left w:val="none" w:sz="0" w:space="0" w:color="auto"/>
            <w:bottom w:val="none" w:sz="0" w:space="0" w:color="auto"/>
            <w:right w:val="none" w:sz="0" w:space="0" w:color="auto"/>
          </w:divBdr>
        </w:div>
        <w:div w:id="2099593004">
          <w:marLeft w:val="0"/>
          <w:marRight w:val="0"/>
          <w:marTop w:val="0"/>
          <w:marBottom w:val="0"/>
          <w:divBdr>
            <w:top w:val="none" w:sz="0" w:space="0" w:color="auto"/>
            <w:left w:val="none" w:sz="0" w:space="0" w:color="auto"/>
            <w:bottom w:val="none" w:sz="0" w:space="0" w:color="auto"/>
            <w:right w:val="none" w:sz="0" w:space="0" w:color="auto"/>
          </w:divBdr>
        </w:div>
        <w:div w:id="254553261">
          <w:marLeft w:val="0"/>
          <w:marRight w:val="0"/>
          <w:marTop w:val="0"/>
          <w:marBottom w:val="0"/>
          <w:divBdr>
            <w:top w:val="none" w:sz="0" w:space="0" w:color="auto"/>
            <w:left w:val="none" w:sz="0" w:space="0" w:color="auto"/>
            <w:bottom w:val="none" w:sz="0" w:space="0" w:color="auto"/>
            <w:right w:val="none" w:sz="0" w:space="0" w:color="auto"/>
          </w:divBdr>
        </w:div>
        <w:div w:id="154080182">
          <w:marLeft w:val="0"/>
          <w:marRight w:val="0"/>
          <w:marTop w:val="0"/>
          <w:marBottom w:val="0"/>
          <w:divBdr>
            <w:top w:val="none" w:sz="0" w:space="0" w:color="auto"/>
            <w:left w:val="none" w:sz="0" w:space="0" w:color="auto"/>
            <w:bottom w:val="none" w:sz="0" w:space="0" w:color="auto"/>
            <w:right w:val="none" w:sz="0" w:space="0" w:color="auto"/>
          </w:divBdr>
        </w:div>
        <w:div w:id="898785998">
          <w:marLeft w:val="0"/>
          <w:marRight w:val="0"/>
          <w:marTop w:val="0"/>
          <w:marBottom w:val="0"/>
          <w:divBdr>
            <w:top w:val="none" w:sz="0" w:space="0" w:color="auto"/>
            <w:left w:val="none" w:sz="0" w:space="0" w:color="auto"/>
            <w:bottom w:val="none" w:sz="0" w:space="0" w:color="auto"/>
            <w:right w:val="none" w:sz="0" w:space="0" w:color="auto"/>
          </w:divBdr>
        </w:div>
        <w:div w:id="417168395">
          <w:marLeft w:val="0"/>
          <w:marRight w:val="0"/>
          <w:marTop w:val="0"/>
          <w:marBottom w:val="0"/>
          <w:divBdr>
            <w:top w:val="none" w:sz="0" w:space="0" w:color="auto"/>
            <w:left w:val="none" w:sz="0" w:space="0" w:color="auto"/>
            <w:bottom w:val="none" w:sz="0" w:space="0" w:color="auto"/>
            <w:right w:val="none" w:sz="0" w:space="0" w:color="auto"/>
          </w:divBdr>
        </w:div>
        <w:div w:id="1751466332">
          <w:marLeft w:val="0"/>
          <w:marRight w:val="0"/>
          <w:marTop w:val="0"/>
          <w:marBottom w:val="0"/>
          <w:divBdr>
            <w:top w:val="none" w:sz="0" w:space="0" w:color="auto"/>
            <w:left w:val="none" w:sz="0" w:space="0" w:color="auto"/>
            <w:bottom w:val="none" w:sz="0" w:space="0" w:color="auto"/>
            <w:right w:val="none" w:sz="0" w:space="0" w:color="auto"/>
          </w:divBdr>
        </w:div>
        <w:div w:id="338580061">
          <w:marLeft w:val="0"/>
          <w:marRight w:val="0"/>
          <w:marTop w:val="0"/>
          <w:marBottom w:val="0"/>
          <w:divBdr>
            <w:top w:val="none" w:sz="0" w:space="0" w:color="auto"/>
            <w:left w:val="none" w:sz="0" w:space="0" w:color="auto"/>
            <w:bottom w:val="none" w:sz="0" w:space="0" w:color="auto"/>
            <w:right w:val="none" w:sz="0" w:space="0" w:color="auto"/>
          </w:divBdr>
        </w:div>
        <w:div w:id="1770349701">
          <w:marLeft w:val="0"/>
          <w:marRight w:val="0"/>
          <w:marTop w:val="0"/>
          <w:marBottom w:val="0"/>
          <w:divBdr>
            <w:top w:val="none" w:sz="0" w:space="0" w:color="auto"/>
            <w:left w:val="none" w:sz="0" w:space="0" w:color="auto"/>
            <w:bottom w:val="none" w:sz="0" w:space="0" w:color="auto"/>
            <w:right w:val="none" w:sz="0" w:space="0" w:color="auto"/>
          </w:divBdr>
        </w:div>
      </w:divsChild>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99399106">
      <w:bodyDiv w:val="1"/>
      <w:marLeft w:val="0"/>
      <w:marRight w:val="0"/>
      <w:marTop w:val="0"/>
      <w:marBottom w:val="0"/>
      <w:divBdr>
        <w:top w:val="none" w:sz="0" w:space="0" w:color="auto"/>
        <w:left w:val="none" w:sz="0" w:space="0" w:color="auto"/>
        <w:bottom w:val="none" w:sz="0" w:space="0" w:color="auto"/>
        <w:right w:val="none" w:sz="0" w:space="0" w:color="auto"/>
      </w:divBdr>
      <w:divsChild>
        <w:div w:id="1421296080">
          <w:marLeft w:val="0"/>
          <w:marRight w:val="0"/>
          <w:marTop w:val="0"/>
          <w:marBottom w:val="0"/>
          <w:divBdr>
            <w:top w:val="none" w:sz="0" w:space="0" w:color="auto"/>
            <w:left w:val="none" w:sz="0" w:space="0" w:color="auto"/>
            <w:bottom w:val="none" w:sz="0" w:space="0" w:color="auto"/>
            <w:right w:val="none" w:sz="0" w:space="0" w:color="auto"/>
          </w:divBdr>
        </w:div>
        <w:div w:id="1598099590">
          <w:marLeft w:val="0"/>
          <w:marRight w:val="0"/>
          <w:marTop w:val="0"/>
          <w:marBottom w:val="0"/>
          <w:divBdr>
            <w:top w:val="none" w:sz="0" w:space="0" w:color="auto"/>
            <w:left w:val="none" w:sz="0" w:space="0" w:color="auto"/>
            <w:bottom w:val="none" w:sz="0" w:space="0" w:color="auto"/>
            <w:right w:val="none" w:sz="0" w:space="0" w:color="auto"/>
          </w:divBdr>
        </w:div>
        <w:div w:id="40860201">
          <w:marLeft w:val="0"/>
          <w:marRight w:val="0"/>
          <w:marTop w:val="0"/>
          <w:marBottom w:val="0"/>
          <w:divBdr>
            <w:top w:val="none" w:sz="0" w:space="0" w:color="auto"/>
            <w:left w:val="none" w:sz="0" w:space="0" w:color="auto"/>
            <w:bottom w:val="none" w:sz="0" w:space="0" w:color="auto"/>
            <w:right w:val="none" w:sz="0" w:space="0" w:color="auto"/>
          </w:divBdr>
        </w:div>
        <w:div w:id="605964106">
          <w:marLeft w:val="0"/>
          <w:marRight w:val="0"/>
          <w:marTop w:val="0"/>
          <w:marBottom w:val="0"/>
          <w:divBdr>
            <w:top w:val="none" w:sz="0" w:space="0" w:color="auto"/>
            <w:left w:val="none" w:sz="0" w:space="0" w:color="auto"/>
            <w:bottom w:val="none" w:sz="0" w:space="0" w:color="auto"/>
            <w:right w:val="none" w:sz="0" w:space="0" w:color="auto"/>
          </w:divBdr>
        </w:div>
        <w:div w:id="17881146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network.com/analysis/hotel-wellness-tren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tterhealth.vic.gov.au/health/healthyliving/wellbeing"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who.int/data/gho/data/major-themes/health-and-well-being" TargetMode="External"/><Relationship Id="rId4" Type="http://schemas.openxmlformats.org/officeDocument/2006/relationships/webSettings" Target="webSettings.xml"/><Relationship Id="rId9" Type="http://schemas.openxmlformats.org/officeDocument/2006/relationships/hyperlink" Target="https://qloapps.com/health-and-wellness-programs-in-the-hospitality"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3</Pages>
  <Words>1056</Words>
  <Characters>6020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PM 3</cp:lastModifiedBy>
  <cp:revision>2</cp:revision>
  <cp:lastPrinted>2020-09-28T20:53:00Z</cp:lastPrinted>
  <dcterms:created xsi:type="dcterms:W3CDTF">2022-10-19T10:04:00Z</dcterms:created>
  <dcterms:modified xsi:type="dcterms:W3CDTF">2022-10-19T10:04:00Z</dcterms:modified>
</cp:coreProperties>
</file>