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9A2EA26" w14:textId="77777777" w:rsidR="00E362BC" w:rsidRDefault="00E362BC" w:rsidP="00E362BC">
      <w:pPr>
        <w:pStyle w:val="Title"/>
      </w:pPr>
    </w:p>
    <w:p w14:paraId="2B3072A8" w14:textId="1D2C842E" w:rsidR="00E362BC" w:rsidRDefault="00E362BC" w:rsidP="00E362BC">
      <w:pPr>
        <w:pStyle w:val="Title"/>
      </w:pPr>
    </w:p>
    <w:p w14:paraId="4FD798D9" w14:textId="42FB41E8" w:rsidR="00F90548" w:rsidRDefault="00F90548" w:rsidP="00F90548"/>
    <w:p w14:paraId="7CDCF614" w14:textId="77777777" w:rsidR="00F90548" w:rsidRPr="00F90548" w:rsidRDefault="00F90548" w:rsidP="00F90548"/>
    <w:p w14:paraId="2224CF7B" w14:textId="79387873" w:rsidR="00572C69" w:rsidRDefault="00572C69" w:rsidP="00572C69"/>
    <w:p w14:paraId="3599FA46" w14:textId="22CA22D2" w:rsidR="00572C69" w:rsidRDefault="00572C69" w:rsidP="00572C69"/>
    <w:p w14:paraId="257BE5D3" w14:textId="77777777" w:rsidR="00F90548" w:rsidRPr="00572C69" w:rsidRDefault="00F90548" w:rsidP="00572C69"/>
    <w:p w14:paraId="53A95FA3" w14:textId="77777777" w:rsidR="00E362BC" w:rsidRDefault="00E362BC" w:rsidP="00E362BC">
      <w:pPr>
        <w:pStyle w:val="Title"/>
      </w:pPr>
    </w:p>
    <w:p w14:paraId="156742E6" w14:textId="0283E277" w:rsidR="0049208F" w:rsidRDefault="00FF519E" w:rsidP="00E362BC">
      <w:pPr>
        <w:pStyle w:val="Title"/>
      </w:pPr>
      <w:r>
        <w:t>Critical Assess</w:t>
      </w:r>
      <w:r w:rsidR="008B7E6E">
        <w:t>ment</w:t>
      </w:r>
      <w:r w:rsidR="000E7A6B" w:rsidRPr="00E362BC">
        <w:t xml:space="preserve"> </w:t>
      </w:r>
      <w:r w:rsidR="008B7E6E">
        <w:t xml:space="preserve">of </w:t>
      </w:r>
      <w:r w:rsidR="000E7A6B" w:rsidRPr="00E362BC">
        <w:t>the Efficacy of the MapInfo Geographical Information System Programme Via</w:t>
      </w:r>
      <w:r w:rsidR="008B7E6E">
        <w:t xml:space="preserve"> Application in Novel Research</w:t>
      </w:r>
      <w:r w:rsidR="000E7A6B" w:rsidRPr="00E362BC">
        <w:t xml:space="preserve"> of the Relationship Between Deprivation and Air Pollution</w:t>
      </w:r>
      <w:r w:rsidR="00E362BC">
        <w:t xml:space="preserve"> in Swansea, South West Wales</w:t>
      </w:r>
      <w:r w:rsidR="000E7A6B" w:rsidRPr="00E362BC">
        <w:t>.</w:t>
      </w:r>
    </w:p>
    <w:p w14:paraId="57487473" w14:textId="6AE0FB66" w:rsidR="00941587" w:rsidRDefault="00941587" w:rsidP="00572C69"/>
    <w:p w14:paraId="54196CB8" w14:textId="6E6CA1A3" w:rsidR="00F90548" w:rsidRDefault="00F90548" w:rsidP="00572C69"/>
    <w:p w14:paraId="5881DF67" w14:textId="09644F8F" w:rsidR="00F90548" w:rsidRDefault="00F90548" w:rsidP="00572C69"/>
    <w:p w14:paraId="684CCBF5" w14:textId="653959E2" w:rsidR="00F90548" w:rsidRDefault="00F90548" w:rsidP="00572C69"/>
    <w:p w14:paraId="643A11CF" w14:textId="77777777" w:rsidR="00F90548" w:rsidRDefault="00F90548" w:rsidP="00572C69"/>
    <w:p w14:paraId="583CA534" w14:textId="77777777" w:rsidR="003C42AF" w:rsidRDefault="003C42AF" w:rsidP="00572C69"/>
    <w:p w14:paraId="56F05F05" w14:textId="58A6652A" w:rsidR="003C42AF" w:rsidRDefault="00572C69" w:rsidP="00572C69">
      <w:pPr>
        <w:jc w:val="center"/>
        <w:rPr>
          <w:sz w:val="32"/>
        </w:rPr>
      </w:pPr>
      <w:r w:rsidRPr="00572C69">
        <w:rPr>
          <w:sz w:val="32"/>
        </w:rPr>
        <w:t>Daniel Morley | BSc Environmental Conservation | March 2018</w:t>
      </w:r>
    </w:p>
    <w:p w14:paraId="02E52DFC" w14:textId="3D7CAECC" w:rsidR="004B5E35" w:rsidRDefault="003C42AF">
      <w:pPr>
        <w:rPr>
          <w:sz w:val="32"/>
        </w:rPr>
      </w:pPr>
      <w:r>
        <w:rPr>
          <w:sz w:val="32"/>
        </w:rPr>
        <w:br w:type="page"/>
      </w:r>
    </w:p>
    <w:sdt>
      <w:sdtPr>
        <w:rPr>
          <w:rFonts w:ascii="Times New Roman" w:eastAsiaTheme="minorHAnsi" w:hAnsi="Times New Roman" w:cs="Times New Roman"/>
          <w:color w:val="auto"/>
          <w:sz w:val="22"/>
          <w:szCs w:val="22"/>
          <w:lang w:val="en-GB"/>
        </w:rPr>
        <w:id w:val="-380021166"/>
        <w:docPartObj>
          <w:docPartGallery w:val="Table of Contents"/>
          <w:docPartUnique/>
        </w:docPartObj>
      </w:sdtPr>
      <w:sdtEndPr>
        <w:rPr>
          <w:b/>
          <w:bCs/>
          <w:noProof/>
        </w:rPr>
      </w:sdtEndPr>
      <w:sdtContent>
        <w:p w14:paraId="1C4822F2" w14:textId="1CB5418D" w:rsidR="00C94AB6" w:rsidRPr="001C02F6" w:rsidRDefault="00C94AB6" w:rsidP="001C02F6">
          <w:pPr>
            <w:pStyle w:val="TOCHeading"/>
            <w:rPr>
              <w:rFonts w:ascii="Times New Roman" w:hAnsi="Times New Roman" w:cs="Times New Roman"/>
              <w:color w:val="auto"/>
            </w:rPr>
          </w:pPr>
          <w:r w:rsidRPr="001C02F6">
            <w:rPr>
              <w:rFonts w:ascii="Times New Roman" w:hAnsi="Times New Roman" w:cs="Times New Roman"/>
              <w:color w:val="auto"/>
            </w:rPr>
            <w:t>Contents</w:t>
          </w:r>
        </w:p>
        <w:p w14:paraId="6F9073F2" w14:textId="51563599" w:rsidR="00FC7454" w:rsidRDefault="00C94AB6">
          <w:pPr>
            <w:pStyle w:val="TOC1"/>
            <w:tabs>
              <w:tab w:val="right" w:leader="dot" w:pos="9016"/>
            </w:tabs>
            <w:rPr>
              <w:rFonts w:asciiTheme="minorHAnsi" w:eastAsiaTheme="minorEastAsia" w:hAnsiTheme="minorHAnsi" w:cstheme="minorBidi"/>
              <w:noProof/>
              <w:lang w:eastAsia="en-GB"/>
            </w:rPr>
          </w:pPr>
          <w:r>
            <w:fldChar w:fldCharType="begin"/>
          </w:r>
          <w:r>
            <w:instrText xml:space="preserve"> TOC \o "1-3" \h \z \u </w:instrText>
          </w:r>
          <w:r>
            <w:fldChar w:fldCharType="separate"/>
          </w:r>
          <w:hyperlink w:anchor="_Toc508115046" w:history="1">
            <w:r w:rsidR="00FC7454" w:rsidRPr="00B06EA1">
              <w:rPr>
                <w:rStyle w:val="Hyperlink"/>
                <w:noProof/>
              </w:rPr>
              <w:t>Introduction</w:t>
            </w:r>
            <w:r w:rsidR="00FC7454">
              <w:rPr>
                <w:noProof/>
                <w:webHidden/>
              </w:rPr>
              <w:tab/>
            </w:r>
            <w:r w:rsidR="00FC7454">
              <w:rPr>
                <w:noProof/>
                <w:webHidden/>
              </w:rPr>
              <w:fldChar w:fldCharType="begin"/>
            </w:r>
            <w:r w:rsidR="00FC7454">
              <w:rPr>
                <w:noProof/>
                <w:webHidden/>
              </w:rPr>
              <w:instrText xml:space="preserve"> PAGEREF _Toc508115046 \h </w:instrText>
            </w:r>
            <w:r w:rsidR="00FC7454">
              <w:rPr>
                <w:noProof/>
                <w:webHidden/>
              </w:rPr>
            </w:r>
            <w:r w:rsidR="00FC7454">
              <w:rPr>
                <w:noProof/>
                <w:webHidden/>
              </w:rPr>
              <w:fldChar w:fldCharType="separate"/>
            </w:r>
            <w:r w:rsidR="00FC7454">
              <w:rPr>
                <w:noProof/>
                <w:webHidden/>
              </w:rPr>
              <w:t>4</w:t>
            </w:r>
            <w:r w:rsidR="00FC7454">
              <w:rPr>
                <w:noProof/>
                <w:webHidden/>
              </w:rPr>
              <w:fldChar w:fldCharType="end"/>
            </w:r>
          </w:hyperlink>
        </w:p>
        <w:p w14:paraId="13BCFCE2" w14:textId="0DCC19B8" w:rsidR="00FC7454" w:rsidRDefault="00712C20">
          <w:pPr>
            <w:pStyle w:val="TOC1"/>
            <w:tabs>
              <w:tab w:val="right" w:leader="dot" w:pos="9016"/>
            </w:tabs>
            <w:rPr>
              <w:rFonts w:asciiTheme="minorHAnsi" w:eastAsiaTheme="minorEastAsia" w:hAnsiTheme="minorHAnsi" w:cstheme="minorBidi"/>
              <w:noProof/>
              <w:lang w:eastAsia="en-GB"/>
            </w:rPr>
          </w:pPr>
          <w:hyperlink w:anchor="_Toc508115047" w:history="1">
            <w:r w:rsidR="00FC7454" w:rsidRPr="00B06EA1">
              <w:rPr>
                <w:rStyle w:val="Hyperlink"/>
                <w:noProof/>
              </w:rPr>
              <w:t>Background</w:t>
            </w:r>
            <w:r w:rsidR="00FC7454">
              <w:rPr>
                <w:noProof/>
                <w:webHidden/>
              </w:rPr>
              <w:tab/>
            </w:r>
            <w:r w:rsidR="00FC7454">
              <w:rPr>
                <w:noProof/>
                <w:webHidden/>
              </w:rPr>
              <w:fldChar w:fldCharType="begin"/>
            </w:r>
            <w:r w:rsidR="00FC7454">
              <w:rPr>
                <w:noProof/>
                <w:webHidden/>
              </w:rPr>
              <w:instrText xml:space="preserve"> PAGEREF _Toc508115047 \h </w:instrText>
            </w:r>
            <w:r w:rsidR="00FC7454">
              <w:rPr>
                <w:noProof/>
                <w:webHidden/>
              </w:rPr>
            </w:r>
            <w:r w:rsidR="00FC7454">
              <w:rPr>
                <w:noProof/>
                <w:webHidden/>
              </w:rPr>
              <w:fldChar w:fldCharType="separate"/>
            </w:r>
            <w:r w:rsidR="00FC7454">
              <w:rPr>
                <w:noProof/>
                <w:webHidden/>
              </w:rPr>
              <w:t>4</w:t>
            </w:r>
            <w:r w:rsidR="00FC7454">
              <w:rPr>
                <w:noProof/>
                <w:webHidden/>
              </w:rPr>
              <w:fldChar w:fldCharType="end"/>
            </w:r>
          </w:hyperlink>
        </w:p>
        <w:p w14:paraId="543E2837" w14:textId="266AD669" w:rsidR="00FC7454" w:rsidRDefault="00712C20">
          <w:pPr>
            <w:pStyle w:val="TOC2"/>
            <w:tabs>
              <w:tab w:val="right" w:leader="dot" w:pos="9016"/>
            </w:tabs>
            <w:rPr>
              <w:rFonts w:asciiTheme="minorHAnsi" w:eastAsiaTheme="minorEastAsia" w:hAnsiTheme="minorHAnsi" w:cstheme="minorBidi"/>
              <w:noProof/>
              <w:lang w:eastAsia="en-GB"/>
            </w:rPr>
          </w:pPr>
          <w:hyperlink w:anchor="_Toc508115048" w:history="1">
            <w:r w:rsidR="00FC7454" w:rsidRPr="00B06EA1">
              <w:rPr>
                <w:rStyle w:val="Hyperlink"/>
                <w:noProof/>
              </w:rPr>
              <w:t>GIS Background</w:t>
            </w:r>
            <w:r w:rsidR="00FC7454">
              <w:rPr>
                <w:noProof/>
                <w:webHidden/>
              </w:rPr>
              <w:tab/>
            </w:r>
            <w:r w:rsidR="00FC7454">
              <w:rPr>
                <w:noProof/>
                <w:webHidden/>
              </w:rPr>
              <w:fldChar w:fldCharType="begin"/>
            </w:r>
            <w:r w:rsidR="00FC7454">
              <w:rPr>
                <w:noProof/>
                <w:webHidden/>
              </w:rPr>
              <w:instrText xml:space="preserve"> PAGEREF _Toc508115048 \h </w:instrText>
            </w:r>
            <w:r w:rsidR="00FC7454">
              <w:rPr>
                <w:noProof/>
                <w:webHidden/>
              </w:rPr>
            </w:r>
            <w:r w:rsidR="00FC7454">
              <w:rPr>
                <w:noProof/>
                <w:webHidden/>
              </w:rPr>
              <w:fldChar w:fldCharType="separate"/>
            </w:r>
            <w:r w:rsidR="00FC7454">
              <w:rPr>
                <w:noProof/>
                <w:webHidden/>
              </w:rPr>
              <w:t>4</w:t>
            </w:r>
            <w:r w:rsidR="00FC7454">
              <w:rPr>
                <w:noProof/>
                <w:webHidden/>
              </w:rPr>
              <w:fldChar w:fldCharType="end"/>
            </w:r>
          </w:hyperlink>
        </w:p>
        <w:p w14:paraId="6F99B612" w14:textId="607FE0B0" w:rsidR="00FC7454" w:rsidRDefault="00712C20">
          <w:pPr>
            <w:pStyle w:val="TOC2"/>
            <w:tabs>
              <w:tab w:val="right" w:leader="dot" w:pos="9016"/>
            </w:tabs>
            <w:rPr>
              <w:rFonts w:asciiTheme="minorHAnsi" w:eastAsiaTheme="minorEastAsia" w:hAnsiTheme="minorHAnsi" w:cstheme="minorBidi"/>
              <w:noProof/>
              <w:lang w:eastAsia="en-GB"/>
            </w:rPr>
          </w:pPr>
          <w:hyperlink w:anchor="_Toc508115049" w:history="1">
            <w:r w:rsidR="00FC7454" w:rsidRPr="00B06EA1">
              <w:rPr>
                <w:rStyle w:val="Hyperlink"/>
                <w:noProof/>
              </w:rPr>
              <w:t>Research Background</w:t>
            </w:r>
            <w:r w:rsidR="00FC7454">
              <w:rPr>
                <w:noProof/>
                <w:webHidden/>
              </w:rPr>
              <w:tab/>
            </w:r>
            <w:r w:rsidR="00FC7454">
              <w:rPr>
                <w:noProof/>
                <w:webHidden/>
              </w:rPr>
              <w:fldChar w:fldCharType="begin"/>
            </w:r>
            <w:r w:rsidR="00FC7454">
              <w:rPr>
                <w:noProof/>
                <w:webHidden/>
              </w:rPr>
              <w:instrText xml:space="preserve"> PAGEREF _Toc508115049 \h </w:instrText>
            </w:r>
            <w:r w:rsidR="00FC7454">
              <w:rPr>
                <w:noProof/>
                <w:webHidden/>
              </w:rPr>
            </w:r>
            <w:r w:rsidR="00FC7454">
              <w:rPr>
                <w:noProof/>
                <w:webHidden/>
              </w:rPr>
              <w:fldChar w:fldCharType="separate"/>
            </w:r>
            <w:r w:rsidR="00FC7454">
              <w:rPr>
                <w:noProof/>
                <w:webHidden/>
              </w:rPr>
              <w:t>4</w:t>
            </w:r>
            <w:r w:rsidR="00FC7454">
              <w:rPr>
                <w:noProof/>
                <w:webHidden/>
              </w:rPr>
              <w:fldChar w:fldCharType="end"/>
            </w:r>
          </w:hyperlink>
        </w:p>
        <w:p w14:paraId="76EAC68C" w14:textId="3C588DB0" w:rsidR="00FC7454" w:rsidRDefault="00712C20">
          <w:pPr>
            <w:pStyle w:val="TOC1"/>
            <w:tabs>
              <w:tab w:val="right" w:leader="dot" w:pos="9016"/>
            </w:tabs>
            <w:rPr>
              <w:rFonts w:asciiTheme="minorHAnsi" w:eastAsiaTheme="minorEastAsia" w:hAnsiTheme="minorHAnsi" w:cstheme="minorBidi"/>
              <w:noProof/>
              <w:lang w:eastAsia="en-GB"/>
            </w:rPr>
          </w:pPr>
          <w:hyperlink w:anchor="_Toc508115050" w:history="1">
            <w:r w:rsidR="00FC7454" w:rsidRPr="00B06EA1">
              <w:rPr>
                <w:rStyle w:val="Hyperlink"/>
                <w:noProof/>
              </w:rPr>
              <w:t>Methodology</w:t>
            </w:r>
            <w:r w:rsidR="00FC7454">
              <w:rPr>
                <w:noProof/>
                <w:webHidden/>
              </w:rPr>
              <w:tab/>
            </w:r>
            <w:r w:rsidR="00FC7454">
              <w:rPr>
                <w:noProof/>
                <w:webHidden/>
              </w:rPr>
              <w:fldChar w:fldCharType="begin"/>
            </w:r>
            <w:r w:rsidR="00FC7454">
              <w:rPr>
                <w:noProof/>
                <w:webHidden/>
              </w:rPr>
              <w:instrText xml:space="preserve"> PAGEREF _Toc508115050 \h </w:instrText>
            </w:r>
            <w:r w:rsidR="00FC7454">
              <w:rPr>
                <w:noProof/>
                <w:webHidden/>
              </w:rPr>
            </w:r>
            <w:r w:rsidR="00FC7454">
              <w:rPr>
                <w:noProof/>
                <w:webHidden/>
              </w:rPr>
              <w:fldChar w:fldCharType="separate"/>
            </w:r>
            <w:r w:rsidR="00FC7454">
              <w:rPr>
                <w:noProof/>
                <w:webHidden/>
              </w:rPr>
              <w:t>5</w:t>
            </w:r>
            <w:r w:rsidR="00FC7454">
              <w:rPr>
                <w:noProof/>
                <w:webHidden/>
              </w:rPr>
              <w:fldChar w:fldCharType="end"/>
            </w:r>
          </w:hyperlink>
        </w:p>
        <w:p w14:paraId="27CFEC5C" w14:textId="410460F1" w:rsidR="00FC7454" w:rsidRDefault="00712C20">
          <w:pPr>
            <w:pStyle w:val="TOC2"/>
            <w:tabs>
              <w:tab w:val="right" w:leader="dot" w:pos="9016"/>
            </w:tabs>
            <w:rPr>
              <w:rFonts w:asciiTheme="minorHAnsi" w:eastAsiaTheme="minorEastAsia" w:hAnsiTheme="minorHAnsi" w:cstheme="minorBidi"/>
              <w:noProof/>
              <w:lang w:eastAsia="en-GB"/>
            </w:rPr>
          </w:pPr>
          <w:hyperlink w:anchor="_Toc508115051" w:history="1">
            <w:r w:rsidR="00FC7454" w:rsidRPr="00B06EA1">
              <w:rPr>
                <w:rStyle w:val="Hyperlink"/>
                <w:noProof/>
              </w:rPr>
              <w:t>Scope</w:t>
            </w:r>
            <w:r w:rsidR="00FC7454">
              <w:rPr>
                <w:noProof/>
                <w:webHidden/>
              </w:rPr>
              <w:tab/>
            </w:r>
            <w:r w:rsidR="00FC7454">
              <w:rPr>
                <w:noProof/>
                <w:webHidden/>
              </w:rPr>
              <w:fldChar w:fldCharType="begin"/>
            </w:r>
            <w:r w:rsidR="00FC7454">
              <w:rPr>
                <w:noProof/>
                <w:webHidden/>
              </w:rPr>
              <w:instrText xml:space="preserve"> PAGEREF _Toc508115051 \h </w:instrText>
            </w:r>
            <w:r w:rsidR="00FC7454">
              <w:rPr>
                <w:noProof/>
                <w:webHidden/>
              </w:rPr>
            </w:r>
            <w:r w:rsidR="00FC7454">
              <w:rPr>
                <w:noProof/>
                <w:webHidden/>
              </w:rPr>
              <w:fldChar w:fldCharType="separate"/>
            </w:r>
            <w:r w:rsidR="00FC7454">
              <w:rPr>
                <w:noProof/>
                <w:webHidden/>
              </w:rPr>
              <w:t>5</w:t>
            </w:r>
            <w:r w:rsidR="00FC7454">
              <w:rPr>
                <w:noProof/>
                <w:webHidden/>
              </w:rPr>
              <w:fldChar w:fldCharType="end"/>
            </w:r>
          </w:hyperlink>
        </w:p>
        <w:p w14:paraId="6EAB56DE" w14:textId="1BF37807" w:rsidR="00FC7454" w:rsidRDefault="00712C20">
          <w:pPr>
            <w:pStyle w:val="TOC2"/>
            <w:tabs>
              <w:tab w:val="right" w:leader="dot" w:pos="9016"/>
            </w:tabs>
            <w:rPr>
              <w:rFonts w:asciiTheme="minorHAnsi" w:eastAsiaTheme="minorEastAsia" w:hAnsiTheme="minorHAnsi" w:cstheme="minorBidi"/>
              <w:noProof/>
              <w:lang w:eastAsia="en-GB"/>
            </w:rPr>
          </w:pPr>
          <w:hyperlink w:anchor="_Toc508115052" w:history="1">
            <w:r w:rsidR="00FC7454" w:rsidRPr="00B06EA1">
              <w:rPr>
                <w:rStyle w:val="Hyperlink"/>
                <w:noProof/>
              </w:rPr>
              <w:t>Data Collection/ Synthesis</w:t>
            </w:r>
            <w:r w:rsidR="00FC7454">
              <w:rPr>
                <w:noProof/>
                <w:webHidden/>
              </w:rPr>
              <w:tab/>
            </w:r>
            <w:r w:rsidR="00FC7454">
              <w:rPr>
                <w:noProof/>
                <w:webHidden/>
              </w:rPr>
              <w:fldChar w:fldCharType="begin"/>
            </w:r>
            <w:r w:rsidR="00FC7454">
              <w:rPr>
                <w:noProof/>
                <w:webHidden/>
              </w:rPr>
              <w:instrText xml:space="preserve"> PAGEREF _Toc508115052 \h </w:instrText>
            </w:r>
            <w:r w:rsidR="00FC7454">
              <w:rPr>
                <w:noProof/>
                <w:webHidden/>
              </w:rPr>
            </w:r>
            <w:r w:rsidR="00FC7454">
              <w:rPr>
                <w:noProof/>
                <w:webHidden/>
              </w:rPr>
              <w:fldChar w:fldCharType="separate"/>
            </w:r>
            <w:r w:rsidR="00FC7454">
              <w:rPr>
                <w:noProof/>
                <w:webHidden/>
              </w:rPr>
              <w:t>6</w:t>
            </w:r>
            <w:r w:rsidR="00FC7454">
              <w:rPr>
                <w:noProof/>
                <w:webHidden/>
              </w:rPr>
              <w:fldChar w:fldCharType="end"/>
            </w:r>
          </w:hyperlink>
        </w:p>
        <w:p w14:paraId="3E306D7F" w14:textId="74D6F544" w:rsidR="00FC7454" w:rsidRDefault="00712C20">
          <w:pPr>
            <w:pStyle w:val="TOC2"/>
            <w:tabs>
              <w:tab w:val="right" w:leader="dot" w:pos="9016"/>
            </w:tabs>
            <w:rPr>
              <w:rFonts w:asciiTheme="minorHAnsi" w:eastAsiaTheme="minorEastAsia" w:hAnsiTheme="minorHAnsi" w:cstheme="minorBidi"/>
              <w:noProof/>
              <w:lang w:eastAsia="en-GB"/>
            </w:rPr>
          </w:pPr>
          <w:hyperlink w:anchor="_Toc508115053" w:history="1">
            <w:r w:rsidR="00FC7454" w:rsidRPr="00B06EA1">
              <w:rPr>
                <w:rStyle w:val="Hyperlink"/>
                <w:noProof/>
              </w:rPr>
              <w:t>Constraints</w:t>
            </w:r>
            <w:r w:rsidR="00FC7454">
              <w:rPr>
                <w:noProof/>
                <w:webHidden/>
              </w:rPr>
              <w:tab/>
            </w:r>
            <w:r w:rsidR="00FC7454">
              <w:rPr>
                <w:noProof/>
                <w:webHidden/>
              </w:rPr>
              <w:fldChar w:fldCharType="begin"/>
            </w:r>
            <w:r w:rsidR="00FC7454">
              <w:rPr>
                <w:noProof/>
                <w:webHidden/>
              </w:rPr>
              <w:instrText xml:space="preserve"> PAGEREF _Toc508115053 \h </w:instrText>
            </w:r>
            <w:r w:rsidR="00FC7454">
              <w:rPr>
                <w:noProof/>
                <w:webHidden/>
              </w:rPr>
            </w:r>
            <w:r w:rsidR="00FC7454">
              <w:rPr>
                <w:noProof/>
                <w:webHidden/>
              </w:rPr>
              <w:fldChar w:fldCharType="separate"/>
            </w:r>
            <w:r w:rsidR="00FC7454">
              <w:rPr>
                <w:noProof/>
                <w:webHidden/>
              </w:rPr>
              <w:t>7</w:t>
            </w:r>
            <w:r w:rsidR="00FC7454">
              <w:rPr>
                <w:noProof/>
                <w:webHidden/>
              </w:rPr>
              <w:fldChar w:fldCharType="end"/>
            </w:r>
          </w:hyperlink>
        </w:p>
        <w:p w14:paraId="62E57BE0" w14:textId="405C74AC" w:rsidR="00FC7454" w:rsidRDefault="00712C20">
          <w:pPr>
            <w:pStyle w:val="TOC2"/>
            <w:tabs>
              <w:tab w:val="right" w:leader="dot" w:pos="9016"/>
            </w:tabs>
            <w:rPr>
              <w:rFonts w:asciiTheme="minorHAnsi" w:eastAsiaTheme="minorEastAsia" w:hAnsiTheme="minorHAnsi" w:cstheme="minorBidi"/>
              <w:noProof/>
              <w:lang w:eastAsia="en-GB"/>
            </w:rPr>
          </w:pPr>
          <w:hyperlink w:anchor="_Toc508115054" w:history="1">
            <w:r w:rsidR="00FC7454" w:rsidRPr="00B06EA1">
              <w:rPr>
                <w:rStyle w:val="Hyperlink"/>
                <w:noProof/>
              </w:rPr>
              <w:t>Construction of the MapInfo Workspace</w:t>
            </w:r>
            <w:r w:rsidR="00FC7454">
              <w:rPr>
                <w:noProof/>
                <w:webHidden/>
              </w:rPr>
              <w:tab/>
            </w:r>
            <w:r w:rsidR="00FC7454">
              <w:rPr>
                <w:noProof/>
                <w:webHidden/>
              </w:rPr>
              <w:fldChar w:fldCharType="begin"/>
            </w:r>
            <w:r w:rsidR="00FC7454">
              <w:rPr>
                <w:noProof/>
                <w:webHidden/>
              </w:rPr>
              <w:instrText xml:space="preserve"> PAGEREF _Toc508115054 \h </w:instrText>
            </w:r>
            <w:r w:rsidR="00FC7454">
              <w:rPr>
                <w:noProof/>
                <w:webHidden/>
              </w:rPr>
            </w:r>
            <w:r w:rsidR="00FC7454">
              <w:rPr>
                <w:noProof/>
                <w:webHidden/>
              </w:rPr>
              <w:fldChar w:fldCharType="separate"/>
            </w:r>
            <w:r w:rsidR="00FC7454">
              <w:rPr>
                <w:noProof/>
                <w:webHidden/>
              </w:rPr>
              <w:t>7</w:t>
            </w:r>
            <w:r w:rsidR="00FC7454">
              <w:rPr>
                <w:noProof/>
                <w:webHidden/>
              </w:rPr>
              <w:fldChar w:fldCharType="end"/>
            </w:r>
          </w:hyperlink>
        </w:p>
        <w:p w14:paraId="18CE18F1" w14:textId="62EBFEF4" w:rsidR="00FC7454" w:rsidRDefault="00712C20">
          <w:pPr>
            <w:pStyle w:val="TOC1"/>
            <w:tabs>
              <w:tab w:val="right" w:leader="dot" w:pos="9016"/>
            </w:tabs>
            <w:rPr>
              <w:rFonts w:asciiTheme="minorHAnsi" w:eastAsiaTheme="minorEastAsia" w:hAnsiTheme="minorHAnsi" w:cstheme="minorBidi"/>
              <w:noProof/>
              <w:lang w:eastAsia="en-GB"/>
            </w:rPr>
          </w:pPr>
          <w:hyperlink w:anchor="_Toc508115055" w:history="1">
            <w:r w:rsidR="00FC7454" w:rsidRPr="00B06EA1">
              <w:rPr>
                <w:rStyle w:val="Hyperlink"/>
                <w:noProof/>
              </w:rPr>
              <w:t>Results and Analysis</w:t>
            </w:r>
            <w:r w:rsidR="00FC7454">
              <w:rPr>
                <w:noProof/>
                <w:webHidden/>
              </w:rPr>
              <w:tab/>
            </w:r>
            <w:r w:rsidR="00FC7454">
              <w:rPr>
                <w:noProof/>
                <w:webHidden/>
              </w:rPr>
              <w:fldChar w:fldCharType="begin"/>
            </w:r>
            <w:r w:rsidR="00FC7454">
              <w:rPr>
                <w:noProof/>
                <w:webHidden/>
              </w:rPr>
              <w:instrText xml:space="preserve"> PAGEREF _Toc508115055 \h </w:instrText>
            </w:r>
            <w:r w:rsidR="00FC7454">
              <w:rPr>
                <w:noProof/>
                <w:webHidden/>
              </w:rPr>
            </w:r>
            <w:r w:rsidR="00FC7454">
              <w:rPr>
                <w:noProof/>
                <w:webHidden/>
              </w:rPr>
              <w:fldChar w:fldCharType="separate"/>
            </w:r>
            <w:r w:rsidR="00FC7454">
              <w:rPr>
                <w:noProof/>
                <w:webHidden/>
              </w:rPr>
              <w:t>15</w:t>
            </w:r>
            <w:r w:rsidR="00FC7454">
              <w:rPr>
                <w:noProof/>
                <w:webHidden/>
              </w:rPr>
              <w:fldChar w:fldCharType="end"/>
            </w:r>
          </w:hyperlink>
        </w:p>
        <w:p w14:paraId="359FA3DA" w14:textId="41C75702" w:rsidR="00FC7454" w:rsidRDefault="00712C20">
          <w:pPr>
            <w:pStyle w:val="TOC2"/>
            <w:tabs>
              <w:tab w:val="right" w:leader="dot" w:pos="9016"/>
            </w:tabs>
            <w:rPr>
              <w:rFonts w:asciiTheme="minorHAnsi" w:eastAsiaTheme="minorEastAsia" w:hAnsiTheme="minorHAnsi" w:cstheme="minorBidi"/>
              <w:noProof/>
              <w:lang w:eastAsia="en-GB"/>
            </w:rPr>
          </w:pPr>
          <w:hyperlink w:anchor="_Toc508115056" w:history="1">
            <w:r w:rsidR="00FC7454" w:rsidRPr="00B06EA1">
              <w:rPr>
                <w:rStyle w:val="Hyperlink"/>
                <w:noProof/>
              </w:rPr>
              <w:t>Results of Research Project</w:t>
            </w:r>
            <w:r w:rsidR="00FC7454">
              <w:rPr>
                <w:noProof/>
                <w:webHidden/>
              </w:rPr>
              <w:tab/>
            </w:r>
            <w:r w:rsidR="00FC7454">
              <w:rPr>
                <w:noProof/>
                <w:webHidden/>
              </w:rPr>
              <w:fldChar w:fldCharType="begin"/>
            </w:r>
            <w:r w:rsidR="00FC7454">
              <w:rPr>
                <w:noProof/>
                <w:webHidden/>
              </w:rPr>
              <w:instrText xml:space="preserve"> PAGEREF _Toc508115056 \h </w:instrText>
            </w:r>
            <w:r w:rsidR="00FC7454">
              <w:rPr>
                <w:noProof/>
                <w:webHidden/>
              </w:rPr>
            </w:r>
            <w:r w:rsidR="00FC7454">
              <w:rPr>
                <w:noProof/>
                <w:webHidden/>
              </w:rPr>
              <w:fldChar w:fldCharType="separate"/>
            </w:r>
            <w:r w:rsidR="00FC7454">
              <w:rPr>
                <w:noProof/>
                <w:webHidden/>
              </w:rPr>
              <w:t>15</w:t>
            </w:r>
            <w:r w:rsidR="00FC7454">
              <w:rPr>
                <w:noProof/>
                <w:webHidden/>
              </w:rPr>
              <w:fldChar w:fldCharType="end"/>
            </w:r>
          </w:hyperlink>
        </w:p>
        <w:p w14:paraId="485DB4EA" w14:textId="0E009839" w:rsidR="00FC7454" w:rsidRDefault="00712C20">
          <w:pPr>
            <w:pStyle w:val="TOC2"/>
            <w:tabs>
              <w:tab w:val="right" w:leader="dot" w:pos="9016"/>
            </w:tabs>
            <w:rPr>
              <w:rFonts w:asciiTheme="minorHAnsi" w:eastAsiaTheme="minorEastAsia" w:hAnsiTheme="minorHAnsi" w:cstheme="minorBidi"/>
              <w:noProof/>
              <w:lang w:eastAsia="en-GB"/>
            </w:rPr>
          </w:pPr>
          <w:hyperlink w:anchor="_Toc508115057" w:history="1">
            <w:r w:rsidR="00FC7454" w:rsidRPr="00B06EA1">
              <w:rPr>
                <w:rStyle w:val="Hyperlink"/>
                <w:noProof/>
              </w:rPr>
              <w:t>Analysis of MapInfo’s Efficacy</w:t>
            </w:r>
            <w:r w:rsidR="00FC7454">
              <w:rPr>
                <w:noProof/>
                <w:webHidden/>
              </w:rPr>
              <w:tab/>
            </w:r>
            <w:r w:rsidR="00FC7454">
              <w:rPr>
                <w:noProof/>
                <w:webHidden/>
              </w:rPr>
              <w:fldChar w:fldCharType="begin"/>
            </w:r>
            <w:r w:rsidR="00FC7454">
              <w:rPr>
                <w:noProof/>
                <w:webHidden/>
              </w:rPr>
              <w:instrText xml:space="preserve"> PAGEREF _Toc508115057 \h </w:instrText>
            </w:r>
            <w:r w:rsidR="00FC7454">
              <w:rPr>
                <w:noProof/>
                <w:webHidden/>
              </w:rPr>
            </w:r>
            <w:r w:rsidR="00FC7454">
              <w:rPr>
                <w:noProof/>
                <w:webHidden/>
              </w:rPr>
              <w:fldChar w:fldCharType="separate"/>
            </w:r>
            <w:r w:rsidR="00FC7454">
              <w:rPr>
                <w:noProof/>
                <w:webHidden/>
              </w:rPr>
              <w:t>15</w:t>
            </w:r>
            <w:r w:rsidR="00FC7454">
              <w:rPr>
                <w:noProof/>
                <w:webHidden/>
              </w:rPr>
              <w:fldChar w:fldCharType="end"/>
            </w:r>
          </w:hyperlink>
        </w:p>
        <w:p w14:paraId="4DF2633A" w14:textId="3C0083FC" w:rsidR="00FC7454" w:rsidRDefault="00712C20">
          <w:pPr>
            <w:pStyle w:val="TOC1"/>
            <w:tabs>
              <w:tab w:val="right" w:leader="dot" w:pos="9016"/>
            </w:tabs>
            <w:rPr>
              <w:rFonts w:asciiTheme="minorHAnsi" w:eastAsiaTheme="minorEastAsia" w:hAnsiTheme="minorHAnsi" w:cstheme="minorBidi"/>
              <w:noProof/>
              <w:lang w:eastAsia="en-GB"/>
            </w:rPr>
          </w:pPr>
          <w:hyperlink w:anchor="_Toc508115058" w:history="1">
            <w:r w:rsidR="00FC7454" w:rsidRPr="00B06EA1">
              <w:rPr>
                <w:rStyle w:val="Hyperlink"/>
                <w:noProof/>
              </w:rPr>
              <w:t>Recommendations and Conclusions</w:t>
            </w:r>
            <w:r w:rsidR="00FC7454">
              <w:rPr>
                <w:noProof/>
                <w:webHidden/>
              </w:rPr>
              <w:tab/>
            </w:r>
            <w:r w:rsidR="00FC7454">
              <w:rPr>
                <w:noProof/>
                <w:webHidden/>
              </w:rPr>
              <w:fldChar w:fldCharType="begin"/>
            </w:r>
            <w:r w:rsidR="00FC7454">
              <w:rPr>
                <w:noProof/>
                <w:webHidden/>
              </w:rPr>
              <w:instrText xml:space="preserve"> PAGEREF _Toc508115058 \h </w:instrText>
            </w:r>
            <w:r w:rsidR="00FC7454">
              <w:rPr>
                <w:noProof/>
                <w:webHidden/>
              </w:rPr>
            </w:r>
            <w:r w:rsidR="00FC7454">
              <w:rPr>
                <w:noProof/>
                <w:webHidden/>
              </w:rPr>
              <w:fldChar w:fldCharType="separate"/>
            </w:r>
            <w:r w:rsidR="00FC7454">
              <w:rPr>
                <w:noProof/>
                <w:webHidden/>
              </w:rPr>
              <w:t>16</w:t>
            </w:r>
            <w:r w:rsidR="00FC7454">
              <w:rPr>
                <w:noProof/>
                <w:webHidden/>
              </w:rPr>
              <w:fldChar w:fldCharType="end"/>
            </w:r>
          </w:hyperlink>
        </w:p>
        <w:p w14:paraId="66D58953" w14:textId="561739B1" w:rsidR="00FC7454" w:rsidRDefault="00712C20">
          <w:pPr>
            <w:pStyle w:val="TOC1"/>
            <w:tabs>
              <w:tab w:val="right" w:leader="dot" w:pos="9016"/>
            </w:tabs>
            <w:rPr>
              <w:rFonts w:asciiTheme="minorHAnsi" w:eastAsiaTheme="minorEastAsia" w:hAnsiTheme="minorHAnsi" w:cstheme="minorBidi"/>
              <w:noProof/>
              <w:lang w:eastAsia="en-GB"/>
            </w:rPr>
          </w:pPr>
          <w:hyperlink w:anchor="_Toc508115059" w:history="1">
            <w:r w:rsidR="00FC7454" w:rsidRPr="00B06EA1">
              <w:rPr>
                <w:rStyle w:val="Hyperlink"/>
                <w:noProof/>
              </w:rPr>
              <w:t>References</w:t>
            </w:r>
            <w:r w:rsidR="00FC7454">
              <w:rPr>
                <w:noProof/>
                <w:webHidden/>
              </w:rPr>
              <w:tab/>
            </w:r>
            <w:r w:rsidR="00FC7454">
              <w:rPr>
                <w:noProof/>
                <w:webHidden/>
              </w:rPr>
              <w:fldChar w:fldCharType="begin"/>
            </w:r>
            <w:r w:rsidR="00FC7454">
              <w:rPr>
                <w:noProof/>
                <w:webHidden/>
              </w:rPr>
              <w:instrText xml:space="preserve"> PAGEREF _Toc508115059 \h </w:instrText>
            </w:r>
            <w:r w:rsidR="00FC7454">
              <w:rPr>
                <w:noProof/>
                <w:webHidden/>
              </w:rPr>
            </w:r>
            <w:r w:rsidR="00FC7454">
              <w:rPr>
                <w:noProof/>
                <w:webHidden/>
              </w:rPr>
              <w:fldChar w:fldCharType="separate"/>
            </w:r>
            <w:r w:rsidR="00FC7454">
              <w:rPr>
                <w:noProof/>
                <w:webHidden/>
              </w:rPr>
              <w:t>16</w:t>
            </w:r>
            <w:r w:rsidR="00FC7454">
              <w:rPr>
                <w:noProof/>
                <w:webHidden/>
              </w:rPr>
              <w:fldChar w:fldCharType="end"/>
            </w:r>
          </w:hyperlink>
        </w:p>
        <w:p w14:paraId="16715178" w14:textId="64536D2E" w:rsidR="00C94AB6" w:rsidRDefault="00C94AB6">
          <w:r>
            <w:rPr>
              <w:b/>
              <w:bCs/>
              <w:noProof/>
            </w:rPr>
            <w:fldChar w:fldCharType="end"/>
          </w:r>
        </w:p>
      </w:sdtContent>
    </w:sdt>
    <w:p w14:paraId="4C2B4D99" w14:textId="51A84AA9" w:rsidR="00A51DA8" w:rsidRDefault="00A51DA8">
      <w:pPr>
        <w:rPr>
          <w:sz w:val="32"/>
        </w:rPr>
      </w:pPr>
      <w:r>
        <w:rPr>
          <w:sz w:val="32"/>
        </w:rPr>
        <w:t>Figures</w:t>
      </w:r>
    </w:p>
    <w:p w14:paraId="558B2685" w14:textId="4F68C38C" w:rsidR="00FC7454" w:rsidRDefault="00A51DA8">
      <w:pPr>
        <w:pStyle w:val="TableofFigures"/>
        <w:tabs>
          <w:tab w:val="right" w:leader="dot" w:pos="9016"/>
        </w:tabs>
        <w:rPr>
          <w:rFonts w:asciiTheme="minorHAnsi" w:eastAsiaTheme="minorEastAsia" w:hAnsiTheme="minorHAnsi" w:cstheme="minorBidi"/>
          <w:noProof/>
          <w:lang w:eastAsia="en-GB"/>
        </w:rPr>
      </w:pPr>
      <w:r>
        <w:rPr>
          <w:sz w:val="32"/>
        </w:rPr>
        <w:fldChar w:fldCharType="begin"/>
      </w:r>
      <w:r>
        <w:rPr>
          <w:sz w:val="32"/>
        </w:rPr>
        <w:instrText xml:space="preserve"> TOC \h \z \c "Figure" </w:instrText>
      </w:r>
      <w:r>
        <w:rPr>
          <w:sz w:val="32"/>
        </w:rPr>
        <w:fldChar w:fldCharType="separate"/>
      </w:r>
      <w:hyperlink w:anchor="_Toc508115060" w:history="1">
        <w:r w:rsidR="00FC7454" w:rsidRPr="000550DE">
          <w:rPr>
            <w:rStyle w:val="Hyperlink"/>
            <w:noProof/>
          </w:rPr>
          <w:t>Figure 1: Swansea's Location Within Wales, Wikimedia (2018).</w:t>
        </w:r>
        <w:r w:rsidR="00FC7454">
          <w:rPr>
            <w:noProof/>
            <w:webHidden/>
          </w:rPr>
          <w:tab/>
        </w:r>
        <w:r w:rsidR="00FC7454">
          <w:rPr>
            <w:noProof/>
            <w:webHidden/>
          </w:rPr>
          <w:fldChar w:fldCharType="begin"/>
        </w:r>
        <w:r w:rsidR="00FC7454">
          <w:rPr>
            <w:noProof/>
            <w:webHidden/>
          </w:rPr>
          <w:instrText xml:space="preserve"> PAGEREF _Toc508115060 \h </w:instrText>
        </w:r>
        <w:r w:rsidR="00FC7454">
          <w:rPr>
            <w:noProof/>
            <w:webHidden/>
          </w:rPr>
        </w:r>
        <w:r w:rsidR="00FC7454">
          <w:rPr>
            <w:noProof/>
            <w:webHidden/>
          </w:rPr>
          <w:fldChar w:fldCharType="separate"/>
        </w:r>
        <w:r w:rsidR="00FC7454">
          <w:rPr>
            <w:noProof/>
            <w:webHidden/>
          </w:rPr>
          <w:t>5</w:t>
        </w:r>
        <w:r w:rsidR="00FC7454">
          <w:rPr>
            <w:noProof/>
            <w:webHidden/>
          </w:rPr>
          <w:fldChar w:fldCharType="end"/>
        </w:r>
      </w:hyperlink>
    </w:p>
    <w:p w14:paraId="56519541" w14:textId="19224FCD" w:rsidR="00FC7454" w:rsidRDefault="00712C20">
      <w:pPr>
        <w:pStyle w:val="TableofFigures"/>
        <w:tabs>
          <w:tab w:val="right" w:leader="dot" w:pos="9016"/>
        </w:tabs>
        <w:rPr>
          <w:rFonts w:asciiTheme="minorHAnsi" w:eastAsiaTheme="minorEastAsia" w:hAnsiTheme="minorHAnsi" w:cstheme="minorBidi"/>
          <w:noProof/>
          <w:lang w:eastAsia="en-GB"/>
        </w:rPr>
      </w:pPr>
      <w:hyperlink w:anchor="_Toc508115061" w:history="1">
        <w:r w:rsidR="00FC7454" w:rsidRPr="000550DE">
          <w:rPr>
            <w:rStyle w:val="Hyperlink"/>
            <w:noProof/>
          </w:rPr>
          <w:t>Figure 2: Locations of the Six Air Quality Test Stations for Swansea, AIr Quality Wales, (2018).</w:t>
        </w:r>
        <w:r w:rsidR="00FC7454">
          <w:rPr>
            <w:noProof/>
            <w:webHidden/>
          </w:rPr>
          <w:tab/>
        </w:r>
        <w:r w:rsidR="00FC7454">
          <w:rPr>
            <w:noProof/>
            <w:webHidden/>
          </w:rPr>
          <w:fldChar w:fldCharType="begin"/>
        </w:r>
        <w:r w:rsidR="00FC7454">
          <w:rPr>
            <w:noProof/>
            <w:webHidden/>
          </w:rPr>
          <w:instrText xml:space="preserve"> PAGEREF _Toc508115061 \h </w:instrText>
        </w:r>
        <w:r w:rsidR="00FC7454">
          <w:rPr>
            <w:noProof/>
            <w:webHidden/>
          </w:rPr>
        </w:r>
        <w:r w:rsidR="00FC7454">
          <w:rPr>
            <w:noProof/>
            <w:webHidden/>
          </w:rPr>
          <w:fldChar w:fldCharType="separate"/>
        </w:r>
        <w:r w:rsidR="00FC7454">
          <w:rPr>
            <w:noProof/>
            <w:webHidden/>
          </w:rPr>
          <w:t>6</w:t>
        </w:r>
        <w:r w:rsidR="00FC7454">
          <w:rPr>
            <w:noProof/>
            <w:webHidden/>
          </w:rPr>
          <w:fldChar w:fldCharType="end"/>
        </w:r>
      </w:hyperlink>
    </w:p>
    <w:p w14:paraId="12D7CFC2" w14:textId="52A64A06" w:rsidR="00FC7454" w:rsidRDefault="00712C20">
      <w:pPr>
        <w:pStyle w:val="TableofFigures"/>
        <w:tabs>
          <w:tab w:val="right" w:leader="dot" w:pos="9016"/>
        </w:tabs>
        <w:rPr>
          <w:rFonts w:asciiTheme="minorHAnsi" w:eastAsiaTheme="minorEastAsia" w:hAnsiTheme="minorHAnsi" w:cstheme="minorBidi"/>
          <w:noProof/>
          <w:lang w:eastAsia="en-GB"/>
        </w:rPr>
      </w:pPr>
      <w:hyperlink w:anchor="_Toc508115062" w:history="1">
        <w:r w:rsidR="00FC7454" w:rsidRPr="000550DE">
          <w:rPr>
            <w:rStyle w:val="Hyperlink"/>
            <w:noProof/>
          </w:rPr>
          <w:t>Figure 3: The Geocoding Process, Synchronizing Deprivation Data with Lower Super Output Areas.</w:t>
        </w:r>
        <w:r w:rsidR="00FC7454">
          <w:rPr>
            <w:noProof/>
            <w:webHidden/>
          </w:rPr>
          <w:tab/>
        </w:r>
        <w:r w:rsidR="00FC7454">
          <w:rPr>
            <w:noProof/>
            <w:webHidden/>
          </w:rPr>
          <w:fldChar w:fldCharType="begin"/>
        </w:r>
        <w:r w:rsidR="00FC7454">
          <w:rPr>
            <w:noProof/>
            <w:webHidden/>
          </w:rPr>
          <w:instrText xml:space="preserve"> PAGEREF _Toc508115062 \h </w:instrText>
        </w:r>
        <w:r w:rsidR="00FC7454">
          <w:rPr>
            <w:noProof/>
            <w:webHidden/>
          </w:rPr>
        </w:r>
        <w:r w:rsidR="00FC7454">
          <w:rPr>
            <w:noProof/>
            <w:webHidden/>
          </w:rPr>
          <w:fldChar w:fldCharType="separate"/>
        </w:r>
        <w:r w:rsidR="00FC7454">
          <w:rPr>
            <w:noProof/>
            <w:webHidden/>
          </w:rPr>
          <w:t>9</w:t>
        </w:r>
        <w:r w:rsidR="00FC7454">
          <w:rPr>
            <w:noProof/>
            <w:webHidden/>
          </w:rPr>
          <w:fldChar w:fldCharType="end"/>
        </w:r>
      </w:hyperlink>
    </w:p>
    <w:p w14:paraId="7C4A0397" w14:textId="15867EDD" w:rsidR="00FC7454" w:rsidRDefault="00712C20">
      <w:pPr>
        <w:pStyle w:val="TableofFigures"/>
        <w:tabs>
          <w:tab w:val="right" w:leader="dot" w:pos="9016"/>
        </w:tabs>
        <w:rPr>
          <w:rFonts w:asciiTheme="minorHAnsi" w:eastAsiaTheme="minorEastAsia" w:hAnsiTheme="minorHAnsi" w:cstheme="minorBidi"/>
          <w:noProof/>
          <w:lang w:eastAsia="en-GB"/>
        </w:rPr>
      </w:pPr>
      <w:hyperlink w:anchor="_Toc508115063" w:history="1">
        <w:r w:rsidR="00FC7454" w:rsidRPr="000550DE">
          <w:rPr>
            <w:rStyle w:val="Hyperlink"/>
            <w:noProof/>
          </w:rPr>
          <w:t>Figure 4: Selecting the Style, Range and Colour Palette of the now Geocoded Thematic Townsend Map.</w:t>
        </w:r>
        <w:r w:rsidR="00FC7454">
          <w:rPr>
            <w:noProof/>
            <w:webHidden/>
          </w:rPr>
          <w:tab/>
        </w:r>
        <w:r w:rsidR="00FC7454">
          <w:rPr>
            <w:noProof/>
            <w:webHidden/>
          </w:rPr>
          <w:fldChar w:fldCharType="begin"/>
        </w:r>
        <w:r w:rsidR="00FC7454">
          <w:rPr>
            <w:noProof/>
            <w:webHidden/>
          </w:rPr>
          <w:instrText xml:space="preserve"> PAGEREF _Toc508115063 \h </w:instrText>
        </w:r>
        <w:r w:rsidR="00FC7454">
          <w:rPr>
            <w:noProof/>
            <w:webHidden/>
          </w:rPr>
        </w:r>
        <w:r w:rsidR="00FC7454">
          <w:rPr>
            <w:noProof/>
            <w:webHidden/>
          </w:rPr>
          <w:fldChar w:fldCharType="separate"/>
        </w:r>
        <w:r w:rsidR="00FC7454">
          <w:rPr>
            <w:noProof/>
            <w:webHidden/>
          </w:rPr>
          <w:t>9</w:t>
        </w:r>
        <w:r w:rsidR="00FC7454">
          <w:rPr>
            <w:noProof/>
            <w:webHidden/>
          </w:rPr>
          <w:fldChar w:fldCharType="end"/>
        </w:r>
      </w:hyperlink>
    </w:p>
    <w:p w14:paraId="3E78A7F3" w14:textId="4F68E6C0" w:rsidR="00FC7454" w:rsidRDefault="00712C20">
      <w:pPr>
        <w:pStyle w:val="TableofFigures"/>
        <w:tabs>
          <w:tab w:val="right" w:leader="dot" w:pos="9016"/>
        </w:tabs>
        <w:rPr>
          <w:rFonts w:asciiTheme="minorHAnsi" w:eastAsiaTheme="minorEastAsia" w:hAnsiTheme="minorHAnsi" w:cstheme="minorBidi"/>
          <w:noProof/>
          <w:lang w:eastAsia="en-GB"/>
        </w:rPr>
      </w:pPr>
      <w:hyperlink w:anchor="_Toc508115064" w:history="1">
        <w:r w:rsidR="00FC7454" w:rsidRPr="000550DE">
          <w:rPr>
            <w:rStyle w:val="Hyperlink"/>
            <w:noProof/>
          </w:rPr>
          <w:t>Figure 5: Further Editing of the Townsend Thematic Map Legend Range and Colour Palette.</w:t>
        </w:r>
        <w:r w:rsidR="00FC7454">
          <w:rPr>
            <w:noProof/>
            <w:webHidden/>
          </w:rPr>
          <w:tab/>
        </w:r>
        <w:r w:rsidR="00FC7454">
          <w:rPr>
            <w:noProof/>
            <w:webHidden/>
          </w:rPr>
          <w:fldChar w:fldCharType="begin"/>
        </w:r>
        <w:r w:rsidR="00FC7454">
          <w:rPr>
            <w:noProof/>
            <w:webHidden/>
          </w:rPr>
          <w:instrText xml:space="preserve"> PAGEREF _Toc508115064 \h </w:instrText>
        </w:r>
        <w:r w:rsidR="00FC7454">
          <w:rPr>
            <w:noProof/>
            <w:webHidden/>
          </w:rPr>
        </w:r>
        <w:r w:rsidR="00FC7454">
          <w:rPr>
            <w:noProof/>
            <w:webHidden/>
          </w:rPr>
          <w:fldChar w:fldCharType="separate"/>
        </w:r>
        <w:r w:rsidR="00FC7454">
          <w:rPr>
            <w:noProof/>
            <w:webHidden/>
          </w:rPr>
          <w:t>10</w:t>
        </w:r>
        <w:r w:rsidR="00FC7454">
          <w:rPr>
            <w:noProof/>
            <w:webHidden/>
          </w:rPr>
          <w:fldChar w:fldCharType="end"/>
        </w:r>
      </w:hyperlink>
    </w:p>
    <w:p w14:paraId="35CFE4ED" w14:textId="1AC3850C" w:rsidR="00FC7454" w:rsidRDefault="00712C20">
      <w:pPr>
        <w:pStyle w:val="TableofFigures"/>
        <w:tabs>
          <w:tab w:val="right" w:leader="dot" w:pos="9016"/>
        </w:tabs>
        <w:rPr>
          <w:rFonts w:asciiTheme="minorHAnsi" w:eastAsiaTheme="minorEastAsia" w:hAnsiTheme="minorHAnsi" w:cstheme="minorBidi"/>
          <w:noProof/>
          <w:lang w:eastAsia="en-GB"/>
        </w:rPr>
      </w:pPr>
      <w:hyperlink w:anchor="_Toc508115065" w:history="1">
        <w:r w:rsidR="00FC7454" w:rsidRPr="000550DE">
          <w:rPr>
            <w:rStyle w:val="Hyperlink"/>
            <w:noProof/>
          </w:rPr>
          <w:t>Figure 6: Further Editing of Individual Sections Using Style Override, Contingent on the Cosmetic Layer Being Editable.</w:t>
        </w:r>
        <w:r w:rsidR="00FC7454">
          <w:rPr>
            <w:noProof/>
            <w:webHidden/>
          </w:rPr>
          <w:tab/>
        </w:r>
        <w:r w:rsidR="00FC7454">
          <w:rPr>
            <w:noProof/>
            <w:webHidden/>
          </w:rPr>
          <w:fldChar w:fldCharType="begin"/>
        </w:r>
        <w:r w:rsidR="00FC7454">
          <w:rPr>
            <w:noProof/>
            <w:webHidden/>
          </w:rPr>
          <w:instrText xml:space="preserve"> PAGEREF _Toc508115065 \h </w:instrText>
        </w:r>
        <w:r w:rsidR="00FC7454">
          <w:rPr>
            <w:noProof/>
            <w:webHidden/>
          </w:rPr>
        </w:r>
        <w:r w:rsidR="00FC7454">
          <w:rPr>
            <w:noProof/>
            <w:webHidden/>
          </w:rPr>
          <w:fldChar w:fldCharType="separate"/>
        </w:r>
        <w:r w:rsidR="00FC7454">
          <w:rPr>
            <w:noProof/>
            <w:webHidden/>
          </w:rPr>
          <w:t>10</w:t>
        </w:r>
        <w:r w:rsidR="00FC7454">
          <w:rPr>
            <w:noProof/>
            <w:webHidden/>
          </w:rPr>
          <w:fldChar w:fldCharType="end"/>
        </w:r>
      </w:hyperlink>
    </w:p>
    <w:p w14:paraId="038E352A" w14:textId="3C0A35AB" w:rsidR="00FC7454" w:rsidRDefault="00712C20">
      <w:pPr>
        <w:pStyle w:val="TableofFigures"/>
        <w:tabs>
          <w:tab w:val="right" w:leader="dot" w:pos="9016"/>
        </w:tabs>
        <w:rPr>
          <w:rFonts w:asciiTheme="minorHAnsi" w:eastAsiaTheme="minorEastAsia" w:hAnsiTheme="minorHAnsi" w:cstheme="minorBidi"/>
          <w:noProof/>
          <w:lang w:eastAsia="en-GB"/>
        </w:rPr>
      </w:pPr>
      <w:hyperlink w:anchor="_Toc508115066" w:history="1">
        <w:r w:rsidR="00FC7454" w:rsidRPr="000550DE">
          <w:rPr>
            <w:rStyle w:val="Hyperlink"/>
            <w:noProof/>
          </w:rPr>
          <w:t>Figure 7: Using ‘Create Points’ to Generate the Six Air Monitor Locations, Using the Latitude and Longitude from the Air Quality Excel Document.</w:t>
        </w:r>
        <w:r w:rsidR="00FC7454">
          <w:rPr>
            <w:noProof/>
            <w:webHidden/>
          </w:rPr>
          <w:tab/>
        </w:r>
        <w:r w:rsidR="00FC7454">
          <w:rPr>
            <w:noProof/>
            <w:webHidden/>
          </w:rPr>
          <w:fldChar w:fldCharType="begin"/>
        </w:r>
        <w:r w:rsidR="00FC7454">
          <w:rPr>
            <w:noProof/>
            <w:webHidden/>
          </w:rPr>
          <w:instrText xml:space="preserve"> PAGEREF _Toc508115066 \h </w:instrText>
        </w:r>
        <w:r w:rsidR="00FC7454">
          <w:rPr>
            <w:noProof/>
            <w:webHidden/>
          </w:rPr>
        </w:r>
        <w:r w:rsidR="00FC7454">
          <w:rPr>
            <w:noProof/>
            <w:webHidden/>
          </w:rPr>
          <w:fldChar w:fldCharType="separate"/>
        </w:r>
        <w:r w:rsidR="00FC7454">
          <w:rPr>
            <w:noProof/>
            <w:webHidden/>
          </w:rPr>
          <w:t>11</w:t>
        </w:r>
        <w:r w:rsidR="00FC7454">
          <w:rPr>
            <w:noProof/>
            <w:webHidden/>
          </w:rPr>
          <w:fldChar w:fldCharType="end"/>
        </w:r>
      </w:hyperlink>
    </w:p>
    <w:p w14:paraId="019A304D" w14:textId="18BF0CD6" w:rsidR="00FC7454" w:rsidRDefault="00712C20">
      <w:pPr>
        <w:pStyle w:val="TableofFigures"/>
        <w:tabs>
          <w:tab w:val="right" w:leader="dot" w:pos="9016"/>
        </w:tabs>
        <w:rPr>
          <w:rFonts w:asciiTheme="minorHAnsi" w:eastAsiaTheme="minorEastAsia" w:hAnsiTheme="minorHAnsi" w:cstheme="minorBidi"/>
          <w:noProof/>
          <w:lang w:eastAsia="en-GB"/>
        </w:rPr>
      </w:pPr>
      <w:hyperlink w:anchor="_Toc508115067" w:history="1">
        <w:r w:rsidR="00FC7454" w:rsidRPr="000550DE">
          <w:rPr>
            <w:rStyle w:val="Hyperlink"/>
            <w:noProof/>
          </w:rPr>
          <w:t>Figure 8: Editing the Air Monitor Location Points Using Style Override, Points Designed to Contrast Against the Colour Palette of the Thematic Map.</w:t>
        </w:r>
        <w:r w:rsidR="00FC7454">
          <w:rPr>
            <w:noProof/>
            <w:webHidden/>
          </w:rPr>
          <w:tab/>
        </w:r>
        <w:r w:rsidR="00FC7454">
          <w:rPr>
            <w:noProof/>
            <w:webHidden/>
          </w:rPr>
          <w:fldChar w:fldCharType="begin"/>
        </w:r>
        <w:r w:rsidR="00FC7454">
          <w:rPr>
            <w:noProof/>
            <w:webHidden/>
          </w:rPr>
          <w:instrText xml:space="preserve"> PAGEREF _Toc508115067 \h </w:instrText>
        </w:r>
        <w:r w:rsidR="00FC7454">
          <w:rPr>
            <w:noProof/>
            <w:webHidden/>
          </w:rPr>
        </w:r>
        <w:r w:rsidR="00FC7454">
          <w:rPr>
            <w:noProof/>
            <w:webHidden/>
          </w:rPr>
          <w:fldChar w:fldCharType="separate"/>
        </w:r>
        <w:r w:rsidR="00FC7454">
          <w:rPr>
            <w:noProof/>
            <w:webHidden/>
          </w:rPr>
          <w:t>11</w:t>
        </w:r>
        <w:r w:rsidR="00FC7454">
          <w:rPr>
            <w:noProof/>
            <w:webHidden/>
          </w:rPr>
          <w:fldChar w:fldCharType="end"/>
        </w:r>
      </w:hyperlink>
    </w:p>
    <w:p w14:paraId="133BBB9D" w14:textId="45F85890" w:rsidR="00FC7454" w:rsidRDefault="00712C20">
      <w:pPr>
        <w:pStyle w:val="TableofFigures"/>
        <w:tabs>
          <w:tab w:val="right" w:leader="dot" w:pos="9016"/>
        </w:tabs>
        <w:rPr>
          <w:rFonts w:asciiTheme="minorHAnsi" w:eastAsiaTheme="minorEastAsia" w:hAnsiTheme="minorHAnsi" w:cstheme="minorBidi"/>
          <w:noProof/>
          <w:lang w:eastAsia="en-GB"/>
        </w:rPr>
      </w:pPr>
      <w:hyperlink w:anchor="_Toc508115068" w:history="1">
        <w:r w:rsidR="00FC7454" w:rsidRPr="000550DE">
          <w:rPr>
            <w:rStyle w:val="Hyperlink"/>
            <w:noProof/>
          </w:rPr>
          <w:t>Figure 9: Focussed Depiction of Air Monitoring Stations to the North of Swansea, Accompanied by Labels Displaying Their Names.</w:t>
        </w:r>
        <w:r w:rsidR="00FC7454">
          <w:rPr>
            <w:noProof/>
            <w:webHidden/>
          </w:rPr>
          <w:tab/>
        </w:r>
        <w:r w:rsidR="00FC7454">
          <w:rPr>
            <w:noProof/>
            <w:webHidden/>
          </w:rPr>
          <w:fldChar w:fldCharType="begin"/>
        </w:r>
        <w:r w:rsidR="00FC7454">
          <w:rPr>
            <w:noProof/>
            <w:webHidden/>
          </w:rPr>
          <w:instrText xml:space="preserve"> PAGEREF _Toc508115068 \h </w:instrText>
        </w:r>
        <w:r w:rsidR="00FC7454">
          <w:rPr>
            <w:noProof/>
            <w:webHidden/>
          </w:rPr>
        </w:r>
        <w:r w:rsidR="00FC7454">
          <w:rPr>
            <w:noProof/>
            <w:webHidden/>
          </w:rPr>
          <w:fldChar w:fldCharType="separate"/>
        </w:r>
        <w:r w:rsidR="00FC7454">
          <w:rPr>
            <w:noProof/>
            <w:webHidden/>
          </w:rPr>
          <w:t>12</w:t>
        </w:r>
        <w:r w:rsidR="00FC7454">
          <w:rPr>
            <w:noProof/>
            <w:webHidden/>
          </w:rPr>
          <w:fldChar w:fldCharType="end"/>
        </w:r>
      </w:hyperlink>
    </w:p>
    <w:p w14:paraId="75992E01" w14:textId="3F606DC3" w:rsidR="00FC7454" w:rsidRDefault="00712C20">
      <w:pPr>
        <w:pStyle w:val="TableofFigures"/>
        <w:tabs>
          <w:tab w:val="right" w:leader="dot" w:pos="9016"/>
        </w:tabs>
        <w:rPr>
          <w:rFonts w:asciiTheme="minorHAnsi" w:eastAsiaTheme="minorEastAsia" w:hAnsiTheme="minorHAnsi" w:cstheme="minorBidi"/>
          <w:noProof/>
          <w:lang w:eastAsia="en-GB"/>
        </w:rPr>
      </w:pPr>
      <w:hyperlink w:anchor="_Toc508115069" w:history="1">
        <w:r w:rsidR="00FC7454" w:rsidRPr="000550DE">
          <w:rPr>
            <w:rStyle w:val="Hyperlink"/>
            <w:noProof/>
          </w:rPr>
          <w:t>Figure 10: Focussed Depiction of Air Monitoring Stations to the South of Swansea, Accompanied by Labels Displaying Their Names.</w:t>
        </w:r>
        <w:r w:rsidR="00FC7454">
          <w:rPr>
            <w:noProof/>
            <w:webHidden/>
          </w:rPr>
          <w:tab/>
        </w:r>
        <w:r w:rsidR="00FC7454">
          <w:rPr>
            <w:noProof/>
            <w:webHidden/>
          </w:rPr>
          <w:fldChar w:fldCharType="begin"/>
        </w:r>
        <w:r w:rsidR="00FC7454">
          <w:rPr>
            <w:noProof/>
            <w:webHidden/>
          </w:rPr>
          <w:instrText xml:space="preserve"> PAGEREF _Toc508115069 \h </w:instrText>
        </w:r>
        <w:r w:rsidR="00FC7454">
          <w:rPr>
            <w:noProof/>
            <w:webHidden/>
          </w:rPr>
        </w:r>
        <w:r w:rsidR="00FC7454">
          <w:rPr>
            <w:noProof/>
            <w:webHidden/>
          </w:rPr>
          <w:fldChar w:fldCharType="separate"/>
        </w:r>
        <w:r w:rsidR="00FC7454">
          <w:rPr>
            <w:noProof/>
            <w:webHidden/>
          </w:rPr>
          <w:t>12</w:t>
        </w:r>
        <w:r w:rsidR="00FC7454">
          <w:rPr>
            <w:noProof/>
            <w:webHidden/>
          </w:rPr>
          <w:fldChar w:fldCharType="end"/>
        </w:r>
      </w:hyperlink>
    </w:p>
    <w:p w14:paraId="1086DC02" w14:textId="72AD0954" w:rsidR="00FC7454" w:rsidRDefault="00712C20">
      <w:pPr>
        <w:pStyle w:val="TableofFigures"/>
        <w:tabs>
          <w:tab w:val="right" w:leader="dot" w:pos="9016"/>
        </w:tabs>
        <w:rPr>
          <w:rFonts w:asciiTheme="minorHAnsi" w:eastAsiaTheme="minorEastAsia" w:hAnsiTheme="minorHAnsi" w:cstheme="minorBidi"/>
          <w:noProof/>
          <w:lang w:eastAsia="en-GB"/>
        </w:rPr>
      </w:pPr>
      <w:hyperlink w:anchor="_Toc508115070" w:history="1">
        <w:r w:rsidR="00FC7454" w:rsidRPr="000550DE">
          <w:rPr>
            <w:rStyle w:val="Hyperlink"/>
            <w:noProof/>
          </w:rPr>
          <w:t>Figure 11: Map of Swansea With Thematic Townsend Deprivation Map and the Six Air Monitoring Stations, Prior to the Inclusion of Pollution Buffer Zones.</w:t>
        </w:r>
        <w:r w:rsidR="00FC7454">
          <w:rPr>
            <w:noProof/>
            <w:webHidden/>
          </w:rPr>
          <w:tab/>
        </w:r>
        <w:r w:rsidR="00FC7454">
          <w:rPr>
            <w:noProof/>
            <w:webHidden/>
          </w:rPr>
          <w:fldChar w:fldCharType="begin"/>
        </w:r>
        <w:r w:rsidR="00FC7454">
          <w:rPr>
            <w:noProof/>
            <w:webHidden/>
          </w:rPr>
          <w:instrText xml:space="preserve"> PAGEREF _Toc508115070 \h </w:instrText>
        </w:r>
        <w:r w:rsidR="00FC7454">
          <w:rPr>
            <w:noProof/>
            <w:webHidden/>
          </w:rPr>
        </w:r>
        <w:r w:rsidR="00FC7454">
          <w:rPr>
            <w:noProof/>
            <w:webHidden/>
          </w:rPr>
          <w:fldChar w:fldCharType="separate"/>
        </w:r>
        <w:r w:rsidR="00FC7454">
          <w:rPr>
            <w:noProof/>
            <w:webHidden/>
          </w:rPr>
          <w:t>13</w:t>
        </w:r>
        <w:r w:rsidR="00FC7454">
          <w:rPr>
            <w:noProof/>
            <w:webHidden/>
          </w:rPr>
          <w:fldChar w:fldCharType="end"/>
        </w:r>
      </w:hyperlink>
    </w:p>
    <w:p w14:paraId="20B2E95B" w14:textId="27F22330" w:rsidR="00FC7454" w:rsidRDefault="00712C20">
      <w:pPr>
        <w:pStyle w:val="TableofFigures"/>
        <w:tabs>
          <w:tab w:val="right" w:leader="dot" w:pos="9016"/>
        </w:tabs>
        <w:rPr>
          <w:rFonts w:asciiTheme="minorHAnsi" w:eastAsiaTheme="minorEastAsia" w:hAnsiTheme="minorHAnsi" w:cstheme="minorBidi"/>
          <w:noProof/>
          <w:lang w:eastAsia="en-GB"/>
        </w:rPr>
      </w:pPr>
      <w:hyperlink w:anchor="_Toc508115071" w:history="1">
        <w:r w:rsidR="00FC7454" w:rsidRPr="000550DE">
          <w:rPr>
            <w:rStyle w:val="Hyperlink"/>
            <w:noProof/>
          </w:rPr>
          <w:t>Figure 12: Spring of 2016 Average Nitrogen Dioxide µg/m3 for the Six Air Quality Monitors Around Swansea, Represented Thematically Along with Actual Reading, Contrasted with Townsend Deprivation Index.</w:t>
        </w:r>
        <w:r w:rsidR="00FC7454">
          <w:rPr>
            <w:noProof/>
            <w:webHidden/>
          </w:rPr>
          <w:tab/>
        </w:r>
        <w:r w:rsidR="00FC7454">
          <w:rPr>
            <w:noProof/>
            <w:webHidden/>
          </w:rPr>
          <w:fldChar w:fldCharType="begin"/>
        </w:r>
        <w:r w:rsidR="00FC7454">
          <w:rPr>
            <w:noProof/>
            <w:webHidden/>
          </w:rPr>
          <w:instrText xml:space="preserve"> PAGEREF _Toc508115071 \h </w:instrText>
        </w:r>
        <w:r w:rsidR="00FC7454">
          <w:rPr>
            <w:noProof/>
            <w:webHidden/>
          </w:rPr>
        </w:r>
        <w:r w:rsidR="00FC7454">
          <w:rPr>
            <w:noProof/>
            <w:webHidden/>
          </w:rPr>
          <w:fldChar w:fldCharType="separate"/>
        </w:r>
        <w:r w:rsidR="00FC7454">
          <w:rPr>
            <w:noProof/>
            <w:webHidden/>
          </w:rPr>
          <w:t>13</w:t>
        </w:r>
        <w:r w:rsidR="00FC7454">
          <w:rPr>
            <w:noProof/>
            <w:webHidden/>
          </w:rPr>
          <w:fldChar w:fldCharType="end"/>
        </w:r>
      </w:hyperlink>
    </w:p>
    <w:p w14:paraId="0AAF1D7B" w14:textId="733FB714" w:rsidR="00FC7454" w:rsidRDefault="00712C20">
      <w:pPr>
        <w:pStyle w:val="TableofFigures"/>
        <w:tabs>
          <w:tab w:val="right" w:leader="dot" w:pos="9016"/>
        </w:tabs>
        <w:rPr>
          <w:rFonts w:asciiTheme="minorHAnsi" w:eastAsiaTheme="minorEastAsia" w:hAnsiTheme="minorHAnsi" w:cstheme="minorBidi"/>
          <w:noProof/>
          <w:lang w:eastAsia="en-GB"/>
        </w:rPr>
      </w:pPr>
      <w:hyperlink w:anchor="_Toc508115072" w:history="1">
        <w:r w:rsidR="00FC7454" w:rsidRPr="000550DE">
          <w:rPr>
            <w:rStyle w:val="Hyperlink"/>
            <w:noProof/>
          </w:rPr>
          <w:t>Figure 13: Summer of 2016 Average Nitrogen Dioxide µg/m3 for the Six Air Quality Monitors Around Swansea, Represented Thematically Along with Actual Reading, Contrasted with Townsend Deprivation Index</w:t>
        </w:r>
        <w:r w:rsidR="00FC7454">
          <w:rPr>
            <w:noProof/>
            <w:webHidden/>
          </w:rPr>
          <w:tab/>
        </w:r>
        <w:r w:rsidR="00FC7454">
          <w:rPr>
            <w:noProof/>
            <w:webHidden/>
          </w:rPr>
          <w:fldChar w:fldCharType="begin"/>
        </w:r>
        <w:r w:rsidR="00FC7454">
          <w:rPr>
            <w:noProof/>
            <w:webHidden/>
          </w:rPr>
          <w:instrText xml:space="preserve"> PAGEREF _Toc508115072 \h </w:instrText>
        </w:r>
        <w:r w:rsidR="00FC7454">
          <w:rPr>
            <w:noProof/>
            <w:webHidden/>
          </w:rPr>
        </w:r>
        <w:r w:rsidR="00FC7454">
          <w:rPr>
            <w:noProof/>
            <w:webHidden/>
          </w:rPr>
          <w:fldChar w:fldCharType="separate"/>
        </w:r>
        <w:r w:rsidR="00FC7454">
          <w:rPr>
            <w:noProof/>
            <w:webHidden/>
          </w:rPr>
          <w:t>14</w:t>
        </w:r>
        <w:r w:rsidR="00FC7454">
          <w:rPr>
            <w:noProof/>
            <w:webHidden/>
          </w:rPr>
          <w:fldChar w:fldCharType="end"/>
        </w:r>
      </w:hyperlink>
    </w:p>
    <w:p w14:paraId="7B0AADDA" w14:textId="343BBEC0" w:rsidR="00FC7454" w:rsidRDefault="00712C20">
      <w:pPr>
        <w:pStyle w:val="TableofFigures"/>
        <w:tabs>
          <w:tab w:val="right" w:leader="dot" w:pos="9016"/>
        </w:tabs>
        <w:rPr>
          <w:rFonts w:asciiTheme="minorHAnsi" w:eastAsiaTheme="minorEastAsia" w:hAnsiTheme="minorHAnsi" w:cstheme="minorBidi"/>
          <w:noProof/>
          <w:lang w:eastAsia="en-GB"/>
        </w:rPr>
      </w:pPr>
      <w:hyperlink w:anchor="_Toc508115073" w:history="1">
        <w:r w:rsidR="00FC7454" w:rsidRPr="000550DE">
          <w:rPr>
            <w:rStyle w:val="Hyperlink"/>
            <w:noProof/>
          </w:rPr>
          <w:t>Figure 14: Autumn of 2016 Average Nitrogen Dioxide µg/m3 for the Six Air Quality Monitors Around Swansea, Represented Thematically Along with Actual Reading, Contrasted with Townsend Deprivation Index</w:t>
        </w:r>
        <w:r w:rsidR="00FC7454">
          <w:rPr>
            <w:noProof/>
            <w:webHidden/>
          </w:rPr>
          <w:tab/>
        </w:r>
        <w:r w:rsidR="00FC7454">
          <w:rPr>
            <w:noProof/>
            <w:webHidden/>
          </w:rPr>
          <w:fldChar w:fldCharType="begin"/>
        </w:r>
        <w:r w:rsidR="00FC7454">
          <w:rPr>
            <w:noProof/>
            <w:webHidden/>
          </w:rPr>
          <w:instrText xml:space="preserve"> PAGEREF _Toc508115073 \h </w:instrText>
        </w:r>
        <w:r w:rsidR="00FC7454">
          <w:rPr>
            <w:noProof/>
            <w:webHidden/>
          </w:rPr>
        </w:r>
        <w:r w:rsidR="00FC7454">
          <w:rPr>
            <w:noProof/>
            <w:webHidden/>
          </w:rPr>
          <w:fldChar w:fldCharType="separate"/>
        </w:r>
        <w:r w:rsidR="00FC7454">
          <w:rPr>
            <w:noProof/>
            <w:webHidden/>
          </w:rPr>
          <w:t>14</w:t>
        </w:r>
        <w:r w:rsidR="00FC7454">
          <w:rPr>
            <w:noProof/>
            <w:webHidden/>
          </w:rPr>
          <w:fldChar w:fldCharType="end"/>
        </w:r>
      </w:hyperlink>
    </w:p>
    <w:p w14:paraId="63BC90E9" w14:textId="24EAA2F9" w:rsidR="00FC7454" w:rsidRDefault="00712C20">
      <w:pPr>
        <w:pStyle w:val="TableofFigures"/>
        <w:tabs>
          <w:tab w:val="right" w:leader="dot" w:pos="9016"/>
        </w:tabs>
        <w:rPr>
          <w:rFonts w:asciiTheme="minorHAnsi" w:eastAsiaTheme="minorEastAsia" w:hAnsiTheme="minorHAnsi" w:cstheme="minorBidi"/>
          <w:noProof/>
          <w:lang w:eastAsia="en-GB"/>
        </w:rPr>
      </w:pPr>
      <w:hyperlink w:anchor="_Toc508115074" w:history="1">
        <w:r w:rsidR="00FC7454" w:rsidRPr="000550DE">
          <w:rPr>
            <w:rStyle w:val="Hyperlink"/>
            <w:noProof/>
          </w:rPr>
          <w:t>Figure 15: Winter of 2016 Average Nitrogen Dioxide µg/m3 for the Six Air Quality Monitors Around Swansea, Represented Thematically Along with Actual Reading, Contrasted with Townsend Deprivation Index.</w:t>
        </w:r>
        <w:r w:rsidR="00FC7454">
          <w:rPr>
            <w:noProof/>
            <w:webHidden/>
          </w:rPr>
          <w:tab/>
        </w:r>
        <w:r w:rsidR="00FC7454">
          <w:rPr>
            <w:noProof/>
            <w:webHidden/>
          </w:rPr>
          <w:fldChar w:fldCharType="begin"/>
        </w:r>
        <w:r w:rsidR="00FC7454">
          <w:rPr>
            <w:noProof/>
            <w:webHidden/>
          </w:rPr>
          <w:instrText xml:space="preserve"> PAGEREF _Toc508115074 \h </w:instrText>
        </w:r>
        <w:r w:rsidR="00FC7454">
          <w:rPr>
            <w:noProof/>
            <w:webHidden/>
          </w:rPr>
        </w:r>
        <w:r w:rsidR="00FC7454">
          <w:rPr>
            <w:noProof/>
            <w:webHidden/>
          </w:rPr>
          <w:fldChar w:fldCharType="separate"/>
        </w:r>
        <w:r w:rsidR="00FC7454">
          <w:rPr>
            <w:noProof/>
            <w:webHidden/>
          </w:rPr>
          <w:t>15</w:t>
        </w:r>
        <w:r w:rsidR="00FC7454">
          <w:rPr>
            <w:noProof/>
            <w:webHidden/>
          </w:rPr>
          <w:fldChar w:fldCharType="end"/>
        </w:r>
      </w:hyperlink>
    </w:p>
    <w:p w14:paraId="6CBFBF0B" w14:textId="59675A81" w:rsidR="00670801" w:rsidRDefault="00A51DA8" w:rsidP="009D7EB1">
      <w:pPr>
        <w:rPr>
          <w:sz w:val="32"/>
        </w:rPr>
      </w:pPr>
      <w:r>
        <w:rPr>
          <w:sz w:val="32"/>
        </w:rPr>
        <w:fldChar w:fldCharType="end"/>
      </w:r>
    </w:p>
    <w:p w14:paraId="1FAE5653" w14:textId="77777777" w:rsidR="00FC7454" w:rsidRDefault="00670801" w:rsidP="009D7EB1">
      <w:pPr>
        <w:rPr>
          <w:noProof/>
        </w:rPr>
      </w:pPr>
      <w:r>
        <w:rPr>
          <w:sz w:val="32"/>
        </w:rPr>
        <w:t xml:space="preserve">Tables </w:t>
      </w:r>
      <w:r w:rsidR="00A65AC9">
        <w:rPr>
          <w:sz w:val="32"/>
        </w:rPr>
        <w:fldChar w:fldCharType="begin"/>
      </w:r>
      <w:r w:rsidR="00A65AC9">
        <w:rPr>
          <w:sz w:val="32"/>
        </w:rPr>
        <w:instrText xml:space="preserve"> TOC \h \z \c "Table" </w:instrText>
      </w:r>
      <w:r w:rsidR="00A65AC9">
        <w:rPr>
          <w:sz w:val="32"/>
        </w:rPr>
        <w:fldChar w:fldCharType="separate"/>
      </w:r>
    </w:p>
    <w:p w14:paraId="7E327242" w14:textId="32015376" w:rsidR="00FC7454" w:rsidRDefault="00712C20">
      <w:pPr>
        <w:pStyle w:val="TableofFigures"/>
        <w:tabs>
          <w:tab w:val="right" w:leader="dot" w:pos="9016"/>
        </w:tabs>
        <w:rPr>
          <w:rFonts w:asciiTheme="minorHAnsi" w:eastAsiaTheme="minorEastAsia" w:hAnsiTheme="minorHAnsi" w:cstheme="minorBidi"/>
          <w:noProof/>
          <w:lang w:eastAsia="en-GB"/>
        </w:rPr>
      </w:pPr>
      <w:hyperlink w:anchor="_Toc508115076" w:history="1">
        <w:r w:rsidR="00FC7454" w:rsidRPr="00F27644">
          <w:rPr>
            <w:rStyle w:val="Hyperlink"/>
            <w:noProof/>
          </w:rPr>
          <w:t>Table 1: Table of Synthesized Seasonal Average NO2 (µg/m3.) for Each Monitor Station, With Latitude and Longitude, Table was Collated in a Comma Delimited Excel Document Specifically for Exporting to MapInfo.</w:t>
        </w:r>
        <w:r w:rsidR="00FC7454">
          <w:rPr>
            <w:noProof/>
            <w:webHidden/>
          </w:rPr>
          <w:tab/>
        </w:r>
        <w:r w:rsidR="00FC7454">
          <w:rPr>
            <w:noProof/>
            <w:webHidden/>
          </w:rPr>
          <w:fldChar w:fldCharType="begin"/>
        </w:r>
        <w:r w:rsidR="00FC7454">
          <w:rPr>
            <w:noProof/>
            <w:webHidden/>
          </w:rPr>
          <w:instrText xml:space="preserve"> PAGEREF _Toc508115076 \h </w:instrText>
        </w:r>
        <w:r w:rsidR="00FC7454">
          <w:rPr>
            <w:noProof/>
            <w:webHidden/>
          </w:rPr>
        </w:r>
        <w:r w:rsidR="00FC7454">
          <w:rPr>
            <w:noProof/>
            <w:webHidden/>
          </w:rPr>
          <w:fldChar w:fldCharType="separate"/>
        </w:r>
        <w:r w:rsidR="00FC7454">
          <w:rPr>
            <w:noProof/>
            <w:webHidden/>
          </w:rPr>
          <w:t>7</w:t>
        </w:r>
        <w:r w:rsidR="00FC7454">
          <w:rPr>
            <w:noProof/>
            <w:webHidden/>
          </w:rPr>
          <w:fldChar w:fldCharType="end"/>
        </w:r>
      </w:hyperlink>
    </w:p>
    <w:p w14:paraId="70565272" w14:textId="58E790A2" w:rsidR="00FC7454" w:rsidRDefault="00712C20">
      <w:pPr>
        <w:pStyle w:val="TableofFigures"/>
        <w:tabs>
          <w:tab w:val="right" w:leader="dot" w:pos="9016"/>
        </w:tabs>
        <w:rPr>
          <w:rFonts w:asciiTheme="minorHAnsi" w:eastAsiaTheme="minorEastAsia" w:hAnsiTheme="minorHAnsi" w:cstheme="minorBidi"/>
          <w:noProof/>
          <w:lang w:eastAsia="en-GB"/>
        </w:rPr>
      </w:pPr>
      <w:hyperlink w:anchor="_Toc508115077" w:history="1">
        <w:r w:rsidR="00FC7454" w:rsidRPr="00F27644">
          <w:rPr>
            <w:rStyle w:val="Hyperlink"/>
            <w:noProof/>
          </w:rPr>
          <w:t>Table 2: Townsend Deprivation Index Scores for Swansea’s Ward Output Areas. The MapInfo Workbook Employs Swansea’s 148 Lower Super Output Area, which are Subdivided Output Ward areas. Higher Townsend Scores Equate to Higher Multiple Deprivation.</w:t>
        </w:r>
        <w:r w:rsidR="00FC7454">
          <w:rPr>
            <w:noProof/>
            <w:webHidden/>
          </w:rPr>
          <w:tab/>
        </w:r>
        <w:r w:rsidR="00FC7454">
          <w:rPr>
            <w:noProof/>
            <w:webHidden/>
          </w:rPr>
          <w:fldChar w:fldCharType="begin"/>
        </w:r>
        <w:r w:rsidR="00FC7454">
          <w:rPr>
            <w:noProof/>
            <w:webHidden/>
          </w:rPr>
          <w:instrText xml:space="preserve"> PAGEREF _Toc508115077 \h </w:instrText>
        </w:r>
        <w:r w:rsidR="00FC7454">
          <w:rPr>
            <w:noProof/>
            <w:webHidden/>
          </w:rPr>
        </w:r>
        <w:r w:rsidR="00FC7454">
          <w:rPr>
            <w:noProof/>
            <w:webHidden/>
          </w:rPr>
          <w:fldChar w:fldCharType="separate"/>
        </w:r>
        <w:r w:rsidR="00FC7454">
          <w:rPr>
            <w:noProof/>
            <w:webHidden/>
          </w:rPr>
          <w:t>8</w:t>
        </w:r>
        <w:r w:rsidR="00FC7454">
          <w:rPr>
            <w:noProof/>
            <w:webHidden/>
          </w:rPr>
          <w:fldChar w:fldCharType="end"/>
        </w:r>
      </w:hyperlink>
    </w:p>
    <w:p w14:paraId="1581D79D" w14:textId="4F77F54E" w:rsidR="004B5E35" w:rsidRDefault="00A65AC9">
      <w:pPr>
        <w:rPr>
          <w:sz w:val="32"/>
        </w:rPr>
      </w:pPr>
      <w:r>
        <w:rPr>
          <w:sz w:val="32"/>
        </w:rPr>
        <w:fldChar w:fldCharType="end"/>
      </w:r>
      <w:r w:rsidR="004B5E35">
        <w:rPr>
          <w:sz w:val="32"/>
        </w:rPr>
        <w:br w:type="page"/>
      </w:r>
    </w:p>
    <w:p w14:paraId="064FFB2F" w14:textId="1339CF71" w:rsidR="004B5E35" w:rsidRDefault="004B5E35" w:rsidP="001C02F6">
      <w:pPr>
        <w:pStyle w:val="Heading1"/>
      </w:pPr>
      <w:bookmarkStart w:id="0" w:name="_Toc508115046"/>
      <w:r w:rsidRPr="004B5E35">
        <w:lastRenderedPageBreak/>
        <w:t>Introduction</w:t>
      </w:r>
      <w:bookmarkEnd w:id="0"/>
      <w:r w:rsidRPr="004B5E35">
        <w:t xml:space="preserve"> </w:t>
      </w:r>
    </w:p>
    <w:p w14:paraId="2608730F" w14:textId="5398229D" w:rsidR="00667668" w:rsidRDefault="00230AA4" w:rsidP="00667668">
      <w:r>
        <w:t>U</w:t>
      </w:r>
      <w:r w:rsidR="009C39E9">
        <w:t>sage</w:t>
      </w:r>
      <w:r w:rsidR="00527C1C">
        <w:t xml:space="preserve"> of Geographical Information Systems</w:t>
      </w:r>
      <w:r w:rsidR="00DC7A65">
        <w:t xml:space="preserve"> (GIS) has </w:t>
      </w:r>
      <w:r w:rsidR="0078342A">
        <w:t>increased</w:t>
      </w:r>
      <w:r w:rsidR="00DC7A65">
        <w:t xml:space="preserve"> </w:t>
      </w:r>
      <w:r w:rsidR="009C39E9">
        <w:t>dramatically, attesting</w:t>
      </w:r>
      <w:r w:rsidR="00DC7A65">
        <w:t xml:space="preserve"> to </w:t>
      </w:r>
      <w:r w:rsidR="009C39E9">
        <w:t xml:space="preserve">the practicality and efficacy of </w:t>
      </w:r>
      <w:r w:rsidR="00DC7A65">
        <w:t>GIS</w:t>
      </w:r>
      <w:r w:rsidR="009C39E9">
        <w:t xml:space="preserve"> systems in presenting</w:t>
      </w:r>
      <w:r w:rsidR="00A667E7">
        <w:t xml:space="preserve"> </w:t>
      </w:r>
      <w:r w:rsidR="00DC7A65">
        <w:t>spatial</w:t>
      </w:r>
      <w:r w:rsidR="009C39E9">
        <w:t xml:space="preserve"> and temporal</w:t>
      </w:r>
      <w:r w:rsidR="00DC7A65">
        <w:t xml:space="preserve"> data</w:t>
      </w:r>
      <w:r w:rsidR="009C39E9">
        <w:t xml:space="preserve"> in user-friendly and digestible formats. This has been </w:t>
      </w:r>
      <w:r w:rsidR="002B1704">
        <w:t>significant in the environmental sector, in both private and public spheres. GIS is now an invaluable tool</w:t>
      </w:r>
      <w:r w:rsidR="00633997">
        <w:t xml:space="preserve"> </w:t>
      </w:r>
      <w:r w:rsidR="00EE0632">
        <w:t>in displaying</w:t>
      </w:r>
      <w:r w:rsidR="00633997">
        <w:t xml:space="preserve"> environmental data visually, </w:t>
      </w:r>
      <w:r w:rsidR="00EE0632">
        <w:t>as well as</w:t>
      </w:r>
      <w:r w:rsidR="00633997">
        <w:t xml:space="preserve"> representing complex interconnected narratives </w:t>
      </w:r>
      <w:r w:rsidR="00F46752">
        <w:t>in</w:t>
      </w:r>
      <w:r w:rsidR="00633997">
        <w:t xml:space="preserve"> environmental </w:t>
      </w:r>
      <w:r w:rsidR="00F46752">
        <w:t>industry</w:t>
      </w:r>
      <w:r w:rsidR="00EE0632">
        <w:t>, regulation and research.</w:t>
      </w:r>
      <w:r w:rsidR="000A65B4">
        <w:t xml:space="preserve"> This paper aims to assess the efficacy of the</w:t>
      </w:r>
      <w:r w:rsidR="006B518D">
        <w:t xml:space="preserve"> widely used</w:t>
      </w:r>
      <w:r w:rsidR="000A65B4">
        <w:t xml:space="preserve"> MapInfo Pro 16 GIS programme</w:t>
      </w:r>
      <w:r w:rsidR="006B518D">
        <w:t>, produced by Pitney Bowes. This will be achieved by deploying it</w:t>
      </w:r>
      <w:r w:rsidR="00EE0632">
        <w:t xml:space="preserve"> practically</w:t>
      </w:r>
      <w:r w:rsidR="006B518D">
        <w:t xml:space="preserve"> in the context of a novel research piece</w:t>
      </w:r>
      <w:r w:rsidR="00031669">
        <w:t xml:space="preserve">, allowing meta-analysis of how efficiently MapInfo can be deployed in real world research and how effectively it produces </w:t>
      </w:r>
      <w:r w:rsidR="00AF150D">
        <w:t xml:space="preserve">the </w:t>
      </w:r>
      <w:r w:rsidR="00031669">
        <w:t>desired</w:t>
      </w:r>
      <w:r w:rsidR="00AF150D">
        <w:t xml:space="preserve"> and intended</w:t>
      </w:r>
      <w:r w:rsidR="00031669">
        <w:t xml:space="preserve"> results</w:t>
      </w:r>
      <w:r w:rsidR="00AA4228">
        <w:t xml:space="preserve"> associated with GIS.</w:t>
      </w:r>
      <w:r w:rsidR="006E6365">
        <w:t xml:space="preserve"> </w:t>
      </w:r>
      <w:r w:rsidR="00432728">
        <w:t xml:space="preserve">Contextualizing </w:t>
      </w:r>
      <w:r w:rsidR="000B7E81">
        <w:t xml:space="preserve">MapInfo in to a research piece demonstrates </w:t>
      </w:r>
      <w:r w:rsidR="00EF530E">
        <w:t>the methodological challenges faced with incorporating GIS in to real-world time restricted projects</w:t>
      </w:r>
      <w:r w:rsidR="005319B4">
        <w:t>.</w:t>
      </w:r>
    </w:p>
    <w:p w14:paraId="794856EE" w14:textId="4270FD08" w:rsidR="004B5E35" w:rsidRPr="00C94AB6" w:rsidRDefault="0023564D">
      <w:r>
        <w:t xml:space="preserve">This paper will investigate </w:t>
      </w:r>
      <w:r w:rsidR="00DB49AA">
        <w:t>the potential for a relationship between deprivation and air pollution/quality in relation to Swansea, South West U.K.</w:t>
      </w:r>
      <w:r w:rsidR="00444121">
        <w:t xml:space="preserve">, testing the hypothesis that there’s no relationship between varying levels of deprivation/affluence and air pollution/quality. This will be achieved </w:t>
      </w:r>
      <w:r w:rsidR="00B738B6">
        <w:t>using secondary data from Air Quality Wales and the Townsend Deprivation Index,</w:t>
      </w:r>
      <w:r w:rsidR="00937932">
        <w:t xml:space="preserve"> contrasting deprivation rates with mean seasonal differences in Nitrogen Dioxide (</w:t>
      </w:r>
      <w:r w:rsidR="00937932" w:rsidRPr="00937932">
        <w:t>NO</w:t>
      </w:r>
      <w:r w:rsidR="00937932">
        <w:rPr>
          <w:vertAlign w:val="subscript"/>
        </w:rPr>
        <w:t>2</w:t>
      </w:r>
      <w:r w:rsidR="00937932">
        <w:t xml:space="preserve">) for 2016, gathered from </w:t>
      </w:r>
      <w:r w:rsidR="00ED141A">
        <w:t>six</w:t>
      </w:r>
      <w:r w:rsidR="00937932">
        <w:t xml:space="preserve"> sites around Swansea</w:t>
      </w:r>
      <w:r w:rsidR="00432728">
        <w:t>.</w:t>
      </w:r>
    </w:p>
    <w:p w14:paraId="33844A68" w14:textId="06E86C9B" w:rsidR="00572C69" w:rsidRDefault="00C54CED" w:rsidP="001C02F6">
      <w:pPr>
        <w:pStyle w:val="Heading1"/>
      </w:pPr>
      <w:bookmarkStart w:id="1" w:name="_Toc508115047"/>
      <w:r>
        <w:t>Background</w:t>
      </w:r>
      <w:bookmarkEnd w:id="1"/>
      <w:r>
        <w:t xml:space="preserve"> </w:t>
      </w:r>
    </w:p>
    <w:p w14:paraId="48ACDABB" w14:textId="4F765E64" w:rsidR="00960D6A" w:rsidRPr="008A7151" w:rsidRDefault="00960D6A" w:rsidP="008A7151">
      <w:pPr>
        <w:pStyle w:val="Heading2"/>
      </w:pPr>
      <w:bookmarkStart w:id="2" w:name="_Toc508115048"/>
      <w:r w:rsidRPr="008A7151">
        <w:t>GIS Background</w:t>
      </w:r>
      <w:bookmarkEnd w:id="2"/>
    </w:p>
    <w:p w14:paraId="101A9D76" w14:textId="57C8AD4A" w:rsidR="007F2310" w:rsidRDefault="00623A96" w:rsidP="00665BBF">
      <w:r>
        <w:t xml:space="preserve">GIS programmes have been transformative </w:t>
      </w:r>
      <w:r w:rsidR="0034203F">
        <w:t xml:space="preserve">in environmental regulation, academia and industry for over two decades, </w:t>
      </w:r>
      <w:r w:rsidR="00B57F23">
        <w:t>the ability to spatially process and display information across multiple layers</w:t>
      </w:r>
      <w:r w:rsidR="004E6274">
        <w:t xml:space="preserve"> proving highly useful,</w:t>
      </w:r>
      <w:r w:rsidR="00B57F23">
        <w:t xml:space="preserve"> </w:t>
      </w:r>
      <w:proofErr w:type="spellStart"/>
      <w:r w:rsidR="0034203F" w:rsidRPr="0034203F">
        <w:t>Tsihrintzis</w:t>
      </w:r>
      <w:proofErr w:type="spellEnd"/>
      <w:r w:rsidR="0034203F">
        <w:t xml:space="preserve"> et al., (1996) attesting to GIS’s efficacious applicability in water </w:t>
      </w:r>
      <w:r w:rsidR="000403D6">
        <w:t>resource management</w:t>
      </w:r>
      <w:r w:rsidR="00294BDF">
        <w:t xml:space="preserve">. </w:t>
      </w:r>
      <w:r w:rsidR="00F963B5">
        <w:t xml:space="preserve">In addition to environmental site/pollution management, GIS has further applications in a sustainability context, Li et al., (2005) </w:t>
      </w:r>
      <w:r w:rsidR="00A52F57">
        <w:t xml:space="preserve">proving GIS systems can help reduce construction waste and improve construction efficiency, </w:t>
      </w:r>
      <w:r w:rsidR="00C87827">
        <w:t>involving</w:t>
      </w:r>
      <w:r w:rsidR="00A52F57">
        <w:t xml:space="preserve"> barcoding materials and </w:t>
      </w:r>
      <w:r w:rsidR="00C87827">
        <w:t>logging positions</w:t>
      </w:r>
      <w:r w:rsidR="00A52F57">
        <w:t xml:space="preserve"> in a GIS system, </w:t>
      </w:r>
      <w:r w:rsidR="00C87827">
        <w:t>reducing</w:t>
      </w:r>
      <w:r w:rsidR="00A52F57">
        <w:t xml:space="preserve"> chances of </w:t>
      </w:r>
      <w:r w:rsidR="00C87827">
        <w:t>waste</w:t>
      </w:r>
      <w:r w:rsidR="00A52F57">
        <w:t xml:space="preserve"> being </w:t>
      </w:r>
      <w:r w:rsidR="00C87827">
        <w:t>unduly discarded</w:t>
      </w:r>
      <w:r w:rsidR="00A52F57">
        <w:t>.</w:t>
      </w:r>
    </w:p>
    <w:p w14:paraId="197C1D8C" w14:textId="67F4250B" w:rsidR="009865A5" w:rsidRDefault="009865A5" w:rsidP="00665BBF">
      <w:r>
        <w:t xml:space="preserve">The </w:t>
      </w:r>
      <w:r w:rsidR="008F2BCA">
        <w:t>deployment</w:t>
      </w:r>
      <w:r>
        <w:t xml:space="preserve"> of GIS isn’t without critical considerations, as </w:t>
      </w:r>
      <w:bookmarkStart w:id="3" w:name="_Hlk508115075"/>
      <w:r>
        <w:t>Bunch et al</w:t>
      </w:r>
      <w:bookmarkEnd w:id="3"/>
      <w:r>
        <w:t xml:space="preserve">., (2012) </w:t>
      </w:r>
      <w:r w:rsidR="002B36DC">
        <w:t>highlights</w:t>
      </w:r>
      <w:r w:rsidR="008F2BCA">
        <w:t xml:space="preserve">, GIS systems are typically deployed in </w:t>
      </w:r>
      <w:r w:rsidR="002B36DC">
        <w:t>environmental</w:t>
      </w:r>
      <w:r w:rsidR="008F2BCA">
        <w:t xml:space="preserve"> contexts when </w:t>
      </w:r>
      <w:r w:rsidR="002B36DC">
        <w:t xml:space="preserve">there’s </w:t>
      </w:r>
      <w:r w:rsidR="008F2BCA">
        <w:t xml:space="preserve">a conflict of interest between stakeholders, prompting GIS practitioners </w:t>
      </w:r>
      <w:r w:rsidR="002B36DC">
        <w:t>to be aware of the socio-economic and political context of the topic area</w:t>
      </w:r>
      <w:r w:rsidR="00BB35AA">
        <w:t>.</w:t>
      </w:r>
      <w:r w:rsidR="002B36DC">
        <w:t xml:space="preserve"> </w:t>
      </w:r>
      <w:r w:rsidR="00BB35AA">
        <w:t>Commenting further</w:t>
      </w:r>
      <w:r w:rsidR="002B7372">
        <w:t xml:space="preserve">, Bunch et al </w:t>
      </w:r>
      <w:r w:rsidR="00AE533A">
        <w:t>highlights</w:t>
      </w:r>
      <w:r w:rsidR="002B36DC">
        <w:t xml:space="preserve"> the subjectivity of information and knowledge.</w:t>
      </w:r>
      <w:r w:rsidR="000206EF">
        <w:t xml:space="preserve"> Baker </w:t>
      </w:r>
      <w:r w:rsidR="00905ADB">
        <w:t>and</w:t>
      </w:r>
      <w:r w:rsidR="000206EF">
        <w:t xml:space="preserve"> White (2007) have </w:t>
      </w:r>
      <w:r w:rsidR="000B4ADF">
        <w:t>demonstrated</w:t>
      </w:r>
      <w:r w:rsidR="000206EF">
        <w:t xml:space="preserve"> how GIS systems have a positive effect on </w:t>
      </w:r>
      <w:r w:rsidR="000B4ADF">
        <w:t>“s</w:t>
      </w:r>
      <w:r w:rsidR="000B4ADF" w:rsidRPr="000B4ADF">
        <w:t xml:space="preserve">tudents' </w:t>
      </w:r>
      <w:r w:rsidR="000B4ADF">
        <w:t>a</w:t>
      </w:r>
      <w:r w:rsidR="000B4ADF" w:rsidRPr="000B4ADF">
        <w:t xml:space="preserve">ttitudes, </w:t>
      </w:r>
      <w:r w:rsidR="000B4ADF">
        <w:t>s</w:t>
      </w:r>
      <w:r w:rsidR="000B4ADF" w:rsidRPr="000B4ADF">
        <w:t xml:space="preserve">elf-efficacy, and </w:t>
      </w:r>
      <w:r w:rsidR="000B4ADF">
        <w:t>a</w:t>
      </w:r>
      <w:r w:rsidR="000B4ADF" w:rsidRPr="000B4ADF">
        <w:t>chievement</w:t>
      </w:r>
      <w:r w:rsidR="000B4ADF">
        <w:t xml:space="preserve">” in secondary education science </w:t>
      </w:r>
      <w:r w:rsidR="008868DB">
        <w:t>classes</w:t>
      </w:r>
      <w:r w:rsidR="000B4ADF">
        <w:t>.</w:t>
      </w:r>
      <w:r w:rsidR="008868DB">
        <w:t xml:space="preserve"> Attesting to GIS</w:t>
      </w:r>
      <w:r w:rsidR="00B65713">
        <w:t xml:space="preserve"> systems</w:t>
      </w:r>
      <w:r w:rsidR="008868DB">
        <w:t xml:space="preserve"> ability to enhance the e</w:t>
      </w:r>
      <w:r w:rsidR="00B65713">
        <w:t>fficacy of</w:t>
      </w:r>
      <w:r w:rsidR="008868DB">
        <w:t xml:space="preserve"> not just research projects</w:t>
      </w:r>
      <w:r w:rsidR="00B65713">
        <w:t xml:space="preserve"> but those authoring them. </w:t>
      </w:r>
    </w:p>
    <w:p w14:paraId="1CB51F03" w14:textId="7499F436" w:rsidR="008A7151" w:rsidRDefault="008A7151" w:rsidP="008A7151">
      <w:pPr>
        <w:pStyle w:val="Heading2"/>
      </w:pPr>
      <w:bookmarkStart w:id="4" w:name="_Toc508115049"/>
      <w:r>
        <w:t>Research Background</w:t>
      </w:r>
      <w:bookmarkEnd w:id="4"/>
    </w:p>
    <w:p w14:paraId="513AA138" w14:textId="2228A4DA" w:rsidR="00A107E1" w:rsidRDefault="00E50F3C" w:rsidP="00EF530E">
      <w:r>
        <w:t xml:space="preserve">The </w:t>
      </w:r>
      <w:r w:rsidR="00B07EC2">
        <w:t xml:space="preserve">prevalent </w:t>
      </w:r>
      <w:r>
        <w:t xml:space="preserve">problem of air pollution poses a </w:t>
      </w:r>
      <w:r w:rsidR="00B07EC2">
        <w:t>litany</w:t>
      </w:r>
      <w:r>
        <w:t xml:space="preserve"> of </w:t>
      </w:r>
      <w:r w:rsidR="00B07EC2">
        <w:t>environmental</w:t>
      </w:r>
      <w:r>
        <w:t xml:space="preserve"> and health risks</w:t>
      </w:r>
      <w:r w:rsidR="00B07EC2">
        <w:t>, among others, oxides of Nitrogen pose significant risk, this project focusing on Nitrogen Dioxide (NO</w:t>
      </w:r>
      <w:r w:rsidR="00B07EC2">
        <w:rPr>
          <w:vertAlign w:val="subscript"/>
        </w:rPr>
        <w:t>2</w:t>
      </w:r>
      <w:r w:rsidR="00B07EC2">
        <w:t xml:space="preserve">) specifically. </w:t>
      </w:r>
      <w:r w:rsidR="002030F7">
        <w:t>Produced from the combustion of fossil fuels, DEFRA, (2004), NO</w:t>
      </w:r>
      <w:r w:rsidR="002030F7">
        <w:rPr>
          <w:vertAlign w:val="subscript"/>
        </w:rPr>
        <w:t>2</w:t>
      </w:r>
      <w:r w:rsidR="002030F7">
        <w:t xml:space="preserve"> </w:t>
      </w:r>
      <w:r w:rsidR="00A31ADC">
        <w:t xml:space="preserve">can damage plant life, contribute to the formation of acid rain and </w:t>
      </w:r>
      <w:r w:rsidR="002B2E90">
        <w:t>can cause</w:t>
      </w:r>
      <w:r w:rsidR="00A31ADC">
        <w:t xml:space="preserve"> </w:t>
      </w:r>
      <w:r w:rsidR="002B2E90">
        <w:t>respiratory</w:t>
      </w:r>
      <w:r w:rsidR="00A31ADC">
        <w:t xml:space="preserve">, </w:t>
      </w:r>
      <w:r w:rsidR="002B2E90">
        <w:t>cardiovascular</w:t>
      </w:r>
      <w:r w:rsidR="00A31ADC">
        <w:t xml:space="preserve"> and immune health problems, </w:t>
      </w:r>
      <w:r w:rsidR="002B2E90">
        <w:t xml:space="preserve">SEPA, (2018). </w:t>
      </w:r>
      <w:r w:rsidR="00EF530E">
        <w:t xml:space="preserve">Social deprivation as defined by Welsh Government is “the lack of access to opportunities and resources which we might expect in our society”, Welsh Index of Multiple Deprivation, (2014). How deprivation and air pollution relate to each other is complex and dependent on the context of analysis. From an environmental degradation perspective, in terms of causation, </w:t>
      </w:r>
      <w:r w:rsidR="00477160">
        <w:t xml:space="preserve">deprived populations </w:t>
      </w:r>
      <w:r w:rsidR="003E3057">
        <w:t>can’t</w:t>
      </w:r>
      <w:r w:rsidR="00477160">
        <w:t xml:space="preserve"> be said to contribute </w:t>
      </w:r>
      <w:r w:rsidR="001C30EA">
        <w:t>more pollution to the atmosphere, the opposite is in fact true. On both global and national scale</w:t>
      </w:r>
      <w:r w:rsidR="003E3057">
        <w:t xml:space="preserve">s, economic development is </w:t>
      </w:r>
      <w:r w:rsidR="00097BFC">
        <w:t xml:space="preserve">initially </w:t>
      </w:r>
      <w:r w:rsidR="003E3057">
        <w:t xml:space="preserve">strongly positively </w:t>
      </w:r>
      <w:r w:rsidR="003E3057">
        <w:lastRenderedPageBreak/>
        <w:t xml:space="preserve">associated with increasing air pollution, </w:t>
      </w:r>
      <w:r w:rsidR="00097BFC">
        <w:t xml:space="preserve">Selden and Song (1994) </w:t>
      </w:r>
      <w:r w:rsidR="003E3057">
        <w:t xml:space="preserve">therefore, deprived populations have </w:t>
      </w:r>
      <w:bookmarkStart w:id="5" w:name="_GoBack"/>
      <w:bookmarkEnd w:id="5"/>
      <w:r w:rsidR="003E3057">
        <w:t>reduced access to polluting technologies and lifestyles</w:t>
      </w:r>
      <w:r w:rsidR="00790480">
        <w:t xml:space="preserve"> and consequentially pollute less.</w:t>
      </w:r>
    </w:p>
    <w:p w14:paraId="773903E4" w14:textId="5066F057" w:rsidR="00C54CED" w:rsidRDefault="00BB71E3">
      <w:r>
        <w:t>The prevailing relationship between air pollution and deprivation in the literature is the negative socio-economic health implications exhibited. Deprivation measure or indices, such as the Townsend index used in this study, rely</w:t>
      </w:r>
      <w:r w:rsidR="007375DA">
        <w:t xml:space="preserve"> on the use of measured indicators to assess </w:t>
      </w:r>
      <w:r w:rsidR="009116BA">
        <w:t>a populations deprivation</w:t>
      </w:r>
      <w:r w:rsidR="00C8304B">
        <w:t>, the Townsend indicators measure rates of households with a car, overcrowding in households, households not owner-occupied and number of unemployed residents.</w:t>
      </w:r>
      <w:r w:rsidR="009116BA">
        <w:t xml:space="preserve"> </w:t>
      </w:r>
      <w:proofErr w:type="spellStart"/>
      <w:r w:rsidR="009116BA" w:rsidRPr="009116BA">
        <w:t>Benmarhnia</w:t>
      </w:r>
      <w:proofErr w:type="spellEnd"/>
      <w:r w:rsidR="009116BA">
        <w:t xml:space="preserve"> et al., (2014) concluded that</w:t>
      </w:r>
      <w:r w:rsidR="00AF5DA9">
        <w:t xml:space="preserve"> the relationship between</w:t>
      </w:r>
      <w:r w:rsidR="009116BA">
        <w:t xml:space="preserve"> </w:t>
      </w:r>
      <w:r w:rsidR="00AF5DA9">
        <w:t>air pollution and deprivation exacerbate the relationship between ambient heat and mortality</w:t>
      </w:r>
      <w:r w:rsidR="001C73E2">
        <w:t xml:space="preserve">. </w:t>
      </w:r>
      <w:proofErr w:type="spellStart"/>
      <w:r w:rsidR="00120850">
        <w:t>Naess</w:t>
      </w:r>
      <w:proofErr w:type="spellEnd"/>
      <w:r w:rsidR="001C73E2">
        <w:t xml:space="preserve"> et al, (2007) concluded that </w:t>
      </w:r>
      <w:r w:rsidR="00BD56F6">
        <w:t>deprived populations are geographically more exposed to air pollution and that this explains the observed association between air pollution and excess mortality.</w:t>
      </w:r>
      <w:r w:rsidR="00AE2895">
        <w:t xml:space="preserve"> </w:t>
      </w:r>
      <w:proofErr w:type="spellStart"/>
      <w:r w:rsidR="00AE2895">
        <w:t>Namdeo</w:t>
      </w:r>
      <w:proofErr w:type="spellEnd"/>
      <w:r w:rsidR="00AE2895">
        <w:t xml:space="preserve"> and Stringer (2008) surmised that </w:t>
      </w:r>
      <w:r w:rsidR="00C8304B">
        <w:t>there’s</w:t>
      </w:r>
      <w:r w:rsidR="00AE2895">
        <w:t xml:space="preserve"> a weak positive relationship</w:t>
      </w:r>
      <w:r w:rsidR="0099311E">
        <w:t xml:space="preserve"> between air pollution and deprivation measures, that deprived populations are disproportionally affected by air pollution. Its apparent that there are </w:t>
      </w:r>
      <w:r w:rsidR="00C8304B">
        <w:t>notable</w:t>
      </w:r>
      <w:r w:rsidR="0099311E">
        <w:t xml:space="preserve"> relationships between air pollution health implications and deprivation</w:t>
      </w:r>
      <w:r w:rsidR="00C8304B">
        <w:t>. W</w:t>
      </w:r>
      <w:r w:rsidR="0099311E">
        <w:t xml:space="preserve">hat is most notable is that </w:t>
      </w:r>
      <w:r w:rsidR="00C8304B">
        <w:t xml:space="preserve">deprived populations are disproportionally </w:t>
      </w:r>
      <w:r w:rsidR="00010EE3">
        <w:t>affected</w:t>
      </w:r>
      <w:r w:rsidR="00C8304B">
        <w:t xml:space="preserve"> not just because of their geography but because their inherent </w:t>
      </w:r>
      <w:r w:rsidR="00010EE3">
        <w:t>health</w:t>
      </w:r>
      <w:r w:rsidR="00C8304B">
        <w:t xml:space="preserve"> </w:t>
      </w:r>
      <w:r w:rsidR="00010EE3">
        <w:t>a</w:t>
      </w:r>
      <w:r w:rsidR="00C8304B">
        <w:t>n</w:t>
      </w:r>
      <w:r w:rsidR="00010EE3">
        <w:t>d</w:t>
      </w:r>
      <w:r w:rsidR="00C8304B">
        <w:t xml:space="preserve"> </w:t>
      </w:r>
      <w:r w:rsidR="00010EE3">
        <w:t>ability</w:t>
      </w:r>
      <w:r w:rsidR="00C8304B">
        <w:t xml:space="preserve"> to </w:t>
      </w:r>
      <w:r w:rsidR="00010EE3">
        <w:t>heal from illness is comparatively diminished.</w:t>
      </w:r>
    </w:p>
    <w:p w14:paraId="398CCB87" w14:textId="709F455F" w:rsidR="00C54CED" w:rsidRDefault="001C02F6" w:rsidP="001C02F6">
      <w:pPr>
        <w:pStyle w:val="Heading1"/>
      </w:pPr>
      <w:bookmarkStart w:id="6" w:name="_Toc508115050"/>
      <w:r w:rsidRPr="001C02F6">
        <w:t>Methodology</w:t>
      </w:r>
      <w:bookmarkEnd w:id="6"/>
      <w:r w:rsidR="00260D36" w:rsidRPr="001C02F6">
        <w:t xml:space="preserve"> </w:t>
      </w:r>
    </w:p>
    <w:p w14:paraId="0B813490" w14:textId="35A90F89" w:rsidR="00D047EF" w:rsidRDefault="00832D0E" w:rsidP="00832D0E">
      <w:pPr>
        <w:pStyle w:val="Heading2"/>
      </w:pPr>
      <w:bookmarkStart w:id="7" w:name="_Toc508115051"/>
      <w:r>
        <w:t>Scope</w:t>
      </w:r>
      <w:bookmarkEnd w:id="7"/>
    </w:p>
    <w:p w14:paraId="01DD5DF5" w14:textId="0BF0ACE9" w:rsidR="00C430FB" w:rsidRDefault="00C430FB" w:rsidP="00C430FB">
      <w:r>
        <w:rPr>
          <w:noProof/>
        </w:rPr>
        <w:drawing>
          <wp:anchor distT="0" distB="0" distL="114300" distR="114300" simplePos="0" relativeHeight="251659264" behindDoc="0" locked="0" layoutInCell="1" allowOverlap="1" wp14:anchorId="5260D926" wp14:editId="0BFB1057">
            <wp:simplePos x="0" y="0"/>
            <wp:positionH relativeFrom="margin">
              <wp:posOffset>1055370</wp:posOffset>
            </wp:positionH>
            <wp:positionV relativeFrom="paragraph">
              <wp:posOffset>1574165</wp:posOffset>
            </wp:positionV>
            <wp:extent cx="3787775" cy="3500755"/>
            <wp:effectExtent l="0" t="0" r="3175" b="4445"/>
            <wp:wrapTopAndBottom/>
            <wp:docPr id="1" name="Picture 1" descr="A close up of a map&#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250px-Swansea_UK_location_map.svg.png"/>
                    <pic:cNvPicPr/>
                  </pic:nvPicPr>
                  <pic:blipFill>
                    <a:blip r:embed="rId7">
                      <a:extLst>
                        <a:ext uri="{28A0092B-C50C-407E-A947-70E740481C1C}">
                          <a14:useLocalDpi xmlns:a14="http://schemas.microsoft.com/office/drawing/2010/main" val="0"/>
                        </a:ext>
                      </a:extLst>
                    </a:blip>
                    <a:stretch>
                      <a:fillRect/>
                    </a:stretch>
                  </pic:blipFill>
                  <pic:spPr>
                    <a:xfrm>
                      <a:off x="0" y="0"/>
                      <a:ext cx="3787775" cy="3500755"/>
                    </a:xfrm>
                    <a:prstGeom prst="rect">
                      <a:avLst/>
                    </a:prstGeom>
                  </pic:spPr>
                </pic:pic>
              </a:graphicData>
            </a:graphic>
            <wp14:sizeRelH relativeFrom="margin">
              <wp14:pctWidth>0</wp14:pctWidth>
            </wp14:sizeRelH>
            <wp14:sizeRelV relativeFrom="margin">
              <wp14:pctHeight>0</wp14:pctHeight>
            </wp14:sizeRelV>
          </wp:anchor>
        </w:drawing>
      </w:r>
      <w:r w:rsidR="00832D0E">
        <w:t xml:space="preserve">The city of Swansea was chosen </w:t>
      </w:r>
      <w:r w:rsidR="002E6D8C">
        <w:t>for the scope of the research piece</w:t>
      </w:r>
      <w:r w:rsidR="00487CD8">
        <w:t xml:space="preserve"> for multiple reasons, Swansea has a long industrial history synonymous with air pollution</w:t>
      </w:r>
      <w:r w:rsidR="00116C3B">
        <w:t>, Cadw, (2016</w:t>
      </w:r>
      <w:r w:rsidR="00433FD6">
        <w:t>)</w:t>
      </w:r>
      <w:r w:rsidR="00F92CA8">
        <w:t xml:space="preserve">. </w:t>
      </w:r>
      <w:r w:rsidR="00106BA5">
        <w:t xml:space="preserve">In the context of the U.K. </w:t>
      </w:r>
      <w:r w:rsidR="00F62537">
        <w:t>Swansea’s</w:t>
      </w:r>
      <w:r w:rsidR="00106BA5">
        <w:t xml:space="preserve"> economic </w:t>
      </w:r>
      <w:r w:rsidR="00F62537">
        <w:t>performance</w:t>
      </w:r>
      <w:r w:rsidR="00106BA5">
        <w:t xml:space="preserve"> has suffered </w:t>
      </w:r>
      <w:r w:rsidR="00433FD6">
        <w:t>in recent decades</w:t>
      </w:r>
      <w:r w:rsidR="00AE238C">
        <w:t xml:space="preserve"> </w:t>
      </w:r>
      <w:proofErr w:type="gramStart"/>
      <w:r w:rsidR="00AE238C">
        <w:t>as a result of</w:t>
      </w:r>
      <w:proofErr w:type="gramEnd"/>
      <w:r w:rsidR="00AE238C">
        <w:t xml:space="preserve"> slowing growth, </w:t>
      </w:r>
      <w:r w:rsidR="00433FD6">
        <w:t>putting Swansea’s economic performance below the Welsh average and far below the U.K average</w:t>
      </w:r>
      <w:r w:rsidR="00106BA5">
        <w:t>,</w:t>
      </w:r>
      <w:r w:rsidR="00AE238C">
        <w:t xml:space="preserve"> Swansea Council, (2018),</w:t>
      </w:r>
      <w:r w:rsidR="00106BA5">
        <w:t xml:space="preserve"> this has resulted in</w:t>
      </w:r>
      <w:r w:rsidR="00FB1CA4">
        <w:t xml:space="preserve"> high levels </w:t>
      </w:r>
      <w:r w:rsidR="00F62537">
        <w:t>of socio</w:t>
      </w:r>
      <w:r w:rsidR="00106BA5">
        <w:t>-economic deprivation</w:t>
      </w:r>
      <w:r w:rsidR="00FB1CA4">
        <w:t>. Despite this Swansea as part of the U.K.</w:t>
      </w:r>
      <w:r w:rsidR="00F62537">
        <w:t xml:space="preserve"> is highly developed with high personal car ownership rates and high energy usage, all </w:t>
      </w:r>
      <w:r w:rsidR="002B7372">
        <w:t>predictive of</w:t>
      </w:r>
      <w:r w:rsidR="00F62537">
        <w:t xml:space="preserve"> high air pollution rates. </w:t>
      </w:r>
      <w:r w:rsidR="00FB1CA4">
        <w:t xml:space="preserve">These factors make Swansea a powerful choice for investigating </w:t>
      </w:r>
      <w:r w:rsidR="00400109">
        <w:t xml:space="preserve">the relationships between deprivation and air pollution and </w:t>
      </w:r>
      <w:r w:rsidR="00513434">
        <w:t>consequently</w:t>
      </w:r>
      <w:r w:rsidR="00400109">
        <w:t xml:space="preserve"> the meta-analysis of </w:t>
      </w:r>
      <w:r w:rsidR="002169EF">
        <w:t>MapInfo</w:t>
      </w:r>
      <w:r w:rsidR="00513434">
        <w:t>’</w:t>
      </w:r>
      <w:r w:rsidR="002169EF">
        <w:t>s</w:t>
      </w:r>
      <w:r w:rsidR="00513434">
        <w:t xml:space="preserve"> efficacy</w:t>
      </w:r>
      <w:r w:rsidR="00874F09">
        <w:t xml:space="preserve"> in a practical research piece</w:t>
      </w:r>
      <w:r w:rsidR="00513434">
        <w:t>.</w:t>
      </w:r>
    </w:p>
    <w:p w14:paraId="5CAE39C7" w14:textId="3C1D8EE1" w:rsidR="00A65AC9" w:rsidRPr="00A65AC9" w:rsidRDefault="00A65AC9" w:rsidP="00A65AC9">
      <w:pPr>
        <w:pStyle w:val="Caption"/>
      </w:pPr>
      <w:bookmarkStart w:id="8" w:name="_Toc508115060"/>
      <w:r w:rsidRPr="00A65AC9">
        <w:t xml:space="preserve">Figure </w:t>
      </w:r>
      <w:r w:rsidR="00712C20">
        <w:fldChar w:fldCharType="begin"/>
      </w:r>
      <w:r w:rsidR="00712C20">
        <w:instrText xml:space="preserve"> SEQ Figure \* ARABIC </w:instrText>
      </w:r>
      <w:r w:rsidR="00712C20">
        <w:fldChar w:fldCharType="separate"/>
      </w:r>
      <w:r w:rsidR="000B2DE2">
        <w:rPr>
          <w:noProof/>
        </w:rPr>
        <w:t>1</w:t>
      </w:r>
      <w:r w:rsidR="00712C20">
        <w:rPr>
          <w:noProof/>
        </w:rPr>
        <w:fldChar w:fldCharType="end"/>
      </w:r>
      <w:r w:rsidRPr="00A65AC9">
        <w:t>: Swansea's Location Within Wales, Wikimedia (2018).</w:t>
      </w:r>
      <w:bookmarkEnd w:id="8"/>
    </w:p>
    <w:p w14:paraId="10C28EAE" w14:textId="0BD8386E" w:rsidR="00832D0E" w:rsidRDefault="00832D0E" w:rsidP="00832D0E">
      <w:pPr>
        <w:pStyle w:val="Heading2"/>
      </w:pPr>
      <w:bookmarkStart w:id="9" w:name="_Toc508115052"/>
      <w:r>
        <w:lastRenderedPageBreak/>
        <w:t>Data Collection/</w:t>
      </w:r>
      <w:r w:rsidRPr="00832D0E">
        <w:t xml:space="preserve"> </w:t>
      </w:r>
      <w:r>
        <w:t>Synthesis</w:t>
      </w:r>
      <w:bookmarkEnd w:id="9"/>
    </w:p>
    <w:p w14:paraId="5AC06000" w14:textId="5716C50E" w:rsidR="00816999" w:rsidRDefault="00816999" w:rsidP="00816999">
      <w:r>
        <w:t>Air pollution data for 2016 was sourced from Air Quality Wales</w:t>
      </w:r>
      <w:r w:rsidR="00874F09">
        <w:t>, a group linked with welsh government</w:t>
      </w:r>
      <w:r w:rsidR="00CE6872">
        <w:t xml:space="preserve">, with numerous testing sites around wales, testing for multiple pollutants, the 6 </w:t>
      </w:r>
      <w:r w:rsidR="004E7719">
        <w:t>Swansea</w:t>
      </w:r>
      <w:r w:rsidR="00CE6872">
        <w:t xml:space="preserve"> based air </w:t>
      </w:r>
      <w:r w:rsidR="004E7719">
        <w:t>quality</w:t>
      </w:r>
      <w:r w:rsidR="00CE6872">
        <w:t xml:space="preserve"> sites are exhibited in figure </w:t>
      </w:r>
      <w:r w:rsidR="001130D6">
        <w:t>2</w:t>
      </w:r>
      <w:r w:rsidR="00CE6872">
        <w:t>.</w:t>
      </w:r>
      <w:r w:rsidR="004E7719">
        <w:t xml:space="preserve"> The Townsend Index data was sourced from the government </w:t>
      </w:r>
      <w:r w:rsidR="00377B04">
        <w:t>run</w:t>
      </w:r>
      <w:r w:rsidR="004E7719">
        <w:t xml:space="preserve"> UK Data </w:t>
      </w:r>
      <w:r w:rsidR="00377B04">
        <w:t xml:space="preserve">Service. The Townsend Index </w:t>
      </w:r>
      <w:r w:rsidR="005A5D5C">
        <w:t>is obtained by calculating the Z statistic from the indicators, subtracting the mean value and dividing by the standard deviation, this process was already performed in the information provided by the UK Data Service.</w:t>
      </w:r>
    </w:p>
    <w:p w14:paraId="59A0A6FB" w14:textId="6528F807" w:rsidR="001130D6" w:rsidRPr="00EB030C" w:rsidRDefault="0094614E" w:rsidP="00816999">
      <w:r>
        <w:t xml:space="preserve">The air quality data had to be </w:t>
      </w:r>
      <w:r w:rsidR="00CA6E6D">
        <w:t xml:space="preserve">synthesised and </w:t>
      </w:r>
      <w:r w:rsidR="00C0236E">
        <w:t>cleansed</w:t>
      </w:r>
      <w:r w:rsidR="00CA6E6D">
        <w:t xml:space="preserve"> prior to application in to MapInfo</w:t>
      </w:r>
      <w:r w:rsidR="00EB030C">
        <w:t xml:space="preserve">. The raw data from Air Quality Wales was produced in daily mean </w:t>
      </w:r>
      <w:r w:rsidR="00FF7EDA">
        <w:t xml:space="preserve">Nitrogen </w:t>
      </w:r>
      <w:r w:rsidR="00B83B5B">
        <w:t xml:space="preserve">Dioxide </w:t>
      </w:r>
      <w:r w:rsidR="00B83B5B" w:rsidRPr="00B83B5B">
        <w:t>micrograms</w:t>
      </w:r>
      <w:r w:rsidR="00C02E1E">
        <w:t xml:space="preserve"> per cubic meter of regular atmosphere (</w:t>
      </w:r>
      <w:r w:rsidR="00FF7EDA">
        <w:t xml:space="preserve">NO2 </w:t>
      </w:r>
      <w:r w:rsidR="00C02E1E" w:rsidRPr="00C02E1E">
        <w:t>µg/m3</w:t>
      </w:r>
      <w:r w:rsidR="00C02E1E">
        <w:t>),</w:t>
      </w:r>
      <w:r w:rsidR="00C02E1E" w:rsidRPr="00C02E1E">
        <w:rPr>
          <w:vertAlign w:val="subscript"/>
        </w:rPr>
        <w:t xml:space="preserve"> </w:t>
      </w:r>
      <w:r w:rsidR="00C02E1E">
        <w:t>significant</w:t>
      </w:r>
      <w:r w:rsidR="00EB030C">
        <w:t xml:space="preserve"> gaps </w:t>
      </w:r>
      <w:r w:rsidR="00C02E1E">
        <w:t>occurred in the</w:t>
      </w:r>
      <w:r w:rsidR="00EB030C">
        <w:t xml:space="preserve"> recorded NO</w:t>
      </w:r>
      <w:r w:rsidR="00EB030C">
        <w:rPr>
          <w:vertAlign w:val="subscript"/>
        </w:rPr>
        <w:t>2</w:t>
      </w:r>
      <w:r w:rsidR="00EB030C">
        <w:t xml:space="preserve"> levels for 2016. </w:t>
      </w:r>
      <w:r w:rsidR="00C02E1E">
        <w:t>To pre</w:t>
      </w:r>
      <w:r w:rsidR="00EB030C">
        <w:t>-</w:t>
      </w:r>
      <w:r w:rsidR="00C02E1E">
        <w:t>emptively counter</w:t>
      </w:r>
      <w:r w:rsidR="00EB030C">
        <w:t xml:space="preserve"> potential skewness, 10 daily </w:t>
      </w:r>
      <w:r w:rsidR="00C02E1E">
        <w:t xml:space="preserve">means </w:t>
      </w:r>
      <w:r w:rsidR="00EB030C">
        <w:t>were randomly selected from each month</w:t>
      </w:r>
      <w:r w:rsidR="001130D6">
        <w:t xml:space="preserve"> </w:t>
      </w:r>
      <w:r w:rsidR="00C02E1E">
        <w:t xml:space="preserve">and averaged </w:t>
      </w:r>
      <w:r w:rsidR="00E448D6">
        <w:t>to produce the monthly average, this was then averaged with the two</w:t>
      </w:r>
      <w:r w:rsidR="001130D6">
        <w:t xml:space="preserve"> remaining months from that season to produce the final </w:t>
      </w:r>
      <w:r w:rsidR="00EB090D">
        <w:t xml:space="preserve">seasonal average NO2 </w:t>
      </w:r>
      <w:r w:rsidR="00EB090D" w:rsidRPr="00C02E1E">
        <w:t>µg/m3</w:t>
      </w:r>
      <w:r w:rsidR="00EB090D">
        <w:t>. This processed data</w:t>
      </w:r>
      <w:r w:rsidR="001130D6">
        <w:t xml:space="preserve"> along with the pre-produced </w:t>
      </w:r>
      <w:r w:rsidR="00EB090D">
        <w:t>Townsend</w:t>
      </w:r>
      <w:r w:rsidR="001130D6">
        <w:t xml:space="preserve"> </w:t>
      </w:r>
      <w:r w:rsidR="00EB090D">
        <w:t>deprivation index</w:t>
      </w:r>
      <w:r w:rsidR="001130D6">
        <w:t xml:space="preserve"> scores were inputted in to a comma delimited </w:t>
      </w:r>
      <w:r w:rsidR="00EB090D">
        <w:t>Microsoft</w:t>
      </w:r>
      <w:r w:rsidR="001130D6">
        <w:t xml:space="preserve"> excel document, along with the latitude and longitudes of the </w:t>
      </w:r>
      <w:r w:rsidR="00EB090D">
        <w:t>six air quality stations, ready for inputting</w:t>
      </w:r>
      <w:r w:rsidR="00287B6D">
        <w:t xml:space="preserve"> in to MapInfo 16.</w:t>
      </w:r>
    </w:p>
    <w:p w14:paraId="63AB471D" w14:textId="4F4166BE" w:rsidR="007163A7" w:rsidRDefault="00287B6D" w:rsidP="00C54CED">
      <w:r w:rsidRPr="00A51DA8">
        <w:rPr>
          <w:noProof/>
        </w:rPr>
        <w:drawing>
          <wp:anchor distT="0" distB="0" distL="114300" distR="114300" simplePos="0" relativeHeight="251660288" behindDoc="0" locked="0" layoutInCell="1" allowOverlap="1" wp14:anchorId="55E9B9B6" wp14:editId="2AE63615">
            <wp:simplePos x="0" y="0"/>
            <wp:positionH relativeFrom="margin">
              <wp:align>right</wp:align>
            </wp:positionH>
            <wp:positionV relativeFrom="paragraph">
              <wp:posOffset>259896</wp:posOffset>
            </wp:positionV>
            <wp:extent cx="5731510" cy="5137150"/>
            <wp:effectExtent l="0" t="0" r="2540" b="635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air quality locations.jpg"/>
                    <pic:cNvPicPr/>
                  </pic:nvPicPr>
                  <pic:blipFill>
                    <a:blip r:embed="rId8">
                      <a:extLst>
                        <a:ext uri="{28A0092B-C50C-407E-A947-70E740481C1C}">
                          <a14:useLocalDpi xmlns:a14="http://schemas.microsoft.com/office/drawing/2010/main" val="0"/>
                        </a:ext>
                      </a:extLst>
                    </a:blip>
                    <a:stretch>
                      <a:fillRect/>
                    </a:stretch>
                  </pic:blipFill>
                  <pic:spPr>
                    <a:xfrm>
                      <a:off x="0" y="0"/>
                      <a:ext cx="5731510" cy="5137150"/>
                    </a:xfrm>
                    <a:prstGeom prst="rect">
                      <a:avLst/>
                    </a:prstGeom>
                  </pic:spPr>
                </pic:pic>
              </a:graphicData>
            </a:graphic>
          </wp:anchor>
        </w:drawing>
      </w:r>
      <w:r w:rsidR="00881A99">
        <w:t xml:space="preserve"> </w:t>
      </w:r>
    </w:p>
    <w:p w14:paraId="284D7566" w14:textId="32CC7DE1" w:rsidR="001130D6" w:rsidRDefault="001130D6" w:rsidP="00A65AC9">
      <w:pPr>
        <w:pStyle w:val="Caption"/>
        <w:rPr>
          <w:noProof/>
        </w:rPr>
      </w:pPr>
      <w:bookmarkStart w:id="10" w:name="_Toc508115061"/>
      <w:r w:rsidRPr="00A51DA8">
        <w:t xml:space="preserve">Figure </w:t>
      </w:r>
      <w:r w:rsidR="00712C20">
        <w:fldChar w:fldCharType="begin"/>
      </w:r>
      <w:r w:rsidR="00712C20">
        <w:instrText xml:space="preserve"> SEQ Figure \* ARABIC </w:instrText>
      </w:r>
      <w:r w:rsidR="00712C20">
        <w:fldChar w:fldCharType="separate"/>
      </w:r>
      <w:r w:rsidR="000B2DE2">
        <w:rPr>
          <w:noProof/>
        </w:rPr>
        <w:t>2</w:t>
      </w:r>
      <w:r w:rsidR="00712C20">
        <w:rPr>
          <w:noProof/>
        </w:rPr>
        <w:fldChar w:fldCharType="end"/>
      </w:r>
      <w:r w:rsidRPr="00A51DA8">
        <w:t xml:space="preserve">: Locations of the Six </w:t>
      </w:r>
      <w:r w:rsidRPr="00A51DA8">
        <w:rPr>
          <w:noProof/>
        </w:rPr>
        <w:t>Air Quality Test Stations for Swansea, AIr Quality Wales, (2018).</w:t>
      </w:r>
      <w:bookmarkEnd w:id="10"/>
    </w:p>
    <w:p w14:paraId="3C01A180" w14:textId="02A0480A" w:rsidR="00A7110A" w:rsidRDefault="00A7110A" w:rsidP="00A7110A">
      <w:pPr>
        <w:pStyle w:val="Heading2"/>
      </w:pPr>
      <w:bookmarkStart w:id="11" w:name="_Toc508115053"/>
      <w:r>
        <w:lastRenderedPageBreak/>
        <w:t>Constraints</w:t>
      </w:r>
      <w:bookmarkEnd w:id="11"/>
      <w:r>
        <w:t xml:space="preserve"> </w:t>
      </w:r>
    </w:p>
    <w:p w14:paraId="732B842B" w14:textId="2EDDA5B9" w:rsidR="003709AD" w:rsidRDefault="008A0B05" w:rsidP="00960FF0">
      <w:r>
        <w:t xml:space="preserve">This </w:t>
      </w:r>
      <w:r w:rsidR="00F16F8D">
        <w:t xml:space="preserve">research </w:t>
      </w:r>
      <w:r>
        <w:t>project suffered a notable m</w:t>
      </w:r>
      <w:r w:rsidR="00960FF0">
        <w:t>ethodological constraint</w:t>
      </w:r>
      <w:r>
        <w:t>, a constraint</w:t>
      </w:r>
      <w:r w:rsidR="00F16F8D">
        <w:t xml:space="preserve"> which forms the primary meta-analyses of the MapInfo system</w:t>
      </w:r>
      <w:r w:rsidR="000474C9">
        <w:t>’s practicality and efficacy in</w:t>
      </w:r>
      <w:r w:rsidR="00B7738E">
        <w:t xml:space="preserve"> a</w:t>
      </w:r>
      <w:r w:rsidR="000474C9">
        <w:t xml:space="preserve"> </w:t>
      </w:r>
      <w:r w:rsidR="00B7738E">
        <w:t>real-world</w:t>
      </w:r>
      <w:r w:rsidR="000474C9">
        <w:t xml:space="preserve"> </w:t>
      </w:r>
      <w:r w:rsidR="00B7738E">
        <w:t>setting</w:t>
      </w:r>
      <w:r w:rsidR="000474C9">
        <w:t xml:space="preserve">. The methodological constraint in question is the complexity and consequent length of </w:t>
      </w:r>
      <w:r w:rsidR="00B7738E">
        <w:t xml:space="preserve">developing </w:t>
      </w:r>
      <w:r w:rsidR="001C46E3">
        <w:t xml:space="preserve">a suitable MapInfo workspace. </w:t>
      </w:r>
      <w:r w:rsidR="003709AD">
        <w:t xml:space="preserve">In relation to this paper, the development of the workbook </w:t>
      </w:r>
      <w:r w:rsidR="00311B36">
        <w:t>was so complex and time intensive</w:t>
      </w:r>
      <w:r w:rsidR="007C69D0">
        <w:t xml:space="preserve"> that the final steps had to be completed without using MapInfo,</w:t>
      </w:r>
      <w:r w:rsidR="009B06F1">
        <w:t xml:space="preserve"> using </w:t>
      </w:r>
      <w:r w:rsidR="000D01EE">
        <w:t xml:space="preserve">image editors e.g. </w:t>
      </w:r>
      <w:r w:rsidR="009B06F1">
        <w:t>Photoshop</w:t>
      </w:r>
      <w:r w:rsidR="000D01EE">
        <w:t xml:space="preserve"> instead,</w:t>
      </w:r>
      <w:r w:rsidR="009B06F1">
        <w:t xml:space="preserve"> </w:t>
      </w:r>
      <w:r w:rsidR="007C69D0">
        <w:t>this pertains</w:t>
      </w:r>
      <w:r w:rsidR="009B06F1">
        <w:t xml:space="preserve"> specifically</w:t>
      </w:r>
      <w:r w:rsidR="007C69D0">
        <w:t xml:space="preserve"> to creating the buffer zones for the </w:t>
      </w:r>
      <w:r w:rsidR="009B06F1">
        <w:t xml:space="preserve">spatial </w:t>
      </w:r>
      <w:r w:rsidR="007C69D0">
        <w:t>pollution rates.</w:t>
      </w:r>
      <w:r w:rsidR="00AD13C3">
        <w:t xml:space="preserve"> </w:t>
      </w:r>
      <w:r w:rsidR="007C69D0">
        <w:t xml:space="preserve"> Every other step was carried out </w:t>
      </w:r>
      <w:r w:rsidR="00311B36">
        <w:t>using MapInfo</w:t>
      </w:r>
      <w:r w:rsidR="007C69D0">
        <w:t xml:space="preserve">, </w:t>
      </w:r>
      <w:r w:rsidR="00F632EC">
        <w:t xml:space="preserve">introducing and formatting </w:t>
      </w:r>
      <w:r w:rsidR="008313C2">
        <w:t xml:space="preserve">deprivation data and air quality stations were introduced </w:t>
      </w:r>
      <w:r w:rsidR="009B06F1">
        <w:t xml:space="preserve">to the workbook </w:t>
      </w:r>
      <w:r w:rsidR="008313C2">
        <w:t xml:space="preserve">but due to time </w:t>
      </w:r>
      <w:r w:rsidR="009B06F1">
        <w:t>constraints compounded by MapInfo’s complexity,</w:t>
      </w:r>
      <w:r w:rsidR="00865554">
        <w:t xml:space="preserve"> Pitney Bowes recognising that “</w:t>
      </w:r>
      <w:r w:rsidR="00865554" w:rsidRPr="00865554">
        <w:t>Creating a buffer is time consuming</w:t>
      </w:r>
      <w:r w:rsidR="00865554">
        <w:t>”</w:t>
      </w:r>
      <w:r w:rsidR="00C12B7A">
        <w:t xml:space="preserve"> (2016, pg. 337)</w:t>
      </w:r>
      <w:r w:rsidR="00865554">
        <w:t xml:space="preserve">, </w:t>
      </w:r>
      <w:r w:rsidR="00311B36">
        <w:t xml:space="preserve">alternate </w:t>
      </w:r>
      <w:r w:rsidR="0013789B">
        <w:t>programmes had to employed. T</w:t>
      </w:r>
      <w:r w:rsidR="008313C2">
        <w:t xml:space="preserve">his </w:t>
      </w:r>
      <w:r w:rsidR="00311B36">
        <w:t>exemplifies</w:t>
      </w:r>
      <w:r w:rsidR="008313C2">
        <w:t xml:space="preserve"> the difficulty of using a system as complex as MapInfo in novel research</w:t>
      </w:r>
      <w:r w:rsidR="00311B36">
        <w:t>, showin</w:t>
      </w:r>
      <w:r w:rsidR="0013789B">
        <w:t>g</w:t>
      </w:r>
      <w:r w:rsidR="007C69D0">
        <w:t xml:space="preserve"> that MapInfo requires a </w:t>
      </w:r>
      <w:r w:rsidR="00895D31">
        <w:t xml:space="preserve">high level of competency </w:t>
      </w:r>
      <w:r w:rsidR="007C69D0">
        <w:t xml:space="preserve">before undertaking </w:t>
      </w:r>
      <w:r w:rsidR="003D0A08">
        <w:t>research.</w:t>
      </w:r>
      <w:r w:rsidR="008313C2">
        <w:t xml:space="preserve"> </w:t>
      </w:r>
      <w:r w:rsidR="003D0A08">
        <w:t>M</w:t>
      </w:r>
      <w:r w:rsidR="008313C2">
        <w:t xml:space="preserve">astering </w:t>
      </w:r>
      <w:r w:rsidR="0013789B">
        <w:t>MapInfo</w:t>
      </w:r>
      <w:r w:rsidR="008313C2">
        <w:t xml:space="preserve"> concurrent with deploying it is extremely </w:t>
      </w:r>
      <w:r w:rsidR="003D0A08">
        <w:t>difficult and</w:t>
      </w:r>
      <w:r w:rsidR="007C69D0">
        <w:t xml:space="preserve"> is not suited to </w:t>
      </w:r>
      <w:r w:rsidR="0013789B">
        <w:t xml:space="preserve">practitioners </w:t>
      </w:r>
      <w:r w:rsidR="007C69D0">
        <w:t>with limited</w:t>
      </w:r>
      <w:r w:rsidR="003816EA">
        <w:t xml:space="preserve"> to moderate</w:t>
      </w:r>
      <w:r w:rsidR="007C69D0">
        <w:t xml:space="preserve"> GIS </w:t>
      </w:r>
      <w:r w:rsidR="0013789B">
        <w:t>experience.</w:t>
      </w:r>
    </w:p>
    <w:p w14:paraId="1A0D0F1F" w14:textId="6E777428" w:rsidR="004E563C" w:rsidRPr="00960FF0" w:rsidRDefault="00E743CD" w:rsidP="004E563C">
      <w:r>
        <w:t xml:space="preserve">This constraint could be </w:t>
      </w:r>
      <w:r w:rsidR="00B12FD6">
        <w:t>considered</w:t>
      </w:r>
      <w:r>
        <w:t xml:space="preserve"> a result of failed project time management</w:t>
      </w:r>
      <w:r w:rsidR="0058527A">
        <w:t xml:space="preserve"> and not representative of MapInfo 16’s true efficacy</w:t>
      </w:r>
      <w:r>
        <w:t xml:space="preserve">, which </w:t>
      </w:r>
      <w:r w:rsidR="009C5D8C">
        <w:t xml:space="preserve">could be considered </w:t>
      </w:r>
      <w:r>
        <w:t>valid, but neglects to appreciate the esoteric</w:t>
      </w:r>
      <w:r w:rsidR="003816EA">
        <w:t xml:space="preserve"> user experience of MapInfo 16. The programme has minimal in house prompts to assist</w:t>
      </w:r>
      <w:r w:rsidR="00604D8F">
        <w:t xml:space="preserve"> workbook development</w:t>
      </w:r>
      <w:r w:rsidR="003816EA">
        <w:t>,</w:t>
      </w:r>
      <w:r w:rsidR="00502D14">
        <w:t xml:space="preserve"> error warnings are non-descript</w:t>
      </w:r>
      <w:r w:rsidR="009C5D8C">
        <w:t>,</w:t>
      </w:r>
      <w:r w:rsidR="003F5EA4">
        <w:t xml:space="preserve"> being</w:t>
      </w:r>
      <w:r w:rsidR="009C5D8C">
        <w:t xml:space="preserve"> compounded by minimal </w:t>
      </w:r>
      <w:r w:rsidR="00A217D2">
        <w:t>accessible</w:t>
      </w:r>
      <w:r w:rsidR="003F5EA4">
        <w:t xml:space="preserve"> technical support. Pitney Bowes does publish user guides for each new version of MapInfo, but these documents are 700</w:t>
      </w:r>
      <w:r w:rsidR="00A217D2">
        <w:t xml:space="preserve"> plus </w:t>
      </w:r>
      <w:r w:rsidR="003F5EA4">
        <w:t xml:space="preserve">pages long and consist </w:t>
      </w:r>
      <w:r w:rsidR="00A217D2">
        <w:t>primarily of descriptive</w:t>
      </w:r>
      <w:r w:rsidR="002763D9">
        <w:t xml:space="preserve"> narration. Some online FAQs and superficial </w:t>
      </w:r>
      <w:r w:rsidR="00C5774C">
        <w:t xml:space="preserve">tutorials </w:t>
      </w:r>
      <w:r w:rsidR="001A5376">
        <w:t>exist</w:t>
      </w:r>
      <w:r w:rsidR="00C5774C">
        <w:t xml:space="preserve"> to fill the gaps in technical support,</w:t>
      </w:r>
      <w:r w:rsidR="009F7F1E">
        <w:t xml:space="preserve"> this fledgling support </w:t>
      </w:r>
      <w:r w:rsidR="002F204B">
        <w:t>structure</w:t>
      </w:r>
      <w:r w:rsidR="009F7F1E">
        <w:t xml:space="preserve"> results in</w:t>
      </w:r>
      <w:r w:rsidR="009A2D70">
        <w:t xml:space="preserve"> a steep learning curve, </w:t>
      </w:r>
      <w:r w:rsidR="00E522E8">
        <w:t xml:space="preserve">consequently, </w:t>
      </w:r>
      <w:r w:rsidR="009A2D70">
        <w:t xml:space="preserve">problem solving is </w:t>
      </w:r>
      <w:r w:rsidR="00E522E8">
        <w:t xml:space="preserve">primarily </w:t>
      </w:r>
      <w:r w:rsidR="009A2D70">
        <w:t xml:space="preserve">deductive, proving time intensive. </w:t>
      </w:r>
      <w:r w:rsidR="00E522E8">
        <w:t>T</w:t>
      </w:r>
      <w:r w:rsidR="004E563C">
        <w:t>his results in MapInfo 16 being</w:t>
      </w:r>
      <w:r w:rsidR="00B2422A">
        <w:t xml:space="preserve"> relatively</w:t>
      </w:r>
      <w:r w:rsidR="004E563C">
        <w:t xml:space="preserve"> exclusive to those with significant experience with the programme and GIS in general. </w:t>
      </w:r>
      <w:r w:rsidR="009A2D70">
        <w:t xml:space="preserve">This situation </w:t>
      </w:r>
      <w:r w:rsidR="004E563C">
        <w:t>significantly</w:t>
      </w:r>
      <w:r w:rsidR="009A2D70">
        <w:t xml:space="preserve"> reduces </w:t>
      </w:r>
      <w:r w:rsidR="004E563C">
        <w:t>MapInfo’s</w:t>
      </w:r>
      <w:r w:rsidR="009A2D70">
        <w:t xml:space="preserve"> </w:t>
      </w:r>
      <w:r w:rsidR="004E563C">
        <w:t>total efficacy</w:t>
      </w:r>
      <w:r w:rsidR="00B2422A">
        <w:t xml:space="preserve"> and applicability</w:t>
      </w:r>
      <w:r w:rsidR="004E563C">
        <w:t xml:space="preserve"> in real world environmental government, academia and industry</w:t>
      </w:r>
      <w:r w:rsidR="00B2422A">
        <w:t>.</w:t>
      </w:r>
      <w:r w:rsidR="004E563C">
        <w:t xml:space="preserve"> </w:t>
      </w:r>
    </w:p>
    <w:p w14:paraId="2FB6F40A" w14:textId="6558B45B" w:rsidR="00C53431" w:rsidRDefault="00C53431" w:rsidP="008A7151">
      <w:pPr>
        <w:pStyle w:val="Heading2"/>
      </w:pPr>
      <w:bookmarkStart w:id="12" w:name="_Toc508115054"/>
      <w:r>
        <w:t xml:space="preserve">Construction of the </w:t>
      </w:r>
      <w:r w:rsidR="003A7309">
        <w:t>MapInfo Workspace</w:t>
      </w:r>
      <w:bookmarkEnd w:id="12"/>
    </w:p>
    <w:p w14:paraId="170BFF3F" w14:textId="38B0A593" w:rsidR="002F204B" w:rsidRDefault="00AD13C3" w:rsidP="0094614E">
      <w:r w:rsidRPr="00134356">
        <w:rPr>
          <w:noProof/>
        </w:rPr>
        <w:drawing>
          <wp:anchor distT="0" distB="0" distL="114300" distR="114300" simplePos="0" relativeHeight="251661312" behindDoc="0" locked="0" layoutInCell="1" allowOverlap="1" wp14:anchorId="040C6DF2" wp14:editId="75FFB8FB">
            <wp:simplePos x="0" y="0"/>
            <wp:positionH relativeFrom="margin">
              <wp:align>right</wp:align>
            </wp:positionH>
            <wp:positionV relativeFrom="paragraph">
              <wp:posOffset>593997</wp:posOffset>
            </wp:positionV>
            <wp:extent cx="5822315" cy="2960370"/>
            <wp:effectExtent l="0" t="0" r="6985" b="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1589" t="59874" r="14339" b="1"/>
                    <a:stretch/>
                  </pic:blipFill>
                  <pic:spPr bwMode="auto">
                    <a:xfrm>
                      <a:off x="0" y="0"/>
                      <a:ext cx="5822315" cy="296037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4614E">
        <w:t xml:space="preserve">What follows are a series of figures depicting </w:t>
      </w:r>
      <w:r w:rsidR="002F204B">
        <w:t xml:space="preserve">screenshots of </w:t>
      </w:r>
      <w:r w:rsidR="0094614E">
        <w:t xml:space="preserve">the construction of the functioning </w:t>
      </w:r>
      <w:r w:rsidR="00A7110A">
        <w:t>MapInfo</w:t>
      </w:r>
      <w:r w:rsidR="0094614E">
        <w:t xml:space="preserve"> workspace, with captions describing the </w:t>
      </w:r>
      <w:r w:rsidR="00C430FB">
        <w:t>developmental process</w:t>
      </w:r>
      <w:r w:rsidR="00A7110A">
        <w:t>, important notes on the construction</w:t>
      </w:r>
      <w:r w:rsidR="00C02E1E">
        <w:t xml:space="preserve"> process and challenges faced are included where relevant.</w:t>
      </w:r>
    </w:p>
    <w:p w14:paraId="08EFB815" w14:textId="6AF36F2A" w:rsidR="002F204B" w:rsidRPr="00FF7EDA" w:rsidRDefault="00AD13C3" w:rsidP="00A65AC9">
      <w:pPr>
        <w:pStyle w:val="Caption"/>
      </w:pPr>
      <w:bookmarkStart w:id="13" w:name="_Toc508115076"/>
      <w:r w:rsidRPr="00FF7EDA">
        <w:t xml:space="preserve">Table </w:t>
      </w:r>
      <w:r w:rsidR="00712C20">
        <w:fldChar w:fldCharType="begin"/>
      </w:r>
      <w:r w:rsidR="00712C20">
        <w:instrText xml:space="preserve"> SEQ Table \* ARABIC </w:instrText>
      </w:r>
      <w:r w:rsidR="00712C20">
        <w:fldChar w:fldCharType="separate"/>
      </w:r>
      <w:r w:rsidR="00827917">
        <w:rPr>
          <w:noProof/>
        </w:rPr>
        <w:t>1</w:t>
      </w:r>
      <w:r w:rsidR="00712C20">
        <w:rPr>
          <w:noProof/>
        </w:rPr>
        <w:fldChar w:fldCharType="end"/>
      </w:r>
      <w:r w:rsidRPr="00FF7EDA">
        <w:t xml:space="preserve">: Table of </w:t>
      </w:r>
      <w:r w:rsidR="00FF7EDA" w:rsidRPr="00FF7EDA">
        <w:t>Synthesized</w:t>
      </w:r>
      <w:r w:rsidRPr="00FF7EDA">
        <w:t xml:space="preserve"> Seasonal Average</w:t>
      </w:r>
      <w:r w:rsidR="00FF7EDA" w:rsidRPr="00FF7EDA">
        <w:t xml:space="preserve"> NO2 (µg/m3.) for </w:t>
      </w:r>
      <w:r w:rsidR="00A65AC9">
        <w:t>E</w:t>
      </w:r>
      <w:r w:rsidR="00FF7EDA" w:rsidRPr="00FF7EDA">
        <w:t xml:space="preserve">ach </w:t>
      </w:r>
      <w:r w:rsidR="00A65AC9">
        <w:t>M</w:t>
      </w:r>
      <w:r w:rsidR="00FF7EDA" w:rsidRPr="00FF7EDA">
        <w:t xml:space="preserve">onitor </w:t>
      </w:r>
      <w:r w:rsidR="00A65AC9">
        <w:t>S</w:t>
      </w:r>
      <w:r w:rsidR="00FF7EDA" w:rsidRPr="00FF7EDA">
        <w:t xml:space="preserve">tation, With </w:t>
      </w:r>
      <w:r w:rsidR="00133DFA">
        <w:t xml:space="preserve">Latitude and Longitude, Table was Collated in a Comma Delimited Excel Document Specifically for </w:t>
      </w:r>
      <w:r w:rsidR="00A65AC9">
        <w:t>Exporting</w:t>
      </w:r>
      <w:r w:rsidR="00133DFA">
        <w:t xml:space="preserve"> </w:t>
      </w:r>
      <w:r w:rsidR="002B07A0">
        <w:t>to</w:t>
      </w:r>
      <w:r w:rsidR="00133DFA">
        <w:t xml:space="preserve"> MapInfo.</w:t>
      </w:r>
      <w:bookmarkEnd w:id="13"/>
    </w:p>
    <w:tbl>
      <w:tblPr>
        <w:tblStyle w:val="PlainTable1"/>
        <w:tblpPr w:leftFromText="180" w:rightFromText="180" w:horzAnchor="margin" w:tblpY="486"/>
        <w:tblW w:w="0" w:type="auto"/>
        <w:tblLook w:val="04A0" w:firstRow="1" w:lastRow="0" w:firstColumn="1" w:lastColumn="0" w:noHBand="0" w:noVBand="1"/>
      </w:tblPr>
      <w:tblGrid>
        <w:gridCol w:w="3005"/>
        <w:gridCol w:w="3005"/>
        <w:gridCol w:w="3006"/>
      </w:tblGrid>
      <w:tr w:rsidR="00827917" w14:paraId="46F5F81A" w14:textId="77777777" w:rsidTr="00C4779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42008BA9" w14:textId="117941C2" w:rsidR="00827917" w:rsidRPr="009D7EB1" w:rsidRDefault="00827917" w:rsidP="00C47790">
            <w:pPr>
              <w:jc w:val="center"/>
            </w:pPr>
            <w:r w:rsidRPr="009D7EB1">
              <w:rPr>
                <w:rFonts w:ascii="Calibri" w:hAnsi="Calibri" w:cs="Calibri"/>
                <w:color w:val="000000"/>
              </w:rPr>
              <w:lastRenderedPageBreak/>
              <w:t>Ward</w:t>
            </w:r>
            <w:r w:rsidR="009D7EB1" w:rsidRPr="009D7EB1">
              <w:rPr>
                <w:rFonts w:ascii="Calibri" w:hAnsi="Calibri" w:cs="Calibri"/>
                <w:color w:val="000000"/>
              </w:rPr>
              <w:t xml:space="preserve"> </w:t>
            </w:r>
            <w:r w:rsidRPr="009D7EB1">
              <w:rPr>
                <w:rFonts w:ascii="Calibri" w:hAnsi="Calibri" w:cs="Calibri"/>
                <w:color w:val="000000"/>
              </w:rPr>
              <w:t>Code</w:t>
            </w:r>
          </w:p>
        </w:tc>
        <w:tc>
          <w:tcPr>
            <w:tcW w:w="3005" w:type="dxa"/>
          </w:tcPr>
          <w:p w14:paraId="29FA9E73" w14:textId="0DAA94A3" w:rsidR="00827917" w:rsidRPr="009D7EB1" w:rsidRDefault="00827917" w:rsidP="00C47790">
            <w:pPr>
              <w:jc w:val="center"/>
              <w:cnfStyle w:val="100000000000" w:firstRow="1" w:lastRow="0" w:firstColumn="0" w:lastColumn="0" w:oddVBand="0" w:evenVBand="0" w:oddHBand="0" w:evenHBand="0" w:firstRowFirstColumn="0" w:firstRowLastColumn="0" w:lastRowFirstColumn="0" w:lastRowLastColumn="0"/>
            </w:pPr>
            <w:r w:rsidRPr="009D7EB1">
              <w:rPr>
                <w:rFonts w:ascii="Calibri" w:hAnsi="Calibri" w:cs="Calibri"/>
                <w:color w:val="000000"/>
              </w:rPr>
              <w:t>Ward</w:t>
            </w:r>
            <w:r w:rsidR="009D7EB1" w:rsidRPr="009D7EB1">
              <w:rPr>
                <w:rFonts w:ascii="Calibri" w:hAnsi="Calibri" w:cs="Calibri"/>
                <w:color w:val="000000"/>
              </w:rPr>
              <w:t xml:space="preserve"> </w:t>
            </w:r>
            <w:r w:rsidRPr="009D7EB1">
              <w:rPr>
                <w:rFonts w:ascii="Calibri" w:hAnsi="Calibri" w:cs="Calibri"/>
                <w:color w:val="000000"/>
              </w:rPr>
              <w:t>Name</w:t>
            </w:r>
          </w:p>
        </w:tc>
        <w:tc>
          <w:tcPr>
            <w:tcW w:w="3006" w:type="dxa"/>
          </w:tcPr>
          <w:p w14:paraId="0E9D6345" w14:textId="75CD3CB9" w:rsidR="00827917" w:rsidRPr="009D7EB1" w:rsidRDefault="00827917" w:rsidP="00C47790">
            <w:pPr>
              <w:jc w:val="center"/>
              <w:cnfStyle w:val="100000000000" w:firstRow="1" w:lastRow="0" w:firstColumn="0" w:lastColumn="0" w:oddVBand="0" w:evenVBand="0" w:oddHBand="0" w:evenHBand="0" w:firstRowFirstColumn="0" w:firstRowLastColumn="0" w:lastRowFirstColumn="0" w:lastRowLastColumn="0"/>
            </w:pPr>
            <w:r w:rsidRPr="009D7EB1">
              <w:rPr>
                <w:rFonts w:ascii="Calibri" w:hAnsi="Calibri" w:cs="Calibri"/>
                <w:color w:val="000000"/>
              </w:rPr>
              <w:t>Townsend Score</w:t>
            </w:r>
          </w:p>
        </w:tc>
      </w:tr>
      <w:tr w:rsidR="00827917" w14:paraId="45807DAF" w14:textId="77777777" w:rsidTr="00C4779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653BD376" w14:textId="5D9F89E7" w:rsidR="00827917" w:rsidRPr="009D7EB1" w:rsidRDefault="00827917" w:rsidP="00C47790">
            <w:pPr>
              <w:jc w:val="center"/>
              <w:rPr>
                <w:b w:val="0"/>
              </w:rPr>
            </w:pPr>
            <w:r w:rsidRPr="009D7EB1">
              <w:rPr>
                <w:rFonts w:ascii="Calibri" w:hAnsi="Calibri" w:cs="Calibri"/>
                <w:b w:val="0"/>
                <w:color w:val="000000"/>
              </w:rPr>
              <w:t>00NXNW</w:t>
            </w:r>
          </w:p>
        </w:tc>
        <w:tc>
          <w:tcPr>
            <w:tcW w:w="3005" w:type="dxa"/>
          </w:tcPr>
          <w:p w14:paraId="432C43CA" w14:textId="4C7A5722" w:rsidR="00827917" w:rsidRDefault="00827917" w:rsidP="00C47790">
            <w:pPr>
              <w:jc w:val="center"/>
              <w:cnfStyle w:val="000000100000" w:firstRow="0" w:lastRow="0" w:firstColumn="0" w:lastColumn="0" w:oddVBand="0" w:evenVBand="0" w:oddHBand="1" w:evenHBand="0" w:firstRowFirstColumn="0" w:firstRowLastColumn="0" w:lastRowFirstColumn="0" w:lastRowLastColumn="0"/>
            </w:pPr>
            <w:r>
              <w:rPr>
                <w:rFonts w:ascii="Calibri" w:hAnsi="Calibri" w:cs="Calibri"/>
                <w:color w:val="000000"/>
              </w:rPr>
              <w:t>Bishopston</w:t>
            </w:r>
          </w:p>
        </w:tc>
        <w:tc>
          <w:tcPr>
            <w:tcW w:w="3006" w:type="dxa"/>
          </w:tcPr>
          <w:p w14:paraId="143161C5" w14:textId="0C6D82A1" w:rsidR="00827917" w:rsidRDefault="00827917" w:rsidP="00C47790">
            <w:pPr>
              <w:jc w:val="center"/>
              <w:cnfStyle w:val="000000100000" w:firstRow="0" w:lastRow="0" w:firstColumn="0" w:lastColumn="0" w:oddVBand="0" w:evenVBand="0" w:oddHBand="1" w:evenHBand="0" w:firstRowFirstColumn="0" w:firstRowLastColumn="0" w:lastRowFirstColumn="0" w:lastRowLastColumn="0"/>
            </w:pPr>
            <w:r>
              <w:rPr>
                <w:rFonts w:ascii="Calibri" w:hAnsi="Calibri" w:cs="Calibri"/>
                <w:color w:val="000000"/>
              </w:rPr>
              <w:t>-2.89</w:t>
            </w:r>
          </w:p>
        </w:tc>
      </w:tr>
      <w:tr w:rsidR="00827917" w14:paraId="00ABCA44" w14:textId="77777777" w:rsidTr="00C47790">
        <w:tc>
          <w:tcPr>
            <w:cnfStyle w:val="001000000000" w:firstRow="0" w:lastRow="0" w:firstColumn="1" w:lastColumn="0" w:oddVBand="0" w:evenVBand="0" w:oddHBand="0" w:evenHBand="0" w:firstRowFirstColumn="0" w:firstRowLastColumn="0" w:lastRowFirstColumn="0" w:lastRowLastColumn="0"/>
            <w:tcW w:w="3005" w:type="dxa"/>
          </w:tcPr>
          <w:p w14:paraId="6D628879" w14:textId="603914B5" w:rsidR="00827917" w:rsidRPr="009D7EB1" w:rsidRDefault="00827917" w:rsidP="00C47790">
            <w:pPr>
              <w:jc w:val="center"/>
              <w:rPr>
                <w:b w:val="0"/>
              </w:rPr>
            </w:pPr>
            <w:r w:rsidRPr="009D7EB1">
              <w:rPr>
                <w:rFonts w:ascii="Calibri" w:hAnsi="Calibri" w:cs="Calibri"/>
                <w:b w:val="0"/>
                <w:color w:val="000000"/>
              </w:rPr>
              <w:t>00NXNX</w:t>
            </w:r>
          </w:p>
        </w:tc>
        <w:tc>
          <w:tcPr>
            <w:tcW w:w="3005" w:type="dxa"/>
          </w:tcPr>
          <w:p w14:paraId="781A8B5B" w14:textId="08DC42C4" w:rsidR="00827917" w:rsidRDefault="00827917" w:rsidP="00C47790">
            <w:pPr>
              <w:jc w:val="center"/>
              <w:cnfStyle w:val="000000000000" w:firstRow="0" w:lastRow="0" w:firstColumn="0" w:lastColumn="0" w:oddVBand="0" w:evenVBand="0" w:oddHBand="0" w:evenHBand="0" w:firstRowFirstColumn="0" w:firstRowLastColumn="0" w:lastRowFirstColumn="0" w:lastRowLastColumn="0"/>
            </w:pPr>
            <w:proofErr w:type="spellStart"/>
            <w:r>
              <w:rPr>
                <w:rFonts w:ascii="Calibri" w:hAnsi="Calibri" w:cs="Calibri"/>
                <w:color w:val="000000"/>
              </w:rPr>
              <w:t>Bonymaen</w:t>
            </w:r>
            <w:proofErr w:type="spellEnd"/>
          </w:p>
        </w:tc>
        <w:tc>
          <w:tcPr>
            <w:tcW w:w="3006" w:type="dxa"/>
          </w:tcPr>
          <w:p w14:paraId="2D611693" w14:textId="04FA18F9" w:rsidR="00827917" w:rsidRDefault="00827917" w:rsidP="00C47790">
            <w:pPr>
              <w:jc w:val="cente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3.35</w:t>
            </w:r>
          </w:p>
        </w:tc>
      </w:tr>
      <w:tr w:rsidR="00827917" w14:paraId="6C03BF35" w14:textId="77777777" w:rsidTr="00C4779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597B4368" w14:textId="099CABAD" w:rsidR="00827917" w:rsidRPr="009D7EB1" w:rsidRDefault="00827917" w:rsidP="00C47790">
            <w:pPr>
              <w:jc w:val="center"/>
              <w:rPr>
                <w:b w:val="0"/>
              </w:rPr>
            </w:pPr>
            <w:r w:rsidRPr="009D7EB1">
              <w:rPr>
                <w:rFonts w:ascii="Calibri" w:hAnsi="Calibri" w:cs="Calibri"/>
                <w:b w:val="0"/>
                <w:color w:val="000000"/>
              </w:rPr>
              <w:t>00NXNY</w:t>
            </w:r>
          </w:p>
        </w:tc>
        <w:tc>
          <w:tcPr>
            <w:tcW w:w="3005" w:type="dxa"/>
          </w:tcPr>
          <w:p w14:paraId="68D5C92B" w14:textId="5A72CD8F" w:rsidR="00827917" w:rsidRDefault="00827917" w:rsidP="00C47790">
            <w:pPr>
              <w:jc w:val="center"/>
              <w:cnfStyle w:val="000000100000" w:firstRow="0" w:lastRow="0" w:firstColumn="0" w:lastColumn="0" w:oddVBand="0" w:evenVBand="0" w:oddHBand="1" w:evenHBand="0" w:firstRowFirstColumn="0" w:firstRowLastColumn="0" w:lastRowFirstColumn="0" w:lastRowLastColumn="0"/>
            </w:pPr>
            <w:r>
              <w:rPr>
                <w:rFonts w:ascii="Calibri" w:hAnsi="Calibri" w:cs="Calibri"/>
                <w:color w:val="000000"/>
              </w:rPr>
              <w:t>Castle</w:t>
            </w:r>
          </w:p>
        </w:tc>
        <w:tc>
          <w:tcPr>
            <w:tcW w:w="3006" w:type="dxa"/>
          </w:tcPr>
          <w:p w14:paraId="6C935A80" w14:textId="0144CC42" w:rsidR="00827917" w:rsidRDefault="00827917" w:rsidP="00C47790">
            <w:pPr>
              <w:jc w:val="center"/>
              <w:cnfStyle w:val="000000100000" w:firstRow="0" w:lastRow="0" w:firstColumn="0" w:lastColumn="0" w:oddVBand="0" w:evenVBand="0" w:oddHBand="1" w:evenHBand="0" w:firstRowFirstColumn="0" w:firstRowLastColumn="0" w:lastRowFirstColumn="0" w:lastRowLastColumn="0"/>
            </w:pPr>
            <w:r>
              <w:rPr>
                <w:rFonts w:ascii="Calibri" w:hAnsi="Calibri" w:cs="Calibri"/>
                <w:color w:val="000000"/>
              </w:rPr>
              <w:t>5.75</w:t>
            </w:r>
          </w:p>
        </w:tc>
      </w:tr>
      <w:tr w:rsidR="00827917" w14:paraId="0AD5899B" w14:textId="77777777" w:rsidTr="00C47790">
        <w:tc>
          <w:tcPr>
            <w:cnfStyle w:val="001000000000" w:firstRow="0" w:lastRow="0" w:firstColumn="1" w:lastColumn="0" w:oddVBand="0" w:evenVBand="0" w:oddHBand="0" w:evenHBand="0" w:firstRowFirstColumn="0" w:firstRowLastColumn="0" w:lastRowFirstColumn="0" w:lastRowLastColumn="0"/>
            <w:tcW w:w="3005" w:type="dxa"/>
          </w:tcPr>
          <w:p w14:paraId="66CB44DE" w14:textId="475CA345" w:rsidR="00827917" w:rsidRPr="009D7EB1" w:rsidRDefault="00827917" w:rsidP="00C47790">
            <w:pPr>
              <w:jc w:val="center"/>
              <w:rPr>
                <w:b w:val="0"/>
              </w:rPr>
            </w:pPr>
            <w:r w:rsidRPr="009D7EB1">
              <w:rPr>
                <w:rFonts w:ascii="Calibri" w:hAnsi="Calibri" w:cs="Calibri"/>
                <w:b w:val="0"/>
                <w:color w:val="000000"/>
              </w:rPr>
              <w:t>00NXNZ</w:t>
            </w:r>
          </w:p>
        </w:tc>
        <w:tc>
          <w:tcPr>
            <w:tcW w:w="3005" w:type="dxa"/>
          </w:tcPr>
          <w:p w14:paraId="1F1DF927" w14:textId="47F056BF" w:rsidR="00827917" w:rsidRDefault="00827917" w:rsidP="00C47790">
            <w:pPr>
              <w:jc w:val="center"/>
              <w:cnfStyle w:val="000000000000" w:firstRow="0" w:lastRow="0" w:firstColumn="0" w:lastColumn="0" w:oddVBand="0" w:evenVBand="0" w:oddHBand="0" w:evenHBand="0" w:firstRowFirstColumn="0" w:firstRowLastColumn="0" w:lastRowFirstColumn="0" w:lastRowLastColumn="0"/>
            </w:pPr>
            <w:proofErr w:type="spellStart"/>
            <w:r>
              <w:rPr>
                <w:rFonts w:ascii="Calibri" w:hAnsi="Calibri" w:cs="Calibri"/>
                <w:color w:val="000000"/>
              </w:rPr>
              <w:t>Clydach</w:t>
            </w:r>
            <w:proofErr w:type="spellEnd"/>
          </w:p>
        </w:tc>
        <w:tc>
          <w:tcPr>
            <w:tcW w:w="3006" w:type="dxa"/>
          </w:tcPr>
          <w:p w14:paraId="5BEC1459" w14:textId="6A3CCA08" w:rsidR="00827917" w:rsidRDefault="00827917" w:rsidP="00C47790">
            <w:pPr>
              <w:jc w:val="cente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0.42</w:t>
            </w:r>
          </w:p>
        </w:tc>
      </w:tr>
      <w:tr w:rsidR="00827917" w14:paraId="7D867626" w14:textId="77777777" w:rsidTr="00C4779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3D0CA8AB" w14:textId="391F7D48" w:rsidR="00827917" w:rsidRPr="009D7EB1" w:rsidRDefault="00827917" w:rsidP="00C47790">
            <w:pPr>
              <w:jc w:val="center"/>
              <w:rPr>
                <w:b w:val="0"/>
              </w:rPr>
            </w:pPr>
            <w:r w:rsidRPr="009D7EB1">
              <w:rPr>
                <w:rFonts w:ascii="Calibri" w:hAnsi="Calibri" w:cs="Calibri"/>
                <w:b w:val="0"/>
                <w:color w:val="000000"/>
              </w:rPr>
              <w:t>00NXPA</w:t>
            </w:r>
          </w:p>
        </w:tc>
        <w:tc>
          <w:tcPr>
            <w:tcW w:w="3005" w:type="dxa"/>
          </w:tcPr>
          <w:p w14:paraId="29AF8C27" w14:textId="08160DF9" w:rsidR="00827917" w:rsidRDefault="00827917" w:rsidP="00C47790">
            <w:pPr>
              <w:jc w:val="center"/>
              <w:cnfStyle w:val="000000100000" w:firstRow="0" w:lastRow="0" w:firstColumn="0" w:lastColumn="0" w:oddVBand="0" w:evenVBand="0" w:oddHBand="1" w:evenHBand="0" w:firstRowFirstColumn="0" w:firstRowLastColumn="0" w:lastRowFirstColumn="0" w:lastRowLastColumn="0"/>
            </w:pPr>
            <w:proofErr w:type="spellStart"/>
            <w:r>
              <w:rPr>
                <w:rFonts w:ascii="Calibri" w:hAnsi="Calibri" w:cs="Calibri"/>
                <w:color w:val="000000"/>
              </w:rPr>
              <w:t>Cockett</w:t>
            </w:r>
            <w:proofErr w:type="spellEnd"/>
          </w:p>
        </w:tc>
        <w:tc>
          <w:tcPr>
            <w:tcW w:w="3006" w:type="dxa"/>
          </w:tcPr>
          <w:p w14:paraId="4EA07A73" w14:textId="5122C2A0" w:rsidR="00827917" w:rsidRDefault="00827917" w:rsidP="00C47790">
            <w:pPr>
              <w:jc w:val="center"/>
              <w:cnfStyle w:val="000000100000" w:firstRow="0" w:lastRow="0" w:firstColumn="0" w:lastColumn="0" w:oddVBand="0" w:evenVBand="0" w:oddHBand="1" w:evenHBand="0" w:firstRowFirstColumn="0" w:firstRowLastColumn="0" w:lastRowFirstColumn="0" w:lastRowLastColumn="0"/>
            </w:pPr>
            <w:r>
              <w:rPr>
                <w:rFonts w:ascii="Calibri" w:hAnsi="Calibri" w:cs="Calibri"/>
                <w:color w:val="000000"/>
              </w:rPr>
              <w:t>0.82</w:t>
            </w:r>
          </w:p>
        </w:tc>
      </w:tr>
      <w:tr w:rsidR="00827917" w14:paraId="4762AE46" w14:textId="77777777" w:rsidTr="00C47790">
        <w:tc>
          <w:tcPr>
            <w:cnfStyle w:val="001000000000" w:firstRow="0" w:lastRow="0" w:firstColumn="1" w:lastColumn="0" w:oddVBand="0" w:evenVBand="0" w:oddHBand="0" w:evenHBand="0" w:firstRowFirstColumn="0" w:firstRowLastColumn="0" w:lastRowFirstColumn="0" w:lastRowLastColumn="0"/>
            <w:tcW w:w="3005" w:type="dxa"/>
          </w:tcPr>
          <w:p w14:paraId="2A6F90FC" w14:textId="3D9164AB" w:rsidR="00827917" w:rsidRPr="009D7EB1" w:rsidRDefault="00827917" w:rsidP="00C47790">
            <w:pPr>
              <w:jc w:val="center"/>
              <w:rPr>
                <w:b w:val="0"/>
              </w:rPr>
            </w:pPr>
            <w:r w:rsidRPr="009D7EB1">
              <w:rPr>
                <w:rFonts w:ascii="Calibri" w:hAnsi="Calibri" w:cs="Calibri"/>
                <w:b w:val="0"/>
                <w:color w:val="000000"/>
              </w:rPr>
              <w:t>00NXPB</w:t>
            </w:r>
          </w:p>
        </w:tc>
        <w:tc>
          <w:tcPr>
            <w:tcW w:w="3005" w:type="dxa"/>
          </w:tcPr>
          <w:p w14:paraId="1519CCB8" w14:textId="0DCFC738" w:rsidR="00827917" w:rsidRDefault="00827917" w:rsidP="00C47790">
            <w:pPr>
              <w:jc w:val="center"/>
              <w:cnfStyle w:val="000000000000" w:firstRow="0" w:lastRow="0" w:firstColumn="0" w:lastColumn="0" w:oddVBand="0" w:evenVBand="0" w:oddHBand="0" w:evenHBand="0" w:firstRowFirstColumn="0" w:firstRowLastColumn="0" w:lastRowFirstColumn="0" w:lastRowLastColumn="0"/>
            </w:pPr>
            <w:proofErr w:type="spellStart"/>
            <w:r>
              <w:rPr>
                <w:rFonts w:ascii="Calibri" w:hAnsi="Calibri" w:cs="Calibri"/>
                <w:color w:val="000000"/>
              </w:rPr>
              <w:t>Cwmbwrla</w:t>
            </w:r>
            <w:proofErr w:type="spellEnd"/>
          </w:p>
        </w:tc>
        <w:tc>
          <w:tcPr>
            <w:tcW w:w="3006" w:type="dxa"/>
          </w:tcPr>
          <w:p w14:paraId="19CF7907" w14:textId="771A73AD" w:rsidR="00827917" w:rsidRDefault="00827917" w:rsidP="00C47790">
            <w:pPr>
              <w:jc w:val="cente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0.48</w:t>
            </w:r>
          </w:p>
        </w:tc>
      </w:tr>
      <w:tr w:rsidR="00827917" w14:paraId="65536391" w14:textId="77777777" w:rsidTr="00C4779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2FC49E21" w14:textId="4CD4A6DD" w:rsidR="00827917" w:rsidRPr="009D7EB1" w:rsidRDefault="00827917" w:rsidP="00C47790">
            <w:pPr>
              <w:jc w:val="center"/>
              <w:rPr>
                <w:b w:val="0"/>
              </w:rPr>
            </w:pPr>
            <w:r w:rsidRPr="009D7EB1">
              <w:rPr>
                <w:rFonts w:ascii="Calibri" w:hAnsi="Calibri" w:cs="Calibri"/>
                <w:b w:val="0"/>
                <w:color w:val="000000"/>
              </w:rPr>
              <w:t>00NXPC</w:t>
            </w:r>
          </w:p>
        </w:tc>
        <w:tc>
          <w:tcPr>
            <w:tcW w:w="3005" w:type="dxa"/>
          </w:tcPr>
          <w:p w14:paraId="24F324A4" w14:textId="15123F3C" w:rsidR="00827917" w:rsidRDefault="00827917" w:rsidP="00C47790">
            <w:pPr>
              <w:jc w:val="center"/>
              <w:cnfStyle w:val="000000100000" w:firstRow="0" w:lastRow="0" w:firstColumn="0" w:lastColumn="0" w:oddVBand="0" w:evenVBand="0" w:oddHBand="1" w:evenHBand="0" w:firstRowFirstColumn="0" w:firstRowLastColumn="0" w:lastRowFirstColumn="0" w:lastRowLastColumn="0"/>
            </w:pPr>
            <w:proofErr w:type="spellStart"/>
            <w:r>
              <w:rPr>
                <w:rFonts w:ascii="Calibri" w:hAnsi="Calibri" w:cs="Calibri"/>
                <w:color w:val="000000"/>
              </w:rPr>
              <w:t>Dunvant</w:t>
            </w:r>
            <w:proofErr w:type="spellEnd"/>
          </w:p>
        </w:tc>
        <w:tc>
          <w:tcPr>
            <w:tcW w:w="3006" w:type="dxa"/>
          </w:tcPr>
          <w:p w14:paraId="1ED17A73" w14:textId="78109731" w:rsidR="00827917" w:rsidRDefault="00827917" w:rsidP="00C47790">
            <w:pPr>
              <w:jc w:val="center"/>
              <w:cnfStyle w:val="000000100000" w:firstRow="0" w:lastRow="0" w:firstColumn="0" w:lastColumn="0" w:oddVBand="0" w:evenVBand="0" w:oddHBand="1" w:evenHBand="0" w:firstRowFirstColumn="0" w:firstRowLastColumn="0" w:lastRowFirstColumn="0" w:lastRowLastColumn="0"/>
            </w:pPr>
            <w:r>
              <w:rPr>
                <w:rFonts w:ascii="Calibri" w:hAnsi="Calibri" w:cs="Calibri"/>
                <w:color w:val="000000"/>
              </w:rPr>
              <w:t>-2.14</w:t>
            </w:r>
          </w:p>
        </w:tc>
      </w:tr>
      <w:tr w:rsidR="00827917" w14:paraId="14EF0AC4" w14:textId="77777777" w:rsidTr="00C47790">
        <w:tc>
          <w:tcPr>
            <w:cnfStyle w:val="001000000000" w:firstRow="0" w:lastRow="0" w:firstColumn="1" w:lastColumn="0" w:oddVBand="0" w:evenVBand="0" w:oddHBand="0" w:evenHBand="0" w:firstRowFirstColumn="0" w:firstRowLastColumn="0" w:lastRowFirstColumn="0" w:lastRowLastColumn="0"/>
            <w:tcW w:w="3005" w:type="dxa"/>
          </w:tcPr>
          <w:p w14:paraId="4B1FB10E" w14:textId="2F852E0F" w:rsidR="00827917" w:rsidRPr="009D7EB1" w:rsidRDefault="00827917" w:rsidP="00C47790">
            <w:pPr>
              <w:jc w:val="center"/>
              <w:rPr>
                <w:b w:val="0"/>
              </w:rPr>
            </w:pPr>
            <w:r w:rsidRPr="009D7EB1">
              <w:rPr>
                <w:rFonts w:ascii="Calibri" w:hAnsi="Calibri" w:cs="Calibri"/>
                <w:b w:val="0"/>
                <w:color w:val="000000"/>
              </w:rPr>
              <w:t>00NXPD</w:t>
            </w:r>
          </w:p>
        </w:tc>
        <w:tc>
          <w:tcPr>
            <w:tcW w:w="3005" w:type="dxa"/>
          </w:tcPr>
          <w:p w14:paraId="19D837D6" w14:textId="2344C7A6" w:rsidR="00827917" w:rsidRDefault="00827917" w:rsidP="00C47790">
            <w:pPr>
              <w:jc w:val="cente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Fairwood</w:t>
            </w:r>
          </w:p>
        </w:tc>
        <w:tc>
          <w:tcPr>
            <w:tcW w:w="3006" w:type="dxa"/>
          </w:tcPr>
          <w:p w14:paraId="16E2C6BD" w14:textId="20ABE8C0" w:rsidR="00827917" w:rsidRDefault="00827917" w:rsidP="00C47790">
            <w:pPr>
              <w:jc w:val="cente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-1.71</w:t>
            </w:r>
          </w:p>
        </w:tc>
      </w:tr>
      <w:tr w:rsidR="00827917" w14:paraId="0B41C5B6" w14:textId="77777777" w:rsidTr="00C4779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317CCD55" w14:textId="7E0CBF20" w:rsidR="00827917" w:rsidRPr="009D7EB1" w:rsidRDefault="00827917" w:rsidP="00C47790">
            <w:pPr>
              <w:jc w:val="center"/>
              <w:rPr>
                <w:b w:val="0"/>
              </w:rPr>
            </w:pPr>
            <w:r w:rsidRPr="009D7EB1">
              <w:rPr>
                <w:rFonts w:ascii="Calibri" w:hAnsi="Calibri" w:cs="Calibri"/>
                <w:b w:val="0"/>
                <w:color w:val="000000"/>
              </w:rPr>
              <w:t>00NXPE</w:t>
            </w:r>
          </w:p>
        </w:tc>
        <w:tc>
          <w:tcPr>
            <w:tcW w:w="3005" w:type="dxa"/>
          </w:tcPr>
          <w:p w14:paraId="1BDDFE56" w14:textId="4A0D235D" w:rsidR="00827917" w:rsidRDefault="00827917" w:rsidP="00C47790">
            <w:pPr>
              <w:jc w:val="center"/>
              <w:cnfStyle w:val="000000100000" w:firstRow="0" w:lastRow="0" w:firstColumn="0" w:lastColumn="0" w:oddVBand="0" w:evenVBand="0" w:oddHBand="1" w:evenHBand="0" w:firstRowFirstColumn="0" w:firstRowLastColumn="0" w:lastRowFirstColumn="0" w:lastRowLastColumn="0"/>
            </w:pPr>
            <w:proofErr w:type="spellStart"/>
            <w:r>
              <w:rPr>
                <w:rFonts w:ascii="Calibri" w:hAnsi="Calibri" w:cs="Calibri"/>
                <w:color w:val="000000"/>
              </w:rPr>
              <w:t>Gorseinon</w:t>
            </w:r>
            <w:proofErr w:type="spellEnd"/>
          </w:p>
        </w:tc>
        <w:tc>
          <w:tcPr>
            <w:tcW w:w="3006" w:type="dxa"/>
          </w:tcPr>
          <w:p w14:paraId="2E72F585" w14:textId="7512809F" w:rsidR="00827917" w:rsidRDefault="00827917" w:rsidP="00C47790">
            <w:pPr>
              <w:jc w:val="center"/>
              <w:cnfStyle w:val="000000100000" w:firstRow="0" w:lastRow="0" w:firstColumn="0" w:lastColumn="0" w:oddVBand="0" w:evenVBand="0" w:oddHBand="1" w:evenHBand="0" w:firstRowFirstColumn="0" w:firstRowLastColumn="0" w:lastRowFirstColumn="0" w:lastRowLastColumn="0"/>
            </w:pPr>
            <w:r>
              <w:rPr>
                <w:rFonts w:ascii="Calibri" w:hAnsi="Calibri" w:cs="Calibri"/>
                <w:color w:val="000000"/>
              </w:rPr>
              <w:t>1.28</w:t>
            </w:r>
          </w:p>
        </w:tc>
      </w:tr>
      <w:tr w:rsidR="00827917" w14:paraId="1114CD41" w14:textId="77777777" w:rsidTr="00C47790">
        <w:tc>
          <w:tcPr>
            <w:cnfStyle w:val="001000000000" w:firstRow="0" w:lastRow="0" w:firstColumn="1" w:lastColumn="0" w:oddVBand="0" w:evenVBand="0" w:oddHBand="0" w:evenHBand="0" w:firstRowFirstColumn="0" w:firstRowLastColumn="0" w:lastRowFirstColumn="0" w:lastRowLastColumn="0"/>
            <w:tcW w:w="3005" w:type="dxa"/>
          </w:tcPr>
          <w:p w14:paraId="754A9B26" w14:textId="61DD4BCC" w:rsidR="00827917" w:rsidRPr="009D7EB1" w:rsidRDefault="00827917" w:rsidP="00C47790">
            <w:pPr>
              <w:jc w:val="center"/>
              <w:rPr>
                <w:b w:val="0"/>
              </w:rPr>
            </w:pPr>
            <w:r w:rsidRPr="009D7EB1">
              <w:rPr>
                <w:rFonts w:ascii="Calibri" w:hAnsi="Calibri" w:cs="Calibri"/>
                <w:b w:val="0"/>
                <w:color w:val="000000"/>
              </w:rPr>
              <w:t>00NXPF</w:t>
            </w:r>
          </w:p>
        </w:tc>
        <w:tc>
          <w:tcPr>
            <w:tcW w:w="3005" w:type="dxa"/>
          </w:tcPr>
          <w:p w14:paraId="4A2EFE4F" w14:textId="01B1AAA7" w:rsidR="00827917" w:rsidRDefault="00827917" w:rsidP="00C47790">
            <w:pPr>
              <w:jc w:val="cente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Gower</w:t>
            </w:r>
          </w:p>
        </w:tc>
        <w:tc>
          <w:tcPr>
            <w:tcW w:w="3006" w:type="dxa"/>
          </w:tcPr>
          <w:p w14:paraId="07DF0022" w14:textId="17EC7E78" w:rsidR="00827917" w:rsidRDefault="00827917" w:rsidP="00C47790">
            <w:pPr>
              <w:jc w:val="cente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-2.9</w:t>
            </w:r>
          </w:p>
        </w:tc>
      </w:tr>
      <w:tr w:rsidR="00827917" w14:paraId="32C0FECA" w14:textId="77777777" w:rsidTr="00C4779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6612F33A" w14:textId="66BC851B" w:rsidR="00827917" w:rsidRPr="009D7EB1" w:rsidRDefault="00827917" w:rsidP="00C47790">
            <w:pPr>
              <w:jc w:val="center"/>
              <w:rPr>
                <w:b w:val="0"/>
              </w:rPr>
            </w:pPr>
            <w:r w:rsidRPr="009D7EB1">
              <w:rPr>
                <w:rFonts w:ascii="Calibri" w:hAnsi="Calibri" w:cs="Calibri"/>
                <w:b w:val="0"/>
                <w:color w:val="000000"/>
              </w:rPr>
              <w:t>00NXPG</w:t>
            </w:r>
          </w:p>
        </w:tc>
        <w:tc>
          <w:tcPr>
            <w:tcW w:w="3005" w:type="dxa"/>
          </w:tcPr>
          <w:p w14:paraId="0009F641" w14:textId="694B4089" w:rsidR="00827917" w:rsidRDefault="00827917" w:rsidP="00C47790">
            <w:pPr>
              <w:jc w:val="center"/>
              <w:cnfStyle w:val="000000100000" w:firstRow="0" w:lastRow="0" w:firstColumn="0" w:lastColumn="0" w:oddVBand="0" w:evenVBand="0" w:oddHBand="1" w:evenHBand="0" w:firstRowFirstColumn="0" w:firstRowLastColumn="0" w:lastRowFirstColumn="0" w:lastRowLastColumn="0"/>
            </w:pPr>
            <w:proofErr w:type="spellStart"/>
            <w:r>
              <w:rPr>
                <w:rFonts w:ascii="Calibri" w:hAnsi="Calibri" w:cs="Calibri"/>
                <w:color w:val="000000"/>
              </w:rPr>
              <w:t>Gowerton</w:t>
            </w:r>
            <w:proofErr w:type="spellEnd"/>
          </w:p>
        </w:tc>
        <w:tc>
          <w:tcPr>
            <w:tcW w:w="3006" w:type="dxa"/>
          </w:tcPr>
          <w:p w14:paraId="1938CA99" w14:textId="06F7BEE9" w:rsidR="00827917" w:rsidRDefault="00827917" w:rsidP="00C47790">
            <w:pPr>
              <w:jc w:val="center"/>
              <w:cnfStyle w:val="000000100000" w:firstRow="0" w:lastRow="0" w:firstColumn="0" w:lastColumn="0" w:oddVBand="0" w:evenVBand="0" w:oddHBand="1" w:evenHBand="0" w:firstRowFirstColumn="0" w:firstRowLastColumn="0" w:lastRowFirstColumn="0" w:lastRowLastColumn="0"/>
            </w:pPr>
            <w:r>
              <w:rPr>
                <w:rFonts w:ascii="Calibri" w:hAnsi="Calibri" w:cs="Calibri"/>
                <w:color w:val="000000"/>
              </w:rPr>
              <w:t>-1.83</w:t>
            </w:r>
          </w:p>
        </w:tc>
      </w:tr>
      <w:tr w:rsidR="00827917" w14:paraId="6D356164" w14:textId="77777777" w:rsidTr="00C47790">
        <w:tc>
          <w:tcPr>
            <w:cnfStyle w:val="001000000000" w:firstRow="0" w:lastRow="0" w:firstColumn="1" w:lastColumn="0" w:oddVBand="0" w:evenVBand="0" w:oddHBand="0" w:evenHBand="0" w:firstRowFirstColumn="0" w:firstRowLastColumn="0" w:lastRowFirstColumn="0" w:lastRowLastColumn="0"/>
            <w:tcW w:w="3005" w:type="dxa"/>
          </w:tcPr>
          <w:p w14:paraId="30FB5D26" w14:textId="69639CC6" w:rsidR="00827917" w:rsidRPr="009D7EB1" w:rsidRDefault="00827917" w:rsidP="00C47790">
            <w:pPr>
              <w:jc w:val="center"/>
              <w:rPr>
                <w:b w:val="0"/>
              </w:rPr>
            </w:pPr>
            <w:r w:rsidRPr="009D7EB1">
              <w:rPr>
                <w:rFonts w:ascii="Calibri" w:hAnsi="Calibri" w:cs="Calibri"/>
                <w:b w:val="0"/>
                <w:color w:val="000000"/>
              </w:rPr>
              <w:t>00NXPH</w:t>
            </w:r>
          </w:p>
        </w:tc>
        <w:tc>
          <w:tcPr>
            <w:tcW w:w="3005" w:type="dxa"/>
          </w:tcPr>
          <w:p w14:paraId="3631534C" w14:textId="2D82579C" w:rsidR="00827917" w:rsidRDefault="00827917" w:rsidP="00C47790">
            <w:pPr>
              <w:jc w:val="center"/>
              <w:cnfStyle w:val="000000000000" w:firstRow="0" w:lastRow="0" w:firstColumn="0" w:lastColumn="0" w:oddVBand="0" w:evenVBand="0" w:oddHBand="0" w:evenHBand="0" w:firstRowFirstColumn="0" w:firstRowLastColumn="0" w:lastRowFirstColumn="0" w:lastRowLastColumn="0"/>
            </w:pPr>
            <w:proofErr w:type="spellStart"/>
            <w:r>
              <w:rPr>
                <w:rFonts w:ascii="Calibri" w:hAnsi="Calibri" w:cs="Calibri"/>
                <w:color w:val="000000"/>
              </w:rPr>
              <w:t>Killay</w:t>
            </w:r>
            <w:proofErr w:type="spellEnd"/>
            <w:r>
              <w:rPr>
                <w:rFonts w:ascii="Calibri" w:hAnsi="Calibri" w:cs="Calibri"/>
                <w:color w:val="000000"/>
              </w:rPr>
              <w:t xml:space="preserve"> North</w:t>
            </w:r>
          </w:p>
        </w:tc>
        <w:tc>
          <w:tcPr>
            <w:tcW w:w="3006" w:type="dxa"/>
          </w:tcPr>
          <w:p w14:paraId="1D5551F2" w14:textId="7C67C2ED" w:rsidR="00827917" w:rsidRDefault="00827917" w:rsidP="00C47790">
            <w:pPr>
              <w:jc w:val="cente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-1.07</w:t>
            </w:r>
          </w:p>
        </w:tc>
      </w:tr>
      <w:tr w:rsidR="00827917" w14:paraId="363AAD5C" w14:textId="77777777" w:rsidTr="00C4779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33E6272D" w14:textId="33ADF456" w:rsidR="00827917" w:rsidRPr="009D7EB1" w:rsidRDefault="00827917" w:rsidP="00C47790">
            <w:pPr>
              <w:jc w:val="center"/>
              <w:rPr>
                <w:b w:val="0"/>
              </w:rPr>
            </w:pPr>
            <w:r w:rsidRPr="009D7EB1">
              <w:rPr>
                <w:rFonts w:ascii="Calibri" w:hAnsi="Calibri" w:cs="Calibri"/>
                <w:b w:val="0"/>
                <w:color w:val="000000"/>
              </w:rPr>
              <w:t>00NXPJ</w:t>
            </w:r>
          </w:p>
        </w:tc>
        <w:tc>
          <w:tcPr>
            <w:tcW w:w="3005" w:type="dxa"/>
          </w:tcPr>
          <w:p w14:paraId="1F79A7EA" w14:textId="338352FF" w:rsidR="00827917" w:rsidRDefault="00827917" w:rsidP="00C47790">
            <w:pPr>
              <w:jc w:val="center"/>
              <w:cnfStyle w:val="000000100000" w:firstRow="0" w:lastRow="0" w:firstColumn="0" w:lastColumn="0" w:oddVBand="0" w:evenVBand="0" w:oddHBand="1" w:evenHBand="0" w:firstRowFirstColumn="0" w:firstRowLastColumn="0" w:lastRowFirstColumn="0" w:lastRowLastColumn="0"/>
            </w:pPr>
            <w:proofErr w:type="spellStart"/>
            <w:r>
              <w:rPr>
                <w:rFonts w:ascii="Calibri" w:hAnsi="Calibri" w:cs="Calibri"/>
                <w:color w:val="000000"/>
              </w:rPr>
              <w:t>Killay</w:t>
            </w:r>
            <w:proofErr w:type="spellEnd"/>
            <w:r>
              <w:rPr>
                <w:rFonts w:ascii="Calibri" w:hAnsi="Calibri" w:cs="Calibri"/>
                <w:color w:val="000000"/>
              </w:rPr>
              <w:t xml:space="preserve"> South</w:t>
            </w:r>
          </w:p>
        </w:tc>
        <w:tc>
          <w:tcPr>
            <w:tcW w:w="3006" w:type="dxa"/>
          </w:tcPr>
          <w:p w14:paraId="192B8930" w14:textId="5013CC9D" w:rsidR="00827917" w:rsidRDefault="00827917" w:rsidP="00C47790">
            <w:pPr>
              <w:jc w:val="center"/>
              <w:cnfStyle w:val="000000100000" w:firstRow="0" w:lastRow="0" w:firstColumn="0" w:lastColumn="0" w:oddVBand="0" w:evenVBand="0" w:oddHBand="1" w:evenHBand="0" w:firstRowFirstColumn="0" w:firstRowLastColumn="0" w:lastRowFirstColumn="0" w:lastRowLastColumn="0"/>
            </w:pPr>
            <w:r>
              <w:rPr>
                <w:rFonts w:ascii="Calibri" w:hAnsi="Calibri" w:cs="Calibri"/>
                <w:color w:val="000000"/>
              </w:rPr>
              <w:t>-2.45</w:t>
            </w:r>
          </w:p>
        </w:tc>
      </w:tr>
      <w:tr w:rsidR="00827917" w14:paraId="53BCDFB6" w14:textId="77777777" w:rsidTr="00C47790">
        <w:tc>
          <w:tcPr>
            <w:cnfStyle w:val="001000000000" w:firstRow="0" w:lastRow="0" w:firstColumn="1" w:lastColumn="0" w:oddVBand="0" w:evenVBand="0" w:oddHBand="0" w:evenHBand="0" w:firstRowFirstColumn="0" w:firstRowLastColumn="0" w:lastRowFirstColumn="0" w:lastRowLastColumn="0"/>
            <w:tcW w:w="3005" w:type="dxa"/>
          </w:tcPr>
          <w:p w14:paraId="041981BC" w14:textId="229D83EB" w:rsidR="00827917" w:rsidRPr="009D7EB1" w:rsidRDefault="00827917" w:rsidP="00C47790">
            <w:pPr>
              <w:jc w:val="center"/>
              <w:rPr>
                <w:b w:val="0"/>
              </w:rPr>
            </w:pPr>
            <w:r w:rsidRPr="009D7EB1">
              <w:rPr>
                <w:rFonts w:ascii="Calibri" w:hAnsi="Calibri" w:cs="Calibri"/>
                <w:b w:val="0"/>
                <w:color w:val="000000"/>
              </w:rPr>
              <w:t>00NXPK</w:t>
            </w:r>
          </w:p>
        </w:tc>
        <w:tc>
          <w:tcPr>
            <w:tcW w:w="3005" w:type="dxa"/>
          </w:tcPr>
          <w:p w14:paraId="6192BE92" w14:textId="0FDAA2E5" w:rsidR="00827917" w:rsidRDefault="00827917" w:rsidP="00C47790">
            <w:pPr>
              <w:jc w:val="cente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Kingsbridge</w:t>
            </w:r>
          </w:p>
        </w:tc>
        <w:tc>
          <w:tcPr>
            <w:tcW w:w="3006" w:type="dxa"/>
          </w:tcPr>
          <w:p w14:paraId="55A5C67F" w14:textId="51A7DA78" w:rsidR="00827917" w:rsidRDefault="00827917" w:rsidP="00C47790">
            <w:pPr>
              <w:jc w:val="cente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-2.81</w:t>
            </w:r>
          </w:p>
        </w:tc>
      </w:tr>
      <w:tr w:rsidR="00827917" w14:paraId="51585B70" w14:textId="77777777" w:rsidTr="00C4779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0FDF2056" w14:textId="2F751F09" w:rsidR="00827917" w:rsidRPr="009D7EB1" w:rsidRDefault="00827917" w:rsidP="00C47790">
            <w:pPr>
              <w:jc w:val="center"/>
              <w:rPr>
                <w:b w:val="0"/>
              </w:rPr>
            </w:pPr>
            <w:r w:rsidRPr="009D7EB1">
              <w:rPr>
                <w:rFonts w:ascii="Calibri" w:hAnsi="Calibri" w:cs="Calibri"/>
                <w:b w:val="0"/>
                <w:color w:val="000000"/>
              </w:rPr>
              <w:t>00NXPL</w:t>
            </w:r>
          </w:p>
        </w:tc>
        <w:tc>
          <w:tcPr>
            <w:tcW w:w="3005" w:type="dxa"/>
          </w:tcPr>
          <w:p w14:paraId="7DE84733" w14:textId="3B347642" w:rsidR="00827917" w:rsidRDefault="00827917" w:rsidP="00C47790">
            <w:pPr>
              <w:jc w:val="center"/>
              <w:cnfStyle w:val="000000100000" w:firstRow="0" w:lastRow="0" w:firstColumn="0" w:lastColumn="0" w:oddVBand="0" w:evenVBand="0" w:oddHBand="1" w:evenHBand="0" w:firstRowFirstColumn="0" w:firstRowLastColumn="0" w:lastRowFirstColumn="0" w:lastRowLastColumn="0"/>
            </w:pPr>
            <w:proofErr w:type="spellStart"/>
            <w:r>
              <w:rPr>
                <w:rFonts w:ascii="Calibri" w:hAnsi="Calibri" w:cs="Calibri"/>
                <w:color w:val="000000"/>
              </w:rPr>
              <w:t>Landore</w:t>
            </w:r>
            <w:proofErr w:type="spellEnd"/>
          </w:p>
        </w:tc>
        <w:tc>
          <w:tcPr>
            <w:tcW w:w="3006" w:type="dxa"/>
          </w:tcPr>
          <w:p w14:paraId="53006610" w14:textId="66A9A195" w:rsidR="00827917" w:rsidRDefault="00827917" w:rsidP="00C47790">
            <w:pPr>
              <w:jc w:val="center"/>
              <w:cnfStyle w:val="000000100000" w:firstRow="0" w:lastRow="0" w:firstColumn="0" w:lastColumn="0" w:oddVBand="0" w:evenVBand="0" w:oddHBand="1" w:evenHBand="0" w:firstRowFirstColumn="0" w:firstRowLastColumn="0" w:lastRowFirstColumn="0" w:lastRowLastColumn="0"/>
            </w:pPr>
            <w:r>
              <w:rPr>
                <w:rFonts w:ascii="Calibri" w:hAnsi="Calibri" w:cs="Calibri"/>
                <w:color w:val="000000"/>
              </w:rPr>
              <w:t>2.5</w:t>
            </w:r>
          </w:p>
        </w:tc>
      </w:tr>
      <w:tr w:rsidR="00827917" w14:paraId="04A4B0F0" w14:textId="77777777" w:rsidTr="00C47790">
        <w:tc>
          <w:tcPr>
            <w:cnfStyle w:val="001000000000" w:firstRow="0" w:lastRow="0" w:firstColumn="1" w:lastColumn="0" w:oddVBand="0" w:evenVBand="0" w:oddHBand="0" w:evenHBand="0" w:firstRowFirstColumn="0" w:firstRowLastColumn="0" w:lastRowFirstColumn="0" w:lastRowLastColumn="0"/>
            <w:tcW w:w="3005" w:type="dxa"/>
          </w:tcPr>
          <w:p w14:paraId="45B8B98B" w14:textId="14A8C8A4" w:rsidR="00827917" w:rsidRPr="009D7EB1" w:rsidRDefault="00827917" w:rsidP="00C47790">
            <w:pPr>
              <w:jc w:val="center"/>
              <w:rPr>
                <w:b w:val="0"/>
              </w:rPr>
            </w:pPr>
            <w:r w:rsidRPr="009D7EB1">
              <w:rPr>
                <w:rFonts w:ascii="Calibri" w:hAnsi="Calibri" w:cs="Calibri"/>
                <w:b w:val="0"/>
                <w:color w:val="000000"/>
              </w:rPr>
              <w:t>00NXPM</w:t>
            </w:r>
          </w:p>
        </w:tc>
        <w:tc>
          <w:tcPr>
            <w:tcW w:w="3005" w:type="dxa"/>
          </w:tcPr>
          <w:p w14:paraId="5AB2EBE0" w14:textId="2A260A8E" w:rsidR="00827917" w:rsidRDefault="00827917" w:rsidP="00C47790">
            <w:pPr>
              <w:jc w:val="center"/>
              <w:cnfStyle w:val="000000000000" w:firstRow="0" w:lastRow="0" w:firstColumn="0" w:lastColumn="0" w:oddVBand="0" w:evenVBand="0" w:oddHBand="0" w:evenHBand="0" w:firstRowFirstColumn="0" w:firstRowLastColumn="0" w:lastRowFirstColumn="0" w:lastRowLastColumn="0"/>
            </w:pPr>
            <w:proofErr w:type="spellStart"/>
            <w:r>
              <w:rPr>
                <w:rFonts w:ascii="Calibri" w:hAnsi="Calibri" w:cs="Calibri"/>
                <w:color w:val="000000"/>
              </w:rPr>
              <w:t>Llangyfelach</w:t>
            </w:r>
            <w:proofErr w:type="spellEnd"/>
          </w:p>
        </w:tc>
        <w:tc>
          <w:tcPr>
            <w:tcW w:w="3006" w:type="dxa"/>
          </w:tcPr>
          <w:p w14:paraId="1D0FDD2C" w14:textId="106FAE4C" w:rsidR="00827917" w:rsidRDefault="00827917" w:rsidP="00C47790">
            <w:pPr>
              <w:jc w:val="cente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-3.42</w:t>
            </w:r>
          </w:p>
        </w:tc>
      </w:tr>
      <w:tr w:rsidR="00827917" w14:paraId="52ECAD40" w14:textId="77777777" w:rsidTr="00C4779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3D249365" w14:textId="277E62BE" w:rsidR="00827917" w:rsidRPr="009D7EB1" w:rsidRDefault="00827917" w:rsidP="00C47790">
            <w:pPr>
              <w:jc w:val="center"/>
              <w:rPr>
                <w:b w:val="0"/>
              </w:rPr>
            </w:pPr>
            <w:r w:rsidRPr="009D7EB1">
              <w:rPr>
                <w:rFonts w:ascii="Calibri" w:hAnsi="Calibri" w:cs="Calibri"/>
                <w:b w:val="0"/>
                <w:color w:val="000000"/>
              </w:rPr>
              <w:t>00NXPN</w:t>
            </w:r>
          </w:p>
        </w:tc>
        <w:tc>
          <w:tcPr>
            <w:tcW w:w="3005" w:type="dxa"/>
          </w:tcPr>
          <w:p w14:paraId="3F3769FA" w14:textId="369ED14A" w:rsidR="00827917" w:rsidRDefault="00827917" w:rsidP="00C47790">
            <w:pPr>
              <w:jc w:val="center"/>
              <w:cnfStyle w:val="000000100000" w:firstRow="0" w:lastRow="0" w:firstColumn="0" w:lastColumn="0" w:oddVBand="0" w:evenVBand="0" w:oddHBand="1" w:evenHBand="0" w:firstRowFirstColumn="0" w:firstRowLastColumn="0" w:lastRowFirstColumn="0" w:lastRowLastColumn="0"/>
            </w:pPr>
            <w:proofErr w:type="spellStart"/>
            <w:r>
              <w:rPr>
                <w:rFonts w:ascii="Calibri" w:hAnsi="Calibri" w:cs="Calibri"/>
                <w:color w:val="000000"/>
              </w:rPr>
              <w:t>Llansamlet</w:t>
            </w:r>
            <w:proofErr w:type="spellEnd"/>
          </w:p>
        </w:tc>
        <w:tc>
          <w:tcPr>
            <w:tcW w:w="3006" w:type="dxa"/>
          </w:tcPr>
          <w:p w14:paraId="4BE95EF5" w14:textId="05CFDB8E" w:rsidR="00827917" w:rsidRDefault="00827917" w:rsidP="00C47790">
            <w:pPr>
              <w:jc w:val="center"/>
              <w:cnfStyle w:val="000000100000" w:firstRow="0" w:lastRow="0" w:firstColumn="0" w:lastColumn="0" w:oddVBand="0" w:evenVBand="0" w:oddHBand="1" w:evenHBand="0" w:firstRowFirstColumn="0" w:firstRowLastColumn="0" w:lastRowFirstColumn="0" w:lastRowLastColumn="0"/>
            </w:pPr>
            <w:r>
              <w:rPr>
                <w:rFonts w:ascii="Calibri" w:hAnsi="Calibri" w:cs="Calibri"/>
                <w:color w:val="000000"/>
              </w:rPr>
              <w:t>-0.55</w:t>
            </w:r>
          </w:p>
        </w:tc>
      </w:tr>
      <w:tr w:rsidR="00827917" w14:paraId="47BACDCF" w14:textId="77777777" w:rsidTr="00C47790">
        <w:tc>
          <w:tcPr>
            <w:cnfStyle w:val="001000000000" w:firstRow="0" w:lastRow="0" w:firstColumn="1" w:lastColumn="0" w:oddVBand="0" w:evenVBand="0" w:oddHBand="0" w:evenHBand="0" w:firstRowFirstColumn="0" w:firstRowLastColumn="0" w:lastRowFirstColumn="0" w:lastRowLastColumn="0"/>
            <w:tcW w:w="3005" w:type="dxa"/>
          </w:tcPr>
          <w:p w14:paraId="5CBF5EB1" w14:textId="122677A2" w:rsidR="00827917" w:rsidRPr="009D7EB1" w:rsidRDefault="00827917" w:rsidP="00C47790">
            <w:pPr>
              <w:jc w:val="center"/>
              <w:rPr>
                <w:b w:val="0"/>
              </w:rPr>
            </w:pPr>
            <w:r w:rsidRPr="009D7EB1">
              <w:rPr>
                <w:rFonts w:ascii="Calibri" w:hAnsi="Calibri" w:cs="Calibri"/>
                <w:b w:val="0"/>
                <w:color w:val="000000"/>
              </w:rPr>
              <w:t>00NXPP</w:t>
            </w:r>
          </w:p>
        </w:tc>
        <w:tc>
          <w:tcPr>
            <w:tcW w:w="3005" w:type="dxa"/>
          </w:tcPr>
          <w:p w14:paraId="34A0A277" w14:textId="68C8394C" w:rsidR="00827917" w:rsidRDefault="00827917" w:rsidP="00C47790">
            <w:pPr>
              <w:jc w:val="cente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 xml:space="preserve">Lower </w:t>
            </w:r>
            <w:proofErr w:type="spellStart"/>
            <w:r>
              <w:rPr>
                <w:rFonts w:ascii="Calibri" w:hAnsi="Calibri" w:cs="Calibri"/>
                <w:color w:val="000000"/>
              </w:rPr>
              <w:t>Loughor</w:t>
            </w:r>
            <w:proofErr w:type="spellEnd"/>
          </w:p>
        </w:tc>
        <w:tc>
          <w:tcPr>
            <w:tcW w:w="3006" w:type="dxa"/>
          </w:tcPr>
          <w:p w14:paraId="118573DE" w14:textId="644B0255" w:rsidR="00827917" w:rsidRDefault="00827917" w:rsidP="00C47790">
            <w:pPr>
              <w:jc w:val="cente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1.74</w:t>
            </w:r>
          </w:p>
        </w:tc>
      </w:tr>
      <w:tr w:rsidR="00827917" w14:paraId="59D51C25" w14:textId="77777777" w:rsidTr="00C4779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647666F2" w14:textId="2CA55C09" w:rsidR="00827917" w:rsidRPr="009D7EB1" w:rsidRDefault="00827917" w:rsidP="00C47790">
            <w:pPr>
              <w:jc w:val="center"/>
              <w:rPr>
                <w:b w:val="0"/>
              </w:rPr>
            </w:pPr>
            <w:r w:rsidRPr="009D7EB1">
              <w:rPr>
                <w:rFonts w:ascii="Calibri" w:hAnsi="Calibri" w:cs="Calibri"/>
                <w:b w:val="0"/>
                <w:color w:val="000000"/>
              </w:rPr>
              <w:t>00NXPQ</w:t>
            </w:r>
          </w:p>
        </w:tc>
        <w:tc>
          <w:tcPr>
            <w:tcW w:w="3005" w:type="dxa"/>
          </w:tcPr>
          <w:p w14:paraId="2D584F92" w14:textId="5EC880FC" w:rsidR="00827917" w:rsidRDefault="00827917" w:rsidP="00C47790">
            <w:pPr>
              <w:jc w:val="center"/>
              <w:cnfStyle w:val="000000100000" w:firstRow="0" w:lastRow="0" w:firstColumn="0" w:lastColumn="0" w:oddVBand="0" w:evenVBand="0" w:oddHBand="1" w:evenHBand="0" w:firstRowFirstColumn="0" w:firstRowLastColumn="0" w:lastRowFirstColumn="0" w:lastRowLastColumn="0"/>
            </w:pPr>
            <w:proofErr w:type="spellStart"/>
            <w:r>
              <w:rPr>
                <w:rFonts w:ascii="Calibri" w:hAnsi="Calibri" w:cs="Calibri"/>
                <w:color w:val="000000"/>
              </w:rPr>
              <w:t>Mawr</w:t>
            </w:r>
            <w:proofErr w:type="spellEnd"/>
          </w:p>
        </w:tc>
        <w:tc>
          <w:tcPr>
            <w:tcW w:w="3006" w:type="dxa"/>
          </w:tcPr>
          <w:p w14:paraId="2FF15EF8" w14:textId="4D093AD5" w:rsidR="00827917" w:rsidRDefault="00827917" w:rsidP="00C47790">
            <w:pPr>
              <w:jc w:val="center"/>
              <w:cnfStyle w:val="000000100000" w:firstRow="0" w:lastRow="0" w:firstColumn="0" w:lastColumn="0" w:oddVBand="0" w:evenVBand="0" w:oddHBand="1" w:evenHBand="0" w:firstRowFirstColumn="0" w:firstRowLastColumn="0" w:lastRowFirstColumn="0" w:lastRowLastColumn="0"/>
            </w:pPr>
            <w:r>
              <w:rPr>
                <w:rFonts w:ascii="Calibri" w:hAnsi="Calibri" w:cs="Calibri"/>
                <w:color w:val="000000"/>
              </w:rPr>
              <w:t>-0.96</w:t>
            </w:r>
          </w:p>
        </w:tc>
      </w:tr>
      <w:tr w:rsidR="00827917" w14:paraId="14FFE7ED" w14:textId="77777777" w:rsidTr="00C47790">
        <w:tc>
          <w:tcPr>
            <w:cnfStyle w:val="001000000000" w:firstRow="0" w:lastRow="0" w:firstColumn="1" w:lastColumn="0" w:oddVBand="0" w:evenVBand="0" w:oddHBand="0" w:evenHBand="0" w:firstRowFirstColumn="0" w:firstRowLastColumn="0" w:lastRowFirstColumn="0" w:lastRowLastColumn="0"/>
            <w:tcW w:w="3005" w:type="dxa"/>
          </w:tcPr>
          <w:p w14:paraId="5FA59F4A" w14:textId="7622DDCF" w:rsidR="00827917" w:rsidRPr="009D7EB1" w:rsidRDefault="00827917" w:rsidP="00C47790">
            <w:pPr>
              <w:jc w:val="center"/>
              <w:rPr>
                <w:b w:val="0"/>
              </w:rPr>
            </w:pPr>
            <w:r w:rsidRPr="009D7EB1">
              <w:rPr>
                <w:rFonts w:ascii="Calibri" w:hAnsi="Calibri" w:cs="Calibri"/>
                <w:b w:val="0"/>
                <w:color w:val="000000"/>
              </w:rPr>
              <w:t>00NXPR</w:t>
            </w:r>
          </w:p>
        </w:tc>
        <w:tc>
          <w:tcPr>
            <w:tcW w:w="3005" w:type="dxa"/>
          </w:tcPr>
          <w:p w14:paraId="6FDCD0A4" w14:textId="32A445A3" w:rsidR="00827917" w:rsidRDefault="00827917" w:rsidP="00C47790">
            <w:pPr>
              <w:jc w:val="center"/>
              <w:cnfStyle w:val="000000000000" w:firstRow="0" w:lastRow="0" w:firstColumn="0" w:lastColumn="0" w:oddVBand="0" w:evenVBand="0" w:oddHBand="0" w:evenHBand="0" w:firstRowFirstColumn="0" w:firstRowLastColumn="0" w:lastRowFirstColumn="0" w:lastRowLastColumn="0"/>
            </w:pPr>
            <w:proofErr w:type="spellStart"/>
            <w:r>
              <w:rPr>
                <w:rFonts w:ascii="Calibri" w:hAnsi="Calibri" w:cs="Calibri"/>
                <w:color w:val="000000"/>
              </w:rPr>
              <w:t>Mayals</w:t>
            </w:r>
            <w:proofErr w:type="spellEnd"/>
          </w:p>
        </w:tc>
        <w:tc>
          <w:tcPr>
            <w:tcW w:w="3006" w:type="dxa"/>
          </w:tcPr>
          <w:p w14:paraId="053D1FF7" w14:textId="6310465E" w:rsidR="00827917" w:rsidRDefault="00827917" w:rsidP="00C47790">
            <w:pPr>
              <w:jc w:val="cente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-2.92</w:t>
            </w:r>
          </w:p>
        </w:tc>
      </w:tr>
      <w:tr w:rsidR="00827917" w14:paraId="4ACDA0EF" w14:textId="77777777" w:rsidTr="00C4779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3871347B" w14:textId="02688148" w:rsidR="00827917" w:rsidRPr="009D7EB1" w:rsidRDefault="00827917" w:rsidP="00C47790">
            <w:pPr>
              <w:jc w:val="center"/>
              <w:rPr>
                <w:b w:val="0"/>
              </w:rPr>
            </w:pPr>
            <w:r w:rsidRPr="009D7EB1">
              <w:rPr>
                <w:rFonts w:ascii="Calibri" w:hAnsi="Calibri" w:cs="Calibri"/>
                <w:b w:val="0"/>
                <w:color w:val="000000"/>
              </w:rPr>
              <w:t>00NXPS</w:t>
            </w:r>
          </w:p>
        </w:tc>
        <w:tc>
          <w:tcPr>
            <w:tcW w:w="3005" w:type="dxa"/>
          </w:tcPr>
          <w:p w14:paraId="69F7342A" w14:textId="7E3467AB" w:rsidR="00827917" w:rsidRDefault="00827917" w:rsidP="00C47790">
            <w:pPr>
              <w:jc w:val="center"/>
              <w:cnfStyle w:val="000000100000" w:firstRow="0" w:lastRow="0" w:firstColumn="0" w:lastColumn="0" w:oddVBand="0" w:evenVBand="0" w:oddHBand="1" w:evenHBand="0" w:firstRowFirstColumn="0" w:firstRowLastColumn="0" w:lastRowFirstColumn="0" w:lastRowLastColumn="0"/>
            </w:pPr>
            <w:proofErr w:type="spellStart"/>
            <w:r>
              <w:rPr>
                <w:rFonts w:ascii="Calibri" w:hAnsi="Calibri" w:cs="Calibri"/>
                <w:color w:val="000000"/>
              </w:rPr>
              <w:t>Morriston</w:t>
            </w:r>
            <w:proofErr w:type="spellEnd"/>
          </w:p>
        </w:tc>
        <w:tc>
          <w:tcPr>
            <w:tcW w:w="3006" w:type="dxa"/>
          </w:tcPr>
          <w:p w14:paraId="4B991529" w14:textId="3B79F406" w:rsidR="00827917" w:rsidRDefault="00827917" w:rsidP="00C47790">
            <w:pPr>
              <w:jc w:val="center"/>
              <w:cnfStyle w:val="000000100000" w:firstRow="0" w:lastRow="0" w:firstColumn="0" w:lastColumn="0" w:oddVBand="0" w:evenVBand="0" w:oddHBand="1" w:evenHBand="0" w:firstRowFirstColumn="0" w:firstRowLastColumn="0" w:lastRowFirstColumn="0" w:lastRowLastColumn="0"/>
            </w:pPr>
            <w:r>
              <w:rPr>
                <w:rFonts w:ascii="Calibri" w:hAnsi="Calibri" w:cs="Calibri"/>
                <w:color w:val="000000"/>
              </w:rPr>
              <w:t>0.08</w:t>
            </w:r>
          </w:p>
        </w:tc>
      </w:tr>
      <w:tr w:rsidR="00827917" w14:paraId="4D05D116" w14:textId="77777777" w:rsidTr="00C47790">
        <w:tc>
          <w:tcPr>
            <w:cnfStyle w:val="001000000000" w:firstRow="0" w:lastRow="0" w:firstColumn="1" w:lastColumn="0" w:oddVBand="0" w:evenVBand="0" w:oddHBand="0" w:evenHBand="0" w:firstRowFirstColumn="0" w:firstRowLastColumn="0" w:lastRowFirstColumn="0" w:lastRowLastColumn="0"/>
            <w:tcW w:w="3005" w:type="dxa"/>
          </w:tcPr>
          <w:p w14:paraId="4DA3BEE6" w14:textId="5093601F" w:rsidR="00827917" w:rsidRPr="009D7EB1" w:rsidRDefault="00827917" w:rsidP="00C47790">
            <w:pPr>
              <w:jc w:val="center"/>
              <w:rPr>
                <w:b w:val="0"/>
              </w:rPr>
            </w:pPr>
            <w:r w:rsidRPr="009D7EB1">
              <w:rPr>
                <w:rFonts w:ascii="Calibri" w:hAnsi="Calibri" w:cs="Calibri"/>
                <w:b w:val="0"/>
                <w:color w:val="000000"/>
              </w:rPr>
              <w:t>00NXPT</w:t>
            </w:r>
          </w:p>
        </w:tc>
        <w:tc>
          <w:tcPr>
            <w:tcW w:w="3005" w:type="dxa"/>
          </w:tcPr>
          <w:p w14:paraId="1DDF61BC" w14:textId="40DB6C37" w:rsidR="00827917" w:rsidRDefault="00827917" w:rsidP="00C47790">
            <w:pPr>
              <w:jc w:val="center"/>
              <w:cnfStyle w:val="000000000000" w:firstRow="0" w:lastRow="0" w:firstColumn="0" w:lastColumn="0" w:oddVBand="0" w:evenVBand="0" w:oddHBand="0" w:evenHBand="0" w:firstRowFirstColumn="0" w:firstRowLastColumn="0" w:lastRowFirstColumn="0" w:lastRowLastColumn="0"/>
            </w:pPr>
            <w:proofErr w:type="spellStart"/>
            <w:r>
              <w:rPr>
                <w:rFonts w:ascii="Calibri" w:hAnsi="Calibri" w:cs="Calibri"/>
                <w:color w:val="000000"/>
              </w:rPr>
              <w:t>Mynyddbach</w:t>
            </w:r>
            <w:proofErr w:type="spellEnd"/>
          </w:p>
        </w:tc>
        <w:tc>
          <w:tcPr>
            <w:tcW w:w="3006" w:type="dxa"/>
          </w:tcPr>
          <w:p w14:paraId="1DB53D85" w14:textId="3CD3437C" w:rsidR="00827917" w:rsidRDefault="00827917" w:rsidP="00C47790">
            <w:pPr>
              <w:jc w:val="cente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1.09</w:t>
            </w:r>
          </w:p>
        </w:tc>
      </w:tr>
      <w:tr w:rsidR="00827917" w14:paraId="4A50164B" w14:textId="77777777" w:rsidTr="00C4779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7333148D" w14:textId="0FD0CD28" w:rsidR="00827917" w:rsidRPr="009D7EB1" w:rsidRDefault="00827917" w:rsidP="00C47790">
            <w:pPr>
              <w:jc w:val="center"/>
              <w:rPr>
                <w:b w:val="0"/>
              </w:rPr>
            </w:pPr>
            <w:r w:rsidRPr="009D7EB1">
              <w:rPr>
                <w:rFonts w:ascii="Calibri" w:hAnsi="Calibri" w:cs="Calibri"/>
                <w:b w:val="0"/>
                <w:color w:val="000000"/>
              </w:rPr>
              <w:t>00NXPU</w:t>
            </w:r>
          </w:p>
        </w:tc>
        <w:tc>
          <w:tcPr>
            <w:tcW w:w="3005" w:type="dxa"/>
          </w:tcPr>
          <w:p w14:paraId="09A86414" w14:textId="585B3A97" w:rsidR="00827917" w:rsidRDefault="00827917" w:rsidP="00C47790">
            <w:pPr>
              <w:jc w:val="center"/>
              <w:cnfStyle w:val="000000100000" w:firstRow="0" w:lastRow="0" w:firstColumn="0" w:lastColumn="0" w:oddVBand="0" w:evenVBand="0" w:oddHBand="1" w:evenHBand="0" w:firstRowFirstColumn="0" w:firstRowLastColumn="0" w:lastRowFirstColumn="0" w:lastRowLastColumn="0"/>
            </w:pPr>
            <w:r>
              <w:rPr>
                <w:rFonts w:ascii="Calibri" w:hAnsi="Calibri" w:cs="Calibri"/>
                <w:color w:val="000000"/>
              </w:rPr>
              <w:t>Newton</w:t>
            </w:r>
          </w:p>
        </w:tc>
        <w:tc>
          <w:tcPr>
            <w:tcW w:w="3006" w:type="dxa"/>
          </w:tcPr>
          <w:p w14:paraId="1C141AAD" w14:textId="3EE3A280" w:rsidR="00827917" w:rsidRDefault="00827917" w:rsidP="00C47790">
            <w:pPr>
              <w:jc w:val="center"/>
              <w:cnfStyle w:val="000000100000" w:firstRow="0" w:lastRow="0" w:firstColumn="0" w:lastColumn="0" w:oddVBand="0" w:evenVBand="0" w:oddHBand="1" w:evenHBand="0" w:firstRowFirstColumn="0" w:firstRowLastColumn="0" w:lastRowFirstColumn="0" w:lastRowLastColumn="0"/>
            </w:pPr>
            <w:r>
              <w:rPr>
                <w:rFonts w:ascii="Calibri" w:hAnsi="Calibri" w:cs="Calibri"/>
                <w:color w:val="000000"/>
              </w:rPr>
              <w:t>-2.68</w:t>
            </w:r>
          </w:p>
        </w:tc>
      </w:tr>
      <w:tr w:rsidR="00827917" w14:paraId="1E44FFD6" w14:textId="77777777" w:rsidTr="00C47790">
        <w:tc>
          <w:tcPr>
            <w:cnfStyle w:val="001000000000" w:firstRow="0" w:lastRow="0" w:firstColumn="1" w:lastColumn="0" w:oddVBand="0" w:evenVBand="0" w:oddHBand="0" w:evenHBand="0" w:firstRowFirstColumn="0" w:firstRowLastColumn="0" w:lastRowFirstColumn="0" w:lastRowLastColumn="0"/>
            <w:tcW w:w="3005" w:type="dxa"/>
          </w:tcPr>
          <w:p w14:paraId="7D7424F7" w14:textId="3DDDD4B4" w:rsidR="00827917" w:rsidRPr="009D7EB1" w:rsidRDefault="00827917" w:rsidP="00C47790">
            <w:pPr>
              <w:jc w:val="center"/>
              <w:rPr>
                <w:b w:val="0"/>
              </w:rPr>
            </w:pPr>
            <w:r w:rsidRPr="009D7EB1">
              <w:rPr>
                <w:rFonts w:ascii="Calibri" w:hAnsi="Calibri" w:cs="Calibri"/>
                <w:b w:val="0"/>
                <w:color w:val="000000"/>
              </w:rPr>
              <w:t>00NXPW</w:t>
            </w:r>
          </w:p>
        </w:tc>
        <w:tc>
          <w:tcPr>
            <w:tcW w:w="3005" w:type="dxa"/>
          </w:tcPr>
          <w:p w14:paraId="6BBB233F" w14:textId="0235CCD2" w:rsidR="00827917" w:rsidRDefault="00827917" w:rsidP="00C47790">
            <w:pPr>
              <w:jc w:val="center"/>
              <w:cnfStyle w:val="000000000000" w:firstRow="0" w:lastRow="0" w:firstColumn="0" w:lastColumn="0" w:oddVBand="0" w:evenVBand="0" w:oddHBand="0" w:evenHBand="0" w:firstRowFirstColumn="0" w:firstRowLastColumn="0" w:lastRowFirstColumn="0" w:lastRowLastColumn="0"/>
            </w:pPr>
            <w:proofErr w:type="spellStart"/>
            <w:r>
              <w:rPr>
                <w:rFonts w:ascii="Calibri" w:hAnsi="Calibri" w:cs="Calibri"/>
                <w:color w:val="000000"/>
              </w:rPr>
              <w:t>Oystermouth</w:t>
            </w:r>
            <w:proofErr w:type="spellEnd"/>
          </w:p>
        </w:tc>
        <w:tc>
          <w:tcPr>
            <w:tcW w:w="3006" w:type="dxa"/>
          </w:tcPr>
          <w:p w14:paraId="05440A1F" w14:textId="64FF3614" w:rsidR="00827917" w:rsidRDefault="00827917" w:rsidP="00C47790">
            <w:pPr>
              <w:jc w:val="cente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-1.14</w:t>
            </w:r>
          </w:p>
        </w:tc>
      </w:tr>
      <w:tr w:rsidR="00827917" w14:paraId="48604317" w14:textId="77777777" w:rsidTr="00C4779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58176D89" w14:textId="2DCA9A66" w:rsidR="00827917" w:rsidRPr="009D7EB1" w:rsidRDefault="00827917" w:rsidP="00C47790">
            <w:pPr>
              <w:jc w:val="center"/>
              <w:rPr>
                <w:b w:val="0"/>
              </w:rPr>
            </w:pPr>
            <w:r w:rsidRPr="009D7EB1">
              <w:rPr>
                <w:rFonts w:ascii="Calibri" w:hAnsi="Calibri" w:cs="Calibri"/>
                <w:b w:val="0"/>
                <w:color w:val="000000"/>
              </w:rPr>
              <w:t>00NXPX</w:t>
            </w:r>
          </w:p>
        </w:tc>
        <w:tc>
          <w:tcPr>
            <w:tcW w:w="3005" w:type="dxa"/>
          </w:tcPr>
          <w:p w14:paraId="15D214D6" w14:textId="50921292" w:rsidR="00827917" w:rsidRDefault="00827917" w:rsidP="00C47790">
            <w:pPr>
              <w:jc w:val="center"/>
              <w:cnfStyle w:val="000000100000" w:firstRow="0" w:lastRow="0" w:firstColumn="0" w:lastColumn="0" w:oddVBand="0" w:evenVBand="0" w:oddHBand="1" w:evenHBand="0" w:firstRowFirstColumn="0" w:firstRowLastColumn="0" w:lastRowFirstColumn="0" w:lastRowLastColumn="0"/>
            </w:pPr>
            <w:proofErr w:type="spellStart"/>
            <w:r>
              <w:rPr>
                <w:rFonts w:ascii="Calibri" w:hAnsi="Calibri" w:cs="Calibri"/>
                <w:color w:val="000000"/>
              </w:rPr>
              <w:t>Penclawdd</w:t>
            </w:r>
            <w:proofErr w:type="spellEnd"/>
          </w:p>
        </w:tc>
        <w:tc>
          <w:tcPr>
            <w:tcW w:w="3006" w:type="dxa"/>
          </w:tcPr>
          <w:p w14:paraId="37761715" w14:textId="0EDF4AE0" w:rsidR="00827917" w:rsidRDefault="00827917" w:rsidP="00C47790">
            <w:pPr>
              <w:jc w:val="center"/>
              <w:cnfStyle w:val="000000100000" w:firstRow="0" w:lastRow="0" w:firstColumn="0" w:lastColumn="0" w:oddVBand="0" w:evenVBand="0" w:oddHBand="1" w:evenHBand="0" w:firstRowFirstColumn="0" w:firstRowLastColumn="0" w:lastRowFirstColumn="0" w:lastRowLastColumn="0"/>
            </w:pPr>
            <w:r>
              <w:rPr>
                <w:rFonts w:ascii="Calibri" w:hAnsi="Calibri" w:cs="Calibri"/>
                <w:color w:val="000000"/>
              </w:rPr>
              <w:t>-1.88</w:t>
            </w:r>
          </w:p>
        </w:tc>
      </w:tr>
      <w:tr w:rsidR="00827917" w14:paraId="325DF78B" w14:textId="77777777" w:rsidTr="00C47790">
        <w:tc>
          <w:tcPr>
            <w:cnfStyle w:val="001000000000" w:firstRow="0" w:lastRow="0" w:firstColumn="1" w:lastColumn="0" w:oddVBand="0" w:evenVBand="0" w:oddHBand="0" w:evenHBand="0" w:firstRowFirstColumn="0" w:firstRowLastColumn="0" w:lastRowFirstColumn="0" w:lastRowLastColumn="0"/>
            <w:tcW w:w="3005" w:type="dxa"/>
          </w:tcPr>
          <w:p w14:paraId="2FFAA79E" w14:textId="27483311" w:rsidR="00827917" w:rsidRPr="009D7EB1" w:rsidRDefault="00827917" w:rsidP="00C47790">
            <w:pPr>
              <w:jc w:val="center"/>
              <w:rPr>
                <w:b w:val="0"/>
              </w:rPr>
            </w:pPr>
            <w:r w:rsidRPr="009D7EB1">
              <w:rPr>
                <w:rFonts w:ascii="Calibri" w:hAnsi="Calibri" w:cs="Calibri"/>
                <w:b w:val="0"/>
                <w:color w:val="000000"/>
              </w:rPr>
              <w:t>00NXPY</w:t>
            </w:r>
          </w:p>
        </w:tc>
        <w:tc>
          <w:tcPr>
            <w:tcW w:w="3005" w:type="dxa"/>
          </w:tcPr>
          <w:p w14:paraId="3DFD1F35" w14:textId="17DBD5CA" w:rsidR="00827917" w:rsidRDefault="00827917" w:rsidP="00C47790">
            <w:pPr>
              <w:jc w:val="center"/>
              <w:cnfStyle w:val="000000000000" w:firstRow="0" w:lastRow="0" w:firstColumn="0" w:lastColumn="0" w:oddVBand="0" w:evenVBand="0" w:oddHBand="0" w:evenHBand="0" w:firstRowFirstColumn="0" w:firstRowLastColumn="0" w:lastRowFirstColumn="0" w:lastRowLastColumn="0"/>
            </w:pPr>
            <w:proofErr w:type="spellStart"/>
            <w:r>
              <w:rPr>
                <w:rFonts w:ascii="Calibri" w:hAnsi="Calibri" w:cs="Calibri"/>
                <w:color w:val="000000"/>
              </w:rPr>
              <w:t>Penderry</w:t>
            </w:r>
            <w:proofErr w:type="spellEnd"/>
          </w:p>
        </w:tc>
        <w:tc>
          <w:tcPr>
            <w:tcW w:w="3006" w:type="dxa"/>
          </w:tcPr>
          <w:p w14:paraId="32A300AF" w14:textId="67A56C37" w:rsidR="00827917" w:rsidRDefault="00827917" w:rsidP="00C47790">
            <w:pPr>
              <w:jc w:val="cente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8.18</w:t>
            </w:r>
          </w:p>
        </w:tc>
      </w:tr>
      <w:tr w:rsidR="00827917" w14:paraId="0978D8F9" w14:textId="77777777" w:rsidTr="00C4779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59EE4B4A" w14:textId="50355EE9" w:rsidR="00827917" w:rsidRPr="009D7EB1" w:rsidRDefault="00827917" w:rsidP="00C47790">
            <w:pPr>
              <w:jc w:val="center"/>
              <w:rPr>
                <w:b w:val="0"/>
              </w:rPr>
            </w:pPr>
            <w:r w:rsidRPr="009D7EB1">
              <w:rPr>
                <w:rFonts w:ascii="Calibri" w:hAnsi="Calibri" w:cs="Calibri"/>
                <w:b w:val="0"/>
                <w:color w:val="000000"/>
              </w:rPr>
              <w:t>00NXPZ</w:t>
            </w:r>
          </w:p>
        </w:tc>
        <w:tc>
          <w:tcPr>
            <w:tcW w:w="3005" w:type="dxa"/>
          </w:tcPr>
          <w:p w14:paraId="25CB2DC7" w14:textId="2A86DDD3" w:rsidR="00827917" w:rsidRDefault="00827917" w:rsidP="00C47790">
            <w:pPr>
              <w:jc w:val="center"/>
              <w:cnfStyle w:val="000000100000" w:firstRow="0" w:lastRow="0" w:firstColumn="0" w:lastColumn="0" w:oddVBand="0" w:evenVBand="0" w:oddHBand="1" w:evenHBand="0" w:firstRowFirstColumn="0" w:firstRowLastColumn="0" w:lastRowFirstColumn="0" w:lastRowLastColumn="0"/>
            </w:pPr>
            <w:proofErr w:type="spellStart"/>
            <w:r>
              <w:rPr>
                <w:rFonts w:ascii="Calibri" w:hAnsi="Calibri" w:cs="Calibri"/>
                <w:color w:val="000000"/>
              </w:rPr>
              <w:t>Penllergaer</w:t>
            </w:r>
            <w:proofErr w:type="spellEnd"/>
          </w:p>
        </w:tc>
        <w:tc>
          <w:tcPr>
            <w:tcW w:w="3006" w:type="dxa"/>
          </w:tcPr>
          <w:p w14:paraId="7EA7E13D" w14:textId="12F89E94" w:rsidR="00827917" w:rsidRDefault="00827917" w:rsidP="00C47790">
            <w:pPr>
              <w:jc w:val="center"/>
              <w:cnfStyle w:val="000000100000" w:firstRow="0" w:lastRow="0" w:firstColumn="0" w:lastColumn="0" w:oddVBand="0" w:evenVBand="0" w:oddHBand="1" w:evenHBand="0" w:firstRowFirstColumn="0" w:firstRowLastColumn="0" w:lastRowFirstColumn="0" w:lastRowLastColumn="0"/>
            </w:pPr>
            <w:r>
              <w:rPr>
                <w:rFonts w:ascii="Calibri" w:hAnsi="Calibri" w:cs="Calibri"/>
                <w:color w:val="000000"/>
              </w:rPr>
              <w:t>-0.9</w:t>
            </w:r>
          </w:p>
        </w:tc>
      </w:tr>
      <w:tr w:rsidR="00827917" w14:paraId="2DC48D3E" w14:textId="77777777" w:rsidTr="00C47790">
        <w:tc>
          <w:tcPr>
            <w:cnfStyle w:val="001000000000" w:firstRow="0" w:lastRow="0" w:firstColumn="1" w:lastColumn="0" w:oddVBand="0" w:evenVBand="0" w:oddHBand="0" w:evenHBand="0" w:firstRowFirstColumn="0" w:firstRowLastColumn="0" w:lastRowFirstColumn="0" w:lastRowLastColumn="0"/>
            <w:tcW w:w="3005" w:type="dxa"/>
          </w:tcPr>
          <w:p w14:paraId="7C288D03" w14:textId="66E84CB6" w:rsidR="00827917" w:rsidRPr="009D7EB1" w:rsidRDefault="00827917" w:rsidP="00C47790">
            <w:pPr>
              <w:jc w:val="center"/>
              <w:rPr>
                <w:b w:val="0"/>
              </w:rPr>
            </w:pPr>
            <w:r w:rsidRPr="009D7EB1">
              <w:rPr>
                <w:rFonts w:ascii="Calibri" w:hAnsi="Calibri" w:cs="Calibri"/>
                <w:b w:val="0"/>
                <w:color w:val="000000"/>
              </w:rPr>
              <w:t>00NXQA</w:t>
            </w:r>
          </w:p>
        </w:tc>
        <w:tc>
          <w:tcPr>
            <w:tcW w:w="3005" w:type="dxa"/>
          </w:tcPr>
          <w:p w14:paraId="3AB6B403" w14:textId="78D3BDC0" w:rsidR="00827917" w:rsidRDefault="00827917" w:rsidP="00C47790">
            <w:pPr>
              <w:jc w:val="center"/>
              <w:cnfStyle w:val="000000000000" w:firstRow="0" w:lastRow="0" w:firstColumn="0" w:lastColumn="0" w:oddVBand="0" w:evenVBand="0" w:oddHBand="0" w:evenHBand="0" w:firstRowFirstColumn="0" w:firstRowLastColumn="0" w:lastRowFirstColumn="0" w:lastRowLastColumn="0"/>
            </w:pPr>
            <w:proofErr w:type="spellStart"/>
            <w:r>
              <w:rPr>
                <w:rFonts w:ascii="Calibri" w:hAnsi="Calibri" w:cs="Calibri"/>
                <w:color w:val="000000"/>
              </w:rPr>
              <w:t>Pennard</w:t>
            </w:r>
            <w:proofErr w:type="spellEnd"/>
          </w:p>
        </w:tc>
        <w:tc>
          <w:tcPr>
            <w:tcW w:w="3006" w:type="dxa"/>
          </w:tcPr>
          <w:p w14:paraId="0E249DC0" w14:textId="6E237492" w:rsidR="00827917" w:rsidRDefault="00827917" w:rsidP="00C47790">
            <w:pPr>
              <w:jc w:val="cente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-3.05</w:t>
            </w:r>
          </w:p>
        </w:tc>
      </w:tr>
      <w:tr w:rsidR="00827917" w14:paraId="30C3A15E" w14:textId="77777777" w:rsidTr="00C4779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686B49BB" w14:textId="613BEEC3" w:rsidR="00827917" w:rsidRPr="009D7EB1" w:rsidRDefault="00827917" w:rsidP="00C47790">
            <w:pPr>
              <w:jc w:val="center"/>
              <w:rPr>
                <w:b w:val="0"/>
              </w:rPr>
            </w:pPr>
            <w:r w:rsidRPr="009D7EB1">
              <w:rPr>
                <w:rFonts w:ascii="Calibri" w:hAnsi="Calibri" w:cs="Calibri"/>
                <w:b w:val="0"/>
                <w:color w:val="000000"/>
              </w:rPr>
              <w:t>00NXQB</w:t>
            </w:r>
          </w:p>
        </w:tc>
        <w:tc>
          <w:tcPr>
            <w:tcW w:w="3005" w:type="dxa"/>
          </w:tcPr>
          <w:p w14:paraId="76F86C56" w14:textId="53439411" w:rsidR="00827917" w:rsidRDefault="00827917" w:rsidP="00C47790">
            <w:pPr>
              <w:jc w:val="center"/>
              <w:cnfStyle w:val="000000100000" w:firstRow="0" w:lastRow="0" w:firstColumn="0" w:lastColumn="0" w:oddVBand="0" w:evenVBand="0" w:oddHBand="1" w:evenHBand="0" w:firstRowFirstColumn="0" w:firstRowLastColumn="0" w:lastRowFirstColumn="0" w:lastRowLastColumn="0"/>
            </w:pPr>
            <w:proofErr w:type="spellStart"/>
            <w:r>
              <w:rPr>
                <w:rFonts w:ascii="Calibri" w:hAnsi="Calibri" w:cs="Calibri"/>
                <w:color w:val="000000"/>
              </w:rPr>
              <w:t>Penyrheol</w:t>
            </w:r>
            <w:proofErr w:type="spellEnd"/>
          </w:p>
        </w:tc>
        <w:tc>
          <w:tcPr>
            <w:tcW w:w="3006" w:type="dxa"/>
          </w:tcPr>
          <w:p w14:paraId="3361248A" w14:textId="62943939" w:rsidR="00827917" w:rsidRDefault="00827917" w:rsidP="00C47790">
            <w:pPr>
              <w:jc w:val="center"/>
              <w:cnfStyle w:val="000000100000" w:firstRow="0" w:lastRow="0" w:firstColumn="0" w:lastColumn="0" w:oddVBand="0" w:evenVBand="0" w:oddHBand="1" w:evenHBand="0" w:firstRowFirstColumn="0" w:firstRowLastColumn="0" w:lastRowFirstColumn="0" w:lastRowLastColumn="0"/>
            </w:pPr>
            <w:r>
              <w:rPr>
                <w:rFonts w:ascii="Calibri" w:hAnsi="Calibri" w:cs="Calibri"/>
                <w:color w:val="000000"/>
              </w:rPr>
              <w:t>-0.32</w:t>
            </w:r>
          </w:p>
        </w:tc>
      </w:tr>
      <w:tr w:rsidR="00827917" w14:paraId="54A4668D" w14:textId="77777777" w:rsidTr="00C47790">
        <w:tc>
          <w:tcPr>
            <w:cnfStyle w:val="001000000000" w:firstRow="0" w:lastRow="0" w:firstColumn="1" w:lastColumn="0" w:oddVBand="0" w:evenVBand="0" w:oddHBand="0" w:evenHBand="0" w:firstRowFirstColumn="0" w:firstRowLastColumn="0" w:lastRowFirstColumn="0" w:lastRowLastColumn="0"/>
            <w:tcW w:w="3005" w:type="dxa"/>
          </w:tcPr>
          <w:p w14:paraId="5C1267D1" w14:textId="6B6432DF" w:rsidR="00827917" w:rsidRPr="009D7EB1" w:rsidRDefault="00827917" w:rsidP="00C47790">
            <w:pPr>
              <w:jc w:val="center"/>
              <w:rPr>
                <w:b w:val="0"/>
              </w:rPr>
            </w:pPr>
            <w:r w:rsidRPr="009D7EB1">
              <w:rPr>
                <w:rFonts w:ascii="Calibri" w:hAnsi="Calibri" w:cs="Calibri"/>
                <w:b w:val="0"/>
                <w:color w:val="000000"/>
              </w:rPr>
              <w:t>00NXQC</w:t>
            </w:r>
          </w:p>
        </w:tc>
        <w:tc>
          <w:tcPr>
            <w:tcW w:w="3005" w:type="dxa"/>
          </w:tcPr>
          <w:p w14:paraId="4925A081" w14:textId="7E0075D1" w:rsidR="00827917" w:rsidRDefault="00827917" w:rsidP="00C47790">
            <w:pPr>
              <w:jc w:val="center"/>
              <w:cnfStyle w:val="000000000000" w:firstRow="0" w:lastRow="0" w:firstColumn="0" w:lastColumn="0" w:oddVBand="0" w:evenVBand="0" w:oddHBand="0" w:evenHBand="0" w:firstRowFirstColumn="0" w:firstRowLastColumn="0" w:lastRowFirstColumn="0" w:lastRowLastColumn="0"/>
            </w:pPr>
            <w:proofErr w:type="spellStart"/>
            <w:r>
              <w:rPr>
                <w:rFonts w:ascii="Calibri" w:hAnsi="Calibri" w:cs="Calibri"/>
                <w:color w:val="000000"/>
              </w:rPr>
              <w:t>Pontardulais</w:t>
            </w:r>
            <w:proofErr w:type="spellEnd"/>
          </w:p>
        </w:tc>
        <w:tc>
          <w:tcPr>
            <w:tcW w:w="3006" w:type="dxa"/>
          </w:tcPr>
          <w:p w14:paraId="438B5E10" w14:textId="72B4C6D6" w:rsidR="00827917" w:rsidRDefault="00827917" w:rsidP="00C47790">
            <w:pPr>
              <w:jc w:val="cente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-0.18</w:t>
            </w:r>
          </w:p>
        </w:tc>
      </w:tr>
      <w:tr w:rsidR="00827917" w14:paraId="5F5B9577" w14:textId="77777777" w:rsidTr="00C4779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41FF07CA" w14:textId="1C3CFFF2" w:rsidR="00827917" w:rsidRPr="009D7EB1" w:rsidRDefault="00827917" w:rsidP="00C47790">
            <w:pPr>
              <w:jc w:val="center"/>
              <w:rPr>
                <w:b w:val="0"/>
              </w:rPr>
            </w:pPr>
            <w:r w:rsidRPr="009D7EB1">
              <w:rPr>
                <w:rFonts w:ascii="Calibri" w:hAnsi="Calibri" w:cs="Calibri"/>
                <w:b w:val="0"/>
                <w:color w:val="000000"/>
              </w:rPr>
              <w:t>00NXQD</w:t>
            </w:r>
          </w:p>
        </w:tc>
        <w:tc>
          <w:tcPr>
            <w:tcW w:w="3005" w:type="dxa"/>
          </w:tcPr>
          <w:p w14:paraId="6FDA9EAE" w14:textId="6B33B8A9" w:rsidR="00827917" w:rsidRDefault="00827917" w:rsidP="00C47790">
            <w:pPr>
              <w:jc w:val="center"/>
              <w:cnfStyle w:val="000000100000" w:firstRow="0" w:lastRow="0" w:firstColumn="0" w:lastColumn="0" w:oddVBand="0" w:evenVBand="0" w:oddHBand="1" w:evenHBand="0" w:firstRowFirstColumn="0" w:firstRowLastColumn="0" w:lastRowFirstColumn="0" w:lastRowLastColumn="0"/>
            </w:pPr>
            <w:r>
              <w:rPr>
                <w:rFonts w:ascii="Calibri" w:hAnsi="Calibri" w:cs="Calibri"/>
                <w:color w:val="000000"/>
              </w:rPr>
              <w:t>St. Thomas</w:t>
            </w:r>
          </w:p>
        </w:tc>
        <w:tc>
          <w:tcPr>
            <w:tcW w:w="3006" w:type="dxa"/>
          </w:tcPr>
          <w:p w14:paraId="3106724C" w14:textId="3A400BC1" w:rsidR="00827917" w:rsidRDefault="00827917" w:rsidP="00C47790">
            <w:pPr>
              <w:jc w:val="center"/>
              <w:cnfStyle w:val="000000100000" w:firstRow="0" w:lastRow="0" w:firstColumn="0" w:lastColumn="0" w:oddVBand="0" w:evenVBand="0" w:oddHBand="1" w:evenHBand="0" w:firstRowFirstColumn="0" w:firstRowLastColumn="0" w:lastRowFirstColumn="0" w:lastRowLastColumn="0"/>
            </w:pPr>
            <w:r>
              <w:rPr>
                <w:rFonts w:ascii="Calibri" w:hAnsi="Calibri" w:cs="Calibri"/>
                <w:color w:val="000000"/>
              </w:rPr>
              <w:t>2.56</w:t>
            </w:r>
          </w:p>
        </w:tc>
      </w:tr>
      <w:tr w:rsidR="00827917" w14:paraId="139D6007" w14:textId="77777777" w:rsidTr="00C47790">
        <w:tc>
          <w:tcPr>
            <w:cnfStyle w:val="001000000000" w:firstRow="0" w:lastRow="0" w:firstColumn="1" w:lastColumn="0" w:oddVBand="0" w:evenVBand="0" w:oddHBand="0" w:evenHBand="0" w:firstRowFirstColumn="0" w:firstRowLastColumn="0" w:lastRowFirstColumn="0" w:lastRowLastColumn="0"/>
            <w:tcW w:w="3005" w:type="dxa"/>
          </w:tcPr>
          <w:p w14:paraId="5781D77C" w14:textId="460FB55E" w:rsidR="00827917" w:rsidRPr="009D7EB1" w:rsidRDefault="00827917" w:rsidP="00C47790">
            <w:pPr>
              <w:jc w:val="center"/>
              <w:rPr>
                <w:b w:val="0"/>
              </w:rPr>
            </w:pPr>
            <w:r w:rsidRPr="009D7EB1">
              <w:rPr>
                <w:rFonts w:ascii="Calibri" w:hAnsi="Calibri" w:cs="Calibri"/>
                <w:b w:val="0"/>
                <w:color w:val="000000"/>
              </w:rPr>
              <w:t>00NXQE</w:t>
            </w:r>
          </w:p>
        </w:tc>
        <w:tc>
          <w:tcPr>
            <w:tcW w:w="3005" w:type="dxa"/>
          </w:tcPr>
          <w:p w14:paraId="2B34A769" w14:textId="63ADB136" w:rsidR="00827917" w:rsidRDefault="00827917" w:rsidP="00C47790">
            <w:pPr>
              <w:jc w:val="center"/>
              <w:cnfStyle w:val="000000000000" w:firstRow="0" w:lastRow="0" w:firstColumn="0" w:lastColumn="0" w:oddVBand="0" w:evenVBand="0" w:oddHBand="0" w:evenHBand="0" w:firstRowFirstColumn="0" w:firstRowLastColumn="0" w:lastRowFirstColumn="0" w:lastRowLastColumn="0"/>
            </w:pPr>
            <w:proofErr w:type="spellStart"/>
            <w:r>
              <w:rPr>
                <w:rFonts w:ascii="Calibri" w:hAnsi="Calibri" w:cs="Calibri"/>
                <w:color w:val="000000"/>
              </w:rPr>
              <w:t>Sketty</w:t>
            </w:r>
            <w:proofErr w:type="spellEnd"/>
          </w:p>
        </w:tc>
        <w:tc>
          <w:tcPr>
            <w:tcW w:w="3006" w:type="dxa"/>
          </w:tcPr>
          <w:p w14:paraId="1E07282F" w14:textId="19744B32" w:rsidR="00827917" w:rsidRDefault="00827917" w:rsidP="00C47790">
            <w:pPr>
              <w:jc w:val="cente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-0.54</w:t>
            </w:r>
          </w:p>
        </w:tc>
      </w:tr>
      <w:tr w:rsidR="00827917" w14:paraId="08DBAC46" w14:textId="77777777" w:rsidTr="00C4779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1779B4ED" w14:textId="1D758A31" w:rsidR="00827917" w:rsidRPr="009D7EB1" w:rsidRDefault="00827917" w:rsidP="00C47790">
            <w:pPr>
              <w:jc w:val="center"/>
              <w:rPr>
                <w:b w:val="0"/>
              </w:rPr>
            </w:pPr>
            <w:r w:rsidRPr="009D7EB1">
              <w:rPr>
                <w:rFonts w:ascii="Calibri" w:hAnsi="Calibri" w:cs="Calibri"/>
                <w:b w:val="0"/>
                <w:color w:val="000000"/>
              </w:rPr>
              <w:t>00NXQF</w:t>
            </w:r>
          </w:p>
        </w:tc>
        <w:tc>
          <w:tcPr>
            <w:tcW w:w="3005" w:type="dxa"/>
          </w:tcPr>
          <w:p w14:paraId="331EAD68" w14:textId="41434926" w:rsidR="00827917" w:rsidRDefault="00827917" w:rsidP="00C47790">
            <w:pPr>
              <w:jc w:val="center"/>
              <w:cnfStyle w:val="000000100000" w:firstRow="0" w:lastRow="0" w:firstColumn="0" w:lastColumn="0" w:oddVBand="0" w:evenVBand="0" w:oddHBand="1" w:evenHBand="0" w:firstRowFirstColumn="0" w:firstRowLastColumn="0" w:lastRowFirstColumn="0" w:lastRowLastColumn="0"/>
            </w:pPr>
            <w:proofErr w:type="spellStart"/>
            <w:r>
              <w:rPr>
                <w:rFonts w:ascii="Calibri" w:hAnsi="Calibri" w:cs="Calibri"/>
                <w:color w:val="000000"/>
              </w:rPr>
              <w:t>Townhill</w:t>
            </w:r>
            <w:proofErr w:type="spellEnd"/>
          </w:p>
        </w:tc>
        <w:tc>
          <w:tcPr>
            <w:tcW w:w="3006" w:type="dxa"/>
          </w:tcPr>
          <w:p w14:paraId="3AEF494C" w14:textId="4D5A1E5B" w:rsidR="00827917" w:rsidRDefault="00827917" w:rsidP="00C47790">
            <w:pPr>
              <w:jc w:val="center"/>
              <w:cnfStyle w:val="000000100000" w:firstRow="0" w:lastRow="0" w:firstColumn="0" w:lastColumn="0" w:oddVBand="0" w:evenVBand="0" w:oddHBand="1" w:evenHBand="0" w:firstRowFirstColumn="0" w:firstRowLastColumn="0" w:lastRowFirstColumn="0" w:lastRowLastColumn="0"/>
            </w:pPr>
            <w:r>
              <w:rPr>
                <w:rFonts w:ascii="Calibri" w:hAnsi="Calibri" w:cs="Calibri"/>
                <w:color w:val="000000"/>
              </w:rPr>
              <w:t>10.52</w:t>
            </w:r>
          </w:p>
        </w:tc>
      </w:tr>
      <w:tr w:rsidR="00827917" w14:paraId="6CE42E3B" w14:textId="77777777" w:rsidTr="00C47790">
        <w:tc>
          <w:tcPr>
            <w:cnfStyle w:val="001000000000" w:firstRow="0" w:lastRow="0" w:firstColumn="1" w:lastColumn="0" w:oddVBand="0" w:evenVBand="0" w:oddHBand="0" w:evenHBand="0" w:firstRowFirstColumn="0" w:firstRowLastColumn="0" w:lastRowFirstColumn="0" w:lastRowLastColumn="0"/>
            <w:tcW w:w="3005" w:type="dxa"/>
          </w:tcPr>
          <w:p w14:paraId="6E6CADBA" w14:textId="154B63F3" w:rsidR="00827917" w:rsidRPr="009D7EB1" w:rsidRDefault="00827917" w:rsidP="00C47790">
            <w:pPr>
              <w:jc w:val="center"/>
              <w:rPr>
                <w:b w:val="0"/>
              </w:rPr>
            </w:pPr>
            <w:r w:rsidRPr="009D7EB1">
              <w:rPr>
                <w:rFonts w:ascii="Calibri" w:hAnsi="Calibri" w:cs="Calibri"/>
                <w:b w:val="0"/>
                <w:color w:val="000000"/>
              </w:rPr>
              <w:t>00NXQG</w:t>
            </w:r>
          </w:p>
        </w:tc>
        <w:tc>
          <w:tcPr>
            <w:tcW w:w="3005" w:type="dxa"/>
          </w:tcPr>
          <w:p w14:paraId="5A51B087" w14:textId="0846216B" w:rsidR="00827917" w:rsidRDefault="00827917" w:rsidP="00C47790">
            <w:pPr>
              <w:jc w:val="cente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Uplands</w:t>
            </w:r>
          </w:p>
        </w:tc>
        <w:tc>
          <w:tcPr>
            <w:tcW w:w="3006" w:type="dxa"/>
          </w:tcPr>
          <w:p w14:paraId="0AEE23E8" w14:textId="057CCBEF" w:rsidR="00827917" w:rsidRDefault="00827917" w:rsidP="00C47790">
            <w:pPr>
              <w:jc w:val="cente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2.14</w:t>
            </w:r>
          </w:p>
        </w:tc>
      </w:tr>
      <w:tr w:rsidR="00827917" w14:paraId="7E8F0F89" w14:textId="77777777" w:rsidTr="00C4779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08CE7B0F" w14:textId="1FA83CEF" w:rsidR="00827917" w:rsidRPr="009D7EB1" w:rsidRDefault="00827917" w:rsidP="00C47790">
            <w:pPr>
              <w:jc w:val="center"/>
              <w:rPr>
                <w:b w:val="0"/>
              </w:rPr>
            </w:pPr>
            <w:r w:rsidRPr="009D7EB1">
              <w:rPr>
                <w:rFonts w:ascii="Calibri" w:hAnsi="Calibri" w:cs="Calibri"/>
                <w:b w:val="0"/>
                <w:color w:val="000000"/>
              </w:rPr>
              <w:t>00NXQH</w:t>
            </w:r>
          </w:p>
        </w:tc>
        <w:tc>
          <w:tcPr>
            <w:tcW w:w="3005" w:type="dxa"/>
          </w:tcPr>
          <w:p w14:paraId="74539808" w14:textId="14365DA4" w:rsidR="00827917" w:rsidRDefault="00827917" w:rsidP="00C47790">
            <w:pPr>
              <w:jc w:val="center"/>
              <w:cnfStyle w:val="000000100000" w:firstRow="0" w:lastRow="0" w:firstColumn="0" w:lastColumn="0" w:oddVBand="0" w:evenVBand="0" w:oddHBand="1" w:evenHBand="0" w:firstRowFirstColumn="0" w:firstRowLastColumn="0" w:lastRowFirstColumn="0" w:lastRowLastColumn="0"/>
            </w:pPr>
            <w:r>
              <w:rPr>
                <w:rFonts w:ascii="Calibri" w:hAnsi="Calibri" w:cs="Calibri"/>
                <w:color w:val="000000"/>
              </w:rPr>
              <w:t xml:space="preserve">Upper </w:t>
            </w:r>
            <w:proofErr w:type="spellStart"/>
            <w:r>
              <w:rPr>
                <w:rFonts w:ascii="Calibri" w:hAnsi="Calibri" w:cs="Calibri"/>
                <w:color w:val="000000"/>
              </w:rPr>
              <w:t>Loughor</w:t>
            </w:r>
            <w:proofErr w:type="spellEnd"/>
          </w:p>
        </w:tc>
        <w:tc>
          <w:tcPr>
            <w:tcW w:w="3006" w:type="dxa"/>
          </w:tcPr>
          <w:p w14:paraId="45FC63D7" w14:textId="04B314A1" w:rsidR="00827917" w:rsidRDefault="00827917" w:rsidP="00C47790">
            <w:pPr>
              <w:jc w:val="center"/>
              <w:cnfStyle w:val="000000100000" w:firstRow="0" w:lastRow="0" w:firstColumn="0" w:lastColumn="0" w:oddVBand="0" w:evenVBand="0" w:oddHBand="1" w:evenHBand="0" w:firstRowFirstColumn="0" w:firstRowLastColumn="0" w:lastRowFirstColumn="0" w:lastRowLastColumn="0"/>
            </w:pPr>
            <w:r>
              <w:rPr>
                <w:rFonts w:ascii="Calibri" w:hAnsi="Calibri" w:cs="Calibri"/>
                <w:color w:val="000000"/>
              </w:rPr>
              <w:t>-1.48</w:t>
            </w:r>
          </w:p>
        </w:tc>
      </w:tr>
      <w:tr w:rsidR="00827917" w14:paraId="6ACAD685" w14:textId="77777777" w:rsidTr="00C47790">
        <w:tc>
          <w:tcPr>
            <w:cnfStyle w:val="001000000000" w:firstRow="0" w:lastRow="0" w:firstColumn="1" w:lastColumn="0" w:oddVBand="0" w:evenVBand="0" w:oddHBand="0" w:evenHBand="0" w:firstRowFirstColumn="0" w:firstRowLastColumn="0" w:lastRowFirstColumn="0" w:lastRowLastColumn="0"/>
            <w:tcW w:w="3005" w:type="dxa"/>
          </w:tcPr>
          <w:p w14:paraId="5153F234" w14:textId="652B12DE" w:rsidR="00827917" w:rsidRPr="009D7EB1" w:rsidRDefault="00827917" w:rsidP="00C47790">
            <w:pPr>
              <w:jc w:val="center"/>
              <w:rPr>
                <w:b w:val="0"/>
              </w:rPr>
            </w:pPr>
            <w:r w:rsidRPr="009D7EB1">
              <w:rPr>
                <w:rFonts w:ascii="Calibri" w:hAnsi="Calibri" w:cs="Calibri"/>
                <w:b w:val="0"/>
                <w:color w:val="000000"/>
              </w:rPr>
              <w:t>00NXQJ</w:t>
            </w:r>
          </w:p>
        </w:tc>
        <w:tc>
          <w:tcPr>
            <w:tcW w:w="3005" w:type="dxa"/>
          </w:tcPr>
          <w:p w14:paraId="1C7FA36A" w14:textId="407FB932" w:rsidR="00827917" w:rsidRDefault="00827917" w:rsidP="00C47790">
            <w:pPr>
              <w:jc w:val="cente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West Cross</w:t>
            </w:r>
          </w:p>
        </w:tc>
        <w:tc>
          <w:tcPr>
            <w:tcW w:w="3006" w:type="dxa"/>
          </w:tcPr>
          <w:p w14:paraId="67ACC9E9" w14:textId="7EF0983D" w:rsidR="00827917" w:rsidRDefault="00827917" w:rsidP="00C47790">
            <w:pPr>
              <w:jc w:val="cente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0.46</w:t>
            </w:r>
          </w:p>
        </w:tc>
      </w:tr>
    </w:tbl>
    <w:p w14:paraId="7A7DE944" w14:textId="77777777" w:rsidR="00C47790" w:rsidRDefault="00C47790" w:rsidP="00827917">
      <w:pPr>
        <w:pStyle w:val="Caption"/>
      </w:pPr>
    </w:p>
    <w:p w14:paraId="431DC0EC" w14:textId="43284222" w:rsidR="00827917" w:rsidRDefault="00827917" w:rsidP="00827917">
      <w:pPr>
        <w:pStyle w:val="Caption"/>
      </w:pPr>
      <w:bookmarkStart w:id="14" w:name="_Toc508115077"/>
      <w:r>
        <w:t xml:space="preserve">Table </w:t>
      </w:r>
      <w:r w:rsidR="00712C20">
        <w:fldChar w:fldCharType="begin"/>
      </w:r>
      <w:r w:rsidR="00712C20">
        <w:instrText xml:space="preserve"> SEQ Table \* ARABIC </w:instrText>
      </w:r>
      <w:r w:rsidR="00712C20">
        <w:fldChar w:fldCharType="separate"/>
      </w:r>
      <w:r>
        <w:rPr>
          <w:noProof/>
        </w:rPr>
        <w:t>2</w:t>
      </w:r>
      <w:r w:rsidR="00712C20">
        <w:rPr>
          <w:noProof/>
        </w:rPr>
        <w:fldChar w:fldCharType="end"/>
      </w:r>
      <w:r>
        <w:t xml:space="preserve">: </w:t>
      </w:r>
      <w:r w:rsidR="008E4922">
        <w:t>Townsend Deprivation Index Scores for Swansea’s Ward Output Areas</w:t>
      </w:r>
      <w:r w:rsidR="002921F9">
        <w:t>.</w:t>
      </w:r>
      <w:r w:rsidR="008E4922">
        <w:t xml:space="preserve"> </w:t>
      </w:r>
      <w:r w:rsidR="002921F9">
        <w:t>T</w:t>
      </w:r>
      <w:r w:rsidR="00423A6D">
        <w:t xml:space="preserve">he MapInfo Workbook Employs Swansea’s 148 Lower Super Output Area, </w:t>
      </w:r>
      <w:r w:rsidR="00C1674F">
        <w:t>which</w:t>
      </w:r>
      <w:r w:rsidR="00423A6D">
        <w:t xml:space="preserve"> are Subdivided Output Ward areas. Higher </w:t>
      </w:r>
      <w:r w:rsidR="00C1674F">
        <w:t>Townsend</w:t>
      </w:r>
      <w:r w:rsidR="00423A6D">
        <w:t xml:space="preserve"> Scores</w:t>
      </w:r>
      <w:r w:rsidR="00C1674F">
        <w:t xml:space="preserve"> </w:t>
      </w:r>
      <w:r w:rsidR="002921F9">
        <w:t>Equate to</w:t>
      </w:r>
      <w:r w:rsidR="00423A6D">
        <w:t xml:space="preserve"> Higher</w:t>
      </w:r>
      <w:r w:rsidR="00C1674F">
        <w:t xml:space="preserve"> </w:t>
      </w:r>
      <w:r w:rsidR="00423A6D">
        <w:t>Multiple Deprivatio</w:t>
      </w:r>
      <w:r w:rsidR="00267A2E">
        <w:t>n.</w:t>
      </w:r>
      <w:bookmarkEnd w:id="14"/>
    </w:p>
    <w:p w14:paraId="4D6DECE0" w14:textId="15135EF1" w:rsidR="002B07A0" w:rsidRDefault="00381AB8">
      <w:r>
        <w:t>B</w:t>
      </w:r>
      <w:r w:rsidR="000370FB">
        <w:t xml:space="preserve">oth the </w:t>
      </w:r>
      <w:r w:rsidR="005A0143">
        <w:t>Townsend</w:t>
      </w:r>
      <w:r w:rsidR="000370FB">
        <w:t xml:space="preserve"> deprivation </w:t>
      </w:r>
      <w:r w:rsidR="005A0143">
        <w:t>scores</w:t>
      </w:r>
      <w:r w:rsidR="000370FB">
        <w:t xml:space="preserve"> and the air quality station data were opened in </w:t>
      </w:r>
      <w:r w:rsidR="005A0143">
        <w:t>MapInfo</w:t>
      </w:r>
      <w:r w:rsidR="000370FB">
        <w:t xml:space="preserve"> using the ‘open table’ function</w:t>
      </w:r>
      <w:r w:rsidR="00396B3B">
        <w:t>, alongside Ward Output Areas (OA), Mid Super Output Areas</w:t>
      </w:r>
      <w:r w:rsidR="00EF0699">
        <w:t xml:space="preserve"> (MSOA)</w:t>
      </w:r>
      <w:r w:rsidR="00396B3B">
        <w:t xml:space="preserve"> and Lower Super Output Areas (LSOA)</w:t>
      </w:r>
      <w:r w:rsidR="00EF0699">
        <w:t xml:space="preserve">. Following this </w:t>
      </w:r>
      <w:r w:rsidR="000370FB">
        <w:t xml:space="preserve">the </w:t>
      </w:r>
      <w:r w:rsidR="005A0143">
        <w:t>Townsend</w:t>
      </w:r>
      <w:r w:rsidR="000370FB">
        <w:t xml:space="preserve"> data needed </w:t>
      </w:r>
      <w:r w:rsidR="003F057D">
        <w:t>‘</w:t>
      </w:r>
      <w:r w:rsidR="005A0143">
        <w:t>Geocoding</w:t>
      </w:r>
      <w:r w:rsidR="003F057D">
        <w:t>’</w:t>
      </w:r>
      <w:r w:rsidR="00EF0699">
        <w:t>, t</w:t>
      </w:r>
      <w:r w:rsidR="00EE6D8E">
        <w:t>his synchronised</w:t>
      </w:r>
      <w:r w:rsidR="003F057D">
        <w:t xml:space="preserve"> the deprivation scores with</w:t>
      </w:r>
      <w:r w:rsidR="005A2535">
        <w:t xml:space="preserve"> </w:t>
      </w:r>
      <w:r w:rsidR="00396B3B">
        <w:t>L</w:t>
      </w:r>
      <w:r w:rsidR="00C47790">
        <w:t>SOA they originated from</w:t>
      </w:r>
      <w:r w:rsidR="00EE6D8E">
        <w:t>, shown in figure 3, forming one of the essential components of</w:t>
      </w:r>
      <w:r w:rsidR="00EF0699">
        <w:t xml:space="preserve"> the workbook</w:t>
      </w:r>
      <w:r w:rsidR="00CD0115">
        <w:t>, the UK Data Service provided the information to geocode</w:t>
      </w:r>
      <w:r w:rsidR="00EE6D8E">
        <w:t xml:space="preserve">. </w:t>
      </w:r>
      <w:r w:rsidR="00CF1704">
        <w:t xml:space="preserve">After geocoding was complete, a </w:t>
      </w:r>
      <w:r w:rsidR="0072665E">
        <w:t>thematic</w:t>
      </w:r>
      <w:r w:rsidR="00CF1704">
        <w:t xml:space="preserve"> map could be created, depicted by Figures 4</w:t>
      </w:r>
      <w:r w:rsidR="0072665E">
        <w:t xml:space="preserve"> and 5. </w:t>
      </w:r>
      <w:r w:rsidR="00836E9F">
        <w:t>Following</w:t>
      </w:r>
      <w:r w:rsidR="0072665E">
        <w:t xml:space="preserve"> this, the six air quality stations were depicted on the workbook using the ‘create points’ function</w:t>
      </w:r>
      <w:r w:rsidR="00D53BAF">
        <w:t>,</w:t>
      </w:r>
      <w:r w:rsidR="00836E9F">
        <w:t xml:space="preserve"> depicted in figures </w:t>
      </w:r>
      <w:r w:rsidR="00BE389E">
        <w:t>7 and 8</w:t>
      </w:r>
      <w:r w:rsidR="00836E9F">
        <w:t>.</w:t>
      </w:r>
      <w:r w:rsidR="002B07A0">
        <w:br w:type="page"/>
      </w:r>
    </w:p>
    <w:p w14:paraId="19E6FDAC" w14:textId="0EF0A19D" w:rsidR="000B0E40" w:rsidRDefault="00E449A9" w:rsidP="00960FF0">
      <w:r>
        <w:rPr>
          <w:noProof/>
        </w:rPr>
        <w:lastRenderedPageBreak/>
        <w:drawing>
          <wp:anchor distT="0" distB="0" distL="114300" distR="114300" simplePos="0" relativeHeight="251663360" behindDoc="0" locked="0" layoutInCell="1" allowOverlap="1" wp14:anchorId="2C8DEA87" wp14:editId="5BDB2DD1">
            <wp:simplePos x="0" y="0"/>
            <wp:positionH relativeFrom="margin">
              <wp:posOffset>-229870</wp:posOffset>
            </wp:positionH>
            <wp:positionV relativeFrom="paragraph">
              <wp:posOffset>162962</wp:posOffset>
            </wp:positionV>
            <wp:extent cx="6189980" cy="3891915"/>
            <wp:effectExtent l="0" t="0" r="1270" b="0"/>
            <wp:wrapTopAndBottom/>
            <wp:docPr id="8" name="Picture 8" descr="A close up of a map&#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geocoding.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6189980" cy="3891915"/>
                    </a:xfrm>
                    <a:prstGeom prst="rect">
                      <a:avLst/>
                    </a:prstGeom>
                  </pic:spPr>
                </pic:pic>
              </a:graphicData>
            </a:graphic>
            <wp14:sizeRelH relativeFrom="margin">
              <wp14:pctWidth>0</wp14:pctWidth>
            </wp14:sizeRelH>
            <wp14:sizeRelV relativeFrom="margin">
              <wp14:pctHeight>0</wp14:pctHeight>
            </wp14:sizeRelV>
          </wp:anchor>
        </w:drawing>
      </w:r>
    </w:p>
    <w:p w14:paraId="17606556" w14:textId="02209D2B" w:rsidR="00FF6F70" w:rsidRDefault="00A570F4" w:rsidP="00603918">
      <w:pPr>
        <w:pStyle w:val="Caption"/>
      </w:pPr>
      <w:bookmarkStart w:id="15" w:name="_Toc508115062"/>
      <w:r>
        <w:rPr>
          <w:noProof/>
        </w:rPr>
        <w:drawing>
          <wp:anchor distT="0" distB="0" distL="114300" distR="114300" simplePos="0" relativeHeight="251662336" behindDoc="0" locked="0" layoutInCell="1" allowOverlap="1" wp14:anchorId="0CCA156C" wp14:editId="7DA75CFE">
            <wp:simplePos x="0" y="0"/>
            <wp:positionH relativeFrom="margin">
              <wp:align>center</wp:align>
            </wp:positionH>
            <wp:positionV relativeFrom="paragraph">
              <wp:posOffset>4200253</wp:posOffset>
            </wp:positionV>
            <wp:extent cx="4658360" cy="3542665"/>
            <wp:effectExtent l="0" t="0" r="8890" b="635"/>
            <wp:wrapTopAndBottom/>
            <wp:docPr id="7" name="Picture 7" descr="A screenshot of a cell phone&#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thematic map choice.jpg"/>
                    <pic:cNvPicPr/>
                  </pic:nvPicPr>
                  <pic:blipFill>
                    <a:blip r:embed="rId11">
                      <a:extLst>
                        <a:ext uri="{28A0092B-C50C-407E-A947-70E740481C1C}">
                          <a14:useLocalDpi xmlns:a14="http://schemas.microsoft.com/office/drawing/2010/main" val="0"/>
                        </a:ext>
                      </a:extLst>
                    </a:blip>
                    <a:stretch>
                      <a:fillRect/>
                    </a:stretch>
                  </pic:blipFill>
                  <pic:spPr>
                    <a:xfrm>
                      <a:off x="0" y="0"/>
                      <a:ext cx="4658360" cy="3542665"/>
                    </a:xfrm>
                    <a:prstGeom prst="rect">
                      <a:avLst/>
                    </a:prstGeom>
                  </pic:spPr>
                </pic:pic>
              </a:graphicData>
            </a:graphic>
            <wp14:sizeRelH relativeFrom="margin">
              <wp14:pctWidth>0</wp14:pctWidth>
            </wp14:sizeRelH>
            <wp14:sizeRelV relativeFrom="margin">
              <wp14:pctHeight>0</wp14:pctHeight>
            </wp14:sizeRelV>
          </wp:anchor>
        </w:drawing>
      </w:r>
      <w:r w:rsidR="00603918">
        <w:t xml:space="preserve">Figure </w:t>
      </w:r>
      <w:r w:rsidR="00712C20">
        <w:fldChar w:fldCharType="begin"/>
      </w:r>
      <w:r w:rsidR="00712C20">
        <w:instrText xml:space="preserve"> SEQ Figure \* ARABIC </w:instrText>
      </w:r>
      <w:r w:rsidR="00712C20">
        <w:fldChar w:fldCharType="separate"/>
      </w:r>
      <w:r w:rsidR="000B2DE2">
        <w:rPr>
          <w:noProof/>
        </w:rPr>
        <w:t>3</w:t>
      </w:r>
      <w:r w:rsidR="00712C20">
        <w:rPr>
          <w:noProof/>
        </w:rPr>
        <w:fldChar w:fldCharType="end"/>
      </w:r>
      <w:r w:rsidR="00603918">
        <w:t xml:space="preserve">: </w:t>
      </w:r>
      <w:r>
        <w:t>T</w:t>
      </w:r>
      <w:r w:rsidR="00603918">
        <w:t xml:space="preserve">he Geocoding Process, </w:t>
      </w:r>
      <w:r w:rsidR="001C71F2">
        <w:t>Synchronizing</w:t>
      </w:r>
      <w:r w:rsidR="00603918">
        <w:t xml:space="preserve"> Deprivation Data</w:t>
      </w:r>
      <w:r w:rsidR="001C71F2">
        <w:t xml:space="preserve"> with Lower Super Output Areas.</w:t>
      </w:r>
      <w:bookmarkEnd w:id="15"/>
    </w:p>
    <w:p w14:paraId="1F4853A0" w14:textId="71090563" w:rsidR="003B72A2" w:rsidRDefault="001C71F2" w:rsidP="0093743F">
      <w:pPr>
        <w:pStyle w:val="Caption"/>
      </w:pPr>
      <w:bookmarkStart w:id="16" w:name="_Toc508115063"/>
      <w:r>
        <w:t xml:space="preserve">Figure </w:t>
      </w:r>
      <w:r w:rsidR="00712C20">
        <w:fldChar w:fldCharType="begin"/>
      </w:r>
      <w:r w:rsidR="00712C20">
        <w:instrText xml:space="preserve"> S</w:instrText>
      </w:r>
      <w:r w:rsidR="00712C20">
        <w:instrText xml:space="preserve">EQ Figure \* ARABIC </w:instrText>
      </w:r>
      <w:r w:rsidR="00712C20">
        <w:fldChar w:fldCharType="separate"/>
      </w:r>
      <w:r w:rsidR="000B2DE2">
        <w:rPr>
          <w:noProof/>
        </w:rPr>
        <w:t>4</w:t>
      </w:r>
      <w:r w:rsidR="00712C20">
        <w:rPr>
          <w:noProof/>
        </w:rPr>
        <w:fldChar w:fldCharType="end"/>
      </w:r>
      <w:r>
        <w:t>: Selecting the Style, Range and Colour Palette of the now Geocoded Thematic Townsend Map.</w:t>
      </w:r>
      <w:bookmarkEnd w:id="16"/>
    </w:p>
    <w:p w14:paraId="4D70EFE1" w14:textId="77777777" w:rsidR="003B72A2" w:rsidRDefault="003B72A2" w:rsidP="0093743F">
      <w:pPr>
        <w:pStyle w:val="Caption"/>
      </w:pPr>
    </w:p>
    <w:p w14:paraId="67360AF5" w14:textId="2D36CF4B" w:rsidR="003B72A2" w:rsidRDefault="00973F53" w:rsidP="0093743F">
      <w:pPr>
        <w:pStyle w:val="Caption"/>
      </w:pPr>
      <w:r>
        <w:rPr>
          <w:noProof/>
        </w:rPr>
        <w:lastRenderedPageBreak/>
        <w:drawing>
          <wp:anchor distT="0" distB="0" distL="114300" distR="114300" simplePos="0" relativeHeight="251664384" behindDoc="0" locked="0" layoutInCell="1" allowOverlap="1" wp14:anchorId="7CC79006" wp14:editId="2ABB2DFD">
            <wp:simplePos x="0" y="0"/>
            <wp:positionH relativeFrom="margin">
              <wp:align>left</wp:align>
            </wp:positionH>
            <wp:positionV relativeFrom="paragraph">
              <wp:posOffset>293793</wp:posOffset>
            </wp:positionV>
            <wp:extent cx="5986800" cy="3114000"/>
            <wp:effectExtent l="0" t="0" r="0" b="0"/>
            <wp:wrapTopAndBottom/>
            <wp:docPr id="9" name="Picture 9" descr="A close up of a map&#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modifying thematic map.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986800" cy="3114000"/>
                    </a:xfrm>
                    <a:prstGeom prst="rect">
                      <a:avLst/>
                    </a:prstGeom>
                  </pic:spPr>
                </pic:pic>
              </a:graphicData>
            </a:graphic>
            <wp14:sizeRelH relativeFrom="margin">
              <wp14:pctWidth>0</wp14:pctWidth>
            </wp14:sizeRelH>
            <wp14:sizeRelV relativeFrom="margin">
              <wp14:pctHeight>0</wp14:pctHeight>
            </wp14:sizeRelV>
          </wp:anchor>
        </w:drawing>
      </w:r>
    </w:p>
    <w:p w14:paraId="4511C792" w14:textId="76804643" w:rsidR="0068269C" w:rsidRDefault="0093743F" w:rsidP="0093743F">
      <w:pPr>
        <w:pStyle w:val="Caption"/>
      </w:pPr>
      <w:bookmarkStart w:id="17" w:name="_Toc508115064"/>
      <w:r>
        <w:t xml:space="preserve">Figure </w:t>
      </w:r>
      <w:r w:rsidR="00712C20">
        <w:fldChar w:fldCharType="begin"/>
      </w:r>
      <w:r w:rsidR="00712C20">
        <w:instrText xml:space="preserve"> SEQ Figure \* ARABIC </w:instrText>
      </w:r>
      <w:r w:rsidR="00712C20">
        <w:fldChar w:fldCharType="separate"/>
      </w:r>
      <w:r w:rsidR="000B2DE2">
        <w:rPr>
          <w:noProof/>
        </w:rPr>
        <w:t>5</w:t>
      </w:r>
      <w:r w:rsidR="00712C20">
        <w:rPr>
          <w:noProof/>
        </w:rPr>
        <w:fldChar w:fldCharType="end"/>
      </w:r>
      <w:r>
        <w:t xml:space="preserve">: </w:t>
      </w:r>
      <w:r w:rsidR="00307274">
        <w:t>Further Editing of the Townsend Thematic</w:t>
      </w:r>
      <w:r w:rsidR="001F1A38">
        <w:t xml:space="preserve"> Map</w:t>
      </w:r>
      <w:r w:rsidR="00307274">
        <w:t xml:space="preserve"> Legend Range and Colour Palette.</w:t>
      </w:r>
      <w:bookmarkEnd w:id="17"/>
    </w:p>
    <w:p w14:paraId="068C6FF8" w14:textId="0AE65AA0" w:rsidR="00307274" w:rsidRDefault="00307274" w:rsidP="00307274"/>
    <w:p w14:paraId="073B5798" w14:textId="326886CD" w:rsidR="00307274" w:rsidRDefault="00307274" w:rsidP="00307274"/>
    <w:p w14:paraId="1F892FE4" w14:textId="6452C839" w:rsidR="00307274" w:rsidRDefault="003B72A2" w:rsidP="00307274">
      <w:r>
        <w:rPr>
          <w:noProof/>
        </w:rPr>
        <w:drawing>
          <wp:anchor distT="0" distB="0" distL="114300" distR="114300" simplePos="0" relativeHeight="251665408" behindDoc="0" locked="0" layoutInCell="1" allowOverlap="1" wp14:anchorId="6A45B3CB" wp14:editId="5E30E57C">
            <wp:simplePos x="0" y="0"/>
            <wp:positionH relativeFrom="margin">
              <wp:posOffset>1000452</wp:posOffset>
            </wp:positionH>
            <wp:positionV relativeFrom="paragraph">
              <wp:posOffset>177385</wp:posOffset>
            </wp:positionV>
            <wp:extent cx="3620770" cy="3872865"/>
            <wp:effectExtent l="0" t="0" r="0" b="0"/>
            <wp:wrapTopAndBottom/>
            <wp:docPr id="10" name="Picture 10" descr="A screenshot of a cell phone&#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editing cosmetic thematic.jpg"/>
                    <pic:cNvPicPr/>
                  </pic:nvPicPr>
                  <pic:blipFill>
                    <a:blip r:embed="rId13">
                      <a:extLst>
                        <a:ext uri="{28A0092B-C50C-407E-A947-70E740481C1C}">
                          <a14:useLocalDpi xmlns:a14="http://schemas.microsoft.com/office/drawing/2010/main" val="0"/>
                        </a:ext>
                      </a:extLst>
                    </a:blip>
                    <a:stretch>
                      <a:fillRect/>
                    </a:stretch>
                  </pic:blipFill>
                  <pic:spPr>
                    <a:xfrm>
                      <a:off x="0" y="0"/>
                      <a:ext cx="3620770" cy="3872865"/>
                    </a:xfrm>
                    <a:prstGeom prst="rect">
                      <a:avLst/>
                    </a:prstGeom>
                  </pic:spPr>
                </pic:pic>
              </a:graphicData>
            </a:graphic>
            <wp14:sizeRelH relativeFrom="margin">
              <wp14:pctWidth>0</wp14:pctWidth>
            </wp14:sizeRelH>
            <wp14:sizeRelV relativeFrom="margin">
              <wp14:pctHeight>0</wp14:pctHeight>
            </wp14:sizeRelV>
          </wp:anchor>
        </w:drawing>
      </w:r>
    </w:p>
    <w:p w14:paraId="3AC9B553" w14:textId="2A0948D6" w:rsidR="0068269C" w:rsidRDefault="003B72A2" w:rsidP="004F280B">
      <w:pPr>
        <w:pStyle w:val="Caption"/>
      </w:pPr>
      <w:bookmarkStart w:id="18" w:name="_Toc508115065"/>
      <w:r>
        <w:t xml:space="preserve">Figure </w:t>
      </w:r>
      <w:r w:rsidR="00712C20">
        <w:fldChar w:fldCharType="begin"/>
      </w:r>
      <w:r w:rsidR="00712C20">
        <w:instrText xml:space="preserve"> SEQ Figure \* ARABIC </w:instrText>
      </w:r>
      <w:r w:rsidR="00712C20">
        <w:fldChar w:fldCharType="separate"/>
      </w:r>
      <w:r w:rsidR="000B2DE2">
        <w:rPr>
          <w:noProof/>
        </w:rPr>
        <w:t>6</w:t>
      </w:r>
      <w:r w:rsidR="00712C20">
        <w:rPr>
          <w:noProof/>
        </w:rPr>
        <w:fldChar w:fldCharType="end"/>
      </w:r>
      <w:r>
        <w:t xml:space="preserve">: </w:t>
      </w:r>
      <w:r w:rsidR="009201C6">
        <w:t>Further Editing</w:t>
      </w:r>
      <w:r w:rsidR="001F1A38">
        <w:t xml:space="preserve"> of Individual Sections</w:t>
      </w:r>
      <w:r w:rsidR="009201C6">
        <w:t xml:space="preserve"> Using Style Override, </w:t>
      </w:r>
      <w:r w:rsidR="001C3BDD">
        <w:t>Contingent on</w:t>
      </w:r>
      <w:r w:rsidR="009201C6">
        <w:t xml:space="preserve"> the Cosmetic Layer </w:t>
      </w:r>
      <w:r w:rsidR="001C3BDD">
        <w:t>Being</w:t>
      </w:r>
      <w:r w:rsidR="009201C6">
        <w:t xml:space="preserve"> Editable.</w:t>
      </w:r>
      <w:bookmarkEnd w:id="18"/>
    </w:p>
    <w:p w14:paraId="25B726B3" w14:textId="7AD92D00" w:rsidR="00973F53" w:rsidRDefault="00973F53">
      <w:r>
        <w:rPr>
          <w:noProof/>
        </w:rPr>
        <w:lastRenderedPageBreak/>
        <w:drawing>
          <wp:anchor distT="0" distB="0" distL="114300" distR="114300" simplePos="0" relativeHeight="251666432" behindDoc="0" locked="0" layoutInCell="1" allowOverlap="1" wp14:anchorId="062F294A" wp14:editId="78A04ABD">
            <wp:simplePos x="0" y="0"/>
            <wp:positionH relativeFrom="margin">
              <wp:align>right</wp:align>
            </wp:positionH>
            <wp:positionV relativeFrom="paragraph">
              <wp:posOffset>341841</wp:posOffset>
            </wp:positionV>
            <wp:extent cx="5933440" cy="3089910"/>
            <wp:effectExtent l="0" t="0" r="0" b="0"/>
            <wp:wrapTopAndBottom/>
            <wp:docPr id="11" name="Picture 11" descr="A close up of a map&#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crate points.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933440" cy="3089910"/>
                    </a:xfrm>
                    <a:prstGeom prst="rect">
                      <a:avLst/>
                    </a:prstGeom>
                  </pic:spPr>
                </pic:pic>
              </a:graphicData>
            </a:graphic>
            <wp14:sizeRelH relativeFrom="margin">
              <wp14:pctWidth>0</wp14:pctWidth>
            </wp14:sizeRelH>
            <wp14:sizeRelV relativeFrom="margin">
              <wp14:pctHeight>0</wp14:pctHeight>
            </wp14:sizeRelV>
          </wp:anchor>
        </w:drawing>
      </w:r>
    </w:p>
    <w:p w14:paraId="5C51E59E" w14:textId="556B19A8" w:rsidR="00973F53" w:rsidRDefault="00567D24" w:rsidP="00567D24">
      <w:pPr>
        <w:pStyle w:val="Caption"/>
      </w:pPr>
      <w:bookmarkStart w:id="19" w:name="_Toc508115066"/>
      <w:r>
        <w:t xml:space="preserve">Figure </w:t>
      </w:r>
      <w:r w:rsidR="00712C20">
        <w:fldChar w:fldCharType="begin"/>
      </w:r>
      <w:r w:rsidR="00712C20">
        <w:instrText xml:space="preserve"> SEQ Figure \* ARABIC </w:instrText>
      </w:r>
      <w:r w:rsidR="00712C20">
        <w:fldChar w:fldCharType="separate"/>
      </w:r>
      <w:r w:rsidR="000B2DE2">
        <w:rPr>
          <w:noProof/>
        </w:rPr>
        <w:t>7</w:t>
      </w:r>
      <w:r w:rsidR="00712C20">
        <w:rPr>
          <w:noProof/>
        </w:rPr>
        <w:fldChar w:fldCharType="end"/>
      </w:r>
      <w:r>
        <w:t xml:space="preserve">: Using ‘Create Points’ to Generate the Six Air </w:t>
      </w:r>
      <w:r w:rsidR="006470C0">
        <w:t>Monitor</w:t>
      </w:r>
      <w:r>
        <w:t xml:space="preserve"> Locations, Using the Latitude and Longitude from the Air Quality Excel Document.</w:t>
      </w:r>
      <w:bookmarkEnd w:id="19"/>
    </w:p>
    <w:p w14:paraId="353DBA3B" w14:textId="77777777" w:rsidR="00973F53" w:rsidRDefault="00973F53"/>
    <w:p w14:paraId="50C27DB2" w14:textId="237955A2" w:rsidR="00973F53" w:rsidRDefault="00973F53"/>
    <w:p w14:paraId="0910F696" w14:textId="027C0CC4" w:rsidR="00973F53" w:rsidRDefault="00973F53">
      <w:r>
        <w:rPr>
          <w:noProof/>
        </w:rPr>
        <w:drawing>
          <wp:anchor distT="0" distB="0" distL="114300" distR="114300" simplePos="0" relativeHeight="251667456" behindDoc="0" locked="0" layoutInCell="1" allowOverlap="1" wp14:anchorId="3197C2D9" wp14:editId="6C025E0B">
            <wp:simplePos x="0" y="0"/>
            <wp:positionH relativeFrom="margin">
              <wp:align>right</wp:align>
            </wp:positionH>
            <wp:positionV relativeFrom="paragraph">
              <wp:posOffset>302895</wp:posOffset>
            </wp:positionV>
            <wp:extent cx="5909310" cy="3083560"/>
            <wp:effectExtent l="0" t="0" r="0" b="2540"/>
            <wp:wrapTopAndBottom/>
            <wp:docPr id="12" name="Picture 12" descr="A screenshot of a cell phone&#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editing points.jp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909310" cy="3083560"/>
                    </a:xfrm>
                    <a:prstGeom prst="rect">
                      <a:avLst/>
                    </a:prstGeom>
                  </pic:spPr>
                </pic:pic>
              </a:graphicData>
            </a:graphic>
            <wp14:sizeRelH relativeFrom="margin">
              <wp14:pctWidth>0</wp14:pctWidth>
            </wp14:sizeRelH>
            <wp14:sizeRelV relativeFrom="margin">
              <wp14:pctHeight>0</wp14:pctHeight>
            </wp14:sizeRelV>
          </wp:anchor>
        </w:drawing>
      </w:r>
    </w:p>
    <w:p w14:paraId="63F09057" w14:textId="12ABC577" w:rsidR="00603918" w:rsidRDefault="005D5ED7" w:rsidP="005D5ED7">
      <w:pPr>
        <w:pStyle w:val="Caption"/>
      </w:pPr>
      <w:bookmarkStart w:id="20" w:name="_Toc508115067"/>
      <w:r>
        <w:t xml:space="preserve">Figure </w:t>
      </w:r>
      <w:r w:rsidR="00712C20">
        <w:fldChar w:fldCharType="begin"/>
      </w:r>
      <w:r w:rsidR="00712C20">
        <w:instrText xml:space="preserve"> SEQ Figure \* ARABIC </w:instrText>
      </w:r>
      <w:r w:rsidR="00712C20">
        <w:fldChar w:fldCharType="separate"/>
      </w:r>
      <w:r w:rsidR="000B2DE2">
        <w:rPr>
          <w:noProof/>
        </w:rPr>
        <w:t>8</w:t>
      </w:r>
      <w:r w:rsidR="00712C20">
        <w:rPr>
          <w:noProof/>
        </w:rPr>
        <w:fldChar w:fldCharType="end"/>
      </w:r>
      <w:r>
        <w:t xml:space="preserve">: Editing the Air </w:t>
      </w:r>
      <w:r w:rsidR="00F14DF1">
        <w:t>Monitor</w:t>
      </w:r>
      <w:r>
        <w:t xml:space="preserve"> Location Points Using Style Override, Points </w:t>
      </w:r>
      <w:r w:rsidR="00074081">
        <w:t>Designed</w:t>
      </w:r>
      <w:r>
        <w:t xml:space="preserve"> to Contrast Against the </w:t>
      </w:r>
      <w:r w:rsidR="00074081">
        <w:t>Colour Palette of the Thematic Map.</w:t>
      </w:r>
      <w:bookmarkEnd w:id="20"/>
      <w:r w:rsidR="00603918">
        <w:br w:type="page"/>
      </w:r>
    </w:p>
    <w:p w14:paraId="218AC161" w14:textId="4C389271" w:rsidR="00F14DF1" w:rsidRDefault="008F0D9B" w:rsidP="008F0D9B">
      <w:pPr>
        <w:pStyle w:val="Caption"/>
      </w:pPr>
      <w:bookmarkStart w:id="21" w:name="_Toc508115068"/>
      <w:r>
        <w:lastRenderedPageBreak/>
        <w:t xml:space="preserve">Figure </w:t>
      </w:r>
      <w:r w:rsidR="00712C20">
        <w:fldChar w:fldCharType="begin"/>
      </w:r>
      <w:r w:rsidR="00712C20">
        <w:instrText xml:space="preserve"> SEQ Figure \* AR</w:instrText>
      </w:r>
      <w:r w:rsidR="00712C20">
        <w:instrText xml:space="preserve">ABIC </w:instrText>
      </w:r>
      <w:r w:rsidR="00712C20">
        <w:fldChar w:fldCharType="separate"/>
      </w:r>
      <w:r w:rsidR="000B2DE2">
        <w:rPr>
          <w:noProof/>
        </w:rPr>
        <w:t>9</w:t>
      </w:r>
      <w:r w:rsidR="00712C20">
        <w:rPr>
          <w:noProof/>
        </w:rPr>
        <w:fldChar w:fldCharType="end"/>
      </w:r>
      <w:r>
        <w:t>:</w:t>
      </w:r>
      <w:r w:rsidR="00E27633">
        <w:rPr>
          <w:noProof/>
        </w:rPr>
        <w:drawing>
          <wp:anchor distT="0" distB="0" distL="114300" distR="114300" simplePos="0" relativeHeight="251670528" behindDoc="0" locked="0" layoutInCell="1" allowOverlap="1" wp14:anchorId="4C6A6FFA" wp14:editId="45F16714">
            <wp:simplePos x="0" y="0"/>
            <wp:positionH relativeFrom="margin">
              <wp:posOffset>-151554</wp:posOffset>
            </wp:positionH>
            <wp:positionV relativeFrom="paragraph">
              <wp:posOffset>33444</wp:posOffset>
            </wp:positionV>
            <wp:extent cx="6239933" cy="3236801"/>
            <wp:effectExtent l="0" t="0" r="8890" b="1905"/>
            <wp:wrapTopAndBottom/>
            <wp:docPr id="15" name="Picture 15" descr="A close up of a map&#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zoomed locations 2.pn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6239933" cy="3236801"/>
                    </a:xfrm>
                    <a:prstGeom prst="rect">
                      <a:avLst/>
                    </a:prstGeom>
                  </pic:spPr>
                </pic:pic>
              </a:graphicData>
            </a:graphic>
            <wp14:sizeRelH relativeFrom="margin">
              <wp14:pctWidth>0</wp14:pctWidth>
            </wp14:sizeRelH>
            <wp14:sizeRelV relativeFrom="margin">
              <wp14:pctHeight>0</wp14:pctHeight>
            </wp14:sizeRelV>
          </wp:anchor>
        </w:drawing>
      </w:r>
      <w:r w:rsidR="00E27633">
        <w:rPr>
          <w:noProof/>
        </w:rPr>
        <w:drawing>
          <wp:anchor distT="0" distB="0" distL="114300" distR="114300" simplePos="0" relativeHeight="251669504" behindDoc="0" locked="0" layoutInCell="1" allowOverlap="1" wp14:anchorId="33A48D93" wp14:editId="7864BB39">
            <wp:simplePos x="0" y="0"/>
            <wp:positionH relativeFrom="margin">
              <wp:posOffset>-169545</wp:posOffset>
            </wp:positionH>
            <wp:positionV relativeFrom="paragraph">
              <wp:posOffset>4885055</wp:posOffset>
            </wp:positionV>
            <wp:extent cx="6330950" cy="3290570"/>
            <wp:effectExtent l="0" t="0" r="0" b="5080"/>
            <wp:wrapTopAndBottom/>
            <wp:docPr id="14" name="Picture 14" descr="A picture containing text, map&#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zoomed locations 1.jp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6330950" cy="3290570"/>
                    </a:xfrm>
                    <a:prstGeom prst="rect">
                      <a:avLst/>
                    </a:prstGeom>
                  </pic:spPr>
                </pic:pic>
              </a:graphicData>
            </a:graphic>
            <wp14:sizeRelH relativeFrom="margin">
              <wp14:pctWidth>0</wp14:pctWidth>
            </wp14:sizeRelH>
            <wp14:sizeRelV relativeFrom="margin">
              <wp14:pctHeight>0</wp14:pctHeight>
            </wp14:sizeRelV>
          </wp:anchor>
        </w:drawing>
      </w:r>
      <w:r>
        <w:t xml:space="preserve"> Focussed Depiction of Air Monitoring Stations to the North of Swansea, </w:t>
      </w:r>
      <w:r w:rsidR="00EF0ECE">
        <w:t>Accompanied</w:t>
      </w:r>
      <w:r>
        <w:t xml:space="preserve"> by L</w:t>
      </w:r>
      <w:r w:rsidR="00EF0ECE">
        <w:t xml:space="preserve">abels </w:t>
      </w:r>
      <w:r w:rsidR="00F14DF1">
        <w:t>D</w:t>
      </w:r>
      <w:r w:rsidR="00EF0ECE">
        <w:t>isplaying Their Names.</w:t>
      </w:r>
      <w:bookmarkEnd w:id="21"/>
    </w:p>
    <w:p w14:paraId="49379B8B" w14:textId="77777777" w:rsidR="00F14DF1" w:rsidRDefault="00F14DF1" w:rsidP="008F0D9B">
      <w:pPr>
        <w:pStyle w:val="Caption"/>
      </w:pPr>
    </w:p>
    <w:p w14:paraId="2416AB5E" w14:textId="77777777" w:rsidR="00F14DF1" w:rsidRDefault="00F14DF1" w:rsidP="008F0D9B">
      <w:pPr>
        <w:pStyle w:val="Caption"/>
      </w:pPr>
    </w:p>
    <w:p w14:paraId="15B288F0" w14:textId="77777777" w:rsidR="00F14DF1" w:rsidRDefault="00F14DF1" w:rsidP="008F0D9B">
      <w:pPr>
        <w:pStyle w:val="Caption"/>
      </w:pPr>
    </w:p>
    <w:p w14:paraId="047117C3" w14:textId="77777777" w:rsidR="00F14DF1" w:rsidRDefault="00F14DF1" w:rsidP="008F0D9B">
      <w:pPr>
        <w:pStyle w:val="Caption"/>
      </w:pPr>
    </w:p>
    <w:p w14:paraId="0B4674C3" w14:textId="60F6FE17" w:rsidR="00E27633" w:rsidRDefault="00F14DF1" w:rsidP="00F14DF1">
      <w:pPr>
        <w:pStyle w:val="Caption"/>
      </w:pPr>
      <w:bookmarkStart w:id="22" w:name="_Toc508115069"/>
      <w:r>
        <w:t xml:space="preserve">Figure </w:t>
      </w:r>
      <w:r w:rsidR="00712C20">
        <w:fldChar w:fldCharType="begin"/>
      </w:r>
      <w:r w:rsidR="00712C20">
        <w:instrText xml:space="preserve"> SEQ Figure \* ARABIC </w:instrText>
      </w:r>
      <w:r w:rsidR="00712C20">
        <w:fldChar w:fldCharType="separate"/>
      </w:r>
      <w:r w:rsidR="000B2DE2">
        <w:rPr>
          <w:noProof/>
        </w:rPr>
        <w:t>10</w:t>
      </w:r>
      <w:r w:rsidR="00712C20">
        <w:rPr>
          <w:noProof/>
        </w:rPr>
        <w:fldChar w:fldCharType="end"/>
      </w:r>
      <w:r>
        <w:t>: Focussed Depiction of Air Monitoring Stations to the South of Swansea, Accompanied by Labels Displaying Their Names.</w:t>
      </w:r>
      <w:bookmarkEnd w:id="22"/>
      <w:r w:rsidR="00603918">
        <w:br w:type="page"/>
      </w:r>
    </w:p>
    <w:p w14:paraId="633F2492" w14:textId="5A89DB84" w:rsidR="00973F53" w:rsidRDefault="00F14DF1" w:rsidP="00F14DF1">
      <w:pPr>
        <w:pStyle w:val="Caption"/>
      </w:pPr>
      <w:bookmarkStart w:id="23" w:name="_Toc508115070"/>
      <w:r>
        <w:lastRenderedPageBreak/>
        <w:t xml:space="preserve">Figure </w:t>
      </w:r>
      <w:r w:rsidR="00712C20">
        <w:fldChar w:fldCharType="begin"/>
      </w:r>
      <w:r w:rsidR="00712C20">
        <w:instrText xml:space="preserve"> SEQ Figure \* ARABIC </w:instrText>
      </w:r>
      <w:r w:rsidR="00712C20">
        <w:fldChar w:fldCharType="separate"/>
      </w:r>
      <w:r w:rsidR="000B2DE2">
        <w:rPr>
          <w:noProof/>
        </w:rPr>
        <w:t>11</w:t>
      </w:r>
      <w:r w:rsidR="00712C20">
        <w:rPr>
          <w:noProof/>
        </w:rPr>
        <w:fldChar w:fldCharType="end"/>
      </w:r>
      <w:r>
        <w:t>:</w:t>
      </w:r>
      <w:r w:rsidR="00E27633">
        <w:rPr>
          <w:noProof/>
        </w:rPr>
        <w:drawing>
          <wp:anchor distT="0" distB="0" distL="114300" distR="114300" simplePos="0" relativeHeight="251668480" behindDoc="0" locked="0" layoutInCell="1" allowOverlap="1" wp14:anchorId="61632026" wp14:editId="0998422D">
            <wp:simplePos x="0" y="0"/>
            <wp:positionH relativeFrom="margin">
              <wp:posOffset>-197274</wp:posOffset>
            </wp:positionH>
            <wp:positionV relativeFrom="paragraph">
              <wp:posOffset>212</wp:posOffset>
            </wp:positionV>
            <wp:extent cx="5731510" cy="2997200"/>
            <wp:effectExtent l="0" t="0" r="2540" b="0"/>
            <wp:wrapTopAndBottom/>
            <wp:docPr id="13" name="Picture 13" descr="A close up of a map&#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final before bufer zones.jp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2997200"/>
                    </a:xfrm>
                    <a:prstGeom prst="rect">
                      <a:avLst/>
                    </a:prstGeom>
                  </pic:spPr>
                </pic:pic>
              </a:graphicData>
            </a:graphic>
          </wp:anchor>
        </w:drawing>
      </w:r>
      <w:r>
        <w:t xml:space="preserve"> Map of Swansea With Thematic Townsend Deprivation Map and the Six Air </w:t>
      </w:r>
      <w:r w:rsidR="006470C0">
        <w:t>Monitoring</w:t>
      </w:r>
      <w:r>
        <w:t xml:space="preserve"> Stations</w:t>
      </w:r>
      <w:r w:rsidR="006470C0">
        <w:t>, Prior to the Inclusion of Pollution Buffer Zones.</w:t>
      </w:r>
      <w:bookmarkEnd w:id="23"/>
    </w:p>
    <w:p w14:paraId="00F5EEB3" w14:textId="6A5D2670" w:rsidR="000102A0" w:rsidRDefault="00670801">
      <w:r>
        <w:rPr>
          <w:noProof/>
        </w:rPr>
        <w:drawing>
          <wp:anchor distT="0" distB="0" distL="114300" distR="114300" simplePos="0" relativeHeight="251671552" behindDoc="0" locked="0" layoutInCell="1" allowOverlap="1" wp14:anchorId="59972AB2" wp14:editId="5D1FF810">
            <wp:simplePos x="0" y="0"/>
            <wp:positionH relativeFrom="margin">
              <wp:posOffset>-392430</wp:posOffset>
            </wp:positionH>
            <wp:positionV relativeFrom="paragraph">
              <wp:posOffset>1291590</wp:posOffset>
            </wp:positionV>
            <wp:extent cx="6512560" cy="3130550"/>
            <wp:effectExtent l="0" t="0" r="2540" b="0"/>
            <wp:wrapTopAndBottom/>
            <wp:docPr id="16" name="Picture 16" descr="A close up of a map&#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base for buffer points - spring.jpg"/>
                    <pic:cNvPicPr/>
                  </pic:nvPicPr>
                  <pic:blipFill rotWithShape="1">
                    <a:blip r:embed="rId19" cstate="print">
                      <a:extLst>
                        <a:ext uri="{28A0092B-C50C-407E-A947-70E740481C1C}">
                          <a14:useLocalDpi xmlns:a14="http://schemas.microsoft.com/office/drawing/2010/main" val="0"/>
                        </a:ext>
                      </a:extLst>
                    </a:blip>
                    <a:srcRect l="15355" t="21230" b="3061"/>
                    <a:stretch/>
                  </pic:blipFill>
                  <pic:spPr bwMode="auto">
                    <a:xfrm>
                      <a:off x="0" y="0"/>
                      <a:ext cx="6512560" cy="31305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41587">
        <w:t xml:space="preserve">The </w:t>
      </w:r>
      <w:r w:rsidR="00C04F56">
        <w:t>following figures depict the creation of pollution buffer zones</w:t>
      </w:r>
      <w:r w:rsidR="00214231">
        <w:t>. A</w:t>
      </w:r>
      <w:r w:rsidR="00926591">
        <w:t xml:space="preserve">s previously mentioned, due to the difficulty of deploying the MapInfo system in tandem with project development, the pollution buffer zones had to be </w:t>
      </w:r>
      <w:r w:rsidR="00214231">
        <w:t>synthesized</w:t>
      </w:r>
      <w:r w:rsidR="00926591">
        <w:t xml:space="preserve"> using </w:t>
      </w:r>
      <w:r w:rsidR="00214231">
        <w:t xml:space="preserve">separate programmes to MapInfo. Photoshop had to be employed because of the complexity of </w:t>
      </w:r>
      <w:r w:rsidR="000102A0">
        <w:t>MapInfo and inadequate official guidance from Pitney Bowes resulting in time management problem</w:t>
      </w:r>
      <w:r w:rsidR="00F90548">
        <w:t xml:space="preserve">s in the research project, forming the </w:t>
      </w:r>
      <w:proofErr w:type="gramStart"/>
      <w:r w:rsidR="00F90548">
        <w:t>main focus</w:t>
      </w:r>
      <w:proofErr w:type="gramEnd"/>
      <w:r w:rsidR="00F90548">
        <w:t xml:space="preserve"> of this papers meta-analysis of MapInfo’s efficacy.</w:t>
      </w:r>
    </w:p>
    <w:p w14:paraId="2D28A366" w14:textId="07FC1FA4" w:rsidR="000F7F85" w:rsidRPr="00670801" w:rsidRDefault="003F74E2" w:rsidP="00670801">
      <w:pPr>
        <w:pStyle w:val="Caption"/>
      </w:pPr>
      <w:bookmarkStart w:id="24" w:name="_Toc508115071"/>
      <w:r>
        <w:t xml:space="preserve">Figure </w:t>
      </w:r>
      <w:r w:rsidR="00712C20">
        <w:fldChar w:fldCharType="begin"/>
      </w:r>
      <w:r w:rsidR="00712C20">
        <w:instrText xml:space="preserve"> SEQ Figure \* ARABIC </w:instrText>
      </w:r>
      <w:r w:rsidR="00712C20">
        <w:fldChar w:fldCharType="separate"/>
      </w:r>
      <w:r w:rsidR="000B2DE2">
        <w:rPr>
          <w:noProof/>
        </w:rPr>
        <w:t>12</w:t>
      </w:r>
      <w:r w:rsidR="00712C20">
        <w:rPr>
          <w:noProof/>
        </w:rPr>
        <w:fldChar w:fldCharType="end"/>
      </w:r>
      <w:r>
        <w:t xml:space="preserve">: Spring of 2016 Average Nitrogen Dioxide </w:t>
      </w:r>
      <w:r w:rsidRPr="00C02E1E">
        <w:t>µg/m3</w:t>
      </w:r>
      <w:r>
        <w:t xml:space="preserve"> for the Six Air Quality Monitors </w:t>
      </w:r>
      <w:r w:rsidR="000F7F85">
        <w:t>A</w:t>
      </w:r>
      <w:r>
        <w:t>round Swansea</w:t>
      </w:r>
      <w:r w:rsidR="000F7F85">
        <w:t xml:space="preserve">, Represented Thematically Along </w:t>
      </w:r>
      <w:r w:rsidR="00FD29D9">
        <w:t>with</w:t>
      </w:r>
      <w:r w:rsidR="000F7F85">
        <w:t xml:space="preserve"> Actual Reading, Contrasted with Townsend Deprivation Index.</w:t>
      </w:r>
      <w:bookmarkEnd w:id="24"/>
      <w:r w:rsidR="000102A0">
        <w:br w:type="page"/>
      </w:r>
    </w:p>
    <w:p w14:paraId="03522987" w14:textId="32AB67A5" w:rsidR="003C3173" w:rsidRDefault="009944D4" w:rsidP="003C3173">
      <w:pPr>
        <w:pStyle w:val="Caption"/>
      </w:pPr>
      <w:bookmarkStart w:id="25" w:name="_Toc508115072"/>
      <w:r>
        <w:rPr>
          <w:noProof/>
        </w:rPr>
        <w:lastRenderedPageBreak/>
        <w:drawing>
          <wp:anchor distT="0" distB="0" distL="114300" distR="114300" simplePos="0" relativeHeight="251673600" behindDoc="0" locked="0" layoutInCell="1" allowOverlap="1" wp14:anchorId="39A24D3A" wp14:editId="5877DD9F">
            <wp:simplePos x="0" y="0"/>
            <wp:positionH relativeFrom="margin">
              <wp:posOffset>-487680</wp:posOffset>
            </wp:positionH>
            <wp:positionV relativeFrom="paragraph">
              <wp:posOffset>3953510</wp:posOffset>
            </wp:positionV>
            <wp:extent cx="6653530" cy="3221990"/>
            <wp:effectExtent l="0" t="0" r="0" b="0"/>
            <wp:wrapTopAndBottom/>
            <wp:docPr id="19" name="Picture 19" descr="A close up of a map&#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base for buffer points - autumn.jpg"/>
                    <pic:cNvPicPr/>
                  </pic:nvPicPr>
                  <pic:blipFill rotWithShape="1">
                    <a:blip r:embed="rId20">
                      <a:extLst>
                        <a:ext uri="{28A0092B-C50C-407E-A947-70E740481C1C}">
                          <a14:useLocalDpi xmlns:a14="http://schemas.microsoft.com/office/drawing/2010/main" val="0"/>
                        </a:ext>
                      </a:extLst>
                    </a:blip>
                    <a:srcRect l="16866" t="21627" b="3433"/>
                    <a:stretch/>
                  </pic:blipFill>
                  <pic:spPr bwMode="auto">
                    <a:xfrm>
                      <a:off x="0" y="0"/>
                      <a:ext cx="6653530" cy="32219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A060F">
        <w:rPr>
          <w:noProof/>
        </w:rPr>
        <w:drawing>
          <wp:anchor distT="0" distB="0" distL="114300" distR="114300" simplePos="0" relativeHeight="251672576" behindDoc="0" locked="0" layoutInCell="1" allowOverlap="1" wp14:anchorId="496A483C" wp14:editId="421FD1B8">
            <wp:simplePos x="0" y="0"/>
            <wp:positionH relativeFrom="page">
              <wp:posOffset>441960</wp:posOffset>
            </wp:positionH>
            <wp:positionV relativeFrom="paragraph">
              <wp:posOffset>1179</wp:posOffset>
            </wp:positionV>
            <wp:extent cx="6588760" cy="3208020"/>
            <wp:effectExtent l="0" t="0" r="2540" b="0"/>
            <wp:wrapTopAndBottom/>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base for buffer points - summer.jpg"/>
                    <pic:cNvPicPr/>
                  </pic:nvPicPr>
                  <pic:blipFill rotWithShape="1">
                    <a:blip r:embed="rId21" cstate="print">
                      <a:extLst>
                        <a:ext uri="{28A0092B-C50C-407E-A947-70E740481C1C}">
                          <a14:useLocalDpi xmlns:a14="http://schemas.microsoft.com/office/drawing/2010/main" val="0"/>
                        </a:ext>
                      </a:extLst>
                    </a:blip>
                    <a:srcRect l="16590" t="21366" b="3056"/>
                    <a:stretch/>
                  </pic:blipFill>
                  <pic:spPr bwMode="auto">
                    <a:xfrm>
                      <a:off x="0" y="0"/>
                      <a:ext cx="6588760" cy="32080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C3173">
        <w:t xml:space="preserve">Figure </w:t>
      </w:r>
      <w:r w:rsidR="00712C20">
        <w:fldChar w:fldCharType="begin"/>
      </w:r>
      <w:r w:rsidR="00712C20">
        <w:instrText xml:space="preserve"> SEQ Figure \* ARABIC </w:instrText>
      </w:r>
      <w:r w:rsidR="00712C20">
        <w:fldChar w:fldCharType="separate"/>
      </w:r>
      <w:r w:rsidR="000B2DE2">
        <w:rPr>
          <w:noProof/>
        </w:rPr>
        <w:t>13</w:t>
      </w:r>
      <w:r w:rsidR="00712C20">
        <w:rPr>
          <w:noProof/>
        </w:rPr>
        <w:fldChar w:fldCharType="end"/>
      </w:r>
      <w:r w:rsidR="003C3173">
        <w:t xml:space="preserve">: Summer of 2016 Average Nitrogen Dioxide </w:t>
      </w:r>
      <w:r w:rsidR="003C3173" w:rsidRPr="00C02E1E">
        <w:t>µg/m3</w:t>
      </w:r>
      <w:r w:rsidR="003C3173">
        <w:t xml:space="preserve"> for the Six Air Quality Monitors Around Swansea, Represented Thematically Along with Actual Reading, Contrasted with Townsend Deprivation Index</w:t>
      </w:r>
      <w:bookmarkEnd w:id="25"/>
    </w:p>
    <w:p w14:paraId="525D77B7" w14:textId="4740F8B7" w:rsidR="003C3173" w:rsidRDefault="009944D4" w:rsidP="009944D4">
      <w:pPr>
        <w:pStyle w:val="Caption"/>
      </w:pPr>
      <w:bookmarkStart w:id="26" w:name="_Toc508115073"/>
      <w:r>
        <w:t xml:space="preserve">Figure </w:t>
      </w:r>
      <w:r w:rsidR="00712C20">
        <w:fldChar w:fldCharType="begin"/>
      </w:r>
      <w:r w:rsidR="00712C20">
        <w:instrText xml:space="preserve"> SEQ Figure \* ARABIC </w:instrText>
      </w:r>
      <w:r w:rsidR="00712C20">
        <w:fldChar w:fldCharType="separate"/>
      </w:r>
      <w:r w:rsidR="000B2DE2">
        <w:rPr>
          <w:noProof/>
        </w:rPr>
        <w:t>14</w:t>
      </w:r>
      <w:r w:rsidR="00712C20">
        <w:rPr>
          <w:noProof/>
        </w:rPr>
        <w:fldChar w:fldCharType="end"/>
      </w:r>
      <w:r>
        <w:t xml:space="preserve">: Autumn </w:t>
      </w:r>
      <w:r w:rsidRPr="00344837">
        <w:t>of 2016 Average Nitrogen Dioxide µg/m3 for the Six Air Quality Monitors Around Swansea, Represented Thematically Along with Actual Reading, Contrasted with Townsend Deprivation Index</w:t>
      </w:r>
      <w:bookmarkEnd w:id="26"/>
      <w:r w:rsidR="003C3173">
        <w:br w:type="page"/>
      </w:r>
    </w:p>
    <w:p w14:paraId="76C20ABA" w14:textId="7A133A6E" w:rsidR="004B06F2" w:rsidRDefault="004B06F2" w:rsidP="000B2DE2">
      <w:pPr>
        <w:pStyle w:val="Caption"/>
      </w:pPr>
      <w:bookmarkStart w:id="27" w:name="_Toc508115074"/>
      <w:r>
        <w:rPr>
          <w:noProof/>
        </w:rPr>
        <w:lastRenderedPageBreak/>
        <w:drawing>
          <wp:anchor distT="0" distB="0" distL="114300" distR="114300" simplePos="0" relativeHeight="251674624" behindDoc="0" locked="0" layoutInCell="1" allowOverlap="1" wp14:anchorId="3CE4DE72" wp14:editId="1C901834">
            <wp:simplePos x="0" y="0"/>
            <wp:positionH relativeFrom="margin">
              <wp:posOffset>-411661</wp:posOffset>
            </wp:positionH>
            <wp:positionV relativeFrom="paragraph">
              <wp:posOffset>69034</wp:posOffset>
            </wp:positionV>
            <wp:extent cx="6572250" cy="3225165"/>
            <wp:effectExtent l="0" t="0" r="0" b="0"/>
            <wp:wrapTopAndBottom/>
            <wp:docPr id="20" name="Picture 20" descr="A close up of a map&#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base for buffer points - winter.jpg"/>
                    <pic:cNvPicPr/>
                  </pic:nvPicPr>
                  <pic:blipFill rotWithShape="1">
                    <a:blip r:embed="rId22" cstate="print">
                      <a:extLst>
                        <a:ext uri="{28A0092B-C50C-407E-A947-70E740481C1C}">
                          <a14:useLocalDpi xmlns:a14="http://schemas.microsoft.com/office/drawing/2010/main" val="0"/>
                        </a:ext>
                      </a:extLst>
                    </a:blip>
                    <a:srcRect l="17604" t="21496" r="832" b="4024"/>
                    <a:stretch/>
                  </pic:blipFill>
                  <pic:spPr bwMode="auto">
                    <a:xfrm>
                      <a:off x="0" y="0"/>
                      <a:ext cx="6572250" cy="32251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B2DE2">
        <w:t xml:space="preserve">Figure </w:t>
      </w:r>
      <w:r w:rsidR="00712C20">
        <w:fldChar w:fldCharType="begin"/>
      </w:r>
      <w:r w:rsidR="00712C20">
        <w:instrText xml:space="preserve"> SEQ Figure \* ARABIC </w:instrText>
      </w:r>
      <w:r w:rsidR="00712C20">
        <w:fldChar w:fldCharType="separate"/>
      </w:r>
      <w:r w:rsidR="000B2DE2">
        <w:rPr>
          <w:noProof/>
        </w:rPr>
        <w:t>15</w:t>
      </w:r>
      <w:r w:rsidR="00712C20">
        <w:rPr>
          <w:noProof/>
        </w:rPr>
        <w:fldChar w:fldCharType="end"/>
      </w:r>
      <w:r w:rsidR="000B2DE2">
        <w:t xml:space="preserve">: Winter </w:t>
      </w:r>
      <w:r w:rsidR="000B2DE2" w:rsidRPr="00A019C7">
        <w:t>of 2016 Average Nitrogen Dioxide µg/m3 for the Six Air Quality Monitors Around Swansea, Represented Thematically Along with Actual Reading, Contrasted with Townsend Deprivation Index.</w:t>
      </w:r>
      <w:bookmarkEnd w:id="27"/>
    </w:p>
    <w:p w14:paraId="51F4CDB1" w14:textId="0AA1FC21" w:rsidR="00CA1B79" w:rsidRDefault="00CA1B79" w:rsidP="001C02F6">
      <w:pPr>
        <w:pStyle w:val="Heading1"/>
      </w:pPr>
      <w:bookmarkStart w:id="28" w:name="_Toc508115055"/>
      <w:r w:rsidRPr="001C02F6">
        <w:t>Results and Analysis</w:t>
      </w:r>
      <w:bookmarkEnd w:id="28"/>
    </w:p>
    <w:p w14:paraId="57A91BE4" w14:textId="1C41F495" w:rsidR="001C02F6" w:rsidRDefault="001C02F6" w:rsidP="008A7151">
      <w:pPr>
        <w:pStyle w:val="Heading2"/>
      </w:pPr>
      <w:bookmarkStart w:id="29" w:name="_Toc508115056"/>
      <w:r>
        <w:t>Results of Research Project</w:t>
      </w:r>
      <w:bookmarkEnd w:id="29"/>
      <w:r>
        <w:t xml:space="preserve"> </w:t>
      </w:r>
    </w:p>
    <w:p w14:paraId="2950A77C" w14:textId="66232D2C" w:rsidR="005031DD" w:rsidRDefault="00614ACF" w:rsidP="005031DD">
      <w:r>
        <w:t>Gleaning</w:t>
      </w:r>
      <w:r w:rsidR="00770D12">
        <w:t xml:space="preserve"> results of</w:t>
      </w:r>
      <w:r w:rsidR="00B75FF6">
        <w:t xml:space="preserve"> differing </w:t>
      </w:r>
      <w:r>
        <w:t xml:space="preserve">seasonal </w:t>
      </w:r>
      <w:r w:rsidR="00B75FF6">
        <w:t xml:space="preserve">air pollution rates </w:t>
      </w:r>
      <w:r>
        <w:t>are</w:t>
      </w:r>
      <w:r w:rsidR="00B75FF6">
        <w:t xml:space="preserve"> difficult to discern from the GIS workbook alone</w:t>
      </w:r>
      <w:r w:rsidR="00536B9D">
        <w:t>, no obvious trends exhibit themselves between seasons apart from Winter showing consistently high NO</w:t>
      </w:r>
      <w:r w:rsidR="00536B9D">
        <w:rPr>
          <w:vertAlign w:val="subscript"/>
        </w:rPr>
        <w:t>2</w:t>
      </w:r>
      <w:r w:rsidR="00536B9D">
        <w:t xml:space="preserve"> concentrations. This necessitated the implementation of Analysis of Variance (ANOVA) testing</w:t>
      </w:r>
      <w:r w:rsidR="00E97937">
        <w:t xml:space="preserve"> to understand </w:t>
      </w:r>
      <w:r w:rsidR="00A6318A">
        <w:t>potential</w:t>
      </w:r>
      <w:r w:rsidR="00E97937">
        <w:t xml:space="preserve"> statistical </w:t>
      </w:r>
      <w:r w:rsidR="00A6318A">
        <w:t>differences</w:t>
      </w:r>
      <w:r w:rsidR="00E97937">
        <w:t xml:space="preserve"> in seasonal mean</w:t>
      </w:r>
      <w:r w:rsidR="00432F41">
        <w:t xml:space="preserve"> concentrations</w:t>
      </w:r>
      <w:r w:rsidR="00E97937">
        <w:t xml:space="preserve"> across the six stations</w:t>
      </w:r>
      <w:r w:rsidR="00A6318A">
        <w:t xml:space="preserve">. </w:t>
      </w:r>
      <w:r w:rsidR="00432F41">
        <w:t xml:space="preserve">With degrees of freedom = 23, the </w:t>
      </w:r>
      <w:r w:rsidR="00432F41" w:rsidRPr="00432F41">
        <w:t>f-ratio value is 3.27969</w:t>
      </w:r>
      <w:r w:rsidR="00432F41">
        <w:t xml:space="preserve">, resulting in P value = </w:t>
      </w:r>
      <w:r w:rsidR="00432F41" w:rsidRPr="00432F41">
        <w:t>.042224</w:t>
      </w:r>
      <w:r w:rsidR="004831A8">
        <w:t xml:space="preserve">, proving the differences between seasonal means amongst the six stations are statistically significant up to p&lt;0.05. </w:t>
      </w:r>
    </w:p>
    <w:p w14:paraId="7931C813" w14:textId="71900866" w:rsidR="00B7738E" w:rsidRDefault="004831A8" w:rsidP="001C02F6">
      <w:r>
        <w:t xml:space="preserve">As the literature highlighted, there appears no observable </w:t>
      </w:r>
      <w:r w:rsidR="00243F16">
        <w:t>causal</w:t>
      </w:r>
      <w:r>
        <w:t xml:space="preserve"> relationship between deprivation and NO</w:t>
      </w:r>
      <w:r>
        <w:rPr>
          <w:vertAlign w:val="subscript"/>
        </w:rPr>
        <w:t>2</w:t>
      </w:r>
      <w:r>
        <w:t xml:space="preserve"> concentrations, </w:t>
      </w:r>
      <w:r w:rsidR="00B06C4D">
        <w:t xml:space="preserve">especially not at a scale this small. However, converse to the literature, figures 12, 13, 14 and 15 </w:t>
      </w:r>
      <w:r w:rsidR="004C3DC7">
        <w:t>shows</w:t>
      </w:r>
      <w:r w:rsidR="00B06C4D">
        <w:t xml:space="preserve"> that the more deprived populations</w:t>
      </w:r>
      <w:r w:rsidR="004C3DC7">
        <w:t xml:space="preserve"> are ostensibly less exposed to high NO</w:t>
      </w:r>
      <w:r w:rsidR="004C3DC7">
        <w:rPr>
          <w:vertAlign w:val="subscript"/>
        </w:rPr>
        <w:t xml:space="preserve">2 </w:t>
      </w:r>
      <w:r w:rsidR="004C3DC7">
        <w:t>concentrations</w:t>
      </w:r>
      <w:r w:rsidR="0064602C">
        <w:t>. T</w:t>
      </w:r>
      <w:r w:rsidR="004C3DC7">
        <w:t>he five southerly stations are all encompassed by the most deprived areas</w:t>
      </w:r>
      <w:r w:rsidR="0064602C">
        <w:t xml:space="preserve"> and exhibited relatively low concentrations throughout, whereas the station to the north</w:t>
      </w:r>
      <w:r w:rsidR="00683C3F">
        <w:t xml:space="preserve"> ‘Swansea Cwm Car Park’ exhibits </w:t>
      </w:r>
      <w:r w:rsidR="0064602C">
        <w:t>consistently</w:t>
      </w:r>
      <w:r w:rsidR="00683C3F">
        <w:t xml:space="preserve"> high </w:t>
      </w:r>
      <w:r w:rsidR="0064602C">
        <w:t>concentrations yet</w:t>
      </w:r>
      <w:r w:rsidR="00683C3F">
        <w:t xml:space="preserve"> is encompassed by slightly less deprived areas</w:t>
      </w:r>
      <w:r w:rsidR="0064602C">
        <w:t xml:space="preserve">. </w:t>
      </w:r>
    </w:p>
    <w:p w14:paraId="1C262F8D" w14:textId="76EB36FC" w:rsidR="001C02F6" w:rsidRDefault="001C02F6" w:rsidP="008A7151">
      <w:pPr>
        <w:pStyle w:val="Heading2"/>
      </w:pPr>
      <w:bookmarkStart w:id="30" w:name="_Toc508115057"/>
      <w:r>
        <w:t>Analysis of MapInfo’s Efficacy</w:t>
      </w:r>
      <w:bookmarkEnd w:id="30"/>
    </w:p>
    <w:p w14:paraId="6DCE972A" w14:textId="3E1C9AEF" w:rsidR="00ED7431" w:rsidRDefault="00960CD5" w:rsidP="001C46E3">
      <w:r>
        <w:t xml:space="preserve">As previously mentioned, MapInfo is a very powerful tool in </w:t>
      </w:r>
      <w:r w:rsidR="00CC3123">
        <w:t xml:space="preserve">expressing </w:t>
      </w:r>
      <w:r w:rsidR="00CD02F3">
        <w:t>environmental</w:t>
      </w:r>
      <w:r w:rsidR="00CC3123">
        <w:t xml:space="preserve"> information</w:t>
      </w:r>
      <w:r w:rsidR="001B047A">
        <w:t xml:space="preserve"> visually and is effective at facilitating complex informational overlays</w:t>
      </w:r>
      <w:r w:rsidR="00826E91">
        <w:t xml:space="preserve">, however, its apparent that MapInfo’s real world efficacious applicability suffers from its </w:t>
      </w:r>
      <w:r w:rsidR="00CD02F3">
        <w:t xml:space="preserve">own </w:t>
      </w:r>
      <w:r w:rsidR="00826E91">
        <w:t xml:space="preserve">inherent complexity. </w:t>
      </w:r>
      <w:r w:rsidR="00CD02F3">
        <w:t>It’s apparent that fully utilising MapInfo requires at least an intermediate level of expertise in GIS</w:t>
      </w:r>
      <w:r w:rsidR="00947BA4">
        <w:t xml:space="preserve"> and the programme itself.</w:t>
      </w:r>
      <w:r w:rsidR="009620F1">
        <w:t xml:space="preserve"> The meta-analysis of this papers research topic shows that trying to deploy MapInfo to its full potential whilst developing a </w:t>
      </w:r>
      <w:r w:rsidR="00ED7431">
        <w:t>research</w:t>
      </w:r>
      <w:r w:rsidR="009620F1">
        <w:t xml:space="preserve"> project</w:t>
      </w:r>
      <w:r w:rsidR="00CD02F3">
        <w:t xml:space="preserve"> </w:t>
      </w:r>
      <w:r w:rsidR="00ED7431">
        <w:t xml:space="preserve">is a challenge, even with a broad understanding. The </w:t>
      </w:r>
      <w:proofErr w:type="gramStart"/>
      <w:r w:rsidR="00ED7431">
        <w:t>aforementioned gap</w:t>
      </w:r>
      <w:proofErr w:type="gramEnd"/>
      <w:r w:rsidR="00ED7431">
        <w:t xml:space="preserve"> in adequate support and guidance</w:t>
      </w:r>
      <w:r w:rsidR="003F3C0F">
        <w:t xml:space="preserve"> for the MapInfo programme</w:t>
      </w:r>
      <w:r w:rsidR="00ED7431">
        <w:t xml:space="preserve"> means practitioners may be left trying to deduce </w:t>
      </w:r>
      <w:r w:rsidR="003F3C0F">
        <w:t>solutions to problems encountered in developing a legitimate workbook</w:t>
      </w:r>
      <w:r w:rsidR="00DB0815">
        <w:t xml:space="preserve">, proving a time </w:t>
      </w:r>
      <w:r w:rsidR="00281D18">
        <w:t>intensive</w:t>
      </w:r>
      <w:r w:rsidR="00DB0815">
        <w:t xml:space="preserve"> process.</w:t>
      </w:r>
      <w:r w:rsidR="00ED7431">
        <w:t xml:space="preserve"> </w:t>
      </w:r>
    </w:p>
    <w:p w14:paraId="49263EAF" w14:textId="557376D3" w:rsidR="002F6FA2" w:rsidRDefault="00C53431" w:rsidP="001C02F6">
      <w:pPr>
        <w:pStyle w:val="Heading1"/>
      </w:pPr>
      <w:bookmarkStart w:id="31" w:name="_Toc508115058"/>
      <w:r w:rsidRPr="001C02F6">
        <w:lastRenderedPageBreak/>
        <w:t>Recommendations and Conclusions</w:t>
      </w:r>
      <w:bookmarkEnd w:id="31"/>
      <w:r w:rsidRPr="001C02F6">
        <w:t xml:space="preserve"> </w:t>
      </w:r>
    </w:p>
    <w:p w14:paraId="78B64A6D" w14:textId="4621B419" w:rsidR="00D047EF" w:rsidRDefault="00D351E6">
      <w:r>
        <w:t>Building on the meta-analysis of this paper, its recommended that Pitney Bowes further invest in</w:t>
      </w:r>
      <w:r w:rsidR="000F69E4">
        <w:t xml:space="preserve"> MapInfo’s support and guidance network in hopes of increasing the user-friendliness of the programme.</w:t>
      </w:r>
      <w:r w:rsidR="007E16DF">
        <w:t xml:space="preserve"> </w:t>
      </w:r>
      <w:r w:rsidR="00551C5C">
        <w:t>This could include introducing</w:t>
      </w:r>
      <w:r w:rsidR="007E16DF">
        <w:t xml:space="preserve"> i</w:t>
      </w:r>
      <w:r w:rsidR="000F69E4">
        <w:t>nhouse prompts and links to videos</w:t>
      </w:r>
      <w:r w:rsidR="00551C5C">
        <w:t xml:space="preserve"> that elucidate on the more complex</w:t>
      </w:r>
      <w:r w:rsidR="000F69E4">
        <w:t xml:space="preserve"> </w:t>
      </w:r>
      <w:r w:rsidR="003F78F3">
        <w:t>components of the programme</w:t>
      </w:r>
      <w:r w:rsidR="003C0A0F">
        <w:t>, a</w:t>
      </w:r>
      <w:r w:rsidR="003F78F3">
        <w:t xml:space="preserve"> </w:t>
      </w:r>
      <w:r w:rsidR="000F69E4">
        <w:t>helpline</w:t>
      </w:r>
      <w:r w:rsidR="003F78F3">
        <w:t xml:space="preserve"> or email listing directly to </w:t>
      </w:r>
      <w:r w:rsidR="003C0A0F">
        <w:t xml:space="preserve">software experts could answer specific problems directly, reducing the need for </w:t>
      </w:r>
      <w:r w:rsidR="000F69E4">
        <w:t xml:space="preserve">deductive </w:t>
      </w:r>
      <w:r w:rsidR="003C0A0F">
        <w:t xml:space="preserve">problem solving. </w:t>
      </w:r>
      <w:r w:rsidR="00EB57E4">
        <w:t>A</w:t>
      </w:r>
      <w:r w:rsidR="00A619BE">
        <w:t xml:space="preserve"> </w:t>
      </w:r>
      <w:r w:rsidR="000F69E4">
        <w:t>pote</w:t>
      </w:r>
      <w:r w:rsidR="001032CE">
        <w:t xml:space="preserve">ntial in house data entry systems </w:t>
      </w:r>
      <w:r w:rsidR="00A619BE">
        <w:t>could ameliorate data entry problems</w:t>
      </w:r>
      <w:r w:rsidR="00EB57E4">
        <w:t xml:space="preserve"> that were typical in this research paper</w:t>
      </w:r>
      <w:r w:rsidR="00A619BE">
        <w:t xml:space="preserve"> </w:t>
      </w:r>
      <w:r w:rsidR="001032CE">
        <w:t>when uploading documents</w:t>
      </w:r>
      <w:r w:rsidR="00EB57E4">
        <w:t xml:space="preserve"> in to MapInfo in </w:t>
      </w:r>
      <w:r w:rsidR="006C5EF2">
        <w:t>an erroneous</w:t>
      </w:r>
      <w:r w:rsidR="00EB57E4">
        <w:t xml:space="preserve"> format.</w:t>
      </w:r>
      <w:r w:rsidR="001032CE">
        <w:t xml:space="preserve"> </w:t>
      </w:r>
      <w:r w:rsidR="006B4918">
        <w:t>Additionally, a</w:t>
      </w:r>
      <w:r w:rsidR="003963DA">
        <w:t xml:space="preserve">n advertised </w:t>
      </w:r>
      <w:r w:rsidR="006B4918">
        <w:t>warning to the complexity of the system and the level of knowledge</w:t>
      </w:r>
      <w:r w:rsidR="003963DA">
        <w:t xml:space="preserve"> and time</w:t>
      </w:r>
      <w:r w:rsidR="006B4918">
        <w:t xml:space="preserve"> required to </w:t>
      </w:r>
      <w:r w:rsidR="003963DA">
        <w:t>be able to deploy it effectively could promote efficacious usage of the system.</w:t>
      </w:r>
      <w:r w:rsidR="00AB4285">
        <w:t xml:space="preserve"> These recommendations could be easily disseminated across</w:t>
      </w:r>
      <w:r w:rsidR="001032CE">
        <w:t xml:space="preserve"> </w:t>
      </w:r>
      <w:r w:rsidR="00AB4285">
        <w:t>MapInfo</w:t>
      </w:r>
      <w:r w:rsidR="001032CE">
        <w:t xml:space="preserve"> and Pitney </w:t>
      </w:r>
      <w:r w:rsidR="00AB4285">
        <w:t>B</w:t>
      </w:r>
      <w:r w:rsidR="001032CE">
        <w:t>owes pre-existing social media network</w:t>
      </w:r>
      <w:r w:rsidR="00AB4285">
        <w:t xml:space="preserve">. In conclusion, the MapInfo Pro system is effective </w:t>
      </w:r>
      <w:r w:rsidR="007C5C89">
        <w:t>at producing desired results relative to the ability of the practitioner</w:t>
      </w:r>
      <w:r w:rsidR="009B1925">
        <w:t>. B</w:t>
      </w:r>
      <w:r w:rsidR="007C5C89">
        <w:t xml:space="preserve">ecause of its inherent complexity, </w:t>
      </w:r>
      <w:r w:rsidR="009B1925">
        <w:t>increased considerations</w:t>
      </w:r>
      <w:r w:rsidR="00EB1917">
        <w:t xml:space="preserve">, beyond the typical amount, </w:t>
      </w:r>
      <w:r w:rsidR="009B1925">
        <w:t>should be made</w:t>
      </w:r>
      <w:r w:rsidR="00EB1917">
        <w:t xml:space="preserve"> </w:t>
      </w:r>
      <w:r w:rsidR="009B1925">
        <w:t xml:space="preserve">towards time management when </w:t>
      </w:r>
      <w:r w:rsidR="00EB1917">
        <w:t xml:space="preserve">including MapInfo in environmental </w:t>
      </w:r>
      <w:r w:rsidR="00E22B28">
        <w:t xml:space="preserve">industry, legislation or research. </w:t>
      </w:r>
    </w:p>
    <w:p w14:paraId="366F005D" w14:textId="124762F2" w:rsidR="00572C69" w:rsidRDefault="00D047EF" w:rsidP="00D047EF">
      <w:pPr>
        <w:pStyle w:val="Heading1"/>
      </w:pPr>
      <w:bookmarkStart w:id="32" w:name="_Toc508115059"/>
      <w:r>
        <w:t>References</w:t>
      </w:r>
      <w:bookmarkEnd w:id="32"/>
      <w:r>
        <w:t xml:space="preserve"> </w:t>
      </w:r>
    </w:p>
    <w:p w14:paraId="57AB93C9" w14:textId="22CA3BE2" w:rsidR="00106F53" w:rsidRDefault="00106F53" w:rsidP="00106F53">
      <w:r>
        <w:t xml:space="preserve">Baker, T.R. &amp; White, S.H. (2007) </w:t>
      </w:r>
      <w:r w:rsidRPr="00106F53">
        <w:t>The Effects of G.I.S. on Students' Attitudes, Self-efficacy, and Achievement in Middle School Science Classrooms</w:t>
      </w:r>
      <w:r>
        <w:t xml:space="preserve"> </w:t>
      </w:r>
      <w:r w:rsidRPr="00106F53">
        <w:rPr>
          <w:i/>
        </w:rPr>
        <w:t>Journal of Geography</w:t>
      </w:r>
      <w:r>
        <w:t xml:space="preserve"> [Online] 102 (6) Pgs. </w:t>
      </w:r>
      <w:r w:rsidRPr="00106F53">
        <w:t>243-254</w:t>
      </w:r>
      <w:r>
        <w:t>.</w:t>
      </w:r>
    </w:p>
    <w:p w14:paraId="43681555" w14:textId="28EBA5C6" w:rsidR="00010EE3" w:rsidRPr="00662FE4" w:rsidRDefault="00010EE3" w:rsidP="00106F53">
      <w:proofErr w:type="spellStart"/>
      <w:r w:rsidRPr="00010EE3">
        <w:t>Benmarhnia</w:t>
      </w:r>
      <w:proofErr w:type="spellEnd"/>
      <w:r>
        <w:t xml:space="preserve">, T., </w:t>
      </w:r>
      <w:proofErr w:type="spellStart"/>
      <w:r>
        <w:t>Oulhote</w:t>
      </w:r>
      <w:proofErr w:type="spellEnd"/>
      <w:r>
        <w:t xml:space="preserve">, Y., Petit, C., </w:t>
      </w:r>
      <w:proofErr w:type="spellStart"/>
      <w:r w:rsidR="00533CE2">
        <w:t>Lapostolle</w:t>
      </w:r>
      <w:proofErr w:type="spellEnd"/>
      <w:r w:rsidR="00533CE2">
        <w:t xml:space="preserve">, A., Pierre, C., </w:t>
      </w:r>
      <w:proofErr w:type="spellStart"/>
      <w:r w:rsidR="00533CE2" w:rsidRPr="00533CE2">
        <w:t>Zmirou-Navier</w:t>
      </w:r>
      <w:proofErr w:type="spellEnd"/>
      <w:r w:rsidR="00533CE2">
        <w:t xml:space="preserve">, D. &amp; </w:t>
      </w:r>
      <w:proofErr w:type="spellStart"/>
      <w:r w:rsidR="00533CE2" w:rsidRPr="00533CE2">
        <w:t>Séverine</w:t>
      </w:r>
      <w:proofErr w:type="spellEnd"/>
      <w:r w:rsidR="00533CE2">
        <w:t xml:space="preserve">, D. (2013) </w:t>
      </w:r>
      <w:r w:rsidR="00533CE2" w:rsidRPr="00533CE2">
        <w:t>Chronic air pollution and social deprivation as modifiers of the association between high temperature and daily mortality</w:t>
      </w:r>
      <w:r w:rsidR="00533CE2">
        <w:t xml:space="preserve"> </w:t>
      </w:r>
      <w:r w:rsidR="00533CE2" w:rsidRPr="00533CE2">
        <w:rPr>
          <w:i/>
          <w:iCs/>
        </w:rPr>
        <w:t>Environmental Health</w:t>
      </w:r>
      <w:r w:rsidR="00662FE4">
        <w:rPr>
          <w:iCs/>
        </w:rPr>
        <w:t xml:space="preserve"> 13 (53) Pgs. 1-8.</w:t>
      </w:r>
    </w:p>
    <w:p w14:paraId="40DA410A" w14:textId="782412B5" w:rsidR="00620C3F" w:rsidRDefault="00620C3F" w:rsidP="00620C3F">
      <w:r>
        <w:t xml:space="preserve">Bunch, M.L., </w:t>
      </w:r>
      <w:proofErr w:type="spellStart"/>
      <w:r w:rsidRPr="00620C3F">
        <w:t>Vasantha</w:t>
      </w:r>
      <w:proofErr w:type="spellEnd"/>
      <w:r w:rsidRPr="00620C3F">
        <w:t xml:space="preserve"> Kumaran</w:t>
      </w:r>
      <w:r>
        <w:t xml:space="preserve">, T. &amp; Joseph, R. (2012) Using Geographic Information Systems (GIS) For Spatial Planning and Environmental Management in India: Critical Considerations </w:t>
      </w:r>
      <w:r w:rsidRPr="00620C3F">
        <w:rPr>
          <w:i/>
        </w:rPr>
        <w:t>International Journal of Applied Science and Technology</w:t>
      </w:r>
      <w:r>
        <w:t xml:space="preserve"> [Online] 2 (2) Pgs. 40-54.</w:t>
      </w:r>
    </w:p>
    <w:p w14:paraId="1AEE9FFE" w14:textId="33FD4634" w:rsidR="00162062" w:rsidRDefault="00162062" w:rsidP="00162062">
      <w:r>
        <w:t xml:space="preserve">Cadw (2016) </w:t>
      </w:r>
      <w:proofErr w:type="spellStart"/>
      <w:r>
        <w:t>Hafod</w:t>
      </w:r>
      <w:proofErr w:type="spellEnd"/>
      <w:r>
        <w:t xml:space="preserve"> and the Lower Swansea Valley: Understanding Urban Character [Online] </w:t>
      </w:r>
      <w:r w:rsidR="006459F0">
        <w:t>Available</w:t>
      </w:r>
      <w:r>
        <w:t xml:space="preserve"> from:</w:t>
      </w:r>
      <w:r w:rsidR="006459F0">
        <w:t xml:space="preserve"> </w:t>
      </w:r>
      <w:r w:rsidR="006459F0" w:rsidRPr="006459F0">
        <w:t>http://cadw.gov.wales/docs/cadw/publications/20161006HafodUnderstandingUrbanCharacterEnglish.pdf</w:t>
      </w:r>
      <w:r w:rsidR="006459F0">
        <w:t>.</w:t>
      </w:r>
    </w:p>
    <w:p w14:paraId="5ACE3D57" w14:textId="4FEACE1F" w:rsidR="00300705" w:rsidRPr="00620C3F" w:rsidRDefault="001E0CD8" w:rsidP="001E0CD8">
      <w:r>
        <w:t>Department</w:t>
      </w:r>
      <w:r w:rsidR="00300705">
        <w:t xml:space="preserve"> </w:t>
      </w:r>
      <w:r>
        <w:t xml:space="preserve">of Environment Farming and Rural Affairs (2004) Nitrogen Dioxide in the United Kingdom [Online] Available from: </w:t>
      </w:r>
      <w:r w:rsidRPr="001E0CD8">
        <w:t>https://uk-air.defra.gov.uk/assets/documents/reports/aqeg/nd-summary.pdf</w:t>
      </w:r>
      <w:r>
        <w:t>.</w:t>
      </w:r>
    </w:p>
    <w:p w14:paraId="6FCA2593" w14:textId="0EFCBA36" w:rsidR="00487A77" w:rsidRDefault="00487A77" w:rsidP="00487A77">
      <w:r>
        <w:t>Li, H., Chen, Z., Yong, L. &amp; Kong, S.C.W. (</w:t>
      </w:r>
      <w:r w:rsidR="00620C3F">
        <w:t xml:space="preserve">2005) </w:t>
      </w:r>
      <w:r w:rsidR="00620C3F" w:rsidRPr="00620C3F">
        <w:t>Application of integrated GPS and GIS technology for reducing construction waste and improving construction efficiency</w:t>
      </w:r>
      <w:r w:rsidR="00620C3F">
        <w:t xml:space="preserve"> </w:t>
      </w:r>
      <w:r w:rsidR="00620C3F" w:rsidRPr="00620C3F">
        <w:rPr>
          <w:i/>
        </w:rPr>
        <w:t>Automation in Construction</w:t>
      </w:r>
      <w:r w:rsidR="00620C3F">
        <w:t xml:space="preserve"> [Online] 14 (3) Pgs. </w:t>
      </w:r>
      <w:r w:rsidR="00620C3F" w:rsidRPr="00620C3F">
        <w:t>323-33</w:t>
      </w:r>
      <w:r w:rsidR="00620C3F">
        <w:t>1.</w:t>
      </w:r>
    </w:p>
    <w:p w14:paraId="108066D6" w14:textId="291C5FD1" w:rsidR="003D0A08" w:rsidRDefault="003D0A08" w:rsidP="00487A77">
      <w:r>
        <w:t>Pitney Bowes (2016) MapInfo Pro Version 16.0 User Guide</w:t>
      </w:r>
      <w:r w:rsidR="00691C83">
        <w:t xml:space="preserve"> [Online] Available from: </w:t>
      </w:r>
      <w:r w:rsidR="00691C83" w:rsidRPr="00691C83">
        <w:t>http://reference1.mapinfo.com/software/mapinfo_pro/english/16.0/MapInfoProUserGuide.pdf</w:t>
      </w:r>
      <w:r w:rsidR="00691C83">
        <w:t>.</w:t>
      </w:r>
    </w:p>
    <w:p w14:paraId="7DC8B9E4" w14:textId="6F503220" w:rsidR="00662FE4" w:rsidRDefault="00662FE4" w:rsidP="00120850">
      <w:proofErr w:type="spellStart"/>
      <w:r>
        <w:t>Naess</w:t>
      </w:r>
      <w:proofErr w:type="spellEnd"/>
      <w:r w:rsidR="00120850">
        <w:t xml:space="preserve">, </w:t>
      </w:r>
      <w:r w:rsidR="00120850" w:rsidRPr="00120850">
        <w:t>Ø</w:t>
      </w:r>
      <w:r w:rsidR="00120850">
        <w:t xml:space="preserve">., </w:t>
      </w:r>
      <w:proofErr w:type="spellStart"/>
      <w:r w:rsidR="00120850">
        <w:t>Piro</w:t>
      </w:r>
      <w:proofErr w:type="spellEnd"/>
      <w:r w:rsidR="00120850">
        <w:t xml:space="preserve">, F.N., </w:t>
      </w:r>
      <w:proofErr w:type="spellStart"/>
      <w:r w:rsidR="00120850">
        <w:t>Nafstad</w:t>
      </w:r>
      <w:proofErr w:type="spellEnd"/>
      <w:r w:rsidR="00120850">
        <w:t xml:space="preserve">, P., Smith, G.D. &amp; Leyland, A.H. (2007) </w:t>
      </w:r>
      <w:r w:rsidR="00120850" w:rsidRPr="00120850">
        <w:t>Air Pollution, Social Deprivation, and Mortality: A Multilevel Cohort Study</w:t>
      </w:r>
      <w:r w:rsidR="00120850">
        <w:t xml:space="preserve"> </w:t>
      </w:r>
      <w:r w:rsidR="00120850" w:rsidRPr="00120850">
        <w:rPr>
          <w:i/>
        </w:rPr>
        <w:t>Epidemiology</w:t>
      </w:r>
      <w:r w:rsidR="00120850">
        <w:t xml:space="preserve"> [Online] 18 (6) Pgs. 686-694.</w:t>
      </w:r>
    </w:p>
    <w:p w14:paraId="729FD7EE" w14:textId="48CF8AE9" w:rsidR="00550932" w:rsidRPr="00550932" w:rsidRDefault="00550932" w:rsidP="00120850">
      <w:proofErr w:type="spellStart"/>
      <w:r>
        <w:t>Namdeo</w:t>
      </w:r>
      <w:proofErr w:type="spellEnd"/>
      <w:r>
        <w:t xml:space="preserve">, A. &amp; Stringer, C. (2008) </w:t>
      </w:r>
      <w:r w:rsidRPr="00550932">
        <w:t>Investigating the relationship between air pollution, health and social deprivation in Leeds, UK</w:t>
      </w:r>
      <w:r>
        <w:t xml:space="preserve"> </w:t>
      </w:r>
      <w:r w:rsidRPr="00550932">
        <w:rPr>
          <w:i/>
        </w:rPr>
        <w:t>Environment International</w:t>
      </w:r>
      <w:r>
        <w:t xml:space="preserve"> [Online] 34 (5) Pgs. </w:t>
      </w:r>
      <w:r w:rsidRPr="00550932">
        <w:t>585-591</w:t>
      </w:r>
      <w:r>
        <w:t>.</w:t>
      </w:r>
    </w:p>
    <w:p w14:paraId="3B5EEEFF" w14:textId="035D16F5" w:rsidR="002504BA" w:rsidRDefault="002504BA" w:rsidP="00487A77">
      <w:r>
        <w:t xml:space="preserve">Scottish Environmental Protection Agency (2018) </w:t>
      </w:r>
      <w:r w:rsidRPr="002504BA">
        <w:t>Nitrogen oxides, NO and NO2 as NO2</w:t>
      </w:r>
      <w:r>
        <w:t xml:space="preserve"> [Online] Available from: </w:t>
      </w:r>
      <w:r w:rsidRPr="002504BA">
        <w:t>http://apps.sepa.org.uk/spripa/pages/substanceinformation.aspx?pid=122</w:t>
      </w:r>
      <w:r>
        <w:t>.</w:t>
      </w:r>
    </w:p>
    <w:p w14:paraId="2D625A63" w14:textId="6958CC00" w:rsidR="001B69D5" w:rsidRDefault="00097BFC" w:rsidP="00487A77">
      <w:r>
        <w:lastRenderedPageBreak/>
        <w:t xml:space="preserve">Selden, T.M. &amp; Song, D. (1994) </w:t>
      </w:r>
      <w:r w:rsidRPr="00097BFC">
        <w:t>Environmental Quality and Development: Is There a Kuznets Curve for Air Pollution Emissions?</w:t>
      </w:r>
      <w:r>
        <w:t xml:space="preserve"> </w:t>
      </w:r>
      <w:r w:rsidRPr="00097BFC">
        <w:rPr>
          <w:i/>
        </w:rPr>
        <w:t>Journal of Environmental Economics and Management</w:t>
      </w:r>
      <w:r>
        <w:t xml:space="preserve"> [Online]</w:t>
      </w:r>
      <w:r w:rsidR="00300705">
        <w:t xml:space="preserve"> 21 (2) Pgs. </w:t>
      </w:r>
      <w:r w:rsidR="00300705" w:rsidRPr="00300705">
        <w:t>147-162</w:t>
      </w:r>
      <w:r w:rsidR="00300705">
        <w:t xml:space="preserve">. </w:t>
      </w:r>
    </w:p>
    <w:p w14:paraId="0E96FCE3" w14:textId="4717615B" w:rsidR="00C70207" w:rsidRPr="00097BFC" w:rsidRDefault="00C70207" w:rsidP="00487A77">
      <w:r>
        <w:t xml:space="preserve">Swansea Council (2018) </w:t>
      </w:r>
      <w:r w:rsidRPr="00C70207">
        <w:t>Swansea Economic Profile</w:t>
      </w:r>
      <w:r>
        <w:t xml:space="preserve"> [Online] Available from: </w:t>
      </w:r>
      <w:r w:rsidRPr="00C70207">
        <w:t>https://www.swansea.gov.uk/economicprofile</w:t>
      </w:r>
      <w:r>
        <w:t>.</w:t>
      </w:r>
    </w:p>
    <w:p w14:paraId="573E8332" w14:textId="144C3E47" w:rsidR="00825BDE" w:rsidRDefault="00487A77" w:rsidP="00825BDE">
      <w:proofErr w:type="spellStart"/>
      <w:r w:rsidRPr="00487A77">
        <w:t>Tsihrintzis</w:t>
      </w:r>
      <w:proofErr w:type="spellEnd"/>
      <w:r>
        <w:t xml:space="preserve">, V.A., Hamid, R. &amp; Fuentes, H.R. (1996) </w:t>
      </w:r>
      <w:r w:rsidRPr="00487A77">
        <w:t>Use of Geographic Information Systems (GIS) in water resources: A review</w:t>
      </w:r>
      <w:r>
        <w:t xml:space="preserve"> </w:t>
      </w:r>
      <w:r w:rsidRPr="00487A77">
        <w:rPr>
          <w:i/>
        </w:rPr>
        <w:t>Water Resources Management</w:t>
      </w:r>
      <w:r>
        <w:t xml:space="preserve"> [Online] 10 (4) Pgs. 251-227.</w:t>
      </w:r>
    </w:p>
    <w:p w14:paraId="4BFDE98E" w14:textId="3DD6FD5B" w:rsidR="00300705" w:rsidRPr="00487A77" w:rsidRDefault="00300705" w:rsidP="00825BDE">
      <w:r>
        <w:t xml:space="preserve">Welsh Government (2014) Welsh Index of Multiple Deprivation [Online] Available from: </w:t>
      </w:r>
      <w:r w:rsidRPr="00300705">
        <w:t>http://gov.wales/docs/statistics/2015/150812-wimd-2014-revised-en.pdf</w:t>
      </w:r>
      <w:r w:rsidR="00C73886">
        <w:t>.</w:t>
      </w:r>
    </w:p>
    <w:sectPr w:rsidR="00300705" w:rsidRPr="00487A77" w:rsidSect="001A6DF2">
      <w:footerReference w:type="default" r:id="rId23"/>
      <w:pgSz w:w="11906" w:h="16838"/>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2D55202" w14:textId="77777777" w:rsidR="00712C20" w:rsidRDefault="00712C20" w:rsidP="009D7EB1">
      <w:pPr>
        <w:spacing w:after="0" w:line="240" w:lineRule="auto"/>
      </w:pPr>
      <w:r>
        <w:separator/>
      </w:r>
    </w:p>
  </w:endnote>
  <w:endnote w:type="continuationSeparator" w:id="0">
    <w:p w14:paraId="3C2C6774" w14:textId="77777777" w:rsidR="00712C20" w:rsidRDefault="00712C20" w:rsidP="009D7E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sz w:val="28"/>
      </w:rPr>
      <w:id w:val="243307617"/>
      <w:docPartObj>
        <w:docPartGallery w:val="Page Numbers (Bottom of Page)"/>
        <w:docPartUnique/>
      </w:docPartObj>
    </w:sdtPr>
    <w:sdtEndPr>
      <w:rPr>
        <w:noProof/>
      </w:rPr>
    </w:sdtEndPr>
    <w:sdtContent>
      <w:p w14:paraId="4CD961D1" w14:textId="1FBA2DF6" w:rsidR="00536342" w:rsidRPr="00536342" w:rsidRDefault="00536342">
        <w:pPr>
          <w:pStyle w:val="Footer"/>
          <w:jc w:val="right"/>
          <w:rPr>
            <w:sz w:val="28"/>
          </w:rPr>
        </w:pPr>
        <w:r w:rsidRPr="00536342">
          <w:rPr>
            <w:sz w:val="28"/>
          </w:rPr>
          <w:fldChar w:fldCharType="begin"/>
        </w:r>
        <w:r w:rsidRPr="00536342">
          <w:rPr>
            <w:sz w:val="28"/>
          </w:rPr>
          <w:instrText xml:space="preserve"> PAGE   \* MERGEFORMAT </w:instrText>
        </w:r>
        <w:r w:rsidRPr="00536342">
          <w:rPr>
            <w:sz w:val="28"/>
          </w:rPr>
          <w:fldChar w:fldCharType="separate"/>
        </w:r>
        <w:r>
          <w:rPr>
            <w:noProof/>
            <w:sz w:val="28"/>
          </w:rPr>
          <w:t>17</w:t>
        </w:r>
        <w:r w:rsidRPr="00536342">
          <w:rPr>
            <w:noProof/>
            <w:sz w:val="28"/>
          </w:rPr>
          <w:fldChar w:fldCharType="end"/>
        </w:r>
      </w:p>
    </w:sdtContent>
  </w:sdt>
  <w:p w14:paraId="20D0BB91" w14:textId="77777777" w:rsidR="00536342" w:rsidRDefault="005363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1839872" w14:textId="77777777" w:rsidR="00712C20" w:rsidRDefault="00712C20" w:rsidP="009D7EB1">
      <w:pPr>
        <w:spacing w:after="0" w:line="240" w:lineRule="auto"/>
      </w:pPr>
      <w:r>
        <w:separator/>
      </w:r>
    </w:p>
  </w:footnote>
  <w:footnote w:type="continuationSeparator" w:id="0">
    <w:p w14:paraId="19E02D90" w14:textId="77777777" w:rsidR="00712C20" w:rsidRDefault="00712C20" w:rsidP="009D7EB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7"/>
  <w:proofState w:spelling="clean" w:grammar="clean"/>
  <w:stylePaneFormatFilter w:val="1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0"/>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7A6B"/>
    <w:rsid w:val="00004924"/>
    <w:rsid w:val="000102A0"/>
    <w:rsid w:val="00010EE3"/>
    <w:rsid w:val="000206EF"/>
    <w:rsid w:val="0002146D"/>
    <w:rsid w:val="00031669"/>
    <w:rsid w:val="000370FB"/>
    <w:rsid w:val="000403D6"/>
    <w:rsid w:val="000474C9"/>
    <w:rsid w:val="00054A83"/>
    <w:rsid w:val="000552C2"/>
    <w:rsid w:val="00063C92"/>
    <w:rsid w:val="00074081"/>
    <w:rsid w:val="00097BFC"/>
    <w:rsid w:val="000A65B4"/>
    <w:rsid w:val="000B0E40"/>
    <w:rsid w:val="000B2DE2"/>
    <w:rsid w:val="000B4ADF"/>
    <w:rsid w:val="000B6DE4"/>
    <w:rsid w:val="000B7E81"/>
    <w:rsid w:val="000D01EE"/>
    <w:rsid w:val="000E5800"/>
    <w:rsid w:val="000E7A6B"/>
    <w:rsid w:val="000F69E4"/>
    <w:rsid w:val="000F7F85"/>
    <w:rsid w:val="001032CE"/>
    <w:rsid w:val="00106BA5"/>
    <w:rsid w:val="00106F53"/>
    <w:rsid w:val="001130D6"/>
    <w:rsid w:val="00114380"/>
    <w:rsid w:val="00116C3B"/>
    <w:rsid w:val="00120850"/>
    <w:rsid w:val="00133DFA"/>
    <w:rsid w:val="00134356"/>
    <w:rsid w:val="0013789B"/>
    <w:rsid w:val="00142BEE"/>
    <w:rsid w:val="00162062"/>
    <w:rsid w:val="001A44FE"/>
    <w:rsid w:val="001A5376"/>
    <w:rsid w:val="001A59C4"/>
    <w:rsid w:val="001A6DF2"/>
    <w:rsid w:val="001B047A"/>
    <w:rsid w:val="001B69D5"/>
    <w:rsid w:val="001C02F6"/>
    <w:rsid w:val="001C30EA"/>
    <w:rsid w:val="001C3BDD"/>
    <w:rsid w:val="001C46E3"/>
    <w:rsid w:val="001C71F2"/>
    <w:rsid w:val="001C73E2"/>
    <w:rsid w:val="001C7460"/>
    <w:rsid w:val="001E0CD8"/>
    <w:rsid w:val="001F1A38"/>
    <w:rsid w:val="002030F7"/>
    <w:rsid w:val="00210107"/>
    <w:rsid w:val="00214231"/>
    <w:rsid w:val="002169EF"/>
    <w:rsid w:val="00230AA4"/>
    <w:rsid w:val="0023564D"/>
    <w:rsid w:val="00237930"/>
    <w:rsid w:val="00243F16"/>
    <w:rsid w:val="002504BA"/>
    <w:rsid w:val="00260D36"/>
    <w:rsid w:val="00267A2E"/>
    <w:rsid w:val="002763D9"/>
    <w:rsid w:val="00281319"/>
    <w:rsid w:val="00281D18"/>
    <w:rsid w:val="00284D9F"/>
    <w:rsid w:val="00287B6D"/>
    <w:rsid w:val="002921F9"/>
    <w:rsid w:val="00294BDF"/>
    <w:rsid w:val="002B07A0"/>
    <w:rsid w:val="002B1704"/>
    <w:rsid w:val="002B2E90"/>
    <w:rsid w:val="002B36DC"/>
    <w:rsid w:val="002B7372"/>
    <w:rsid w:val="002C12D7"/>
    <w:rsid w:val="002C5392"/>
    <w:rsid w:val="002C5D36"/>
    <w:rsid w:val="002D6ABA"/>
    <w:rsid w:val="002E6D8C"/>
    <w:rsid w:val="002F204B"/>
    <w:rsid w:val="002F3FBE"/>
    <w:rsid w:val="002F62E4"/>
    <w:rsid w:val="002F6FA2"/>
    <w:rsid w:val="00300705"/>
    <w:rsid w:val="00306004"/>
    <w:rsid w:val="00307274"/>
    <w:rsid w:val="00311B36"/>
    <w:rsid w:val="0034203F"/>
    <w:rsid w:val="00350BAC"/>
    <w:rsid w:val="003709AD"/>
    <w:rsid w:val="00377B04"/>
    <w:rsid w:val="003816EA"/>
    <w:rsid w:val="00381AB8"/>
    <w:rsid w:val="00385E71"/>
    <w:rsid w:val="003963DA"/>
    <w:rsid w:val="00396B3B"/>
    <w:rsid w:val="003A7309"/>
    <w:rsid w:val="003B31FD"/>
    <w:rsid w:val="003B638C"/>
    <w:rsid w:val="003B72A2"/>
    <w:rsid w:val="003C0A0F"/>
    <w:rsid w:val="003C3173"/>
    <w:rsid w:val="003C42AF"/>
    <w:rsid w:val="003D0A08"/>
    <w:rsid w:val="003D6392"/>
    <w:rsid w:val="003E06E7"/>
    <w:rsid w:val="003E3057"/>
    <w:rsid w:val="003F057D"/>
    <w:rsid w:val="003F3C0F"/>
    <w:rsid w:val="003F5EA4"/>
    <w:rsid w:val="003F74E2"/>
    <w:rsid w:val="003F78F3"/>
    <w:rsid w:val="00400109"/>
    <w:rsid w:val="00423A6D"/>
    <w:rsid w:val="00432728"/>
    <w:rsid w:val="00432F41"/>
    <w:rsid w:val="00433FD6"/>
    <w:rsid w:val="0043602E"/>
    <w:rsid w:val="00444121"/>
    <w:rsid w:val="00477160"/>
    <w:rsid w:val="00482029"/>
    <w:rsid w:val="004831A8"/>
    <w:rsid w:val="00487A77"/>
    <w:rsid w:val="00487CD8"/>
    <w:rsid w:val="0049208F"/>
    <w:rsid w:val="004B06F2"/>
    <w:rsid w:val="004B56AC"/>
    <w:rsid w:val="004B5E35"/>
    <w:rsid w:val="004C3DC7"/>
    <w:rsid w:val="004C7262"/>
    <w:rsid w:val="004D3F4F"/>
    <w:rsid w:val="004D581B"/>
    <w:rsid w:val="004E563C"/>
    <w:rsid w:val="004E6274"/>
    <w:rsid w:val="004E7719"/>
    <w:rsid w:val="004F1CDB"/>
    <w:rsid w:val="004F280B"/>
    <w:rsid w:val="004F5A9A"/>
    <w:rsid w:val="00502D14"/>
    <w:rsid w:val="005031DD"/>
    <w:rsid w:val="0050750D"/>
    <w:rsid w:val="00513434"/>
    <w:rsid w:val="0051725F"/>
    <w:rsid w:val="00527C1C"/>
    <w:rsid w:val="005319B4"/>
    <w:rsid w:val="00533CE2"/>
    <w:rsid w:val="00536342"/>
    <w:rsid w:val="00536B9D"/>
    <w:rsid w:val="00550932"/>
    <w:rsid w:val="00551C5C"/>
    <w:rsid w:val="005666A4"/>
    <w:rsid w:val="00567D24"/>
    <w:rsid w:val="00572C69"/>
    <w:rsid w:val="0058527A"/>
    <w:rsid w:val="005852C8"/>
    <w:rsid w:val="005A0143"/>
    <w:rsid w:val="005A2535"/>
    <w:rsid w:val="005A5D5C"/>
    <w:rsid w:val="005B6E7F"/>
    <w:rsid w:val="005D5ED7"/>
    <w:rsid w:val="00603918"/>
    <w:rsid w:val="00604D8F"/>
    <w:rsid w:val="00614ACF"/>
    <w:rsid w:val="00614EB9"/>
    <w:rsid w:val="00620C3F"/>
    <w:rsid w:val="00623A96"/>
    <w:rsid w:val="00624C64"/>
    <w:rsid w:val="00633997"/>
    <w:rsid w:val="006459F0"/>
    <w:rsid w:val="0064602C"/>
    <w:rsid w:val="006470C0"/>
    <w:rsid w:val="006537C1"/>
    <w:rsid w:val="0066254F"/>
    <w:rsid w:val="00662FE4"/>
    <w:rsid w:val="00665BBF"/>
    <w:rsid w:val="006666D3"/>
    <w:rsid w:val="00667668"/>
    <w:rsid w:val="00667773"/>
    <w:rsid w:val="00670801"/>
    <w:rsid w:val="0068269C"/>
    <w:rsid w:val="00683C3F"/>
    <w:rsid w:val="00691C83"/>
    <w:rsid w:val="006B4918"/>
    <w:rsid w:val="006B518D"/>
    <w:rsid w:val="006C5EF2"/>
    <w:rsid w:val="006E6365"/>
    <w:rsid w:val="007100D9"/>
    <w:rsid w:val="00712C20"/>
    <w:rsid w:val="00716321"/>
    <w:rsid w:val="007163A7"/>
    <w:rsid w:val="0072591E"/>
    <w:rsid w:val="0072665E"/>
    <w:rsid w:val="00730487"/>
    <w:rsid w:val="00730E04"/>
    <w:rsid w:val="00733048"/>
    <w:rsid w:val="00733347"/>
    <w:rsid w:val="007375DA"/>
    <w:rsid w:val="00747F13"/>
    <w:rsid w:val="00770D12"/>
    <w:rsid w:val="00773711"/>
    <w:rsid w:val="0078124A"/>
    <w:rsid w:val="0078342A"/>
    <w:rsid w:val="00790480"/>
    <w:rsid w:val="007A24FD"/>
    <w:rsid w:val="007A2E01"/>
    <w:rsid w:val="007C29D7"/>
    <w:rsid w:val="007C5C89"/>
    <w:rsid w:val="007C69D0"/>
    <w:rsid w:val="007D51CD"/>
    <w:rsid w:val="007E16DF"/>
    <w:rsid w:val="007F2310"/>
    <w:rsid w:val="007F5F43"/>
    <w:rsid w:val="00811D44"/>
    <w:rsid w:val="00816999"/>
    <w:rsid w:val="00817ABD"/>
    <w:rsid w:val="00820CE9"/>
    <w:rsid w:val="00825BDE"/>
    <w:rsid w:val="00826E91"/>
    <w:rsid w:val="00827917"/>
    <w:rsid w:val="008313C2"/>
    <w:rsid w:val="00832D0E"/>
    <w:rsid w:val="00836864"/>
    <w:rsid w:val="00836E9F"/>
    <w:rsid w:val="00865554"/>
    <w:rsid w:val="00874F09"/>
    <w:rsid w:val="00881A99"/>
    <w:rsid w:val="008868DB"/>
    <w:rsid w:val="00886FB1"/>
    <w:rsid w:val="00895D31"/>
    <w:rsid w:val="008A0B05"/>
    <w:rsid w:val="008A7151"/>
    <w:rsid w:val="008B7E6E"/>
    <w:rsid w:val="008C3469"/>
    <w:rsid w:val="008C3F56"/>
    <w:rsid w:val="008E4922"/>
    <w:rsid w:val="008F0D9B"/>
    <w:rsid w:val="008F2BCA"/>
    <w:rsid w:val="00905ADB"/>
    <w:rsid w:val="00906CB7"/>
    <w:rsid w:val="009108B3"/>
    <w:rsid w:val="009116BA"/>
    <w:rsid w:val="009143C6"/>
    <w:rsid w:val="0091785C"/>
    <w:rsid w:val="009201C6"/>
    <w:rsid w:val="00923DCB"/>
    <w:rsid w:val="00926591"/>
    <w:rsid w:val="0093743F"/>
    <w:rsid w:val="00937932"/>
    <w:rsid w:val="00941587"/>
    <w:rsid w:val="0094614E"/>
    <w:rsid w:val="00947BA4"/>
    <w:rsid w:val="00950722"/>
    <w:rsid w:val="00960CD5"/>
    <w:rsid w:val="00960D6A"/>
    <w:rsid w:val="00960FF0"/>
    <w:rsid w:val="009620F1"/>
    <w:rsid w:val="00973F53"/>
    <w:rsid w:val="0098281C"/>
    <w:rsid w:val="009865A5"/>
    <w:rsid w:val="0099311E"/>
    <w:rsid w:val="009944D4"/>
    <w:rsid w:val="009A2D70"/>
    <w:rsid w:val="009B06F1"/>
    <w:rsid w:val="009B1925"/>
    <w:rsid w:val="009C39E9"/>
    <w:rsid w:val="009C5D8C"/>
    <w:rsid w:val="009D4B71"/>
    <w:rsid w:val="009D7EB1"/>
    <w:rsid w:val="009E1DBB"/>
    <w:rsid w:val="009F006A"/>
    <w:rsid w:val="009F1609"/>
    <w:rsid w:val="009F7F1E"/>
    <w:rsid w:val="00A03B9E"/>
    <w:rsid w:val="00A107E1"/>
    <w:rsid w:val="00A217D2"/>
    <w:rsid w:val="00A31ADC"/>
    <w:rsid w:val="00A512BF"/>
    <w:rsid w:val="00A51DA8"/>
    <w:rsid w:val="00A52F57"/>
    <w:rsid w:val="00A570F4"/>
    <w:rsid w:val="00A619BE"/>
    <w:rsid w:val="00A6318A"/>
    <w:rsid w:val="00A65AC9"/>
    <w:rsid w:val="00A667E7"/>
    <w:rsid w:val="00A70958"/>
    <w:rsid w:val="00A7110A"/>
    <w:rsid w:val="00AA4228"/>
    <w:rsid w:val="00AB4285"/>
    <w:rsid w:val="00AC1832"/>
    <w:rsid w:val="00AD13C3"/>
    <w:rsid w:val="00AE238C"/>
    <w:rsid w:val="00AE2895"/>
    <w:rsid w:val="00AE533A"/>
    <w:rsid w:val="00AF150D"/>
    <w:rsid w:val="00AF5DA9"/>
    <w:rsid w:val="00B06C4D"/>
    <w:rsid w:val="00B07EC2"/>
    <w:rsid w:val="00B12FD6"/>
    <w:rsid w:val="00B2422A"/>
    <w:rsid w:val="00B56EE7"/>
    <w:rsid w:val="00B57F23"/>
    <w:rsid w:val="00B65713"/>
    <w:rsid w:val="00B738B6"/>
    <w:rsid w:val="00B74BB1"/>
    <w:rsid w:val="00B75FF6"/>
    <w:rsid w:val="00B7738E"/>
    <w:rsid w:val="00B80581"/>
    <w:rsid w:val="00B83B5B"/>
    <w:rsid w:val="00B841FF"/>
    <w:rsid w:val="00B977E6"/>
    <w:rsid w:val="00BB35AA"/>
    <w:rsid w:val="00BB4C26"/>
    <w:rsid w:val="00BB5FDF"/>
    <w:rsid w:val="00BB71E3"/>
    <w:rsid w:val="00BB7339"/>
    <w:rsid w:val="00BD56F6"/>
    <w:rsid w:val="00BE389E"/>
    <w:rsid w:val="00BE69C5"/>
    <w:rsid w:val="00C01385"/>
    <w:rsid w:val="00C0236E"/>
    <w:rsid w:val="00C02E1E"/>
    <w:rsid w:val="00C04F56"/>
    <w:rsid w:val="00C12B7A"/>
    <w:rsid w:val="00C1674F"/>
    <w:rsid w:val="00C430FB"/>
    <w:rsid w:val="00C47790"/>
    <w:rsid w:val="00C53431"/>
    <w:rsid w:val="00C54B3D"/>
    <w:rsid w:val="00C54CED"/>
    <w:rsid w:val="00C5578B"/>
    <w:rsid w:val="00C5774C"/>
    <w:rsid w:val="00C70207"/>
    <w:rsid w:val="00C707C5"/>
    <w:rsid w:val="00C73886"/>
    <w:rsid w:val="00C8304B"/>
    <w:rsid w:val="00C87827"/>
    <w:rsid w:val="00C94AB6"/>
    <w:rsid w:val="00CA1B79"/>
    <w:rsid w:val="00CA6E6D"/>
    <w:rsid w:val="00CC0CE1"/>
    <w:rsid w:val="00CC3123"/>
    <w:rsid w:val="00CC58C6"/>
    <w:rsid w:val="00CD0115"/>
    <w:rsid w:val="00CD02F3"/>
    <w:rsid w:val="00CD4345"/>
    <w:rsid w:val="00CE6872"/>
    <w:rsid w:val="00CF1704"/>
    <w:rsid w:val="00D047EF"/>
    <w:rsid w:val="00D34449"/>
    <w:rsid w:val="00D351E6"/>
    <w:rsid w:val="00D43904"/>
    <w:rsid w:val="00D45725"/>
    <w:rsid w:val="00D53BAF"/>
    <w:rsid w:val="00D54EB8"/>
    <w:rsid w:val="00D55544"/>
    <w:rsid w:val="00D969D7"/>
    <w:rsid w:val="00DA4499"/>
    <w:rsid w:val="00DB0815"/>
    <w:rsid w:val="00DB49AA"/>
    <w:rsid w:val="00DC7A65"/>
    <w:rsid w:val="00E22B28"/>
    <w:rsid w:val="00E27633"/>
    <w:rsid w:val="00E32273"/>
    <w:rsid w:val="00E362BC"/>
    <w:rsid w:val="00E448D6"/>
    <w:rsid w:val="00E449A9"/>
    <w:rsid w:val="00E50F3C"/>
    <w:rsid w:val="00E522E8"/>
    <w:rsid w:val="00E743CD"/>
    <w:rsid w:val="00E869C6"/>
    <w:rsid w:val="00E97937"/>
    <w:rsid w:val="00EA060F"/>
    <w:rsid w:val="00EA185D"/>
    <w:rsid w:val="00EB030C"/>
    <w:rsid w:val="00EB090D"/>
    <w:rsid w:val="00EB1917"/>
    <w:rsid w:val="00EB508D"/>
    <w:rsid w:val="00EB57E4"/>
    <w:rsid w:val="00ED141A"/>
    <w:rsid w:val="00ED7431"/>
    <w:rsid w:val="00EE0632"/>
    <w:rsid w:val="00EE14E7"/>
    <w:rsid w:val="00EE6D8E"/>
    <w:rsid w:val="00EF0699"/>
    <w:rsid w:val="00EF0ECE"/>
    <w:rsid w:val="00EF530E"/>
    <w:rsid w:val="00F1237B"/>
    <w:rsid w:val="00F14DF1"/>
    <w:rsid w:val="00F16F8D"/>
    <w:rsid w:val="00F40244"/>
    <w:rsid w:val="00F46752"/>
    <w:rsid w:val="00F62537"/>
    <w:rsid w:val="00F632EC"/>
    <w:rsid w:val="00F66019"/>
    <w:rsid w:val="00F90548"/>
    <w:rsid w:val="00F92CA8"/>
    <w:rsid w:val="00F963B5"/>
    <w:rsid w:val="00FB1CA4"/>
    <w:rsid w:val="00FC7454"/>
    <w:rsid w:val="00FD29D9"/>
    <w:rsid w:val="00FF519E"/>
    <w:rsid w:val="00FF6F70"/>
    <w:rsid w:val="00FF7E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1AE71F"/>
  <w15:chartTrackingRefBased/>
  <w15:docId w15:val="{0358C7D3-4087-4A24-9CE1-796241A80A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imes New Roman"/>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1785C"/>
  </w:style>
  <w:style w:type="paragraph" w:styleId="Heading1">
    <w:name w:val="heading 1"/>
    <w:basedOn w:val="Normal"/>
    <w:next w:val="Normal"/>
    <w:link w:val="Heading1Char"/>
    <w:uiPriority w:val="9"/>
    <w:qFormat/>
    <w:rsid w:val="001C02F6"/>
    <w:pPr>
      <w:keepNext/>
      <w:keepLines/>
      <w:spacing w:before="240" w:after="0"/>
      <w:outlineLvl w:val="0"/>
    </w:pPr>
    <w:rPr>
      <w:rFonts w:eastAsiaTheme="majorEastAsia"/>
      <w:sz w:val="36"/>
      <w:szCs w:val="32"/>
    </w:rPr>
  </w:style>
  <w:style w:type="paragraph" w:styleId="Heading2">
    <w:name w:val="heading 2"/>
    <w:basedOn w:val="Normal"/>
    <w:next w:val="Normal"/>
    <w:link w:val="Heading2Char"/>
    <w:uiPriority w:val="9"/>
    <w:unhideWhenUsed/>
    <w:qFormat/>
    <w:rsid w:val="008A7151"/>
    <w:pPr>
      <w:keepNext/>
      <w:keepLines/>
      <w:spacing w:before="40" w:after="0"/>
      <w:outlineLvl w:val="1"/>
    </w:pPr>
    <w:rPr>
      <w:rFonts w:eastAsiaTheme="majorEastAsia"/>
      <w:sz w:val="28"/>
      <w:szCs w:val="26"/>
      <w:u w:val="single"/>
    </w:rPr>
  </w:style>
  <w:style w:type="paragraph" w:styleId="Heading3">
    <w:name w:val="heading 3"/>
    <w:basedOn w:val="Normal"/>
    <w:next w:val="Normal"/>
    <w:link w:val="Heading3Char"/>
    <w:uiPriority w:val="9"/>
    <w:semiHidden/>
    <w:unhideWhenUsed/>
    <w:qFormat/>
    <w:rsid w:val="00C02E1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362BC"/>
    <w:pPr>
      <w:spacing w:after="0" w:line="240" w:lineRule="auto"/>
      <w:contextualSpacing/>
      <w:jc w:val="center"/>
    </w:pPr>
    <w:rPr>
      <w:rFonts w:eastAsiaTheme="majorEastAsia"/>
      <w:spacing w:val="-10"/>
      <w:kern w:val="28"/>
      <w:sz w:val="56"/>
      <w:szCs w:val="56"/>
    </w:rPr>
  </w:style>
  <w:style w:type="character" w:customStyle="1" w:styleId="TitleChar">
    <w:name w:val="Title Char"/>
    <w:basedOn w:val="DefaultParagraphFont"/>
    <w:link w:val="Title"/>
    <w:uiPriority w:val="10"/>
    <w:rsid w:val="00E362BC"/>
    <w:rPr>
      <w:rFonts w:eastAsiaTheme="majorEastAsia"/>
      <w:spacing w:val="-10"/>
      <w:kern w:val="28"/>
      <w:sz w:val="56"/>
      <w:szCs w:val="56"/>
    </w:rPr>
  </w:style>
  <w:style w:type="character" w:customStyle="1" w:styleId="Heading1Char">
    <w:name w:val="Heading 1 Char"/>
    <w:basedOn w:val="DefaultParagraphFont"/>
    <w:link w:val="Heading1"/>
    <w:uiPriority w:val="9"/>
    <w:rsid w:val="001C02F6"/>
    <w:rPr>
      <w:rFonts w:eastAsiaTheme="majorEastAsia"/>
      <w:sz w:val="36"/>
      <w:szCs w:val="32"/>
    </w:rPr>
  </w:style>
  <w:style w:type="character" w:customStyle="1" w:styleId="Heading2Char">
    <w:name w:val="Heading 2 Char"/>
    <w:basedOn w:val="DefaultParagraphFont"/>
    <w:link w:val="Heading2"/>
    <w:uiPriority w:val="9"/>
    <w:rsid w:val="008A7151"/>
    <w:rPr>
      <w:rFonts w:eastAsiaTheme="majorEastAsia"/>
      <w:sz w:val="28"/>
      <w:szCs w:val="26"/>
      <w:u w:val="single"/>
    </w:rPr>
  </w:style>
  <w:style w:type="paragraph" w:styleId="TOCHeading">
    <w:name w:val="TOC Heading"/>
    <w:basedOn w:val="Heading1"/>
    <w:next w:val="Normal"/>
    <w:uiPriority w:val="39"/>
    <w:unhideWhenUsed/>
    <w:qFormat/>
    <w:rsid w:val="00C94AB6"/>
    <w:pPr>
      <w:outlineLvl w:val="9"/>
    </w:pPr>
    <w:rPr>
      <w:rFonts w:asciiTheme="majorHAnsi" w:hAnsiTheme="majorHAnsi" w:cstheme="majorBidi"/>
      <w:color w:val="2F5496" w:themeColor="accent1" w:themeShade="BF"/>
      <w:lang w:val="en-US"/>
    </w:rPr>
  </w:style>
  <w:style w:type="paragraph" w:styleId="TOC1">
    <w:name w:val="toc 1"/>
    <w:basedOn w:val="Normal"/>
    <w:next w:val="Normal"/>
    <w:autoRedefine/>
    <w:uiPriority w:val="39"/>
    <w:unhideWhenUsed/>
    <w:rsid w:val="00C94AB6"/>
    <w:pPr>
      <w:spacing w:after="100"/>
    </w:pPr>
  </w:style>
  <w:style w:type="paragraph" w:styleId="TOC2">
    <w:name w:val="toc 2"/>
    <w:basedOn w:val="Normal"/>
    <w:next w:val="Normal"/>
    <w:autoRedefine/>
    <w:uiPriority w:val="39"/>
    <w:unhideWhenUsed/>
    <w:rsid w:val="00C94AB6"/>
    <w:pPr>
      <w:spacing w:after="100"/>
      <w:ind w:left="220"/>
    </w:pPr>
  </w:style>
  <w:style w:type="character" w:styleId="Hyperlink">
    <w:name w:val="Hyperlink"/>
    <w:basedOn w:val="DefaultParagraphFont"/>
    <w:uiPriority w:val="99"/>
    <w:unhideWhenUsed/>
    <w:rsid w:val="00C94AB6"/>
    <w:rPr>
      <w:color w:val="0563C1" w:themeColor="hyperlink"/>
      <w:u w:val="single"/>
    </w:rPr>
  </w:style>
  <w:style w:type="paragraph" w:customStyle="1" w:styleId="Style1">
    <w:name w:val="Style1"/>
    <w:basedOn w:val="Heading2"/>
    <w:link w:val="Style1Char"/>
    <w:rsid w:val="00960D6A"/>
    <w:rPr>
      <w:sz w:val="24"/>
    </w:rPr>
  </w:style>
  <w:style w:type="character" w:customStyle="1" w:styleId="Style1Char">
    <w:name w:val="Style1 Char"/>
    <w:basedOn w:val="Heading2Char"/>
    <w:link w:val="Style1"/>
    <w:rsid w:val="00960D6A"/>
    <w:rPr>
      <w:rFonts w:eastAsiaTheme="majorEastAsia"/>
      <w:sz w:val="24"/>
      <w:szCs w:val="26"/>
      <w:u w:val="single"/>
    </w:rPr>
  </w:style>
  <w:style w:type="paragraph" w:styleId="Caption">
    <w:name w:val="caption"/>
    <w:basedOn w:val="Normal"/>
    <w:next w:val="Normal"/>
    <w:uiPriority w:val="35"/>
    <w:unhideWhenUsed/>
    <w:qFormat/>
    <w:rsid w:val="00A65AC9"/>
    <w:pPr>
      <w:spacing w:after="200" w:line="240" w:lineRule="auto"/>
      <w:jc w:val="center"/>
    </w:pPr>
    <w:rPr>
      <w:i/>
      <w:iCs/>
      <w:szCs w:val="18"/>
    </w:rPr>
  </w:style>
  <w:style w:type="paragraph" w:styleId="TableofFigures">
    <w:name w:val="table of figures"/>
    <w:basedOn w:val="Normal"/>
    <w:next w:val="Normal"/>
    <w:uiPriority w:val="99"/>
    <w:unhideWhenUsed/>
    <w:rsid w:val="00A51DA8"/>
    <w:pPr>
      <w:spacing w:after="0"/>
    </w:pPr>
  </w:style>
  <w:style w:type="character" w:customStyle="1" w:styleId="Heading3Char">
    <w:name w:val="Heading 3 Char"/>
    <w:basedOn w:val="DefaultParagraphFont"/>
    <w:link w:val="Heading3"/>
    <w:uiPriority w:val="9"/>
    <w:semiHidden/>
    <w:rsid w:val="00C02E1E"/>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39"/>
    <w:rsid w:val="0021010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134356"/>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Light">
    <w:name w:val="Grid Table Light"/>
    <w:basedOn w:val="TableNormal"/>
    <w:uiPriority w:val="40"/>
    <w:rsid w:val="00827917"/>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Header">
    <w:name w:val="header"/>
    <w:basedOn w:val="Normal"/>
    <w:link w:val="HeaderChar"/>
    <w:uiPriority w:val="99"/>
    <w:unhideWhenUsed/>
    <w:rsid w:val="009D7E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D7EB1"/>
  </w:style>
  <w:style w:type="paragraph" w:styleId="Footer">
    <w:name w:val="footer"/>
    <w:basedOn w:val="Normal"/>
    <w:link w:val="FooterChar"/>
    <w:uiPriority w:val="99"/>
    <w:unhideWhenUsed/>
    <w:rsid w:val="009D7E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D7EB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879138">
      <w:bodyDiv w:val="1"/>
      <w:marLeft w:val="0"/>
      <w:marRight w:val="0"/>
      <w:marTop w:val="0"/>
      <w:marBottom w:val="0"/>
      <w:divBdr>
        <w:top w:val="none" w:sz="0" w:space="0" w:color="auto"/>
        <w:left w:val="none" w:sz="0" w:space="0" w:color="auto"/>
        <w:bottom w:val="none" w:sz="0" w:space="0" w:color="auto"/>
        <w:right w:val="none" w:sz="0" w:space="0" w:color="auto"/>
      </w:divBdr>
    </w:div>
    <w:div w:id="36205066">
      <w:bodyDiv w:val="1"/>
      <w:marLeft w:val="0"/>
      <w:marRight w:val="0"/>
      <w:marTop w:val="0"/>
      <w:marBottom w:val="0"/>
      <w:divBdr>
        <w:top w:val="none" w:sz="0" w:space="0" w:color="auto"/>
        <w:left w:val="none" w:sz="0" w:space="0" w:color="auto"/>
        <w:bottom w:val="none" w:sz="0" w:space="0" w:color="auto"/>
        <w:right w:val="none" w:sz="0" w:space="0" w:color="auto"/>
      </w:divBdr>
    </w:div>
    <w:div w:id="123040076">
      <w:bodyDiv w:val="1"/>
      <w:marLeft w:val="0"/>
      <w:marRight w:val="0"/>
      <w:marTop w:val="0"/>
      <w:marBottom w:val="0"/>
      <w:divBdr>
        <w:top w:val="none" w:sz="0" w:space="0" w:color="auto"/>
        <w:left w:val="none" w:sz="0" w:space="0" w:color="auto"/>
        <w:bottom w:val="none" w:sz="0" w:space="0" w:color="auto"/>
        <w:right w:val="none" w:sz="0" w:space="0" w:color="auto"/>
      </w:divBdr>
    </w:div>
    <w:div w:id="156381116">
      <w:bodyDiv w:val="1"/>
      <w:marLeft w:val="0"/>
      <w:marRight w:val="0"/>
      <w:marTop w:val="0"/>
      <w:marBottom w:val="0"/>
      <w:divBdr>
        <w:top w:val="none" w:sz="0" w:space="0" w:color="auto"/>
        <w:left w:val="none" w:sz="0" w:space="0" w:color="auto"/>
        <w:bottom w:val="none" w:sz="0" w:space="0" w:color="auto"/>
        <w:right w:val="none" w:sz="0" w:space="0" w:color="auto"/>
      </w:divBdr>
    </w:div>
    <w:div w:id="258873745">
      <w:bodyDiv w:val="1"/>
      <w:marLeft w:val="0"/>
      <w:marRight w:val="0"/>
      <w:marTop w:val="0"/>
      <w:marBottom w:val="0"/>
      <w:divBdr>
        <w:top w:val="none" w:sz="0" w:space="0" w:color="auto"/>
        <w:left w:val="none" w:sz="0" w:space="0" w:color="auto"/>
        <w:bottom w:val="none" w:sz="0" w:space="0" w:color="auto"/>
        <w:right w:val="none" w:sz="0" w:space="0" w:color="auto"/>
      </w:divBdr>
    </w:div>
    <w:div w:id="278225596">
      <w:bodyDiv w:val="1"/>
      <w:marLeft w:val="0"/>
      <w:marRight w:val="0"/>
      <w:marTop w:val="0"/>
      <w:marBottom w:val="0"/>
      <w:divBdr>
        <w:top w:val="none" w:sz="0" w:space="0" w:color="auto"/>
        <w:left w:val="none" w:sz="0" w:space="0" w:color="auto"/>
        <w:bottom w:val="none" w:sz="0" w:space="0" w:color="auto"/>
        <w:right w:val="none" w:sz="0" w:space="0" w:color="auto"/>
      </w:divBdr>
    </w:div>
    <w:div w:id="370502095">
      <w:bodyDiv w:val="1"/>
      <w:marLeft w:val="0"/>
      <w:marRight w:val="0"/>
      <w:marTop w:val="0"/>
      <w:marBottom w:val="0"/>
      <w:divBdr>
        <w:top w:val="none" w:sz="0" w:space="0" w:color="auto"/>
        <w:left w:val="none" w:sz="0" w:space="0" w:color="auto"/>
        <w:bottom w:val="none" w:sz="0" w:space="0" w:color="auto"/>
        <w:right w:val="none" w:sz="0" w:space="0" w:color="auto"/>
      </w:divBdr>
    </w:div>
    <w:div w:id="612252862">
      <w:bodyDiv w:val="1"/>
      <w:marLeft w:val="0"/>
      <w:marRight w:val="0"/>
      <w:marTop w:val="0"/>
      <w:marBottom w:val="0"/>
      <w:divBdr>
        <w:top w:val="none" w:sz="0" w:space="0" w:color="auto"/>
        <w:left w:val="none" w:sz="0" w:space="0" w:color="auto"/>
        <w:bottom w:val="none" w:sz="0" w:space="0" w:color="auto"/>
        <w:right w:val="none" w:sz="0" w:space="0" w:color="auto"/>
      </w:divBdr>
    </w:div>
    <w:div w:id="778793039">
      <w:bodyDiv w:val="1"/>
      <w:marLeft w:val="0"/>
      <w:marRight w:val="0"/>
      <w:marTop w:val="0"/>
      <w:marBottom w:val="0"/>
      <w:divBdr>
        <w:top w:val="none" w:sz="0" w:space="0" w:color="auto"/>
        <w:left w:val="none" w:sz="0" w:space="0" w:color="auto"/>
        <w:bottom w:val="none" w:sz="0" w:space="0" w:color="auto"/>
        <w:right w:val="none" w:sz="0" w:space="0" w:color="auto"/>
      </w:divBdr>
    </w:div>
    <w:div w:id="781611819">
      <w:bodyDiv w:val="1"/>
      <w:marLeft w:val="0"/>
      <w:marRight w:val="0"/>
      <w:marTop w:val="0"/>
      <w:marBottom w:val="0"/>
      <w:divBdr>
        <w:top w:val="none" w:sz="0" w:space="0" w:color="auto"/>
        <w:left w:val="none" w:sz="0" w:space="0" w:color="auto"/>
        <w:bottom w:val="none" w:sz="0" w:space="0" w:color="auto"/>
        <w:right w:val="none" w:sz="0" w:space="0" w:color="auto"/>
      </w:divBdr>
    </w:div>
    <w:div w:id="818230224">
      <w:bodyDiv w:val="1"/>
      <w:marLeft w:val="0"/>
      <w:marRight w:val="0"/>
      <w:marTop w:val="0"/>
      <w:marBottom w:val="0"/>
      <w:divBdr>
        <w:top w:val="none" w:sz="0" w:space="0" w:color="auto"/>
        <w:left w:val="none" w:sz="0" w:space="0" w:color="auto"/>
        <w:bottom w:val="none" w:sz="0" w:space="0" w:color="auto"/>
        <w:right w:val="none" w:sz="0" w:space="0" w:color="auto"/>
      </w:divBdr>
    </w:div>
    <w:div w:id="912549033">
      <w:bodyDiv w:val="1"/>
      <w:marLeft w:val="0"/>
      <w:marRight w:val="0"/>
      <w:marTop w:val="0"/>
      <w:marBottom w:val="0"/>
      <w:divBdr>
        <w:top w:val="none" w:sz="0" w:space="0" w:color="auto"/>
        <w:left w:val="none" w:sz="0" w:space="0" w:color="auto"/>
        <w:bottom w:val="none" w:sz="0" w:space="0" w:color="auto"/>
        <w:right w:val="none" w:sz="0" w:space="0" w:color="auto"/>
      </w:divBdr>
    </w:div>
    <w:div w:id="1166673765">
      <w:bodyDiv w:val="1"/>
      <w:marLeft w:val="0"/>
      <w:marRight w:val="0"/>
      <w:marTop w:val="0"/>
      <w:marBottom w:val="0"/>
      <w:divBdr>
        <w:top w:val="none" w:sz="0" w:space="0" w:color="auto"/>
        <w:left w:val="none" w:sz="0" w:space="0" w:color="auto"/>
        <w:bottom w:val="none" w:sz="0" w:space="0" w:color="auto"/>
        <w:right w:val="none" w:sz="0" w:space="0" w:color="auto"/>
      </w:divBdr>
      <w:divsChild>
        <w:div w:id="227615158">
          <w:marLeft w:val="0"/>
          <w:marRight w:val="0"/>
          <w:marTop w:val="180"/>
          <w:marBottom w:val="0"/>
          <w:divBdr>
            <w:top w:val="none" w:sz="0" w:space="0" w:color="auto"/>
            <w:left w:val="none" w:sz="0" w:space="0" w:color="auto"/>
            <w:bottom w:val="none" w:sz="0" w:space="0" w:color="auto"/>
            <w:right w:val="none" w:sz="0" w:space="0" w:color="auto"/>
          </w:divBdr>
        </w:div>
      </w:divsChild>
    </w:div>
    <w:div w:id="1243834933">
      <w:bodyDiv w:val="1"/>
      <w:marLeft w:val="0"/>
      <w:marRight w:val="0"/>
      <w:marTop w:val="0"/>
      <w:marBottom w:val="0"/>
      <w:divBdr>
        <w:top w:val="none" w:sz="0" w:space="0" w:color="auto"/>
        <w:left w:val="none" w:sz="0" w:space="0" w:color="auto"/>
        <w:bottom w:val="none" w:sz="0" w:space="0" w:color="auto"/>
        <w:right w:val="none" w:sz="0" w:space="0" w:color="auto"/>
      </w:divBdr>
    </w:div>
    <w:div w:id="1414661869">
      <w:bodyDiv w:val="1"/>
      <w:marLeft w:val="0"/>
      <w:marRight w:val="0"/>
      <w:marTop w:val="0"/>
      <w:marBottom w:val="0"/>
      <w:divBdr>
        <w:top w:val="none" w:sz="0" w:space="0" w:color="auto"/>
        <w:left w:val="none" w:sz="0" w:space="0" w:color="auto"/>
        <w:bottom w:val="none" w:sz="0" w:space="0" w:color="auto"/>
        <w:right w:val="none" w:sz="0" w:space="0" w:color="auto"/>
      </w:divBdr>
    </w:div>
    <w:div w:id="1454864644">
      <w:bodyDiv w:val="1"/>
      <w:marLeft w:val="0"/>
      <w:marRight w:val="0"/>
      <w:marTop w:val="0"/>
      <w:marBottom w:val="0"/>
      <w:divBdr>
        <w:top w:val="none" w:sz="0" w:space="0" w:color="auto"/>
        <w:left w:val="none" w:sz="0" w:space="0" w:color="auto"/>
        <w:bottom w:val="none" w:sz="0" w:space="0" w:color="auto"/>
        <w:right w:val="none" w:sz="0" w:space="0" w:color="auto"/>
      </w:divBdr>
    </w:div>
    <w:div w:id="1703701683">
      <w:bodyDiv w:val="1"/>
      <w:marLeft w:val="0"/>
      <w:marRight w:val="0"/>
      <w:marTop w:val="0"/>
      <w:marBottom w:val="0"/>
      <w:divBdr>
        <w:top w:val="none" w:sz="0" w:space="0" w:color="auto"/>
        <w:left w:val="none" w:sz="0" w:space="0" w:color="auto"/>
        <w:bottom w:val="none" w:sz="0" w:space="0" w:color="auto"/>
        <w:right w:val="none" w:sz="0" w:space="0" w:color="auto"/>
      </w:divBdr>
      <w:divsChild>
        <w:div w:id="1010642424">
          <w:marLeft w:val="0"/>
          <w:marRight w:val="0"/>
          <w:marTop w:val="0"/>
          <w:marBottom w:val="360"/>
          <w:divBdr>
            <w:top w:val="none" w:sz="0" w:space="0" w:color="auto"/>
            <w:left w:val="none" w:sz="0" w:space="0" w:color="auto"/>
            <w:bottom w:val="none" w:sz="0" w:space="0" w:color="auto"/>
            <w:right w:val="none" w:sz="0" w:space="0" w:color="auto"/>
          </w:divBdr>
        </w:div>
      </w:divsChild>
    </w:div>
    <w:div w:id="1710759723">
      <w:bodyDiv w:val="1"/>
      <w:marLeft w:val="0"/>
      <w:marRight w:val="0"/>
      <w:marTop w:val="0"/>
      <w:marBottom w:val="0"/>
      <w:divBdr>
        <w:top w:val="none" w:sz="0" w:space="0" w:color="auto"/>
        <w:left w:val="none" w:sz="0" w:space="0" w:color="auto"/>
        <w:bottom w:val="none" w:sz="0" w:space="0" w:color="auto"/>
        <w:right w:val="none" w:sz="0" w:space="0" w:color="auto"/>
      </w:divBdr>
    </w:div>
    <w:div w:id="1781021769">
      <w:bodyDiv w:val="1"/>
      <w:marLeft w:val="0"/>
      <w:marRight w:val="0"/>
      <w:marTop w:val="0"/>
      <w:marBottom w:val="0"/>
      <w:divBdr>
        <w:top w:val="none" w:sz="0" w:space="0" w:color="auto"/>
        <w:left w:val="none" w:sz="0" w:space="0" w:color="auto"/>
        <w:bottom w:val="none" w:sz="0" w:space="0" w:color="auto"/>
        <w:right w:val="none" w:sz="0" w:space="0" w:color="auto"/>
      </w:divBdr>
    </w:div>
    <w:div w:id="2013726730">
      <w:bodyDiv w:val="1"/>
      <w:marLeft w:val="0"/>
      <w:marRight w:val="0"/>
      <w:marTop w:val="0"/>
      <w:marBottom w:val="0"/>
      <w:divBdr>
        <w:top w:val="none" w:sz="0" w:space="0" w:color="auto"/>
        <w:left w:val="none" w:sz="0" w:space="0" w:color="auto"/>
        <w:bottom w:val="none" w:sz="0" w:space="0" w:color="auto"/>
        <w:right w:val="none" w:sz="0" w:space="0" w:color="auto"/>
      </w:divBdr>
      <w:divsChild>
        <w:div w:id="1683583403">
          <w:marLeft w:val="0"/>
          <w:marRight w:val="0"/>
          <w:marTop w:val="0"/>
          <w:marBottom w:val="0"/>
          <w:divBdr>
            <w:top w:val="none" w:sz="0" w:space="0" w:color="auto"/>
            <w:left w:val="none" w:sz="0" w:space="0" w:color="auto"/>
            <w:bottom w:val="none" w:sz="0" w:space="0" w:color="auto"/>
            <w:right w:val="none" w:sz="0" w:space="0" w:color="auto"/>
          </w:divBdr>
        </w:div>
        <w:div w:id="1230655386">
          <w:marLeft w:val="0"/>
          <w:marRight w:val="0"/>
          <w:marTop w:val="0"/>
          <w:marBottom w:val="0"/>
          <w:divBdr>
            <w:top w:val="none" w:sz="0" w:space="0" w:color="auto"/>
            <w:left w:val="none" w:sz="0" w:space="0" w:color="auto"/>
            <w:bottom w:val="none" w:sz="0" w:space="0" w:color="auto"/>
            <w:right w:val="none" w:sz="0" w:space="0" w:color="auto"/>
          </w:divBdr>
        </w:div>
      </w:divsChild>
    </w:div>
    <w:div w:id="2111050196">
      <w:bodyDiv w:val="1"/>
      <w:marLeft w:val="0"/>
      <w:marRight w:val="0"/>
      <w:marTop w:val="0"/>
      <w:marBottom w:val="0"/>
      <w:divBdr>
        <w:top w:val="none" w:sz="0" w:space="0" w:color="auto"/>
        <w:left w:val="none" w:sz="0" w:space="0" w:color="auto"/>
        <w:bottom w:val="none" w:sz="0" w:space="0" w:color="auto"/>
        <w:right w:val="none" w:sz="0" w:space="0" w:color="auto"/>
      </w:divBdr>
      <w:divsChild>
        <w:div w:id="1510408738">
          <w:marLeft w:val="0"/>
          <w:marRight w:val="0"/>
          <w:marTop w:val="0"/>
          <w:marBottom w:val="18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image" Target="media/image7.jpg"/><Relationship Id="rId18" Type="http://schemas.openxmlformats.org/officeDocument/2006/relationships/image" Target="media/image12.jpeg"/><Relationship Id="rId3" Type="http://schemas.openxmlformats.org/officeDocument/2006/relationships/settings" Target="settings.xml"/><Relationship Id="rId21" Type="http://schemas.openxmlformats.org/officeDocument/2006/relationships/image" Target="media/image15.jpeg"/><Relationship Id="rId7" Type="http://schemas.openxmlformats.org/officeDocument/2006/relationships/image" Target="media/image1.png"/><Relationship Id="rId12" Type="http://schemas.openxmlformats.org/officeDocument/2006/relationships/image" Target="media/image6.jpeg"/><Relationship Id="rId17" Type="http://schemas.openxmlformats.org/officeDocument/2006/relationships/image" Target="media/image11.jpeg"/><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jp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g"/><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9.jpeg"/><Relationship Id="rId23" Type="http://schemas.openxmlformats.org/officeDocument/2006/relationships/footer" Target="footer1.xml"/><Relationship Id="rId10" Type="http://schemas.openxmlformats.org/officeDocument/2006/relationships/image" Target="media/image4.jpeg"/><Relationship Id="rId19" Type="http://schemas.openxmlformats.org/officeDocument/2006/relationships/image" Target="media/image13.jpeg"/><Relationship Id="rId4" Type="http://schemas.openxmlformats.org/officeDocument/2006/relationships/webSettings" Target="webSettings.xml"/><Relationship Id="rId9" Type="http://schemas.openxmlformats.org/officeDocument/2006/relationships/image" Target="media/image3.emf"/><Relationship Id="rId14" Type="http://schemas.openxmlformats.org/officeDocument/2006/relationships/image" Target="media/image8.jpeg"/><Relationship Id="rId22" Type="http://schemas.openxmlformats.org/officeDocument/2006/relationships/image" Target="media/image1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4E81014-DADF-4BDB-B265-B93CC9F3D6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2989</TotalTime>
  <Pages>17</Pages>
  <Words>4026</Words>
  <Characters>22952</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26925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Morley</dc:creator>
  <cp:keywords/>
  <dc:description/>
  <cp:lastModifiedBy>Daniel Morley</cp:lastModifiedBy>
  <cp:revision>120</cp:revision>
  <dcterms:created xsi:type="dcterms:W3CDTF">2018-02-28T20:57:00Z</dcterms:created>
  <dcterms:modified xsi:type="dcterms:W3CDTF">2018-03-07T23:24:00Z</dcterms:modified>
</cp:coreProperties>
</file>