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61809" w14:textId="77777777" w:rsidR="00467C2A" w:rsidRPr="00BA1BCF" w:rsidRDefault="71CC211A" w:rsidP="3F886664">
      <w:pPr>
        <w:spacing w:after="165" w:line="360" w:lineRule="auto"/>
        <w:rPr>
          <w:rFonts w:ascii="Calibri" w:eastAsia="Calibri" w:hAnsi="Calibri" w:cs="Calibri"/>
          <w:color w:val="000000"/>
        </w:rPr>
      </w:pPr>
      <w:r>
        <w:rPr>
          <w:noProof/>
        </w:rPr>
        <w:drawing>
          <wp:inline distT="0" distB="0" distL="0" distR="0" wp14:anchorId="29C833EC" wp14:editId="6BA0CCCF">
            <wp:extent cx="2209800" cy="742950"/>
            <wp:effectExtent l="0" t="0" r="0" b="0"/>
            <wp:docPr id="1" name="Picture 1" descr="Description: :::::::Desktop:In progress desktop:TRINITY SAINT DAVID:logo:TSD_logo2010.jpg">
              <a:extLst xmlns:a="http://schemas.openxmlformats.org/drawingml/2006/main">
                <a:ext uri="{FF2B5EF4-FFF2-40B4-BE49-F238E27FC236}">
                  <a16:creationId xmlns:a16="http://schemas.microsoft.com/office/drawing/2014/main" id="{0D558608-1D11-4C6B-B103-FE632A55773D}"/>
                </a:ext>
              </a:extLst>
            </wp:docPr>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4D04BD7A" w14:textId="77777777" w:rsidR="00467C2A" w:rsidRPr="00BA1BCF" w:rsidRDefault="71CC211A" w:rsidP="3F886664">
      <w:pPr>
        <w:spacing w:after="165" w:line="360" w:lineRule="auto"/>
        <w:jc w:val="center"/>
        <w:rPr>
          <w:rFonts w:ascii="Calibri" w:eastAsia="Calibri" w:hAnsi="Calibri" w:cs="Calibri"/>
          <w:color w:val="000000"/>
        </w:rPr>
      </w:pPr>
      <w:r w:rsidRPr="3F886664">
        <w:rPr>
          <w:rFonts w:ascii="Calibri" w:eastAsia="Calibri" w:hAnsi="Calibri" w:cs="Calibri"/>
          <w:color w:val="000000" w:themeColor="text1"/>
        </w:rPr>
        <w:t>Applied Leadership and Management in the Workplace</w:t>
      </w:r>
      <w:r w:rsidR="00467C2A">
        <w:br/>
      </w:r>
      <w:r w:rsidRPr="3F886664">
        <w:rPr>
          <w:rFonts w:ascii="Calibri" w:eastAsia="Calibri" w:hAnsi="Calibri" w:cs="Calibri"/>
          <w:color w:val="000000" w:themeColor="text1"/>
        </w:rPr>
        <w:t xml:space="preserve">Module Assignment Submission </w:t>
      </w:r>
      <w:r w:rsidR="00467C2A">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3438"/>
        <w:gridCol w:w="6055"/>
      </w:tblGrid>
      <w:tr w:rsidR="00467C2A" w:rsidRPr="00BA1BCF" w14:paraId="6E7CE7A9" w14:textId="77777777" w:rsidTr="3F886664">
        <w:tc>
          <w:tcPr>
            <w:tcW w:w="3438" w:type="dxa"/>
            <w:shd w:val="clear" w:color="auto" w:fill="D9D9D9" w:themeFill="background1" w:themeFillShade="D9"/>
          </w:tcPr>
          <w:p w14:paraId="49E5D19A"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Student Name:</w:t>
            </w:r>
          </w:p>
        </w:tc>
        <w:tc>
          <w:tcPr>
            <w:tcW w:w="6055" w:type="dxa"/>
          </w:tcPr>
          <w:p w14:paraId="10A6EA73"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Lisa Williams</w:t>
            </w:r>
          </w:p>
        </w:tc>
      </w:tr>
      <w:tr w:rsidR="00467C2A" w:rsidRPr="00BA1BCF" w14:paraId="59895FA8" w14:textId="77777777" w:rsidTr="3F886664">
        <w:tc>
          <w:tcPr>
            <w:tcW w:w="3438" w:type="dxa"/>
            <w:shd w:val="clear" w:color="auto" w:fill="D9D9D9" w:themeFill="background1" w:themeFillShade="D9"/>
          </w:tcPr>
          <w:p w14:paraId="48D02CD7"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Student Number:</w:t>
            </w:r>
          </w:p>
        </w:tc>
        <w:tc>
          <w:tcPr>
            <w:tcW w:w="6055" w:type="dxa"/>
          </w:tcPr>
          <w:p w14:paraId="7555040D"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2309068</w:t>
            </w:r>
          </w:p>
        </w:tc>
      </w:tr>
      <w:tr w:rsidR="00467C2A" w:rsidRPr="00BA1BCF" w14:paraId="7C3ED657" w14:textId="77777777" w:rsidTr="3F886664">
        <w:tc>
          <w:tcPr>
            <w:tcW w:w="3438" w:type="dxa"/>
            <w:shd w:val="clear" w:color="auto" w:fill="D9D9D9" w:themeFill="background1" w:themeFillShade="D9"/>
          </w:tcPr>
          <w:p w14:paraId="06279078"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Module No:</w:t>
            </w:r>
          </w:p>
        </w:tc>
        <w:tc>
          <w:tcPr>
            <w:tcW w:w="6055" w:type="dxa"/>
          </w:tcPr>
          <w:p w14:paraId="36DDF64E" w14:textId="69C6F557" w:rsidR="00467C2A" w:rsidRPr="00BA1BCF" w:rsidRDefault="71CC211A" w:rsidP="3F886664">
            <w:pPr>
              <w:spacing w:before="120" w:after="120" w:line="360" w:lineRule="auto"/>
              <w:rPr>
                <w:rFonts w:ascii="Calibri" w:eastAsia="Calibri" w:hAnsi="Calibri" w:cs="Calibri"/>
                <w:color w:val="FF0000"/>
              </w:rPr>
            </w:pPr>
            <w:r w:rsidRPr="3F886664">
              <w:rPr>
                <w:rFonts w:ascii="Calibri" w:eastAsia="Calibri" w:hAnsi="Calibri" w:cs="Calibri"/>
              </w:rPr>
              <w:t>BMSK5014</w:t>
            </w:r>
          </w:p>
        </w:tc>
      </w:tr>
      <w:tr w:rsidR="00467C2A" w:rsidRPr="00BA1BCF" w14:paraId="50EF5C38" w14:textId="77777777" w:rsidTr="3F886664">
        <w:trPr>
          <w:trHeight w:val="413"/>
        </w:trPr>
        <w:tc>
          <w:tcPr>
            <w:tcW w:w="3438" w:type="dxa"/>
            <w:shd w:val="clear" w:color="auto" w:fill="D9D9D9" w:themeFill="background1" w:themeFillShade="D9"/>
          </w:tcPr>
          <w:p w14:paraId="11B1B6CD" w14:textId="77777777" w:rsidR="00467C2A" w:rsidRPr="00BA1BCF" w:rsidRDefault="71CC211A" w:rsidP="3F886664">
            <w:pPr>
              <w:spacing w:before="120" w:after="120" w:line="360" w:lineRule="auto"/>
              <w:rPr>
                <w:rFonts w:ascii="Calibri" w:eastAsia="Calibri" w:hAnsi="Calibri" w:cs="Calibri"/>
              </w:rPr>
            </w:pPr>
            <w:r w:rsidRPr="3F886664">
              <w:rPr>
                <w:rFonts w:ascii="Calibri" w:eastAsia="Calibri" w:hAnsi="Calibri" w:cs="Calibri"/>
              </w:rPr>
              <w:t>Module Title:</w:t>
            </w:r>
          </w:p>
        </w:tc>
        <w:tc>
          <w:tcPr>
            <w:tcW w:w="6055" w:type="dxa"/>
          </w:tcPr>
          <w:p w14:paraId="69BE9F3A" w14:textId="438E445E" w:rsidR="00467C2A" w:rsidRPr="00BA1BCF" w:rsidRDefault="71CC211A" w:rsidP="3F886664">
            <w:pPr>
              <w:spacing w:before="120" w:after="120" w:line="360" w:lineRule="auto"/>
              <w:rPr>
                <w:rFonts w:ascii="Calibri" w:eastAsia="Calibri" w:hAnsi="Calibri" w:cs="Calibri"/>
                <w:color w:val="FF0000"/>
              </w:rPr>
            </w:pPr>
            <w:r w:rsidRPr="3F886664">
              <w:rPr>
                <w:rFonts w:ascii="Calibri" w:eastAsia="Calibri" w:hAnsi="Calibri" w:cs="Calibri"/>
              </w:rPr>
              <w:t>Project Management</w:t>
            </w:r>
          </w:p>
        </w:tc>
      </w:tr>
    </w:tbl>
    <w:p w14:paraId="09B1BC9E" w14:textId="77777777" w:rsidR="00467C2A" w:rsidRPr="00BA1BCF" w:rsidRDefault="00467C2A" w:rsidP="3F886664">
      <w:pPr>
        <w:spacing w:before="120" w:after="120" w:line="360" w:lineRule="auto"/>
        <w:rPr>
          <w:rFonts w:ascii="Calibri" w:eastAsia="Calibri" w:hAnsi="Calibri" w:cs="Calibri"/>
          <w:color w:val="FF0000"/>
        </w:rPr>
      </w:pPr>
    </w:p>
    <w:p w14:paraId="029DBEF0" w14:textId="77777777" w:rsidR="00467C2A" w:rsidRPr="00BA1BCF" w:rsidRDefault="71CC211A" w:rsidP="3F886664">
      <w:pPr>
        <w:spacing w:before="120" w:after="120" w:line="360" w:lineRule="auto"/>
        <w:rPr>
          <w:rFonts w:ascii="Calibri" w:eastAsia="Calibri" w:hAnsi="Calibri" w:cs="Calibri"/>
          <w:b/>
          <w:bCs/>
          <w:color w:val="000000"/>
        </w:rPr>
      </w:pPr>
      <w:r w:rsidRPr="3F886664">
        <w:rPr>
          <w:rFonts w:ascii="Calibri" w:eastAsia="Calibri" w:hAnsi="Calibri" w:cs="Calibri"/>
          <w:b/>
          <w:bCs/>
          <w:color w:val="000000" w:themeColor="text1"/>
        </w:rPr>
        <w:t>Statement of Confirmation of Authenticity</w:t>
      </w:r>
    </w:p>
    <w:p w14:paraId="78B29FE0" w14:textId="77777777" w:rsidR="00467C2A" w:rsidRPr="00BA1BCF" w:rsidRDefault="71CC211A" w:rsidP="3F886664">
      <w:pPr>
        <w:spacing w:before="120" w:after="120" w:line="360" w:lineRule="auto"/>
        <w:rPr>
          <w:rFonts w:ascii="Calibri" w:eastAsia="Calibri" w:hAnsi="Calibri" w:cs="Calibri"/>
          <w:color w:val="000000"/>
        </w:rPr>
      </w:pPr>
      <w:r w:rsidRPr="3F886664">
        <w:rPr>
          <w:rFonts w:ascii="Calibri" w:eastAsia="Calibri" w:hAnsi="Calibri" w:cs="Calibri"/>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7AC5866" w14:textId="77777777" w:rsidR="00467C2A" w:rsidRDefault="71CC211A" w:rsidP="3F886664">
      <w:pPr>
        <w:spacing w:before="120" w:after="120" w:line="360" w:lineRule="auto"/>
        <w:rPr>
          <w:rFonts w:ascii="Calibri" w:eastAsia="Calibri" w:hAnsi="Calibri" w:cs="Calibri"/>
          <w:color w:val="000000"/>
        </w:rPr>
      </w:pPr>
      <w:r w:rsidRPr="3F886664">
        <w:rPr>
          <w:rFonts w:ascii="Calibri" w:eastAsia="Calibri" w:hAnsi="Calibri" w:cs="Calibri"/>
          <w:color w:val="000000" w:themeColor="text1"/>
        </w:rPr>
        <w:t>Attention is drawn to the plagiarism and unfair practice policies of both the University and of ILM.</w:t>
      </w:r>
    </w:p>
    <w:p w14:paraId="64367D6D" w14:textId="17E9BE5D" w:rsidR="001B773E" w:rsidRDefault="001B773E" w:rsidP="3F886664">
      <w:pPr>
        <w:pStyle w:val="Heading1"/>
        <w:rPr>
          <w:rFonts w:ascii="Calibri" w:eastAsia="Calibri" w:hAnsi="Calibri" w:cs="Calibri"/>
        </w:rPr>
      </w:pPr>
    </w:p>
    <w:p w14:paraId="78E10E9A" w14:textId="4BF544E5" w:rsidR="3F886664" w:rsidRDefault="3F886664" w:rsidP="3F886664"/>
    <w:p w14:paraId="15AF47FF" w14:textId="77777777" w:rsidR="0082652A" w:rsidRPr="0082652A" w:rsidRDefault="0082652A" w:rsidP="3F886664">
      <w:pPr>
        <w:rPr>
          <w:rFonts w:ascii="Calibri" w:eastAsia="Calibri" w:hAnsi="Calibri" w:cs="Calibri"/>
        </w:rPr>
      </w:pPr>
    </w:p>
    <w:p w14:paraId="7515F208" w14:textId="77777777" w:rsidR="0082652A" w:rsidRDefault="0082652A" w:rsidP="3F886664">
      <w:pPr>
        <w:rPr>
          <w:rFonts w:ascii="Calibri" w:eastAsia="Calibri" w:hAnsi="Calibri" w:cs="Calibri"/>
        </w:rPr>
      </w:pPr>
    </w:p>
    <w:p w14:paraId="688D2C5C" w14:textId="51EF96A4" w:rsidR="0082652A" w:rsidRDefault="0082652A" w:rsidP="3F886664">
      <w:pPr>
        <w:rPr>
          <w:rFonts w:ascii="Calibri" w:eastAsia="Calibri" w:hAnsi="Calibri" w:cs="Calibri"/>
        </w:rPr>
      </w:pPr>
    </w:p>
    <w:sdt>
      <w:sdtPr>
        <w:id w:val="1173914141"/>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03662BF8" w14:textId="3D8B45A9" w:rsidR="005D6208" w:rsidRDefault="005D6208">
          <w:pPr>
            <w:pStyle w:val="TOCHeading"/>
          </w:pPr>
          <w:r>
            <w:t>Table of Contents</w:t>
          </w:r>
        </w:p>
        <w:p w14:paraId="6BCF52F4" w14:textId="0CF535FD" w:rsidR="005D6208" w:rsidRPr="005D6208" w:rsidRDefault="005D6208">
          <w:pPr>
            <w:pStyle w:val="TOC1"/>
            <w:tabs>
              <w:tab w:val="right" w:leader="dot" w:pos="9016"/>
            </w:tabs>
            <w:rPr>
              <w:noProof/>
              <w:kern w:val="2"/>
              <w:sz w:val="18"/>
              <w:szCs w:val="18"/>
              <w:lang w:eastAsia="en-GB"/>
              <w14:ligatures w14:val="standardContextual"/>
            </w:rPr>
          </w:pPr>
          <w:r w:rsidRPr="005D6208">
            <w:rPr>
              <w:sz w:val="18"/>
              <w:szCs w:val="18"/>
            </w:rPr>
            <w:fldChar w:fldCharType="begin"/>
          </w:r>
          <w:r w:rsidRPr="005D6208">
            <w:rPr>
              <w:sz w:val="18"/>
              <w:szCs w:val="18"/>
            </w:rPr>
            <w:instrText xml:space="preserve"> TOC \o "1-3" \h \z \u </w:instrText>
          </w:r>
          <w:r w:rsidRPr="005D6208">
            <w:rPr>
              <w:sz w:val="18"/>
              <w:szCs w:val="18"/>
            </w:rPr>
            <w:fldChar w:fldCharType="separate"/>
          </w:r>
          <w:hyperlink w:anchor="_Toc207550009" w:history="1">
            <w:r w:rsidRPr="005D6208">
              <w:rPr>
                <w:rStyle w:val="Hyperlink"/>
                <w:rFonts w:ascii="Calibri" w:eastAsia="Calibri" w:hAnsi="Calibri" w:cs="Calibri"/>
                <w:noProof/>
                <w:sz w:val="18"/>
                <w:szCs w:val="18"/>
              </w:rPr>
              <w:t>Introduction</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_Toc207550009 \h </w:instrText>
            </w:r>
            <w:r w:rsidRPr="005D6208">
              <w:rPr>
                <w:noProof/>
                <w:webHidden/>
                <w:sz w:val="18"/>
                <w:szCs w:val="18"/>
              </w:rPr>
            </w:r>
            <w:r w:rsidRPr="005D6208">
              <w:rPr>
                <w:noProof/>
                <w:webHidden/>
                <w:sz w:val="18"/>
                <w:szCs w:val="18"/>
              </w:rPr>
              <w:fldChar w:fldCharType="separate"/>
            </w:r>
            <w:r w:rsidRPr="005D6208">
              <w:rPr>
                <w:noProof/>
                <w:webHidden/>
                <w:sz w:val="18"/>
                <w:szCs w:val="18"/>
              </w:rPr>
              <w:t>3</w:t>
            </w:r>
            <w:r w:rsidRPr="005D6208">
              <w:rPr>
                <w:noProof/>
                <w:webHidden/>
                <w:sz w:val="18"/>
                <w:szCs w:val="18"/>
              </w:rPr>
              <w:fldChar w:fldCharType="end"/>
            </w:r>
          </w:hyperlink>
        </w:p>
        <w:p w14:paraId="0BAE4FFB" w14:textId="3D608590" w:rsidR="005D6208" w:rsidRPr="005D6208" w:rsidRDefault="005D6208">
          <w:pPr>
            <w:pStyle w:val="TOC1"/>
            <w:tabs>
              <w:tab w:val="right" w:leader="dot" w:pos="9016"/>
            </w:tabs>
            <w:rPr>
              <w:noProof/>
              <w:kern w:val="2"/>
              <w:sz w:val="18"/>
              <w:szCs w:val="18"/>
              <w:lang w:eastAsia="en-GB"/>
              <w14:ligatures w14:val="standardContextual"/>
            </w:rPr>
          </w:pPr>
          <w:hyperlink w:anchor="_Toc207550010" w:history="1">
            <w:r w:rsidRPr="005D6208">
              <w:rPr>
                <w:rStyle w:val="Hyperlink"/>
                <w:rFonts w:ascii="Calibri" w:eastAsia="Calibri" w:hAnsi="Calibri" w:cs="Calibri"/>
                <w:noProof/>
                <w:sz w:val="18"/>
                <w:szCs w:val="18"/>
              </w:rPr>
              <w:t>Tools &amp; Techniques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_Toc207550010 \h </w:instrText>
            </w:r>
            <w:r w:rsidRPr="005D6208">
              <w:rPr>
                <w:noProof/>
                <w:webHidden/>
                <w:sz w:val="18"/>
                <w:szCs w:val="18"/>
              </w:rPr>
            </w:r>
            <w:r w:rsidRPr="005D6208">
              <w:rPr>
                <w:noProof/>
                <w:webHidden/>
                <w:sz w:val="18"/>
                <w:szCs w:val="18"/>
              </w:rPr>
              <w:fldChar w:fldCharType="separate"/>
            </w:r>
            <w:r w:rsidRPr="005D6208">
              <w:rPr>
                <w:noProof/>
                <w:webHidden/>
                <w:sz w:val="18"/>
                <w:szCs w:val="18"/>
              </w:rPr>
              <w:t>3</w:t>
            </w:r>
            <w:r w:rsidRPr="005D6208">
              <w:rPr>
                <w:noProof/>
                <w:webHidden/>
                <w:sz w:val="18"/>
                <w:szCs w:val="18"/>
              </w:rPr>
              <w:fldChar w:fldCharType="end"/>
            </w:r>
          </w:hyperlink>
        </w:p>
        <w:p w14:paraId="393F150B" w14:textId="4015F606" w:rsidR="005D6208" w:rsidRPr="005D6208" w:rsidRDefault="005D6208">
          <w:pPr>
            <w:pStyle w:val="TOC2"/>
            <w:tabs>
              <w:tab w:val="right" w:leader="dot" w:pos="9016"/>
            </w:tabs>
            <w:rPr>
              <w:noProof/>
              <w:kern w:val="2"/>
              <w:sz w:val="18"/>
              <w:szCs w:val="18"/>
              <w:lang w:eastAsia="en-GB"/>
              <w14:ligatures w14:val="standardContextual"/>
            </w:rPr>
          </w:pPr>
          <w:hyperlink w:anchor="_Toc207550011" w:history="1">
            <w:r w:rsidRPr="005D6208">
              <w:rPr>
                <w:rStyle w:val="Hyperlink"/>
                <w:rFonts w:ascii="Calibri" w:eastAsia="Calibri" w:hAnsi="Calibri" w:cs="Calibri"/>
                <w:noProof/>
                <w:sz w:val="18"/>
                <w:szCs w:val="18"/>
              </w:rPr>
              <w:t>Waterfall</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_Toc207550011 \h </w:instrText>
            </w:r>
            <w:r w:rsidRPr="005D6208">
              <w:rPr>
                <w:noProof/>
                <w:webHidden/>
                <w:sz w:val="18"/>
                <w:szCs w:val="18"/>
              </w:rPr>
            </w:r>
            <w:r w:rsidRPr="005D6208">
              <w:rPr>
                <w:noProof/>
                <w:webHidden/>
                <w:sz w:val="18"/>
                <w:szCs w:val="18"/>
              </w:rPr>
              <w:fldChar w:fldCharType="separate"/>
            </w:r>
            <w:r w:rsidRPr="005D6208">
              <w:rPr>
                <w:noProof/>
                <w:webHidden/>
                <w:sz w:val="18"/>
                <w:szCs w:val="18"/>
              </w:rPr>
              <w:t>3</w:t>
            </w:r>
            <w:r w:rsidRPr="005D6208">
              <w:rPr>
                <w:noProof/>
                <w:webHidden/>
                <w:sz w:val="18"/>
                <w:szCs w:val="18"/>
              </w:rPr>
              <w:fldChar w:fldCharType="end"/>
            </w:r>
          </w:hyperlink>
        </w:p>
        <w:p w14:paraId="44171E10" w14:textId="093230F8" w:rsidR="005D6208" w:rsidRPr="005D6208" w:rsidRDefault="005D6208">
          <w:pPr>
            <w:pStyle w:val="TOC2"/>
            <w:tabs>
              <w:tab w:val="right" w:leader="dot" w:pos="9016"/>
            </w:tabs>
            <w:rPr>
              <w:noProof/>
              <w:kern w:val="2"/>
              <w:sz w:val="18"/>
              <w:szCs w:val="18"/>
              <w:lang w:eastAsia="en-GB"/>
              <w14:ligatures w14:val="standardContextual"/>
            </w:rPr>
          </w:pPr>
          <w:hyperlink w:anchor="_Toc207550012" w:history="1">
            <w:r w:rsidRPr="005D6208">
              <w:rPr>
                <w:rStyle w:val="Hyperlink"/>
                <w:rFonts w:ascii="Calibri" w:eastAsia="Calibri" w:hAnsi="Calibri" w:cs="Calibri"/>
                <w:noProof/>
                <w:sz w:val="18"/>
                <w:szCs w:val="18"/>
              </w:rPr>
              <w:t>Iterative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_Toc207550012 \h </w:instrText>
            </w:r>
            <w:r w:rsidRPr="005D6208">
              <w:rPr>
                <w:noProof/>
                <w:webHidden/>
                <w:sz w:val="18"/>
                <w:szCs w:val="18"/>
              </w:rPr>
            </w:r>
            <w:r w:rsidRPr="005D6208">
              <w:rPr>
                <w:noProof/>
                <w:webHidden/>
                <w:sz w:val="18"/>
                <w:szCs w:val="18"/>
              </w:rPr>
              <w:fldChar w:fldCharType="separate"/>
            </w:r>
            <w:r w:rsidRPr="005D6208">
              <w:rPr>
                <w:noProof/>
                <w:webHidden/>
                <w:sz w:val="18"/>
                <w:szCs w:val="18"/>
              </w:rPr>
              <w:t>3</w:t>
            </w:r>
            <w:r w:rsidRPr="005D6208">
              <w:rPr>
                <w:noProof/>
                <w:webHidden/>
                <w:sz w:val="18"/>
                <w:szCs w:val="18"/>
              </w:rPr>
              <w:fldChar w:fldCharType="end"/>
            </w:r>
          </w:hyperlink>
        </w:p>
        <w:p w14:paraId="45E92833" w14:textId="79C301C0" w:rsidR="005D6208" w:rsidRPr="005D6208" w:rsidRDefault="005D6208">
          <w:pPr>
            <w:pStyle w:val="TOC2"/>
            <w:tabs>
              <w:tab w:val="right" w:leader="dot" w:pos="9016"/>
            </w:tabs>
            <w:rPr>
              <w:noProof/>
              <w:kern w:val="2"/>
              <w:sz w:val="18"/>
              <w:szCs w:val="18"/>
              <w:lang w:eastAsia="en-GB"/>
              <w14:ligatures w14:val="standardContextual"/>
            </w:rPr>
          </w:pPr>
          <w:hyperlink w:anchor="_Toc207550013" w:history="1">
            <w:r w:rsidRPr="005D6208">
              <w:rPr>
                <w:rStyle w:val="Hyperlink"/>
                <w:rFonts w:ascii="Calibri" w:eastAsia="Calibri" w:hAnsi="Calibri" w:cs="Calibri"/>
                <w:noProof/>
                <w:sz w:val="18"/>
                <w:szCs w:val="18"/>
              </w:rPr>
              <w:t>V-Model</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_Toc207550013 \h </w:instrText>
            </w:r>
            <w:r w:rsidRPr="005D6208">
              <w:rPr>
                <w:noProof/>
                <w:webHidden/>
                <w:sz w:val="18"/>
                <w:szCs w:val="18"/>
              </w:rPr>
            </w:r>
            <w:r w:rsidRPr="005D6208">
              <w:rPr>
                <w:noProof/>
                <w:webHidden/>
                <w:sz w:val="18"/>
                <w:szCs w:val="18"/>
              </w:rPr>
              <w:fldChar w:fldCharType="separate"/>
            </w:r>
            <w:r w:rsidRPr="005D6208">
              <w:rPr>
                <w:noProof/>
                <w:webHidden/>
                <w:sz w:val="18"/>
                <w:szCs w:val="18"/>
              </w:rPr>
              <w:t>4</w:t>
            </w:r>
            <w:r w:rsidRPr="005D6208">
              <w:rPr>
                <w:noProof/>
                <w:webHidden/>
                <w:sz w:val="18"/>
                <w:szCs w:val="18"/>
              </w:rPr>
              <w:fldChar w:fldCharType="end"/>
            </w:r>
          </w:hyperlink>
        </w:p>
        <w:p w14:paraId="1CB804F2" w14:textId="7BD3EF36" w:rsidR="005D6208" w:rsidRPr="005D6208" w:rsidRDefault="005D6208">
          <w:pPr>
            <w:pStyle w:val="TOC1"/>
            <w:tabs>
              <w:tab w:val="right" w:leader="dot" w:pos="9016"/>
            </w:tabs>
            <w:rPr>
              <w:noProof/>
              <w:kern w:val="2"/>
              <w:sz w:val="18"/>
              <w:szCs w:val="18"/>
              <w:lang w:eastAsia="en-GB"/>
              <w14:ligatures w14:val="standardContextual"/>
            </w:rPr>
          </w:pPr>
          <w:hyperlink w:anchor="_Toc207550014" w:history="1">
            <w:r w:rsidRPr="005D6208">
              <w:rPr>
                <w:rStyle w:val="Hyperlink"/>
                <w:rFonts w:ascii="Calibri" w:eastAsia="Calibri" w:hAnsi="Calibri" w:cs="Calibri"/>
                <w:noProof/>
                <w:sz w:val="18"/>
                <w:szCs w:val="18"/>
              </w:rPr>
              <w:t>Project Stages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_Toc207550014 \h </w:instrText>
            </w:r>
            <w:r w:rsidRPr="005D6208">
              <w:rPr>
                <w:noProof/>
                <w:webHidden/>
                <w:sz w:val="18"/>
                <w:szCs w:val="18"/>
              </w:rPr>
            </w:r>
            <w:r w:rsidRPr="005D6208">
              <w:rPr>
                <w:noProof/>
                <w:webHidden/>
                <w:sz w:val="18"/>
                <w:szCs w:val="18"/>
              </w:rPr>
              <w:fldChar w:fldCharType="separate"/>
            </w:r>
            <w:r w:rsidRPr="005D6208">
              <w:rPr>
                <w:noProof/>
                <w:webHidden/>
                <w:sz w:val="18"/>
                <w:szCs w:val="18"/>
              </w:rPr>
              <w:t>5</w:t>
            </w:r>
            <w:r w:rsidRPr="005D6208">
              <w:rPr>
                <w:noProof/>
                <w:webHidden/>
                <w:sz w:val="18"/>
                <w:szCs w:val="18"/>
              </w:rPr>
              <w:fldChar w:fldCharType="end"/>
            </w:r>
          </w:hyperlink>
        </w:p>
        <w:p w14:paraId="5AA27847" w14:textId="14AEF0E6" w:rsidR="005D6208" w:rsidRPr="005D6208" w:rsidRDefault="005D6208">
          <w:pPr>
            <w:pStyle w:val="TOC2"/>
            <w:tabs>
              <w:tab w:val="right" w:leader="dot" w:pos="9016"/>
            </w:tabs>
            <w:rPr>
              <w:noProof/>
              <w:kern w:val="2"/>
              <w:sz w:val="18"/>
              <w:szCs w:val="18"/>
              <w:lang w:eastAsia="en-GB"/>
              <w14:ligatures w14:val="standardContextual"/>
            </w:rPr>
          </w:pPr>
          <w:hyperlink w:anchor="_Toc207550015" w:history="1">
            <w:r w:rsidRPr="005D6208">
              <w:rPr>
                <w:rStyle w:val="Hyperlink"/>
                <w:rFonts w:ascii="Calibri" w:eastAsia="Calibri" w:hAnsi="Calibri" w:cs="Calibri"/>
                <w:noProof/>
                <w:sz w:val="18"/>
                <w:szCs w:val="18"/>
              </w:rPr>
              <w:t>Initiate: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_Toc207550015 \h </w:instrText>
            </w:r>
            <w:r w:rsidRPr="005D6208">
              <w:rPr>
                <w:noProof/>
                <w:webHidden/>
                <w:sz w:val="18"/>
                <w:szCs w:val="18"/>
              </w:rPr>
            </w:r>
            <w:r w:rsidRPr="005D6208">
              <w:rPr>
                <w:noProof/>
                <w:webHidden/>
                <w:sz w:val="18"/>
                <w:szCs w:val="18"/>
              </w:rPr>
              <w:fldChar w:fldCharType="separate"/>
            </w:r>
            <w:r w:rsidRPr="005D6208">
              <w:rPr>
                <w:noProof/>
                <w:webHidden/>
                <w:sz w:val="18"/>
                <w:szCs w:val="18"/>
              </w:rPr>
              <w:t>5</w:t>
            </w:r>
            <w:r w:rsidRPr="005D6208">
              <w:rPr>
                <w:noProof/>
                <w:webHidden/>
                <w:sz w:val="18"/>
                <w:szCs w:val="18"/>
              </w:rPr>
              <w:fldChar w:fldCharType="end"/>
            </w:r>
          </w:hyperlink>
        </w:p>
        <w:p w14:paraId="25ED16C2" w14:textId="71FD1DFA" w:rsidR="005D6208" w:rsidRPr="005D6208" w:rsidRDefault="005D6208">
          <w:pPr>
            <w:pStyle w:val="TOC3"/>
            <w:tabs>
              <w:tab w:val="right" w:leader="dot" w:pos="9016"/>
            </w:tabs>
            <w:rPr>
              <w:noProof/>
              <w:kern w:val="2"/>
              <w:sz w:val="18"/>
              <w:szCs w:val="18"/>
              <w:lang w:eastAsia="en-GB"/>
              <w14:ligatures w14:val="standardContextual"/>
            </w:rPr>
          </w:pPr>
          <w:hyperlink w:anchor="_Toc207550016" w:history="1">
            <w:r w:rsidRPr="005D6208">
              <w:rPr>
                <w:rStyle w:val="Hyperlink"/>
                <w:rFonts w:ascii="Calibri" w:eastAsia="Calibri" w:hAnsi="Calibri" w:cs="Calibri"/>
                <w:noProof/>
                <w:sz w:val="18"/>
                <w:szCs w:val="18"/>
              </w:rPr>
              <w:t>Business Case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_Toc207550016 \h </w:instrText>
            </w:r>
            <w:r w:rsidRPr="005D6208">
              <w:rPr>
                <w:noProof/>
                <w:webHidden/>
                <w:sz w:val="18"/>
                <w:szCs w:val="18"/>
              </w:rPr>
            </w:r>
            <w:r w:rsidRPr="005D6208">
              <w:rPr>
                <w:noProof/>
                <w:webHidden/>
                <w:sz w:val="18"/>
                <w:szCs w:val="18"/>
              </w:rPr>
              <w:fldChar w:fldCharType="separate"/>
            </w:r>
            <w:r w:rsidRPr="005D6208">
              <w:rPr>
                <w:noProof/>
                <w:webHidden/>
                <w:sz w:val="18"/>
                <w:szCs w:val="18"/>
              </w:rPr>
              <w:t>5</w:t>
            </w:r>
            <w:r w:rsidRPr="005D6208">
              <w:rPr>
                <w:noProof/>
                <w:webHidden/>
                <w:sz w:val="18"/>
                <w:szCs w:val="18"/>
              </w:rPr>
              <w:fldChar w:fldCharType="end"/>
            </w:r>
          </w:hyperlink>
        </w:p>
        <w:p w14:paraId="138ED796" w14:textId="7B79949D" w:rsidR="005D6208" w:rsidRPr="005D6208" w:rsidRDefault="005D6208">
          <w:pPr>
            <w:pStyle w:val="TOC3"/>
            <w:tabs>
              <w:tab w:val="right" w:leader="dot" w:pos="9016"/>
            </w:tabs>
            <w:rPr>
              <w:noProof/>
              <w:kern w:val="2"/>
              <w:sz w:val="18"/>
              <w:szCs w:val="18"/>
              <w:lang w:eastAsia="en-GB"/>
              <w14:ligatures w14:val="standardContextual"/>
            </w:rPr>
          </w:pPr>
          <w:hyperlink w:anchor="_Toc207550017" w:history="1">
            <w:r w:rsidRPr="005D6208">
              <w:rPr>
                <w:rStyle w:val="Hyperlink"/>
                <w:rFonts w:ascii="Calibri" w:eastAsia="Calibri" w:hAnsi="Calibri" w:cs="Calibri"/>
                <w:noProof/>
                <w:sz w:val="18"/>
                <w:szCs w:val="18"/>
              </w:rPr>
              <w:t>Objectives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_Toc207550017 \h </w:instrText>
            </w:r>
            <w:r w:rsidRPr="005D6208">
              <w:rPr>
                <w:noProof/>
                <w:webHidden/>
                <w:sz w:val="18"/>
                <w:szCs w:val="18"/>
              </w:rPr>
            </w:r>
            <w:r w:rsidRPr="005D6208">
              <w:rPr>
                <w:noProof/>
                <w:webHidden/>
                <w:sz w:val="18"/>
                <w:szCs w:val="18"/>
              </w:rPr>
              <w:fldChar w:fldCharType="separate"/>
            </w:r>
            <w:r w:rsidRPr="005D6208">
              <w:rPr>
                <w:noProof/>
                <w:webHidden/>
                <w:sz w:val="18"/>
                <w:szCs w:val="18"/>
              </w:rPr>
              <w:t>5</w:t>
            </w:r>
            <w:r w:rsidRPr="005D6208">
              <w:rPr>
                <w:noProof/>
                <w:webHidden/>
                <w:sz w:val="18"/>
                <w:szCs w:val="18"/>
              </w:rPr>
              <w:fldChar w:fldCharType="end"/>
            </w:r>
          </w:hyperlink>
        </w:p>
        <w:p w14:paraId="69F1576D" w14:textId="05DBC0F1" w:rsidR="005D6208" w:rsidRPr="005D6208" w:rsidRDefault="005D6208">
          <w:pPr>
            <w:pStyle w:val="TOC3"/>
            <w:tabs>
              <w:tab w:val="right" w:leader="dot" w:pos="9016"/>
            </w:tabs>
            <w:rPr>
              <w:noProof/>
              <w:kern w:val="2"/>
              <w:sz w:val="18"/>
              <w:szCs w:val="18"/>
              <w:lang w:eastAsia="en-GB"/>
              <w14:ligatures w14:val="standardContextual"/>
            </w:rPr>
          </w:pPr>
          <w:hyperlink w:anchor="_Toc207550018" w:history="1">
            <w:r w:rsidRPr="005D6208">
              <w:rPr>
                <w:rStyle w:val="Hyperlink"/>
                <w:rFonts w:ascii="Calibri" w:eastAsia="Calibri" w:hAnsi="Calibri" w:cs="Calibri"/>
                <w:noProof/>
                <w:sz w:val="18"/>
                <w:szCs w:val="18"/>
              </w:rPr>
              <w:t>Scope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_Toc207550018 \h </w:instrText>
            </w:r>
            <w:r w:rsidRPr="005D6208">
              <w:rPr>
                <w:noProof/>
                <w:webHidden/>
                <w:sz w:val="18"/>
                <w:szCs w:val="18"/>
              </w:rPr>
            </w:r>
            <w:r w:rsidRPr="005D6208">
              <w:rPr>
                <w:noProof/>
                <w:webHidden/>
                <w:sz w:val="18"/>
                <w:szCs w:val="18"/>
              </w:rPr>
              <w:fldChar w:fldCharType="separate"/>
            </w:r>
            <w:r w:rsidRPr="005D6208">
              <w:rPr>
                <w:noProof/>
                <w:webHidden/>
                <w:sz w:val="18"/>
                <w:szCs w:val="18"/>
              </w:rPr>
              <w:t>5</w:t>
            </w:r>
            <w:r w:rsidRPr="005D6208">
              <w:rPr>
                <w:noProof/>
                <w:webHidden/>
                <w:sz w:val="18"/>
                <w:szCs w:val="18"/>
              </w:rPr>
              <w:fldChar w:fldCharType="end"/>
            </w:r>
          </w:hyperlink>
        </w:p>
        <w:p w14:paraId="6AB3EACE" w14:textId="4F61D5FF" w:rsidR="005D6208" w:rsidRPr="005D6208" w:rsidRDefault="005D6208">
          <w:pPr>
            <w:pStyle w:val="TOC3"/>
            <w:tabs>
              <w:tab w:val="right" w:leader="dot" w:pos="9016"/>
            </w:tabs>
            <w:rPr>
              <w:noProof/>
              <w:kern w:val="2"/>
              <w:sz w:val="18"/>
              <w:szCs w:val="18"/>
              <w:lang w:eastAsia="en-GB"/>
              <w14:ligatures w14:val="standardContextual"/>
            </w:rPr>
          </w:pPr>
          <w:hyperlink w:anchor="_Toc207550019" w:history="1">
            <w:r w:rsidRPr="005D6208">
              <w:rPr>
                <w:rStyle w:val="Hyperlink"/>
                <w:rFonts w:ascii="Calibri" w:eastAsia="Calibri" w:hAnsi="Calibri" w:cs="Calibri"/>
                <w:noProof/>
                <w:sz w:val="18"/>
                <w:szCs w:val="18"/>
              </w:rPr>
              <w:t>Risk</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_Toc207550019 \h </w:instrText>
            </w:r>
            <w:r w:rsidRPr="005D6208">
              <w:rPr>
                <w:noProof/>
                <w:webHidden/>
                <w:sz w:val="18"/>
                <w:szCs w:val="18"/>
              </w:rPr>
            </w:r>
            <w:r w:rsidRPr="005D6208">
              <w:rPr>
                <w:noProof/>
                <w:webHidden/>
                <w:sz w:val="18"/>
                <w:szCs w:val="18"/>
              </w:rPr>
              <w:fldChar w:fldCharType="separate"/>
            </w:r>
            <w:r w:rsidRPr="005D6208">
              <w:rPr>
                <w:noProof/>
                <w:webHidden/>
                <w:sz w:val="18"/>
                <w:szCs w:val="18"/>
              </w:rPr>
              <w:t>6</w:t>
            </w:r>
            <w:r w:rsidRPr="005D6208">
              <w:rPr>
                <w:noProof/>
                <w:webHidden/>
                <w:sz w:val="18"/>
                <w:szCs w:val="18"/>
              </w:rPr>
              <w:fldChar w:fldCharType="end"/>
            </w:r>
          </w:hyperlink>
        </w:p>
        <w:p w14:paraId="1343C47E" w14:textId="08E6B4F7" w:rsidR="005D6208" w:rsidRPr="005D6208" w:rsidRDefault="005D6208">
          <w:pPr>
            <w:pStyle w:val="TOC3"/>
            <w:tabs>
              <w:tab w:val="right" w:leader="dot" w:pos="9016"/>
            </w:tabs>
            <w:rPr>
              <w:noProof/>
              <w:kern w:val="2"/>
              <w:sz w:val="18"/>
              <w:szCs w:val="18"/>
              <w:lang w:eastAsia="en-GB"/>
              <w14:ligatures w14:val="standardContextual"/>
            </w:rPr>
          </w:pPr>
          <w:hyperlink w:anchor="_Toc207550020" w:history="1">
            <w:r w:rsidRPr="005D6208">
              <w:rPr>
                <w:rStyle w:val="Hyperlink"/>
                <w:rFonts w:ascii="Calibri" w:eastAsia="Calibri" w:hAnsi="Calibri" w:cs="Calibri"/>
                <w:noProof/>
                <w:sz w:val="18"/>
                <w:szCs w:val="18"/>
              </w:rPr>
              <w:t>Risk Analysis Matrix</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_Toc207550020 \h </w:instrText>
            </w:r>
            <w:r w:rsidRPr="005D6208">
              <w:rPr>
                <w:noProof/>
                <w:webHidden/>
                <w:sz w:val="18"/>
                <w:szCs w:val="18"/>
              </w:rPr>
            </w:r>
            <w:r w:rsidRPr="005D6208">
              <w:rPr>
                <w:noProof/>
                <w:webHidden/>
                <w:sz w:val="18"/>
                <w:szCs w:val="18"/>
              </w:rPr>
              <w:fldChar w:fldCharType="separate"/>
            </w:r>
            <w:r w:rsidRPr="005D6208">
              <w:rPr>
                <w:noProof/>
                <w:webHidden/>
                <w:sz w:val="18"/>
                <w:szCs w:val="18"/>
              </w:rPr>
              <w:t>6</w:t>
            </w:r>
            <w:r w:rsidRPr="005D6208">
              <w:rPr>
                <w:noProof/>
                <w:webHidden/>
                <w:sz w:val="18"/>
                <w:szCs w:val="18"/>
              </w:rPr>
              <w:fldChar w:fldCharType="end"/>
            </w:r>
          </w:hyperlink>
        </w:p>
        <w:p w14:paraId="29D5DF94" w14:textId="76FFACD3" w:rsidR="005D6208" w:rsidRPr="005D6208" w:rsidRDefault="005D6208">
          <w:pPr>
            <w:pStyle w:val="TOC3"/>
            <w:tabs>
              <w:tab w:val="right" w:leader="dot" w:pos="9016"/>
            </w:tabs>
            <w:rPr>
              <w:noProof/>
              <w:kern w:val="2"/>
              <w:sz w:val="18"/>
              <w:szCs w:val="18"/>
              <w:lang w:eastAsia="en-GB"/>
              <w14:ligatures w14:val="standardContextual"/>
            </w:rPr>
          </w:pPr>
          <w:hyperlink w:anchor="_Toc207550021" w:history="1">
            <w:r w:rsidRPr="005D6208">
              <w:rPr>
                <w:rStyle w:val="Hyperlink"/>
                <w:rFonts w:ascii="Calibri" w:eastAsia="Calibri" w:hAnsi="Calibri" w:cs="Calibri"/>
                <w:noProof/>
                <w:sz w:val="18"/>
                <w:szCs w:val="18"/>
              </w:rPr>
              <w:t>Strengths: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_Toc207550021 \h </w:instrText>
            </w:r>
            <w:r w:rsidRPr="005D6208">
              <w:rPr>
                <w:noProof/>
                <w:webHidden/>
                <w:sz w:val="18"/>
                <w:szCs w:val="18"/>
              </w:rPr>
            </w:r>
            <w:r w:rsidRPr="005D6208">
              <w:rPr>
                <w:noProof/>
                <w:webHidden/>
                <w:sz w:val="18"/>
                <w:szCs w:val="18"/>
              </w:rPr>
              <w:fldChar w:fldCharType="separate"/>
            </w:r>
            <w:r w:rsidRPr="005D6208">
              <w:rPr>
                <w:noProof/>
                <w:webHidden/>
                <w:sz w:val="18"/>
                <w:szCs w:val="18"/>
              </w:rPr>
              <w:t>6</w:t>
            </w:r>
            <w:r w:rsidRPr="005D6208">
              <w:rPr>
                <w:noProof/>
                <w:webHidden/>
                <w:sz w:val="18"/>
                <w:szCs w:val="18"/>
              </w:rPr>
              <w:fldChar w:fldCharType="end"/>
            </w:r>
          </w:hyperlink>
        </w:p>
        <w:p w14:paraId="0CEF0763" w14:textId="1ABA018A" w:rsidR="005D6208" w:rsidRPr="005D6208" w:rsidRDefault="005D6208">
          <w:pPr>
            <w:pStyle w:val="TOC3"/>
            <w:tabs>
              <w:tab w:val="right" w:leader="dot" w:pos="9016"/>
            </w:tabs>
            <w:rPr>
              <w:noProof/>
              <w:kern w:val="2"/>
              <w:sz w:val="18"/>
              <w:szCs w:val="18"/>
              <w:lang w:eastAsia="en-GB"/>
              <w14:ligatures w14:val="standardContextual"/>
            </w:rPr>
          </w:pPr>
          <w:hyperlink w:anchor="_Toc207550022" w:history="1">
            <w:r w:rsidRPr="005D6208">
              <w:rPr>
                <w:rStyle w:val="Hyperlink"/>
                <w:rFonts w:ascii="Calibri" w:eastAsia="Calibri" w:hAnsi="Calibri" w:cs="Calibri"/>
                <w:noProof/>
                <w:sz w:val="18"/>
                <w:szCs w:val="18"/>
              </w:rPr>
              <w:t>Weaknesses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_Toc207550022 \h </w:instrText>
            </w:r>
            <w:r w:rsidRPr="005D6208">
              <w:rPr>
                <w:noProof/>
                <w:webHidden/>
                <w:sz w:val="18"/>
                <w:szCs w:val="18"/>
              </w:rPr>
            </w:r>
            <w:r w:rsidRPr="005D6208">
              <w:rPr>
                <w:noProof/>
                <w:webHidden/>
                <w:sz w:val="18"/>
                <w:szCs w:val="18"/>
              </w:rPr>
              <w:fldChar w:fldCharType="separate"/>
            </w:r>
            <w:r w:rsidRPr="005D6208">
              <w:rPr>
                <w:noProof/>
                <w:webHidden/>
                <w:sz w:val="18"/>
                <w:szCs w:val="18"/>
              </w:rPr>
              <w:t>6</w:t>
            </w:r>
            <w:r w:rsidRPr="005D6208">
              <w:rPr>
                <w:noProof/>
                <w:webHidden/>
                <w:sz w:val="18"/>
                <w:szCs w:val="18"/>
              </w:rPr>
              <w:fldChar w:fldCharType="end"/>
            </w:r>
          </w:hyperlink>
        </w:p>
        <w:p w14:paraId="48FB138B" w14:textId="77EB1E6B" w:rsidR="005D6208" w:rsidRPr="005D6208" w:rsidRDefault="005D6208">
          <w:pPr>
            <w:pStyle w:val="TOC3"/>
            <w:tabs>
              <w:tab w:val="right" w:leader="dot" w:pos="9016"/>
            </w:tabs>
            <w:rPr>
              <w:noProof/>
              <w:kern w:val="2"/>
              <w:sz w:val="18"/>
              <w:szCs w:val="18"/>
              <w:lang w:eastAsia="en-GB"/>
              <w14:ligatures w14:val="standardContextual"/>
            </w:rPr>
          </w:pPr>
          <w:hyperlink w:anchor="_Toc207550023" w:history="1">
            <w:r w:rsidRPr="005D6208">
              <w:rPr>
                <w:rStyle w:val="Hyperlink"/>
                <w:rFonts w:ascii="Calibri" w:eastAsia="Calibri" w:hAnsi="Calibri" w:cs="Calibri"/>
                <w:noProof/>
                <w:sz w:val="18"/>
                <w:szCs w:val="18"/>
              </w:rPr>
              <w:t>Opportunities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_Toc207550023 \h </w:instrText>
            </w:r>
            <w:r w:rsidRPr="005D6208">
              <w:rPr>
                <w:noProof/>
                <w:webHidden/>
                <w:sz w:val="18"/>
                <w:szCs w:val="18"/>
              </w:rPr>
            </w:r>
            <w:r w:rsidRPr="005D6208">
              <w:rPr>
                <w:noProof/>
                <w:webHidden/>
                <w:sz w:val="18"/>
                <w:szCs w:val="18"/>
              </w:rPr>
              <w:fldChar w:fldCharType="separate"/>
            </w:r>
            <w:r w:rsidRPr="005D6208">
              <w:rPr>
                <w:noProof/>
                <w:webHidden/>
                <w:sz w:val="18"/>
                <w:szCs w:val="18"/>
              </w:rPr>
              <w:t>7</w:t>
            </w:r>
            <w:r w:rsidRPr="005D6208">
              <w:rPr>
                <w:noProof/>
                <w:webHidden/>
                <w:sz w:val="18"/>
                <w:szCs w:val="18"/>
              </w:rPr>
              <w:fldChar w:fldCharType="end"/>
            </w:r>
          </w:hyperlink>
        </w:p>
        <w:p w14:paraId="63298646" w14:textId="62EBFB10" w:rsidR="005D6208" w:rsidRPr="005D6208" w:rsidRDefault="005D6208">
          <w:pPr>
            <w:pStyle w:val="TOC3"/>
            <w:tabs>
              <w:tab w:val="right" w:leader="dot" w:pos="9016"/>
            </w:tabs>
            <w:rPr>
              <w:noProof/>
              <w:kern w:val="2"/>
              <w:sz w:val="18"/>
              <w:szCs w:val="18"/>
              <w:lang w:eastAsia="en-GB"/>
              <w14:ligatures w14:val="standardContextual"/>
            </w:rPr>
          </w:pPr>
          <w:hyperlink w:anchor="_Toc207550024" w:history="1">
            <w:r w:rsidRPr="005D6208">
              <w:rPr>
                <w:rStyle w:val="Hyperlink"/>
                <w:rFonts w:ascii="Calibri" w:eastAsia="Calibri" w:hAnsi="Calibri" w:cs="Calibri"/>
                <w:noProof/>
                <w:sz w:val="18"/>
                <w:szCs w:val="18"/>
              </w:rPr>
              <w:t>Threats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_Toc207550024 \h </w:instrText>
            </w:r>
            <w:r w:rsidRPr="005D6208">
              <w:rPr>
                <w:noProof/>
                <w:webHidden/>
                <w:sz w:val="18"/>
                <w:szCs w:val="18"/>
              </w:rPr>
            </w:r>
            <w:r w:rsidRPr="005D6208">
              <w:rPr>
                <w:noProof/>
                <w:webHidden/>
                <w:sz w:val="18"/>
                <w:szCs w:val="18"/>
              </w:rPr>
              <w:fldChar w:fldCharType="separate"/>
            </w:r>
            <w:r w:rsidRPr="005D6208">
              <w:rPr>
                <w:noProof/>
                <w:webHidden/>
                <w:sz w:val="18"/>
                <w:szCs w:val="18"/>
              </w:rPr>
              <w:t>7</w:t>
            </w:r>
            <w:r w:rsidRPr="005D6208">
              <w:rPr>
                <w:noProof/>
                <w:webHidden/>
                <w:sz w:val="18"/>
                <w:szCs w:val="18"/>
              </w:rPr>
              <w:fldChar w:fldCharType="end"/>
            </w:r>
          </w:hyperlink>
        </w:p>
        <w:p w14:paraId="4B110FE8" w14:textId="5BC06CEA" w:rsidR="005D6208" w:rsidRPr="005D6208" w:rsidRDefault="005D6208">
          <w:pPr>
            <w:pStyle w:val="TOC3"/>
            <w:tabs>
              <w:tab w:val="right" w:leader="dot" w:pos="9016"/>
            </w:tabs>
            <w:rPr>
              <w:noProof/>
              <w:kern w:val="2"/>
              <w:sz w:val="18"/>
              <w:szCs w:val="18"/>
              <w:lang w:eastAsia="en-GB"/>
              <w14:ligatures w14:val="standardContextual"/>
            </w:rPr>
          </w:pPr>
          <w:hyperlink w:anchor="_Toc207550025" w:history="1">
            <w:r w:rsidRPr="005D6208">
              <w:rPr>
                <w:rStyle w:val="Hyperlink"/>
                <w:rFonts w:ascii="Calibri" w:eastAsia="Calibri" w:hAnsi="Calibri" w:cs="Calibri"/>
                <w:noProof/>
                <w:sz w:val="18"/>
                <w:szCs w:val="18"/>
              </w:rPr>
              <w:t>Environmental Analysis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_Toc207550025 \h </w:instrText>
            </w:r>
            <w:r w:rsidRPr="005D6208">
              <w:rPr>
                <w:noProof/>
                <w:webHidden/>
                <w:sz w:val="18"/>
                <w:szCs w:val="18"/>
              </w:rPr>
            </w:r>
            <w:r w:rsidRPr="005D6208">
              <w:rPr>
                <w:noProof/>
                <w:webHidden/>
                <w:sz w:val="18"/>
                <w:szCs w:val="18"/>
              </w:rPr>
              <w:fldChar w:fldCharType="separate"/>
            </w:r>
            <w:r w:rsidRPr="005D6208">
              <w:rPr>
                <w:noProof/>
                <w:webHidden/>
                <w:sz w:val="18"/>
                <w:szCs w:val="18"/>
              </w:rPr>
              <w:t>7</w:t>
            </w:r>
            <w:r w:rsidRPr="005D6208">
              <w:rPr>
                <w:noProof/>
                <w:webHidden/>
                <w:sz w:val="18"/>
                <w:szCs w:val="18"/>
              </w:rPr>
              <w:fldChar w:fldCharType="end"/>
            </w:r>
          </w:hyperlink>
        </w:p>
        <w:p w14:paraId="689C275F" w14:textId="4AC54F18" w:rsidR="005D6208" w:rsidRPr="005D6208" w:rsidRDefault="005D6208">
          <w:pPr>
            <w:pStyle w:val="TOC3"/>
            <w:tabs>
              <w:tab w:val="right" w:leader="dot" w:pos="9016"/>
            </w:tabs>
            <w:rPr>
              <w:noProof/>
              <w:kern w:val="2"/>
              <w:sz w:val="18"/>
              <w:szCs w:val="18"/>
              <w:lang w:eastAsia="en-GB"/>
              <w14:ligatures w14:val="standardContextual"/>
            </w:rPr>
          </w:pPr>
          <w:hyperlink w:anchor="_Toc207550026" w:history="1">
            <w:r w:rsidRPr="005D6208">
              <w:rPr>
                <w:rStyle w:val="Hyperlink"/>
                <w:rFonts w:ascii="Calibri" w:eastAsia="Calibri" w:hAnsi="Calibri" w:cs="Calibri"/>
                <w:noProof/>
                <w:sz w:val="18"/>
                <w:szCs w:val="18"/>
              </w:rPr>
              <w:t>Stakeholders/Comms Plan</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_Toc207550026 \h </w:instrText>
            </w:r>
            <w:r w:rsidRPr="005D6208">
              <w:rPr>
                <w:noProof/>
                <w:webHidden/>
                <w:sz w:val="18"/>
                <w:szCs w:val="18"/>
              </w:rPr>
            </w:r>
            <w:r w:rsidRPr="005D6208">
              <w:rPr>
                <w:noProof/>
                <w:webHidden/>
                <w:sz w:val="18"/>
                <w:szCs w:val="18"/>
              </w:rPr>
              <w:fldChar w:fldCharType="separate"/>
            </w:r>
            <w:r w:rsidRPr="005D6208">
              <w:rPr>
                <w:noProof/>
                <w:webHidden/>
                <w:sz w:val="18"/>
                <w:szCs w:val="18"/>
              </w:rPr>
              <w:t>7</w:t>
            </w:r>
            <w:r w:rsidRPr="005D6208">
              <w:rPr>
                <w:noProof/>
                <w:webHidden/>
                <w:sz w:val="18"/>
                <w:szCs w:val="18"/>
              </w:rPr>
              <w:fldChar w:fldCharType="end"/>
            </w:r>
          </w:hyperlink>
        </w:p>
        <w:p w14:paraId="499F5D86" w14:textId="301AF7F8" w:rsidR="005D6208" w:rsidRPr="005D6208" w:rsidRDefault="005D6208">
          <w:pPr>
            <w:pStyle w:val="TOC3"/>
            <w:tabs>
              <w:tab w:val="right" w:leader="dot" w:pos="9016"/>
            </w:tabs>
            <w:rPr>
              <w:noProof/>
              <w:kern w:val="2"/>
              <w:sz w:val="18"/>
              <w:szCs w:val="18"/>
              <w:lang w:eastAsia="en-GB"/>
              <w14:ligatures w14:val="standardContextual"/>
            </w:rPr>
          </w:pPr>
          <w:hyperlink w:anchor="_Toc207550027" w:history="1">
            <w:r w:rsidRPr="005D6208">
              <w:rPr>
                <w:rStyle w:val="Hyperlink"/>
                <w:rFonts w:ascii="Calibri" w:eastAsia="Calibri" w:hAnsi="Calibri" w:cs="Calibri"/>
                <w:noProof/>
                <w:sz w:val="18"/>
                <w:szCs w:val="18"/>
              </w:rPr>
              <w:t>Project Organisation</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_Toc207550027 \h </w:instrText>
            </w:r>
            <w:r w:rsidRPr="005D6208">
              <w:rPr>
                <w:noProof/>
                <w:webHidden/>
                <w:sz w:val="18"/>
                <w:szCs w:val="18"/>
              </w:rPr>
            </w:r>
            <w:r w:rsidRPr="005D6208">
              <w:rPr>
                <w:noProof/>
                <w:webHidden/>
                <w:sz w:val="18"/>
                <w:szCs w:val="18"/>
              </w:rPr>
              <w:fldChar w:fldCharType="separate"/>
            </w:r>
            <w:r w:rsidRPr="005D6208">
              <w:rPr>
                <w:noProof/>
                <w:webHidden/>
                <w:sz w:val="18"/>
                <w:szCs w:val="18"/>
              </w:rPr>
              <w:t>8</w:t>
            </w:r>
            <w:r w:rsidRPr="005D6208">
              <w:rPr>
                <w:noProof/>
                <w:webHidden/>
                <w:sz w:val="18"/>
                <w:szCs w:val="18"/>
              </w:rPr>
              <w:fldChar w:fldCharType="end"/>
            </w:r>
          </w:hyperlink>
        </w:p>
        <w:p w14:paraId="01D3BABF" w14:textId="5D01A344" w:rsidR="005D6208" w:rsidRPr="005D6208" w:rsidRDefault="005D6208">
          <w:pPr>
            <w:pStyle w:val="TOC2"/>
            <w:tabs>
              <w:tab w:val="right" w:leader="dot" w:pos="9016"/>
            </w:tabs>
            <w:rPr>
              <w:noProof/>
              <w:kern w:val="2"/>
              <w:sz w:val="18"/>
              <w:szCs w:val="18"/>
              <w:lang w:eastAsia="en-GB"/>
              <w14:ligatures w14:val="standardContextual"/>
            </w:rPr>
          </w:pPr>
          <w:hyperlink w:anchor="_Toc207550028" w:history="1">
            <w:r w:rsidRPr="005D6208">
              <w:rPr>
                <w:rStyle w:val="Hyperlink"/>
                <w:rFonts w:ascii="Calibri" w:eastAsia="Calibri" w:hAnsi="Calibri" w:cs="Calibri"/>
                <w:noProof/>
                <w:sz w:val="18"/>
                <w:szCs w:val="18"/>
              </w:rPr>
              <w:t>Plan:</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_Toc207550028 \h </w:instrText>
            </w:r>
            <w:r w:rsidRPr="005D6208">
              <w:rPr>
                <w:noProof/>
                <w:webHidden/>
                <w:sz w:val="18"/>
                <w:szCs w:val="18"/>
              </w:rPr>
            </w:r>
            <w:r w:rsidRPr="005D6208">
              <w:rPr>
                <w:noProof/>
                <w:webHidden/>
                <w:sz w:val="18"/>
                <w:szCs w:val="18"/>
              </w:rPr>
              <w:fldChar w:fldCharType="separate"/>
            </w:r>
            <w:r w:rsidRPr="005D6208">
              <w:rPr>
                <w:noProof/>
                <w:webHidden/>
                <w:sz w:val="18"/>
                <w:szCs w:val="18"/>
              </w:rPr>
              <w:t>8</w:t>
            </w:r>
            <w:r w:rsidRPr="005D6208">
              <w:rPr>
                <w:noProof/>
                <w:webHidden/>
                <w:sz w:val="18"/>
                <w:szCs w:val="18"/>
              </w:rPr>
              <w:fldChar w:fldCharType="end"/>
            </w:r>
          </w:hyperlink>
        </w:p>
        <w:p w14:paraId="32AFD56E" w14:textId="37E6D44C" w:rsidR="005D6208" w:rsidRPr="005D6208" w:rsidRDefault="005D6208">
          <w:pPr>
            <w:pStyle w:val="TOC3"/>
            <w:tabs>
              <w:tab w:val="right" w:leader="dot" w:pos="9016"/>
            </w:tabs>
            <w:rPr>
              <w:noProof/>
              <w:kern w:val="2"/>
              <w:sz w:val="18"/>
              <w:szCs w:val="18"/>
              <w:lang w:eastAsia="en-GB"/>
              <w14:ligatures w14:val="standardContextual"/>
            </w:rPr>
          </w:pPr>
          <w:hyperlink w:anchor="_Toc207550029" w:history="1">
            <w:r w:rsidRPr="005D6208">
              <w:rPr>
                <w:rStyle w:val="Hyperlink"/>
                <w:rFonts w:ascii="Calibri" w:eastAsia="Calibri" w:hAnsi="Calibri" w:cs="Calibri"/>
                <w:noProof/>
                <w:sz w:val="18"/>
                <w:szCs w:val="18"/>
              </w:rPr>
              <w:t>Work/Product Breakdown Structure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_Toc207550029 \h </w:instrText>
            </w:r>
            <w:r w:rsidRPr="005D6208">
              <w:rPr>
                <w:noProof/>
                <w:webHidden/>
                <w:sz w:val="18"/>
                <w:szCs w:val="18"/>
              </w:rPr>
            </w:r>
            <w:r w:rsidRPr="005D6208">
              <w:rPr>
                <w:noProof/>
                <w:webHidden/>
                <w:sz w:val="18"/>
                <w:szCs w:val="18"/>
              </w:rPr>
              <w:fldChar w:fldCharType="separate"/>
            </w:r>
            <w:r w:rsidRPr="005D6208">
              <w:rPr>
                <w:noProof/>
                <w:webHidden/>
                <w:sz w:val="18"/>
                <w:szCs w:val="18"/>
              </w:rPr>
              <w:t>8</w:t>
            </w:r>
            <w:r w:rsidRPr="005D6208">
              <w:rPr>
                <w:noProof/>
                <w:webHidden/>
                <w:sz w:val="18"/>
                <w:szCs w:val="18"/>
              </w:rPr>
              <w:fldChar w:fldCharType="end"/>
            </w:r>
          </w:hyperlink>
        </w:p>
        <w:p w14:paraId="1E9B9E9A" w14:textId="04A122A3" w:rsidR="005D6208" w:rsidRPr="005D6208" w:rsidRDefault="005D6208">
          <w:pPr>
            <w:pStyle w:val="TOC3"/>
            <w:tabs>
              <w:tab w:val="right" w:leader="dot" w:pos="9016"/>
            </w:tabs>
            <w:rPr>
              <w:noProof/>
              <w:kern w:val="2"/>
              <w:sz w:val="18"/>
              <w:szCs w:val="18"/>
              <w:lang w:eastAsia="en-GB"/>
              <w14:ligatures w14:val="standardContextual"/>
            </w:rPr>
          </w:pPr>
          <w:hyperlink w:anchor="_Toc207550030" w:history="1">
            <w:r w:rsidRPr="005D6208">
              <w:rPr>
                <w:rStyle w:val="Hyperlink"/>
                <w:rFonts w:ascii="Calibri" w:eastAsia="Calibri" w:hAnsi="Calibri" w:cs="Calibri"/>
                <w:noProof/>
                <w:sz w:val="18"/>
                <w:szCs w:val="18"/>
              </w:rPr>
              <w:t>Duration</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_Toc207550030 \h </w:instrText>
            </w:r>
            <w:r w:rsidRPr="005D6208">
              <w:rPr>
                <w:noProof/>
                <w:webHidden/>
                <w:sz w:val="18"/>
                <w:szCs w:val="18"/>
              </w:rPr>
            </w:r>
            <w:r w:rsidRPr="005D6208">
              <w:rPr>
                <w:noProof/>
                <w:webHidden/>
                <w:sz w:val="18"/>
                <w:szCs w:val="18"/>
              </w:rPr>
              <w:fldChar w:fldCharType="separate"/>
            </w:r>
            <w:r w:rsidRPr="005D6208">
              <w:rPr>
                <w:noProof/>
                <w:webHidden/>
                <w:sz w:val="18"/>
                <w:szCs w:val="18"/>
              </w:rPr>
              <w:t>10</w:t>
            </w:r>
            <w:r w:rsidRPr="005D6208">
              <w:rPr>
                <w:noProof/>
                <w:webHidden/>
                <w:sz w:val="18"/>
                <w:szCs w:val="18"/>
              </w:rPr>
              <w:fldChar w:fldCharType="end"/>
            </w:r>
          </w:hyperlink>
        </w:p>
        <w:p w14:paraId="532048EB" w14:textId="7171C4ED" w:rsidR="005D6208" w:rsidRPr="005D6208" w:rsidRDefault="005D6208">
          <w:pPr>
            <w:pStyle w:val="TOC3"/>
            <w:tabs>
              <w:tab w:val="right" w:leader="dot" w:pos="9016"/>
            </w:tabs>
            <w:rPr>
              <w:noProof/>
              <w:kern w:val="2"/>
              <w:sz w:val="18"/>
              <w:szCs w:val="18"/>
              <w:lang w:eastAsia="en-GB"/>
              <w14:ligatures w14:val="standardContextual"/>
            </w:rPr>
          </w:pPr>
          <w:hyperlink w:anchor="_Toc207550031" w:history="1">
            <w:r w:rsidRPr="005D6208">
              <w:rPr>
                <w:rStyle w:val="Hyperlink"/>
                <w:rFonts w:ascii="Calibri" w:eastAsia="Calibri" w:hAnsi="Calibri" w:cs="Calibri"/>
                <w:noProof/>
                <w:sz w:val="18"/>
                <w:szCs w:val="18"/>
              </w:rPr>
              <w:t>Network &amp; Dependencies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_Toc207550031 \h </w:instrText>
            </w:r>
            <w:r w:rsidRPr="005D6208">
              <w:rPr>
                <w:noProof/>
                <w:webHidden/>
                <w:sz w:val="18"/>
                <w:szCs w:val="18"/>
              </w:rPr>
            </w:r>
            <w:r w:rsidRPr="005D6208">
              <w:rPr>
                <w:noProof/>
                <w:webHidden/>
                <w:sz w:val="18"/>
                <w:szCs w:val="18"/>
              </w:rPr>
              <w:fldChar w:fldCharType="separate"/>
            </w:r>
            <w:r w:rsidRPr="005D6208">
              <w:rPr>
                <w:noProof/>
                <w:webHidden/>
                <w:sz w:val="18"/>
                <w:szCs w:val="18"/>
              </w:rPr>
              <w:t>10</w:t>
            </w:r>
            <w:r w:rsidRPr="005D6208">
              <w:rPr>
                <w:noProof/>
                <w:webHidden/>
                <w:sz w:val="18"/>
                <w:szCs w:val="18"/>
              </w:rPr>
              <w:fldChar w:fldCharType="end"/>
            </w:r>
          </w:hyperlink>
        </w:p>
        <w:p w14:paraId="189A4A72" w14:textId="7A2F20F6" w:rsidR="005D6208" w:rsidRPr="005D6208" w:rsidRDefault="005D6208">
          <w:pPr>
            <w:pStyle w:val="TOC3"/>
            <w:tabs>
              <w:tab w:val="right" w:leader="dot" w:pos="9016"/>
            </w:tabs>
            <w:rPr>
              <w:noProof/>
              <w:kern w:val="2"/>
              <w:sz w:val="18"/>
              <w:szCs w:val="18"/>
              <w:lang w:eastAsia="en-GB"/>
              <w14:ligatures w14:val="standardContextual"/>
            </w:rPr>
          </w:pPr>
          <w:hyperlink w:anchor="_Toc207550032" w:history="1">
            <w:r w:rsidRPr="005D6208">
              <w:rPr>
                <w:rStyle w:val="Hyperlink"/>
                <w:rFonts w:ascii="Calibri" w:eastAsia="Calibri" w:hAnsi="Calibri" w:cs="Calibri"/>
                <w:noProof/>
                <w:sz w:val="18"/>
                <w:szCs w:val="18"/>
              </w:rPr>
              <w:t>Critical Path Analysis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_Toc207550032 \h </w:instrText>
            </w:r>
            <w:r w:rsidRPr="005D6208">
              <w:rPr>
                <w:noProof/>
                <w:webHidden/>
                <w:sz w:val="18"/>
                <w:szCs w:val="18"/>
              </w:rPr>
            </w:r>
            <w:r w:rsidRPr="005D6208">
              <w:rPr>
                <w:noProof/>
                <w:webHidden/>
                <w:sz w:val="18"/>
                <w:szCs w:val="18"/>
              </w:rPr>
              <w:fldChar w:fldCharType="separate"/>
            </w:r>
            <w:r w:rsidRPr="005D6208">
              <w:rPr>
                <w:noProof/>
                <w:webHidden/>
                <w:sz w:val="18"/>
                <w:szCs w:val="18"/>
              </w:rPr>
              <w:t>11</w:t>
            </w:r>
            <w:r w:rsidRPr="005D6208">
              <w:rPr>
                <w:noProof/>
                <w:webHidden/>
                <w:sz w:val="18"/>
                <w:szCs w:val="18"/>
              </w:rPr>
              <w:fldChar w:fldCharType="end"/>
            </w:r>
          </w:hyperlink>
        </w:p>
        <w:p w14:paraId="7226C08B" w14:textId="7CFBB85E" w:rsidR="005D6208" w:rsidRPr="005D6208" w:rsidRDefault="005D6208">
          <w:pPr>
            <w:pStyle w:val="TOC2"/>
            <w:tabs>
              <w:tab w:val="right" w:leader="dot" w:pos="9016"/>
            </w:tabs>
            <w:rPr>
              <w:noProof/>
              <w:kern w:val="2"/>
              <w:sz w:val="18"/>
              <w:szCs w:val="18"/>
              <w:lang w:eastAsia="en-GB"/>
              <w14:ligatures w14:val="standardContextual"/>
            </w:rPr>
          </w:pPr>
          <w:hyperlink w:anchor="_Toc207550033" w:history="1">
            <w:r w:rsidRPr="005D6208">
              <w:rPr>
                <w:rStyle w:val="Hyperlink"/>
                <w:rFonts w:ascii="Calibri" w:eastAsia="Calibri" w:hAnsi="Calibri" w:cs="Calibri"/>
                <w:noProof/>
                <w:sz w:val="18"/>
                <w:szCs w:val="18"/>
              </w:rPr>
              <w:t>Execute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_Toc207550033 \h </w:instrText>
            </w:r>
            <w:r w:rsidRPr="005D6208">
              <w:rPr>
                <w:noProof/>
                <w:webHidden/>
                <w:sz w:val="18"/>
                <w:szCs w:val="18"/>
              </w:rPr>
            </w:r>
            <w:r w:rsidRPr="005D6208">
              <w:rPr>
                <w:noProof/>
                <w:webHidden/>
                <w:sz w:val="18"/>
                <w:szCs w:val="18"/>
              </w:rPr>
              <w:fldChar w:fldCharType="separate"/>
            </w:r>
            <w:r w:rsidRPr="005D6208">
              <w:rPr>
                <w:noProof/>
                <w:webHidden/>
                <w:sz w:val="18"/>
                <w:szCs w:val="18"/>
              </w:rPr>
              <w:t>11</w:t>
            </w:r>
            <w:r w:rsidRPr="005D6208">
              <w:rPr>
                <w:noProof/>
                <w:webHidden/>
                <w:sz w:val="18"/>
                <w:szCs w:val="18"/>
              </w:rPr>
              <w:fldChar w:fldCharType="end"/>
            </w:r>
          </w:hyperlink>
        </w:p>
        <w:p w14:paraId="53B57920" w14:textId="368BE8A7" w:rsidR="005D6208" w:rsidRPr="005D6208" w:rsidRDefault="005D6208">
          <w:pPr>
            <w:pStyle w:val="TOC3"/>
            <w:tabs>
              <w:tab w:val="right" w:leader="dot" w:pos="9016"/>
            </w:tabs>
            <w:rPr>
              <w:noProof/>
              <w:kern w:val="2"/>
              <w:sz w:val="18"/>
              <w:szCs w:val="18"/>
              <w:lang w:eastAsia="en-GB"/>
              <w14:ligatures w14:val="standardContextual"/>
            </w:rPr>
          </w:pPr>
          <w:hyperlink w:anchor="_Toc207550034" w:history="1">
            <w:r w:rsidRPr="005D6208">
              <w:rPr>
                <w:rStyle w:val="Hyperlink"/>
                <w:rFonts w:ascii="Calibri" w:eastAsia="Calibri" w:hAnsi="Calibri" w:cs="Calibri"/>
                <w:noProof/>
                <w:sz w:val="18"/>
                <w:szCs w:val="18"/>
              </w:rPr>
              <w:t>Allocated Persons/Project Team Roles and Responsibilities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_Toc207550034 \h </w:instrText>
            </w:r>
            <w:r w:rsidRPr="005D6208">
              <w:rPr>
                <w:noProof/>
                <w:webHidden/>
                <w:sz w:val="18"/>
                <w:szCs w:val="18"/>
              </w:rPr>
            </w:r>
            <w:r w:rsidRPr="005D6208">
              <w:rPr>
                <w:noProof/>
                <w:webHidden/>
                <w:sz w:val="18"/>
                <w:szCs w:val="18"/>
              </w:rPr>
              <w:fldChar w:fldCharType="separate"/>
            </w:r>
            <w:r w:rsidRPr="005D6208">
              <w:rPr>
                <w:noProof/>
                <w:webHidden/>
                <w:sz w:val="18"/>
                <w:szCs w:val="18"/>
              </w:rPr>
              <w:t>11</w:t>
            </w:r>
            <w:r w:rsidRPr="005D6208">
              <w:rPr>
                <w:noProof/>
                <w:webHidden/>
                <w:sz w:val="18"/>
                <w:szCs w:val="18"/>
              </w:rPr>
              <w:fldChar w:fldCharType="end"/>
            </w:r>
          </w:hyperlink>
        </w:p>
        <w:p w14:paraId="73F4985D" w14:textId="4EB0E479" w:rsidR="005D6208" w:rsidRPr="005D6208" w:rsidRDefault="005D6208">
          <w:pPr>
            <w:pStyle w:val="TOC2"/>
            <w:tabs>
              <w:tab w:val="right" w:leader="dot" w:pos="9016"/>
            </w:tabs>
            <w:rPr>
              <w:noProof/>
              <w:kern w:val="2"/>
              <w:sz w:val="18"/>
              <w:szCs w:val="18"/>
              <w:lang w:eastAsia="en-GB"/>
              <w14:ligatures w14:val="standardContextual"/>
            </w:rPr>
          </w:pPr>
          <w:hyperlink w:anchor="_Toc207550035" w:history="1">
            <w:r w:rsidRPr="005D6208">
              <w:rPr>
                <w:rStyle w:val="Hyperlink"/>
                <w:rFonts w:ascii="Calibri" w:eastAsia="Calibri" w:hAnsi="Calibri" w:cs="Calibri"/>
                <w:noProof/>
                <w:sz w:val="18"/>
                <w:szCs w:val="18"/>
              </w:rPr>
              <w:t>Control</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_Toc207550035 \h </w:instrText>
            </w:r>
            <w:r w:rsidRPr="005D6208">
              <w:rPr>
                <w:noProof/>
                <w:webHidden/>
                <w:sz w:val="18"/>
                <w:szCs w:val="18"/>
              </w:rPr>
            </w:r>
            <w:r w:rsidRPr="005D6208">
              <w:rPr>
                <w:noProof/>
                <w:webHidden/>
                <w:sz w:val="18"/>
                <w:szCs w:val="18"/>
              </w:rPr>
              <w:fldChar w:fldCharType="separate"/>
            </w:r>
            <w:r w:rsidRPr="005D6208">
              <w:rPr>
                <w:noProof/>
                <w:webHidden/>
                <w:sz w:val="18"/>
                <w:szCs w:val="18"/>
              </w:rPr>
              <w:t>11</w:t>
            </w:r>
            <w:r w:rsidRPr="005D6208">
              <w:rPr>
                <w:noProof/>
                <w:webHidden/>
                <w:sz w:val="18"/>
                <w:szCs w:val="18"/>
              </w:rPr>
              <w:fldChar w:fldCharType="end"/>
            </w:r>
          </w:hyperlink>
        </w:p>
        <w:p w14:paraId="09861C87" w14:textId="0DE25FE5" w:rsidR="005D6208" w:rsidRPr="005D6208" w:rsidRDefault="005D6208">
          <w:pPr>
            <w:pStyle w:val="TOC3"/>
            <w:tabs>
              <w:tab w:val="right" w:leader="dot" w:pos="9016"/>
            </w:tabs>
            <w:rPr>
              <w:noProof/>
              <w:kern w:val="2"/>
              <w:sz w:val="18"/>
              <w:szCs w:val="18"/>
              <w:lang w:eastAsia="en-GB"/>
              <w14:ligatures w14:val="standardContextual"/>
            </w:rPr>
          </w:pPr>
          <w:hyperlink w:anchor="_Toc207550036" w:history="1">
            <w:r w:rsidRPr="005D6208">
              <w:rPr>
                <w:rStyle w:val="Hyperlink"/>
                <w:rFonts w:ascii="Calibri" w:eastAsia="Calibri" w:hAnsi="Calibri" w:cs="Calibri"/>
                <w:noProof/>
                <w:sz w:val="18"/>
                <w:szCs w:val="18"/>
              </w:rPr>
              <w:t>Monitoring</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_Toc207550036 \h </w:instrText>
            </w:r>
            <w:r w:rsidRPr="005D6208">
              <w:rPr>
                <w:noProof/>
                <w:webHidden/>
                <w:sz w:val="18"/>
                <w:szCs w:val="18"/>
              </w:rPr>
            </w:r>
            <w:r w:rsidRPr="005D6208">
              <w:rPr>
                <w:noProof/>
                <w:webHidden/>
                <w:sz w:val="18"/>
                <w:szCs w:val="18"/>
              </w:rPr>
              <w:fldChar w:fldCharType="separate"/>
            </w:r>
            <w:r w:rsidRPr="005D6208">
              <w:rPr>
                <w:noProof/>
                <w:webHidden/>
                <w:sz w:val="18"/>
                <w:szCs w:val="18"/>
              </w:rPr>
              <w:t>11</w:t>
            </w:r>
            <w:r w:rsidRPr="005D6208">
              <w:rPr>
                <w:noProof/>
                <w:webHidden/>
                <w:sz w:val="18"/>
                <w:szCs w:val="18"/>
              </w:rPr>
              <w:fldChar w:fldCharType="end"/>
            </w:r>
          </w:hyperlink>
        </w:p>
        <w:p w14:paraId="79011A84" w14:textId="5D8FFE58" w:rsidR="005D6208" w:rsidRPr="005D6208" w:rsidRDefault="005D6208">
          <w:pPr>
            <w:pStyle w:val="TOC3"/>
            <w:tabs>
              <w:tab w:val="right" w:leader="dot" w:pos="9016"/>
            </w:tabs>
            <w:rPr>
              <w:noProof/>
              <w:kern w:val="2"/>
              <w:sz w:val="18"/>
              <w:szCs w:val="18"/>
              <w:lang w:eastAsia="en-GB"/>
              <w14:ligatures w14:val="standardContextual"/>
            </w:rPr>
          </w:pPr>
          <w:hyperlink w:anchor="_Toc207550037" w:history="1">
            <w:r w:rsidRPr="005D6208">
              <w:rPr>
                <w:rStyle w:val="Hyperlink"/>
                <w:rFonts w:ascii="Calibri" w:eastAsia="Calibri" w:hAnsi="Calibri" w:cs="Calibri"/>
                <w:noProof/>
                <w:sz w:val="18"/>
                <w:szCs w:val="18"/>
              </w:rPr>
              <w:t>Change Management Process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_Toc207550037 \h </w:instrText>
            </w:r>
            <w:r w:rsidRPr="005D6208">
              <w:rPr>
                <w:noProof/>
                <w:webHidden/>
                <w:sz w:val="18"/>
                <w:szCs w:val="18"/>
              </w:rPr>
            </w:r>
            <w:r w:rsidRPr="005D6208">
              <w:rPr>
                <w:noProof/>
                <w:webHidden/>
                <w:sz w:val="18"/>
                <w:szCs w:val="18"/>
              </w:rPr>
              <w:fldChar w:fldCharType="separate"/>
            </w:r>
            <w:r w:rsidRPr="005D6208">
              <w:rPr>
                <w:noProof/>
                <w:webHidden/>
                <w:sz w:val="18"/>
                <w:szCs w:val="18"/>
              </w:rPr>
              <w:t>12</w:t>
            </w:r>
            <w:r w:rsidRPr="005D6208">
              <w:rPr>
                <w:noProof/>
                <w:webHidden/>
                <w:sz w:val="18"/>
                <w:szCs w:val="18"/>
              </w:rPr>
              <w:fldChar w:fldCharType="end"/>
            </w:r>
          </w:hyperlink>
        </w:p>
        <w:p w14:paraId="3A6331FD" w14:textId="1923B782" w:rsidR="005D6208" w:rsidRPr="005D6208" w:rsidRDefault="005D6208">
          <w:pPr>
            <w:pStyle w:val="TOC2"/>
            <w:tabs>
              <w:tab w:val="right" w:leader="dot" w:pos="9016"/>
            </w:tabs>
            <w:rPr>
              <w:noProof/>
              <w:kern w:val="2"/>
              <w:sz w:val="18"/>
              <w:szCs w:val="18"/>
              <w:lang w:eastAsia="en-GB"/>
              <w14:ligatures w14:val="standardContextual"/>
            </w:rPr>
          </w:pPr>
          <w:hyperlink w:anchor="_Toc207550038" w:history="1">
            <w:r w:rsidRPr="005D6208">
              <w:rPr>
                <w:rStyle w:val="Hyperlink"/>
                <w:rFonts w:ascii="Calibri" w:eastAsia="Calibri" w:hAnsi="Calibri" w:cs="Calibri"/>
                <w:noProof/>
                <w:sz w:val="18"/>
                <w:szCs w:val="18"/>
              </w:rPr>
              <w:t>Close</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_Toc207550038 \h </w:instrText>
            </w:r>
            <w:r w:rsidRPr="005D6208">
              <w:rPr>
                <w:noProof/>
                <w:webHidden/>
                <w:sz w:val="18"/>
                <w:szCs w:val="18"/>
              </w:rPr>
            </w:r>
            <w:r w:rsidRPr="005D6208">
              <w:rPr>
                <w:noProof/>
                <w:webHidden/>
                <w:sz w:val="18"/>
                <w:szCs w:val="18"/>
              </w:rPr>
              <w:fldChar w:fldCharType="separate"/>
            </w:r>
            <w:r w:rsidRPr="005D6208">
              <w:rPr>
                <w:noProof/>
                <w:webHidden/>
                <w:sz w:val="18"/>
                <w:szCs w:val="18"/>
              </w:rPr>
              <w:t>14</w:t>
            </w:r>
            <w:r w:rsidRPr="005D6208">
              <w:rPr>
                <w:noProof/>
                <w:webHidden/>
                <w:sz w:val="18"/>
                <w:szCs w:val="18"/>
              </w:rPr>
              <w:fldChar w:fldCharType="end"/>
            </w:r>
          </w:hyperlink>
        </w:p>
        <w:p w14:paraId="0A819074" w14:textId="650AFF6F" w:rsidR="005D6208" w:rsidRPr="005D6208" w:rsidRDefault="005D6208">
          <w:pPr>
            <w:pStyle w:val="TOC1"/>
            <w:tabs>
              <w:tab w:val="right" w:leader="dot" w:pos="9016"/>
            </w:tabs>
            <w:rPr>
              <w:noProof/>
              <w:kern w:val="2"/>
              <w:sz w:val="18"/>
              <w:szCs w:val="18"/>
              <w:lang w:eastAsia="en-GB"/>
              <w14:ligatures w14:val="standardContextual"/>
            </w:rPr>
          </w:pPr>
          <w:hyperlink w:anchor="_Toc207550039" w:history="1">
            <w:r w:rsidRPr="005D6208">
              <w:rPr>
                <w:rStyle w:val="Hyperlink"/>
                <w:rFonts w:ascii="Calibri" w:eastAsia="Calibri" w:hAnsi="Calibri" w:cs="Calibri"/>
                <w:noProof/>
                <w:sz w:val="18"/>
                <w:szCs w:val="18"/>
              </w:rPr>
              <w:t>YOU AS PM</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_Toc207550039 \h </w:instrText>
            </w:r>
            <w:r w:rsidRPr="005D6208">
              <w:rPr>
                <w:noProof/>
                <w:webHidden/>
                <w:sz w:val="18"/>
                <w:szCs w:val="18"/>
              </w:rPr>
            </w:r>
            <w:r w:rsidRPr="005D6208">
              <w:rPr>
                <w:noProof/>
                <w:webHidden/>
                <w:sz w:val="18"/>
                <w:szCs w:val="18"/>
              </w:rPr>
              <w:fldChar w:fldCharType="separate"/>
            </w:r>
            <w:r w:rsidRPr="005D6208">
              <w:rPr>
                <w:noProof/>
                <w:webHidden/>
                <w:sz w:val="18"/>
                <w:szCs w:val="18"/>
              </w:rPr>
              <w:t>15</w:t>
            </w:r>
            <w:r w:rsidRPr="005D6208">
              <w:rPr>
                <w:noProof/>
                <w:webHidden/>
                <w:sz w:val="18"/>
                <w:szCs w:val="18"/>
              </w:rPr>
              <w:fldChar w:fldCharType="end"/>
            </w:r>
          </w:hyperlink>
        </w:p>
        <w:p w14:paraId="278F67F1" w14:textId="0D85F85C" w:rsidR="005D6208" w:rsidRPr="005D6208" w:rsidRDefault="005D6208">
          <w:pPr>
            <w:pStyle w:val="TOC1"/>
            <w:tabs>
              <w:tab w:val="right" w:leader="dot" w:pos="9016"/>
            </w:tabs>
            <w:rPr>
              <w:noProof/>
              <w:kern w:val="2"/>
              <w:sz w:val="18"/>
              <w:szCs w:val="18"/>
              <w:lang w:eastAsia="en-GB"/>
              <w14:ligatures w14:val="standardContextual"/>
            </w:rPr>
          </w:pPr>
          <w:hyperlink w:anchor="_Toc207550040" w:history="1">
            <w:r w:rsidRPr="005D6208">
              <w:rPr>
                <w:rStyle w:val="Hyperlink"/>
                <w:noProof/>
                <w:sz w:val="18"/>
                <w:szCs w:val="18"/>
              </w:rPr>
              <w:t>References</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_Toc207550040 \h </w:instrText>
            </w:r>
            <w:r w:rsidRPr="005D6208">
              <w:rPr>
                <w:noProof/>
                <w:webHidden/>
                <w:sz w:val="18"/>
                <w:szCs w:val="18"/>
              </w:rPr>
            </w:r>
            <w:r w:rsidRPr="005D6208">
              <w:rPr>
                <w:noProof/>
                <w:webHidden/>
                <w:sz w:val="18"/>
                <w:szCs w:val="18"/>
              </w:rPr>
              <w:fldChar w:fldCharType="separate"/>
            </w:r>
            <w:r w:rsidRPr="005D6208">
              <w:rPr>
                <w:noProof/>
                <w:webHidden/>
                <w:sz w:val="18"/>
                <w:szCs w:val="18"/>
              </w:rPr>
              <w:t>16</w:t>
            </w:r>
            <w:r w:rsidRPr="005D6208">
              <w:rPr>
                <w:noProof/>
                <w:webHidden/>
                <w:sz w:val="18"/>
                <w:szCs w:val="18"/>
              </w:rPr>
              <w:fldChar w:fldCharType="end"/>
            </w:r>
          </w:hyperlink>
        </w:p>
        <w:p w14:paraId="43934C10" w14:textId="712A8577" w:rsidR="005D6208" w:rsidRPr="005D6208" w:rsidRDefault="005D6208">
          <w:pPr>
            <w:pStyle w:val="TOC1"/>
            <w:tabs>
              <w:tab w:val="right" w:leader="dot" w:pos="9016"/>
            </w:tabs>
            <w:rPr>
              <w:noProof/>
              <w:kern w:val="2"/>
              <w:sz w:val="18"/>
              <w:szCs w:val="18"/>
              <w:lang w:eastAsia="en-GB"/>
              <w14:ligatures w14:val="standardContextual"/>
            </w:rPr>
          </w:pPr>
          <w:hyperlink w:anchor="_Toc207550041" w:history="1">
            <w:r w:rsidRPr="005D6208">
              <w:rPr>
                <w:rStyle w:val="Hyperlink"/>
                <w:noProof/>
                <w:sz w:val="18"/>
                <w:szCs w:val="18"/>
              </w:rPr>
              <w:t>Appendix A</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_Toc207550041 \h </w:instrText>
            </w:r>
            <w:r w:rsidRPr="005D6208">
              <w:rPr>
                <w:noProof/>
                <w:webHidden/>
                <w:sz w:val="18"/>
                <w:szCs w:val="18"/>
              </w:rPr>
            </w:r>
            <w:r w:rsidRPr="005D6208">
              <w:rPr>
                <w:noProof/>
                <w:webHidden/>
                <w:sz w:val="18"/>
                <w:szCs w:val="18"/>
              </w:rPr>
              <w:fldChar w:fldCharType="separate"/>
            </w:r>
            <w:r w:rsidRPr="005D6208">
              <w:rPr>
                <w:noProof/>
                <w:webHidden/>
                <w:sz w:val="18"/>
                <w:szCs w:val="18"/>
              </w:rPr>
              <w:t>17</w:t>
            </w:r>
            <w:r w:rsidRPr="005D6208">
              <w:rPr>
                <w:noProof/>
                <w:webHidden/>
                <w:sz w:val="18"/>
                <w:szCs w:val="18"/>
              </w:rPr>
              <w:fldChar w:fldCharType="end"/>
            </w:r>
          </w:hyperlink>
        </w:p>
        <w:p w14:paraId="04D9CE8B" w14:textId="7FE1A054" w:rsidR="005D6208" w:rsidRPr="005D6208" w:rsidRDefault="005D6208">
          <w:pPr>
            <w:pStyle w:val="TOC1"/>
            <w:tabs>
              <w:tab w:val="right" w:leader="dot" w:pos="9016"/>
            </w:tabs>
            <w:rPr>
              <w:noProof/>
              <w:kern w:val="2"/>
              <w:sz w:val="18"/>
              <w:szCs w:val="18"/>
              <w:lang w:eastAsia="en-GB"/>
              <w14:ligatures w14:val="standardContextual"/>
            </w:rPr>
          </w:pPr>
          <w:hyperlink w:anchor="_Toc207550042" w:history="1">
            <w:r w:rsidRPr="005D6208">
              <w:rPr>
                <w:rStyle w:val="Hyperlink"/>
                <w:noProof/>
                <w:sz w:val="18"/>
                <w:szCs w:val="18"/>
              </w:rPr>
              <w:t>Appendix B</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_Toc207550042 \h </w:instrText>
            </w:r>
            <w:r w:rsidRPr="005D6208">
              <w:rPr>
                <w:noProof/>
                <w:webHidden/>
                <w:sz w:val="18"/>
                <w:szCs w:val="18"/>
              </w:rPr>
            </w:r>
            <w:r w:rsidRPr="005D6208">
              <w:rPr>
                <w:noProof/>
                <w:webHidden/>
                <w:sz w:val="18"/>
                <w:szCs w:val="18"/>
              </w:rPr>
              <w:fldChar w:fldCharType="separate"/>
            </w:r>
            <w:r w:rsidRPr="005D6208">
              <w:rPr>
                <w:noProof/>
                <w:webHidden/>
                <w:sz w:val="18"/>
                <w:szCs w:val="18"/>
              </w:rPr>
              <w:t>18</w:t>
            </w:r>
            <w:r w:rsidRPr="005D6208">
              <w:rPr>
                <w:noProof/>
                <w:webHidden/>
                <w:sz w:val="18"/>
                <w:szCs w:val="18"/>
              </w:rPr>
              <w:fldChar w:fldCharType="end"/>
            </w:r>
          </w:hyperlink>
        </w:p>
        <w:p w14:paraId="32D55DF9" w14:textId="1CC1CE37" w:rsidR="005D6208" w:rsidRPr="005D6208" w:rsidRDefault="005D6208">
          <w:pPr>
            <w:pStyle w:val="TOC1"/>
            <w:tabs>
              <w:tab w:val="right" w:leader="dot" w:pos="9016"/>
            </w:tabs>
            <w:rPr>
              <w:noProof/>
              <w:kern w:val="2"/>
              <w:sz w:val="18"/>
              <w:szCs w:val="18"/>
              <w:lang w:eastAsia="en-GB"/>
              <w14:ligatures w14:val="standardContextual"/>
            </w:rPr>
          </w:pPr>
          <w:hyperlink w:anchor="_Toc207550043" w:history="1">
            <w:r w:rsidRPr="005D6208">
              <w:rPr>
                <w:rStyle w:val="Hyperlink"/>
                <w:rFonts w:ascii="Calibri" w:eastAsia="Calibri" w:hAnsi="Calibri" w:cs="Calibri"/>
                <w:noProof/>
                <w:sz w:val="18"/>
                <w:szCs w:val="18"/>
              </w:rPr>
              <w:t>Appendix C</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_Toc207550043 \h </w:instrText>
            </w:r>
            <w:r w:rsidRPr="005D6208">
              <w:rPr>
                <w:noProof/>
                <w:webHidden/>
                <w:sz w:val="18"/>
                <w:szCs w:val="18"/>
              </w:rPr>
            </w:r>
            <w:r w:rsidRPr="005D6208">
              <w:rPr>
                <w:noProof/>
                <w:webHidden/>
                <w:sz w:val="18"/>
                <w:szCs w:val="18"/>
              </w:rPr>
              <w:fldChar w:fldCharType="separate"/>
            </w:r>
            <w:r w:rsidRPr="005D6208">
              <w:rPr>
                <w:noProof/>
                <w:webHidden/>
                <w:sz w:val="18"/>
                <w:szCs w:val="18"/>
              </w:rPr>
              <w:t>19</w:t>
            </w:r>
            <w:r w:rsidRPr="005D6208">
              <w:rPr>
                <w:noProof/>
                <w:webHidden/>
                <w:sz w:val="18"/>
                <w:szCs w:val="18"/>
              </w:rPr>
              <w:fldChar w:fldCharType="end"/>
            </w:r>
          </w:hyperlink>
        </w:p>
        <w:p w14:paraId="3E82EB21" w14:textId="6975BD07" w:rsidR="005D6208" w:rsidRPr="005D6208" w:rsidRDefault="005D6208">
          <w:pPr>
            <w:pStyle w:val="TOC1"/>
            <w:tabs>
              <w:tab w:val="right" w:leader="dot" w:pos="9016"/>
            </w:tabs>
            <w:rPr>
              <w:noProof/>
              <w:kern w:val="2"/>
              <w:sz w:val="18"/>
              <w:szCs w:val="18"/>
              <w:lang w:eastAsia="en-GB"/>
              <w14:ligatures w14:val="standardContextual"/>
            </w:rPr>
          </w:pPr>
          <w:hyperlink w:anchor="_Toc207550044" w:history="1">
            <w:r w:rsidRPr="005D6208">
              <w:rPr>
                <w:rStyle w:val="Hyperlink"/>
                <w:rFonts w:ascii="Calibri" w:eastAsia="Calibri" w:hAnsi="Calibri" w:cs="Calibri"/>
                <w:noProof/>
                <w:sz w:val="18"/>
                <w:szCs w:val="18"/>
              </w:rPr>
              <w:t>Appendix D</w:t>
            </w:r>
            <w:r w:rsidRPr="005D6208">
              <w:rPr>
                <w:noProof/>
                <w:webHidden/>
                <w:sz w:val="18"/>
                <w:szCs w:val="18"/>
              </w:rPr>
              <w:tab/>
            </w:r>
            <w:r w:rsidRPr="005D6208">
              <w:rPr>
                <w:noProof/>
                <w:webHidden/>
                <w:sz w:val="18"/>
                <w:szCs w:val="18"/>
              </w:rPr>
              <w:fldChar w:fldCharType="begin"/>
            </w:r>
            <w:r w:rsidRPr="005D6208">
              <w:rPr>
                <w:noProof/>
                <w:webHidden/>
                <w:sz w:val="18"/>
                <w:szCs w:val="18"/>
              </w:rPr>
              <w:instrText xml:space="preserve"> PAGEREF _Toc207550044 \h </w:instrText>
            </w:r>
            <w:r w:rsidRPr="005D6208">
              <w:rPr>
                <w:noProof/>
                <w:webHidden/>
                <w:sz w:val="18"/>
                <w:szCs w:val="18"/>
              </w:rPr>
            </w:r>
            <w:r w:rsidRPr="005D6208">
              <w:rPr>
                <w:noProof/>
                <w:webHidden/>
                <w:sz w:val="18"/>
                <w:szCs w:val="18"/>
              </w:rPr>
              <w:fldChar w:fldCharType="separate"/>
            </w:r>
            <w:r w:rsidRPr="005D6208">
              <w:rPr>
                <w:noProof/>
                <w:webHidden/>
                <w:sz w:val="18"/>
                <w:szCs w:val="18"/>
              </w:rPr>
              <w:t>20</w:t>
            </w:r>
            <w:r w:rsidRPr="005D6208">
              <w:rPr>
                <w:noProof/>
                <w:webHidden/>
                <w:sz w:val="18"/>
                <w:szCs w:val="18"/>
              </w:rPr>
              <w:fldChar w:fldCharType="end"/>
            </w:r>
          </w:hyperlink>
        </w:p>
        <w:p w14:paraId="01B18B2F" w14:textId="64E197D9" w:rsidR="005D6208" w:rsidRDefault="005D6208">
          <w:r w:rsidRPr="005D6208">
            <w:rPr>
              <w:b/>
              <w:bCs/>
              <w:noProof/>
              <w:sz w:val="18"/>
              <w:szCs w:val="18"/>
            </w:rPr>
            <w:fldChar w:fldCharType="end"/>
          </w:r>
        </w:p>
      </w:sdtContent>
    </w:sdt>
    <w:p w14:paraId="382360B7" w14:textId="2965FB7C" w:rsidR="0082652A" w:rsidRDefault="25C7CED1" w:rsidP="3F886664">
      <w:pPr>
        <w:pStyle w:val="Heading1"/>
        <w:rPr>
          <w:rFonts w:ascii="Calibri" w:eastAsia="Calibri" w:hAnsi="Calibri" w:cs="Calibri"/>
        </w:rPr>
      </w:pPr>
      <w:bookmarkStart w:id="0" w:name="_Toc207550009"/>
      <w:r w:rsidRPr="3F886664">
        <w:rPr>
          <w:rFonts w:ascii="Calibri" w:eastAsia="Calibri" w:hAnsi="Calibri" w:cs="Calibri"/>
        </w:rPr>
        <w:t>Introduction</w:t>
      </w:r>
      <w:bookmarkEnd w:id="0"/>
    </w:p>
    <w:p w14:paraId="4DAC577C" w14:textId="250D9FF9" w:rsidR="00D42472" w:rsidRPr="0082652A" w:rsidRDefault="7FB29622" w:rsidP="3F886664">
      <w:pPr>
        <w:rPr>
          <w:rFonts w:ascii="Calibri" w:eastAsia="Calibri" w:hAnsi="Calibri" w:cs="Calibri"/>
        </w:rPr>
      </w:pPr>
      <w:r w:rsidRPr="3F886664">
        <w:rPr>
          <w:rFonts w:ascii="Calibri" w:eastAsia="Calibri" w:hAnsi="Calibri" w:cs="Calibri"/>
        </w:rPr>
        <w:t xml:space="preserve">This report outlines the project management approach for the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Farm promotional event, aimed at showcasing the farm's unique offerings and attracting visitors. </w:t>
      </w:r>
      <w:r w:rsidR="32E5C7BA" w:rsidRPr="3F886664">
        <w:rPr>
          <w:rFonts w:ascii="Calibri" w:eastAsia="Calibri" w:hAnsi="Calibri" w:cs="Calibri"/>
        </w:rPr>
        <w:t>It</w:t>
      </w:r>
      <w:r w:rsidRPr="3F886664">
        <w:rPr>
          <w:rFonts w:ascii="Calibri" w:eastAsia="Calibri" w:hAnsi="Calibri" w:cs="Calibri"/>
        </w:rPr>
        <w:t xml:space="preserve"> begins with a business case that highlights the need for the event, followed by a detailed project breakdown structure to identify roles, responsibilities, and key activities. A timeline is included, with a Gantt chart illustrating the project’s duration and dependencies, ensuring efficient time management. The report also explores the change management process, particularly focusing on the addition of a bouncy castle, and assesses the potential impact on the project’s time, cost, and scope through the Iron Triangle framework.</w:t>
      </w:r>
      <w:r w:rsidR="25C7CED1" w:rsidRPr="3F886664">
        <w:rPr>
          <w:rFonts w:ascii="Calibri" w:eastAsia="Calibri" w:hAnsi="Calibri" w:cs="Calibri"/>
        </w:rPr>
        <w:t xml:space="preserve"> Furthermore, a RACI chart and Kanban </w:t>
      </w:r>
      <w:r w:rsidR="74488333" w:rsidRPr="3F886664">
        <w:rPr>
          <w:rFonts w:ascii="Calibri" w:eastAsia="Calibri" w:hAnsi="Calibri" w:cs="Calibri"/>
        </w:rPr>
        <w:t>table</w:t>
      </w:r>
      <w:r w:rsidR="25C7CED1" w:rsidRPr="3F886664">
        <w:rPr>
          <w:rFonts w:ascii="Calibri" w:eastAsia="Calibri" w:hAnsi="Calibri" w:cs="Calibri"/>
        </w:rPr>
        <w:t xml:space="preserve"> are provided for clear role allocation and task tracking, alongside a Critical Path Analysis for identifying time</w:t>
      </w:r>
      <w:r w:rsidR="02692DD5" w:rsidRPr="3F886664">
        <w:rPr>
          <w:rFonts w:ascii="Calibri" w:eastAsia="Calibri" w:hAnsi="Calibri" w:cs="Calibri"/>
        </w:rPr>
        <w:t xml:space="preserve"> </w:t>
      </w:r>
      <w:r w:rsidR="25C7CED1" w:rsidRPr="3F886664">
        <w:rPr>
          <w:rFonts w:ascii="Calibri" w:eastAsia="Calibri" w:hAnsi="Calibri" w:cs="Calibri"/>
        </w:rPr>
        <w:t>sensitive activities. The evaluation and closure process is also discussed, including lessons learned and personal reflections. Finally, the Personal Development Plan offers insights into the skills developed as a project manager and identifies areas for future growth, ensuring continuous improvement in project management practice.</w:t>
      </w:r>
    </w:p>
    <w:p w14:paraId="3938B457" w14:textId="391978CF" w:rsidR="4C480E7E" w:rsidRPr="009D6B61" w:rsidRDefault="0C9A8489" w:rsidP="3F886664">
      <w:pPr>
        <w:pStyle w:val="Heading1"/>
        <w:rPr>
          <w:rFonts w:ascii="Calibri" w:eastAsia="Calibri" w:hAnsi="Calibri" w:cs="Calibri"/>
        </w:rPr>
      </w:pPr>
      <w:bookmarkStart w:id="1" w:name="_Toc207550010"/>
      <w:r w:rsidRPr="3F886664">
        <w:rPr>
          <w:rFonts w:ascii="Calibri" w:eastAsia="Calibri" w:hAnsi="Calibri" w:cs="Calibri"/>
        </w:rPr>
        <w:t>Tools &amp; Techniques</w:t>
      </w:r>
      <w:bookmarkEnd w:id="1"/>
    </w:p>
    <w:p w14:paraId="6986F233" w14:textId="404F5C2E" w:rsidR="3E079F60" w:rsidRPr="009D6B61" w:rsidRDefault="01563D5F" w:rsidP="3F886664">
      <w:pPr>
        <w:pStyle w:val="Heading2"/>
        <w:rPr>
          <w:rFonts w:ascii="Calibri" w:eastAsia="Calibri" w:hAnsi="Calibri" w:cs="Calibri"/>
        </w:rPr>
      </w:pPr>
      <w:bookmarkStart w:id="2" w:name="_Toc207550011"/>
      <w:r w:rsidRPr="3F886664">
        <w:rPr>
          <w:rFonts w:ascii="Calibri" w:eastAsia="Calibri" w:hAnsi="Calibri" w:cs="Calibri"/>
        </w:rPr>
        <w:t>Waterfall</w:t>
      </w:r>
      <w:bookmarkEnd w:id="2"/>
    </w:p>
    <w:p w14:paraId="05839074" w14:textId="78087F5B" w:rsidR="4EE1D6B9" w:rsidRPr="00AA1E0A" w:rsidRDefault="743D3643" w:rsidP="3F886664">
      <w:pPr>
        <w:rPr>
          <w:rFonts w:ascii="Calibri" w:eastAsia="Calibri" w:hAnsi="Calibri" w:cs="Calibri"/>
        </w:rPr>
      </w:pPr>
      <w:r w:rsidRPr="3F886664">
        <w:rPr>
          <w:rFonts w:ascii="Calibri" w:eastAsia="Calibri" w:hAnsi="Calibri" w:cs="Calibri"/>
        </w:rPr>
        <w:t xml:space="preserve">The Waterfall technique is a traditional project management approach where </w:t>
      </w:r>
      <w:proofErr w:type="gramStart"/>
      <w:r w:rsidRPr="3F886664">
        <w:rPr>
          <w:rFonts w:ascii="Calibri" w:eastAsia="Calibri" w:hAnsi="Calibri" w:cs="Calibri"/>
        </w:rPr>
        <w:t>work flows</w:t>
      </w:r>
      <w:proofErr w:type="gramEnd"/>
      <w:r w:rsidRPr="3F886664">
        <w:rPr>
          <w:rFonts w:ascii="Calibri" w:eastAsia="Calibri" w:hAnsi="Calibri" w:cs="Calibri"/>
        </w:rPr>
        <w:t xml:space="preserve"> in a linear sequence of phases.</w:t>
      </w:r>
      <w:r w:rsidR="4E6E99DB" w:rsidRPr="3F886664">
        <w:rPr>
          <w:rFonts w:ascii="Calibri" w:eastAsia="Calibri" w:hAnsi="Calibri" w:cs="Calibri"/>
        </w:rPr>
        <w:t xml:space="preserve"> A waterfall model ensures that each step is finished before moving on to the next, with no overlap between stages. The waterfall model, also known as the linear-sequence life cycle model, depicts the software development process in a linear, sequential flow. Each step of the development process starts once the preceding one is completed</w:t>
      </w:r>
      <w:r w:rsidR="1AB0DD91" w:rsidRPr="3F886664">
        <w:rPr>
          <w:rFonts w:ascii="Calibri" w:eastAsia="Calibri" w:hAnsi="Calibri" w:cs="Calibri"/>
        </w:rPr>
        <w:t xml:space="preserve"> (Senarath, 2021). </w:t>
      </w:r>
      <w:r w:rsidR="489EA461" w:rsidRPr="3F886664">
        <w:rPr>
          <w:rFonts w:ascii="Calibri" w:eastAsia="Calibri" w:hAnsi="Calibri" w:cs="Calibri"/>
        </w:rPr>
        <w:t>Below is a diagram of the model.</w:t>
      </w:r>
    </w:p>
    <w:p w14:paraId="41AC556A" w14:textId="028F96F9" w:rsidR="489EA461" w:rsidRDefault="489EA461" w:rsidP="3F886664">
      <w:pPr>
        <w:rPr>
          <w:rFonts w:ascii="Calibri" w:eastAsia="Calibri" w:hAnsi="Calibri" w:cs="Calibri"/>
        </w:rPr>
      </w:pPr>
      <w:r>
        <w:rPr>
          <w:noProof/>
        </w:rPr>
        <w:drawing>
          <wp:inline distT="0" distB="0" distL="0" distR="0" wp14:anchorId="64826DFF" wp14:editId="2B9BAF2B">
            <wp:extent cx="5724525" cy="1076325"/>
            <wp:effectExtent l="0" t="0" r="0" b="0"/>
            <wp:docPr id="6402012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01253"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1076325"/>
                    </a:xfrm>
                    <a:prstGeom prst="rect">
                      <a:avLst/>
                    </a:prstGeom>
                  </pic:spPr>
                </pic:pic>
              </a:graphicData>
            </a:graphic>
          </wp:inline>
        </w:drawing>
      </w:r>
    </w:p>
    <w:p w14:paraId="5099F26B" w14:textId="4A95990C" w:rsidR="0B4E4DB7" w:rsidRDefault="0B4E4DB7" w:rsidP="3F886664">
      <w:pPr>
        <w:rPr>
          <w:rFonts w:ascii="Calibri" w:eastAsia="Calibri" w:hAnsi="Calibri" w:cs="Calibri"/>
        </w:rPr>
      </w:pPr>
      <w:r w:rsidRPr="3F886664">
        <w:rPr>
          <w:rFonts w:ascii="Calibri" w:eastAsia="Calibri" w:hAnsi="Calibri" w:cs="Calibri"/>
        </w:rPr>
        <w:t>(Afif et al., 2020)</w:t>
      </w:r>
    </w:p>
    <w:p w14:paraId="7F00E585" w14:textId="201A23E2" w:rsidR="3E079F60" w:rsidRPr="009D6B61" w:rsidRDefault="01563D5F" w:rsidP="3F886664">
      <w:pPr>
        <w:pStyle w:val="Heading2"/>
        <w:rPr>
          <w:rFonts w:ascii="Calibri" w:eastAsia="Calibri" w:hAnsi="Calibri" w:cs="Calibri"/>
        </w:rPr>
      </w:pPr>
      <w:bookmarkStart w:id="3" w:name="_Toc207550012"/>
      <w:r w:rsidRPr="3F886664">
        <w:rPr>
          <w:rFonts w:ascii="Calibri" w:eastAsia="Calibri" w:hAnsi="Calibri" w:cs="Calibri"/>
        </w:rPr>
        <w:t>Iterative</w:t>
      </w:r>
      <w:bookmarkEnd w:id="3"/>
    </w:p>
    <w:p w14:paraId="66BF94F7" w14:textId="3547473A" w:rsidR="3564B7E8" w:rsidRPr="00AA1E0A" w:rsidRDefault="426D2600" w:rsidP="3F886664">
      <w:pPr>
        <w:rPr>
          <w:rFonts w:ascii="Calibri" w:eastAsia="Calibri" w:hAnsi="Calibri" w:cs="Calibri"/>
        </w:rPr>
      </w:pPr>
      <w:r w:rsidRPr="3F886664">
        <w:rPr>
          <w:rFonts w:ascii="Calibri" w:eastAsia="Calibri" w:hAnsi="Calibri" w:cs="Calibri"/>
        </w:rPr>
        <w:t>The Iterative Model is a software development methodology in which projects are produced in tiny cycles (iterations). Each iteration results in a workable version of the system, which is enhanced through feedback and testing. Rather than providing everything at once (as in Waterfall), the system advances incrementally, making it simpler to react to changes and improve depending on user feedback.</w:t>
      </w:r>
      <w:r w:rsidR="42B6D314" w:rsidRPr="3F886664">
        <w:rPr>
          <w:rFonts w:ascii="Calibri" w:eastAsia="Calibri" w:hAnsi="Calibri" w:cs="Calibri"/>
        </w:rPr>
        <w:t xml:space="preserve"> According </w:t>
      </w:r>
      <w:r w:rsidR="714699B4" w:rsidRPr="3F886664">
        <w:rPr>
          <w:rFonts w:ascii="Calibri" w:eastAsia="Calibri" w:hAnsi="Calibri" w:cs="Calibri"/>
        </w:rPr>
        <w:t xml:space="preserve">(Simons, 2019), </w:t>
      </w:r>
      <w:r w:rsidR="42B6D314" w:rsidRPr="3F886664">
        <w:rPr>
          <w:rFonts w:ascii="Calibri" w:eastAsia="Calibri" w:hAnsi="Calibri" w:cs="Calibri"/>
        </w:rPr>
        <w:t xml:space="preserve">the fundamental activity in design processes </w:t>
      </w:r>
      <w:r w:rsidR="171E0082" w:rsidRPr="3F886664">
        <w:rPr>
          <w:rFonts w:ascii="Calibri" w:eastAsia="Calibri" w:hAnsi="Calibri" w:cs="Calibri"/>
        </w:rPr>
        <w:t>involves</w:t>
      </w:r>
      <w:r w:rsidR="42B6D314" w:rsidRPr="3F886664">
        <w:rPr>
          <w:rFonts w:ascii="Calibri" w:eastAsia="Calibri" w:hAnsi="Calibri" w:cs="Calibri"/>
        </w:rPr>
        <w:t xml:space="preserve"> iterative “generate-test” cycles which traverse cognitive and </w:t>
      </w:r>
      <w:r w:rsidR="5B1F58BD" w:rsidRPr="3F886664">
        <w:rPr>
          <w:rFonts w:ascii="Calibri" w:eastAsia="Calibri" w:hAnsi="Calibri" w:cs="Calibri"/>
        </w:rPr>
        <w:t>representational</w:t>
      </w:r>
      <w:r w:rsidR="42B6D314" w:rsidRPr="3F886664">
        <w:rPr>
          <w:rFonts w:ascii="Calibri" w:eastAsia="Calibri" w:hAnsi="Calibri" w:cs="Calibri"/>
        </w:rPr>
        <w:t xml:space="preserve"> spaces during the design process.</w:t>
      </w:r>
    </w:p>
    <w:p w14:paraId="702B2FE6" w14:textId="13A98465" w:rsidR="3E079F60" w:rsidRPr="009D6B61" w:rsidRDefault="01563D5F" w:rsidP="3F886664">
      <w:pPr>
        <w:pStyle w:val="Heading2"/>
        <w:rPr>
          <w:rFonts w:ascii="Calibri" w:eastAsia="Calibri" w:hAnsi="Calibri" w:cs="Calibri"/>
        </w:rPr>
      </w:pPr>
      <w:bookmarkStart w:id="4" w:name="_Toc207550013"/>
      <w:r w:rsidRPr="3F886664">
        <w:rPr>
          <w:rFonts w:ascii="Calibri" w:eastAsia="Calibri" w:hAnsi="Calibri" w:cs="Calibri"/>
        </w:rPr>
        <w:t>V-Model</w:t>
      </w:r>
      <w:bookmarkEnd w:id="4"/>
    </w:p>
    <w:p w14:paraId="041B58A6" w14:textId="261F9A3F" w:rsidR="708033DF" w:rsidRDefault="708033DF" w:rsidP="3F886664">
      <w:pPr>
        <w:rPr>
          <w:rFonts w:ascii="Calibri" w:eastAsia="Calibri" w:hAnsi="Calibri" w:cs="Calibri"/>
        </w:rPr>
      </w:pPr>
      <w:r w:rsidRPr="3F886664">
        <w:rPr>
          <w:rFonts w:ascii="Calibri" w:eastAsia="Calibri" w:hAnsi="Calibri" w:cs="Calibri"/>
        </w:rPr>
        <w:t>The V-model verifies systemic knowledge by assessing the strength of evidence derived from applying design principles to a real knowledge management challenge</w:t>
      </w:r>
      <w:r w:rsidR="62E965EA" w:rsidRPr="3F886664">
        <w:rPr>
          <w:rFonts w:ascii="Calibri" w:eastAsia="Calibri" w:hAnsi="Calibri" w:cs="Calibri"/>
        </w:rPr>
        <w:t xml:space="preserve"> (Sheffield, 2005).</w:t>
      </w:r>
      <w:r w:rsidR="770C47AE" w:rsidRPr="3F886664">
        <w:rPr>
          <w:rFonts w:ascii="Calibri" w:eastAsia="Calibri" w:hAnsi="Calibri" w:cs="Calibri"/>
        </w:rPr>
        <w:t xml:space="preserve"> </w:t>
      </w:r>
      <w:r w:rsidR="174DC4B5" w:rsidRPr="3F886664">
        <w:rPr>
          <w:rFonts w:ascii="Calibri" w:eastAsia="Calibri" w:hAnsi="Calibri" w:cs="Calibri"/>
        </w:rPr>
        <w:t>The new V-model consists of three strands. The middle thread in orange outlines the main activities and duties. The inner, yellow thread defines how to handle and deal with requirements. The outside, blue thread denotes the modelling and analytical efforts. At the bottom of the V-Model, each of the three strands graphically represent the disciplines involved. This image represents how system elements require intricate elaboration across disciplines to be implemented effectively. The use of a uniform backdrop colour for various strands emphasises the importance of cross-disciplinary collaboration for success. Here is a Diagram</w:t>
      </w:r>
      <w:r w:rsidR="0F42813F" w:rsidRPr="3F886664">
        <w:rPr>
          <w:rFonts w:ascii="Calibri" w:eastAsia="Calibri" w:hAnsi="Calibri" w:cs="Calibri"/>
        </w:rPr>
        <w:t xml:space="preserve"> (Graessler &amp; Hentze, 2020a)</w:t>
      </w:r>
    </w:p>
    <w:p w14:paraId="0AA48A79" w14:textId="0993DFDA" w:rsidR="174DC4B5" w:rsidRDefault="174DC4B5" w:rsidP="3F886664">
      <w:pPr>
        <w:rPr>
          <w:rFonts w:ascii="Calibri" w:eastAsia="Calibri" w:hAnsi="Calibri" w:cs="Calibri"/>
        </w:rPr>
      </w:pPr>
      <w:r>
        <w:rPr>
          <w:noProof/>
        </w:rPr>
        <w:drawing>
          <wp:inline distT="0" distB="0" distL="0" distR="0" wp14:anchorId="3DBBC8C2" wp14:editId="61A1920C">
            <wp:extent cx="2016863" cy="1043668"/>
            <wp:effectExtent l="0" t="0" r="0" b="0"/>
            <wp:docPr id="7410067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006725" name=""/>
                    <pic:cNvPicPr/>
                  </pic:nvPicPr>
                  <pic:blipFill>
                    <a:blip r:embed="rId10">
                      <a:extLst>
                        <a:ext uri="{28A0092B-C50C-407E-A947-70E740481C1C}">
                          <a14:useLocalDpi xmlns:a14="http://schemas.microsoft.com/office/drawing/2010/main"/>
                        </a:ext>
                      </a:extLst>
                    </a:blip>
                    <a:stretch>
                      <a:fillRect/>
                    </a:stretch>
                  </pic:blipFill>
                  <pic:spPr>
                    <a:xfrm>
                      <a:off x="0" y="0"/>
                      <a:ext cx="2016863" cy="1043668"/>
                    </a:xfrm>
                    <a:prstGeom prst="rect">
                      <a:avLst/>
                    </a:prstGeom>
                  </pic:spPr>
                </pic:pic>
              </a:graphicData>
            </a:graphic>
          </wp:inline>
        </w:drawing>
      </w:r>
    </w:p>
    <w:p w14:paraId="7A159E40" w14:textId="5607BB57" w:rsidR="45899333" w:rsidRDefault="45899333" w:rsidP="3F886664">
      <w:pPr>
        <w:rPr>
          <w:rFonts w:ascii="Calibri" w:eastAsia="Calibri" w:hAnsi="Calibri" w:cs="Calibri"/>
        </w:rPr>
      </w:pPr>
      <w:r w:rsidRPr="3F886664">
        <w:rPr>
          <w:rFonts w:ascii="Calibri" w:eastAsia="Calibri" w:hAnsi="Calibri" w:cs="Calibri"/>
        </w:rPr>
        <w:t>(Graessler &amp; Hentze, 2020b)</w:t>
      </w:r>
    </w:p>
    <w:p w14:paraId="167B9EEC" w14:textId="5BE9E3AE" w:rsidR="4F4EE731" w:rsidRPr="009D6B61" w:rsidRDefault="212D23D9" w:rsidP="3F886664">
      <w:pPr>
        <w:rPr>
          <w:rFonts w:ascii="Calibri" w:eastAsia="Calibri" w:hAnsi="Calibri" w:cs="Calibri"/>
        </w:rPr>
      </w:pPr>
      <w:r w:rsidRPr="3F886664">
        <w:rPr>
          <w:rFonts w:ascii="Calibri" w:eastAsia="Calibri" w:hAnsi="Calibri" w:cs="Calibri"/>
        </w:rPr>
        <w:t xml:space="preserve">Here are the Advantages and Disadvantages for each Tool/Technique </w:t>
      </w:r>
    </w:p>
    <w:tbl>
      <w:tblPr>
        <w:tblStyle w:val="TableGrid"/>
        <w:tblW w:w="0" w:type="auto"/>
        <w:tblLayout w:type="fixed"/>
        <w:tblLook w:val="06A0" w:firstRow="1" w:lastRow="0" w:firstColumn="1" w:lastColumn="0" w:noHBand="1" w:noVBand="1"/>
      </w:tblPr>
      <w:tblGrid>
        <w:gridCol w:w="3005"/>
        <w:gridCol w:w="3005"/>
        <w:gridCol w:w="3005"/>
      </w:tblGrid>
      <w:tr w:rsidR="4F4EE731" w:rsidRPr="009D6B61" w14:paraId="4E18B91D" w14:textId="77777777" w:rsidTr="3F886664">
        <w:trPr>
          <w:trHeight w:val="300"/>
        </w:trPr>
        <w:tc>
          <w:tcPr>
            <w:tcW w:w="3005" w:type="dxa"/>
            <w:shd w:val="clear" w:color="auto" w:fill="B3E5A1" w:themeFill="accent6" w:themeFillTint="66"/>
          </w:tcPr>
          <w:p w14:paraId="537670DC" w14:textId="5DA75263" w:rsidR="382B2222" w:rsidRPr="009D6B61" w:rsidRDefault="3B9586E8" w:rsidP="3F886664">
            <w:pPr>
              <w:rPr>
                <w:rFonts w:ascii="Calibri" w:eastAsia="Calibri" w:hAnsi="Calibri" w:cs="Calibri"/>
              </w:rPr>
            </w:pPr>
            <w:r w:rsidRPr="3F886664">
              <w:rPr>
                <w:rFonts w:ascii="Calibri" w:eastAsia="Calibri" w:hAnsi="Calibri" w:cs="Calibri"/>
              </w:rPr>
              <w:t>Model</w:t>
            </w:r>
          </w:p>
        </w:tc>
        <w:tc>
          <w:tcPr>
            <w:tcW w:w="3005" w:type="dxa"/>
            <w:shd w:val="clear" w:color="auto" w:fill="B3E5A1" w:themeFill="accent6" w:themeFillTint="66"/>
          </w:tcPr>
          <w:p w14:paraId="5097A48E" w14:textId="2DC2E7D2" w:rsidR="382B2222" w:rsidRPr="009D6B61" w:rsidRDefault="3B9586E8" w:rsidP="3F886664">
            <w:pPr>
              <w:rPr>
                <w:rFonts w:ascii="Calibri" w:eastAsia="Calibri" w:hAnsi="Calibri" w:cs="Calibri"/>
              </w:rPr>
            </w:pPr>
            <w:r w:rsidRPr="3F886664">
              <w:rPr>
                <w:rFonts w:ascii="Calibri" w:eastAsia="Calibri" w:hAnsi="Calibri" w:cs="Calibri"/>
              </w:rPr>
              <w:t>Advantages</w:t>
            </w:r>
          </w:p>
        </w:tc>
        <w:tc>
          <w:tcPr>
            <w:tcW w:w="3005" w:type="dxa"/>
            <w:shd w:val="clear" w:color="auto" w:fill="B3E5A1" w:themeFill="accent6" w:themeFillTint="66"/>
          </w:tcPr>
          <w:p w14:paraId="695E9218" w14:textId="6ECE23FB" w:rsidR="382B2222" w:rsidRPr="009D6B61" w:rsidRDefault="3B9586E8" w:rsidP="3F886664">
            <w:pPr>
              <w:rPr>
                <w:rFonts w:ascii="Calibri" w:eastAsia="Calibri" w:hAnsi="Calibri" w:cs="Calibri"/>
              </w:rPr>
            </w:pPr>
            <w:r w:rsidRPr="3F886664">
              <w:rPr>
                <w:rFonts w:ascii="Calibri" w:eastAsia="Calibri" w:hAnsi="Calibri" w:cs="Calibri"/>
              </w:rPr>
              <w:t>Disadvantages</w:t>
            </w:r>
          </w:p>
        </w:tc>
      </w:tr>
      <w:tr w:rsidR="4F4EE731" w:rsidRPr="009D6B61" w14:paraId="5C5F4061" w14:textId="77777777" w:rsidTr="3F886664">
        <w:trPr>
          <w:trHeight w:val="300"/>
        </w:trPr>
        <w:tc>
          <w:tcPr>
            <w:tcW w:w="3005" w:type="dxa"/>
          </w:tcPr>
          <w:p w14:paraId="37CBDCDA" w14:textId="63DFFD5B" w:rsidR="7CC9559C" w:rsidRPr="009D6B61" w:rsidRDefault="4BE41F8B" w:rsidP="3F886664">
            <w:pPr>
              <w:rPr>
                <w:rFonts w:ascii="Calibri" w:eastAsia="Calibri" w:hAnsi="Calibri" w:cs="Calibri"/>
              </w:rPr>
            </w:pPr>
            <w:r w:rsidRPr="3F886664">
              <w:rPr>
                <w:rFonts w:ascii="Calibri" w:eastAsia="Calibri" w:hAnsi="Calibri" w:cs="Calibri"/>
              </w:rPr>
              <w:t>Waterfall</w:t>
            </w:r>
          </w:p>
        </w:tc>
        <w:tc>
          <w:tcPr>
            <w:tcW w:w="3005" w:type="dxa"/>
          </w:tcPr>
          <w:p w14:paraId="05F3F338" w14:textId="60F6A7E9" w:rsidR="127ACF40" w:rsidRPr="009D6B61" w:rsidRDefault="71BCF007" w:rsidP="3F886664">
            <w:pPr>
              <w:rPr>
                <w:rFonts w:ascii="Calibri" w:eastAsia="Calibri" w:hAnsi="Calibri" w:cs="Calibri"/>
              </w:rPr>
            </w:pPr>
            <w:r w:rsidRPr="3F886664">
              <w:rPr>
                <w:rFonts w:ascii="Calibri" w:eastAsia="Calibri" w:hAnsi="Calibri" w:cs="Calibri"/>
              </w:rPr>
              <w:t>*Simple and understandable</w:t>
            </w:r>
          </w:p>
          <w:p w14:paraId="6CF48805" w14:textId="6EFB35DB" w:rsidR="127ACF40" w:rsidRPr="009D6B61" w:rsidRDefault="71BCF007" w:rsidP="3F886664">
            <w:pPr>
              <w:rPr>
                <w:rFonts w:ascii="Calibri" w:eastAsia="Calibri" w:hAnsi="Calibri" w:cs="Calibri"/>
              </w:rPr>
            </w:pPr>
            <w:r w:rsidRPr="3F886664">
              <w:rPr>
                <w:rFonts w:ascii="Calibri" w:eastAsia="Calibri" w:hAnsi="Calibri" w:cs="Calibri"/>
              </w:rPr>
              <w:t>*Well-structured with distinct phases</w:t>
            </w:r>
          </w:p>
          <w:p w14:paraId="0CEEF3A5" w14:textId="0B20CFF8" w:rsidR="127ACF40" w:rsidRPr="009D6B61" w:rsidRDefault="71BCF007" w:rsidP="3F886664">
            <w:pPr>
              <w:rPr>
                <w:rFonts w:ascii="Calibri" w:eastAsia="Calibri" w:hAnsi="Calibri" w:cs="Calibri"/>
              </w:rPr>
            </w:pPr>
            <w:r w:rsidRPr="3F886664">
              <w:rPr>
                <w:rFonts w:ascii="Calibri" w:eastAsia="Calibri" w:hAnsi="Calibri" w:cs="Calibri"/>
              </w:rPr>
              <w:t>*Suitable for projects with defined requirements.</w:t>
            </w:r>
          </w:p>
        </w:tc>
        <w:tc>
          <w:tcPr>
            <w:tcW w:w="3005" w:type="dxa"/>
          </w:tcPr>
          <w:p w14:paraId="3C53E2D5" w14:textId="039C1F33" w:rsidR="3147A715" w:rsidRPr="009D6B61" w:rsidRDefault="013D0946" w:rsidP="3F886664">
            <w:pPr>
              <w:rPr>
                <w:rFonts w:ascii="Calibri" w:eastAsia="Calibri" w:hAnsi="Calibri" w:cs="Calibri"/>
              </w:rPr>
            </w:pPr>
            <w:r w:rsidRPr="3F886664">
              <w:rPr>
                <w:rFonts w:ascii="Calibri" w:eastAsia="Calibri" w:hAnsi="Calibri" w:cs="Calibri"/>
              </w:rPr>
              <w:t xml:space="preserve">*Difficult to make modifications after completing a phase. </w:t>
            </w:r>
          </w:p>
          <w:p w14:paraId="09D1E13A" w14:textId="1F667A51" w:rsidR="3147A715" w:rsidRPr="009D6B61" w:rsidRDefault="013D0946" w:rsidP="3F886664">
            <w:pPr>
              <w:rPr>
                <w:rFonts w:ascii="Calibri" w:eastAsia="Calibri" w:hAnsi="Calibri" w:cs="Calibri"/>
              </w:rPr>
            </w:pPr>
            <w:r w:rsidRPr="3F886664">
              <w:rPr>
                <w:rFonts w:ascii="Calibri" w:eastAsia="Calibri" w:hAnsi="Calibri" w:cs="Calibri"/>
              </w:rPr>
              <w:t>*Late testing may find significant flaws.</w:t>
            </w:r>
          </w:p>
          <w:p w14:paraId="667CC8BA" w14:textId="4CC25EC7" w:rsidR="3147A715" w:rsidRPr="009D6B61" w:rsidRDefault="013D0946" w:rsidP="3F886664">
            <w:pPr>
              <w:rPr>
                <w:rFonts w:ascii="Calibri" w:eastAsia="Calibri" w:hAnsi="Calibri" w:cs="Calibri"/>
              </w:rPr>
            </w:pPr>
            <w:r w:rsidRPr="3F886664">
              <w:rPr>
                <w:rFonts w:ascii="Calibri" w:eastAsia="Calibri" w:hAnsi="Calibri" w:cs="Calibri"/>
              </w:rPr>
              <w:t>*Not suitable for complicated or developing projects.</w:t>
            </w:r>
          </w:p>
        </w:tc>
      </w:tr>
      <w:tr w:rsidR="4F4EE731" w:rsidRPr="009D6B61" w14:paraId="582BDD95" w14:textId="77777777" w:rsidTr="3F886664">
        <w:trPr>
          <w:trHeight w:val="300"/>
        </w:trPr>
        <w:tc>
          <w:tcPr>
            <w:tcW w:w="3005" w:type="dxa"/>
          </w:tcPr>
          <w:p w14:paraId="27F42C9B" w14:textId="31F7A31D" w:rsidR="3045FF7B" w:rsidRPr="009D6B61" w:rsidRDefault="6F3FC60B" w:rsidP="3F886664">
            <w:pPr>
              <w:rPr>
                <w:rFonts w:ascii="Calibri" w:eastAsia="Calibri" w:hAnsi="Calibri" w:cs="Calibri"/>
              </w:rPr>
            </w:pPr>
            <w:r w:rsidRPr="3F886664">
              <w:rPr>
                <w:rFonts w:ascii="Calibri" w:eastAsia="Calibri" w:hAnsi="Calibri" w:cs="Calibri"/>
              </w:rPr>
              <w:t>Iterative</w:t>
            </w:r>
          </w:p>
        </w:tc>
        <w:tc>
          <w:tcPr>
            <w:tcW w:w="3005" w:type="dxa"/>
          </w:tcPr>
          <w:p w14:paraId="6D0B4A8C" w14:textId="284AFA97" w:rsidR="508C0A12" w:rsidRPr="009D6B61" w:rsidRDefault="3A77B329" w:rsidP="3F886664">
            <w:pPr>
              <w:rPr>
                <w:rFonts w:ascii="Calibri" w:eastAsia="Calibri" w:hAnsi="Calibri" w:cs="Calibri"/>
              </w:rPr>
            </w:pPr>
            <w:r w:rsidRPr="3F886664">
              <w:rPr>
                <w:rFonts w:ascii="Calibri" w:eastAsia="Calibri" w:hAnsi="Calibri" w:cs="Calibri"/>
              </w:rPr>
              <w:t xml:space="preserve">*Provides functioning software quickly </w:t>
            </w:r>
          </w:p>
          <w:p w14:paraId="12208AD8" w14:textId="06454B6D" w:rsidR="508C0A12" w:rsidRPr="009D6B61" w:rsidRDefault="3A77B329" w:rsidP="3F886664">
            <w:pPr>
              <w:rPr>
                <w:rFonts w:ascii="Calibri" w:eastAsia="Calibri" w:hAnsi="Calibri" w:cs="Calibri"/>
              </w:rPr>
            </w:pPr>
            <w:r w:rsidRPr="3F886664">
              <w:rPr>
                <w:rFonts w:ascii="Calibri" w:eastAsia="Calibri" w:hAnsi="Calibri" w:cs="Calibri"/>
              </w:rPr>
              <w:t>*Enables ongoing improvement</w:t>
            </w:r>
          </w:p>
          <w:p w14:paraId="03EA2285" w14:textId="34879CD1" w:rsidR="508C0A12" w:rsidRPr="009D6B61" w:rsidRDefault="3A77B329" w:rsidP="3F886664">
            <w:pPr>
              <w:rPr>
                <w:rFonts w:ascii="Calibri" w:eastAsia="Calibri" w:hAnsi="Calibri" w:cs="Calibri"/>
              </w:rPr>
            </w:pPr>
            <w:r w:rsidRPr="3F886664">
              <w:rPr>
                <w:rFonts w:ascii="Calibri" w:eastAsia="Calibri" w:hAnsi="Calibri" w:cs="Calibri"/>
              </w:rPr>
              <w:t>*It is easier to adjust to changing requirements.</w:t>
            </w:r>
          </w:p>
        </w:tc>
        <w:tc>
          <w:tcPr>
            <w:tcW w:w="3005" w:type="dxa"/>
          </w:tcPr>
          <w:p w14:paraId="6D6A15BD" w14:textId="0E04B7D6" w:rsidR="34DDC961" w:rsidRPr="009D6B61" w:rsidRDefault="4EEADDD6" w:rsidP="3F886664">
            <w:pPr>
              <w:rPr>
                <w:rFonts w:ascii="Calibri" w:eastAsia="Calibri" w:hAnsi="Calibri" w:cs="Calibri"/>
              </w:rPr>
            </w:pPr>
            <w:r w:rsidRPr="3F886664">
              <w:rPr>
                <w:rFonts w:ascii="Calibri" w:eastAsia="Calibri" w:hAnsi="Calibri" w:cs="Calibri"/>
              </w:rPr>
              <w:t>*May require more resource/time</w:t>
            </w:r>
          </w:p>
          <w:p w14:paraId="59DAD3BE" w14:textId="54509E0B" w:rsidR="34DDC961" w:rsidRPr="009D6B61" w:rsidRDefault="4EEADDD6" w:rsidP="3F886664">
            <w:pPr>
              <w:rPr>
                <w:rFonts w:ascii="Calibri" w:eastAsia="Calibri" w:hAnsi="Calibri" w:cs="Calibri"/>
              </w:rPr>
            </w:pPr>
            <w:r w:rsidRPr="3F886664">
              <w:rPr>
                <w:rFonts w:ascii="Calibri" w:eastAsia="Calibri" w:hAnsi="Calibri" w:cs="Calibri"/>
              </w:rPr>
              <w:t>*Potential for scope creep if not managed</w:t>
            </w:r>
          </w:p>
          <w:p w14:paraId="65973883" w14:textId="404543D9" w:rsidR="34DDC961" w:rsidRPr="009D6B61" w:rsidRDefault="4EEADDD6" w:rsidP="3F886664">
            <w:pPr>
              <w:rPr>
                <w:rFonts w:ascii="Calibri" w:eastAsia="Calibri" w:hAnsi="Calibri" w:cs="Calibri"/>
              </w:rPr>
            </w:pPr>
            <w:r w:rsidRPr="3F886664">
              <w:rPr>
                <w:rFonts w:ascii="Calibri" w:eastAsia="Calibri" w:hAnsi="Calibri" w:cs="Calibri"/>
              </w:rPr>
              <w:t>*Repeated cycles may lead to higher costs</w:t>
            </w:r>
          </w:p>
        </w:tc>
      </w:tr>
      <w:tr w:rsidR="4F4EE731" w:rsidRPr="009D6B61" w14:paraId="656FD4C2" w14:textId="77777777" w:rsidTr="3F886664">
        <w:trPr>
          <w:trHeight w:val="300"/>
        </w:trPr>
        <w:tc>
          <w:tcPr>
            <w:tcW w:w="3005" w:type="dxa"/>
          </w:tcPr>
          <w:p w14:paraId="076124C3" w14:textId="1DEE923F" w:rsidR="34DDC961" w:rsidRPr="009D6B61" w:rsidRDefault="4EEADDD6" w:rsidP="3F886664">
            <w:pPr>
              <w:rPr>
                <w:rFonts w:ascii="Calibri" w:eastAsia="Calibri" w:hAnsi="Calibri" w:cs="Calibri"/>
              </w:rPr>
            </w:pPr>
            <w:r w:rsidRPr="3F886664">
              <w:rPr>
                <w:rFonts w:ascii="Calibri" w:eastAsia="Calibri" w:hAnsi="Calibri" w:cs="Calibri"/>
              </w:rPr>
              <w:t>V-Model</w:t>
            </w:r>
          </w:p>
        </w:tc>
        <w:tc>
          <w:tcPr>
            <w:tcW w:w="3005" w:type="dxa"/>
          </w:tcPr>
          <w:p w14:paraId="5AE50CFA" w14:textId="3BD3D274" w:rsidR="34DDC961" w:rsidRPr="009D6B61" w:rsidRDefault="4EEADDD6" w:rsidP="3F886664">
            <w:pPr>
              <w:rPr>
                <w:rFonts w:ascii="Calibri" w:eastAsia="Calibri" w:hAnsi="Calibri" w:cs="Calibri"/>
              </w:rPr>
            </w:pPr>
            <w:r w:rsidRPr="3F886664">
              <w:rPr>
                <w:rFonts w:ascii="Calibri" w:eastAsia="Calibri" w:hAnsi="Calibri" w:cs="Calibri"/>
              </w:rPr>
              <w:t>*A strong emphasis on quality (testing at all stages).</w:t>
            </w:r>
          </w:p>
          <w:p w14:paraId="78A1B032" w14:textId="66678855" w:rsidR="34DDC961" w:rsidRPr="009D6B61" w:rsidRDefault="4EEADDD6" w:rsidP="3F886664">
            <w:pPr>
              <w:rPr>
                <w:rFonts w:ascii="Calibri" w:eastAsia="Calibri" w:hAnsi="Calibri" w:cs="Calibri"/>
              </w:rPr>
            </w:pPr>
            <w:r w:rsidRPr="3F886664">
              <w:rPr>
                <w:rFonts w:ascii="Calibri" w:eastAsia="Calibri" w:hAnsi="Calibri" w:cs="Calibri"/>
              </w:rPr>
              <w:t>*Establishes a clear relationship between requirements and testing</w:t>
            </w:r>
          </w:p>
          <w:p w14:paraId="77CFEE2A" w14:textId="66A2FDDE" w:rsidR="34DDC961" w:rsidRPr="009D6B61" w:rsidRDefault="4EEADDD6" w:rsidP="3F886664">
            <w:pPr>
              <w:rPr>
                <w:rFonts w:ascii="Calibri" w:eastAsia="Calibri" w:hAnsi="Calibri" w:cs="Calibri"/>
              </w:rPr>
            </w:pPr>
            <w:r w:rsidRPr="3F886664">
              <w:rPr>
                <w:rFonts w:ascii="Calibri" w:eastAsia="Calibri" w:hAnsi="Calibri" w:cs="Calibri"/>
              </w:rPr>
              <w:t>*Lowers defect risk.</w:t>
            </w:r>
          </w:p>
        </w:tc>
        <w:tc>
          <w:tcPr>
            <w:tcW w:w="3005" w:type="dxa"/>
          </w:tcPr>
          <w:p w14:paraId="72EAF29E" w14:textId="4416D70B" w:rsidR="34DDC961" w:rsidRPr="009D6B61" w:rsidRDefault="4EEADDD6" w:rsidP="3F886664">
            <w:pPr>
              <w:rPr>
                <w:rFonts w:ascii="Calibri" w:eastAsia="Calibri" w:hAnsi="Calibri" w:cs="Calibri"/>
              </w:rPr>
            </w:pPr>
            <w:r w:rsidRPr="3F886664">
              <w:rPr>
                <w:rFonts w:ascii="Calibri" w:eastAsia="Calibri" w:hAnsi="Calibri" w:cs="Calibri"/>
              </w:rPr>
              <w:t>*Rigid, like waterfall</w:t>
            </w:r>
            <w:r w:rsidR="73110368" w:rsidRPr="3F886664">
              <w:rPr>
                <w:rFonts w:ascii="Calibri" w:eastAsia="Calibri" w:hAnsi="Calibri" w:cs="Calibri"/>
              </w:rPr>
              <w:t xml:space="preserve"> </w:t>
            </w:r>
            <w:r w:rsidRPr="3F886664">
              <w:rPr>
                <w:rFonts w:ascii="Calibri" w:eastAsia="Calibri" w:hAnsi="Calibri" w:cs="Calibri"/>
              </w:rPr>
              <w:t xml:space="preserve">(difficult to </w:t>
            </w:r>
            <w:r w:rsidR="4F5F3F1A" w:rsidRPr="3F886664">
              <w:rPr>
                <w:rFonts w:ascii="Calibri" w:eastAsia="Calibri" w:hAnsi="Calibri" w:cs="Calibri"/>
              </w:rPr>
              <w:t>accommodate</w:t>
            </w:r>
            <w:r w:rsidRPr="3F886664">
              <w:rPr>
                <w:rFonts w:ascii="Calibri" w:eastAsia="Calibri" w:hAnsi="Calibri" w:cs="Calibri"/>
              </w:rPr>
              <w:t xml:space="preserve"> changing needs)</w:t>
            </w:r>
          </w:p>
          <w:p w14:paraId="50EACC1E" w14:textId="27ECC058" w:rsidR="34DDC961" w:rsidRPr="009D6B61" w:rsidRDefault="4EEADDD6" w:rsidP="3F886664">
            <w:pPr>
              <w:rPr>
                <w:rFonts w:ascii="Calibri" w:eastAsia="Calibri" w:hAnsi="Calibri" w:cs="Calibri"/>
              </w:rPr>
            </w:pPr>
            <w:r w:rsidRPr="3F886664">
              <w:rPr>
                <w:rFonts w:ascii="Calibri" w:eastAsia="Calibri" w:hAnsi="Calibri" w:cs="Calibri"/>
              </w:rPr>
              <w:t xml:space="preserve">*Testing requirements are </w:t>
            </w:r>
            <w:r w:rsidR="002CD84D" w:rsidRPr="3F886664">
              <w:rPr>
                <w:rFonts w:ascii="Calibri" w:eastAsia="Calibri" w:hAnsi="Calibri" w:cs="Calibri"/>
              </w:rPr>
              <w:t>resource intensive</w:t>
            </w:r>
            <w:r w:rsidRPr="3F886664">
              <w:rPr>
                <w:rFonts w:ascii="Calibri" w:eastAsia="Calibri" w:hAnsi="Calibri" w:cs="Calibri"/>
              </w:rPr>
              <w:t>.</w:t>
            </w:r>
          </w:p>
          <w:p w14:paraId="628B4924" w14:textId="22F96553" w:rsidR="34DDC961" w:rsidRPr="009D6B61" w:rsidRDefault="4EEADDD6" w:rsidP="3F886664">
            <w:pPr>
              <w:rPr>
                <w:rFonts w:ascii="Calibri" w:eastAsia="Calibri" w:hAnsi="Calibri" w:cs="Calibri"/>
              </w:rPr>
            </w:pPr>
            <w:r w:rsidRPr="3F886664">
              <w:rPr>
                <w:rFonts w:ascii="Calibri" w:eastAsia="Calibri" w:hAnsi="Calibri" w:cs="Calibri"/>
              </w:rPr>
              <w:t>*Longer development time for complicated</w:t>
            </w:r>
          </w:p>
        </w:tc>
      </w:tr>
    </w:tbl>
    <w:p w14:paraId="357A1125" w14:textId="345BC300" w:rsidR="4F4EE731" w:rsidRPr="009D6B61" w:rsidRDefault="4F4EE731" w:rsidP="3F886664">
      <w:pPr>
        <w:rPr>
          <w:rFonts w:ascii="Calibri" w:eastAsia="Calibri" w:hAnsi="Calibri" w:cs="Calibri"/>
        </w:rPr>
      </w:pPr>
    </w:p>
    <w:p w14:paraId="01AB50DC" w14:textId="38F1465D" w:rsidR="1DE8F724" w:rsidRPr="009D6B61" w:rsidRDefault="1FBD479F" w:rsidP="3F886664">
      <w:pPr>
        <w:rPr>
          <w:rFonts w:ascii="Calibri" w:eastAsia="Calibri" w:hAnsi="Calibri" w:cs="Calibri"/>
        </w:rPr>
      </w:pPr>
      <w:r w:rsidRPr="3F886664">
        <w:rPr>
          <w:rFonts w:ascii="Calibri" w:eastAsia="Calibri" w:hAnsi="Calibri" w:cs="Calibri"/>
        </w:rPr>
        <w:t>For t</w:t>
      </w:r>
      <w:r w:rsidR="212D23D9" w:rsidRPr="3F886664">
        <w:rPr>
          <w:rFonts w:ascii="Calibri" w:eastAsia="Calibri" w:hAnsi="Calibri" w:cs="Calibri"/>
        </w:rPr>
        <w:t>his report I will be using the Waterfall method.</w:t>
      </w:r>
    </w:p>
    <w:p w14:paraId="31FE4240" w14:textId="0B93FAEC" w:rsidR="4C480E7E" w:rsidRPr="009D6B61" w:rsidRDefault="0C9A8489" w:rsidP="3F886664">
      <w:pPr>
        <w:pStyle w:val="Heading1"/>
        <w:rPr>
          <w:rFonts w:ascii="Calibri" w:eastAsia="Calibri" w:hAnsi="Calibri" w:cs="Calibri"/>
        </w:rPr>
      </w:pPr>
      <w:bookmarkStart w:id="5" w:name="_Toc207550014"/>
      <w:r w:rsidRPr="3F886664">
        <w:rPr>
          <w:rFonts w:ascii="Calibri" w:eastAsia="Calibri" w:hAnsi="Calibri" w:cs="Calibri"/>
        </w:rPr>
        <w:t>Project Stages</w:t>
      </w:r>
      <w:bookmarkEnd w:id="5"/>
    </w:p>
    <w:p w14:paraId="45291516" w14:textId="6AECE575" w:rsidR="0A4C6A85" w:rsidRPr="009D6B61" w:rsidRDefault="5230506E" w:rsidP="3F886664">
      <w:pPr>
        <w:pStyle w:val="Heading2"/>
        <w:rPr>
          <w:rFonts w:ascii="Calibri" w:eastAsia="Calibri" w:hAnsi="Calibri" w:cs="Calibri"/>
        </w:rPr>
      </w:pPr>
      <w:bookmarkStart w:id="6" w:name="_Toc207550015"/>
      <w:r w:rsidRPr="3F886664">
        <w:rPr>
          <w:rFonts w:ascii="Calibri" w:eastAsia="Calibri" w:hAnsi="Calibri" w:cs="Calibri"/>
        </w:rPr>
        <w:t>Initiate:</w:t>
      </w:r>
      <w:bookmarkEnd w:id="6"/>
    </w:p>
    <w:p w14:paraId="57FDB54C" w14:textId="11E0C10A" w:rsidR="4C480E7E" w:rsidRPr="009D6B61" w:rsidRDefault="15B7647D" w:rsidP="3F886664">
      <w:pPr>
        <w:pStyle w:val="Heading3"/>
        <w:rPr>
          <w:rFonts w:ascii="Calibri" w:eastAsia="Calibri" w:hAnsi="Calibri" w:cs="Calibri"/>
        </w:rPr>
      </w:pPr>
      <w:bookmarkStart w:id="7" w:name="_Toc207550016"/>
      <w:r w:rsidRPr="3F886664">
        <w:rPr>
          <w:rFonts w:ascii="Calibri" w:eastAsia="Calibri" w:hAnsi="Calibri" w:cs="Calibri"/>
        </w:rPr>
        <w:t>Business Case</w:t>
      </w:r>
      <w:bookmarkEnd w:id="7"/>
    </w:p>
    <w:p w14:paraId="41AAB9D3" w14:textId="1A63786A" w:rsidR="773D0A5F" w:rsidRPr="00AA1E0A" w:rsidRDefault="3D5A3232" w:rsidP="3F886664">
      <w:pPr>
        <w:rPr>
          <w:rFonts w:ascii="Calibri" w:eastAsia="Calibri" w:hAnsi="Calibri" w:cs="Calibri"/>
          <w:color w:val="000000" w:themeColor="text1"/>
        </w:rPr>
      </w:pPr>
      <w:r w:rsidRPr="3F886664">
        <w:rPr>
          <w:rFonts w:ascii="Calibri" w:eastAsia="Calibri" w:hAnsi="Calibri" w:cs="Calibri"/>
          <w:color w:val="000000" w:themeColor="text1"/>
        </w:rPr>
        <w:t xml:space="preserve">The project in question entails conducting a promotional event at </w:t>
      </w:r>
      <w:proofErr w:type="spellStart"/>
      <w:r w:rsidRPr="3F886664">
        <w:rPr>
          <w:rFonts w:ascii="Calibri" w:eastAsia="Calibri" w:hAnsi="Calibri" w:cs="Calibri"/>
          <w:color w:val="000000" w:themeColor="text1"/>
        </w:rPr>
        <w:t>Blaennant</w:t>
      </w:r>
      <w:proofErr w:type="spellEnd"/>
      <w:r w:rsidR="67FE04C8" w:rsidRPr="3F886664">
        <w:rPr>
          <w:rFonts w:ascii="Calibri" w:eastAsia="Calibri" w:hAnsi="Calibri" w:cs="Calibri"/>
          <w:color w:val="000000" w:themeColor="text1"/>
        </w:rPr>
        <w:t xml:space="preserve"> Farm</w:t>
      </w:r>
      <w:r w:rsidRPr="3F886664">
        <w:rPr>
          <w:rFonts w:ascii="Calibri" w:eastAsia="Calibri" w:hAnsi="Calibri" w:cs="Calibri"/>
          <w:color w:val="000000" w:themeColor="text1"/>
        </w:rPr>
        <w:t xml:space="preserve">, a one-of-a-kind rural venue with four luxurious glamping pods perched on a mountainside. The event's goal is to highlight the farm as a premier destination for leisure, relaxation, and outdoor activities, while also promoting it as a local hub for sustainable tourism and community participation. The on-site structures will be transformed for the event, with one holding local </w:t>
      </w:r>
      <w:r w:rsidR="12810812" w:rsidRPr="3F886664">
        <w:rPr>
          <w:rFonts w:ascii="Calibri" w:eastAsia="Calibri" w:hAnsi="Calibri" w:cs="Calibri"/>
          <w:color w:val="000000" w:themeColor="text1"/>
        </w:rPr>
        <w:t>food stalls</w:t>
      </w:r>
      <w:r w:rsidRPr="3F886664">
        <w:rPr>
          <w:rFonts w:ascii="Calibri" w:eastAsia="Calibri" w:hAnsi="Calibri" w:cs="Calibri"/>
          <w:color w:val="000000" w:themeColor="text1"/>
        </w:rPr>
        <w:t xml:space="preserve"> and the other acting as a venue for live music and </w:t>
      </w:r>
      <w:r w:rsidR="08509837" w:rsidRPr="3F886664">
        <w:rPr>
          <w:rFonts w:ascii="Calibri" w:eastAsia="Calibri" w:hAnsi="Calibri" w:cs="Calibri"/>
          <w:color w:val="000000" w:themeColor="text1"/>
        </w:rPr>
        <w:t>activities</w:t>
      </w:r>
      <w:r w:rsidRPr="3F886664">
        <w:rPr>
          <w:rFonts w:ascii="Calibri" w:eastAsia="Calibri" w:hAnsi="Calibri" w:cs="Calibri"/>
          <w:color w:val="000000" w:themeColor="text1"/>
        </w:rPr>
        <w:t xml:space="preserve">, creating a lively marketplace atmosphere. The farm's vast property will be used for guided nature walks, outdoor activities, and displays that emphasise the natural beauty and variety of the area. This event will attract new customers, boost repeat glamping pod reservations, and showcase </w:t>
      </w:r>
      <w:proofErr w:type="spellStart"/>
      <w:r w:rsidRPr="3F886664">
        <w:rPr>
          <w:rFonts w:ascii="Calibri" w:eastAsia="Calibri" w:hAnsi="Calibri" w:cs="Calibri"/>
          <w:color w:val="000000" w:themeColor="text1"/>
        </w:rPr>
        <w:t>Blaennant</w:t>
      </w:r>
      <w:proofErr w:type="spellEnd"/>
      <w:r w:rsidRPr="3F886664">
        <w:rPr>
          <w:rFonts w:ascii="Calibri" w:eastAsia="Calibri" w:hAnsi="Calibri" w:cs="Calibri"/>
          <w:color w:val="000000" w:themeColor="text1"/>
        </w:rPr>
        <w:t xml:space="preserve"> as an attractive rural vacation location.</w:t>
      </w:r>
    </w:p>
    <w:p w14:paraId="0106C4E9" w14:textId="1979DA53" w:rsidR="3028F3A4" w:rsidRPr="009D6B61" w:rsidRDefault="5A2D1194" w:rsidP="3F886664">
      <w:pPr>
        <w:pStyle w:val="Heading3"/>
        <w:rPr>
          <w:rFonts w:ascii="Calibri" w:eastAsia="Calibri" w:hAnsi="Calibri" w:cs="Calibri"/>
        </w:rPr>
      </w:pPr>
      <w:bookmarkStart w:id="8" w:name="_Toc207550017"/>
      <w:r w:rsidRPr="3F886664">
        <w:rPr>
          <w:rFonts w:ascii="Calibri" w:eastAsia="Calibri" w:hAnsi="Calibri" w:cs="Calibri"/>
        </w:rPr>
        <w:t>Objectives</w:t>
      </w:r>
      <w:bookmarkEnd w:id="8"/>
    </w:p>
    <w:p w14:paraId="77C02D11" w14:textId="56E64FAC" w:rsidR="1F164A3B" w:rsidRPr="009D6B61" w:rsidRDefault="40763132" w:rsidP="3F886664">
      <w:pPr>
        <w:rPr>
          <w:rFonts w:ascii="Calibri" w:eastAsia="Calibri" w:hAnsi="Calibri" w:cs="Calibri"/>
        </w:rPr>
      </w:pPr>
      <w:r w:rsidRPr="3F886664">
        <w:rPr>
          <w:rFonts w:ascii="Calibri" w:eastAsia="Calibri" w:hAnsi="Calibri" w:cs="Calibri"/>
        </w:rPr>
        <w:t xml:space="preserve">The key objective of this project is to design, coordinate, and deliver a successful promotional event at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that effectively generates brand recognition, boosts customer interaction, and produces new reservations for the glamping pods. A secondary goal is to improve partnerships with local suppliers, artists, and food sellers, establishing the f</w:t>
      </w:r>
      <w:r w:rsidR="0BF89425" w:rsidRPr="3F886664">
        <w:rPr>
          <w:rFonts w:ascii="Calibri" w:eastAsia="Calibri" w:hAnsi="Calibri" w:cs="Calibri"/>
        </w:rPr>
        <w:t xml:space="preserve">arm </w:t>
      </w:r>
      <w:r w:rsidRPr="3F886664">
        <w:rPr>
          <w:rFonts w:ascii="Calibri" w:eastAsia="Calibri" w:hAnsi="Calibri" w:cs="Calibri"/>
        </w:rPr>
        <w:t xml:space="preserve">as a hub for community collaboration and sustainable tourism. The event also intends to give guests an immersive experience that emphasises the farm's distinct scenery, infrastructure, and hospitality offerings. Live demonstrations, guided tours, and entertainment will provide guests with a concrete sense of the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experience, boosting both instant sales and long-term client loyalty.</w:t>
      </w:r>
    </w:p>
    <w:p w14:paraId="001AE71E" w14:textId="63C6F207" w:rsidR="3028F3A4" w:rsidRPr="009D6B61" w:rsidRDefault="5A2D1194" w:rsidP="3F886664">
      <w:pPr>
        <w:pStyle w:val="Heading3"/>
        <w:rPr>
          <w:rFonts w:ascii="Calibri" w:eastAsia="Calibri" w:hAnsi="Calibri" w:cs="Calibri"/>
        </w:rPr>
      </w:pPr>
      <w:bookmarkStart w:id="9" w:name="_Toc207550018"/>
      <w:r w:rsidRPr="3F886664">
        <w:rPr>
          <w:rFonts w:ascii="Calibri" w:eastAsia="Calibri" w:hAnsi="Calibri" w:cs="Calibri"/>
        </w:rPr>
        <w:t>Scope</w:t>
      </w:r>
      <w:bookmarkEnd w:id="9"/>
    </w:p>
    <w:p w14:paraId="2699A7DF" w14:textId="4EC38D44" w:rsidR="520E380C" w:rsidRPr="00AA1E0A" w:rsidRDefault="48B26452" w:rsidP="3F886664">
      <w:pPr>
        <w:rPr>
          <w:rFonts w:ascii="Calibri" w:eastAsia="Calibri" w:hAnsi="Calibri" w:cs="Calibri"/>
        </w:rPr>
      </w:pPr>
      <w:r w:rsidRPr="3F886664">
        <w:rPr>
          <w:rFonts w:ascii="Calibri" w:eastAsia="Calibri" w:hAnsi="Calibri" w:cs="Calibri"/>
        </w:rPr>
        <w:t xml:space="preserve">The project's scope includes all aspects of event management, including initial planning, stakeholder participation, </w:t>
      </w:r>
      <w:r w:rsidR="2218F153" w:rsidRPr="3F886664">
        <w:rPr>
          <w:rFonts w:ascii="Calibri" w:eastAsia="Calibri" w:hAnsi="Calibri" w:cs="Calibri"/>
        </w:rPr>
        <w:t>marketing,</w:t>
      </w:r>
      <w:r w:rsidRPr="3F886664">
        <w:rPr>
          <w:rFonts w:ascii="Calibri" w:eastAsia="Calibri" w:hAnsi="Calibri" w:cs="Calibri"/>
        </w:rPr>
        <w:t xml:space="preserve"> and promotion, on-the-day operations, and post-event assessment. The idea includes using the farm's facilities for market booths, live music performances, and dining spaces, as well as coordinating outdoor events over the available field. </w:t>
      </w:r>
      <w:r w:rsidR="2218F153" w:rsidRPr="3F886664">
        <w:rPr>
          <w:rFonts w:ascii="Calibri" w:eastAsia="Calibri" w:hAnsi="Calibri" w:cs="Calibri"/>
        </w:rPr>
        <w:t>Organization</w:t>
      </w:r>
      <w:r w:rsidRPr="3F886664">
        <w:rPr>
          <w:rFonts w:ascii="Calibri" w:eastAsia="Calibri" w:hAnsi="Calibri" w:cs="Calibri"/>
        </w:rPr>
        <w:t xml:space="preserve"> such as health and safety compliance, signs, parking arrangements, and accessibility will be considered throughout the planning stage. The project will also include creating advertising materials, monitoring bookings and RSVPs, and working with local companies to secure stall occupancy and sponsorship possibilities. Any permanent infrastructure upgrades or long-term commitments to repeating events are out of scope </w:t>
      </w:r>
      <w:r w:rsidR="17103527" w:rsidRPr="3F886664">
        <w:rPr>
          <w:rFonts w:ascii="Calibri" w:eastAsia="Calibri" w:hAnsi="Calibri" w:cs="Calibri"/>
        </w:rPr>
        <w:t>currently</w:t>
      </w:r>
      <w:r w:rsidRPr="3F886664">
        <w:rPr>
          <w:rFonts w:ascii="Calibri" w:eastAsia="Calibri" w:hAnsi="Calibri" w:cs="Calibri"/>
        </w:rPr>
        <w:t>, as the present endeavour is intended to be a one-time promotional experiment.</w:t>
      </w:r>
    </w:p>
    <w:p w14:paraId="63DE272B" w14:textId="4B949BFA" w:rsidR="520E380C" w:rsidRPr="009D6B61" w:rsidRDefault="48B26452" w:rsidP="3F886664">
      <w:pPr>
        <w:pStyle w:val="Heading3"/>
        <w:rPr>
          <w:rFonts w:ascii="Calibri" w:eastAsia="Calibri" w:hAnsi="Calibri" w:cs="Calibri"/>
        </w:rPr>
      </w:pPr>
      <w:bookmarkStart w:id="10" w:name="_Toc207550019"/>
      <w:r w:rsidRPr="3F886664">
        <w:rPr>
          <w:rFonts w:ascii="Calibri" w:eastAsia="Calibri" w:hAnsi="Calibri" w:cs="Calibri"/>
        </w:rPr>
        <w:t>Risk</w:t>
      </w:r>
      <w:bookmarkEnd w:id="10"/>
    </w:p>
    <w:p w14:paraId="6A6029CD" w14:textId="728FDAAF" w:rsidR="6C7350F9" w:rsidRPr="00AA1E0A" w:rsidRDefault="028DB4A4" w:rsidP="3F886664">
      <w:pPr>
        <w:rPr>
          <w:rFonts w:ascii="Calibri" w:eastAsia="Calibri" w:hAnsi="Calibri" w:cs="Calibri"/>
        </w:rPr>
      </w:pPr>
      <w:r w:rsidRPr="3F886664">
        <w:rPr>
          <w:rFonts w:ascii="Calibri" w:eastAsia="Calibri" w:hAnsi="Calibri" w:cs="Calibri"/>
        </w:rPr>
        <w:t xml:space="preserve">The promotional event at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like any other event-based project, has a variety of inherent risks that must be </w:t>
      </w:r>
      <w:r w:rsidR="7C40D861" w:rsidRPr="3F886664">
        <w:rPr>
          <w:rFonts w:ascii="Calibri" w:eastAsia="Calibri" w:hAnsi="Calibri" w:cs="Calibri"/>
        </w:rPr>
        <w:t>effectively managed</w:t>
      </w:r>
      <w:r w:rsidRPr="3F886664">
        <w:rPr>
          <w:rFonts w:ascii="Calibri" w:eastAsia="Calibri" w:hAnsi="Calibri" w:cs="Calibri"/>
        </w:rPr>
        <w:t xml:space="preserve"> to achieve the desired result. One significant risk is low attendance, which would contradict the primary goal of boosting awareness and reservations. This might be due to inefficient promotion, competing local activities, or inclement weather. Another risk is logistical and operational issues, such as insufficient parking, congestion in certain locations, or inadequate visitor amenities, all of which might have a detrimental impact on customer experience and safety.</w:t>
      </w:r>
      <w:r w:rsidR="28C94180" w:rsidRPr="3F886664">
        <w:rPr>
          <w:rFonts w:ascii="Calibri" w:eastAsia="Calibri" w:hAnsi="Calibri" w:cs="Calibri"/>
        </w:rPr>
        <w:t xml:space="preserve"> Financial risks include overpaying on marketing or infrastructure that might not provide commensurate returns. External hazards include supplier or vendor cancellations, inclement weather that interferes with outdoor activities, and failure to meet regulatory or licensing requirements on schedule. Reputational risk is also </w:t>
      </w:r>
      <w:r w:rsidR="7C40D861" w:rsidRPr="3F886664">
        <w:rPr>
          <w:rFonts w:ascii="Calibri" w:eastAsia="Calibri" w:hAnsi="Calibri" w:cs="Calibri"/>
        </w:rPr>
        <w:t>important since</w:t>
      </w:r>
      <w:r w:rsidR="28C94180" w:rsidRPr="3F886664">
        <w:rPr>
          <w:rFonts w:ascii="Calibri" w:eastAsia="Calibri" w:hAnsi="Calibri" w:cs="Calibri"/>
        </w:rPr>
        <w:t xml:space="preserve"> any perceived breakdown in organisation or visitor experience might harm the </w:t>
      </w:r>
      <w:proofErr w:type="spellStart"/>
      <w:r w:rsidR="28C94180" w:rsidRPr="3F886664">
        <w:rPr>
          <w:rFonts w:ascii="Calibri" w:eastAsia="Calibri" w:hAnsi="Calibri" w:cs="Calibri"/>
        </w:rPr>
        <w:t>Blaennant</w:t>
      </w:r>
      <w:proofErr w:type="spellEnd"/>
      <w:r w:rsidR="28C94180" w:rsidRPr="3F886664">
        <w:rPr>
          <w:rFonts w:ascii="Calibri" w:eastAsia="Calibri" w:hAnsi="Calibri" w:cs="Calibri"/>
        </w:rPr>
        <w:t xml:space="preserve"> Farm brand. To address these </w:t>
      </w:r>
      <w:r w:rsidR="2270204E" w:rsidRPr="3F886664">
        <w:rPr>
          <w:rFonts w:ascii="Calibri" w:eastAsia="Calibri" w:hAnsi="Calibri" w:cs="Calibri"/>
        </w:rPr>
        <w:t>dangers</w:t>
      </w:r>
      <w:r w:rsidR="28C94180" w:rsidRPr="3F886664">
        <w:rPr>
          <w:rFonts w:ascii="Calibri" w:eastAsia="Calibri" w:hAnsi="Calibri" w:cs="Calibri"/>
        </w:rPr>
        <w:t>, proactive risk management solutions must be integrated throughout the planning phase.</w:t>
      </w:r>
    </w:p>
    <w:p w14:paraId="2F0C1A1D" w14:textId="4EF1B7FD" w:rsidR="0CBF2F35" w:rsidRPr="009D6B61" w:rsidRDefault="43429EDB" w:rsidP="3F886664">
      <w:pPr>
        <w:pStyle w:val="Heading3"/>
        <w:rPr>
          <w:rFonts w:ascii="Calibri" w:eastAsia="Calibri" w:hAnsi="Calibri" w:cs="Calibri"/>
          <w:sz w:val="24"/>
          <w:szCs w:val="24"/>
        </w:rPr>
      </w:pPr>
      <w:bookmarkStart w:id="11" w:name="_Toc207550020"/>
      <w:r w:rsidRPr="3F886664">
        <w:rPr>
          <w:rFonts w:ascii="Calibri" w:eastAsia="Calibri" w:hAnsi="Calibri" w:cs="Calibri"/>
        </w:rPr>
        <w:t>Risk Analysis Matrix</w:t>
      </w:r>
      <w:bookmarkEnd w:id="11"/>
    </w:p>
    <w:p w14:paraId="397A4E10" w14:textId="649E3AB9" w:rsidR="4F4EE731" w:rsidRPr="009D6B61" w:rsidRDefault="01FB082C" w:rsidP="68E520DE">
      <w:pPr>
        <w:rPr>
          <w:rFonts w:ascii="Calibri" w:eastAsia="Calibri" w:hAnsi="Calibri" w:cs="Calibri"/>
        </w:rPr>
      </w:pPr>
      <w:r w:rsidRPr="3F886664">
        <w:rPr>
          <w:rFonts w:ascii="Calibri" w:eastAsia="Calibri" w:hAnsi="Calibri" w:cs="Calibri"/>
        </w:rPr>
        <w:t>According to (Whiting, 2011), r</w:t>
      </w:r>
      <w:r w:rsidR="35DD5BA9" w:rsidRPr="3F886664">
        <w:rPr>
          <w:rFonts w:ascii="Calibri" w:eastAsia="Calibri" w:hAnsi="Calibri" w:cs="Calibri"/>
        </w:rPr>
        <w:t>isk analysis involves assessing the amount of risk for an agreed-upon ri</w:t>
      </w:r>
      <w:r w:rsidR="02AACA32" w:rsidRPr="3F886664">
        <w:rPr>
          <w:rFonts w:ascii="Calibri" w:eastAsia="Calibri" w:hAnsi="Calibri" w:cs="Calibri"/>
        </w:rPr>
        <w:t>s</w:t>
      </w:r>
      <w:r w:rsidR="35DD5BA9" w:rsidRPr="3F886664">
        <w:rPr>
          <w:rFonts w:ascii="Calibri" w:eastAsia="Calibri" w:hAnsi="Calibri" w:cs="Calibri"/>
        </w:rPr>
        <w:t>k scenario, which incorporates all events, conditions, and risk variables</w:t>
      </w:r>
      <w:r w:rsidR="3A34D948" w:rsidRPr="3F886664">
        <w:rPr>
          <w:rFonts w:ascii="Calibri" w:eastAsia="Calibri" w:hAnsi="Calibri" w:cs="Calibri"/>
        </w:rPr>
        <w:t xml:space="preserve"> that might lead to the desired outcome</w:t>
      </w:r>
      <w:r w:rsidR="4F64AE3C" w:rsidRPr="3F886664">
        <w:rPr>
          <w:rFonts w:ascii="Calibri" w:eastAsia="Calibri" w:hAnsi="Calibri" w:cs="Calibri"/>
        </w:rPr>
        <w:t xml:space="preserve">. This can </w:t>
      </w:r>
      <w:r w:rsidR="7C2B3F86" w:rsidRPr="3F886664">
        <w:rPr>
          <w:rFonts w:ascii="Calibri" w:eastAsia="Calibri" w:hAnsi="Calibri" w:cs="Calibri"/>
        </w:rPr>
        <w:t>be</w:t>
      </w:r>
      <w:r w:rsidR="4F64AE3C" w:rsidRPr="3F886664">
        <w:rPr>
          <w:rFonts w:ascii="Calibri" w:eastAsia="Calibri" w:hAnsi="Calibri" w:cs="Calibri"/>
        </w:rPr>
        <w:t xml:space="preserve"> seen in </w:t>
      </w:r>
      <w:r w:rsidR="5234822F" w:rsidRPr="3F886664">
        <w:rPr>
          <w:rFonts w:ascii="Calibri" w:eastAsia="Calibri" w:hAnsi="Calibri" w:cs="Calibri"/>
          <w:b/>
          <w:bCs/>
        </w:rPr>
        <w:t>Appendix A</w:t>
      </w:r>
      <w:r w:rsidR="312BFFF3" w:rsidRPr="3F886664">
        <w:rPr>
          <w:rFonts w:ascii="Calibri" w:eastAsia="Calibri" w:hAnsi="Calibri" w:cs="Calibri"/>
        </w:rPr>
        <w:t>.</w:t>
      </w:r>
    </w:p>
    <w:p w14:paraId="2C308E3F" w14:textId="6857A079" w:rsidR="05B64BFC" w:rsidRDefault="6CDE1C66" w:rsidP="3F886664">
      <w:pPr>
        <w:rPr>
          <w:rFonts w:ascii="Calibri" w:eastAsia="Calibri" w:hAnsi="Calibri" w:cs="Calibri"/>
        </w:rPr>
      </w:pPr>
      <w:r w:rsidRPr="3F886664">
        <w:rPr>
          <w:rFonts w:ascii="Calibri" w:eastAsia="Calibri" w:hAnsi="Calibri" w:cs="Calibri"/>
        </w:rPr>
        <w:t>SWOT analysis involves stakeholders identifying internal and external performance inhibitors and enhancers, analysing their impact on net value and controllability, and deciding on future actions (Leigh, 2009).</w:t>
      </w:r>
    </w:p>
    <w:p w14:paraId="6AD8CF96" w14:textId="7E06531B" w:rsidR="3362C80F" w:rsidRPr="009D6B61" w:rsidRDefault="0510B6A4" w:rsidP="3F886664">
      <w:pPr>
        <w:pStyle w:val="Heading3"/>
        <w:rPr>
          <w:rFonts w:ascii="Calibri" w:eastAsia="Calibri" w:hAnsi="Calibri" w:cs="Calibri"/>
        </w:rPr>
      </w:pPr>
      <w:bookmarkStart w:id="12" w:name="_Toc207550021"/>
      <w:r w:rsidRPr="3F886664">
        <w:rPr>
          <w:rFonts w:ascii="Calibri" w:eastAsia="Calibri" w:hAnsi="Calibri" w:cs="Calibri"/>
        </w:rPr>
        <w:t>Strengths</w:t>
      </w:r>
      <w:r w:rsidR="7DCA205E" w:rsidRPr="3F886664">
        <w:rPr>
          <w:rFonts w:ascii="Calibri" w:eastAsia="Calibri" w:hAnsi="Calibri" w:cs="Calibri"/>
        </w:rPr>
        <w:t>:</w:t>
      </w:r>
      <w:bookmarkEnd w:id="12"/>
    </w:p>
    <w:p w14:paraId="48B09993" w14:textId="1B48AFEF" w:rsidR="770CB842" w:rsidRPr="00AA1E0A" w:rsidRDefault="4059202B" w:rsidP="3F886664">
      <w:pPr>
        <w:rPr>
          <w:rFonts w:ascii="Calibri" w:eastAsia="Calibri" w:hAnsi="Calibri" w:cs="Calibri"/>
        </w:rPr>
      </w:pPr>
      <w:proofErr w:type="spellStart"/>
      <w:r w:rsidRPr="3F886664">
        <w:rPr>
          <w:rFonts w:ascii="Calibri" w:eastAsia="Calibri" w:hAnsi="Calibri" w:cs="Calibri"/>
        </w:rPr>
        <w:t>Blaennant</w:t>
      </w:r>
      <w:proofErr w:type="spellEnd"/>
      <w:r w:rsidRPr="3F886664">
        <w:rPr>
          <w:rFonts w:ascii="Calibri" w:eastAsia="Calibri" w:hAnsi="Calibri" w:cs="Calibri"/>
        </w:rPr>
        <w:t xml:space="preserve"> benefits from its unique location on the side of a mountain providing spectacular views, natural surroundings and four deluxe glamping pods that set it different from traditional lodging. The existence of structures suited for booths, music, and food, as well as large amounts of ground for outdoor activities, allows for great event programming flexibility. Its genuineness and adherence to sustainable, nature-based tourism trends contribute to its popularity.</w:t>
      </w:r>
    </w:p>
    <w:p w14:paraId="3911CE77" w14:textId="417EB8C4" w:rsidR="21E0930C" w:rsidRPr="009D6B61" w:rsidRDefault="7BE5D185" w:rsidP="3F886664">
      <w:pPr>
        <w:pStyle w:val="Heading3"/>
        <w:rPr>
          <w:rFonts w:ascii="Calibri" w:eastAsia="Calibri" w:hAnsi="Calibri" w:cs="Calibri"/>
        </w:rPr>
      </w:pPr>
      <w:bookmarkStart w:id="13" w:name="_Toc207550022"/>
      <w:r w:rsidRPr="3F886664">
        <w:rPr>
          <w:rFonts w:ascii="Calibri" w:eastAsia="Calibri" w:hAnsi="Calibri" w:cs="Calibri"/>
        </w:rPr>
        <w:t>Weaknesses</w:t>
      </w:r>
      <w:bookmarkEnd w:id="13"/>
    </w:p>
    <w:p w14:paraId="1723CF28" w14:textId="1A48232D" w:rsidR="21FD4366" w:rsidRPr="00AA1E0A" w:rsidRDefault="71584305" w:rsidP="3F886664">
      <w:pPr>
        <w:rPr>
          <w:rFonts w:ascii="Calibri" w:eastAsia="Calibri" w:hAnsi="Calibri" w:cs="Calibri"/>
        </w:rPr>
      </w:pPr>
      <w:r w:rsidRPr="3F886664">
        <w:rPr>
          <w:rFonts w:ascii="Calibri" w:eastAsia="Calibri" w:hAnsi="Calibri" w:cs="Calibri"/>
        </w:rPr>
        <w:t>The restricted number of glamping pods may limit overnight capacity, thereby reducing accommodation income. Visitors who do not have personal transportation may face difficulty getting to the distant site. Event management experience at the venue may be inadequate, necessitating more preparation and resources.</w:t>
      </w:r>
    </w:p>
    <w:p w14:paraId="089D47CB" w14:textId="4EBE51BC" w:rsidR="21E0930C" w:rsidRPr="009D6B61" w:rsidRDefault="7BE5D185" w:rsidP="3F886664">
      <w:pPr>
        <w:pStyle w:val="Heading3"/>
        <w:rPr>
          <w:rFonts w:ascii="Calibri" w:eastAsia="Calibri" w:hAnsi="Calibri" w:cs="Calibri"/>
        </w:rPr>
      </w:pPr>
      <w:bookmarkStart w:id="14" w:name="_Toc207550023"/>
      <w:r w:rsidRPr="3F886664">
        <w:rPr>
          <w:rFonts w:ascii="Calibri" w:eastAsia="Calibri" w:hAnsi="Calibri" w:cs="Calibri"/>
        </w:rPr>
        <w:t>Opportunities</w:t>
      </w:r>
      <w:bookmarkEnd w:id="14"/>
      <w:r w:rsidRPr="3F886664">
        <w:rPr>
          <w:rFonts w:ascii="Calibri" w:eastAsia="Calibri" w:hAnsi="Calibri" w:cs="Calibri"/>
        </w:rPr>
        <w:t xml:space="preserve"> </w:t>
      </w:r>
    </w:p>
    <w:p w14:paraId="5563927A" w14:textId="5CF59FD8" w:rsidR="2DC48EAE" w:rsidRPr="00AA1E0A" w:rsidRDefault="7E6F8E41" w:rsidP="3F886664">
      <w:pPr>
        <w:rPr>
          <w:rFonts w:ascii="Calibri" w:eastAsia="Calibri" w:hAnsi="Calibri" w:cs="Calibri"/>
        </w:rPr>
      </w:pPr>
      <w:proofErr w:type="spellStart"/>
      <w:r w:rsidRPr="3F886664">
        <w:rPr>
          <w:rFonts w:ascii="Calibri" w:eastAsia="Calibri" w:hAnsi="Calibri" w:cs="Calibri"/>
        </w:rPr>
        <w:t>Blaennant</w:t>
      </w:r>
      <w:proofErr w:type="spellEnd"/>
      <w:r w:rsidRPr="3F886664">
        <w:rPr>
          <w:rFonts w:ascii="Calibri" w:eastAsia="Calibri" w:hAnsi="Calibri" w:cs="Calibri"/>
        </w:rPr>
        <w:t xml:space="preserve"> has a lot of promise given the growing customer desire for experience tourism and rural retreats. Collaborations with local companies and artists may develop community relationships while also providing a unique marketplace experience. The event's successful implementation can serve as a model for future seasonal markets, health retreats, or eco-tourism festivals, diversifying revenue sources even further.</w:t>
      </w:r>
    </w:p>
    <w:p w14:paraId="454E9E07" w14:textId="6D920356" w:rsidR="4F4EE731" w:rsidRPr="009D6B61" w:rsidRDefault="4F4EE731" w:rsidP="3F886664">
      <w:pPr>
        <w:rPr>
          <w:rFonts w:ascii="Calibri" w:eastAsia="Calibri" w:hAnsi="Calibri" w:cs="Calibri"/>
        </w:rPr>
      </w:pPr>
    </w:p>
    <w:p w14:paraId="51C10C30" w14:textId="44251DAA" w:rsidR="21E0930C" w:rsidRPr="009D6B61" w:rsidRDefault="7BE5D185" w:rsidP="3F886664">
      <w:pPr>
        <w:rPr>
          <w:rFonts w:ascii="Calibri" w:eastAsia="Calibri" w:hAnsi="Calibri" w:cs="Calibri"/>
        </w:rPr>
      </w:pPr>
      <w:bookmarkStart w:id="15" w:name="_Toc207550024"/>
      <w:r w:rsidRPr="3F886664">
        <w:rPr>
          <w:rStyle w:val="Heading3Char"/>
          <w:rFonts w:ascii="Calibri" w:eastAsia="Calibri" w:hAnsi="Calibri" w:cs="Calibri"/>
        </w:rPr>
        <w:t>Threats</w:t>
      </w:r>
      <w:bookmarkEnd w:id="15"/>
      <w:r w:rsidRPr="3F886664">
        <w:rPr>
          <w:rFonts w:ascii="Calibri" w:eastAsia="Calibri" w:hAnsi="Calibri" w:cs="Calibri"/>
        </w:rPr>
        <w:t xml:space="preserve"> </w:t>
      </w:r>
    </w:p>
    <w:p w14:paraId="6C395BCA" w14:textId="22AC7C10" w:rsidR="21E0930C" w:rsidRPr="00AA1E0A" w:rsidRDefault="7BE5D185" w:rsidP="3F886664">
      <w:pPr>
        <w:rPr>
          <w:rFonts w:ascii="Calibri" w:eastAsia="Calibri" w:hAnsi="Calibri" w:cs="Calibri"/>
        </w:rPr>
      </w:pPr>
      <w:r w:rsidRPr="3F886664">
        <w:rPr>
          <w:rFonts w:ascii="Calibri" w:eastAsia="Calibri" w:hAnsi="Calibri" w:cs="Calibri"/>
        </w:rPr>
        <w:t>If the event does not stand out among the region's competitive rural tourist offers, it may lose market share. Adverse weather conditions provide a considerable operational risk for outside activities. Economic instability and changing consumer buying patterns may limit attendance. Regulatory changes affecting events or hospitality may potentially impede future expansion.</w:t>
      </w:r>
    </w:p>
    <w:p w14:paraId="46AF563C" w14:textId="512891AE" w:rsidR="21A21FA8" w:rsidRPr="009D6B61" w:rsidRDefault="4E7DFC9E" w:rsidP="3F886664">
      <w:pPr>
        <w:pStyle w:val="Heading3"/>
        <w:rPr>
          <w:rFonts w:ascii="Calibri" w:eastAsia="Calibri" w:hAnsi="Calibri" w:cs="Calibri"/>
          <w:sz w:val="24"/>
          <w:szCs w:val="24"/>
        </w:rPr>
      </w:pPr>
      <w:bookmarkStart w:id="16" w:name="_Toc207550025"/>
      <w:r w:rsidRPr="3F886664">
        <w:rPr>
          <w:rFonts w:ascii="Calibri" w:eastAsia="Calibri" w:hAnsi="Calibri" w:cs="Calibri"/>
        </w:rPr>
        <w:t>Environmental Analysis</w:t>
      </w:r>
      <w:bookmarkEnd w:id="16"/>
    </w:p>
    <w:p w14:paraId="25E7D622" w14:textId="3450EA86" w:rsidR="21A21FA8" w:rsidRPr="00AA1E0A" w:rsidRDefault="4E7DFC9E" w:rsidP="3F886664">
      <w:pPr>
        <w:rPr>
          <w:rFonts w:ascii="Calibri" w:eastAsia="Calibri" w:hAnsi="Calibri" w:cs="Calibri"/>
        </w:rPr>
      </w:pPr>
      <w:proofErr w:type="spellStart"/>
      <w:r w:rsidRPr="3F886664">
        <w:rPr>
          <w:rFonts w:ascii="Calibri" w:eastAsia="Calibri" w:hAnsi="Calibri" w:cs="Calibri"/>
        </w:rPr>
        <w:t>Blaennant's</w:t>
      </w:r>
      <w:proofErr w:type="spellEnd"/>
      <w:r w:rsidRPr="3F886664">
        <w:rPr>
          <w:rFonts w:ascii="Calibri" w:eastAsia="Calibri" w:hAnsi="Calibri" w:cs="Calibri"/>
        </w:rPr>
        <w:t xml:space="preserve"> position in a rural and natural setting provides both benefits and challenges. On the one hand, the beautiful setting increases its appeal as an eco-tourism destination. However, environmental sustainability and ecological effect must be carefully considered. The event must be organised in such a way that it causes little interruption to animals, prevents littering, and reduces carbon emissions, such as encouraging car-sharing or offering shuttle services. Aligning with environmental best practices may help </w:t>
      </w:r>
      <w:proofErr w:type="spellStart"/>
      <w:r w:rsidRPr="3F886664">
        <w:rPr>
          <w:rFonts w:ascii="Calibri" w:eastAsia="Calibri" w:hAnsi="Calibri" w:cs="Calibri"/>
        </w:rPr>
        <w:t>Blaennant</w:t>
      </w:r>
      <w:r w:rsidR="62FDAA31" w:rsidRPr="3F886664">
        <w:rPr>
          <w:rFonts w:ascii="Calibri" w:eastAsia="Calibri" w:hAnsi="Calibri" w:cs="Calibri"/>
        </w:rPr>
        <w:t>’</w:t>
      </w:r>
      <w:r w:rsidRPr="3F886664">
        <w:rPr>
          <w:rFonts w:ascii="Calibri" w:eastAsia="Calibri" w:hAnsi="Calibri" w:cs="Calibri"/>
        </w:rPr>
        <w:t>s</w:t>
      </w:r>
      <w:proofErr w:type="spellEnd"/>
      <w:r w:rsidRPr="3F886664">
        <w:rPr>
          <w:rFonts w:ascii="Calibri" w:eastAsia="Calibri" w:hAnsi="Calibri" w:cs="Calibri"/>
        </w:rPr>
        <w:t xml:space="preserve"> reputation as a sustainable business while also promoting larger community and ecological aims.</w:t>
      </w:r>
    </w:p>
    <w:p w14:paraId="4E108222" w14:textId="4E21ECA3" w:rsidR="3028F3A4" w:rsidRPr="009D6B61" w:rsidRDefault="5A2D1194" w:rsidP="3F886664">
      <w:pPr>
        <w:pStyle w:val="Heading3"/>
        <w:rPr>
          <w:rFonts w:ascii="Calibri" w:eastAsia="Calibri" w:hAnsi="Calibri" w:cs="Calibri"/>
        </w:rPr>
      </w:pPr>
      <w:bookmarkStart w:id="17" w:name="_Toc207550026"/>
      <w:r w:rsidRPr="3F886664">
        <w:rPr>
          <w:rFonts w:ascii="Calibri" w:eastAsia="Calibri" w:hAnsi="Calibri" w:cs="Calibri"/>
        </w:rPr>
        <w:t>Stakeholders/Comms Plan</w:t>
      </w:r>
      <w:bookmarkEnd w:id="17"/>
    </w:p>
    <w:p w14:paraId="096F4C05" w14:textId="5ACFC2EA" w:rsidR="250968AA" w:rsidRPr="009D6B61" w:rsidRDefault="718A22C2" w:rsidP="3F886664">
      <w:pPr>
        <w:rPr>
          <w:rFonts w:ascii="Calibri" w:eastAsia="Calibri" w:hAnsi="Calibri" w:cs="Calibri"/>
        </w:rPr>
      </w:pPr>
      <w:r w:rsidRPr="3F886664">
        <w:rPr>
          <w:rFonts w:ascii="Calibri" w:eastAsia="Calibri" w:hAnsi="Calibri" w:cs="Calibri"/>
        </w:rPr>
        <w:t xml:space="preserve">The promotional event at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will be successful if key stakeholders are effectively engaged and managed throughout the duration of the project. Primary stakeholders include the farm's owners and management team, whose strategic vision and resources support the event, as well as local vendors, food providers, and musicians who enhance the overall guest experience. Customer and attendee perceptions have a direct impact on brand reputation and future reservations, making them another essential stakeholder group. Secondary stakeholders include local governments and regulatory organisations, whose permission is required to assure compliance with licensing, health, and safety regulations, as well as community residents who may be impacted by increased traffic or noise.</w:t>
      </w:r>
      <w:r w:rsidR="1D5B432B" w:rsidRPr="3F886664">
        <w:rPr>
          <w:rFonts w:ascii="Calibri" w:eastAsia="Calibri" w:hAnsi="Calibri" w:cs="Calibri"/>
        </w:rPr>
        <w:t xml:space="preserve"> To ensure that interests are aligned, a systematic communication plan will be </w:t>
      </w:r>
      <w:r w:rsidR="2285D8C8" w:rsidRPr="3F886664">
        <w:rPr>
          <w:rFonts w:ascii="Calibri" w:eastAsia="Calibri" w:hAnsi="Calibri" w:cs="Calibri"/>
        </w:rPr>
        <w:t>implemented</w:t>
      </w:r>
      <w:r w:rsidR="1D5B432B" w:rsidRPr="3F886664">
        <w:rPr>
          <w:rFonts w:ascii="Calibri" w:eastAsia="Calibri" w:hAnsi="Calibri" w:cs="Calibri"/>
        </w:rPr>
        <w:t>. This will need frequent project meetings with internal personnel, formal agreements and timely updates with external suppliers, and clear promotional message via social media, local news, and tourist networks to reach potential customers. Feedback mechanisms like as questionnaires and post-event assessments will also be developed to collect stakeholder feedback, allowing for continual development and strengthening good connections.</w:t>
      </w:r>
    </w:p>
    <w:p w14:paraId="2486B4F8" w14:textId="0C180E57" w:rsidR="3028F3A4" w:rsidRPr="009D6B61" w:rsidRDefault="5A2D1194" w:rsidP="3F886664">
      <w:pPr>
        <w:pStyle w:val="Heading3"/>
        <w:rPr>
          <w:rFonts w:ascii="Calibri" w:eastAsia="Calibri" w:hAnsi="Calibri" w:cs="Calibri"/>
        </w:rPr>
      </w:pPr>
      <w:bookmarkStart w:id="18" w:name="_Toc207550027"/>
      <w:r w:rsidRPr="3F886664">
        <w:rPr>
          <w:rFonts w:ascii="Calibri" w:eastAsia="Calibri" w:hAnsi="Calibri" w:cs="Calibri"/>
        </w:rPr>
        <w:t>Project Organisation</w:t>
      </w:r>
      <w:bookmarkEnd w:id="18"/>
    </w:p>
    <w:p w14:paraId="7943E5EE" w14:textId="76440B41" w:rsidR="1088DFA0" w:rsidRPr="00AA1E0A" w:rsidRDefault="1935931A" w:rsidP="3F886664">
      <w:pPr>
        <w:rPr>
          <w:rFonts w:ascii="Calibri" w:eastAsia="Calibri" w:hAnsi="Calibri" w:cs="Calibri"/>
        </w:rPr>
      </w:pPr>
      <w:r w:rsidRPr="3F886664">
        <w:rPr>
          <w:rFonts w:ascii="Calibri" w:eastAsia="Calibri" w:hAnsi="Calibri" w:cs="Calibri"/>
        </w:rPr>
        <w:t xml:space="preserve">The project will be organised </w:t>
      </w:r>
      <w:r w:rsidR="55B9107B" w:rsidRPr="3F886664">
        <w:rPr>
          <w:rFonts w:ascii="Calibri" w:eastAsia="Calibri" w:hAnsi="Calibri" w:cs="Calibri"/>
        </w:rPr>
        <w:t>using</w:t>
      </w:r>
      <w:r w:rsidRPr="3F886664">
        <w:rPr>
          <w:rFonts w:ascii="Calibri" w:eastAsia="Calibri" w:hAnsi="Calibri" w:cs="Calibri"/>
        </w:rPr>
        <w:t xml:space="preserve"> a structured event management framework to guarantee that roles, duties, and accountability are clearly defined throughout the delivery process. The farm's management team will offer overall governance, including project sponsorship, budget approval, risk management oversight, and strategic alignment with </w:t>
      </w:r>
      <w:proofErr w:type="spellStart"/>
      <w:r w:rsidRPr="3F886664">
        <w:rPr>
          <w:rFonts w:ascii="Calibri" w:eastAsia="Calibri" w:hAnsi="Calibri" w:cs="Calibri"/>
        </w:rPr>
        <w:t>Blaennant</w:t>
      </w:r>
      <w:r w:rsidR="4990D4C7" w:rsidRPr="3F886664">
        <w:rPr>
          <w:rFonts w:ascii="Calibri" w:eastAsia="Calibri" w:hAnsi="Calibri" w:cs="Calibri"/>
        </w:rPr>
        <w:t>’</w:t>
      </w:r>
      <w:r w:rsidRPr="3F886664">
        <w:rPr>
          <w:rFonts w:ascii="Calibri" w:eastAsia="Calibri" w:hAnsi="Calibri" w:cs="Calibri"/>
        </w:rPr>
        <w:t>s</w:t>
      </w:r>
      <w:proofErr w:type="spellEnd"/>
      <w:r w:rsidRPr="3F886664">
        <w:rPr>
          <w:rFonts w:ascii="Calibri" w:eastAsia="Calibri" w:hAnsi="Calibri" w:cs="Calibri"/>
        </w:rPr>
        <w:t xml:space="preserve"> long-term commercial objectives. A project manager will be assigned to oversee the planning and implementation phases, coordinating between internal personnel, vendors, and external stakeholders.</w:t>
      </w:r>
      <w:r w:rsidR="0F825F63" w:rsidRPr="3F886664">
        <w:rPr>
          <w:rFonts w:ascii="Calibri" w:eastAsia="Calibri" w:hAnsi="Calibri" w:cs="Calibri"/>
        </w:rPr>
        <w:t xml:space="preserve"> </w:t>
      </w:r>
      <w:r w:rsidR="55B9107B" w:rsidRPr="3F886664">
        <w:rPr>
          <w:rFonts w:ascii="Calibri" w:eastAsia="Calibri" w:hAnsi="Calibri" w:cs="Calibri"/>
        </w:rPr>
        <w:t>C</w:t>
      </w:r>
      <w:r w:rsidR="0F825F63" w:rsidRPr="3F886664">
        <w:rPr>
          <w:rFonts w:ascii="Calibri" w:eastAsia="Calibri" w:hAnsi="Calibri" w:cs="Calibri"/>
        </w:rPr>
        <w:t>oordinators will oversee site preparation, health and safety officials will supervise compliance and risk assessments, and marketing specialists will oversee promotional efforts and consumer communications. A temporary team of volunteers or event personnel will also be hired to assist with on-site operations such as stewarding, parking, and customer service. To promote rapid decision-making and issue resolution, the project will be organised hierarchically but collaboratively, with clear reporting lines. Regular planning meetings, milestone reviews, and post-event debrief sessions will ensure that the project stays on track and achieves the anticipated results.</w:t>
      </w:r>
    </w:p>
    <w:p w14:paraId="111DA3D9" w14:textId="14D7D7F5" w:rsidR="4F4EE731" w:rsidRPr="009D6B61" w:rsidRDefault="4F4EE731" w:rsidP="3F886664">
      <w:pPr>
        <w:rPr>
          <w:rFonts w:ascii="Calibri" w:eastAsia="Calibri" w:hAnsi="Calibri" w:cs="Calibri"/>
        </w:rPr>
      </w:pPr>
    </w:p>
    <w:p w14:paraId="1C95AA38" w14:textId="27E2B3F7" w:rsidR="3028F3A4" w:rsidRPr="009D6B61" w:rsidRDefault="0AB56560" w:rsidP="3F886664">
      <w:pPr>
        <w:pStyle w:val="Heading2"/>
        <w:rPr>
          <w:rFonts w:ascii="Calibri" w:eastAsia="Calibri" w:hAnsi="Calibri" w:cs="Calibri"/>
        </w:rPr>
      </w:pPr>
      <w:bookmarkStart w:id="19" w:name="_Toc207550028"/>
      <w:r w:rsidRPr="3F886664">
        <w:rPr>
          <w:rFonts w:ascii="Calibri" w:eastAsia="Calibri" w:hAnsi="Calibri" w:cs="Calibri"/>
        </w:rPr>
        <w:t>Plan:</w:t>
      </w:r>
      <w:bookmarkEnd w:id="19"/>
    </w:p>
    <w:p w14:paraId="222732ED" w14:textId="68C85A91" w:rsidR="6240D834" w:rsidRPr="009D6B61" w:rsidRDefault="643AFB24" w:rsidP="3F886664">
      <w:pPr>
        <w:pStyle w:val="Heading3"/>
        <w:rPr>
          <w:rFonts w:ascii="Calibri" w:eastAsia="Calibri" w:hAnsi="Calibri" w:cs="Calibri"/>
        </w:rPr>
      </w:pPr>
      <w:bookmarkStart w:id="20" w:name="_Toc207550029"/>
      <w:r w:rsidRPr="3F886664">
        <w:rPr>
          <w:rFonts w:ascii="Calibri" w:eastAsia="Calibri" w:hAnsi="Calibri" w:cs="Calibri"/>
        </w:rPr>
        <w:t>Work/Product Breakdown Structure</w:t>
      </w:r>
      <w:bookmarkEnd w:id="20"/>
    </w:p>
    <w:p w14:paraId="6C5FBC12" w14:textId="7B95053E" w:rsidR="5D178719" w:rsidRDefault="702A5F7A" w:rsidP="3F886664">
      <w:pPr>
        <w:rPr>
          <w:rFonts w:ascii="Calibri" w:eastAsia="Calibri" w:hAnsi="Calibri" w:cs="Calibri"/>
        </w:rPr>
      </w:pPr>
      <w:r w:rsidRPr="3F886664">
        <w:rPr>
          <w:rFonts w:ascii="Calibri" w:eastAsia="Calibri" w:hAnsi="Calibri" w:cs="Calibri"/>
        </w:rPr>
        <w:t>According to</w:t>
      </w:r>
      <w:r w:rsidR="64FAD1DC" w:rsidRPr="3F886664">
        <w:rPr>
          <w:rFonts w:ascii="Calibri" w:eastAsia="Calibri" w:hAnsi="Calibri" w:cs="Calibri"/>
        </w:rPr>
        <w:t xml:space="preserve"> (Jabr, 2023), the work breakdown structure</w:t>
      </w:r>
      <w:r w:rsidR="44B50C93" w:rsidRPr="3F886664">
        <w:rPr>
          <w:rFonts w:ascii="Calibri" w:eastAsia="Calibri" w:hAnsi="Calibri" w:cs="Calibri"/>
        </w:rPr>
        <w:t xml:space="preserve"> </w:t>
      </w:r>
      <w:r w:rsidR="64FAD1DC" w:rsidRPr="3F886664">
        <w:rPr>
          <w:rFonts w:ascii="Calibri" w:eastAsia="Calibri" w:hAnsi="Calibri" w:cs="Calibri"/>
        </w:rPr>
        <w:t>is a hierarchical deconstruction of the scope of work, with the lowest level being a word package that may be scheduled, estimated, monitored, and managed. Th</w:t>
      </w:r>
      <w:r w:rsidR="3413F50D" w:rsidRPr="3F886664">
        <w:rPr>
          <w:rFonts w:ascii="Calibri" w:eastAsia="Calibri" w:hAnsi="Calibri" w:cs="Calibri"/>
        </w:rPr>
        <w:t>is</w:t>
      </w:r>
      <w:r w:rsidR="64FAD1DC" w:rsidRPr="3F886664">
        <w:rPr>
          <w:rFonts w:ascii="Calibri" w:eastAsia="Calibri" w:hAnsi="Calibri" w:cs="Calibri"/>
        </w:rPr>
        <w:t xml:space="preserve"> is an important aspect of project planning.</w:t>
      </w:r>
      <w:r w:rsidR="23616639" w:rsidRPr="3F886664">
        <w:rPr>
          <w:rFonts w:ascii="Calibri" w:eastAsia="Calibri" w:hAnsi="Calibri" w:cs="Calibri"/>
        </w:rPr>
        <w:t xml:space="preserve"> </w:t>
      </w:r>
      <w:r w:rsidR="3012B5B5" w:rsidRPr="3F886664">
        <w:rPr>
          <w:rFonts w:ascii="Calibri" w:eastAsia="Calibri" w:hAnsi="Calibri" w:cs="Calibri"/>
        </w:rPr>
        <w:t xml:space="preserve">For the event at </w:t>
      </w:r>
      <w:proofErr w:type="spellStart"/>
      <w:r w:rsidR="3012B5B5" w:rsidRPr="3F886664">
        <w:rPr>
          <w:rFonts w:ascii="Calibri" w:eastAsia="Calibri" w:hAnsi="Calibri" w:cs="Calibri"/>
        </w:rPr>
        <w:t>Blaennant</w:t>
      </w:r>
      <w:proofErr w:type="spellEnd"/>
      <w:r w:rsidR="3012B5B5" w:rsidRPr="3F886664">
        <w:rPr>
          <w:rFonts w:ascii="Calibri" w:eastAsia="Calibri" w:hAnsi="Calibri" w:cs="Calibri"/>
        </w:rPr>
        <w:t xml:space="preserve">, a Project Breakdown Structure was created to provide clear duties and efficient work management. This framework outlines all tasks necessary for effective delivery, including project management, stakeholder coordination, </w:t>
      </w:r>
      <w:r w:rsidR="0BDBD271" w:rsidRPr="3F886664">
        <w:rPr>
          <w:rFonts w:ascii="Calibri" w:eastAsia="Calibri" w:hAnsi="Calibri" w:cs="Calibri"/>
        </w:rPr>
        <w:t>organisation</w:t>
      </w:r>
      <w:r w:rsidR="3012B5B5" w:rsidRPr="3F886664">
        <w:rPr>
          <w:rFonts w:ascii="Calibri" w:eastAsia="Calibri" w:hAnsi="Calibri" w:cs="Calibri"/>
        </w:rPr>
        <w:t xml:space="preserve">, marketing, and event day operations. Each duty is </w:t>
      </w:r>
      <w:r w:rsidR="64133C2A" w:rsidRPr="3F886664">
        <w:rPr>
          <w:rFonts w:ascii="Calibri" w:eastAsia="Calibri" w:hAnsi="Calibri" w:cs="Calibri"/>
        </w:rPr>
        <w:t>allocated</w:t>
      </w:r>
      <w:r w:rsidR="3012B5B5" w:rsidRPr="3F886664">
        <w:rPr>
          <w:rFonts w:ascii="Calibri" w:eastAsia="Calibri" w:hAnsi="Calibri" w:cs="Calibri"/>
        </w:rPr>
        <w:t xml:space="preserve"> to the appropriate individual or group, such as family members, friends, and local companies, to ensure responsibility and reduce duplication of effort. </w:t>
      </w:r>
      <w:proofErr w:type="spellStart"/>
      <w:r w:rsidR="3012B5B5" w:rsidRPr="3F886664">
        <w:rPr>
          <w:rFonts w:ascii="Calibri" w:eastAsia="Calibri" w:hAnsi="Calibri" w:cs="Calibri"/>
        </w:rPr>
        <w:t>Blaennant</w:t>
      </w:r>
      <w:proofErr w:type="spellEnd"/>
      <w:r w:rsidR="3012B5B5" w:rsidRPr="3F886664">
        <w:rPr>
          <w:rFonts w:ascii="Calibri" w:eastAsia="Calibri" w:hAnsi="Calibri" w:cs="Calibri"/>
        </w:rPr>
        <w:t xml:space="preserve"> can better manage resources, streamline communication, and guarantee that all parts of the event, from glamping pod tours and nature walks to entertainment and food stalls, are executed to a high quality by visualising the project in this organised manner.</w:t>
      </w:r>
    </w:p>
    <w:p w14:paraId="115EBFD0" w14:textId="32789D01" w:rsidR="00CE5E0A" w:rsidRDefault="049462EF" w:rsidP="3F886664">
      <w:pPr>
        <w:rPr>
          <w:rFonts w:ascii="Calibri" w:eastAsia="Calibri" w:hAnsi="Calibri" w:cs="Calibri"/>
        </w:rPr>
      </w:pPr>
      <w:r w:rsidRPr="3F886664">
        <w:rPr>
          <w:rFonts w:ascii="Calibri" w:eastAsia="Calibri" w:hAnsi="Calibri" w:cs="Calibri"/>
        </w:rPr>
        <w:t xml:space="preserve">The following mind map visually represents the breakdown structure of the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Farm promotional event, highlighting key project areas, tasks, and responsibilities assigned to various stakeholders, ensuring clear organisation and workflow throughout the event planning and execution process.</w:t>
      </w:r>
      <w:r w:rsidR="070FDA0F" w:rsidRPr="3F886664">
        <w:rPr>
          <w:rFonts w:ascii="Calibri" w:eastAsia="Calibri" w:hAnsi="Calibri" w:cs="Calibri"/>
        </w:rPr>
        <w:t xml:space="preserve"> </w:t>
      </w:r>
      <w:r w:rsidR="3E0A453A" w:rsidRPr="3F886664">
        <w:rPr>
          <w:rFonts w:ascii="Calibri" w:eastAsia="Calibri" w:hAnsi="Calibri" w:cs="Calibri"/>
        </w:rPr>
        <w:t>According</w:t>
      </w:r>
      <w:r w:rsidR="070FDA0F" w:rsidRPr="3F886664">
        <w:rPr>
          <w:rFonts w:ascii="Calibri" w:eastAsia="Calibri" w:hAnsi="Calibri" w:cs="Calibri"/>
        </w:rPr>
        <w:t xml:space="preserve"> to</w:t>
      </w:r>
      <w:r w:rsidR="3E0A453A" w:rsidRPr="3F886664">
        <w:rPr>
          <w:rFonts w:ascii="Calibri" w:eastAsia="Calibri" w:hAnsi="Calibri" w:cs="Calibri"/>
        </w:rPr>
        <w:t xml:space="preserve"> (Davies, 2010)</w:t>
      </w:r>
      <w:r w:rsidR="700875A1" w:rsidRPr="3F886664">
        <w:rPr>
          <w:rFonts w:ascii="Calibri" w:eastAsia="Calibri" w:hAnsi="Calibri" w:cs="Calibri"/>
        </w:rPr>
        <w:t>, m</w:t>
      </w:r>
      <w:r w:rsidR="070FDA0F" w:rsidRPr="3F886664">
        <w:rPr>
          <w:rFonts w:ascii="Calibri" w:eastAsia="Calibri" w:hAnsi="Calibri" w:cs="Calibri"/>
        </w:rPr>
        <w:t>ind mapping is the process of visually representing and visualising the relationships between many concepts or bits of data. Maps are seen as "tools" and are typically created to demonstrate comprehension of a system, a process, or a complex structure.</w:t>
      </w:r>
    </w:p>
    <w:p w14:paraId="4CE0297C" w14:textId="29A389E1" w:rsidR="001E4AB9" w:rsidRPr="00AA1E0A" w:rsidRDefault="2B711007" w:rsidP="3F886664">
      <w:pPr>
        <w:rPr>
          <w:rFonts w:ascii="Calibri" w:eastAsia="Calibri" w:hAnsi="Calibri" w:cs="Calibri"/>
        </w:rPr>
      </w:pPr>
      <w:r>
        <w:rPr>
          <w:noProof/>
        </w:rPr>
        <w:drawing>
          <wp:inline distT="0" distB="0" distL="0" distR="0" wp14:anchorId="6A59E8DE" wp14:editId="4837585C">
            <wp:extent cx="6030999" cy="3499738"/>
            <wp:effectExtent l="0" t="0" r="8255" b="5715"/>
            <wp:docPr id="1438339385" name="Picture 1">
              <a:extLst xmlns:a="http://schemas.openxmlformats.org/drawingml/2006/main">
                <a:ext uri="{FF2B5EF4-FFF2-40B4-BE49-F238E27FC236}">
                  <a16:creationId xmlns:a16="http://schemas.microsoft.com/office/drawing/2014/main" id="{C0A0623E-5547-480E-997D-F82B32A912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0999" cy="3499738"/>
                    </a:xfrm>
                    <a:prstGeom prst="rect">
                      <a:avLst/>
                    </a:prstGeom>
                    <a:noFill/>
                    <a:ln>
                      <a:noFill/>
                    </a:ln>
                  </pic:spPr>
                </pic:pic>
              </a:graphicData>
            </a:graphic>
          </wp:inline>
        </w:drawing>
      </w:r>
    </w:p>
    <w:p w14:paraId="4D59EAA7" w14:textId="77777777" w:rsidR="00F21223" w:rsidRDefault="00F21223" w:rsidP="3F886664">
      <w:pPr>
        <w:rPr>
          <w:rFonts w:ascii="Calibri" w:eastAsia="Calibri" w:hAnsi="Calibri" w:cs="Calibri"/>
        </w:rPr>
      </w:pPr>
    </w:p>
    <w:p w14:paraId="1238982B" w14:textId="76DE6873" w:rsidR="5D178719" w:rsidRPr="009D6B61" w:rsidRDefault="059DA689" w:rsidP="3F886664">
      <w:pPr>
        <w:rPr>
          <w:rFonts w:ascii="Calibri" w:eastAsia="Calibri" w:hAnsi="Calibri" w:cs="Calibri"/>
        </w:rPr>
      </w:pPr>
      <w:r w:rsidRPr="3F886664">
        <w:rPr>
          <w:rFonts w:ascii="Calibri" w:eastAsia="Calibri" w:hAnsi="Calibri" w:cs="Calibri"/>
        </w:rPr>
        <w:t xml:space="preserve">Kanban is a strategy for organising and managing professional services projects. It employs Lean principles, such as minimising work in progress, to enhance outcomes. A Kanban system is a method of matching the demand for work with the existing capacity to begin new projects (Anderson &amp; Carmichael, 2016). </w:t>
      </w:r>
    </w:p>
    <w:tbl>
      <w:tblPr>
        <w:tblStyle w:val="TableGrid"/>
        <w:tblW w:w="0" w:type="auto"/>
        <w:tblLayout w:type="fixed"/>
        <w:tblLook w:val="06A0" w:firstRow="1" w:lastRow="0" w:firstColumn="1" w:lastColumn="0" w:noHBand="1" w:noVBand="1"/>
      </w:tblPr>
      <w:tblGrid>
        <w:gridCol w:w="3005"/>
        <w:gridCol w:w="3005"/>
        <w:gridCol w:w="3005"/>
      </w:tblGrid>
      <w:tr w:rsidR="4F4EE731" w:rsidRPr="009D6B61" w14:paraId="5D858B5D" w14:textId="77777777" w:rsidTr="3F886664">
        <w:trPr>
          <w:trHeight w:val="300"/>
        </w:trPr>
        <w:tc>
          <w:tcPr>
            <w:tcW w:w="3005" w:type="dxa"/>
            <w:shd w:val="clear" w:color="auto" w:fill="B3E5A1" w:themeFill="accent6" w:themeFillTint="66"/>
          </w:tcPr>
          <w:p w14:paraId="6CC26323" w14:textId="33CC9E68" w:rsidR="5D178719" w:rsidRPr="009D6B61" w:rsidRDefault="1A5CCE28" w:rsidP="3F886664">
            <w:pPr>
              <w:rPr>
                <w:rFonts w:ascii="Calibri" w:eastAsia="Calibri" w:hAnsi="Calibri" w:cs="Calibri"/>
              </w:rPr>
            </w:pPr>
            <w:r w:rsidRPr="3F886664">
              <w:rPr>
                <w:rFonts w:ascii="Calibri" w:eastAsia="Calibri" w:hAnsi="Calibri" w:cs="Calibri"/>
              </w:rPr>
              <w:t xml:space="preserve">To Do </w:t>
            </w:r>
          </w:p>
        </w:tc>
        <w:tc>
          <w:tcPr>
            <w:tcW w:w="3005" w:type="dxa"/>
            <w:shd w:val="clear" w:color="auto" w:fill="B3E5A1" w:themeFill="accent6" w:themeFillTint="66"/>
          </w:tcPr>
          <w:p w14:paraId="5D0C9B62" w14:textId="0ED8623E" w:rsidR="5D178719" w:rsidRPr="009D6B61" w:rsidRDefault="1A5CCE28" w:rsidP="3F886664">
            <w:pPr>
              <w:rPr>
                <w:rFonts w:ascii="Calibri" w:eastAsia="Calibri" w:hAnsi="Calibri" w:cs="Calibri"/>
              </w:rPr>
            </w:pPr>
            <w:r w:rsidRPr="3F886664">
              <w:rPr>
                <w:rFonts w:ascii="Calibri" w:eastAsia="Calibri" w:hAnsi="Calibri" w:cs="Calibri"/>
              </w:rPr>
              <w:t>In Progress</w:t>
            </w:r>
          </w:p>
        </w:tc>
        <w:tc>
          <w:tcPr>
            <w:tcW w:w="3005" w:type="dxa"/>
            <w:shd w:val="clear" w:color="auto" w:fill="B3E5A1" w:themeFill="accent6" w:themeFillTint="66"/>
          </w:tcPr>
          <w:p w14:paraId="5EBA2A52" w14:textId="2F8270DB" w:rsidR="5D178719" w:rsidRPr="009D6B61" w:rsidRDefault="1A5CCE28" w:rsidP="3F886664">
            <w:pPr>
              <w:rPr>
                <w:rFonts w:ascii="Calibri" w:eastAsia="Calibri" w:hAnsi="Calibri" w:cs="Calibri"/>
              </w:rPr>
            </w:pPr>
            <w:r w:rsidRPr="3F886664">
              <w:rPr>
                <w:rFonts w:ascii="Calibri" w:eastAsia="Calibri" w:hAnsi="Calibri" w:cs="Calibri"/>
              </w:rPr>
              <w:t>Completed</w:t>
            </w:r>
          </w:p>
        </w:tc>
      </w:tr>
      <w:tr w:rsidR="4F4EE731" w:rsidRPr="009D6B61" w14:paraId="60AFEB11" w14:textId="77777777" w:rsidTr="3F886664">
        <w:trPr>
          <w:trHeight w:val="300"/>
        </w:trPr>
        <w:tc>
          <w:tcPr>
            <w:tcW w:w="3005" w:type="dxa"/>
          </w:tcPr>
          <w:p w14:paraId="1C9E0E6F" w14:textId="12EC711D" w:rsidR="5D178719" w:rsidRPr="009D6B61" w:rsidRDefault="1A5CCE28" w:rsidP="3F886664">
            <w:pPr>
              <w:rPr>
                <w:rFonts w:ascii="Calibri" w:eastAsia="Calibri" w:hAnsi="Calibri" w:cs="Calibri"/>
              </w:rPr>
            </w:pPr>
            <w:r w:rsidRPr="3F886664">
              <w:rPr>
                <w:rFonts w:ascii="Calibri" w:eastAsia="Calibri" w:hAnsi="Calibri" w:cs="Calibri"/>
              </w:rPr>
              <w:t>Confirm stallholder participation (cakes, pastries, crafts)</w:t>
            </w:r>
          </w:p>
        </w:tc>
        <w:tc>
          <w:tcPr>
            <w:tcW w:w="3005" w:type="dxa"/>
          </w:tcPr>
          <w:p w14:paraId="2985EAD7" w14:textId="6DEB2118" w:rsidR="394E45EF" w:rsidRPr="009D6B61" w:rsidRDefault="569E3A5C" w:rsidP="3F886664">
            <w:pPr>
              <w:rPr>
                <w:rFonts w:ascii="Calibri" w:eastAsia="Calibri" w:hAnsi="Calibri" w:cs="Calibri"/>
              </w:rPr>
            </w:pPr>
            <w:r w:rsidRPr="3F886664">
              <w:rPr>
                <w:rFonts w:ascii="Calibri" w:eastAsia="Calibri" w:hAnsi="Calibri" w:cs="Calibri"/>
              </w:rPr>
              <w:t>Social media marketing campaign</w:t>
            </w:r>
          </w:p>
        </w:tc>
        <w:tc>
          <w:tcPr>
            <w:tcW w:w="3005" w:type="dxa"/>
          </w:tcPr>
          <w:p w14:paraId="7B25BB9C" w14:textId="0086C57E" w:rsidR="394E45EF" w:rsidRPr="009D6B61" w:rsidRDefault="569E3A5C" w:rsidP="3F886664">
            <w:pPr>
              <w:rPr>
                <w:rFonts w:ascii="Calibri" w:eastAsia="Calibri" w:hAnsi="Calibri" w:cs="Calibri"/>
              </w:rPr>
            </w:pPr>
            <w:r w:rsidRPr="3F886664">
              <w:rPr>
                <w:rFonts w:ascii="Calibri" w:eastAsia="Calibri" w:hAnsi="Calibri" w:cs="Calibri"/>
              </w:rPr>
              <w:t>Venue outbuildings prepared</w:t>
            </w:r>
          </w:p>
        </w:tc>
      </w:tr>
      <w:tr w:rsidR="4F4EE731" w:rsidRPr="009D6B61" w14:paraId="74710192" w14:textId="77777777" w:rsidTr="3F886664">
        <w:trPr>
          <w:trHeight w:val="300"/>
        </w:trPr>
        <w:tc>
          <w:tcPr>
            <w:tcW w:w="3005" w:type="dxa"/>
          </w:tcPr>
          <w:p w14:paraId="7E9D2458" w14:textId="487F5B3D" w:rsidR="394E45EF" w:rsidRPr="009D6B61" w:rsidRDefault="569E3A5C" w:rsidP="3F886664">
            <w:pPr>
              <w:rPr>
                <w:rFonts w:ascii="Calibri" w:eastAsia="Calibri" w:hAnsi="Calibri" w:cs="Calibri"/>
              </w:rPr>
            </w:pPr>
            <w:r w:rsidRPr="3F886664">
              <w:rPr>
                <w:rFonts w:ascii="Calibri" w:eastAsia="Calibri" w:hAnsi="Calibri" w:cs="Calibri"/>
              </w:rPr>
              <w:t>Book live band and children’s face painter</w:t>
            </w:r>
          </w:p>
        </w:tc>
        <w:tc>
          <w:tcPr>
            <w:tcW w:w="3005" w:type="dxa"/>
          </w:tcPr>
          <w:p w14:paraId="41C6A189" w14:textId="539CCE69" w:rsidR="394E45EF" w:rsidRPr="009D6B61" w:rsidRDefault="569E3A5C" w:rsidP="3F886664">
            <w:pPr>
              <w:rPr>
                <w:rFonts w:ascii="Calibri" w:eastAsia="Calibri" w:hAnsi="Calibri" w:cs="Calibri"/>
              </w:rPr>
            </w:pPr>
            <w:r w:rsidRPr="3F886664">
              <w:rPr>
                <w:rFonts w:ascii="Calibri" w:eastAsia="Calibri" w:hAnsi="Calibri" w:cs="Calibri"/>
              </w:rPr>
              <w:t>Site signage and parking setup</w:t>
            </w:r>
          </w:p>
        </w:tc>
        <w:tc>
          <w:tcPr>
            <w:tcW w:w="3005" w:type="dxa"/>
          </w:tcPr>
          <w:p w14:paraId="5F5315C0" w14:textId="43AA509C" w:rsidR="394E45EF" w:rsidRPr="009D6B61" w:rsidRDefault="569E3A5C" w:rsidP="3F886664">
            <w:pPr>
              <w:rPr>
                <w:rFonts w:ascii="Calibri" w:eastAsia="Calibri" w:hAnsi="Calibri" w:cs="Calibri"/>
              </w:rPr>
            </w:pPr>
            <w:r w:rsidRPr="3F886664">
              <w:rPr>
                <w:rFonts w:ascii="Calibri" w:eastAsia="Calibri" w:hAnsi="Calibri" w:cs="Calibri"/>
              </w:rPr>
              <w:t>Risk assessments completed</w:t>
            </w:r>
          </w:p>
        </w:tc>
      </w:tr>
      <w:tr w:rsidR="4F4EE731" w:rsidRPr="009D6B61" w14:paraId="258A211F" w14:textId="77777777" w:rsidTr="3F886664">
        <w:trPr>
          <w:trHeight w:val="300"/>
        </w:trPr>
        <w:tc>
          <w:tcPr>
            <w:tcW w:w="3005" w:type="dxa"/>
          </w:tcPr>
          <w:p w14:paraId="65FFEFF7" w14:textId="232B57FC" w:rsidR="394E45EF" w:rsidRPr="009D6B61" w:rsidRDefault="569E3A5C" w:rsidP="3F886664">
            <w:pPr>
              <w:rPr>
                <w:rFonts w:ascii="Calibri" w:eastAsia="Calibri" w:hAnsi="Calibri" w:cs="Calibri"/>
              </w:rPr>
            </w:pPr>
            <w:r w:rsidRPr="3F886664">
              <w:rPr>
                <w:rFonts w:ascii="Calibri" w:eastAsia="Calibri" w:hAnsi="Calibri" w:cs="Calibri"/>
              </w:rPr>
              <w:t>Create promotional posters/flyers</w:t>
            </w:r>
          </w:p>
        </w:tc>
        <w:tc>
          <w:tcPr>
            <w:tcW w:w="3005" w:type="dxa"/>
          </w:tcPr>
          <w:p w14:paraId="67169FBB" w14:textId="29DA6D06" w:rsidR="394E45EF" w:rsidRPr="009D6B61" w:rsidRDefault="569E3A5C" w:rsidP="3F886664">
            <w:pPr>
              <w:rPr>
                <w:rFonts w:ascii="Calibri" w:eastAsia="Calibri" w:hAnsi="Calibri" w:cs="Calibri"/>
              </w:rPr>
            </w:pPr>
            <w:r w:rsidRPr="3F886664">
              <w:rPr>
                <w:rFonts w:ascii="Calibri" w:eastAsia="Calibri" w:hAnsi="Calibri" w:cs="Calibri"/>
              </w:rPr>
              <w:t>Guided nature walks planning</w:t>
            </w:r>
          </w:p>
        </w:tc>
        <w:tc>
          <w:tcPr>
            <w:tcW w:w="3005" w:type="dxa"/>
          </w:tcPr>
          <w:p w14:paraId="625BA6C1" w14:textId="4B3A81FD" w:rsidR="394E45EF" w:rsidRPr="009D6B61" w:rsidRDefault="569E3A5C" w:rsidP="3F886664">
            <w:pPr>
              <w:rPr>
                <w:rFonts w:ascii="Calibri" w:eastAsia="Calibri" w:hAnsi="Calibri" w:cs="Calibri"/>
              </w:rPr>
            </w:pPr>
            <w:r w:rsidRPr="3F886664">
              <w:rPr>
                <w:rFonts w:ascii="Calibri" w:eastAsia="Calibri" w:hAnsi="Calibri" w:cs="Calibri"/>
              </w:rPr>
              <w:t>Food vendors confirmed</w:t>
            </w:r>
          </w:p>
        </w:tc>
      </w:tr>
      <w:tr w:rsidR="4F4EE731" w:rsidRPr="009D6B61" w14:paraId="6E005263" w14:textId="77777777" w:rsidTr="3F886664">
        <w:trPr>
          <w:trHeight w:val="300"/>
        </w:trPr>
        <w:tc>
          <w:tcPr>
            <w:tcW w:w="3005" w:type="dxa"/>
          </w:tcPr>
          <w:p w14:paraId="199E113A" w14:textId="68987E4F" w:rsidR="394E45EF" w:rsidRPr="009D6B61" w:rsidRDefault="569E3A5C" w:rsidP="3F886664">
            <w:pPr>
              <w:rPr>
                <w:rFonts w:ascii="Calibri" w:eastAsia="Calibri" w:hAnsi="Calibri" w:cs="Calibri"/>
              </w:rPr>
            </w:pPr>
            <w:r w:rsidRPr="3F886664">
              <w:rPr>
                <w:rFonts w:ascii="Calibri" w:eastAsia="Calibri" w:hAnsi="Calibri" w:cs="Calibri"/>
              </w:rPr>
              <w:t>Finalise health &amp; safety compliance</w:t>
            </w:r>
          </w:p>
        </w:tc>
        <w:tc>
          <w:tcPr>
            <w:tcW w:w="3005" w:type="dxa"/>
          </w:tcPr>
          <w:p w14:paraId="6443323F" w14:textId="197EBF73" w:rsidR="394E45EF" w:rsidRPr="009D6B61" w:rsidRDefault="569E3A5C" w:rsidP="3F886664">
            <w:pPr>
              <w:rPr>
                <w:rFonts w:ascii="Calibri" w:eastAsia="Calibri" w:hAnsi="Calibri" w:cs="Calibri"/>
              </w:rPr>
            </w:pPr>
            <w:r w:rsidRPr="3F886664">
              <w:rPr>
                <w:rFonts w:ascii="Calibri" w:eastAsia="Calibri" w:hAnsi="Calibri" w:cs="Calibri"/>
              </w:rPr>
              <w:t>Pod showcasing tour preparation</w:t>
            </w:r>
          </w:p>
        </w:tc>
        <w:tc>
          <w:tcPr>
            <w:tcW w:w="3005" w:type="dxa"/>
          </w:tcPr>
          <w:p w14:paraId="6F7D7525" w14:textId="54BE34C8" w:rsidR="394E45EF" w:rsidRPr="009D6B61" w:rsidRDefault="569E3A5C" w:rsidP="3F886664">
            <w:pPr>
              <w:rPr>
                <w:rFonts w:ascii="Calibri" w:eastAsia="Calibri" w:hAnsi="Calibri" w:cs="Calibri"/>
              </w:rPr>
            </w:pPr>
            <w:r w:rsidRPr="3F886664">
              <w:rPr>
                <w:rFonts w:ascii="Calibri" w:eastAsia="Calibri" w:hAnsi="Calibri" w:cs="Calibri"/>
              </w:rPr>
              <w:t>Budget approved</w:t>
            </w:r>
          </w:p>
        </w:tc>
      </w:tr>
      <w:tr w:rsidR="4F4EE731" w:rsidRPr="009D6B61" w14:paraId="1346EBB2" w14:textId="77777777" w:rsidTr="3F886664">
        <w:trPr>
          <w:trHeight w:val="300"/>
        </w:trPr>
        <w:tc>
          <w:tcPr>
            <w:tcW w:w="3005" w:type="dxa"/>
          </w:tcPr>
          <w:p w14:paraId="3BC91B62" w14:textId="09E3A710" w:rsidR="394E45EF" w:rsidRPr="009D6B61" w:rsidRDefault="569E3A5C" w:rsidP="3F886664">
            <w:pPr>
              <w:rPr>
                <w:rFonts w:ascii="Calibri" w:eastAsia="Calibri" w:hAnsi="Calibri" w:cs="Calibri"/>
              </w:rPr>
            </w:pPr>
            <w:r w:rsidRPr="3F886664">
              <w:rPr>
                <w:rFonts w:ascii="Calibri" w:eastAsia="Calibri" w:hAnsi="Calibri" w:cs="Calibri"/>
              </w:rPr>
              <w:t>Arrange volunteer rota (family/friends)</w:t>
            </w:r>
          </w:p>
        </w:tc>
        <w:tc>
          <w:tcPr>
            <w:tcW w:w="3005" w:type="dxa"/>
          </w:tcPr>
          <w:p w14:paraId="70C45248" w14:textId="475779A2" w:rsidR="394E45EF" w:rsidRPr="009D6B61" w:rsidRDefault="569E3A5C" w:rsidP="3F886664">
            <w:pPr>
              <w:rPr>
                <w:rFonts w:ascii="Calibri" w:eastAsia="Calibri" w:hAnsi="Calibri" w:cs="Calibri"/>
              </w:rPr>
            </w:pPr>
            <w:r w:rsidRPr="3F886664">
              <w:rPr>
                <w:rFonts w:ascii="Calibri" w:eastAsia="Calibri" w:hAnsi="Calibri" w:cs="Calibri"/>
              </w:rPr>
              <w:t>Customer service desk setup</w:t>
            </w:r>
          </w:p>
        </w:tc>
        <w:tc>
          <w:tcPr>
            <w:tcW w:w="3005" w:type="dxa"/>
          </w:tcPr>
          <w:p w14:paraId="149C45BF" w14:textId="13D3FC36" w:rsidR="394E45EF" w:rsidRPr="009D6B61" w:rsidRDefault="569E3A5C" w:rsidP="3F886664">
            <w:pPr>
              <w:rPr>
                <w:rFonts w:ascii="Calibri" w:eastAsia="Calibri" w:hAnsi="Calibri" w:cs="Calibri"/>
              </w:rPr>
            </w:pPr>
            <w:r w:rsidRPr="3F886664">
              <w:rPr>
                <w:rFonts w:ascii="Calibri" w:eastAsia="Calibri" w:hAnsi="Calibri" w:cs="Calibri"/>
              </w:rPr>
              <w:t>Feedback forms created</w:t>
            </w:r>
          </w:p>
        </w:tc>
      </w:tr>
    </w:tbl>
    <w:p w14:paraId="4763821B" w14:textId="56838D42" w:rsidR="6240D834" w:rsidRPr="009D6B61" w:rsidRDefault="6240D834" w:rsidP="3F886664">
      <w:pPr>
        <w:rPr>
          <w:rFonts w:ascii="Calibri" w:eastAsia="Calibri" w:hAnsi="Calibri" w:cs="Calibri"/>
        </w:rPr>
      </w:pPr>
    </w:p>
    <w:p w14:paraId="527A64F1" w14:textId="69AB908B" w:rsidR="6240D834" w:rsidRPr="009D6B61" w:rsidRDefault="03FEFF8A" w:rsidP="3F886664">
      <w:pPr>
        <w:pStyle w:val="Heading3"/>
        <w:rPr>
          <w:rFonts w:ascii="Calibri" w:eastAsia="Calibri" w:hAnsi="Calibri" w:cs="Calibri"/>
        </w:rPr>
      </w:pPr>
      <w:bookmarkStart w:id="21" w:name="_Toc207550030"/>
      <w:r w:rsidRPr="3F886664">
        <w:rPr>
          <w:rFonts w:ascii="Calibri" w:eastAsia="Calibri" w:hAnsi="Calibri" w:cs="Calibri"/>
        </w:rPr>
        <w:t>Duration</w:t>
      </w:r>
      <w:bookmarkEnd w:id="21"/>
    </w:p>
    <w:p w14:paraId="63AAFF48" w14:textId="096B70DB" w:rsidR="6240D834" w:rsidRPr="009D6B61" w:rsidRDefault="3C328F53" w:rsidP="3F886664">
      <w:pPr>
        <w:rPr>
          <w:rFonts w:ascii="Calibri" w:eastAsia="Calibri" w:hAnsi="Calibri" w:cs="Calibri"/>
        </w:rPr>
      </w:pPr>
      <w:r w:rsidRPr="3F886664">
        <w:rPr>
          <w:rFonts w:ascii="Calibri" w:eastAsia="Calibri" w:hAnsi="Calibri" w:cs="Calibri"/>
        </w:rPr>
        <w:t>According</w:t>
      </w:r>
      <w:r w:rsidR="47DB9037" w:rsidRPr="3F886664">
        <w:rPr>
          <w:rFonts w:ascii="Calibri" w:eastAsia="Calibri" w:hAnsi="Calibri" w:cs="Calibri"/>
        </w:rPr>
        <w:t xml:space="preserve"> to (Besner &amp; Hobbs, 2021), Gantt charts are widely used for project planning and control. In a poll of 750 project managers, the Gantt chart ranked fourth among 70 project management tools and approaches. </w:t>
      </w:r>
      <w:r w:rsidR="3B5897B5" w:rsidRPr="3F886664">
        <w:rPr>
          <w:rFonts w:ascii="Calibri" w:eastAsia="Calibri" w:hAnsi="Calibri" w:cs="Calibri"/>
        </w:rPr>
        <w:t xml:space="preserve">A Gantt chart </w:t>
      </w:r>
      <w:r w:rsidR="22F17C96" w:rsidRPr="3F886664">
        <w:rPr>
          <w:rFonts w:ascii="Calibri" w:eastAsia="Calibri" w:hAnsi="Calibri" w:cs="Calibri"/>
        </w:rPr>
        <w:t xml:space="preserve">is </w:t>
      </w:r>
      <w:r w:rsidR="3B5897B5" w:rsidRPr="3F886664">
        <w:rPr>
          <w:rFonts w:ascii="Calibri" w:eastAsia="Calibri" w:hAnsi="Calibri" w:cs="Calibri"/>
        </w:rPr>
        <w:t>created to help with time management</w:t>
      </w:r>
      <w:r w:rsidR="75E8B47B" w:rsidRPr="3F886664">
        <w:rPr>
          <w:rFonts w:ascii="Calibri" w:eastAsia="Calibri" w:hAnsi="Calibri" w:cs="Calibri"/>
        </w:rPr>
        <w:t>. This chart shows how long each task will take to complete.</w:t>
      </w:r>
    </w:p>
    <w:p w14:paraId="3073698C" w14:textId="51247007" w:rsidR="68E520DE" w:rsidRDefault="68E520DE" w:rsidP="3F886664">
      <w:pPr>
        <w:rPr>
          <w:rFonts w:ascii="Calibri" w:eastAsia="Calibri" w:hAnsi="Calibri" w:cs="Calibri"/>
        </w:rPr>
      </w:pPr>
    </w:p>
    <w:tbl>
      <w:tblPr>
        <w:tblW w:w="0" w:type="auto"/>
        <w:tblLayout w:type="fixed"/>
        <w:tblLook w:val="06A0" w:firstRow="1" w:lastRow="0" w:firstColumn="1" w:lastColumn="0" w:noHBand="1" w:noVBand="1"/>
      </w:tblPr>
      <w:tblGrid>
        <w:gridCol w:w="3900"/>
        <w:gridCol w:w="851"/>
        <w:gridCol w:w="851"/>
        <w:gridCol w:w="943"/>
        <w:gridCol w:w="941"/>
        <w:gridCol w:w="851"/>
        <w:gridCol w:w="852"/>
      </w:tblGrid>
      <w:tr w:rsidR="4F4EE731" w:rsidRPr="009D6B61" w14:paraId="4E23D9B9" w14:textId="77777777" w:rsidTr="3F886664">
        <w:trPr>
          <w:trHeight w:val="300"/>
        </w:trPr>
        <w:tc>
          <w:tcPr>
            <w:tcW w:w="3900" w:type="dxa"/>
            <w:tcBorders>
              <w:top w:val="nil"/>
              <w:left w:val="nil"/>
              <w:bottom w:val="nil"/>
              <w:right w:val="nil"/>
            </w:tcBorders>
            <w:tcMar>
              <w:top w:w="15" w:type="dxa"/>
              <w:left w:w="15" w:type="dxa"/>
              <w:right w:w="15" w:type="dxa"/>
            </w:tcMar>
            <w:vAlign w:val="bottom"/>
          </w:tcPr>
          <w:p w14:paraId="36E2AB99" w14:textId="45A7D9CE" w:rsidR="4F4EE731" w:rsidRPr="009D6B61" w:rsidRDefault="4F4EE731" w:rsidP="3F886664">
            <w:pPr>
              <w:rPr>
                <w:rFonts w:ascii="Calibri" w:eastAsia="Calibri" w:hAnsi="Calibri" w:cs="Calibri"/>
              </w:rPr>
            </w:pPr>
            <w:bookmarkStart w:id="22" w:name="_Hlk207536617"/>
          </w:p>
        </w:tc>
        <w:tc>
          <w:tcPr>
            <w:tcW w:w="851" w:type="dxa"/>
            <w:tcBorders>
              <w:top w:val="nil"/>
              <w:left w:val="nil"/>
              <w:bottom w:val="nil"/>
              <w:right w:val="nil"/>
            </w:tcBorders>
            <w:tcMar>
              <w:top w:w="15" w:type="dxa"/>
              <w:left w:w="15" w:type="dxa"/>
              <w:right w:w="15" w:type="dxa"/>
            </w:tcMar>
            <w:vAlign w:val="bottom"/>
          </w:tcPr>
          <w:p w14:paraId="1BC060AC" w14:textId="7E64B1DB"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0E059F11" w14:textId="49BB202E" w:rsidR="4F4EE731" w:rsidRPr="009D6B61" w:rsidRDefault="4F4EE731" w:rsidP="3F886664">
            <w:pPr>
              <w:rPr>
                <w:rFonts w:ascii="Calibri" w:eastAsia="Calibri" w:hAnsi="Calibri" w:cs="Calibri"/>
              </w:rPr>
            </w:pPr>
          </w:p>
        </w:tc>
        <w:tc>
          <w:tcPr>
            <w:tcW w:w="943" w:type="dxa"/>
            <w:tcBorders>
              <w:top w:val="nil"/>
              <w:left w:val="nil"/>
              <w:bottom w:val="nil"/>
              <w:right w:val="nil"/>
            </w:tcBorders>
            <w:shd w:val="clear" w:color="auto" w:fill="D0D0D0"/>
            <w:tcMar>
              <w:top w:w="15" w:type="dxa"/>
              <w:left w:w="15" w:type="dxa"/>
              <w:right w:w="15" w:type="dxa"/>
            </w:tcMar>
            <w:vAlign w:val="bottom"/>
          </w:tcPr>
          <w:p w14:paraId="520F21B6" w14:textId="24FD8D54"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Duration</w:t>
            </w:r>
          </w:p>
        </w:tc>
        <w:tc>
          <w:tcPr>
            <w:tcW w:w="941" w:type="dxa"/>
            <w:tcBorders>
              <w:top w:val="nil"/>
              <w:left w:val="nil"/>
              <w:bottom w:val="nil"/>
              <w:right w:val="nil"/>
            </w:tcBorders>
            <w:shd w:val="clear" w:color="auto" w:fill="D0D0D0"/>
            <w:tcMar>
              <w:top w:w="15" w:type="dxa"/>
              <w:left w:w="15" w:type="dxa"/>
              <w:right w:w="15" w:type="dxa"/>
            </w:tcMar>
            <w:vAlign w:val="bottom"/>
          </w:tcPr>
          <w:p w14:paraId="6258C50C" w14:textId="01B3DE6F"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(Weeks)</w:t>
            </w:r>
          </w:p>
        </w:tc>
        <w:tc>
          <w:tcPr>
            <w:tcW w:w="851" w:type="dxa"/>
            <w:tcBorders>
              <w:top w:val="nil"/>
              <w:left w:val="nil"/>
              <w:bottom w:val="nil"/>
              <w:right w:val="nil"/>
            </w:tcBorders>
            <w:tcMar>
              <w:top w:w="15" w:type="dxa"/>
              <w:left w:w="15" w:type="dxa"/>
              <w:right w:w="15" w:type="dxa"/>
            </w:tcMar>
            <w:vAlign w:val="bottom"/>
          </w:tcPr>
          <w:p w14:paraId="28BA4992" w14:textId="07C7DF5C"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350052D7" w14:textId="51861B7A" w:rsidR="4F4EE731" w:rsidRPr="009D6B61" w:rsidRDefault="4F4EE731" w:rsidP="3F886664">
            <w:pPr>
              <w:rPr>
                <w:rFonts w:ascii="Calibri" w:eastAsia="Calibri" w:hAnsi="Calibri" w:cs="Calibri"/>
              </w:rPr>
            </w:pPr>
          </w:p>
        </w:tc>
      </w:tr>
      <w:tr w:rsidR="4F4EE731" w:rsidRPr="009D6B61" w14:paraId="1ECE8609"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6A4E93EA" w14:textId="63257690"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Task</w:t>
            </w:r>
          </w:p>
        </w:tc>
        <w:tc>
          <w:tcPr>
            <w:tcW w:w="851" w:type="dxa"/>
            <w:tcBorders>
              <w:top w:val="nil"/>
              <w:left w:val="nil"/>
              <w:bottom w:val="nil"/>
              <w:right w:val="nil"/>
            </w:tcBorders>
            <w:shd w:val="clear" w:color="auto" w:fill="D0D0D0"/>
            <w:tcMar>
              <w:top w:w="15" w:type="dxa"/>
              <w:left w:w="15" w:type="dxa"/>
              <w:right w:w="15" w:type="dxa"/>
            </w:tcMar>
            <w:vAlign w:val="bottom"/>
          </w:tcPr>
          <w:p w14:paraId="30B1B340" w14:textId="02C7BFF0"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1</w:t>
            </w:r>
          </w:p>
        </w:tc>
        <w:tc>
          <w:tcPr>
            <w:tcW w:w="851" w:type="dxa"/>
            <w:tcBorders>
              <w:top w:val="nil"/>
              <w:left w:val="nil"/>
              <w:bottom w:val="nil"/>
              <w:right w:val="nil"/>
            </w:tcBorders>
            <w:shd w:val="clear" w:color="auto" w:fill="D0D0D0"/>
            <w:tcMar>
              <w:top w:w="15" w:type="dxa"/>
              <w:left w:w="15" w:type="dxa"/>
              <w:right w:w="15" w:type="dxa"/>
            </w:tcMar>
            <w:vAlign w:val="bottom"/>
          </w:tcPr>
          <w:p w14:paraId="1FDA20BA" w14:textId="426CF737"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2</w:t>
            </w:r>
          </w:p>
        </w:tc>
        <w:tc>
          <w:tcPr>
            <w:tcW w:w="943" w:type="dxa"/>
            <w:tcBorders>
              <w:top w:val="nil"/>
              <w:left w:val="nil"/>
              <w:bottom w:val="nil"/>
              <w:right w:val="nil"/>
            </w:tcBorders>
            <w:shd w:val="clear" w:color="auto" w:fill="D0D0D0"/>
            <w:tcMar>
              <w:top w:w="15" w:type="dxa"/>
              <w:left w:w="15" w:type="dxa"/>
              <w:right w:w="15" w:type="dxa"/>
            </w:tcMar>
            <w:vAlign w:val="bottom"/>
          </w:tcPr>
          <w:p w14:paraId="0A4A5B77" w14:textId="1A382667"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3</w:t>
            </w:r>
          </w:p>
        </w:tc>
        <w:tc>
          <w:tcPr>
            <w:tcW w:w="941" w:type="dxa"/>
            <w:tcBorders>
              <w:top w:val="nil"/>
              <w:left w:val="nil"/>
              <w:bottom w:val="nil"/>
              <w:right w:val="nil"/>
            </w:tcBorders>
            <w:shd w:val="clear" w:color="auto" w:fill="D0D0D0"/>
            <w:tcMar>
              <w:top w:w="15" w:type="dxa"/>
              <w:left w:w="15" w:type="dxa"/>
              <w:right w:w="15" w:type="dxa"/>
            </w:tcMar>
            <w:vAlign w:val="bottom"/>
          </w:tcPr>
          <w:p w14:paraId="5B98F90C" w14:textId="2A6A62D2"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4</w:t>
            </w:r>
          </w:p>
        </w:tc>
        <w:tc>
          <w:tcPr>
            <w:tcW w:w="851" w:type="dxa"/>
            <w:tcBorders>
              <w:top w:val="nil"/>
              <w:left w:val="nil"/>
              <w:bottom w:val="nil"/>
              <w:right w:val="nil"/>
            </w:tcBorders>
            <w:shd w:val="clear" w:color="auto" w:fill="D0D0D0"/>
            <w:tcMar>
              <w:top w:w="15" w:type="dxa"/>
              <w:left w:w="15" w:type="dxa"/>
              <w:right w:w="15" w:type="dxa"/>
            </w:tcMar>
            <w:vAlign w:val="bottom"/>
          </w:tcPr>
          <w:p w14:paraId="22FA18BA" w14:textId="01EBC2E2"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5</w:t>
            </w:r>
          </w:p>
        </w:tc>
        <w:tc>
          <w:tcPr>
            <w:tcW w:w="852" w:type="dxa"/>
            <w:tcBorders>
              <w:top w:val="nil"/>
              <w:left w:val="nil"/>
              <w:bottom w:val="nil"/>
              <w:right w:val="nil"/>
            </w:tcBorders>
            <w:shd w:val="clear" w:color="auto" w:fill="D0D0D0"/>
            <w:tcMar>
              <w:top w:w="15" w:type="dxa"/>
              <w:left w:w="15" w:type="dxa"/>
              <w:right w:w="15" w:type="dxa"/>
            </w:tcMar>
            <w:vAlign w:val="bottom"/>
          </w:tcPr>
          <w:p w14:paraId="02666FAC" w14:textId="3F356C08" w:rsidR="4F4EE731" w:rsidRPr="009D6B61" w:rsidRDefault="609AFB81" w:rsidP="3F886664">
            <w:pPr>
              <w:spacing w:after="0"/>
              <w:jc w:val="right"/>
              <w:rPr>
                <w:rFonts w:ascii="Calibri" w:eastAsia="Calibri" w:hAnsi="Calibri" w:cs="Calibri"/>
              </w:rPr>
            </w:pPr>
            <w:r w:rsidRPr="3F886664">
              <w:rPr>
                <w:rFonts w:ascii="Calibri" w:eastAsia="Calibri" w:hAnsi="Calibri" w:cs="Calibri"/>
                <w:color w:val="000000" w:themeColor="text1"/>
                <w:sz w:val="22"/>
                <w:szCs w:val="22"/>
              </w:rPr>
              <w:t>6</w:t>
            </w:r>
          </w:p>
        </w:tc>
      </w:tr>
      <w:tr w:rsidR="4F4EE731" w:rsidRPr="009D6B61" w14:paraId="5A81FC15"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5E756571" w14:textId="02D53435"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 xml:space="preserve">Project initiation &amp; Planning </w:t>
            </w:r>
          </w:p>
        </w:tc>
        <w:tc>
          <w:tcPr>
            <w:tcW w:w="851" w:type="dxa"/>
            <w:tcBorders>
              <w:top w:val="nil"/>
              <w:left w:val="nil"/>
              <w:bottom w:val="nil"/>
              <w:right w:val="nil"/>
            </w:tcBorders>
            <w:shd w:val="clear" w:color="auto" w:fill="FFFF00"/>
            <w:tcMar>
              <w:top w:w="15" w:type="dxa"/>
              <w:left w:w="15" w:type="dxa"/>
              <w:right w:w="15" w:type="dxa"/>
            </w:tcMar>
            <w:vAlign w:val="bottom"/>
          </w:tcPr>
          <w:p w14:paraId="413CB361" w14:textId="3E77C348"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FFFF00"/>
            <w:tcMar>
              <w:top w:w="15" w:type="dxa"/>
              <w:left w:w="15" w:type="dxa"/>
              <w:right w:w="15" w:type="dxa"/>
            </w:tcMar>
            <w:vAlign w:val="bottom"/>
          </w:tcPr>
          <w:p w14:paraId="40056629" w14:textId="3B875C23"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2CC047D0" w14:textId="129F3C9E"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017026F4" w14:textId="4D15174C"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2C5132A7" w14:textId="2DE70067"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40DA782A" w14:textId="4961F6E3" w:rsidR="4F4EE731" w:rsidRPr="009D6B61" w:rsidRDefault="4F4EE731" w:rsidP="3F886664">
            <w:pPr>
              <w:rPr>
                <w:rFonts w:ascii="Calibri" w:eastAsia="Calibri" w:hAnsi="Calibri" w:cs="Calibri"/>
              </w:rPr>
            </w:pPr>
          </w:p>
        </w:tc>
      </w:tr>
      <w:tr w:rsidR="4F4EE731" w:rsidRPr="009D6B61" w14:paraId="0013E589"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23C9D003" w14:textId="0B2EB942"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Vendor recruitment</w:t>
            </w:r>
          </w:p>
        </w:tc>
        <w:tc>
          <w:tcPr>
            <w:tcW w:w="851" w:type="dxa"/>
            <w:tcBorders>
              <w:top w:val="nil"/>
              <w:left w:val="nil"/>
              <w:bottom w:val="nil"/>
              <w:right w:val="nil"/>
            </w:tcBorders>
            <w:shd w:val="clear" w:color="auto" w:fill="4D93D9"/>
            <w:tcMar>
              <w:top w:w="15" w:type="dxa"/>
              <w:left w:w="15" w:type="dxa"/>
              <w:right w:w="15" w:type="dxa"/>
            </w:tcMar>
            <w:vAlign w:val="bottom"/>
          </w:tcPr>
          <w:p w14:paraId="04417D5D" w14:textId="741A03B0"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4D93D9"/>
            <w:tcMar>
              <w:top w:w="15" w:type="dxa"/>
              <w:left w:w="15" w:type="dxa"/>
              <w:right w:w="15" w:type="dxa"/>
            </w:tcMar>
            <w:vAlign w:val="bottom"/>
          </w:tcPr>
          <w:p w14:paraId="4A1B69B0" w14:textId="449B55CF" w:rsidR="4F4EE731" w:rsidRPr="009D6B61" w:rsidRDefault="4F4EE731" w:rsidP="3F886664">
            <w:pPr>
              <w:rPr>
                <w:rFonts w:ascii="Calibri" w:eastAsia="Calibri" w:hAnsi="Calibri" w:cs="Calibri"/>
              </w:rPr>
            </w:pPr>
          </w:p>
        </w:tc>
        <w:tc>
          <w:tcPr>
            <w:tcW w:w="943" w:type="dxa"/>
            <w:tcBorders>
              <w:top w:val="nil"/>
              <w:left w:val="nil"/>
              <w:bottom w:val="nil"/>
              <w:right w:val="nil"/>
            </w:tcBorders>
            <w:shd w:val="clear" w:color="auto" w:fill="4D93D9"/>
            <w:tcMar>
              <w:top w:w="15" w:type="dxa"/>
              <w:left w:w="15" w:type="dxa"/>
              <w:right w:w="15" w:type="dxa"/>
            </w:tcMar>
            <w:vAlign w:val="bottom"/>
          </w:tcPr>
          <w:p w14:paraId="6B2495B3" w14:textId="138EA71E"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14973E1C" w14:textId="4670F5B0"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48FAB085" w14:textId="0CA8CC11"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44D6DA2D" w14:textId="36ABC459" w:rsidR="4F4EE731" w:rsidRPr="009D6B61" w:rsidRDefault="4F4EE731" w:rsidP="3F886664">
            <w:pPr>
              <w:rPr>
                <w:rFonts w:ascii="Calibri" w:eastAsia="Calibri" w:hAnsi="Calibri" w:cs="Calibri"/>
              </w:rPr>
            </w:pPr>
          </w:p>
        </w:tc>
      </w:tr>
      <w:tr w:rsidR="4F4EE731" w:rsidRPr="009D6B61" w14:paraId="7FA86B4A"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375F2F7F" w14:textId="11C5D092"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 xml:space="preserve">Entertainment booking </w:t>
            </w:r>
          </w:p>
        </w:tc>
        <w:tc>
          <w:tcPr>
            <w:tcW w:w="851" w:type="dxa"/>
            <w:tcBorders>
              <w:top w:val="nil"/>
              <w:left w:val="nil"/>
              <w:bottom w:val="nil"/>
              <w:right w:val="nil"/>
            </w:tcBorders>
            <w:shd w:val="clear" w:color="auto" w:fill="7030A0"/>
            <w:tcMar>
              <w:top w:w="15" w:type="dxa"/>
              <w:left w:w="15" w:type="dxa"/>
              <w:right w:w="15" w:type="dxa"/>
            </w:tcMar>
            <w:vAlign w:val="bottom"/>
          </w:tcPr>
          <w:p w14:paraId="19FA3BE4" w14:textId="34B0C0F7"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7030A0"/>
            <w:tcMar>
              <w:top w:w="15" w:type="dxa"/>
              <w:left w:w="15" w:type="dxa"/>
              <w:right w:w="15" w:type="dxa"/>
            </w:tcMar>
            <w:vAlign w:val="bottom"/>
          </w:tcPr>
          <w:p w14:paraId="5F1788F2" w14:textId="07AB7AD9"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50A9AEB8" w14:textId="258C64F4"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62A9496D" w14:textId="58DAD697"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25D8752D" w14:textId="3B4EB1EA"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0DEDC0A8" w14:textId="4184FE52" w:rsidR="4F4EE731" w:rsidRPr="009D6B61" w:rsidRDefault="4F4EE731" w:rsidP="3F886664">
            <w:pPr>
              <w:rPr>
                <w:rFonts w:ascii="Calibri" w:eastAsia="Calibri" w:hAnsi="Calibri" w:cs="Calibri"/>
              </w:rPr>
            </w:pPr>
          </w:p>
        </w:tc>
      </w:tr>
      <w:tr w:rsidR="4F4EE731" w:rsidRPr="009D6B61" w14:paraId="49957E6C"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7AE52B40" w14:textId="3B732490"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Marketing campaign</w:t>
            </w:r>
          </w:p>
        </w:tc>
        <w:tc>
          <w:tcPr>
            <w:tcW w:w="851" w:type="dxa"/>
            <w:tcBorders>
              <w:top w:val="nil"/>
              <w:left w:val="nil"/>
              <w:bottom w:val="nil"/>
              <w:right w:val="nil"/>
            </w:tcBorders>
            <w:shd w:val="clear" w:color="auto" w:fill="3C7D22"/>
            <w:tcMar>
              <w:top w:w="15" w:type="dxa"/>
              <w:left w:w="15" w:type="dxa"/>
              <w:right w:w="15" w:type="dxa"/>
            </w:tcMar>
            <w:vAlign w:val="bottom"/>
          </w:tcPr>
          <w:p w14:paraId="25B5BE23" w14:textId="71806AD8"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3C7D22"/>
            <w:tcMar>
              <w:top w:w="15" w:type="dxa"/>
              <w:left w:w="15" w:type="dxa"/>
              <w:right w:w="15" w:type="dxa"/>
            </w:tcMar>
            <w:vAlign w:val="bottom"/>
          </w:tcPr>
          <w:p w14:paraId="0464FB70" w14:textId="47D4721D" w:rsidR="4F4EE731" w:rsidRPr="009D6B61" w:rsidRDefault="4F4EE731" w:rsidP="3F886664">
            <w:pPr>
              <w:rPr>
                <w:rFonts w:ascii="Calibri" w:eastAsia="Calibri" w:hAnsi="Calibri" w:cs="Calibri"/>
              </w:rPr>
            </w:pPr>
          </w:p>
        </w:tc>
        <w:tc>
          <w:tcPr>
            <w:tcW w:w="943" w:type="dxa"/>
            <w:tcBorders>
              <w:top w:val="nil"/>
              <w:left w:val="nil"/>
              <w:bottom w:val="nil"/>
              <w:right w:val="nil"/>
            </w:tcBorders>
            <w:shd w:val="clear" w:color="auto" w:fill="3C7D22"/>
            <w:tcMar>
              <w:top w:w="15" w:type="dxa"/>
              <w:left w:w="15" w:type="dxa"/>
              <w:right w:w="15" w:type="dxa"/>
            </w:tcMar>
            <w:vAlign w:val="bottom"/>
          </w:tcPr>
          <w:p w14:paraId="1C2EBBB1" w14:textId="19755C0D" w:rsidR="4F4EE731" w:rsidRPr="009D6B61" w:rsidRDefault="4F4EE731" w:rsidP="3F886664">
            <w:pPr>
              <w:rPr>
                <w:rFonts w:ascii="Calibri" w:eastAsia="Calibri" w:hAnsi="Calibri" w:cs="Calibri"/>
              </w:rPr>
            </w:pPr>
          </w:p>
        </w:tc>
        <w:tc>
          <w:tcPr>
            <w:tcW w:w="941" w:type="dxa"/>
            <w:tcBorders>
              <w:top w:val="nil"/>
              <w:left w:val="nil"/>
              <w:bottom w:val="nil"/>
              <w:right w:val="nil"/>
            </w:tcBorders>
            <w:shd w:val="clear" w:color="auto" w:fill="3C7D22"/>
            <w:tcMar>
              <w:top w:w="15" w:type="dxa"/>
              <w:left w:w="15" w:type="dxa"/>
              <w:right w:w="15" w:type="dxa"/>
            </w:tcMar>
            <w:vAlign w:val="bottom"/>
          </w:tcPr>
          <w:p w14:paraId="6DF84824" w14:textId="6F007BC8"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3C7D22"/>
            <w:tcMar>
              <w:top w:w="15" w:type="dxa"/>
              <w:left w:w="15" w:type="dxa"/>
              <w:right w:w="15" w:type="dxa"/>
            </w:tcMar>
            <w:vAlign w:val="bottom"/>
          </w:tcPr>
          <w:p w14:paraId="57FF6FCC" w14:textId="5232BCB1" w:rsidR="4F4EE731" w:rsidRPr="009D6B61" w:rsidRDefault="4F4EE731" w:rsidP="3F886664">
            <w:pPr>
              <w:rPr>
                <w:rFonts w:ascii="Calibri" w:eastAsia="Calibri" w:hAnsi="Calibri" w:cs="Calibri"/>
              </w:rPr>
            </w:pPr>
          </w:p>
        </w:tc>
        <w:tc>
          <w:tcPr>
            <w:tcW w:w="852" w:type="dxa"/>
            <w:tcBorders>
              <w:top w:val="nil"/>
              <w:left w:val="nil"/>
              <w:bottom w:val="nil"/>
              <w:right w:val="nil"/>
            </w:tcBorders>
            <w:shd w:val="clear" w:color="auto" w:fill="3C7D22"/>
            <w:tcMar>
              <w:top w:w="15" w:type="dxa"/>
              <w:left w:w="15" w:type="dxa"/>
              <w:right w:w="15" w:type="dxa"/>
            </w:tcMar>
            <w:vAlign w:val="bottom"/>
          </w:tcPr>
          <w:p w14:paraId="2B181EE3" w14:textId="18E70377" w:rsidR="4F4EE731" w:rsidRPr="009D6B61" w:rsidRDefault="4F4EE731" w:rsidP="3F886664">
            <w:pPr>
              <w:rPr>
                <w:rFonts w:ascii="Calibri" w:eastAsia="Calibri" w:hAnsi="Calibri" w:cs="Calibri"/>
              </w:rPr>
            </w:pPr>
          </w:p>
        </w:tc>
      </w:tr>
      <w:tr w:rsidR="4F4EE731" w:rsidRPr="009D6B61" w14:paraId="65245BA6"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0E1CFED8" w14:textId="0D83B8B4"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Site preparation</w:t>
            </w:r>
          </w:p>
        </w:tc>
        <w:tc>
          <w:tcPr>
            <w:tcW w:w="851" w:type="dxa"/>
            <w:tcBorders>
              <w:top w:val="nil"/>
              <w:left w:val="nil"/>
              <w:bottom w:val="nil"/>
              <w:right w:val="nil"/>
            </w:tcBorders>
            <w:shd w:val="clear" w:color="auto" w:fill="E87331"/>
            <w:tcMar>
              <w:top w:w="15" w:type="dxa"/>
              <w:left w:w="15" w:type="dxa"/>
              <w:right w:w="15" w:type="dxa"/>
            </w:tcMar>
            <w:vAlign w:val="bottom"/>
          </w:tcPr>
          <w:p w14:paraId="46712DE9" w14:textId="041A38DC"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E87331"/>
            <w:tcMar>
              <w:top w:w="15" w:type="dxa"/>
              <w:left w:w="15" w:type="dxa"/>
              <w:right w:w="15" w:type="dxa"/>
            </w:tcMar>
            <w:vAlign w:val="bottom"/>
          </w:tcPr>
          <w:p w14:paraId="4C2FD091" w14:textId="476E2616"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1A10FC6F" w14:textId="0FFA92FF"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066263B3" w14:textId="38CC54DD"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433B6E10" w14:textId="30FBE420"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604F630C" w14:textId="4272E7E9" w:rsidR="4F4EE731" w:rsidRPr="009D6B61" w:rsidRDefault="4F4EE731" w:rsidP="3F886664">
            <w:pPr>
              <w:rPr>
                <w:rFonts w:ascii="Calibri" w:eastAsia="Calibri" w:hAnsi="Calibri" w:cs="Calibri"/>
              </w:rPr>
            </w:pPr>
          </w:p>
        </w:tc>
      </w:tr>
      <w:tr w:rsidR="4F4EE731" w:rsidRPr="009D6B61" w14:paraId="54DCA0F1"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7DF67AE9" w14:textId="05DE1259"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Health &amp; safety checks &amp; compliance</w:t>
            </w:r>
          </w:p>
        </w:tc>
        <w:tc>
          <w:tcPr>
            <w:tcW w:w="851" w:type="dxa"/>
            <w:tcBorders>
              <w:top w:val="nil"/>
              <w:left w:val="nil"/>
              <w:bottom w:val="nil"/>
              <w:right w:val="nil"/>
            </w:tcBorders>
            <w:shd w:val="clear" w:color="auto" w:fill="215C98"/>
            <w:tcMar>
              <w:top w:w="15" w:type="dxa"/>
              <w:left w:w="15" w:type="dxa"/>
              <w:right w:w="15" w:type="dxa"/>
            </w:tcMar>
            <w:vAlign w:val="bottom"/>
          </w:tcPr>
          <w:p w14:paraId="07AC6E9D" w14:textId="3E9EB37E"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2D77CEF5" w14:textId="3FE3E7F6"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22E3280E" w14:textId="4EB6A772"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7460C6F5" w14:textId="08F09F7A"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44A8AA87" w14:textId="6D0D234D"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541DBEDD" w14:textId="41C86985" w:rsidR="4F4EE731" w:rsidRPr="009D6B61" w:rsidRDefault="4F4EE731" w:rsidP="3F886664">
            <w:pPr>
              <w:rPr>
                <w:rFonts w:ascii="Calibri" w:eastAsia="Calibri" w:hAnsi="Calibri" w:cs="Calibri"/>
              </w:rPr>
            </w:pPr>
          </w:p>
        </w:tc>
      </w:tr>
      <w:tr w:rsidR="4F4EE731" w:rsidRPr="009D6B61" w14:paraId="6F033EBE"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543DDA49" w14:textId="437BBC93"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Nature walk &amp; pod showcasing planning</w:t>
            </w:r>
          </w:p>
        </w:tc>
        <w:tc>
          <w:tcPr>
            <w:tcW w:w="851" w:type="dxa"/>
            <w:tcBorders>
              <w:top w:val="nil"/>
              <w:left w:val="nil"/>
              <w:bottom w:val="nil"/>
              <w:right w:val="nil"/>
            </w:tcBorders>
            <w:shd w:val="clear" w:color="auto" w:fill="D86DCD"/>
            <w:tcMar>
              <w:top w:w="15" w:type="dxa"/>
              <w:left w:w="15" w:type="dxa"/>
              <w:right w:w="15" w:type="dxa"/>
            </w:tcMar>
            <w:vAlign w:val="bottom"/>
          </w:tcPr>
          <w:p w14:paraId="1A816FC9" w14:textId="2370845D"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D86DCD"/>
            <w:tcMar>
              <w:top w:w="15" w:type="dxa"/>
              <w:left w:w="15" w:type="dxa"/>
              <w:right w:w="15" w:type="dxa"/>
            </w:tcMar>
            <w:vAlign w:val="bottom"/>
          </w:tcPr>
          <w:p w14:paraId="15EFA0B1" w14:textId="2A5130A3"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0E1792B0" w14:textId="6CE2FA22"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15FC7120" w14:textId="43139041"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28030D8F" w14:textId="7BA73EFF"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14D2AC4F" w14:textId="4E2BE926" w:rsidR="4F4EE731" w:rsidRPr="009D6B61" w:rsidRDefault="4F4EE731" w:rsidP="3F886664">
            <w:pPr>
              <w:rPr>
                <w:rFonts w:ascii="Calibri" w:eastAsia="Calibri" w:hAnsi="Calibri" w:cs="Calibri"/>
              </w:rPr>
            </w:pPr>
          </w:p>
        </w:tc>
      </w:tr>
      <w:tr w:rsidR="4F4EE731" w:rsidRPr="009D6B61" w14:paraId="15B9C45D" w14:textId="77777777" w:rsidTr="3F886664">
        <w:trPr>
          <w:trHeight w:val="300"/>
        </w:trPr>
        <w:tc>
          <w:tcPr>
            <w:tcW w:w="3900" w:type="dxa"/>
            <w:tcBorders>
              <w:top w:val="nil"/>
              <w:left w:val="nil"/>
              <w:bottom w:val="nil"/>
              <w:right w:val="nil"/>
            </w:tcBorders>
            <w:shd w:val="clear" w:color="auto" w:fill="D0D0D0"/>
            <w:tcMar>
              <w:top w:w="15" w:type="dxa"/>
              <w:left w:w="15" w:type="dxa"/>
              <w:right w:w="15" w:type="dxa"/>
            </w:tcMar>
            <w:vAlign w:val="bottom"/>
          </w:tcPr>
          <w:p w14:paraId="05375645" w14:textId="38196438" w:rsidR="4F4EE731" w:rsidRPr="009D6B61" w:rsidRDefault="609AFB81" w:rsidP="3F886664">
            <w:pPr>
              <w:spacing w:after="0"/>
              <w:rPr>
                <w:rFonts w:ascii="Calibri" w:eastAsia="Calibri" w:hAnsi="Calibri" w:cs="Calibri"/>
              </w:rPr>
            </w:pPr>
            <w:r w:rsidRPr="3F886664">
              <w:rPr>
                <w:rFonts w:ascii="Calibri" w:eastAsia="Calibri" w:hAnsi="Calibri" w:cs="Calibri"/>
                <w:color w:val="000000" w:themeColor="text1"/>
                <w:sz w:val="22"/>
                <w:szCs w:val="22"/>
              </w:rPr>
              <w:t>Volunteer &amp; staff rota</w:t>
            </w:r>
          </w:p>
        </w:tc>
        <w:tc>
          <w:tcPr>
            <w:tcW w:w="851" w:type="dxa"/>
            <w:tcBorders>
              <w:top w:val="nil"/>
              <w:left w:val="nil"/>
              <w:bottom w:val="nil"/>
              <w:right w:val="nil"/>
            </w:tcBorders>
            <w:shd w:val="clear" w:color="auto" w:fill="45D65A"/>
            <w:tcMar>
              <w:top w:w="15" w:type="dxa"/>
              <w:left w:w="15" w:type="dxa"/>
              <w:right w:w="15" w:type="dxa"/>
            </w:tcMar>
            <w:vAlign w:val="bottom"/>
          </w:tcPr>
          <w:p w14:paraId="09B43C69" w14:textId="6A084980" w:rsidR="4F4EE731" w:rsidRPr="009D6B61" w:rsidRDefault="4F4EE731" w:rsidP="3F886664">
            <w:pPr>
              <w:rPr>
                <w:rFonts w:ascii="Calibri" w:eastAsia="Calibri" w:hAnsi="Calibri" w:cs="Calibri"/>
              </w:rPr>
            </w:pPr>
          </w:p>
        </w:tc>
        <w:tc>
          <w:tcPr>
            <w:tcW w:w="851" w:type="dxa"/>
            <w:tcBorders>
              <w:top w:val="nil"/>
              <w:left w:val="nil"/>
              <w:bottom w:val="nil"/>
              <w:right w:val="nil"/>
            </w:tcBorders>
            <w:shd w:val="clear" w:color="auto" w:fill="45D65A"/>
            <w:tcMar>
              <w:top w:w="15" w:type="dxa"/>
              <w:left w:w="15" w:type="dxa"/>
              <w:right w:w="15" w:type="dxa"/>
            </w:tcMar>
            <w:vAlign w:val="bottom"/>
          </w:tcPr>
          <w:p w14:paraId="3957C1D3" w14:textId="3F6E897A" w:rsidR="4F4EE731" w:rsidRPr="009D6B61" w:rsidRDefault="4F4EE731" w:rsidP="3F886664">
            <w:pPr>
              <w:rPr>
                <w:rFonts w:ascii="Calibri" w:eastAsia="Calibri" w:hAnsi="Calibri" w:cs="Calibri"/>
              </w:rPr>
            </w:pPr>
          </w:p>
        </w:tc>
        <w:tc>
          <w:tcPr>
            <w:tcW w:w="943" w:type="dxa"/>
            <w:tcBorders>
              <w:top w:val="nil"/>
              <w:left w:val="nil"/>
              <w:bottom w:val="nil"/>
              <w:right w:val="nil"/>
            </w:tcBorders>
            <w:tcMar>
              <w:top w:w="15" w:type="dxa"/>
              <w:left w:w="15" w:type="dxa"/>
              <w:right w:w="15" w:type="dxa"/>
            </w:tcMar>
            <w:vAlign w:val="bottom"/>
          </w:tcPr>
          <w:p w14:paraId="145A7EF7" w14:textId="3B0D52FE" w:rsidR="4F4EE731" w:rsidRPr="009D6B61" w:rsidRDefault="4F4EE731" w:rsidP="3F886664">
            <w:pPr>
              <w:rPr>
                <w:rFonts w:ascii="Calibri" w:eastAsia="Calibri" w:hAnsi="Calibri" w:cs="Calibri"/>
              </w:rPr>
            </w:pPr>
          </w:p>
        </w:tc>
        <w:tc>
          <w:tcPr>
            <w:tcW w:w="941" w:type="dxa"/>
            <w:tcBorders>
              <w:top w:val="nil"/>
              <w:left w:val="nil"/>
              <w:bottom w:val="nil"/>
              <w:right w:val="nil"/>
            </w:tcBorders>
            <w:tcMar>
              <w:top w:w="15" w:type="dxa"/>
              <w:left w:w="15" w:type="dxa"/>
              <w:right w:w="15" w:type="dxa"/>
            </w:tcMar>
            <w:vAlign w:val="bottom"/>
          </w:tcPr>
          <w:p w14:paraId="5EB44F0D" w14:textId="6B7CD5AD" w:rsidR="4F4EE731" w:rsidRPr="009D6B61" w:rsidRDefault="4F4EE731" w:rsidP="3F886664">
            <w:pPr>
              <w:rPr>
                <w:rFonts w:ascii="Calibri" w:eastAsia="Calibri" w:hAnsi="Calibri" w:cs="Calibri"/>
              </w:rPr>
            </w:pPr>
          </w:p>
        </w:tc>
        <w:tc>
          <w:tcPr>
            <w:tcW w:w="851" w:type="dxa"/>
            <w:tcBorders>
              <w:top w:val="nil"/>
              <w:left w:val="nil"/>
              <w:bottom w:val="nil"/>
              <w:right w:val="nil"/>
            </w:tcBorders>
            <w:tcMar>
              <w:top w:w="15" w:type="dxa"/>
              <w:left w:w="15" w:type="dxa"/>
              <w:right w:w="15" w:type="dxa"/>
            </w:tcMar>
            <w:vAlign w:val="bottom"/>
          </w:tcPr>
          <w:p w14:paraId="3C3FDB32" w14:textId="13343EC2" w:rsidR="4F4EE731" w:rsidRPr="009D6B61" w:rsidRDefault="4F4EE731" w:rsidP="3F886664">
            <w:pPr>
              <w:rPr>
                <w:rFonts w:ascii="Calibri" w:eastAsia="Calibri" w:hAnsi="Calibri" w:cs="Calibri"/>
              </w:rPr>
            </w:pPr>
          </w:p>
        </w:tc>
        <w:tc>
          <w:tcPr>
            <w:tcW w:w="852" w:type="dxa"/>
            <w:tcBorders>
              <w:top w:val="nil"/>
              <w:left w:val="nil"/>
              <w:bottom w:val="nil"/>
              <w:right w:val="nil"/>
            </w:tcBorders>
            <w:tcMar>
              <w:top w:w="15" w:type="dxa"/>
              <w:left w:w="15" w:type="dxa"/>
              <w:right w:w="15" w:type="dxa"/>
            </w:tcMar>
            <w:vAlign w:val="bottom"/>
          </w:tcPr>
          <w:p w14:paraId="646118A1" w14:textId="479F0809" w:rsidR="4F4EE731" w:rsidRPr="009D6B61" w:rsidRDefault="4F4EE731" w:rsidP="3F886664">
            <w:pPr>
              <w:rPr>
                <w:rFonts w:ascii="Calibri" w:eastAsia="Calibri" w:hAnsi="Calibri" w:cs="Calibri"/>
              </w:rPr>
            </w:pPr>
          </w:p>
        </w:tc>
      </w:tr>
      <w:bookmarkEnd w:id="22"/>
    </w:tbl>
    <w:p w14:paraId="53E89B3C" w14:textId="335BD581" w:rsidR="6240D834" w:rsidRPr="009D6B61" w:rsidRDefault="6240D834" w:rsidP="3F886664">
      <w:pPr>
        <w:rPr>
          <w:rFonts w:ascii="Calibri" w:eastAsia="Calibri" w:hAnsi="Calibri" w:cs="Calibri"/>
        </w:rPr>
      </w:pPr>
    </w:p>
    <w:p w14:paraId="4E408A8D" w14:textId="02824982" w:rsidR="6240D834" w:rsidRPr="009D6B61" w:rsidRDefault="643AFB24" w:rsidP="3F886664">
      <w:pPr>
        <w:pStyle w:val="Heading3"/>
        <w:rPr>
          <w:rFonts w:ascii="Calibri" w:eastAsia="Calibri" w:hAnsi="Calibri" w:cs="Calibri"/>
          <w:sz w:val="24"/>
          <w:szCs w:val="24"/>
        </w:rPr>
      </w:pPr>
      <w:bookmarkStart w:id="23" w:name="_Toc207550031"/>
      <w:r w:rsidRPr="3F886664">
        <w:rPr>
          <w:rFonts w:ascii="Calibri" w:eastAsia="Calibri" w:hAnsi="Calibri" w:cs="Calibri"/>
        </w:rPr>
        <w:t>Network &amp; Dependencies</w:t>
      </w:r>
      <w:bookmarkEnd w:id="23"/>
    </w:p>
    <w:p w14:paraId="0701AC7D" w14:textId="4DD748C3" w:rsidR="6240D834" w:rsidRPr="00AA1E0A" w:rsidRDefault="07800A3C" w:rsidP="3F886664">
      <w:pPr>
        <w:rPr>
          <w:rFonts w:ascii="Calibri" w:eastAsia="Calibri" w:hAnsi="Calibri" w:cs="Calibri"/>
        </w:rPr>
      </w:pPr>
      <w:r w:rsidRPr="3F886664">
        <w:rPr>
          <w:rFonts w:ascii="Calibri" w:eastAsia="Calibri" w:hAnsi="Calibri" w:cs="Calibri"/>
        </w:rPr>
        <w:t>According to</w:t>
      </w:r>
      <w:r w:rsidR="6EE3E939" w:rsidRPr="3F886664">
        <w:rPr>
          <w:rFonts w:ascii="Calibri" w:eastAsia="Calibri" w:hAnsi="Calibri" w:cs="Calibri"/>
        </w:rPr>
        <w:t xml:space="preserve"> (Bilgin et al., 2017)</w:t>
      </w:r>
      <w:r w:rsidR="01929DCE" w:rsidRPr="3F886664">
        <w:rPr>
          <w:rFonts w:ascii="Calibri" w:eastAsia="Calibri" w:hAnsi="Calibri" w:cs="Calibri"/>
        </w:rPr>
        <w:t>, d</w:t>
      </w:r>
      <w:r w:rsidRPr="3F886664">
        <w:rPr>
          <w:rFonts w:ascii="Calibri" w:eastAsia="Calibri" w:hAnsi="Calibri" w:cs="Calibri"/>
        </w:rPr>
        <w:t xml:space="preserve">ependencies between projects in a portfolio must be </w:t>
      </w:r>
      <w:r w:rsidR="68B237C8" w:rsidRPr="3F886664">
        <w:rPr>
          <w:rFonts w:ascii="Calibri" w:eastAsia="Calibri" w:hAnsi="Calibri" w:cs="Calibri"/>
        </w:rPr>
        <w:t>considered</w:t>
      </w:r>
      <w:r w:rsidRPr="3F886664">
        <w:rPr>
          <w:rFonts w:ascii="Calibri" w:eastAsia="Calibri" w:hAnsi="Calibri" w:cs="Calibri"/>
        </w:rPr>
        <w:t xml:space="preserve"> because their combined impacts could have a major impact on the portfolio's success.</w:t>
      </w:r>
      <w:r w:rsidR="4F475CD2" w:rsidRPr="3F886664">
        <w:rPr>
          <w:rFonts w:ascii="Calibri" w:eastAsia="Calibri" w:hAnsi="Calibri" w:cs="Calibri"/>
        </w:rPr>
        <w:t xml:space="preserve"> </w:t>
      </w:r>
      <w:r w:rsidR="15E96A1F" w:rsidRPr="3F886664">
        <w:rPr>
          <w:rFonts w:ascii="Calibri" w:eastAsia="Calibri" w:hAnsi="Calibri" w:cs="Calibri"/>
        </w:rPr>
        <w:t>The event's success depends on several interdependent activities that form a project network. Certain activities must be performed before others may begin, resulting in sequential and parallel dependencies. For example, vendor recruiting and entertainment booking must be completed early in the project since they lay the groundwork for marketing promotion and event scheduling. Similarly, marketing strategies rely on confirmation of suppliers and events to ensure that potential visitors receive correct information. Site preparation and health and safety checks are contingent on finalised layouts of stalls, entertainment areas, and walkways, and must be done prior to the event day to assure compliance.</w:t>
      </w:r>
    </w:p>
    <w:p w14:paraId="38789050" w14:textId="4046DBA4" w:rsidR="1C906D93" w:rsidRPr="00AA1E0A" w:rsidRDefault="15E96A1F" w:rsidP="3F886664">
      <w:pPr>
        <w:rPr>
          <w:rFonts w:ascii="Calibri" w:eastAsia="Calibri" w:hAnsi="Calibri" w:cs="Calibri"/>
        </w:rPr>
      </w:pPr>
      <w:r w:rsidRPr="3F886664">
        <w:rPr>
          <w:rFonts w:ascii="Calibri" w:eastAsia="Calibri" w:hAnsi="Calibri" w:cs="Calibri"/>
        </w:rPr>
        <w:t>Furthermore, volunteer schedules and customer service planning cannot be completed until the number of merchants and activities is established. Understanding these dependencies enables the project manager to prioritise key work, efficiently manage resources, and reduce the risk of event delays.</w:t>
      </w:r>
    </w:p>
    <w:p w14:paraId="48BC37CC" w14:textId="7854C5AD" w:rsidR="6240D834" w:rsidRPr="009D6B61" w:rsidRDefault="12A77FE9" w:rsidP="3F886664">
      <w:pPr>
        <w:pStyle w:val="Heading3"/>
        <w:rPr>
          <w:rFonts w:ascii="Calibri" w:eastAsia="Calibri" w:hAnsi="Calibri" w:cs="Calibri"/>
        </w:rPr>
      </w:pPr>
      <w:bookmarkStart w:id="24" w:name="_Toc207550032"/>
      <w:r w:rsidRPr="3F886664">
        <w:rPr>
          <w:rFonts w:ascii="Calibri" w:eastAsia="Calibri" w:hAnsi="Calibri" w:cs="Calibri"/>
        </w:rPr>
        <w:t>Critical Path Analysis</w:t>
      </w:r>
      <w:bookmarkEnd w:id="24"/>
    </w:p>
    <w:p w14:paraId="1D33EFCA" w14:textId="717A0A5F" w:rsidR="4F4EE731" w:rsidRDefault="1B90415E" w:rsidP="3F886664">
      <w:pPr>
        <w:rPr>
          <w:rFonts w:ascii="Calibri" w:eastAsia="Calibri" w:hAnsi="Calibri" w:cs="Calibri"/>
        </w:rPr>
      </w:pPr>
      <w:r w:rsidRPr="3F886664">
        <w:rPr>
          <w:rFonts w:ascii="Calibri" w:eastAsia="Calibri" w:hAnsi="Calibri" w:cs="Calibri"/>
        </w:rPr>
        <w:t>Critical path analysis is an effective approach for understanding distributed systems since it identifies the specific actions that impact performance</w:t>
      </w:r>
      <w:r w:rsidR="273AA629" w:rsidRPr="3F886664">
        <w:rPr>
          <w:rFonts w:ascii="Calibri" w:eastAsia="Calibri" w:hAnsi="Calibri" w:cs="Calibri"/>
        </w:rPr>
        <w:t xml:space="preserve"> (Barford &amp; </w:t>
      </w:r>
      <w:proofErr w:type="spellStart"/>
      <w:r w:rsidR="273AA629" w:rsidRPr="3F886664">
        <w:rPr>
          <w:rFonts w:ascii="Calibri" w:eastAsia="Calibri" w:hAnsi="Calibri" w:cs="Calibri"/>
        </w:rPr>
        <w:t>Crovella</w:t>
      </w:r>
      <w:proofErr w:type="spellEnd"/>
      <w:r w:rsidR="273AA629" w:rsidRPr="3F886664">
        <w:rPr>
          <w:rFonts w:ascii="Calibri" w:eastAsia="Calibri" w:hAnsi="Calibri" w:cs="Calibri"/>
        </w:rPr>
        <w:t>, 2000)</w:t>
      </w:r>
      <w:r w:rsidRPr="3F886664">
        <w:rPr>
          <w:rFonts w:ascii="Calibri" w:eastAsia="Calibri" w:hAnsi="Calibri" w:cs="Calibri"/>
        </w:rPr>
        <w:t xml:space="preserve">. </w:t>
      </w:r>
      <w:r w:rsidR="4CAD30B1" w:rsidRPr="3F886664">
        <w:rPr>
          <w:rFonts w:ascii="Calibri" w:eastAsia="Calibri" w:hAnsi="Calibri" w:cs="Calibri"/>
        </w:rPr>
        <w:t xml:space="preserve">Critical Path Analysis helps to identify the sequence of tasks that directly determine the project’s duration. Activities on the critical path cannot be delayed without impacting the event date. By mapping each task, its dependencies, and duration, the project manager can focus on the most time-sensitive activities to ensure timely delivery of the </w:t>
      </w:r>
      <w:proofErr w:type="spellStart"/>
      <w:r w:rsidR="4CAD30B1" w:rsidRPr="3F886664">
        <w:rPr>
          <w:rFonts w:ascii="Calibri" w:eastAsia="Calibri" w:hAnsi="Calibri" w:cs="Calibri"/>
        </w:rPr>
        <w:t>Blaennant</w:t>
      </w:r>
      <w:proofErr w:type="spellEnd"/>
      <w:r w:rsidR="4CAD30B1" w:rsidRPr="3F886664">
        <w:rPr>
          <w:rFonts w:ascii="Calibri" w:eastAsia="Calibri" w:hAnsi="Calibri" w:cs="Calibri"/>
        </w:rPr>
        <w:t xml:space="preserve"> Farm promotional event.</w:t>
      </w:r>
      <w:r w:rsidR="185103BB" w:rsidRPr="3F886664">
        <w:rPr>
          <w:rFonts w:ascii="Calibri" w:eastAsia="Calibri" w:hAnsi="Calibri" w:cs="Calibri"/>
        </w:rPr>
        <w:t xml:space="preserve"> </w:t>
      </w:r>
      <w:r w:rsidR="5D672F06" w:rsidRPr="3F886664">
        <w:rPr>
          <w:rFonts w:ascii="Calibri" w:eastAsia="Calibri" w:hAnsi="Calibri" w:cs="Calibri"/>
        </w:rPr>
        <w:t xml:space="preserve">Please see </w:t>
      </w:r>
      <w:r w:rsidR="5D672F06" w:rsidRPr="3F886664">
        <w:rPr>
          <w:rFonts w:ascii="Calibri" w:eastAsia="Calibri" w:hAnsi="Calibri" w:cs="Calibri"/>
          <w:b/>
          <w:bCs/>
        </w:rPr>
        <w:t>Appendix B</w:t>
      </w:r>
      <w:r w:rsidR="495C0F44" w:rsidRPr="3F886664">
        <w:rPr>
          <w:rFonts w:ascii="Calibri" w:eastAsia="Calibri" w:hAnsi="Calibri" w:cs="Calibri"/>
          <w:b/>
          <w:bCs/>
        </w:rPr>
        <w:t>.</w:t>
      </w:r>
    </w:p>
    <w:p w14:paraId="27C13D4D" w14:textId="77777777" w:rsidR="00C90B9A" w:rsidRPr="009D6B61" w:rsidRDefault="00C90B9A" w:rsidP="3F886664">
      <w:pPr>
        <w:rPr>
          <w:rFonts w:ascii="Calibri" w:eastAsia="Calibri" w:hAnsi="Calibri" w:cs="Calibri"/>
        </w:rPr>
      </w:pPr>
    </w:p>
    <w:p w14:paraId="6114FC2D" w14:textId="05953512" w:rsidR="2A24A17E" w:rsidRPr="009D6B61" w:rsidRDefault="189D875E" w:rsidP="3F886664">
      <w:pPr>
        <w:pStyle w:val="Heading2"/>
        <w:rPr>
          <w:rFonts w:ascii="Calibri" w:eastAsia="Calibri" w:hAnsi="Calibri" w:cs="Calibri"/>
        </w:rPr>
      </w:pPr>
      <w:bookmarkStart w:id="25" w:name="_Toc207550033"/>
      <w:r w:rsidRPr="3F886664">
        <w:rPr>
          <w:rFonts w:ascii="Calibri" w:eastAsia="Calibri" w:hAnsi="Calibri" w:cs="Calibri"/>
        </w:rPr>
        <w:t>Execute</w:t>
      </w:r>
      <w:bookmarkEnd w:id="25"/>
    </w:p>
    <w:p w14:paraId="2A89EF24" w14:textId="392D6378" w:rsidR="6B95A1FD" w:rsidRPr="009D6B61" w:rsidRDefault="6DF8C3BB" w:rsidP="3F886664">
      <w:pPr>
        <w:pStyle w:val="Heading3"/>
        <w:rPr>
          <w:rFonts w:ascii="Calibri" w:eastAsia="Calibri" w:hAnsi="Calibri" w:cs="Calibri"/>
        </w:rPr>
      </w:pPr>
      <w:bookmarkStart w:id="26" w:name="_Toc207550034"/>
      <w:r w:rsidRPr="3F886664">
        <w:rPr>
          <w:rFonts w:ascii="Calibri" w:eastAsia="Calibri" w:hAnsi="Calibri" w:cs="Calibri"/>
        </w:rPr>
        <w:t>Allocated Persons/Project Team Roles and Responsibilities</w:t>
      </w:r>
      <w:bookmarkEnd w:id="26"/>
    </w:p>
    <w:p w14:paraId="3C8017FD" w14:textId="16BF0DD8" w:rsidR="166B601B" w:rsidRPr="00802F36" w:rsidRDefault="6C7E8FB7" w:rsidP="3F886664">
      <w:pPr>
        <w:rPr>
          <w:rFonts w:ascii="Calibri" w:eastAsia="Calibri" w:hAnsi="Calibri" w:cs="Calibri"/>
        </w:rPr>
      </w:pPr>
      <w:r w:rsidRPr="3F886664">
        <w:rPr>
          <w:rFonts w:ascii="Calibri" w:eastAsia="Calibri" w:hAnsi="Calibri" w:cs="Calibri"/>
        </w:rPr>
        <w:t xml:space="preserve">Allocating human resources is essential to project management not just for timely delivery and high-quality products, but also for cost assessment when choosing </w:t>
      </w:r>
      <w:r w:rsidR="2CE3876E" w:rsidRPr="3F886664">
        <w:rPr>
          <w:rFonts w:ascii="Calibri" w:eastAsia="Calibri" w:hAnsi="Calibri" w:cs="Calibri"/>
        </w:rPr>
        <w:t>whether</w:t>
      </w:r>
      <w:r w:rsidRPr="3F886664">
        <w:rPr>
          <w:rFonts w:ascii="Calibri" w:eastAsia="Calibri" w:hAnsi="Calibri" w:cs="Calibri"/>
        </w:rPr>
        <w:t xml:space="preserve"> to hire someone for a project</w:t>
      </w:r>
      <w:r w:rsidR="56137AAA" w:rsidRPr="3F886664">
        <w:rPr>
          <w:rFonts w:ascii="Calibri" w:eastAsia="Calibri" w:hAnsi="Calibri" w:cs="Calibri"/>
        </w:rPr>
        <w:t xml:space="preserve"> (Chiang &amp; Lin, 2020)</w:t>
      </w:r>
      <w:r w:rsidRPr="3F886664">
        <w:rPr>
          <w:rFonts w:ascii="Calibri" w:eastAsia="Calibri" w:hAnsi="Calibri" w:cs="Calibri"/>
        </w:rPr>
        <w:t>.</w:t>
      </w:r>
      <w:r w:rsidR="2CE3876E" w:rsidRPr="3F886664">
        <w:rPr>
          <w:rFonts w:ascii="Calibri" w:eastAsia="Calibri" w:hAnsi="Calibri" w:cs="Calibri"/>
        </w:rPr>
        <w:t xml:space="preserve"> </w:t>
      </w:r>
      <w:r w:rsidR="54F3D92F" w:rsidRPr="3F886664">
        <w:rPr>
          <w:rFonts w:ascii="Calibri" w:eastAsia="Calibri" w:hAnsi="Calibri" w:cs="Calibri"/>
        </w:rPr>
        <w:t xml:space="preserve">To guarantee that the event at runs smoothly, tasks and responsibilities have been clearly assigned. Because this is a family-run firm, the project team consists mostly of the owners, family members, friends, and local partners. Each job has been assigned based on abilities, availability, and stakeholder demands, ensuring that all key tasks are managed effectively. This framework also encourages responsibility and collaboration between </w:t>
      </w:r>
      <w:proofErr w:type="spellStart"/>
      <w:r w:rsidR="54F3D92F" w:rsidRPr="3F886664">
        <w:rPr>
          <w:rFonts w:ascii="Calibri" w:eastAsia="Calibri" w:hAnsi="Calibri" w:cs="Calibri"/>
        </w:rPr>
        <w:t>Blaennant</w:t>
      </w:r>
      <w:proofErr w:type="spellEnd"/>
      <w:r w:rsidR="54F3D92F" w:rsidRPr="3F886664">
        <w:rPr>
          <w:rFonts w:ascii="Calibri" w:eastAsia="Calibri" w:hAnsi="Calibri" w:cs="Calibri"/>
        </w:rPr>
        <w:t xml:space="preserve"> and local businesses to provide a professional and engaging tourist experience.</w:t>
      </w:r>
      <w:r w:rsidR="72A1B94C" w:rsidRPr="3F886664">
        <w:rPr>
          <w:rFonts w:ascii="Calibri" w:eastAsia="Calibri" w:hAnsi="Calibri" w:cs="Calibri"/>
        </w:rPr>
        <w:t xml:space="preserve"> Please see </w:t>
      </w:r>
      <w:r w:rsidR="72A1B94C" w:rsidRPr="3F886664">
        <w:rPr>
          <w:rFonts w:ascii="Calibri" w:eastAsia="Calibri" w:hAnsi="Calibri" w:cs="Calibri"/>
          <w:b/>
          <w:bCs/>
        </w:rPr>
        <w:t xml:space="preserve">Appendix </w:t>
      </w:r>
      <w:r w:rsidR="3E56CC3E" w:rsidRPr="3F886664">
        <w:rPr>
          <w:rFonts w:ascii="Calibri" w:eastAsia="Calibri" w:hAnsi="Calibri" w:cs="Calibri"/>
          <w:b/>
          <w:bCs/>
        </w:rPr>
        <w:t>C</w:t>
      </w:r>
      <w:r w:rsidR="72A1B94C" w:rsidRPr="3F886664">
        <w:rPr>
          <w:rFonts w:ascii="Calibri" w:eastAsia="Calibri" w:hAnsi="Calibri" w:cs="Calibri"/>
        </w:rPr>
        <w:t>.</w:t>
      </w:r>
    </w:p>
    <w:p w14:paraId="41275ACF" w14:textId="7E30CF35" w:rsidR="5EC21547" w:rsidRDefault="4C46AE41" w:rsidP="3F886664">
      <w:pPr>
        <w:pStyle w:val="Heading2"/>
        <w:rPr>
          <w:rFonts w:ascii="Calibri" w:eastAsia="Calibri" w:hAnsi="Calibri" w:cs="Calibri"/>
        </w:rPr>
      </w:pPr>
      <w:bookmarkStart w:id="27" w:name="_Toc207550035"/>
      <w:r w:rsidRPr="3F886664">
        <w:rPr>
          <w:rFonts w:ascii="Calibri" w:eastAsia="Calibri" w:hAnsi="Calibri" w:cs="Calibri"/>
        </w:rPr>
        <w:t>Control</w:t>
      </w:r>
      <w:bookmarkEnd w:id="27"/>
    </w:p>
    <w:p w14:paraId="0F94233A" w14:textId="1CD936AE" w:rsidR="54A2A6F9" w:rsidRPr="009D6B61" w:rsidRDefault="5E80A512" w:rsidP="3F886664">
      <w:pPr>
        <w:pStyle w:val="Heading3"/>
        <w:rPr>
          <w:rFonts w:ascii="Calibri" w:eastAsia="Calibri" w:hAnsi="Calibri" w:cs="Calibri"/>
          <w:sz w:val="24"/>
          <w:szCs w:val="24"/>
        </w:rPr>
      </w:pPr>
      <w:bookmarkStart w:id="28" w:name="_Toc207550036"/>
      <w:r w:rsidRPr="3F886664">
        <w:rPr>
          <w:rFonts w:ascii="Calibri" w:eastAsia="Calibri" w:hAnsi="Calibri" w:cs="Calibri"/>
        </w:rPr>
        <w:t>Monitoring</w:t>
      </w:r>
      <w:bookmarkEnd w:id="28"/>
    </w:p>
    <w:p w14:paraId="63039930" w14:textId="507D161D" w:rsidR="54A2A6F9" w:rsidRPr="00AA1E0A" w:rsidRDefault="3EEB9948" w:rsidP="3F886664">
      <w:pPr>
        <w:rPr>
          <w:rFonts w:ascii="Calibri" w:eastAsia="Calibri" w:hAnsi="Calibri" w:cs="Calibri"/>
        </w:rPr>
      </w:pPr>
      <w:r w:rsidRPr="3F886664">
        <w:rPr>
          <w:rFonts w:ascii="Calibri" w:eastAsia="Calibri" w:hAnsi="Calibri" w:cs="Calibri"/>
        </w:rPr>
        <w:t>According to (Arshad et al., 2023), a RACI Matrix, also known as a Responsibility Assignment Matrix, outlines all activities and decision-making authority for a process. At the confluence of activity and role, it is feasible to allocate responsibility, accountability, consultation, or informed decision-making authority.</w:t>
      </w:r>
      <w:r w:rsidR="16586805" w:rsidRPr="3F886664">
        <w:rPr>
          <w:rFonts w:ascii="Calibri" w:eastAsia="Calibri" w:hAnsi="Calibri" w:cs="Calibri"/>
        </w:rPr>
        <w:t xml:space="preserve"> </w:t>
      </w:r>
      <w:proofErr w:type="spellStart"/>
      <w:r w:rsidR="16586805" w:rsidRPr="3F886664">
        <w:rPr>
          <w:rFonts w:ascii="Calibri" w:eastAsia="Calibri" w:hAnsi="Calibri" w:cs="Calibri"/>
        </w:rPr>
        <w:t>Blaennant</w:t>
      </w:r>
      <w:proofErr w:type="spellEnd"/>
      <w:r w:rsidR="16586805" w:rsidRPr="3F886664">
        <w:rPr>
          <w:rFonts w:ascii="Calibri" w:eastAsia="Calibri" w:hAnsi="Calibri" w:cs="Calibri"/>
        </w:rPr>
        <w:t xml:space="preserve"> may use this strategy to guarantee that tasks are not only allocated but also monitored in terms of ownership, which reduces duplication of work and ensures seamless decision-making throughout the project.</w:t>
      </w:r>
    </w:p>
    <w:p w14:paraId="74FE31C0" w14:textId="73FCACD2" w:rsidR="3F886664" w:rsidRDefault="3F886664" w:rsidP="3F886664">
      <w:pPr>
        <w:rPr>
          <w:rFonts w:ascii="Calibri" w:eastAsia="Calibri" w:hAnsi="Calibri" w:cs="Calibri"/>
        </w:rPr>
      </w:pPr>
    </w:p>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4F4EE731" w:rsidRPr="009D6B61" w14:paraId="15A63698" w14:textId="77777777" w:rsidTr="3F886664">
        <w:trPr>
          <w:trHeight w:val="300"/>
        </w:trPr>
        <w:tc>
          <w:tcPr>
            <w:tcW w:w="1288" w:type="dxa"/>
          </w:tcPr>
          <w:p w14:paraId="6152AD74" w14:textId="474FF8E6"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Task / Activity</w:t>
            </w:r>
          </w:p>
        </w:tc>
        <w:tc>
          <w:tcPr>
            <w:tcW w:w="1288" w:type="dxa"/>
            <w:shd w:val="clear" w:color="auto" w:fill="8DD873" w:themeFill="accent6" w:themeFillTint="99"/>
          </w:tcPr>
          <w:p w14:paraId="33F2C370" w14:textId="68133DA8"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Project Manager</w:t>
            </w:r>
          </w:p>
        </w:tc>
        <w:tc>
          <w:tcPr>
            <w:tcW w:w="1288" w:type="dxa"/>
            <w:shd w:val="clear" w:color="auto" w:fill="8DD873" w:themeFill="accent6" w:themeFillTint="99"/>
          </w:tcPr>
          <w:p w14:paraId="22843F60" w14:textId="5AE5E7E2"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Family Team</w:t>
            </w:r>
          </w:p>
        </w:tc>
        <w:tc>
          <w:tcPr>
            <w:tcW w:w="1288" w:type="dxa"/>
            <w:shd w:val="clear" w:color="auto" w:fill="8DD873" w:themeFill="accent6" w:themeFillTint="99"/>
          </w:tcPr>
          <w:p w14:paraId="591C5056" w14:textId="6C5C56EE"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Friends &amp; Volunteers</w:t>
            </w:r>
          </w:p>
        </w:tc>
        <w:tc>
          <w:tcPr>
            <w:tcW w:w="1288" w:type="dxa"/>
            <w:shd w:val="clear" w:color="auto" w:fill="8DD873" w:themeFill="accent6" w:themeFillTint="99"/>
          </w:tcPr>
          <w:p w14:paraId="5F99F473" w14:textId="28F21F7D"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Local Businesses</w:t>
            </w:r>
          </w:p>
        </w:tc>
        <w:tc>
          <w:tcPr>
            <w:tcW w:w="1288" w:type="dxa"/>
            <w:shd w:val="clear" w:color="auto" w:fill="8DD873" w:themeFill="accent6" w:themeFillTint="99"/>
          </w:tcPr>
          <w:p w14:paraId="54322FA5" w14:textId="462F5C39"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Band &amp; Face Painter</w:t>
            </w:r>
          </w:p>
        </w:tc>
        <w:tc>
          <w:tcPr>
            <w:tcW w:w="1288" w:type="dxa"/>
            <w:shd w:val="clear" w:color="auto" w:fill="8DD873" w:themeFill="accent6" w:themeFillTint="99"/>
          </w:tcPr>
          <w:p w14:paraId="0F01A00A" w14:textId="01F20660"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Authorities</w:t>
            </w:r>
          </w:p>
        </w:tc>
      </w:tr>
      <w:tr w:rsidR="4F4EE731" w:rsidRPr="009D6B61" w14:paraId="705BC07E" w14:textId="77777777" w:rsidTr="3F886664">
        <w:trPr>
          <w:trHeight w:val="300"/>
        </w:trPr>
        <w:tc>
          <w:tcPr>
            <w:tcW w:w="1288" w:type="dxa"/>
          </w:tcPr>
          <w:p w14:paraId="2D15F137" w14:textId="1B7DF455"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Overall project oversight</w:t>
            </w:r>
          </w:p>
        </w:tc>
        <w:tc>
          <w:tcPr>
            <w:tcW w:w="1288" w:type="dxa"/>
          </w:tcPr>
          <w:p w14:paraId="3A75CDA8" w14:textId="3ED14607"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4480DC3F" w14:textId="4C040B7D"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189F4CCD" w14:textId="3BAF9AE0"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6C77AB6" w14:textId="7637CADD"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39B9E550" w14:textId="45CCE698"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FCDB662" w14:textId="0A2B602A" w:rsidR="506889DA" w:rsidRPr="009D6B61" w:rsidRDefault="16102D87"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39AF89B9" w14:textId="77777777" w:rsidTr="3F886664">
        <w:trPr>
          <w:trHeight w:val="300"/>
        </w:trPr>
        <w:tc>
          <w:tcPr>
            <w:tcW w:w="1288" w:type="dxa"/>
          </w:tcPr>
          <w:p w14:paraId="6B3953D6" w14:textId="1D12AEB1"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Budget management</w:t>
            </w:r>
          </w:p>
        </w:tc>
        <w:tc>
          <w:tcPr>
            <w:tcW w:w="1288" w:type="dxa"/>
          </w:tcPr>
          <w:p w14:paraId="357B6B2F" w14:textId="2EC92E5B"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5654979C" w14:textId="354A3FAA"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7A440F32" w14:textId="7875F534"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538542FF" w14:textId="5B72B01F"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EB5114F" w14:textId="69DEE458"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EEE31A8" w14:textId="643339C6" w:rsidR="7C0D9D32" w:rsidRPr="009D6B61" w:rsidRDefault="568A4808"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127D6BB7" w14:textId="77777777" w:rsidTr="3F886664">
        <w:trPr>
          <w:trHeight w:val="300"/>
        </w:trPr>
        <w:tc>
          <w:tcPr>
            <w:tcW w:w="1288" w:type="dxa"/>
          </w:tcPr>
          <w:p w14:paraId="751A6470" w14:textId="796E7A2A"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Vendor recruitment (stalls &amp; food)</w:t>
            </w:r>
          </w:p>
        </w:tc>
        <w:tc>
          <w:tcPr>
            <w:tcW w:w="1288" w:type="dxa"/>
          </w:tcPr>
          <w:p w14:paraId="427DC7D7" w14:textId="4F84C116"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R/A</w:t>
            </w:r>
          </w:p>
        </w:tc>
        <w:tc>
          <w:tcPr>
            <w:tcW w:w="1288" w:type="dxa"/>
          </w:tcPr>
          <w:p w14:paraId="3CEB2919" w14:textId="1679C478"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06D019F1" w14:textId="0898E60E"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5E0BC9C8" w14:textId="10CAB0CB"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1447799A" w14:textId="683BE744"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596C2726" w14:textId="5263EBA9" w:rsidR="10283FDE" w:rsidRPr="009D6B61" w:rsidRDefault="49AD916E"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30B18937" w14:textId="77777777" w:rsidTr="3F886664">
        <w:trPr>
          <w:trHeight w:val="300"/>
        </w:trPr>
        <w:tc>
          <w:tcPr>
            <w:tcW w:w="1288" w:type="dxa"/>
          </w:tcPr>
          <w:p w14:paraId="671E3361" w14:textId="51A80C71"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Entertainment booking</w:t>
            </w:r>
          </w:p>
        </w:tc>
        <w:tc>
          <w:tcPr>
            <w:tcW w:w="1288" w:type="dxa"/>
          </w:tcPr>
          <w:p w14:paraId="56E7ABF5" w14:textId="5D02A001"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R/A</w:t>
            </w:r>
          </w:p>
        </w:tc>
        <w:tc>
          <w:tcPr>
            <w:tcW w:w="1288" w:type="dxa"/>
          </w:tcPr>
          <w:p w14:paraId="0D8F925D" w14:textId="51AB58C6"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7FEF5349" w14:textId="1A4EFF61"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24D4D7AE" w14:textId="4302F21C"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6917C764" w14:textId="0107EA88"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3ED1E3E6" w14:textId="45B725CE" w:rsidR="74D7F5F0" w:rsidRPr="009D6B61" w:rsidRDefault="171C8FA0"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1CEEE07D" w14:textId="77777777" w:rsidTr="3F886664">
        <w:trPr>
          <w:trHeight w:val="300"/>
        </w:trPr>
        <w:tc>
          <w:tcPr>
            <w:tcW w:w="1288" w:type="dxa"/>
          </w:tcPr>
          <w:p w14:paraId="35F73999" w14:textId="01929F7F"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Marketing&amp; communications</w:t>
            </w:r>
          </w:p>
        </w:tc>
        <w:tc>
          <w:tcPr>
            <w:tcW w:w="1288" w:type="dxa"/>
          </w:tcPr>
          <w:p w14:paraId="0B542DA6" w14:textId="005B3B84" w:rsidR="292FEDE4" w:rsidRPr="009D6B61" w:rsidRDefault="3E0E5ABA"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469CB856" w14:textId="7A8CF306" w:rsidR="292FEDE4" w:rsidRPr="009D6B61" w:rsidRDefault="3E0E5ABA"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539D843D" w14:textId="373747C8" w:rsidR="292FEDE4" w:rsidRPr="009D6B61" w:rsidRDefault="3E0E5ABA"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408EDEAB" w14:textId="2F321BF2" w:rsidR="292FEDE4" w:rsidRPr="009D6B61" w:rsidRDefault="3E0E5ABA"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E99D43B" w14:textId="47FB06AD" w:rsidR="292FEDE4" w:rsidRPr="009D6B61" w:rsidRDefault="3E0E5ABA"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7750BE72" w14:textId="2BA93E29" w:rsidR="73F1E6E2" w:rsidRPr="009D6B61" w:rsidRDefault="111F8C25"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7BEAF6AF" w14:textId="77777777" w:rsidTr="3F886664">
        <w:trPr>
          <w:trHeight w:val="300"/>
        </w:trPr>
        <w:tc>
          <w:tcPr>
            <w:tcW w:w="1288" w:type="dxa"/>
          </w:tcPr>
          <w:p w14:paraId="4DE702FE" w14:textId="54BB1FB5"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Outbuilding &amp; site preparation</w:t>
            </w:r>
          </w:p>
        </w:tc>
        <w:tc>
          <w:tcPr>
            <w:tcW w:w="1288" w:type="dxa"/>
          </w:tcPr>
          <w:p w14:paraId="6BB51052" w14:textId="071ABD6B" w:rsidR="1855DFCE" w:rsidRPr="009D6B61" w:rsidRDefault="59A48695"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723AA159" w14:textId="15953305" w:rsidR="1855DFCE" w:rsidRPr="009D6B61" w:rsidRDefault="59A48695"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73D1ACD4" w14:textId="45BA4D32" w:rsidR="1855DFCE" w:rsidRPr="009D6B61" w:rsidRDefault="59A48695"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0FF6D71D" w14:textId="6B7CE9CC" w:rsidR="1855DFCE" w:rsidRPr="009D6B61" w:rsidRDefault="59A48695"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448F4271" w14:textId="77FF80FF" w:rsidR="1855DFCE" w:rsidRPr="009D6B61" w:rsidRDefault="59A48695"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7663B57A" w14:textId="501AE44A" w:rsidR="08CBEE48" w:rsidRPr="009D6B61" w:rsidRDefault="622732D9"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7FA09231" w14:textId="77777777" w:rsidTr="3F886664">
        <w:trPr>
          <w:trHeight w:val="300"/>
        </w:trPr>
        <w:tc>
          <w:tcPr>
            <w:tcW w:w="1288" w:type="dxa"/>
          </w:tcPr>
          <w:p w14:paraId="4B358AAC" w14:textId="49063737"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Nature walks &amp; pod showcasing</w:t>
            </w:r>
          </w:p>
        </w:tc>
        <w:tc>
          <w:tcPr>
            <w:tcW w:w="1288" w:type="dxa"/>
          </w:tcPr>
          <w:p w14:paraId="0D19566E" w14:textId="3BDBFF33" w:rsidR="4A558C55" w:rsidRPr="009D6B61" w:rsidRDefault="13642DA6"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68D1D550" w14:textId="69FCE29A" w:rsidR="4A558C55" w:rsidRPr="009D6B61" w:rsidRDefault="13642DA6"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73D1662C" w14:textId="538CC32D" w:rsidR="4A558C55" w:rsidRPr="009D6B61" w:rsidRDefault="13642DA6"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3942BC45" w14:textId="3D3ABC3B" w:rsidR="4A558C55" w:rsidRPr="009D6B61" w:rsidRDefault="13642DA6"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5FF9962B" w14:textId="197B4050" w:rsidR="4A558C55" w:rsidRPr="009D6B61" w:rsidRDefault="13642DA6"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42848948" w14:textId="166BD283" w:rsidR="08CBEE48" w:rsidRPr="009D6B61" w:rsidRDefault="622732D9"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190D004A" w14:textId="77777777" w:rsidTr="3F886664">
        <w:trPr>
          <w:trHeight w:val="300"/>
        </w:trPr>
        <w:tc>
          <w:tcPr>
            <w:tcW w:w="1288" w:type="dxa"/>
          </w:tcPr>
          <w:p w14:paraId="5E62EF0B" w14:textId="7939CC5F"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Customer</w:t>
            </w:r>
            <w:r w:rsidR="7D3EEAA4" w:rsidRPr="3F886664">
              <w:rPr>
                <w:rFonts w:ascii="Calibri" w:eastAsia="Calibri" w:hAnsi="Calibri" w:cs="Calibri"/>
                <w:sz w:val="20"/>
                <w:szCs w:val="20"/>
              </w:rPr>
              <w:t xml:space="preserve"> </w:t>
            </w:r>
            <w:r w:rsidRPr="3F886664">
              <w:rPr>
                <w:rFonts w:ascii="Calibri" w:eastAsia="Calibri" w:hAnsi="Calibri" w:cs="Calibri"/>
                <w:sz w:val="20"/>
                <w:szCs w:val="20"/>
              </w:rPr>
              <w:t>service &amp; stewarding</w:t>
            </w:r>
          </w:p>
        </w:tc>
        <w:tc>
          <w:tcPr>
            <w:tcW w:w="1288" w:type="dxa"/>
          </w:tcPr>
          <w:p w14:paraId="139C14DB" w14:textId="0D0CC5EB" w:rsidR="757D011F" w:rsidRPr="009D6B61" w:rsidRDefault="5131EF34"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2481608D" w14:textId="69600BBD" w:rsidR="757D011F" w:rsidRPr="009D6B61" w:rsidRDefault="5131EF34"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77D37046" w14:textId="7662C0E3" w:rsidR="757D011F" w:rsidRPr="009D6B61" w:rsidRDefault="5131EF34"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25AC54EF" w14:textId="2F74393D" w:rsidR="757D011F" w:rsidRPr="009D6B61" w:rsidRDefault="5131EF34"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581D2F09" w14:textId="05D6505A" w:rsidR="757D011F" w:rsidRPr="009D6B61" w:rsidRDefault="5131EF34"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02913A30" w14:textId="0E8EFF66" w:rsidR="08CBEE48" w:rsidRPr="009D6B61" w:rsidRDefault="622732D9"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462D8624" w14:textId="77777777" w:rsidTr="3F886664">
        <w:trPr>
          <w:trHeight w:val="300"/>
        </w:trPr>
        <w:tc>
          <w:tcPr>
            <w:tcW w:w="1288" w:type="dxa"/>
          </w:tcPr>
          <w:p w14:paraId="55672261" w14:textId="3D7154ED"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Health &amp; safety compliance</w:t>
            </w:r>
          </w:p>
        </w:tc>
        <w:tc>
          <w:tcPr>
            <w:tcW w:w="1288" w:type="dxa"/>
          </w:tcPr>
          <w:p w14:paraId="06E51466" w14:textId="45546AC4"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0B5B2DA4" w14:textId="1D4756A2"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6CBFA78B" w14:textId="2D412C6B"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35BFBEDD" w14:textId="56E3EBEA"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7870E3A5" w14:textId="6184259D"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7B20BCA8" w14:textId="699768A6" w:rsidR="048D9164" w:rsidRPr="009D6B61" w:rsidRDefault="32FF8C6B" w:rsidP="3F886664">
            <w:pPr>
              <w:rPr>
                <w:rFonts w:ascii="Calibri" w:eastAsia="Calibri" w:hAnsi="Calibri" w:cs="Calibri"/>
                <w:sz w:val="20"/>
                <w:szCs w:val="20"/>
              </w:rPr>
            </w:pPr>
            <w:r w:rsidRPr="3F886664">
              <w:rPr>
                <w:rFonts w:ascii="Calibri" w:eastAsia="Calibri" w:hAnsi="Calibri" w:cs="Calibri"/>
                <w:sz w:val="20"/>
                <w:szCs w:val="20"/>
              </w:rPr>
              <w:t>C/I</w:t>
            </w:r>
          </w:p>
        </w:tc>
      </w:tr>
      <w:tr w:rsidR="4F4EE731" w:rsidRPr="009D6B61" w14:paraId="54427410" w14:textId="77777777" w:rsidTr="3F886664">
        <w:trPr>
          <w:trHeight w:val="300"/>
        </w:trPr>
        <w:tc>
          <w:tcPr>
            <w:tcW w:w="1288" w:type="dxa"/>
          </w:tcPr>
          <w:p w14:paraId="0E37B451" w14:textId="60989FD9"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Event Delivery</w:t>
            </w:r>
          </w:p>
        </w:tc>
        <w:tc>
          <w:tcPr>
            <w:tcW w:w="1288" w:type="dxa"/>
          </w:tcPr>
          <w:p w14:paraId="07E5B737" w14:textId="2567CBD7"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1AEF4C24" w14:textId="33A7EFFA"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4E746EB5" w14:textId="34770708"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2D16856E" w14:textId="261CAC41"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682CC7D3" w14:textId="6AD5E6EC"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I</w:t>
            </w:r>
          </w:p>
        </w:tc>
        <w:tc>
          <w:tcPr>
            <w:tcW w:w="1288" w:type="dxa"/>
          </w:tcPr>
          <w:p w14:paraId="25F8C708" w14:textId="4167276C" w:rsidR="0A74BA96" w:rsidRPr="009D6B61" w:rsidRDefault="4125B124" w:rsidP="3F886664">
            <w:pPr>
              <w:rPr>
                <w:rFonts w:ascii="Calibri" w:eastAsia="Calibri" w:hAnsi="Calibri" w:cs="Calibri"/>
                <w:sz w:val="20"/>
                <w:szCs w:val="20"/>
              </w:rPr>
            </w:pPr>
            <w:r w:rsidRPr="3F886664">
              <w:rPr>
                <w:rFonts w:ascii="Calibri" w:eastAsia="Calibri" w:hAnsi="Calibri" w:cs="Calibri"/>
                <w:sz w:val="20"/>
                <w:szCs w:val="20"/>
              </w:rPr>
              <w:t>I</w:t>
            </w:r>
          </w:p>
        </w:tc>
      </w:tr>
      <w:tr w:rsidR="4F4EE731" w:rsidRPr="009D6B61" w14:paraId="3B193641" w14:textId="77777777" w:rsidTr="3F886664">
        <w:trPr>
          <w:trHeight w:val="300"/>
        </w:trPr>
        <w:tc>
          <w:tcPr>
            <w:tcW w:w="1288" w:type="dxa"/>
          </w:tcPr>
          <w:p w14:paraId="00E834AB" w14:textId="7BB0C735" w:rsidR="03F3CFF2" w:rsidRPr="009D6B61" w:rsidRDefault="5D4E1F8A" w:rsidP="3F886664">
            <w:pPr>
              <w:rPr>
                <w:rFonts w:ascii="Calibri" w:eastAsia="Calibri" w:hAnsi="Calibri" w:cs="Calibri"/>
                <w:sz w:val="20"/>
                <w:szCs w:val="20"/>
              </w:rPr>
            </w:pPr>
            <w:r w:rsidRPr="3F886664">
              <w:rPr>
                <w:rFonts w:ascii="Calibri" w:eastAsia="Calibri" w:hAnsi="Calibri" w:cs="Calibri"/>
                <w:sz w:val="20"/>
                <w:szCs w:val="20"/>
              </w:rPr>
              <w:t>Post-event evaluation</w:t>
            </w:r>
          </w:p>
        </w:tc>
        <w:tc>
          <w:tcPr>
            <w:tcW w:w="1288" w:type="dxa"/>
          </w:tcPr>
          <w:p w14:paraId="3E2AE5DE" w14:textId="64B9584E"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A</w:t>
            </w:r>
          </w:p>
        </w:tc>
        <w:tc>
          <w:tcPr>
            <w:tcW w:w="1288" w:type="dxa"/>
          </w:tcPr>
          <w:p w14:paraId="703E88FF" w14:textId="08FDDB46"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R</w:t>
            </w:r>
          </w:p>
        </w:tc>
        <w:tc>
          <w:tcPr>
            <w:tcW w:w="1288" w:type="dxa"/>
          </w:tcPr>
          <w:p w14:paraId="4A10B52C" w14:textId="669F8C15"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6E7AE98E" w14:textId="02DCBEF5"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6FD268D0" w14:textId="27C2C86A"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C</w:t>
            </w:r>
          </w:p>
        </w:tc>
        <w:tc>
          <w:tcPr>
            <w:tcW w:w="1288" w:type="dxa"/>
          </w:tcPr>
          <w:p w14:paraId="3DADB150" w14:textId="336E76BA" w:rsidR="3FB09244" w:rsidRPr="009D6B61" w:rsidRDefault="403E3CAB" w:rsidP="3F886664">
            <w:pPr>
              <w:rPr>
                <w:rFonts w:ascii="Calibri" w:eastAsia="Calibri" w:hAnsi="Calibri" w:cs="Calibri"/>
                <w:sz w:val="20"/>
                <w:szCs w:val="20"/>
              </w:rPr>
            </w:pPr>
            <w:r w:rsidRPr="3F886664">
              <w:rPr>
                <w:rFonts w:ascii="Calibri" w:eastAsia="Calibri" w:hAnsi="Calibri" w:cs="Calibri"/>
                <w:sz w:val="20"/>
                <w:szCs w:val="20"/>
              </w:rPr>
              <w:t>I</w:t>
            </w:r>
          </w:p>
        </w:tc>
      </w:tr>
    </w:tbl>
    <w:p w14:paraId="04E75F93" w14:textId="5AE067FE" w:rsidR="4F4EE731" w:rsidRPr="009D6B61" w:rsidRDefault="4F4EE731" w:rsidP="3F886664">
      <w:pPr>
        <w:rPr>
          <w:rFonts w:ascii="Calibri" w:eastAsia="Calibri" w:hAnsi="Calibri" w:cs="Calibri"/>
        </w:rPr>
      </w:pPr>
    </w:p>
    <w:p w14:paraId="7769BD2C" w14:textId="73715A66" w:rsidR="6EB531AD" w:rsidRPr="00AA1E0A" w:rsidRDefault="2C5D3CCC" w:rsidP="3F886664">
      <w:pPr>
        <w:rPr>
          <w:rFonts w:ascii="Calibri" w:eastAsia="Calibri" w:hAnsi="Calibri" w:cs="Calibri"/>
        </w:rPr>
      </w:pPr>
      <w:r w:rsidRPr="3F886664">
        <w:rPr>
          <w:rFonts w:ascii="Calibri" w:eastAsia="Calibri" w:hAnsi="Calibri" w:cs="Calibri"/>
        </w:rPr>
        <w:t>Effective monitoring is required to guarantee that the event is completed on time, within budget, and with the desired quality. Progress will be tracked against the project plan and Gantt chart, with weekly check-ins to ensure that activities on time and that any delays are quickly handled. Time management will concentrate on monitoring operations along the crucial route, ensuring that there are no delays that might jeopardise the event date. The project manager will monitor the budget, logging all expenditures, comparing them to projections, and controlling them to minimise overspending. Quality will be ensured by conducting frequent evaluations of deliverables such as marketing materials, vendor arrangements, and site preparation to ensure that they match stakeholder expectations as well as health and safety regulations.</w:t>
      </w:r>
      <w:r w:rsidR="66CC3E01" w:rsidRPr="3F886664">
        <w:rPr>
          <w:rFonts w:ascii="Calibri" w:eastAsia="Calibri" w:hAnsi="Calibri" w:cs="Calibri"/>
        </w:rPr>
        <w:t xml:space="preserve"> Using this structured monitoring technique, the project manager may detect risks early on, take steps to fix them, and retain confidence in the event's success.</w:t>
      </w:r>
    </w:p>
    <w:p w14:paraId="05D6120D" w14:textId="599E8054" w:rsidR="7B08A046" w:rsidRPr="009D6B61" w:rsidRDefault="3437BF9B" w:rsidP="3F886664">
      <w:pPr>
        <w:pStyle w:val="Heading3"/>
        <w:rPr>
          <w:rFonts w:ascii="Calibri" w:eastAsia="Calibri" w:hAnsi="Calibri" w:cs="Calibri"/>
        </w:rPr>
      </w:pPr>
      <w:bookmarkStart w:id="29" w:name="_Toc207550037"/>
      <w:r w:rsidRPr="3F886664">
        <w:rPr>
          <w:rFonts w:ascii="Calibri" w:eastAsia="Calibri" w:hAnsi="Calibri" w:cs="Calibri"/>
        </w:rPr>
        <w:t xml:space="preserve">Change </w:t>
      </w:r>
      <w:r w:rsidR="6557E170" w:rsidRPr="3F886664">
        <w:rPr>
          <w:rFonts w:ascii="Calibri" w:eastAsia="Calibri" w:hAnsi="Calibri" w:cs="Calibri"/>
        </w:rPr>
        <w:t>Management</w:t>
      </w:r>
      <w:r w:rsidRPr="3F886664">
        <w:rPr>
          <w:rFonts w:ascii="Calibri" w:eastAsia="Calibri" w:hAnsi="Calibri" w:cs="Calibri"/>
        </w:rPr>
        <w:t xml:space="preserve"> Process</w:t>
      </w:r>
      <w:bookmarkEnd w:id="29"/>
    </w:p>
    <w:p w14:paraId="5B56A4C8" w14:textId="01EF97D6" w:rsidR="403170EE" w:rsidRPr="00AA1E0A" w:rsidRDefault="4CE509F5" w:rsidP="3F886664">
      <w:pPr>
        <w:rPr>
          <w:rFonts w:ascii="Calibri" w:eastAsia="Calibri" w:hAnsi="Calibri" w:cs="Calibri"/>
        </w:rPr>
      </w:pPr>
      <w:r w:rsidRPr="3F886664">
        <w:rPr>
          <w:rFonts w:ascii="Calibri" w:eastAsia="Calibri" w:hAnsi="Calibri" w:cs="Calibri"/>
        </w:rPr>
        <w:t>Change management involves updating an organization's direction, structure, and capabilities to meet the changing demands of both internal and external customers (Todnem, 2005).</w:t>
      </w:r>
      <w:r w:rsidR="29F0A38C" w:rsidRPr="3F886664">
        <w:rPr>
          <w:rFonts w:ascii="Calibri" w:eastAsia="Calibri" w:hAnsi="Calibri" w:cs="Calibri"/>
        </w:rPr>
        <w:t xml:space="preserve"> </w:t>
      </w:r>
      <w:r w:rsidR="122A2CCF" w:rsidRPr="3F886664">
        <w:rPr>
          <w:rFonts w:ascii="Calibri" w:eastAsia="Calibri" w:hAnsi="Calibri" w:cs="Calibri"/>
        </w:rPr>
        <w:t>Change management is an important feature of project management since it ensures that any changes to scope, activity, or resources are thoroughly monitored and documented. In the instance of the event, a proposal has been made to include a bouncy castle as an extra children's attraction. This procedure must be organised to protect time, cost, quality, and risk.</w:t>
      </w:r>
    </w:p>
    <w:p w14:paraId="6A3C88BE" w14:textId="4C4F88B6" w:rsidR="5C49C4CA" w:rsidRPr="00AA1E0A" w:rsidRDefault="069F9AB8" w:rsidP="3F886664">
      <w:pPr>
        <w:rPr>
          <w:rFonts w:ascii="Calibri" w:eastAsia="Calibri" w:hAnsi="Calibri" w:cs="Calibri"/>
        </w:rPr>
      </w:pPr>
      <w:r w:rsidRPr="3F886664">
        <w:rPr>
          <w:rFonts w:ascii="Calibri" w:eastAsia="Calibri" w:hAnsi="Calibri" w:cs="Calibri"/>
        </w:rPr>
        <w:t>The first step is to register the change request in the Change log, describing the nature of the proposal, the reason for inclusion, the predicted advantages (such as greater family appeal), and the dangers. This request will then be considered by the Project Manager, who has the power to approve or reject changes, in consultation with family stakeholders and appropriate suppliers. If approved, the proposal will proceed to the planning and execution phases.</w:t>
      </w:r>
    </w:p>
    <w:p w14:paraId="2D6F9124" w14:textId="60BD4DF2" w:rsidR="3AA71D9F" w:rsidRPr="00AA1E0A" w:rsidRDefault="269DAC01" w:rsidP="3F886664">
      <w:pPr>
        <w:rPr>
          <w:rFonts w:ascii="Calibri" w:eastAsia="Calibri" w:hAnsi="Calibri" w:cs="Calibri"/>
        </w:rPr>
      </w:pPr>
      <w:r w:rsidRPr="3F886664">
        <w:rPr>
          <w:rFonts w:ascii="Calibri" w:eastAsia="Calibri" w:hAnsi="Calibri" w:cs="Calibri"/>
        </w:rPr>
        <w:t>Once authorised, the inclusion of the bouncy castle will need a change in scope because a new activity must be accommodated within the event. This requires modifications to critical project documents such as the Project Scope Statement, Work Breakdown Structure, Gantt Chart, and Risk Log. The change will also have an impact on the budget, since increased hiring fees and insurance may be necessary. Minor alterations to the timetable may be required to allow for adequate setup and supervision planning. These revisions will be shared for evaluation, and the project manager's final approval will be necessary to guarantee consistency with the overall event plan.</w:t>
      </w:r>
    </w:p>
    <w:p w14:paraId="043D35D4" w14:textId="0E5C67AC" w:rsidR="1E2C789A" w:rsidRPr="00AA1E0A" w:rsidRDefault="6BF29153" w:rsidP="3F886664">
      <w:pPr>
        <w:rPr>
          <w:rFonts w:ascii="Calibri" w:eastAsia="Calibri" w:hAnsi="Calibri" w:cs="Calibri"/>
        </w:rPr>
      </w:pPr>
      <w:r w:rsidRPr="3F886664">
        <w:rPr>
          <w:rFonts w:ascii="Calibri" w:eastAsia="Calibri" w:hAnsi="Calibri" w:cs="Calibri"/>
        </w:rPr>
        <w:t>From a risk management perspective, the installation of the bouncy castle creates additional dangers, such as accidents or injuries, unfavourable weather effect, and crowd control problems. These must be included in the Risk Analysis, along with mitigation measures such as professional hiring and supervision, sufficient safety inspections, and enough liability insurance coverage. The change control system guarantees that risks are systematically reviewed before progressing, therefore ensuring compliance with health and safety laws.</w:t>
      </w:r>
    </w:p>
    <w:p w14:paraId="5D45A905" w14:textId="630E3ACE" w:rsidR="1BC3DA9F" w:rsidRPr="00AA1E0A" w:rsidRDefault="643CCA05" w:rsidP="3F886664">
      <w:pPr>
        <w:rPr>
          <w:rFonts w:ascii="Calibri" w:eastAsia="Calibri" w:hAnsi="Calibri" w:cs="Calibri"/>
        </w:rPr>
      </w:pPr>
      <w:r w:rsidRPr="3F886664">
        <w:rPr>
          <w:rFonts w:ascii="Calibri" w:eastAsia="Calibri" w:hAnsi="Calibri" w:cs="Calibri"/>
        </w:rPr>
        <w:t xml:space="preserve">It's also crucial to recognise the possibility of scope creep. While adding a single attraction may look feasible, accepting such requests on a regular basis may overburden resources, increase expenditures, and endanger the event's initial goal. As a result, any modifications must be thoroughly reviewed, justified, and approved prior to implementation.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may improve the event's appeal while maintaining schedule, cost, and quality objectives by implementing this formal change management procedure.</w:t>
      </w:r>
    </w:p>
    <w:p w14:paraId="6175AC45" w14:textId="33E9D826" w:rsidR="17DA665F" w:rsidRDefault="649C86CB" w:rsidP="68E520DE">
      <w:pPr>
        <w:rPr>
          <w:rFonts w:ascii="Calibri" w:eastAsia="Calibri" w:hAnsi="Calibri" w:cs="Calibri"/>
        </w:rPr>
      </w:pPr>
      <w:r w:rsidRPr="3F886664">
        <w:rPr>
          <w:rFonts w:ascii="Calibri" w:eastAsia="Calibri" w:hAnsi="Calibri" w:cs="Calibri"/>
        </w:rPr>
        <w:t>According to (Pollack et al., 2018), the Iron Triangle, also known as the Triple Constraint or Project Management Triangle, is a key factor in determining project success. The Iron Triangle defines project success as meeting deadlines, staying within budget, and meeting agreed-upon quality, performance, and scope standards. The Iron Triangle has become the benchmark for evaluating project performance.</w:t>
      </w:r>
      <w:r w:rsidR="633E15E2" w:rsidRPr="3F886664">
        <w:rPr>
          <w:rFonts w:ascii="Calibri" w:eastAsia="Calibri" w:hAnsi="Calibri" w:cs="Calibri"/>
        </w:rPr>
        <w:t xml:space="preserve"> Below is an iron triangle displaying the </w:t>
      </w:r>
      <w:proofErr w:type="spellStart"/>
      <w:r w:rsidR="633E15E2" w:rsidRPr="3F886664">
        <w:rPr>
          <w:rFonts w:ascii="Calibri" w:eastAsia="Calibri" w:hAnsi="Calibri" w:cs="Calibri"/>
        </w:rPr>
        <w:t>the</w:t>
      </w:r>
      <w:proofErr w:type="spellEnd"/>
      <w:r w:rsidR="633E15E2" w:rsidRPr="3F886664">
        <w:rPr>
          <w:rFonts w:ascii="Calibri" w:eastAsia="Calibri" w:hAnsi="Calibri" w:cs="Calibri"/>
        </w:rPr>
        <w:t xml:space="preserve"> information from the change process.</w:t>
      </w:r>
    </w:p>
    <w:p w14:paraId="6F1D007F" w14:textId="17841346" w:rsidR="460BFBA3" w:rsidRPr="009D6B61" w:rsidRDefault="7D3EEAA4" w:rsidP="3F886664">
      <w:pPr>
        <w:rPr>
          <w:rFonts w:ascii="Calibri" w:eastAsia="Calibri" w:hAnsi="Calibri" w:cs="Calibri"/>
        </w:rPr>
      </w:pPr>
      <w:r>
        <w:rPr>
          <w:noProof/>
        </w:rPr>
        <w:drawing>
          <wp:inline distT="0" distB="0" distL="0" distR="0" wp14:anchorId="2FABAA63" wp14:editId="686F60AE">
            <wp:extent cx="3573777" cy="2190750"/>
            <wp:effectExtent l="0" t="0" r="0" b="0"/>
            <wp:docPr id="701284560" name="Picture 1">
              <a:extLst xmlns:a="http://schemas.openxmlformats.org/drawingml/2006/main">
                <a:ext uri="{FF2B5EF4-FFF2-40B4-BE49-F238E27FC236}">
                  <a16:creationId xmlns:a16="http://schemas.microsoft.com/office/drawing/2014/main" id="{92CFF3A9-D7D1-45BE-9B1B-28DB9AEA36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2380" cy="2196023"/>
                    </a:xfrm>
                    <a:prstGeom prst="rect">
                      <a:avLst/>
                    </a:prstGeom>
                    <a:noFill/>
                    <a:ln>
                      <a:noFill/>
                    </a:ln>
                  </pic:spPr>
                </pic:pic>
              </a:graphicData>
            </a:graphic>
          </wp:inline>
        </w:drawing>
      </w:r>
    </w:p>
    <w:p w14:paraId="4C32D958" w14:textId="2A833F70" w:rsidR="7B08A046" w:rsidRPr="009D6B61" w:rsidRDefault="3437BF9B" w:rsidP="3F886664">
      <w:pPr>
        <w:pStyle w:val="Heading2"/>
        <w:rPr>
          <w:rFonts w:ascii="Calibri" w:eastAsia="Calibri" w:hAnsi="Calibri" w:cs="Calibri"/>
        </w:rPr>
      </w:pPr>
      <w:bookmarkStart w:id="30" w:name="_Toc207550038"/>
      <w:r w:rsidRPr="3F886664">
        <w:rPr>
          <w:rFonts w:ascii="Calibri" w:eastAsia="Calibri" w:hAnsi="Calibri" w:cs="Calibri"/>
        </w:rPr>
        <w:t>Close</w:t>
      </w:r>
      <w:bookmarkEnd w:id="30"/>
    </w:p>
    <w:p w14:paraId="7EA4F1D0" w14:textId="726800FE" w:rsidR="5C7DB349" w:rsidRPr="00AA1E0A" w:rsidRDefault="03DDFFC7" w:rsidP="3F886664">
      <w:pPr>
        <w:rPr>
          <w:rFonts w:ascii="Calibri" w:eastAsia="Calibri" w:hAnsi="Calibri" w:cs="Calibri"/>
        </w:rPr>
      </w:pPr>
      <w:r w:rsidRPr="3F886664">
        <w:rPr>
          <w:rFonts w:ascii="Calibri" w:eastAsia="Calibri" w:hAnsi="Calibri" w:cs="Calibri"/>
          <w:color w:val="000000" w:themeColor="text1"/>
        </w:rPr>
        <w:t>Closing processes are one of the most crucial and least well-executed project operations. They are significant because they relate to effective handover from one project phase to the next, as well as termination or finalisation, which is one of the most distinguishing qualities of projects. Project closeout is also the time at which the project is turned over to customers and end users, and assessments of its success are made, either formally or informally, objectively or subjectively (Dinsmore &amp; Cabanis-Brewin, 2018).</w:t>
      </w:r>
    </w:p>
    <w:p w14:paraId="31ADE81D" w14:textId="1BE4B80D" w:rsidR="5C7DB349" w:rsidRPr="00AA1E0A" w:rsidRDefault="21569F70" w:rsidP="3F886664">
      <w:pPr>
        <w:rPr>
          <w:rFonts w:ascii="Calibri" w:eastAsia="Calibri" w:hAnsi="Calibri" w:cs="Calibri"/>
        </w:rPr>
      </w:pPr>
      <w:r w:rsidRPr="3F886664">
        <w:rPr>
          <w:rFonts w:ascii="Calibri" w:eastAsia="Calibri" w:hAnsi="Calibri" w:cs="Calibri"/>
        </w:rPr>
        <w:t>Closing the promotional event will begin with a formal sign-off and handover, during which the project manager will check that all activities were completed as scheduled. This involves ensuring that stalls, entertainment, and activities were delivered as specified, that the venue was returned to its original condition, and that health and safety requirements were satisfied. Vendor agreements shall be ended and any overdue payments settled, ensuring that all contractual responsibilities are met.</w:t>
      </w:r>
    </w:p>
    <w:p w14:paraId="157645B7" w14:textId="1BFA63D6" w:rsidR="35FC80EB" w:rsidRPr="00AA1E0A" w:rsidRDefault="66991437" w:rsidP="3F886664">
      <w:pPr>
        <w:rPr>
          <w:rFonts w:ascii="Calibri" w:eastAsia="Calibri" w:hAnsi="Calibri" w:cs="Calibri"/>
        </w:rPr>
      </w:pPr>
      <w:r w:rsidRPr="3F886664">
        <w:rPr>
          <w:rFonts w:ascii="Calibri" w:eastAsia="Calibri" w:hAnsi="Calibri" w:cs="Calibri"/>
        </w:rPr>
        <w:t>As part of the closing process, any adjustments and concerns agreed upon during the project, such as the inclusion of the bouncy castle will be examined to determine their overall impact on time, cost, and quality. The project manager will update and sign off on all project documents (scope statement, risk register, Gantt chart, and change log). This generates a thorough audit trail and ensures openness for stakeholders.</w:t>
      </w:r>
    </w:p>
    <w:p w14:paraId="5BD6361F" w14:textId="2821A31B" w:rsidR="08AC4193" w:rsidRPr="00AA1E0A" w:rsidRDefault="21F6F357" w:rsidP="3F886664">
      <w:pPr>
        <w:rPr>
          <w:rFonts w:ascii="Calibri" w:eastAsia="Calibri" w:hAnsi="Calibri" w:cs="Calibri"/>
        </w:rPr>
      </w:pPr>
      <w:r w:rsidRPr="3F886664">
        <w:rPr>
          <w:rFonts w:ascii="Calibri" w:eastAsia="Calibri" w:hAnsi="Calibri" w:cs="Calibri"/>
        </w:rPr>
        <w:t>An</w:t>
      </w:r>
      <w:r w:rsidR="7063B2CB" w:rsidRPr="3F886664">
        <w:rPr>
          <w:rFonts w:ascii="Calibri" w:eastAsia="Calibri" w:hAnsi="Calibri" w:cs="Calibri"/>
        </w:rPr>
        <w:t xml:space="preserve"> important component of closure is the process of lessons learnt, which captures succeeds and obstacles </w:t>
      </w:r>
      <w:r w:rsidR="6379AECC" w:rsidRPr="3F886664">
        <w:rPr>
          <w:rFonts w:ascii="Calibri" w:eastAsia="Calibri" w:hAnsi="Calibri" w:cs="Calibri"/>
        </w:rPr>
        <w:t>to</w:t>
      </w:r>
      <w:r w:rsidR="7063B2CB" w:rsidRPr="3F886664">
        <w:rPr>
          <w:rFonts w:ascii="Calibri" w:eastAsia="Calibri" w:hAnsi="Calibri" w:cs="Calibri"/>
        </w:rPr>
        <w:t xml:space="preserve"> better future occurrences. This assessment will look at vendor cooperation, marketing performance, visitor engagement, and volunteer management. Positive results might include close engagement with local businesses and increased popularity of nature walks and glamping pod excursions. In contrast, options for improvement might include improving the change management process to minimise late additions or enhancing risk assessments for outdoor attractions that are weather dependent.</w:t>
      </w:r>
    </w:p>
    <w:p w14:paraId="31DDADEE" w14:textId="0E7541FA" w:rsidR="63BAAAFA" w:rsidRPr="009D6B61" w:rsidRDefault="074CAEEB" w:rsidP="3F886664">
      <w:pPr>
        <w:rPr>
          <w:rFonts w:ascii="Calibri" w:eastAsia="Calibri" w:hAnsi="Calibri" w:cs="Calibri"/>
        </w:rPr>
      </w:pPr>
      <w:r w:rsidRPr="3F886664">
        <w:rPr>
          <w:rFonts w:ascii="Calibri" w:eastAsia="Calibri" w:hAnsi="Calibri" w:cs="Calibri"/>
        </w:rPr>
        <w:t xml:space="preserve">Finally, the project manager will perform a reflective review, asking what worked well and what might have been done differently. The event may have achieved its goals of raising awareness of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Farm and exhibiting its amenities, but evaluation may reveal chances to broaden marketing reach early in the project, assign clearer duties to volunteers, or streamline the communications strategy. This reflective practice guarantees that the project management method continues to improve, increasing efficiency and impact for future events.</w:t>
      </w:r>
    </w:p>
    <w:p w14:paraId="7CED3892" w14:textId="2BA5F5E2" w:rsidR="59C62AA0" w:rsidRPr="009D6B61" w:rsidRDefault="3E0D02B7" w:rsidP="3F886664">
      <w:pPr>
        <w:pStyle w:val="Heading1"/>
        <w:rPr>
          <w:rFonts w:ascii="Calibri" w:eastAsia="Calibri" w:hAnsi="Calibri" w:cs="Calibri"/>
        </w:rPr>
      </w:pPr>
      <w:bookmarkStart w:id="31" w:name="_Toc207550039"/>
      <w:r w:rsidRPr="3F886664">
        <w:rPr>
          <w:rFonts w:ascii="Calibri" w:eastAsia="Calibri" w:hAnsi="Calibri" w:cs="Calibri"/>
        </w:rPr>
        <w:t>YOU AS PM</w:t>
      </w:r>
      <w:bookmarkEnd w:id="31"/>
    </w:p>
    <w:p w14:paraId="05EF3A3A" w14:textId="33CCED57" w:rsidR="21B93389" w:rsidRPr="00AA1E0A" w:rsidRDefault="66BACBB0" w:rsidP="3F886664">
      <w:pPr>
        <w:rPr>
          <w:rFonts w:ascii="Calibri" w:eastAsia="Calibri" w:hAnsi="Calibri" w:cs="Calibri"/>
        </w:rPr>
      </w:pPr>
      <w:r w:rsidRPr="3F886664">
        <w:rPr>
          <w:rFonts w:ascii="Calibri" w:eastAsia="Calibri" w:hAnsi="Calibri" w:cs="Calibri"/>
        </w:rPr>
        <w:t xml:space="preserve">As the project manager for the </w:t>
      </w:r>
      <w:proofErr w:type="spellStart"/>
      <w:r w:rsidRPr="3F886664">
        <w:rPr>
          <w:rFonts w:ascii="Calibri" w:eastAsia="Calibri" w:hAnsi="Calibri" w:cs="Calibri"/>
        </w:rPr>
        <w:t>Blaennant</w:t>
      </w:r>
      <w:proofErr w:type="spellEnd"/>
      <w:r w:rsidRPr="3F886664">
        <w:rPr>
          <w:rFonts w:ascii="Calibri" w:eastAsia="Calibri" w:hAnsi="Calibri" w:cs="Calibri"/>
        </w:rPr>
        <w:t xml:space="preserve"> promotional event, I used a variety of project management skills, such as planning, organisation, leadership, communication, and problem-solving. Throughout the project, I oversaw establishing the business case, organising stakeholders, managing scheduling and budgeting, and ensuring quality and safety requirements were fulfilled. I also used interpersonal skills to encourage friends, family, and local companies, resulting in successful teamwork and collaboration. My decision-making abilities were tested, notably during the change management process, when I had to assess the viability of incorporating new components, such as the bouncy castle, without sacrificing the event's success.</w:t>
      </w:r>
    </w:p>
    <w:p w14:paraId="44F28CC7" w14:textId="72E4D08D" w:rsidR="12D28195" w:rsidRPr="00AA1E0A" w:rsidRDefault="082088CA" w:rsidP="3F886664">
      <w:pPr>
        <w:rPr>
          <w:rFonts w:ascii="Calibri" w:eastAsia="Calibri" w:hAnsi="Calibri" w:cs="Calibri"/>
        </w:rPr>
      </w:pPr>
      <w:r w:rsidRPr="3F886664">
        <w:rPr>
          <w:rFonts w:ascii="Calibri" w:eastAsia="Calibri" w:hAnsi="Calibri" w:cs="Calibri"/>
        </w:rPr>
        <w:t>When comparing myself to the qualities of a good project manager, I feel my strengths lay in communication, flexibility, and stakeholder involvement. I was able to establish good ties with vendors, volunteers, and the local community, which aided the event's success. I also displayed resilience and adaptability when changes happened, ensuring that they were executed in a systematic and controlled method. However, I acknowledge that I might enhance my time management and risk management techniques, particularly by predicting possible issues early and implementing more proactive mitigations.</w:t>
      </w:r>
    </w:p>
    <w:p w14:paraId="125C84D3" w14:textId="61052212" w:rsidR="12D28195" w:rsidRPr="009D6B61" w:rsidRDefault="4F9247C4" w:rsidP="3F886664">
      <w:pPr>
        <w:rPr>
          <w:rFonts w:ascii="Calibri" w:eastAsia="Calibri" w:hAnsi="Calibri" w:cs="Calibri"/>
        </w:rPr>
      </w:pPr>
      <w:r w:rsidRPr="3F886664">
        <w:rPr>
          <w:rFonts w:ascii="Calibri" w:eastAsia="Calibri" w:hAnsi="Calibri" w:cs="Calibri"/>
        </w:rPr>
        <w:t>To address these development needs, I will create a Personal Development Plan</w:t>
      </w:r>
      <w:r w:rsidR="663EB756" w:rsidRPr="3F886664">
        <w:rPr>
          <w:rFonts w:ascii="Calibri" w:eastAsia="Calibri" w:hAnsi="Calibri" w:cs="Calibri"/>
        </w:rPr>
        <w:t xml:space="preserve">, please see </w:t>
      </w:r>
      <w:r w:rsidR="663EB756" w:rsidRPr="3F886664">
        <w:rPr>
          <w:rFonts w:ascii="Calibri" w:eastAsia="Calibri" w:hAnsi="Calibri" w:cs="Calibri"/>
          <w:b/>
          <w:bCs/>
        </w:rPr>
        <w:t>Appendix D.</w:t>
      </w:r>
    </w:p>
    <w:p w14:paraId="2A004151" w14:textId="5D3AB5B5" w:rsidR="4F4EE731" w:rsidRPr="009D6B61" w:rsidRDefault="4F4EE731" w:rsidP="3F886664">
      <w:pPr>
        <w:rPr>
          <w:rFonts w:ascii="Calibri" w:eastAsia="Calibri" w:hAnsi="Calibri" w:cs="Calibri"/>
        </w:rPr>
      </w:pPr>
    </w:p>
    <w:p w14:paraId="0365A39B" w14:textId="5F8EBEB2" w:rsidR="3F886664" w:rsidRDefault="3F886664" w:rsidP="3F886664">
      <w:pPr>
        <w:pStyle w:val="Heading1"/>
        <w:rPr>
          <w:rFonts w:ascii="Calibri" w:eastAsia="Calibri" w:hAnsi="Calibri" w:cs="Calibri"/>
        </w:rPr>
      </w:pPr>
    </w:p>
    <w:p w14:paraId="6876AE32" w14:textId="5A10A837" w:rsidR="3F886664" w:rsidRDefault="3F886664" w:rsidP="3F886664">
      <w:pPr>
        <w:rPr>
          <w:rFonts w:ascii="Calibri" w:eastAsia="Calibri" w:hAnsi="Calibri" w:cs="Calibri"/>
        </w:rPr>
      </w:pPr>
    </w:p>
    <w:p w14:paraId="144E4AAE" w14:textId="77777777" w:rsidR="00907B7E" w:rsidRPr="00907B7E" w:rsidRDefault="00907B7E" w:rsidP="3F886664">
      <w:pPr>
        <w:rPr>
          <w:rFonts w:ascii="Calibri" w:eastAsia="Calibri" w:hAnsi="Calibri" w:cs="Calibri"/>
        </w:rPr>
      </w:pPr>
    </w:p>
    <w:p w14:paraId="592BADC3" w14:textId="6E670208" w:rsidR="3F886664" w:rsidRDefault="3F886664" w:rsidP="3F886664">
      <w:pPr>
        <w:rPr>
          <w:rFonts w:ascii="Calibri" w:eastAsia="Calibri" w:hAnsi="Calibri" w:cs="Calibri"/>
        </w:rPr>
      </w:pPr>
    </w:p>
    <w:p w14:paraId="4FBD76F5" w14:textId="4ADB8ACD" w:rsidR="683F73CB" w:rsidRDefault="683F73CB" w:rsidP="3F886664">
      <w:pPr>
        <w:pStyle w:val="Heading1"/>
      </w:pPr>
      <w:bookmarkStart w:id="32" w:name="_Toc207550040"/>
      <w:r>
        <w:t>References</w:t>
      </w:r>
      <w:bookmarkEnd w:id="32"/>
    </w:p>
    <w:p w14:paraId="5A2558F3" w14:textId="08B3D9B7"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Afif, A. N., </w:t>
      </w:r>
      <w:proofErr w:type="spellStart"/>
      <w:r w:rsidRPr="3F886664">
        <w:rPr>
          <w:rFonts w:ascii="Calibri" w:eastAsia="Calibri" w:hAnsi="Calibri" w:cs="Calibri"/>
          <w:sz w:val="18"/>
          <w:szCs w:val="18"/>
        </w:rPr>
        <w:t>Noviyanto</w:t>
      </w:r>
      <w:proofErr w:type="spellEnd"/>
      <w:r w:rsidRPr="3F886664">
        <w:rPr>
          <w:rFonts w:ascii="Calibri" w:eastAsia="Calibri" w:hAnsi="Calibri" w:cs="Calibri"/>
          <w:sz w:val="18"/>
          <w:szCs w:val="18"/>
        </w:rPr>
        <w:t xml:space="preserve">, F., </w:t>
      </w:r>
      <w:proofErr w:type="spellStart"/>
      <w:r w:rsidRPr="3F886664">
        <w:rPr>
          <w:rFonts w:ascii="Calibri" w:eastAsia="Calibri" w:hAnsi="Calibri" w:cs="Calibri"/>
          <w:sz w:val="18"/>
          <w:szCs w:val="18"/>
        </w:rPr>
        <w:t>Sunardi</w:t>
      </w:r>
      <w:proofErr w:type="spellEnd"/>
      <w:r w:rsidRPr="3F886664">
        <w:rPr>
          <w:rFonts w:ascii="Calibri" w:eastAsia="Calibri" w:hAnsi="Calibri" w:cs="Calibri"/>
          <w:sz w:val="18"/>
          <w:szCs w:val="18"/>
        </w:rPr>
        <w:t xml:space="preserve">, S., Akbar, S. A., &amp; </w:t>
      </w:r>
      <w:proofErr w:type="spellStart"/>
      <w:r w:rsidRPr="3F886664">
        <w:rPr>
          <w:rFonts w:ascii="Calibri" w:eastAsia="Calibri" w:hAnsi="Calibri" w:cs="Calibri"/>
          <w:sz w:val="18"/>
          <w:szCs w:val="18"/>
        </w:rPr>
        <w:t>Aribowo</w:t>
      </w:r>
      <w:proofErr w:type="spellEnd"/>
      <w:r w:rsidRPr="3F886664">
        <w:rPr>
          <w:rFonts w:ascii="Calibri" w:eastAsia="Calibri" w:hAnsi="Calibri" w:cs="Calibri"/>
          <w:sz w:val="18"/>
          <w:szCs w:val="18"/>
        </w:rPr>
        <w:t xml:space="preserve">, E. (2020). Integrated application for automatic schedule-based distribution and monitoring of irrigation by applying the waterfall model process. </w:t>
      </w:r>
      <w:r w:rsidRPr="3F886664">
        <w:rPr>
          <w:rFonts w:ascii="Calibri" w:eastAsia="Calibri" w:hAnsi="Calibri" w:cs="Calibri"/>
          <w:i/>
          <w:iCs/>
          <w:sz w:val="18"/>
          <w:szCs w:val="18"/>
        </w:rPr>
        <w:t>Bulletin of Electrical Engineering and Informatics</w:t>
      </w:r>
      <w:r w:rsidRPr="3F886664">
        <w:rPr>
          <w:rFonts w:ascii="Calibri" w:eastAsia="Calibri" w:hAnsi="Calibri" w:cs="Calibri"/>
          <w:sz w:val="18"/>
          <w:szCs w:val="18"/>
        </w:rPr>
        <w:t xml:space="preserve">, </w:t>
      </w:r>
      <w:r w:rsidRPr="3F886664">
        <w:rPr>
          <w:rFonts w:ascii="Calibri" w:eastAsia="Calibri" w:hAnsi="Calibri" w:cs="Calibri"/>
          <w:i/>
          <w:iCs/>
          <w:sz w:val="18"/>
          <w:szCs w:val="18"/>
        </w:rPr>
        <w:t>9</w:t>
      </w:r>
      <w:r w:rsidRPr="3F886664">
        <w:rPr>
          <w:rFonts w:ascii="Calibri" w:eastAsia="Calibri" w:hAnsi="Calibri" w:cs="Calibri"/>
          <w:sz w:val="18"/>
          <w:szCs w:val="18"/>
        </w:rPr>
        <w:t xml:space="preserve">(1), 420–426. </w:t>
      </w:r>
      <w:hyperlink r:id="rId13">
        <w:r w:rsidRPr="3F886664">
          <w:rPr>
            <w:rStyle w:val="Hyperlink"/>
            <w:rFonts w:ascii="Calibri" w:eastAsia="Calibri" w:hAnsi="Calibri" w:cs="Calibri"/>
            <w:sz w:val="18"/>
            <w:szCs w:val="18"/>
          </w:rPr>
          <w:t>https://doi.org/10.11591/eei.v9i1.1368</w:t>
        </w:r>
      </w:hyperlink>
    </w:p>
    <w:p w14:paraId="3AC8093B" w14:textId="3DB069DF"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Anderson, D. J., &amp; Carmichael, A. (2016). </w:t>
      </w:r>
      <w:r w:rsidRPr="3F886664">
        <w:rPr>
          <w:rFonts w:ascii="Calibri" w:eastAsia="Calibri" w:hAnsi="Calibri" w:cs="Calibri"/>
          <w:i/>
          <w:iCs/>
          <w:sz w:val="18"/>
          <w:szCs w:val="18"/>
        </w:rPr>
        <w:t>Essential Kanban Condensed</w:t>
      </w:r>
      <w:r w:rsidRPr="3F886664">
        <w:rPr>
          <w:rFonts w:ascii="Calibri" w:eastAsia="Calibri" w:hAnsi="Calibri" w:cs="Calibri"/>
          <w:sz w:val="18"/>
          <w:szCs w:val="18"/>
        </w:rPr>
        <w:t>. Blue Hole Press.</w:t>
      </w:r>
    </w:p>
    <w:p w14:paraId="6E2010AC" w14:textId="063E4E67"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Arshad, M., Saha, S., &amp; Sahu, S. K. (2023, February 2). </w:t>
      </w:r>
      <w:r w:rsidRPr="3F886664">
        <w:rPr>
          <w:rFonts w:ascii="Calibri" w:eastAsia="Calibri" w:hAnsi="Calibri" w:cs="Calibri"/>
          <w:i/>
          <w:iCs/>
          <w:sz w:val="18"/>
          <w:szCs w:val="18"/>
        </w:rPr>
        <w:t>DEVELOPMENT OF RACI MATRIX FOR COMPLETE MACHINE LIFECYCLE</w:t>
      </w:r>
      <w:r w:rsidRPr="3F886664">
        <w:rPr>
          <w:rFonts w:ascii="Calibri" w:eastAsia="Calibri" w:hAnsi="Calibri" w:cs="Calibri"/>
          <w:sz w:val="18"/>
          <w:szCs w:val="18"/>
        </w:rPr>
        <w:t xml:space="preserve">. International Research Journal of Engineering and Technology . </w:t>
      </w:r>
      <w:hyperlink r:id="rId14">
        <w:r w:rsidRPr="3F886664">
          <w:rPr>
            <w:rStyle w:val="Hyperlink"/>
            <w:rFonts w:ascii="Calibri" w:eastAsia="Calibri" w:hAnsi="Calibri" w:cs="Calibri"/>
            <w:sz w:val="18"/>
            <w:szCs w:val="18"/>
          </w:rPr>
          <w:t>https://d1wqtxts1xzle7.cloudfront.net/99615126/IRJET_V10I277-libre.pdf?1678381799=&amp;response-content-disposition=inline%3B+filename%3DDEVELOPMENT_OF_RACI_MATRIX_FOR_COMPLETE.pdf&amp;Expires=1756501416&amp;Signature=ZQD4xSKovR0FGMQhqdG8qeeJe6pCD-TEHm4xrNyLuxlTc-GBIqKAhr4aDo5zSFWRktKmygcn~moVPY0DZl~vFjWo2y~KGRgcliEFWlqQE4nUqwLIu5uu~rquMIpvceIr61ubs9t0bHmAH~BTOVLI9yLDM8WwDwG9PfyUkxl4MX14Lr4GisUD1NFNOothwInCiA5hs0RpqaGCpBoaPVn0XbpUe79CGp6hwCNn9CswJjS8VuMw91F~qO2irsG1EDhkYZIB0TH-~cCnU1-QCyPV45IqWs9qEF6XCijkIk8DAItHbBlxp5PDfz0mRyHZF32tbuH7pUFDht2Rijsye9XmKg__&amp;Key-Pair-Id=APKAJLOHF5GGSLRBV4ZA</w:t>
        </w:r>
      </w:hyperlink>
    </w:p>
    <w:p w14:paraId="04A6556C" w14:textId="36638DAA"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Barford, P., &amp; </w:t>
      </w:r>
      <w:proofErr w:type="spellStart"/>
      <w:r w:rsidRPr="3F886664">
        <w:rPr>
          <w:rFonts w:ascii="Calibri" w:eastAsia="Calibri" w:hAnsi="Calibri" w:cs="Calibri"/>
          <w:sz w:val="18"/>
          <w:szCs w:val="18"/>
        </w:rPr>
        <w:t>Crovella</w:t>
      </w:r>
      <w:proofErr w:type="spellEnd"/>
      <w:r w:rsidRPr="3F886664">
        <w:rPr>
          <w:rFonts w:ascii="Calibri" w:eastAsia="Calibri" w:hAnsi="Calibri" w:cs="Calibri"/>
          <w:sz w:val="18"/>
          <w:szCs w:val="18"/>
        </w:rPr>
        <w:t xml:space="preserve">, M. (2000). Critical path analysis of TCP transactions. </w:t>
      </w:r>
      <w:r w:rsidRPr="3F886664">
        <w:rPr>
          <w:rFonts w:ascii="Calibri" w:eastAsia="Calibri" w:hAnsi="Calibri" w:cs="Calibri"/>
          <w:i/>
          <w:iCs/>
          <w:sz w:val="18"/>
          <w:szCs w:val="18"/>
        </w:rPr>
        <w:t>ACM SIGCOMM Computer Communication Review</w:t>
      </w:r>
      <w:r w:rsidRPr="3F886664">
        <w:rPr>
          <w:rFonts w:ascii="Calibri" w:eastAsia="Calibri" w:hAnsi="Calibri" w:cs="Calibri"/>
          <w:sz w:val="18"/>
          <w:szCs w:val="18"/>
        </w:rPr>
        <w:t xml:space="preserve">, </w:t>
      </w:r>
      <w:r w:rsidRPr="3F886664">
        <w:rPr>
          <w:rFonts w:ascii="Calibri" w:eastAsia="Calibri" w:hAnsi="Calibri" w:cs="Calibri"/>
          <w:i/>
          <w:iCs/>
          <w:sz w:val="18"/>
          <w:szCs w:val="18"/>
        </w:rPr>
        <w:t>30</w:t>
      </w:r>
      <w:r w:rsidRPr="3F886664">
        <w:rPr>
          <w:rFonts w:ascii="Calibri" w:eastAsia="Calibri" w:hAnsi="Calibri" w:cs="Calibri"/>
          <w:sz w:val="18"/>
          <w:szCs w:val="18"/>
        </w:rPr>
        <w:t xml:space="preserve">(4), 127–138. </w:t>
      </w:r>
      <w:hyperlink r:id="rId15">
        <w:r w:rsidRPr="3F886664">
          <w:rPr>
            <w:rStyle w:val="Hyperlink"/>
            <w:rFonts w:ascii="Calibri" w:eastAsia="Calibri" w:hAnsi="Calibri" w:cs="Calibri"/>
            <w:sz w:val="18"/>
            <w:szCs w:val="18"/>
          </w:rPr>
          <w:t>https://doi.org/10.1145/347057.347416</w:t>
        </w:r>
      </w:hyperlink>
    </w:p>
    <w:p w14:paraId="7C2D1FED" w14:textId="7FFAAF9A"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Besner, C., &amp; Hobbs, B. (2021). Project Management Practice, Generic or Contextual: A Reality Check. </w:t>
      </w:r>
      <w:r w:rsidRPr="3F886664">
        <w:rPr>
          <w:rFonts w:ascii="Calibri" w:eastAsia="Calibri" w:hAnsi="Calibri" w:cs="Calibri"/>
          <w:i/>
          <w:iCs/>
          <w:sz w:val="18"/>
          <w:szCs w:val="18"/>
        </w:rPr>
        <w:t>Project Management Journal</w:t>
      </w:r>
      <w:r w:rsidRPr="3F886664">
        <w:rPr>
          <w:rFonts w:ascii="Calibri" w:eastAsia="Calibri" w:hAnsi="Calibri" w:cs="Calibri"/>
          <w:sz w:val="18"/>
          <w:szCs w:val="18"/>
        </w:rPr>
        <w:t xml:space="preserve">, </w:t>
      </w:r>
      <w:r w:rsidRPr="3F886664">
        <w:rPr>
          <w:rFonts w:ascii="Calibri" w:eastAsia="Calibri" w:hAnsi="Calibri" w:cs="Calibri"/>
          <w:i/>
          <w:iCs/>
          <w:sz w:val="18"/>
          <w:szCs w:val="18"/>
        </w:rPr>
        <w:t>39</w:t>
      </w:r>
      <w:r w:rsidRPr="3F886664">
        <w:rPr>
          <w:rFonts w:ascii="Calibri" w:eastAsia="Calibri" w:hAnsi="Calibri" w:cs="Calibri"/>
          <w:sz w:val="18"/>
          <w:szCs w:val="18"/>
        </w:rPr>
        <w:t xml:space="preserve">(1), 16–33. </w:t>
      </w:r>
      <w:hyperlink r:id="rId16">
        <w:r w:rsidRPr="3F886664">
          <w:rPr>
            <w:rStyle w:val="Hyperlink"/>
            <w:rFonts w:ascii="Calibri" w:eastAsia="Calibri" w:hAnsi="Calibri" w:cs="Calibri"/>
            <w:sz w:val="18"/>
            <w:szCs w:val="18"/>
          </w:rPr>
          <w:t>https://doi.org/10.1002/pmj.20033</w:t>
        </w:r>
      </w:hyperlink>
    </w:p>
    <w:p w14:paraId="0B76AC9F" w14:textId="2EAE16B4"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Bilgin, G., Eken, G., Ozyurt, B., Dikmen, I., </w:t>
      </w:r>
      <w:proofErr w:type="spellStart"/>
      <w:r w:rsidRPr="3F886664">
        <w:rPr>
          <w:rFonts w:ascii="Calibri" w:eastAsia="Calibri" w:hAnsi="Calibri" w:cs="Calibri"/>
          <w:sz w:val="18"/>
          <w:szCs w:val="18"/>
        </w:rPr>
        <w:t>Birgonul</w:t>
      </w:r>
      <w:proofErr w:type="spellEnd"/>
      <w:r w:rsidRPr="3F886664">
        <w:rPr>
          <w:rFonts w:ascii="Calibri" w:eastAsia="Calibri" w:hAnsi="Calibri" w:cs="Calibri"/>
          <w:sz w:val="18"/>
          <w:szCs w:val="18"/>
        </w:rPr>
        <w:t xml:space="preserve">, M. T., &amp; </w:t>
      </w:r>
      <w:proofErr w:type="spellStart"/>
      <w:r w:rsidRPr="3F886664">
        <w:rPr>
          <w:rFonts w:ascii="Calibri" w:eastAsia="Calibri" w:hAnsi="Calibri" w:cs="Calibri"/>
          <w:sz w:val="18"/>
          <w:szCs w:val="18"/>
        </w:rPr>
        <w:t>Ozorhon</w:t>
      </w:r>
      <w:proofErr w:type="spellEnd"/>
      <w:r w:rsidRPr="3F886664">
        <w:rPr>
          <w:rFonts w:ascii="Calibri" w:eastAsia="Calibri" w:hAnsi="Calibri" w:cs="Calibri"/>
          <w:sz w:val="18"/>
          <w:szCs w:val="18"/>
        </w:rPr>
        <w:t xml:space="preserve">, B. (2017). Handling project dependencies in portfolio management. </w:t>
      </w:r>
      <w:r w:rsidRPr="3F886664">
        <w:rPr>
          <w:rFonts w:ascii="Calibri" w:eastAsia="Calibri" w:hAnsi="Calibri" w:cs="Calibri"/>
          <w:i/>
          <w:iCs/>
          <w:sz w:val="18"/>
          <w:szCs w:val="18"/>
        </w:rPr>
        <w:t>Procedia Computer Science</w:t>
      </w:r>
      <w:r w:rsidRPr="3F886664">
        <w:rPr>
          <w:rFonts w:ascii="Calibri" w:eastAsia="Calibri" w:hAnsi="Calibri" w:cs="Calibri"/>
          <w:sz w:val="18"/>
          <w:szCs w:val="18"/>
        </w:rPr>
        <w:t xml:space="preserve">, </w:t>
      </w:r>
      <w:r w:rsidRPr="3F886664">
        <w:rPr>
          <w:rFonts w:ascii="Calibri" w:eastAsia="Calibri" w:hAnsi="Calibri" w:cs="Calibri"/>
          <w:i/>
          <w:iCs/>
          <w:sz w:val="18"/>
          <w:szCs w:val="18"/>
        </w:rPr>
        <w:t>121</w:t>
      </w:r>
      <w:r w:rsidRPr="3F886664">
        <w:rPr>
          <w:rFonts w:ascii="Calibri" w:eastAsia="Calibri" w:hAnsi="Calibri" w:cs="Calibri"/>
          <w:sz w:val="18"/>
          <w:szCs w:val="18"/>
        </w:rPr>
        <w:t xml:space="preserve">, 356–363. </w:t>
      </w:r>
      <w:hyperlink r:id="rId17">
        <w:r w:rsidRPr="3F886664">
          <w:rPr>
            <w:rStyle w:val="Hyperlink"/>
            <w:rFonts w:ascii="Calibri" w:eastAsia="Calibri" w:hAnsi="Calibri" w:cs="Calibri"/>
            <w:sz w:val="18"/>
            <w:szCs w:val="18"/>
          </w:rPr>
          <w:t>https://doi.org/10.1016/j.procs.2017.11.048</w:t>
        </w:r>
      </w:hyperlink>
    </w:p>
    <w:p w14:paraId="732FC021" w14:textId="3F12FDB7"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Chiang, H. Y., &amp; Lin, B. M. T. (2020). A Decision Model for Human Resource Allocation in Project Management of Software Development. </w:t>
      </w:r>
      <w:r w:rsidRPr="3F886664">
        <w:rPr>
          <w:rFonts w:ascii="Calibri" w:eastAsia="Calibri" w:hAnsi="Calibri" w:cs="Calibri"/>
          <w:i/>
          <w:iCs/>
          <w:sz w:val="18"/>
          <w:szCs w:val="18"/>
        </w:rPr>
        <w:t>IEEE Access</w:t>
      </w:r>
      <w:r w:rsidRPr="3F886664">
        <w:rPr>
          <w:rFonts w:ascii="Calibri" w:eastAsia="Calibri" w:hAnsi="Calibri" w:cs="Calibri"/>
          <w:sz w:val="18"/>
          <w:szCs w:val="18"/>
        </w:rPr>
        <w:t xml:space="preserve">, </w:t>
      </w:r>
      <w:r w:rsidRPr="3F886664">
        <w:rPr>
          <w:rFonts w:ascii="Calibri" w:eastAsia="Calibri" w:hAnsi="Calibri" w:cs="Calibri"/>
          <w:i/>
          <w:iCs/>
          <w:sz w:val="18"/>
          <w:szCs w:val="18"/>
        </w:rPr>
        <w:t>8</w:t>
      </w:r>
      <w:r w:rsidRPr="3F886664">
        <w:rPr>
          <w:rFonts w:ascii="Calibri" w:eastAsia="Calibri" w:hAnsi="Calibri" w:cs="Calibri"/>
          <w:sz w:val="18"/>
          <w:szCs w:val="18"/>
        </w:rPr>
        <w:t xml:space="preserve">, 38073–38081. </w:t>
      </w:r>
      <w:hyperlink r:id="rId18">
        <w:r w:rsidRPr="3F886664">
          <w:rPr>
            <w:rStyle w:val="Hyperlink"/>
            <w:rFonts w:ascii="Calibri" w:eastAsia="Calibri" w:hAnsi="Calibri" w:cs="Calibri"/>
            <w:sz w:val="18"/>
            <w:szCs w:val="18"/>
          </w:rPr>
          <w:t>https://doi.org/10.1109/access.2020.2975829</w:t>
        </w:r>
      </w:hyperlink>
    </w:p>
    <w:p w14:paraId="44C18D4D" w14:textId="46A57C87"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Davies, M. (2010). Concept mapping, Mind Mapping and Argument mapping: What Are the Differences and Do They matter? </w:t>
      </w:r>
      <w:r w:rsidRPr="3F886664">
        <w:rPr>
          <w:rFonts w:ascii="Calibri" w:eastAsia="Calibri" w:hAnsi="Calibri" w:cs="Calibri"/>
          <w:i/>
          <w:iCs/>
          <w:sz w:val="18"/>
          <w:szCs w:val="18"/>
        </w:rPr>
        <w:t>Higher Education</w:t>
      </w:r>
      <w:r w:rsidRPr="3F886664">
        <w:rPr>
          <w:rFonts w:ascii="Calibri" w:eastAsia="Calibri" w:hAnsi="Calibri" w:cs="Calibri"/>
          <w:sz w:val="18"/>
          <w:szCs w:val="18"/>
        </w:rPr>
        <w:t xml:space="preserve">, </w:t>
      </w:r>
      <w:r w:rsidRPr="3F886664">
        <w:rPr>
          <w:rFonts w:ascii="Calibri" w:eastAsia="Calibri" w:hAnsi="Calibri" w:cs="Calibri"/>
          <w:i/>
          <w:iCs/>
          <w:sz w:val="18"/>
          <w:szCs w:val="18"/>
        </w:rPr>
        <w:t>62</w:t>
      </w:r>
      <w:r w:rsidRPr="3F886664">
        <w:rPr>
          <w:rFonts w:ascii="Calibri" w:eastAsia="Calibri" w:hAnsi="Calibri" w:cs="Calibri"/>
          <w:sz w:val="18"/>
          <w:szCs w:val="18"/>
        </w:rPr>
        <w:t xml:space="preserve">(3), 279–301. </w:t>
      </w:r>
      <w:hyperlink r:id="rId19">
        <w:r w:rsidRPr="3F886664">
          <w:rPr>
            <w:rStyle w:val="Hyperlink"/>
            <w:rFonts w:ascii="Calibri" w:eastAsia="Calibri" w:hAnsi="Calibri" w:cs="Calibri"/>
            <w:sz w:val="18"/>
            <w:szCs w:val="18"/>
          </w:rPr>
          <w:t>https://link.springer.com/article/10.1007/s10734-010-9387-6</w:t>
        </w:r>
      </w:hyperlink>
    </w:p>
    <w:p w14:paraId="7E395565" w14:textId="5FB85FEC"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Dinsmore, P., &amp; Cabanis-Brewin, J. (2018). </w:t>
      </w:r>
      <w:r w:rsidRPr="3F886664">
        <w:rPr>
          <w:rFonts w:ascii="Calibri" w:eastAsia="Calibri" w:hAnsi="Calibri" w:cs="Calibri"/>
          <w:i/>
          <w:iCs/>
          <w:sz w:val="18"/>
          <w:szCs w:val="18"/>
        </w:rPr>
        <w:t>The AMA Handbook of Project management. / Dinsmore, Jeannette Cabanis-Brewin</w:t>
      </w:r>
      <w:r w:rsidRPr="3F886664">
        <w:rPr>
          <w:rFonts w:ascii="Calibri" w:eastAsia="Calibri" w:hAnsi="Calibri" w:cs="Calibri"/>
          <w:sz w:val="18"/>
          <w:szCs w:val="18"/>
        </w:rPr>
        <w:t xml:space="preserve">. </w:t>
      </w:r>
      <w:proofErr w:type="spellStart"/>
      <w:r w:rsidRPr="3F886664">
        <w:rPr>
          <w:rFonts w:ascii="Calibri" w:eastAsia="Calibri" w:hAnsi="Calibri" w:cs="Calibri"/>
          <w:sz w:val="18"/>
          <w:szCs w:val="18"/>
        </w:rPr>
        <w:t>Amacom</w:t>
      </w:r>
      <w:proofErr w:type="spellEnd"/>
      <w:r w:rsidRPr="3F886664">
        <w:rPr>
          <w:rFonts w:ascii="Calibri" w:eastAsia="Calibri" w:hAnsi="Calibri" w:cs="Calibri"/>
          <w:sz w:val="18"/>
          <w:szCs w:val="18"/>
        </w:rPr>
        <w:t>.</w:t>
      </w:r>
    </w:p>
    <w:p w14:paraId="1F1FFDE3" w14:textId="6C29DF83"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Graessler, I., &amp; Hentze, J. (2020a). The new V-Model of VDI 2206 and its validation. </w:t>
      </w:r>
      <w:r w:rsidRPr="3F886664">
        <w:rPr>
          <w:rFonts w:ascii="Calibri" w:eastAsia="Calibri" w:hAnsi="Calibri" w:cs="Calibri"/>
          <w:i/>
          <w:iCs/>
          <w:sz w:val="18"/>
          <w:szCs w:val="18"/>
        </w:rPr>
        <w:t xml:space="preserve">At - </w:t>
      </w:r>
      <w:proofErr w:type="spellStart"/>
      <w:r w:rsidRPr="3F886664">
        <w:rPr>
          <w:rFonts w:ascii="Calibri" w:eastAsia="Calibri" w:hAnsi="Calibri" w:cs="Calibri"/>
          <w:i/>
          <w:iCs/>
          <w:sz w:val="18"/>
          <w:szCs w:val="18"/>
        </w:rPr>
        <w:t>Automatisierungstechnik</w:t>
      </w:r>
      <w:proofErr w:type="spellEnd"/>
      <w:r w:rsidRPr="3F886664">
        <w:rPr>
          <w:rFonts w:ascii="Calibri" w:eastAsia="Calibri" w:hAnsi="Calibri" w:cs="Calibri"/>
          <w:sz w:val="18"/>
          <w:szCs w:val="18"/>
        </w:rPr>
        <w:t xml:space="preserve">, </w:t>
      </w:r>
      <w:r w:rsidRPr="3F886664">
        <w:rPr>
          <w:rFonts w:ascii="Calibri" w:eastAsia="Calibri" w:hAnsi="Calibri" w:cs="Calibri"/>
          <w:i/>
          <w:iCs/>
          <w:sz w:val="18"/>
          <w:szCs w:val="18"/>
        </w:rPr>
        <w:t>68</w:t>
      </w:r>
      <w:r w:rsidRPr="3F886664">
        <w:rPr>
          <w:rFonts w:ascii="Calibri" w:eastAsia="Calibri" w:hAnsi="Calibri" w:cs="Calibri"/>
          <w:sz w:val="18"/>
          <w:szCs w:val="18"/>
        </w:rPr>
        <w:t xml:space="preserve">(5), 312–324. </w:t>
      </w:r>
      <w:hyperlink r:id="rId20">
        <w:r w:rsidRPr="3F886664">
          <w:rPr>
            <w:rStyle w:val="Hyperlink"/>
            <w:rFonts w:ascii="Calibri" w:eastAsia="Calibri" w:hAnsi="Calibri" w:cs="Calibri"/>
            <w:sz w:val="18"/>
            <w:szCs w:val="18"/>
          </w:rPr>
          <w:t>https://doi.org/10.1515/auto-2020-0015</w:t>
        </w:r>
      </w:hyperlink>
    </w:p>
    <w:p w14:paraId="20FBEC42" w14:textId="7D528460"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Graessler, I., &amp; Hentze, J. (2020b). The new V-Model of VDI 2206 and its validation. </w:t>
      </w:r>
      <w:r w:rsidRPr="3F886664">
        <w:rPr>
          <w:rFonts w:ascii="Calibri" w:eastAsia="Calibri" w:hAnsi="Calibri" w:cs="Calibri"/>
          <w:i/>
          <w:iCs/>
          <w:sz w:val="18"/>
          <w:szCs w:val="18"/>
        </w:rPr>
        <w:t xml:space="preserve">At - </w:t>
      </w:r>
      <w:proofErr w:type="spellStart"/>
      <w:r w:rsidRPr="3F886664">
        <w:rPr>
          <w:rFonts w:ascii="Calibri" w:eastAsia="Calibri" w:hAnsi="Calibri" w:cs="Calibri"/>
          <w:i/>
          <w:iCs/>
          <w:sz w:val="18"/>
          <w:szCs w:val="18"/>
        </w:rPr>
        <w:t>Automatisierungstechnik</w:t>
      </w:r>
      <w:proofErr w:type="spellEnd"/>
      <w:r w:rsidRPr="3F886664">
        <w:rPr>
          <w:rFonts w:ascii="Calibri" w:eastAsia="Calibri" w:hAnsi="Calibri" w:cs="Calibri"/>
          <w:sz w:val="18"/>
          <w:szCs w:val="18"/>
        </w:rPr>
        <w:t xml:space="preserve">, </w:t>
      </w:r>
      <w:r w:rsidRPr="3F886664">
        <w:rPr>
          <w:rFonts w:ascii="Calibri" w:eastAsia="Calibri" w:hAnsi="Calibri" w:cs="Calibri"/>
          <w:i/>
          <w:iCs/>
          <w:sz w:val="18"/>
          <w:szCs w:val="18"/>
        </w:rPr>
        <w:t>68</w:t>
      </w:r>
      <w:r w:rsidRPr="3F886664">
        <w:rPr>
          <w:rFonts w:ascii="Calibri" w:eastAsia="Calibri" w:hAnsi="Calibri" w:cs="Calibri"/>
          <w:sz w:val="18"/>
          <w:szCs w:val="18"/>
        </w:rPr>
        <w:t xml:space="preserve">(5), 312–324. </w:t>
      </w:r>
      <w:hyperlink r:id="rId21">
        <w:r w:rsidRPr="3F886664">
          <w:rPr>
            <w:rStyle w:val="Hyperlink"/>
            <w:rFonts w:ascii="Calibri" w:eastAsia="Calibri" w:hAnsi="Calibri" w:cs="Calibri"/>
            <w:sz w:val="18"/>
            <w:szCs w:val="18"/>
          </w:rPr>
          <w:t>https://doi.org/10.1515/auto-2020-0015</w:t>
        </w:r>
      </w:hyperlink>
    </w:p>
    <w:p w14:paraId="0A2CBCF3" w14:textId="6FA09EA4"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Jabr, F. (2023). John A. Long - Publications List. </w:t>
      </w:r>
      <w:r w:rsidRPr="3F886664">
        <w:rPr>
          <w:rFonts w:ascii="Calibri" w:eastAsia="Calibri" w:hAnsi="Calibri" w:cs="Calibri"/>
          <w:i/>
          <w:iCs/>
          <w:sz w:val="18"/>
          <w:szCs w:val="18"/>
        </w:rPr>
        <w:t>Publicationslist.org</w:t>
      </w:r>
      <w:r w:rsidRPr="3F886664">
        <w:rPr>
          <w:rFonts w:ascii="Calibri" w:eastAsia="Calibri" w:hAnsi="Calibri" w:cs="Calibri"/>
          <w:sz w:val="18"/>
          <w:szCs w:val="18"/>
        </w:rPr>
        <w:t xml:space="preserve">, </w:t>
      </w:r>
      <w:r w:rsidRPr="3F886664">
        <w:rPr>
          <w:rFonts w:ascii="Calibri" w:eastAsia="Calibri" w:hAnsi="Calibri" w:cs="Calibri"/>
          <w:i/>
          <w:iCs/>
          <w:sz w:val="18"/>
          <w:szCs w:val="18"/>
        </w:rPr>
        <w:t>14</w:t>
      </w:r>
      <w:r w:rsidRPr="3F886664">
        <w:rPr>
          <w:rFonts w:ascii="Calibri" w:eastAsia="Calibri" w:hAnsi="Calibri" w:cs="Calibri"/>
          <w:sz w:val="18"/>
          <w:szCs w:val="18"/>
        </w:rPr>
        <w:t>(6).</w:t>
      </w:r>
    </w:p>
    <w:p w14:paraId="1958EB3E" w14:textId="41B31174"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Leigh, D. (2009). </w:t>
      </w:r>
      <w:r w:rsidRPr="3F886664">
        <w:rPr>
          <w:rFonts w:ascii="Calibri" w:eastAsia="Calibri" w:hAnsi="Calibri" w:cs="Calibri"/>
          <w:i/>
          <w:iCs/>
          <w:sz w:val="18"/>
          <w:szCs w:val="18"/>
        </w:rPr>
        <w:t>SWOT Analysis</w:t>
      </w:r>
      <w:r w:rsidRPr="3F886664">
        <w:rPr>
          <w:rFonts w:ascii="Calibri" w:eastAsia="Calibri" w:hAnsi="Calibri" w:cs="Calibri"/>
          <w:sz w:val="18"/>
          <w:szCs w:val="18"/>
        </w:rPr>
        <w:t xml:space="preserve"> (pp. 115–140). </w:t>
      </w:r>
      <w:hyperlink r:id="rId22">
        <w:r w:rsidRPr="3F886664">
          <w:rPr>
            <w:rStyle w:val="Hyperlink"/>
            <w:rFonts w:ascii="Calibri" w:eastAsia="Calibri" w:hAnsi="Calibri" w:cs="Calibri"/>
            <w:sz w:val="18"/>
            <w:szCs w:val="18"/>
          </w:rPr>
          <w:t>https://spada.uns.ac.id/pluginfile.php/766985/mod_resource/content/1/Leigh%2C%20D.%202010.%20SWOT%20Analysis%20Handbook%20of%20Improving%20Performance%20in%20the%20Workplace%20Volumes%201%203%2C%20115%20140.%20doi_10.1002_9780470592663_ch24.pdf</w:t>
        </w:r>
      </w:hyperlink>
    </w:p>
    <w:p w14:paraId="779320D7" w14:textId="5E73612C"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Pollack, J., Helm, J., &amp; Adler, D. (2018). What Is the Iron triangle, and How Has It changed? </w:t>
      </w:r>
      <w:r w:rsidRPr="3F886664">
        <w:rPr>
          <w:rFonts w:ascii="Calibri" w:eastAsia="Calibri" w:hAnsi="Calibri" w:cs="Calibri"/>
          <w:i/>
          <w:iCs/>
          <w:sz w:val="18"/>
          <w:szCs w:val="18"/>
        </w:rPr>
        <w:t>International Journal of Managing Projects in Business</w:t>
      </w:r>
      <w:r w:rsidRPr="3F886664">
        <w:rPr>
          <w:rFonts w:ascii="Calibri" w:eastAsia="Calibri" w:hAnsi="Calibri" w:cs="Calibri"/>
          <w:sz w:val="18"/>
          <w:szCs w:val="18"/>
        </w:rPr>
        <w:t xml:space="preserve">, </w:t>
      </w:r>
      <w:r w:rsidRPr="3F886664">
        <w:rPr>
          <w:rFonts w:ascii="Calibri" w:eastAsia="Calibri" w:hAnsi="Calibri" w:cs="Calibri"/>
          <w:i/>
          <w:iCs/>
          <w:sz w:val="18"/>
          <w:szCs w:val="18"/>
        </w:rPr>
        <w:t>11</w:t>
      </w:r>
      <w:r w:rsidRPr="3F886664">
        <w:rPr>
          <w:rFonts w:ascii="Calibri" w:eastAsia="Calibri" w:hAnsi="Calibri" w:cs="Calibri"/>
          <w:sz w:val="18"/>
          <w:szCs w:val="18"/>
        </w:rPr>
        <w:t xml:space="preserve">(2), 527–547. </w:t>
      </w:r>
      <w:hyperlink r:id="rId23">
        <w:r w:rsidRPr="3F886664">
          <w:rPr>
            <w:rStyle w:val="Hyperlink"/>
            <w:rFonts w:ascii="Calibri" w:eastAsia="Calibri" w:hAnsi="Calibri" w:cs="Calibri"/>
            <w:sz w:val="18"/>
            <w:szCs w:val="18"/>
          </w:rPr>
          <w:t>https://doi.org/10.1108/IJMPB-09-2017-0107</w:t>
        </w:r>
      </w:hyperlink>
    </w:p>
    <w:p w14:paraId="38BD5525" w14:textId="60D1C158"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Senarath, U. (2021). Waterfall Methodology, Prototyping and Agile Development. </w:t>
      </w:r>
      <w:r w:rsidRPr="3F886664">
        <w:rPr>
          <w:rFonts w:ascii="Calibri" w:eastAsia="Calibri" w:hAnsi="Calibri" w:cs="Calibri"/>
          <w:i/>
          <w:iCs/>
          <w:sz w:val="18"/>
          <w:szCs w:val="18"/>
        </w:rPr>
        <w:t>Waterfall Methodology, Prototyping and Agile Development</w:t>
      </w:r>
      <w:r w:rsidRPr="3F886664">
        <w:rPr>
          <w:rFonts w:ascii="Calibri" w:eastAsia="Calibri" w:hAnsi="Calibri" w:cs="Calibri"/>
          <w:sz w:val="18"/>
          <w:szCs w:val="18"/>
        </w:rPr>
        <w:t xml:space="preserve">. </w:t>
      </w:r>
      <w:hyperlink r:id="rId24">
        <w:r w:rsidRPr="3F886664">
          <w:rPr>
            <w:rStyle w:val="Hyperlink"/>
            <w:rFonts w:ascii="Calibri" w:eastAsia="Calibri" w:hAnsi="Calibri" w:cs="Calibri"/>
            <w:sz w:val="18"/>
            <w:szCs w:val="18"/>
          </w:rPr>
          <w:t>https://doi.org/10.13140/RG.2.2.17918.72001</w:t>
        </w:r>
      </w:hyperlink>
    </w:p>
    <w:p w14:paraId="6AFB85CF" w14:textId="7D099DA1"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Sheffield, J. (2005). Systemic knowledge and the V-model. </w:t>
      </w:r>
      <w:r w:rsidRPr="3F886664">
        <w:rPr>
          <w:rFonts w:ascii="Calibri" w:eastAsia="Calibri" w:hAnsi="Calibri" w:cs="Calibri"/>
          <w:i/>
          <w:iCs/>
          <w:sz w:val="18"/>
          <w:szCs w:val="18"/>
        </w:rPr>
        <w:t>International Journal of Business Information Systems</w:t>
      </w:r>
      <w:r w:rsidRPr="3F886664">
        <w:rPr>
          <w:rFonts w:ascii="Calibri" w:eastAsia="Calibri" w:hAnsi="Calibri" w:cs="Calibri"/>
          <w:sz w:val="18"/>
          <w:szCs w:val="18"/>
        </w:rPr>
        <w:t xml:space="preserve">, </w:t>
      </w:r>
      <w:r w:rsidRPr="3F886664">
        <w:rPr>
          <w:rFonts w:ascii="Calibri" w:eastAsia="Calibri" w:hAnsi="Calibri" w:cs="Calibri"/>
          <w:i/>
          <w:iCs/>
          <w:sz w:val="18"/>
          <w:szCs w:val="18"/>
        </w:rPr>
        <w:t>1</w:t>
      </w:r>
      <w:r w:rsidRPr="3F886664">
        <w:rPr>
          <w:rFonts w:ascii="Calibri" w:eastAsia="Calibri" w:hAnsi="Calibri" w:cs="Calibri"/>
          <w:sz w:val="18"/>
          <w:szCs w:val="18"/>
        </w:rPr>
        <w:t xml:space="preserve">(1/2), 83. </w:t>
      </w:r>
      <w:hyperlink r:id="rId25">
        <w:r w:rsidRPr="3F886664">
          <w:rPr>
            <w:rStyle w:val="Hyperlink"/>
            <w:rFonts w:ascii="Calibri" w:eastAsia="Calibri" w:hAnsi="Calibri" w:cs="Calibri"/>
            <w:sz w:val="18"/>
            <w:szCs w:val="18"/>
          </w:rPr>
          <w:t>https://doi.org/10.1504/ijbis.2005.007401</w:t>
        </w:r>
      </w:hyperlink>
    </w:p>
    <w:p w14:paraId="04CFF1C0" w14:textId="58802684"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Simons, H. A. (2019). </w:t>
      </w:r>
      <w:r w:rsidRPr="3F886664">
        <w:rPr>
          <w:rFonts w:ascii="Calibri" w:eastAsia="Calibri" w:hAnsi="Calibri" w:cs="Calibri"/>
          <w:i/>
          <w:iCs/>
          <w:sz w:val="18"/>
          <w:szCs w:val="18"/>
        </w:rPr>
        <w:t>The Sciences of the Artificial, reissue of the third edition with a new introduction by John Laird</w:t>
      </w:r>
      <w:r w:rsidRPr="3F886664">
        <w:rPr>
          <w:rFonts w:ascii="Calibri" w:eastAsia="Calibri" w:hAnsi="Calibri" w:cs="Calibri"/>
          <w:sz w:val="18"/>
          <w:szCs w:val="18"/>
        </w:rPr>
        <w:t xml:space="preserve">. Google Books. </w:t>
      </w:r>
      <w:hyperlink r:id="rId26">
        <w:r w:rsidRPr="3F886664">
          <w:rPr>
            <w:rStyle w:val="Hyperlink"/>
            <w:rFonts w:ascii="Calibri" w:eastAsia="Calibri" w:hAnsi="Calibri" w:cs="Calibri"/>
            <w:sz w:val="18"/>
            <w:szCs w:val="18"/>
          </w:rPr>
          <w:t>https://books.google.co.uk/books?hl=en&amp;lr=&amp;id=yYSkDwAAQBAJ&amp;oi=fnd&amp;pg=PR9&amp;dq=Simon</w:t>
        </w:r>
      </w:hyperlink>
    </w:p>
    <w:p w14:paraId="338E2896" w14:textId="27D4ECC9"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Todnem, R. (2005). </w:t>
      </w:r>
      <w:r w:rsidRPr="3F886664">
        <w:rPr>
          <w:rFonts w:ascii="Calibri" w:eastAsia="Calibri" w:hAnsi="Calibri" w:cs="Calibri"/>
          <w:i/>
          <w:iCs/>
          <w:sz w:val="18"/>
          <w:szCs w:val="18"/>
        </w:rPr>
        <w:t>Organisational Change Management: A Critical Review</w:t>
      </w:r>
      <w:r w:rsidRPr="3F886664">
        <w:rPr>
          <w:rFonts w:ascii="Calibri" w:eastAsia="Calibri" w:hAnsi="Calibri" w:cs="Calibri"/>
          <w:sz w:val="18"/>
          <w:szCs w:val="18"/>
        </w:rPr>
        <w:t xml:space="preserve">. </w:t>
      </w:r>
      <w:hyperlink r:id="rId27">
        <w:r w:rsidRPr="3F886664">
          <w:rPr>
            <w:rStyle w:val="Hyperlink"/>
            <w:rFonts w:ascii="Calibri" w:eastAsia="Calibri" w:hAnsi="Calibri" w:cs="Calibri"/>
            <w:sz w:val="18"/>
            <w:szCs w:val="18"/>
          </w:rPr>
          <w:t>https://www.avannistelrooij.nl/wp/wp-content/uploads/2017/06/Todnem-BY-2005-JoCM.pdf</w:t>
        </w:r>
      </w:hyperlink>
    </w:p>
    <w:p w14:paraId="23AB0252" w14:textId="4E614831" w:rsidR="683F73CB" w:rsidRDefault="683F73CB" w:rsidP="3F886664">
      <w:pPr>
        <w:spacing w:after="0" w:line="240" w:lineRule="auto"/>
        <w:ind w:left="720" w:hanging="720"/>
        <w:rPr>
          <w:rFonts w:ascii="Calibri" w:eastAsia="Calibri" w:hAnsi="Calibri" w:cs="Calibri"/>
          <w:sz w:val="18"/>
          <w:szCs w:val="18"/>
        </w:rPr>
      </w:pPr>
      <w:r w:rsidRPr="3F886664">
        <w:rPr>
          <w:rFonts w:ascii="Calibri" w:eastAsia="Calibri" w:hAnsi="Calibri" w:cs="Calibri"/>
          <w:sz w:val="18"/>
          <w:szCs w:val="18"/>
        </w:rPr>
        <w:t xml:space="preserve">Whiting, J. (2011). How to Make Matrix Methods of Risk Analysis More Effective and </w:t>
      </w:r>
      <w:proofErr w:type="gramStart"/>
      <w:r w:rsidRPr="3F886664">
        <w:rPr>
          <w:rFonts w:ascii="Calibri" w:eastAsia="Calibri" w:hAnsi="Calibri" w:cs="Calibri"/>
          <w:sz w:val="18"/>
          <w:szCs w:val="18"/>
        </w:rPr>
        <w:t>Accurate .</w:t>
      </w:r>
      <w:proofErr w:type="gramEnd"/>
      <w:r w:rsidRPr="3F886664">
        <w:rPr>
          <w:rFonts w:ascii="Calibri" w:eastAsia="Calibri" w:hAnsi="Calibri" w:cs="Calibri"/>
          <w:sz w:val="18"/>
          <w:szCs w:val="18"/>
        </w:rPr>
        <w:t xml:space="preserve"> </w:t>
      </w:r>
      <w:r w:rsidRPr="3F886664">
        <w:rPr>
          <w:rFonts w:ascii="Calibri" w:eastAsia="Calibri" w:hAnsi="Calibri" w:cs="Calibri"/>
          <w:i/>
          <w:iCs/>
          <w:sz w:val="18"/>
          <w:szCs w:val="18"/>
        </w:rPr>
        <w:t>How to Make Matrix Methods of Risk Analysis More Effective and Accurate</w:t>
      </w:r>
      <w:r w:rsidRPr="3F886664">
        <w:rPr>
          <w:rFonts w:ascii="Calibri" w:eastAsia="Calibri" w:hAnsi="Calibri" w:cs="Calibri"/>
          <w:sz w:val="18"/>
          <w:szCs w:val="18"/>
        </w:rPr>
        <w:t xml:space="preserve">, </w:t>
      </w:r>
      <w:r w:rsidRPr="3F886664">
        <w:rPr>
          <w:rFonts w:ascii="Calibri" w:eastAsia="Calibri" w:hAnsi="Calibri" w:cs="Calibri"/>
          <w:i/>
          <w:iCs/>
          <w:sz w:val="18"/>
          <w:szCs w:val="18"/>
        </w:rPr>
        <w:t>613</w:t>
      </w:r>
      <w:r w:rsidRPr="3F886664">
        <w:rPr>
          <w:rFonts w:ascii="Calibri" w:eastAsia="Calibri" w:hAnsi="Calibri" w:cs="Calibri"/>
          <w:sz w:val="18"/>
          <w:szCs w:val="18"/>
        </w:rPr>
        <w:t>.</w:t>
      </w:r>
    </w:p>
    <w:p w14:paraId="1D3498C4" w14:textId="7245C4C6" w:rsidR="3F886664" w:rsidRDefault="3F886664" w:rsidP="3F886664"/>
    <w:p w14:paraId="2E16364B" w14:textId="1712ED12" w:rsidR="3F886664" w:rsidRDefault="3F886664" w:rsidP="3F886664">
      <w:pPr>
        <w:pStyle w:val="Heading1"/>
        <w:rPr>
          <w:rFonts w:ascii="Calibri" w:eastAsia="Calibri" w:hAnsi="Calibri" w:cs="Calibri"/>
        </w:rPr>
      </w:pPr>
    </w:p>
    <w:p w14:paraId="75EF4D53" w14:textId="253D6C36" w:rsidR="68E520DE" w:rsidRDefault="68E520DE" w:rsidP="3F886664">
      <w:pPr>
        <w:rPr>
          <w:rFonts w:ascii="Calibri" w:eastAsia="Calibri" w:hAnsi="Calibri" w:cs="Calibri"/>
        </w:rPr>
      </w:pPr>
    </w:p>
    <w:p w14:paraId="791C88F0" w14:textId="30452CC9" w:rsidR="3F886664" w:rsidRDefault="3F886664" w:rsidP="3F886664">
      <w:pPr>
        <w:rPr>
          <w:rFonts w:ascii="Calibri" w:eastAsia="Calibri" w:hAnsi="Calibri" w:cs="Calibri"/>
        </w:rPr>
      </w:pPr>
    </w:p>
    <w:p w14:paraId="0E8E1FD3" w14:textId="2761AECB" w:rsidR="683F73CB" w:rsidRDefault="683F73CB" w:rsidP="3F886664">
      <w:pPr>
        <w:pStyle w:val="Heading1"/>
      </w:pPr>
      <w:bookmarkStart w:id="33" w:name="_Toc207550041"/>
      <w:r>
        <w:t>Appendix A</w:t>
      </w:r>
      <w:bookmarkEnd w:id="33"/>
    </w:p>
    <w:tbl>
      <w:tblPr>
        <w:tblStyle w:val="TableGrid"/>
        <w:tblW w:w="0" w:type="auto"/>
        <w:tblLook w:val="06A0" w:firstRow="1" w:lastRow="0" w:firstColumn="1" w:lastColumn="0" w:noHBand="1" w:noVBand="1"/>
      </w:tblPr>
      <w:tblGrid>
        <w:gridCol w:w="1803"/>
        <w:gridCol w:w="1803"/>
        <w:gridCol w:w="1803"/>
        <w:gridCol w:w="1803"/>
        <w:gridCol w:w="1803"/>
      </w:tblGrid>
      <w:tr w:rsidR="68E520DE" w14:paraId="7BA9A382" w14:textId="77777777" w:rsidTr="3F886664">
        <w:trPr>
          <w:trHeight w:val="300"/>
        </w:trPr>
        <w:tc>
          <w:tcPr>
            <w:tcW w:w="1803" w:type="dxa"/>
            <w:shd w:val="clear" w:color="auto" w:fill="C1F0C7" w:themeFill="accent3" w:themeFillTint="33"/>
          </w:tcPr>
          <w:p w14:paraId="482AF596" w14:textId="6FC28FBF" w:rsidR="68E520DE" w:rsidRDefault="60935F70" w:rsidP="3F886664">
            <w:pPr>
              <w:rPr>
                <w:rFonts w:ascii="Calibri" w:eastAsia="Calibri" w:hAnsi="Calibri" w:cs="Calibri"/>
                <w:b/>
                <w:bCs/>
                <w:sz w:val="18"/>
                <w:szCs w:val="18"/>
              </w:rPr>
            </w:pPr>
            <w:r>
              <w:t>Risk</w:t>
            </w:r>
          </w:p>
        </w:tc>
        <w:tc>
          <w:tcPr>
            <w:tcW w:w="1803" w:type="dxa"/>
            <w:shd w:val="clear" w:color="auto" w:fill="C1F0C7" w:themeFill="accent3" w:themeFillTint="33"/>
          </w:tcPr>
          <w:p w14:paraId="5C74E4F6" w14:textId="48FABA6C" w:rsidR="68E520DE" w:rsidRDefault="60935F70" w:rsidP="3F886664">
            <w:pPr>
              <w:rPr>
                <w:rFonts w:ascii="Calibri" w:eastAsia="Calibri" w:hAnsi="Calibri" w:cs="Calibri"/>
                <w:b/>
                <w:bCs/>
                <w:sz w:val="18"/>
                <w:szCs w:val="18"/>
              </w:rPr>
            </w:pPr>
            <w:r>
              <w:t>Likelihood</w:t>
            </w:r>
          </w:p>
        </w:tc>
        <w:tc>
          <w:tcPr>
            <w:tcW w:w="1803" w:type="dxa"/>
            <w:shd w:val="clear" w:color="auto" w:fill="C1F0C7" w:themeFill="accent3" w:themeFillTint="33"/>
          </w:tcPr>
          <w:p w14:paraId="484F5AB9" w14:textId="7BF812DE" w:rsidR="68E520DE" w:rsidRDefault="60935F70" w:rsidP="3F886664">
            <w:pPr>
              <w:rPr>
                <w:rFonts w:ascii="Calibri" w:eastAsia="Calibri" w:hAnsi="Calibri" w:cs="Calibri"/>
                <w:b/>
                <w:bCs/>
                <w:sz w:val="18"/>
                <w:szCs w:val="18"/>
              </w:rPr>
            </w:pPr>
            <w:r>
              <w:t>Impact</w:t>
            </w:r>
          </w:p>
        </w:tc>
        <w:tc>
          <w:tcPr>
            <w:tcW w:w="1803" w:type="dxa"/>
            <w:shd w:val="clear" w:color="auto" w:fill="C1F0C7" w:themeFill="accent3" w:themeFillTint="33"/>
          </w:tcPr>
          <w:p w14:paraId="5F4C7718" w14:textId="3AC9B195" w:rsidR="68E520DE" w:rsidRDefault="60935F70" w:rsidP="3F886664">
            <w:pPr>
              <w:rPr>
                <w:rFonts w:ascii="Calibri" w:eastAsia="Calibri" w:hAnsi="Calibri" w:cs="Calibri"/>
                <w:b/>
                <w:bCs/>
                <w:sz w:val="18"/>
                <w:szCs w:val="18"/>
              </w:rPr>
            </w:pPr>
            <w:r>
              <w:t>Risk Rating</w:t>
            </w:r>
          </w:p>
        </w:tc>
        <w:tc>
          <w:tcPr>
            <w:tcW w:w="1803" w:type="dxa"/>
            <w:shd w:val="clear" w:color="auto" w:fill="C1F0C7" w:themeFill="accent3" w:themeFillTint="33"/>
          </w:tcPr>
          <w:p w14:paraId="20211E59" w14:textId="50623F0D" w:rsidR="68E520DE" w:rsidRDefault="60935F70" w:rsidP="3F886664">
            <w:pPr>
              <w:rPr>
                <w:rFonts w:ascii="Calibri" w:eastAsia="Calibri" w:hAnsi="Calibri" w:cs="Calibri"/>
                <w:b/>
                <w:bCs/>
                <w:sz w:val="18"/>
                <w:szCs w:val="18"/>
              </w:rPr>
            </w:pPr>
            <w:r>
              <w:t>Mitigation Strategy</w:t>
            </w:r>
          </w:p>
        </w:tc>
      </w:tr>
      <w:tr w:rsidR="68E520DE" w14:paraId="6595990B" w14:textId="77777777" w:rsidTr="3F886664">
        <w:trPr>
          <w:trHeight w:val="300"/>
        </w:trPr>
        <w:tc>
          <w:tcPr>
            <w:tcW w:w="1803" w:type="dxa"/>
          </w:tcPr>
          <w:p w14:paraId="77E6A60D" w14:textId="4A8221DD"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Low event attendance</w:t>
            </w:r>
          </w:p>
        </w:tc>
        <w:tc>
          <w:tcPr>
            <w:tcW w:w="1803" w:type="dxa"/>
          </w:tcPr>
          <w:p w14:paraId="4A8EFC08" w14:textId="385AEDD9"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71F46B8D" w14:textId="7DF43862"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4AFBCD4B" w14:textId="325C1415"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354C62E7" w14:textId="3E0081AE"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Invest in focused marketing, use social media, and work with the local tourism boards.</w:t>
            </w:r>
          </w:p>
          <w:p w14:paraId="4A08BEC0" w14:textId="06EE05B8" w:rsidR="68E520DE" w:rsidRDefault="68E520DE" w:rsidP="3F886664">
            <w:pPr>
              <w:rPr>
                <w:rFonts w:ascii="Calibri" w:eastAsia="Calibri" w:hAnsi="Calibri" w:cs="Calibri"/>
                <w:sz w:val="18"/>
                <w:szCs w:val="18"/>
              </w:rPr>
            </w:pPr>
          </w:p>
        </w:tc>
      </w:tr>
      <w:tr w:rsidR="68E520DE" w14:paraId="2ACC6F86" w14:textId="77777777" w:rsidTr="3F886664">
        <w:trPr>
          <w:trHeight w:val="300"/>
        </w:trPr>
        <w:tc>
          <w:tcPr>
            <w:tcW w:w="1803" w:type="dxa"/>
          </w:tcPr>
          <w:p w14:paraId="60A0D4AC" w14:textId="0B032C00"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Adverse weather conditions</w:t>
            </w:r>
          </w:p>
        </w:tc>
        <w:tc>
          <w:tcPr>
            <w:tcW w:w="1803" w:type="dxa"/>
          </w:tcPr>
          <w:p w14:paraId="58DFEF64" w14:textId="3F27AACA"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1EB18A17" w14:textId="1D750D68"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1DFAAC56" w14:textId="1D0FD30E"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Very High</w:t>
            </w:r>
          </w:p>
        </w:tc>
        <w:tc>
          <w:tcPr>
            <w:tcW w:w="1803" w:type="dxa"/>
          </w:tcPr>
          <w:p w14:paraId="5E21AAEB" w14:textId="11ECE034"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Provide sheltered locations, backup plans for indoor events, and flexible scheduling.</w:t>
            </w:r>
          </w:p>
        </w:tc>
      </w:tr>
      <w:tr w:rsidR="68E520DE" w14:paraId="429163C1" w14:textId="77777777" w:rsidTr="3F886664">
        <w:trPr>
          <w:trHeight w:val="300"/>
        </w:trPr>
        <w:tc>
          <w:tcPr>
            <w:tcW w:w="1803" w:type="dxa"/>
          </w:tcPr>
          <w:p w14:paraId="5D3E64E5" w14:textId="5E39AB66"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Vendor/Supplier cancellations</w:t>
            </w:r>
          </w:p>
        </w:tc>
        <w:tc>
          <w:tcPr>
            <w:tcW w:w="1803" w:type="dxa"/>
          </w:tcPr>
          <w:p w14:paraId="016CB160" w14:textId="53CF3407"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375E5AF2" w14:textId="3864D2B2"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320AF74E" w14:textId="63F69AA6"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72181043" w14:textId="472ECD2A"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Secure agreements in advance, maintain a reserve list of vendors.</w:t>
            </w:r>
          </w:p>
        </w:tc>
      </w:tr>
      <w:tr w:rsidR="68E520DE" w14:paraId="2D60D611" w14:textId="77777777" w:rsidTr="3F886664">
        <w:trPr>
          <w:trHeight w:val="300"/>
        </w:trPr>
        <w:tc>
          <w:tcPr>
            <w:tcW w:w="1803" w:type="dxa"/>
          </w:tcPr>
          <w:p w14:paraId="333921B6" w14:textId="5D29BF8B"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Health &amp; Safety incidents</w:t>
            </w:r>
          </w:p>
        </w:tc>
        <w:tc>
          <w:tcPr>
            <w:tcW w:w="1803" w:type="dxa"/>
          </w:tcPr>
          <w:p w14:paraId="0C5EC1FC" w14:textId="4BCAB27D"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Low</w:t>
            </w:r>
          </w:p>
        </w:tc>
        <w:tc>
          <w:tcPr>
            <w:tcW w:w="1803" w:type="dxa"/>
          </w:tcPr>
          <w:p w14:paraId="69ABE1F8" w14:textId="27F941AF"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69CD7D3F" w14:textId="722D90A0"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163D8C85" w14:textId="474E3140"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Conduct risk assessments, ensure trained staff on-site, implement safety signage and emergency procedures.</w:t>
            </w:r>
          </w:p>
        </w:tc>
      </w:tr>
      <w:tr w:rsidR="68E520DE" w14:paraId="1302E3C1" w14:textId="77777777" w:rsidTr="3F886664">
        <w:trPr>
          <w:trHeight w:val="300"/>
        </w:trPr>
        <w:tc>
          <w:tcPr>
            <w:tcW w:w="1803" w:type="dxa"/>
          </w:tcPr>
          <w:p w14:paraId="606E1237" w14:textId="73D5D06C"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Financial Overspend</w:t>
            </w:r>
          </w:p>
        </w:tc>
        <w:tc>
          <w:tcPr>
            <w:tcW w:w="1803" w:type="dxa"/>
          </w:tcPr>
          <w:p w14:paraId="34711EDA" w14:textId="55ED9227"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02576CDD" w14:textId="090C1B7A"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415F512C" w14:textId="3700860E"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Medium</w:t>
            </w:r>
          </w:p>
        </w:tc>
        <w:tc>
          <w:tcPr>
            <w:tcW w:w="1803" w:type="dxa"/>
          </w:tcPr>
          <w:p w14:paraId="2C92DD63" w14:textId="04683D3A"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Establish a strict budget, monitor costs regularly, and seek sponsorship where possible.</w:t>
            </w:r>
          </w:p>
        </w:tc>
      </w:tr>
      <w:tr w:rsidR="68E520DE" w14:paraId="5A77BB61" w14:textId="77777777" w:rsidTr="3F886664">
        <w:trPr>
          <w:trHeight w:val="300"/>
        </w:trPr>
        <w:tc>
          <w:tcPr>
            <w:tcW w:w="1803" w:type="dxa"/>
          </w:tcPr>
          <w:p w14:paraId="2005C214" w14:textId="0776FE43"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Reputational Damage</w:t>
            </w:r>
          </w:p>
        </w:tc>
        <w:tc>
          <w:tcPr>
            <w:tcW w:w="1803" w:type="dxa"/>
          </w:tcPr>
          <w:p w14:paraId="3C3D2194" w14:textId="6E0C13F6"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Low</w:t>
            </w:r>
          </w:p>
        </w:tc>
        <w:tc>
          <w:tcPr>
            <w:tcW w:w="1803" w:type="dxa"/>
          </w:tcPr>
          <w:p w14:paraId="717F51C9" w14:textId="0CC24515"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201BEF4C" w14:textId="5287CD4E"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304F45D7" w14:textId="63C3D8C0"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Ensure high standards of organisation, gather feedback, and respond quickly to any complaints.</w:t>
            </w:r>
          </w:p>
        </w:tc>
      </w:tr>
      <w:tr w:rsidR="68E520DE" w14:paraId="5BAF01DF" w14:textId="77777777" w:rsidTr="3F886664">
        <w:trPr>
          <w:trHeight w:val="300"/>
        </w:trPr>
        <w:tc>
          <w:tcPr>
            <w:tcW w:w="1803" w:type="dxa"/>
          </w:tcPr>
          <w:p w14:paraId="5DCB1DED" w14:textId="3202BC91"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Regulatory/Licensing issues</w:t>
            </w:r>
          </w:p>
        </w:tc>
        <w:tc>
          <w:tcPr>
            <w:tcW w:w="1803" w:type="dxa"/>
          </w:tcPr>
          <w:p w14:paraId="3C128DF3" w14:textId="6393AC31"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Low</w:t>
            </w:r>
          </w:p>
        </w:tc>
        <w:tc>
          <w:tcPr>
            <w:tcW w:w="1803" w:type="dxa"/>
          </w:tcPr>
          <w:p w14:paraId="350818CD" w14:textId="5A0A420C"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7CEEB2BE" w14:textId="7D7B18F6"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High</w:t>
            </w:r>
          </w:p>
        </w:tc>
        <w:tc>
          <w:tcPr>
            <w:tcW w:w="1803" w:type="dxa"/>
          </w:tcPr>
          <w:p w14:paraId="4C83AF2F" w14:textId="11B0DA6C" w:rsidR="68E520DE" w:rsidRDefault="60935F70" w:rsidP="3F886664">
            <w:pPr>
              <w:rPr>
                <w:rFonts w:ascii="Calibri" w:eastAsia="Calibri" w:hAnsi="Calibri" w:cs="Calibri"/>
                <w:sz w:val="18"/>
                <w:szCs w:val="18"/>
              </w:rPr>
            </w:pPr>
            <w:r w:rsidRPr="3F886664">
              <w:rPr>
                <w:rFonts w:ascii="Calibri" w:eastAsia="Calibri" w:hAnsi="Calibri" w:cs="Calibri"/>
                <w:sz w:val="18"/>
                <w:szCs w:val="18"/>
              </w:rPr>
              <w:t>Confirm compliance early, liaise with local authorities, obtain permits well in advance.</w:t>
            </w:r>
          </w:p>
        </w:tc>
      </w:tr>
    </w:tbl>
    <w:p w14:paraId="404DC1B5" w14:textId="6BA3C494" w:rsidR="68E520DE" w:rsidRDefault="68E520DE" w:rsidP="3F886664">
      <w:pPr>
        <w:rPr>
          <w:rFonts w:ascii="Calibri" w:eastAsia="Calibri" w:hAnsi="Calibri" w:cs="Calibri"/>
        </w:rPr>
      </w:pPr>
    </w:p>
    <w:p w14:paraId="7365C3ED" w14:textId="0BC8FDFE" w:rsidR="68E520DE" w:rsidRDefault="68E520DE" w:rsidP="3F886664">
      <w:pPr>
        <w:rPr>
          <w:rFonts w:ascii="Calibri" w:eastAsia="Calibri" w:hAnsi="Calibri" w:cs="Calibri"/>
        </w:rPr>
      </w:pPr>
    </w:p>
    <w:p w14:paraId="56886133" w14:textId="7E67DE25" w:rsidR="68E520DE" w:rsidRDefault="68E520DE" w:rsidP="3F886664">
      <w:pPr>
        <w:rPr>
          <w:rFonts w:ascii="Calibri" w:eastAsia="Calibri" w:hAnsi="Calibri" w:cs="Calibri"/>
        </w:rPr>
      </w:pPr>
    </w:p>
    <w:p w14:paraId="72189906" w14:textId="27908683" w:rsidR="68E520DE" w:rsidRDefault="68E520DE" w:rsidP="3F886664">
      <w:pPr>
        <w:rPr>
          <w:rFonts w:ascii="Calibri" w:eastAsia="Calibri" w:hAnsi="Calibri" w:cs="Calibri"/>
        </w:rPr>
      </w:pPr>
    </w:p>
    <w:p w14:paraId="45A5239D" w14:textId="2EE9A920" w:rsidR="001B4C5E" w:rsidRPr="001B4C5E" w:rsidRDefault="001B4C5E" w:rsidP="3F886664">
      <w:pPr>
        <w:rPr>
          <w:rFonts w:ascii="Calibri" w:eastAsia="Calibri" w:hAnsi="Calibri" w:cs="Calibri"/>
        </w:rPr>
      </w:pPr>
    </w:p>
    <w:p w14:paraId="3C54F0EC" w14:textId="21DD3311" w:rsidR="3F886664" w:rsidRDefault="3F886664" w:rsidP="3F886664">
      <w:pPr>
        <w:rPr>
          <w:rFonts w:ascii="Calibri" w:eastAsia="Calibri" w:hAnsi="Calibri" w:cs="Calibri"/>
        </w:rPr>
      </w:pPr>
    </w:p>
    <w:p w14:paraId="13D88B70" w14:textId="134983DA" w:rsidR="3F886664" w:rsidRDefault="3F886664" w:rsidP="3F886664">
      <w:pPr>
        <w:rPr>
          <w:rFonts w:ascii="Calibri" w:eastAsia="Calibri" w:hAnsi="Calibri" w:cs="Calibri"/>
        </w:rPr>
      </w:pPr>
    </w:p>
    <w:p w14:paraId="79118ECA" w14:textId="12BCD779" w:rsidR="269C4195" w:rsidRDefault="269C4195" w:rsidP="3F886664">
      <w:pPr>
        <w:pStyle w:val="Heading1"/>
        <w:rPr>
          <w:rFonts w:ascii="Calibri" w:eastAsia="Calibri" w:hAnsi="Calibri" w:cs="Calibri"/>
        </w:rPr>
      </w:pPr>
      <w:bookmarkStart w:id="34" w:name="_Toc207550042"/>
      <w:r>
        <w:t>Appendix B</w:t>
      </w:r>
      <w:bookmarkEnd w:id="34"/>
    </w:p>
    <w:p w14:paraId="051992E8" w14:textId="7215E195" w:rsidR="68E520DE" w:rsidRDefault="269C4195" w:rsidP="3F886664">
      <w:pPr>
        <w:rPr>
          <w:rFonts w:ascii="Calibri" w:eastAsia="Calibri" w:hAnsi="Calibri" w:cs="Calibri"/>
        </w:rPr>
      </w:pPr>
      <w:r>
        <w:rPr>
          <w:noProof/>
        </w:rPr>
        <w:drawing>
          <wp:inline distT="0" distB="0" distL="0" distR="0" wp14:anchorId="4C7C0FAF" wp14:editId="5517FFFE">
            <wp:extent cx="6384152" cy="4562395"/>
            <wp:effectExtent l="0" t="0" r="0" b="0"/>
            <wp:docPr id="295421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84152" cy="4562395"/>
                    </a:xfrm>
                    <a:prstGeom prst="rect">
                      <a:avLst/>
                    </a:prstGeom>
                    <a:noFill/>
                    <a:ln>
                      <a:noFill/>
                    </a:ln>
                  </pic:spPr>
                </pic:pic>
              </a:graphicData>
            </a:graphic>
          </wp:inline>
        </w:drawing>
      </w:r>
    </w:p>
    <w:p w14:paraId="5DCCA1DE" w14:textId="4A048868" w:rsidR="68E520DE" w:rsidRDefault="68E520DE" w:rsidP="3F886664">
      <w:pPr>
        <w:rPr>
          <w:rFonts w:ascii="Calibri" w:eastAsia="Calibri" w:hAnsi="Calibri" w:cs="Calibri"/>
        </w:rPr>
      </w:pPr>
    </w:p>
    <w:p w14:paraId="4F3B4225" w14:textId="6E8102D5" w:rsidR="68E520DE" w:rsidRDefault="68E520DE" w:rsidP="3F886664">
      <w:pPr>
        <w:rPr>
          <w:rFonts w:ascii="Calibri" w:eastAsia="Calibri" w:hAnsi="Calibri" w:cs="Calibri"/>
        </w:rPr>
      </w:pPr>
    </w:p>
    <w:p w14:paraId="030EEF0B" w14:textId="6A308DD5" w:rsidR="68E520DE" w:rsidRDefault="68E520DE" w:rsidP="3F886664">
      <w:pPr>
        <w:rPr>
          <w:rFonts w:ascii="Calibri" w:eastAsia="Calibri" w:hAnsi="Calibri" w:cs="Calibri"/>
        </w:rPr>
      </w:pPr>
    </w:p>
    <w:p w14:paraId="74AFA50F" w14:textId="1D0807B2" w:rsidR="68E520DE" w:rsidRDefault="68E520DE" w:rsidP="3F886664">
      <w:pPr>
        <w:rPr>
          <w:rFonts w:ascii="Calibri" w:eastAsia="Calibri" w:hAnsi="Calibri" w:cs="Calibri"/>
        </w:rPr>
      </w:pPr>
    </w:p>
    <w:p w14:paraId="1CD40A0A" w14:textId="5BD6FFF4" w:rsidR="68E520DE" w:rsidRDefault="68E520DE" w:rsidP="3F886664">
      <w:pPr>
        <w:rPr>
          <w:rFonts w:ascii="Calibri" w:eastAsia="Calibri" w:hAnsi="Calibri" w:cs="Calibri"/>
        </w:rPr>
      </w:pPr>
    </w:p>
    <w:p w14:paraId="27891517" w14:textId="65A4EB09" w:rsidR="68E520DE" w:rsidRDefault="68E520DE" w:rsidP="3F886664">
      <w:pPr>
        <w:rPr>
          <w:rFonts w:ascii="Calibri" w:eastAsia="Calibri" w:hAnsi="Calibri" w:cs="Calibri"/>
        </w:rPr>
      </w:pPr>
    </w:p>
    <w:p w14:paraId="660766A5" w14:textId="7984306A" w:rsidR="68E520DE" w:rsidRDefault="68E520DE" w:rsidP="3F886664">
      <w:pPr>
        <w:rPr>
          <w:rFonts w:ascii="Calibri" w:eastAsia="Calibri" w:hAnsi="Calibri" w:cs="Calibri"/>
        </w:rPr>
      </w:pPr>
    </w:p>
    <w:p w14:paraId="2CC73928" w14:textId="77777777" w:rsidR="001B4C5E" w:rsidRDefault="001B4C5E" w:rsidP="3F886664">
      <w:pPr>
        <w:rPr>
          <w:rFonts w:ascii="Calibri" w:eastAsia="Calibri" w:hAnsi="Calibri" w:cs="Calibri"/>
        </w:rPr>
      </w:pPr>
    </w:p>
    <w:p w14:paraId="7E202E3D" w14:textId="77777777" w:rsidR="001B4C5E" w:rsidRDefault="001B4C5E" w:rsidP="3F886664">
      <w:pPr>
        <w:rPr>
          <w:rFonts w:ascii="Calibri" w:eastAsia="Calibri" w:hAnsi="Calibri" w:cs="Calibri"/>
        </w:rPr>
      </w:pPr>
    </w:p>
    <w:p w14:paraId="01F8DBA3" w14:textId="77777777" w:rsidR="008E2518" w:rsidRDefault="008E2518" w:rsidP="3F886664">
      <w:pPr>
        <w:rPr>
          <w:rFonts w:ascii="Calibri" w:eastAsia="Calibri" w:hAnsi="Calibri" w:cs="Calibri"/>
        </w:rPr>
      </w:pPr>
    </w:p>
    <w:p w14:paraId="3A125294" w14:textId="5521B749" w:rsidR="02581A98" w:rsidRDefault="170869B5" w:rsidP="3F886664">
      <w:pPr>
        <w:pStyle w:val="Heading1"/>
        <w:rPr>
          <w:rFonts w:ascii="Calibri" w:eastAsia="Calibri" w:hAnsi="Calibri" w:cs="Calibri"/>
        </w:rPr>
      </w:pPr>
      <w:bookmarkStart w:id="35" w:name="_Toc207550043"/>
      <w:r w:rsidRPr="3F886664">
        <w:rPr>
          <w:rFonts w:ascii="Calibri" w:eastAsia="Calibri" w:hAnsi="Calibri" w:cs="Calibri"/>
        </w:rPr>
        <w:t>Appendix C</w:t>
      </w:r>
      <w:bookmarkEnd w:id="35"/>
    </w:p>
    <w:tbl>
      <w:tblPr>
        <w:tblStyle w:val="TableGrid"/>
        <w:tblW w:w="0" w:type="auto"/>
        <w:tblLook w:val="06A0" w:firstRow="1" w:lastRow="0" w:firstColumn="1" w:lastColumn="0" w:noHBand="1" w:noVBand="1"/>
      </w:tblPr>
      <w:tblGrid>
        <w:gridCol w:w="3005"/>
        <w:gridCol w:w="3005"/>
        <w:gridCol w:w="3005"/>
      </w:tblGrid>
      <w:tr w:rsidR="001B4C5E" w14:paraId="54AE1619" w14:textId="77777777" w:rsidTr="3F886664">
        <w:trPr>
          <w:trHeight w:val="300"/>
        </w:trPr>
        <w:tc>
          <w:tcPr>
            <w:tcW w:w="3005" w:type="dxa"/>
            <w:shd w:val="clear" w:color="auto" w:fill="B3E5A1" w:themeFill="accent6" w:themeFillTint="66"/>
          </w:tcPr>
          <w:p w14:paraId="339AC47C" w14:textId="77777777" w:rsidR="001B4C5E" w:rsidRDefault="3E56CC3E" w:rsidP="3F886664">
            <w:pPr>
              <w:rPr>
                <w:rFonts w:ascii="Calibri" w:eastAsia="Calibri" w:hAnsi="Calibri" w:cs="Calibri"/>
              </w:rPr>
            </w:pPr>
            <w:r w:rsidRPr="3F886664">
              <w:rPr>
                <w:rFonts w:ascii="Calibri" w:eastAsia="Calibri" w:hAnsi="Calibri" w:cs="Calibri"/>
              </w:rPr>
              <w:t>Role</w:t>
            </w:r>
          </w:p>
        </w:tc>
        <w:tc>
          <w:tcPr>
            <w:tcW w:w="3005" w:type="dxa"/>
            <w:shd w:val="clear" w:color="auto" w:fill="B3E5A1" w:themeFill="accent6" w:themeFillTint="66"/>
          </w:tcPr>
          <w:p w14:paraId="5370994B" w14:textId="77777777" w:rsidR="001B4C5E" w:rsidRDefault="3E56CC3E" w:rsidP="3F886664">
            <w:pPr>
              <w:rPr>
                <w:rFonts w:ascii="Calibri" w:eastAsia="Calibri" w:hAnsi="Calibri" w:cs="Calibri"/>
              </w:rPr>
            </w:pPr>
            <w:r w:rsidRPr="3F886664">
              <w:rPr>
                <w:rFonts w:ascii="Calibri" w:eastAsia="Calibri" w:hAnsi="Calibri" w:cs="Calibri"/>
              </w:rPr>
              <w:t>Person/Group</w:t>
            </w:r>
          </w:p>
        </w:tc>
        <w:tc>
          <w:tcPr>
            <w:tcW w:w="3005" w:type="dxa"/>
            <w:shd w:val="clear" w:color="auto" w:fill="B3E5A1" w:themeFill="accent6" w:themeFillTint="66"/>
          </w:tcPr>
          <w:p w14:paraId="21B5C0B1" w14:textId="77777777" w:rsidR="001B4C5E" w:rsidRDefault="3E56CC3E" w:rsidP="3F886664">
            <w:pPr>
              <w:rPr>
                <w:rFonts w:ascii="Calibri" w:eastAsia="Calibri" w:hAnsi="Calibri" w:cs="Calibri"/>
              </w:rPr>
            </w:pPr>
            <w:r w:rsidRPr="3F886664">
              <w:rPr>
                <w:rFonts w:ascii="Calibri" w:eastAsia="Calibri" w:hAnsi="Calibri" w:cs="Calibri"/>
              </w:rPr>
              <w:t>Responsibilities</w:t>
            </w:r>
          </w:p>
        </w:tc>
      </w:tr>
      <w:tr w:rsidR="001B4C5E" w14:paraId="4FBA4CA4" w14:textId="77777777" w:rsidTr="3F886664">
        <w:trPr>
          <w:trHeight w:val="300"/>
        </w:trPr>
        <w:tc>
          <w:tcPr>
            <w:tcW w:w="3005" w:type="dxa"/>
          </w:tcPr>
          <w:p w14:paraId="3592A815"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Project Manager</w:t>
            </w:r>
          </w:p>
        </w:tc>
        <w:tc>
          <w:tcPr>
            <w:tcW w:w="3005" w:type="dxa"/>
          </w:tcPr>
          <w:p w14:paraId="5646EFCA"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Business Owner</w:t>
            </w:r>
          </w:p>
        </w:tc>
        <w:tc>
          <w:tcPr>
            <w:tcW w:w="3005" w:type="dxa"/>
          </w:tcPr>
          <w:p w14:paraId="7A6A0121"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Overall project supervision, budget management, vendor coordination, and event delivery.</w:t>
            </w:r>
          </w:p>
        </w:tc>
      </w:tr>
      <w:tr w:rsidR="001B4C5E" w14:paraId="65DB625B" w14:textId="77777777" w:rsidTr="3F886664">
        <w:trPr>
          <w:trHeight w:val="300"/>
        </w:trPr>
        <w:tc>
          <w:tcPr>
            <w:tcW w:w="3005" w:type="dxa"/>
          </w:tcPr>
          <w:p w14:paraId="391B20F2"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Family Business Team</w:t>
            </w:r>
          </w:p>
        </w:tc>
        <w:tc>
          <w:tcPr>
            <w:tcW w:w="3005" w:type="dxa"/>
          </w:tcPr>
          <w:p w14:paraId="60CBB6EF"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Family Members</w:t>
            </w:r>
          </w:p>
        </w:tc>
        <w:tc>
          <w:tcPr>
            <w:tcW w:w="3005" w:type="dxa"/>
          </w:tcPr>
          <w:p w14:paraId="0235D28F"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Support planning, monitor planning, communicate with vendors, and coordinate pod showing.</w:t>
            </w:r>
          </w:p>
        </w:tc>
      </w:tr>
      <w:tr w:rsidR="001B4C5E" w14:paraId="093B0EA0" w14:textId="77777777" w:rsidTr="3F886664">
        <w:trPr>
          <w:trHeight w:val="300"/>
        </w:trPr>
        <w:tc>
          <w:tcPr>
            <w:tcW w:w="3005" w:type="dxa"/>
          </w:tcPr>
          <w:p w14:paraId="2C5935EC"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Marketing Coordinator</w:t>
            </w:r>
          </w:p>
        </w:tc>
        <w:tc>
          <w:tcPr>
            <w:tcW w:w="3005" w:type="dxa"/>
          </w:tcPr>
          <w:p w14:paraId="757668B0"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 xml:space="preserve">Project Manager </w:t>
            </w:r>
          </w:p>
        </w:tc>
        <w:tc>
          <w:tcPr>
            <w:tcW w:w="3005" w:type="dxa"/>
          </w:tcPr>
          <w:p w14:paraId="5A9B0C7D"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Lead marketing campaign, social media promotion.</w:t>
            </w:r>
          </w:p>
        </w:tc>
      </w:tr>
      <w:tr w:rsidR="001B4C5E" w14:paraId="4ECDCC98" w14:textId="77777777" w:rsidTr="3F886664">
        <w:trPr>
          <w:trHeight w:val="300"/>
        </w:trPr>
        <w:tc>
          <w:tcPr>
            <w:tcW w:w="3005" w:type="dxa"/>
          </w:tcPr>
          <w:p w14:paraId="39ACC33A"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Communications Support</w:t>
            </w:r>
          </w:p>
        </w:tc>
        <w:tc>
          <w:tcPr>
            <w:tcW w:w="3005" w:type="dxa"/>
          </w:tcPr>
          <w:p w14:paraId="33CA5D44"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Friends &amp; Family</w:t>
            </w:r>
          </w:p>
        </w:tc>
        <w:tc>
          <w:tcPr>
            <w:tcW w:w="3005" w:type="dxa"/>
          </w:tcPr>
          <w:p w14:paraId="7568C155"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Word of mouth promotion, posters/flyer distribution.</w:t>
            </w:r>
          </w:p>
        </w:tc>
      </w:tr>
      <w:tr w:rsidR="001B4C5E" w14:paraId="6876AEA0" w14:textId="77777777" w:rsidTr="3F886664">
        <w:trPr>
          <w:trHeight w:val="300"/>
        </w:trPr>
        <w:tc>
          <w:tcPr>
            <w:tcW w:w="3005" w:type="dxa"/>
          </w:tcPr>
          <w:p w14:paraId="482EC0A7"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Vendor Partners</w:t>
            </w:r>
          </w:p>
        </w:tc>
        <w:tc>
          <w:tcPr>
            <w:tcW w:w="3005" w:type="dxa"/>
          </w:tcPr>
          <w:p w14:paraId="44A1B3EA"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Local Businesses</w:t>
            </w:r>
          </w:p>
        </w:tc>
        <w:tc>
          <w:tcPr>
            <w:tcW w:w="3005" w:type="dxa"/>
          </w:tcPr>
          <w:p w14:paraId="0A7FEB68"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Provide cake stall, pastry, craft and food stalls.</w:t>
            </w:r>
          </w:p>
        </w:tc>
      </w:tr>
      <w:tr w:rsidR="001B4C5E" w14:paraId="338DBCF2" w14:textId="77777777" w:rsidTr="3F886664">
        <w:trPr>
          <w:trHeight w:val="300"/>
        </w:trPr>
        <w:tc>
          <w:tcPr>
            <w:tcW w:w="3005" w:type="dxa"/>
          </w:tcPr>
          <w:p w14:paraId="2C1612A8"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 xml:space="preserve">Entertainment Providers </w:t>
            </w:r>
          </w:p>
        </w:tc>
        <w:tc>
          <w:tcPr>
            <w:tcW w:w="3005" w:type="dxa"/>
          </w:tcPr>
          <w:p w14:paraId="65D68B66"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Local Band &amp; Face Painter</w:t>
            </w:r>
          </w:p>
        </w:tc>
        <w:tc>
          <w:tcPr>
            <w:tcW w:w="3005" w:type="dxa"/>
          </w:tcPr>
          <w:p w14:paraId="72AEB61F"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 xml:space="preserve">Deliver live music and children's activities </w:t>
            </w:r>
          </w:p>
        </w:tc>
      </w:tr>
      <w:tr w:rsidR="001B4C5E" w14:paraId="526C92BF" w14:textId="77777777" w:rsidTr="3F886664">
        <w:trPr>
          <w:trHeight w:val="300"/>
        </w:trPr>
        <w:tc>
          <w:tcPr>
            <w:tcW w:w="3005" w:type="dxa"/>
          </w:tcPr>
          <w:p w14:paraId="5F966927"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 xml:space="preserve">Logistics Coordinator </w:t>
            </w:r>
          </w:p>
        </w:tc>
        <w:tc>
          <w:tcPr>
            <w:tcW w:w="3005" w:type="dxa"/>
          </w:tcPr>
          <w:p w14:paraId="284CE3D2"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Appointed Family Member</w:t>
            </w:r>
          </w:p>
        </w:tc>
        <w:tc>
          <w:tcPr>
            <w:tcW w:w="3005" w:type="dxa"/>
          </w:tcPr>
          <w:p w14:paraId="28CCC349"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Manage signage, parking, traffic flow, and site setup.</w:t>
            </w:r>
          </w:p>
        </w:tc>
      </w:tr>
      <w:tr w:rsidR="001B4C5E" w14:paraId="0CEC01EE" w14:textId="77777777" w:rsidTr="3F886664">
        <w:trPr>
          <w:trHeight w:val="300"/>
        </w:trPr>
        <w:tc>
          <w:tcPr>
            <w:tcW w:w="3005" w:type="dxa"/>
          </w:tcPr>
          <w:p w14:paraId="2A469150"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Health &amp; Safety Officer</w:t>
            </w:r>
          </w:p>
        </w:tc>
        <w:tc>
          <w:tcPr>
            <w:tcW w:w="3005" w:type="dxa"/>
          </w:tcPr>
          <w:p w14:paraId="7041816D"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Appointed Family Member</w:t>
            </w:r>
          </w:p>
        </w:tc>
        <w:tc>
          <w:tcPr>
            <w:tcW w:w="3005" w:type="dxa"/>
          </w:tcPr>
          <w:p w14:paraId="1C0F2ADC"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Conduct risk assessments, ensure compliance, provide first aid cover.</w:t>
            </w:r>
          </w:p>
        </w:tc>
      </w:tr>
      <w:tr w:rsidR="001B4C5E" w14:paraId="215BAC14" w14:textId="77777777" w:rsidTr="3F886664">
        <w:trPr>
          <w:trHeight w:val="300"/>
        </w:trPr>
        <w:tc>
          <w:tcPr>
            <w:tcW w:w="3005" w:type="dxa"/>
          </w:tcPr>
          <w:p w14:paraId="5512D04A"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Activity Leaders</w:t>
            </w:r>
          </w:p>
        </w:tc>
        <w:tc>
          <w:tcPr>
            <w:tcW w:w="3005" w:type="dxa"/>
          </w:tcPr>
          <w:p w14:paraId="4DCD9600"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Family/Friends</w:t>
            </w:r>
          </w:p>
        </w:tc>
        <w:tc>
          <w:tcPr>
            <w:tcW w:w="3005" w:type="dxa"/>
          </w:tcPr>
          <w:p w14:paraId="63006626"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Lead nature walks and tours of glamping pods.</w:t>
            </w:r>
          </w:p>
        </w:tc>
      </w:tr>
      <w:tr w:rsidR="001B4C5E" w14:paraId="149D1655" w14:textId="77777777" w:rsidTr="3F886664">
        <w:trPr>
          <w:trHeight w:val="300"/>
        </w:trPr>
        <w:tc>
          <w:tcPr>
            <w:tcW w:w="3005" w:type="dxa"/>
          </w:tcPr>
          <w:p w14:paraId="54E540CC"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Event Staff &amp; Volunteers</w:t>
            </w:r>
          </w:p>
        </w:tc>
        <w:tc>
          <w:tcPr>
            <w:tcW w:w="3005" w:type="dxa"/>
          </w:tcPr>
          <w:p w14:paraId="79F3C186"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Friends &amp; Family</w:t>
            </w:r>
          </w:p>
        </w:tc>
        <w:tc>
          <w:tcPr>
            <w:tcW w:w="3005" w:type="dxa"/>
          </w:tcPr>
          <w:p w14:paraId="175435B5"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Customer service, stewarding, parking support, and vendor assistance.</w:t>
            </w:r>
          </w:p>
        </w:tc>
      </w:tr>
      <w:tr w:rsidR="001B4C5E" w14:paraId="0E2D1E33" w14:textId="77777777" w:rsidTr="3F886664">
        <w:trPr>
          <w:trHeight w:val="300"/>
        </w:trPr>
        <w:tc>
          <w:tcPr>
            <w:tcW w:w="3005" w:type="dxa"/>
          </w:tcPr>
          <w:p w14:paraId="696E697B"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Evaluation Lead</w:t>
            </w:r>
          </w:p>
        </w:tc>
        <w:tc>
          <w:tcPr>
            <w:tcW w:w="3005" w:type="dxa"/>
          </w:tcPr>
          <w:p w14:paraId="4BD19323" w14:textId="77777777"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Project Manager</w:t>
            </w:r>
          </w:p>
        </w:tc>
        <w:tc>
          <w:tcPr>
            <w:tcW w:w="3005" w:type="dxa"/>
          </w:tcPr>
          <w:p w14:paraId="42067E6E" w14:textId="551567BA" w:rsidR="001B4C5E" w:rsidRDefault="3E56CC3E" w:rsidP="3F886664">
            <w:pPr>
              <w:rPr>
                <w:rFonts w:ascii="Calibri" w:eastAsia="Calibri" w:hAnsi="Calibri" w:cs="Calibri"/>
                <w:sz w:val="22"/>
                <w:szCs w:val="22"/>
              </w:rPr>
            </w:pPr>
            <w:r w:rsidRPr="3F886664">
              <w:rPr>
                <w:rFonts w:ascii="Calibri" w:eastAsia="Calibri" w:hAnsi="Calibri" w:cs="Calibri"/>
                <w:sz w:val="22"/>
                <w:szCs w:val="22"/>
              </w:rPr>
              <w:t>Collect feedback, analyse results, prepare post event review recommendations.</w:t>
            </w:r>
          </w:p>
        </w:tc>
      </w:tr>
    </w:tbl>
    <w:p w14:paraId="68AD504C" w14:textId="3EF6E457" w:rsidR="02581A98" w:rsidRDefault="02581A98" w:rsidP="3F886664">
      <w:pPr>
        <w:pStyle w:val="Heading1"/>
        <w:rPr>
          <w:rFonts w:ascii="Calibri" w:eastAsia="Calibri" w:hAnsi="Calibri" w:cs="Calibri"/>
        </w:rPr>
      </w:pPr>
    </w:p>
    <w:p w14:paraId="0A6C8EB9" w14:textId="1D37379F" w:rsidR="02581A98" w:rsidRDefault="02581A98" w:rsidP="3F886664"/>
    <w:p w14:paraId="1070A572" w14:textId="4BAC43E7" w:rsidR="02581A98" w:rsidRDefault="02581A98" w:rsidP="3F886664"/>
    <w:p w14:paraId="290D144B" w14:textId="3FDE0C0E" w:rsidR="02581A98" w:rsidRDefault="02581A98" w:rsidP="3F886664"/>
    <w:p w14:paraId="47CAB154" w14:textId="6DFD28EE" w:rsidR="02581A98" w:rsidRDefault="02581A98" w:rsidP="3F886664"/>
    <w:p w14:paraId="27CCD014" w14:textId="77777777" w:rsidR="008E2518" w:rsidRDefault="008E2518" w:rsidP="3F886664"/>
    <w:p w14:paraId="6B0F9487" w14:textId="77777777" w:rsidR="008E2518" w:rsidRDefault="008E2518" w:rsidP="3F886664"/>
    <w:p w14:paraId="13351825" w14:textId="4B3FBE5D" w:rsidR="02581A98" w:rsidRDefault="170869B5" w:rsidP="3F886664">
      <w:pPr>
        <w:pStyle w:val="Heading1"/>
        <w:rPr>
          <w:rFonts w:ascii="Calibri" w:eastAsia="Calibri" w:hAnsi="Calibri" w:cs="Calibri"/>
        </w:rPr>
      </w:pPr>
      <w:bookmarkStart w:id="36" w:name="_Toc207550044"/>
      <w:r w:rsidRPr="3F886664">
        <w:rPr>
          <w:rFonts w:ascii="Calibri" w:eastAsia="Calibri" w:hAnsi="Calibri" w:cs="Calibri"/>
        </w:rPr>
        <w:t>Appendix D</w:t>
      </w:r>
      <w:bookmarkEnd w:id="36"/>
    </w:p>
    <w:tbl>
      <w:tblPr>
        <w:tblStyle w:val="TableGrid"/>
        <w:tblW w:w="0" w:type="auto"/>
        <w:tblLook w:val="06A0" w:firstRow="1" w:lastRow="0" w:firstColumn="1" w:lastColumn="0" w:noHBand="1" w:noVBand="1"/>
      </w:tblPr>
      <w:tblGrid>
        <w:gridCol w:w="2254"/>
        <w:gridCol w:w="2254"/>
        <w:gridCol w:w="2254"/>
        <w:gridCol w:w="2254"/>
      </w:tblGrid>
      <w:tr w:rsidR="68E520DE" w14:paraId="39A565C4" w14:textId="77777777" w:rsidTr="3F886664">
        <w:trPr>
          <w:trHeight w:val="300"/>
        </w:trPr>
        <w:tc>
          <w:tcPr>
            <w:tcW w:w="2254" w:type="dxa"/>
            <w:shd w:val="clear" w:color="auto" w:fill="8DD873" w:themeFill="accent6" w:themeFillTint="99"/>
          </w:tcPr>
          <w:p w14:paraId="7B1730C6" w14:textId="130EF8D6" w:rsidR="68E520DE" w:rsidRDefault="60935F70" w:rsidP="3F886664">
            <w:pPr>
              <w:rPr>
                <w:rFonts w:ascii="Calibri" w:eastAsia="Calibri" w:hAnsi="Calibri" w:cs="Calibri"/>
                <w:b/>
                <w:bCs/>
                <w:sz w:val="20"/>
                <w:szCs w:val="20"/>
              </w:rPr>
            </w:pPr>
            <w:r w:rsidRPr="3F886664">
              <w:rPr>
                <w:rFonts w:ascii="Calibri" w:eastAsia="Calibri" w:hAnsi="Calibri" w:cs="Calibri"/>
                <w:b/>
                <w:bCs/>
                <w:sz w:val="20"/>
                <w:szCs w:val="20"/>
              </w:rPr>
              <w:t>Skill / Area to develop</w:t>
            </w:r>
          </w:p>
        </w:tc>
        <w:tc>
          <w:tcPr>
            <w:tcW w:w="2254" w:type="dxa"/>
            <w:shd w:val="clear" w:color="auto" w:fill="8DD873" w:themeFill="accent6" w:themeFillTint="99"/>
          </w:tcPr>
          <w:p w14:paraId="7131D849" w14:textId="4696741E" w:rsidR="68E520DE" w:rsidRDefault="60935F70" w:rsidP="3F886664">
            <w:pPr>
              <w:rPr>
                <w:rFonts w:ascii="Calibri" w:eastAsia="Calibri" w:hAnsi="Calibri" w:cs="Calibri"/>
                <w:b/>
                <w:bCs/>
                <w:sz w:val="20"/>
                <w:szCs w:val="20"/>
              </w:rPr>
            </w:pPr>
            <w:r w:rsidRPr="3F886664">
              <w:rPr>
                <w:rFonts w:ascii="Calibri" w:eastAsia="Calibri" w:hAnsi="Calibri" w:cs="Calibri"/>
                <w:b/>
                <w:bCs/>
                <w:sz w:val="20"/>
                <w:szCs w:val="20"/>
              </w:rPr>
              <w:t>Action</w:t>
            </w:r>
          </w:p>
        </w:tc>
        <w:tc>
          <w:tcPr>
            <w:tcW w:w="2254" w:type="dxa"/>
            <w:shd w:val="clear" w:color="auto" w:fill="8DD873" w:themeFill="accent6" w:themeFillTint="99"/>
          </w:tcPr>
          <w:p w14:paraId="4F97F2DF" w14:textId="71DA1EA9" w:rsidR="68E520DE" w:rsidRDefault="60935F70" w:rsidP="3F886664">
            <w:pPr>
              <w:rPr>
                <w:rFonts w:ascii="Calibri" w:eastAsia="Calibri" w:hAnsi="Calibri" w:cs="Calibri"/>
                <w:b/>
                <w:bCs/>
                <w:sz w:val="20"/>
                <w:szCs w:val="20"/>
              </w:rPr>
            </w:pPr>
            <w:r w:rsidRPr="3F886664">
              <w:rPr>
                <w:rFonts w:ascii="Calibri" w:eastAsia="Calibri" w:hAnsi="Calibri" w:cs="Calibri"/>
                <w:b/>
                <w:bCs/>
                <w:sz w:val="20"/>
                <w:szCs w:val="20"/>
              </w:rPr>
              <w:t>Timescale</w:t>
            </w:r>
          </w:p>
        </w:tc>
        <w:tc>
          <w:tcPr>
            <w:tcW w:w="2254" w:type="dxa"/>
            <w:shd w:val="clear" w:color="auto" w:fill="8DD873" w:themeFill="accent6" w:themeFillTint="99"/>
          </w:tcPr>
          <w:p w14:paraId="55F1A211" w14:textId="55115248" w:rsidR="68E520DE" w:rsidRDefault="60935F70" w:rsidP="3F886664">
            <w:pPr>
              <w:rPr>
                <w:rFonts w:ascii="Calibri" w:eastAsia="Calibri" w:hAnsi="Calibri" w:cs="Calibri"/>
                <w:b/>
                <w:bCs/>
                <w:sz w:val="20"/>
                <w:szCs w:val="20"/>
              </w:rPr>
            </w:pPr>
            <w:r w:rsidRPr="3F886664">
              <w:rPr>
                <w:rFonts w:ascii="Calibri" w:eastAsia="Calibri" w:hAnsi="Calibri" w:cs="Calibri"/>
                <w:b/>
                <w:bCs/>
                <w:sz w:val="20"/>
                <w:szCs w:val="20"/>
              </w:rPr>
              <w:t>Success Measure</w:t>
            </w:r>
          </w:p>
        </w:tc>
      </w:tr>
      <w:tr w:rsidR="68E520DE" w14:paraId="313FEBFB" w14:textId="77777777" w:rsidTr="3F886664">
        <w:trPr>
          <w:trHeight w:val="300"/>
        </w:trPr>
        <w:tc>
          <w:tcPr>
            <w:tcW w:w="2254" w:type="dxa"/>
          </w:tcPr>
          <w:p w14:paraId="6FF2FE16" w14:textId="346A7E97"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 xml:space="preserve">Time Management </w:t>
            </w:r>
          </w:p>
        </w:tc>
        <w:tc>
          <w:tcPr>
            <w:tcW w:w="2254" w:type="dxa"/>
          </w:tcPr>
          <w:p w14:paraId="3ECDCCBC" w14:textId="21FC33DE"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Attend a brief training or workshop on time management and use digital project planning tools.</w:t>
            </w:r>
          </w:p>
        </w:tc>
        <w:tc>
          <w:tcPr>
            <w:tcW w:w="2254" w:type="dxa"/>
          </w:tcPr>
          <w:p w14:paraId="5D1F7333" w14:textId="0E726BF8"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Within 6 months</w:t>
            </w:r>
          </w:p>
        </w:tc>
        <w:tc>
          <w:tcPr>
            <w:tcW w:w="2254" w:type="dxa"/>
          </w:tcPr>
          <w:p w14:paraId="073A8B71" w14:textId="1B2FF2EE"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Improved ability to meet deadlines, fewer scheduling delays in future projects.</w:t>
            </w:r>
          </w:p>
        </w:tc>
      </w:tr>
      <w:tr w:rsidR="68E520DE" w14:paraId="08AC86ED" w14:textId="77777777" w:rsidTr="3F886664">
        <w:trPr>
          <w:trHeight w:val="300"/>
        </w:trPr>
        <w:tc>
          <w:tcPr>
            <w:tcW w:w="2254" w:type="dxa"/>
          </w:tcPr>
          <w:p w14:paraId="3A752265" w14:textId="6863BD1C"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Risk Management</w:t>
            </w:r>
          </w:p>
        </w:tc>
        <w:tc>
          <w:tcPr>
            <w:tcW w:w="2254" w:type="dxa"/>
          </w:tcPr>
          <w:p w14:paraId="44B0A0C4" w14:textId="044F3AB9"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Get training in risk assessment frameworks and use organised risk analysis techniques on upcoming projects.</w:t>
            </w:r>
          </w:p>
        </w:tc>
        <w:tc>
          <w:tcPr>
            <w:tcW w:w="2254" w:type="dxa"/>
          </w:tcPr>
          <w:p w14:paraId="20055E0A" w14:textId="62954BBA"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Within 9 months</w:t>
            </w:r>
          </w:p>
        </w:tc>
        <w:tc>
          <w:tcPr>
            <w:tcW w:w="2254" w:type="dxa"/>
          </w:tcPr>
          <w:p w14:paraId="5269403C" w14:textId="4688878B"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Creation of comprehensive risk registers with proactive security measures, resulting in a reduction in the number of unforeseen challenges.</w:t>
            </w:r>
          </w:p>
        </w:tc>
      </w:tr>
      <w:tr w:rsidR="68E520DE" w14:paraId="294E43B7" w14:textId="77777777" w:rsidTr="3F886664">
        <w:trPr>
          <w:trHeight w:val="300"/>
        </w:trPr>
        <w:tc>
          <w:tcPr>
            <w:tcW w:w="2254" w:type="dxa"/>
          </w:tcPr>
          <w:p w14:paraId="13535ADC" w14:textId="2F18653E"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Leadership &amp; Team Management</w:t>
            </w:r>
          </w:p>
        </w:tc>
        <w:tc>
          <w:tcPr>
            <w:tcW w:w="2254" w:type="dxa"/>
          </w:tcPr>
          <w:p w14:paraId="296A0092" w14:textId="345E261C"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Seek opinions from family, friends, and suppliers on your leadership style, and take part in leadership development events.</w:t>
            </w:r>
          </w:p>
        </w:tc>
        <w:tc>
          <w:tcPr>
            <w:tcW w:w="2254" w:type="dxa"/>
          </w:tcPr>
          <w:p w14:paraId="3DC102D3" w14:textId="67DEE444"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Ongoing (review every 3 months)</w:t>
            </w:r>
          </w:p>
        </w:tc>
        <w:tc>
          <w:tcPr>
            <w:tcW w:w="2254" w:type="dxa"/>
          </w:tcPr>
          <w:p w14:paraId="688D8AA6" w14:textId="15E22029"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Positive team response to enhance delegation and volunteer participation for future events.</w:t>
            </w:r>
          </w:p>
        </w:tc>
      </w:tr>
      <w:tr w:rsidR="68E520DE" w14:paraId="569D0740" w14:textId="77777777" w:rsidTr="3F886664">
        <w:trPr>
          <w:trHeight w:val="300"/>
        </w:trPr>
        <w:tc>
          <w:tcPr>
            <w:tcW w:w="2254" w:type="dxa"/>
          </w:tcPr>
          <w:p w14:paraId="5ECD2A54" w14:textId="6EA9233B"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 xml:space="preserve">Continuous Professional Development </w:t>
            </w:r>
          </w:p>
        </w:tc>
        <w:tc>
          <w:tcPr>
            <w:tcW w:w="2254" w:type="dxa"/>
          </w:tcPr>
          <w:p w14:paraId="3946C777" w14:textId="7D34C073"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Join a professional organisation (such as the Association for Project Management) and attend webinars, events, or networking opportunities.</w:t>
            </w:r>
          </w:p>
        </w:tc>
        <w:tc>
          <w:tcPr>
            <w:tcW w:w="2254" w:type="dxa"/>
          </w:tcPr>
          <w:p w14:paraId="47636D1E" w14:textId="1C0AF073"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Within 12 months</w:t>
            </w:r>
          </w:p>
        </w:tc>
        <w:tc>
          <w:tcPr>
            <w:tcW w:w="2254" w:type="dxa"/>
          </w:tcPr>
          <w:p w14:paraId="1B0F06E0" w14:textId="0C59565E" w:rsidR="68E520DE" w:rsidRDefault="60935F70" w:rsidP="3F886664">
            <w:pPr>
              <w:rPr>
                <w:rFonts w:ascii="Calibri" w:eastAsia="Calibri" w:hAnsi="Calibri" w:cs="Calibri"/>
                <w:sz w:val="20"/>
                <w:szCs w:val="20"/>
              </w:rPr>
            </w:pPr>
            <w:r w:rsidRPr="3F886664">
              <w:rPr>
                <w:rFonts w:ascii="Calibri" w:eastAsia="Calibri" w:hAnsi="Calibri" w:cs="Calibri"/>
                <w:sz w:val="20"/>
                <w:szCs w:val="20"/>
              </w:rPr>
              <w:t>Active membership and regular CPD log entries result in increased professional knowledge and relationships.</w:t>
            </w:r>
          </w:p>
        </w:tc>
      </w:tr>
    </w:tbl>
    <w:p w14:paraId="1BD86D50" w14:textId="53EC6241" w:rsidR="68E520DE" w:rsidRDefault="68E520DE" w:rsidP="3F886664">
      <w:pPr>
        <w:rPr>
          <w:rFonts w:ascii="Calibri" w:eastAsia="Calibri" w:hAnsi="Calibri" w:cs="Calibri"/>
        </w:rPr>
      </w:pPr>
    </w:p>
    <w:sectPr w:rsidR="68E520DE">
      <w:headerReference w:type="default" r:id="rId29"/>
      <w:footerReference w:type="default" r:id="rId3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E404F" w14:textId="77777777" w:rsidR="00245C40" w:rsidRDefault="00245C40">
      <w:pPr>
        <w:spacing w:after="0" w:line="240" w:lineRule="auto"/>
      </w:pPr>
      <w:r>
        <w:separator/>
      </w:r>
    </w:p>
  </w:endnote>
  <w:endnote w:type="continuationSeparator" w:id="0">
    <w:p w14:paraId="149EC7BA" w14:textId="77777777" w:rsidR="00245C40" w:rsidRDefault="0024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F886664" w14:paraId="6F82064A" w14:textId="77777777" w:rsidTr="3F886664">
      <w:trPr>
        <w:trHeight w:val="300"/>
      </w:trPr>
      <w:tc>
        <w:tcPr>
          <w:tcW w:w="3005" w:type="dxa"/>
        </w:tcPr>
        <w:p w14:paraId="3424DC94" w14:textId="33C709D1" w:rsidR="3F886664" w:rsidRDefault="3F886664" w:rsidP="3F886664">
          <w:pPr>
            <w:pStyle w:val="Header"/>
            <w:ind w:left="-115"/>
          </w:pPr>
        </w:p>
      </w:tc>
      <w:tc>
        <w:tcPr>
          <w:tcW w:w="3005" w:type="dxa"/>
        </w:tcPr>
        <w:p w14:paraId="72B8DDCF" w14:textId="2ADDB2FE" w:rsidR="3F886664" w:rsidRDefault="3F886664" w:rsidP="3F886664">
          <w:pPr>
            <w:pStyle w:val="Header"/>
            <w:jc w:val="center"/>
          </w:pPr>
        </w:p>
      </w:tc>
      <w:tc>
        <w:tcPr>
          <w:tcW w:w="3005" w:type="dxa"/>
        </w:tcPr>
        <w:p w14:paraId="3B98ABC9" w14:textId="1502FE3A" w:rsidR="3F886664" w:rsidRDefault="3F886664" w:rsidP="3F886664">
          <w:pPr>
            <w:pStyle w:val="Header"/>
            <w:ind w:right="-115"/>
            <w:jc w:val="right"/>
          </w:pPr>
          <w:r>
            <w:fldChar w:fldCharType="begin"/>
          </w:r>
          <w:r>
            <w:instrText>PAGE</w:instrText>
          </w:r>
          <w:r>
            <w:fldChar w:fldCharType="separate"/>
          </w:r>
          <w:r w:rsidR="005D6208">
            <w:rPr>
              <w:noProof/>
            </w:rPr>
            <w:t>20</w:t>
          </w:r>
          <w:r>
            <w:fldChar w:fldCharType="end"/>
          </w:r>
        </w:p>
      </w:tc>
    </w:tr>
  </w:tbl>
  <w:p w14:paraId="580D0E7C" w14:textId="7B498958" w:rsidR="3F886664" w:rsidRDefault="3F886664" w:rsidP="3F8866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62176" w14:textId="77777777" w:rsidR="00245C40" w:rsidRDefault="00245C40">
      <w:pPr>
        <w:spacing w:after="0" w:line="240" w:lineRule="auto"/>
      </w:pPr>
      <w:r>
        <w:separator/>
      </w:r>
    </w:p>
  </w:footnote>
  <w:footnote w:type="continuationSeparator" w:id="0">
    <w:p w14:paraId="76C339B8" w14:textId="77777777" w:rsidR="00245C40" w:rsidRDefault="00245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F886664" w14:paraId="1150919B" w14:textId="77777777" w:rsidTr="3F886664">
      <w:trPr>
        <w:trHeight w:val="300"/>
      </w:trPr>
      <w:tc>
        <w:tcPr>
          <w:tcW w:w="3005" w:type="dxa"/>
        </w:tcPr>
        <w:p w14:paraId="33487AE6" w14:textId="73538BA2" w:rsidR="3F886664" w:rsidRDefault="3F886664" w:rsidP="3F886664">
          <w:pPr>
            <w:pStyle w:val="Header"/>
            <w:ind w:left="-115"/>
          </w:pPr>
        </w:p>
      </w:tc>
      <w:tc>
        <w:tcPr>
          <w:tcW w:w="3005" w:type="dxa"/>
        </w:tcPr>
        <w:p w14:paraId="5EE3B776" w14:textId="154EABBA" w:rsidR="3F886664" w:rsidRDefault="3F886664" w:rsidP="3F886664">
          <w:pPr>
            <w:pStyle w:val="Header"/>
            <w:jc w:val="center"/>
          </w:pPr>
        </w:p>
      </w:tc>
      <w:tc>
        <w:tcPr>
          <w:tcW w:w="3005" w:type="dxa"/>
        </w:tcPr>
        <w:p w14:paraId="7E7C1205" w14:textId="628EDFEA" w:rsidR="3F886664" w:rsidRDefault="3F886664" w:rsidP="3F886664">
          <w:pPr>
            <w:pStyle w:val="Header"/>
            <w:ind w:right="-115"/>
            <w:jc w:val="right"/>
          </w:pPr>
        </w:p>
      </w:tc>
    </w:tr>
  </w:tbl>
  <w:p w14:paraId="12804FF6" w14:textId="5B238386" w:rsidR="3F886664" w:rsidRDefault="3F886664" w:rsidP="3F8866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823834"/>
    <w:rsid w:val="00056D36"/>
    <w:rsid w:val="00064350"/>
    <w:rsid w:val="00076ABA"/>
    <w:rsid w:val="00082FE7"/>
    <w:rsid w:val="000A4059"/>
    <w:rsid w:val="0010AA22"/>
    <w:rsid w:val="00110179"/>
    <w:rsid w:val="00176818"/>
    <w:rsid w:val="00180F00"/>
    <w:rsid w:val="001B4C5E"/>
    <w:rsid w:val="001B773E"/>
    <w:rsid w:val="001C5417"/>
    <w:rsid w:val="001D3874"/>
    <w:rsid w:val="001E4AB9"/>
    <w:rsid w:val="001F45A0"/>
    <w:rsid w:val="0020467E"/>
    <w:rsid w:val="00245C40"/>
    <w:rsid w:val="002523EE"/>
    <w:rsid w:val="00280B52"/>
    <w:rsid w:val="002B1D07"/>
    <w:rsid w:val="002B41CE"/>
    <w:rsid w:val="002CD84D"/>
    <w:rsid w:val="002D2FE5"/>
    <w:rsid w:val="002E42F8"/>
    <w:rsid w:val="002F2DD6"/>
    <w:rsid w:val="00315262"/>
    <w:rsid w:val="00331B77"/>
    <w:rsid w:val="00333C55"/>
    <w:rsid w:val="003D71F6"/>
    <w:rsid w:val="003F09AD"/>
    <w:rsid w:val="0040732E"/>
    <w:rsid w:val="00427FB5"/>
    <w:rsid w:val="004526B7"/>
    <w:rsid w:val="00467C2A"/>
    <w:rsid w:val="004A5663"/>
    <w:rsid w:val="0053584D"/>
    <w:rsid w:val="0056298C"/>
    <w:rsid w:val="005D221D"/>
    <w:rsid w:val="005D6208"/>
    <w:rsid w:val="005E4060"/>
    <w:rsid w:val="006D06B7"/>
    <w:rsid w:val="006D0DF0"/>
    <w:rsid w:val="006D1C0F"/>
    <w:rsid w:val="006E16D0"/>
    <w:rsid w:val="006F40F5"/>
    <w:rsid w:val="007056A9"/>
    <w:rsid w:val="00706E17"/>
    <w:rsid w:val="00714AFA"/>
    <w:rsid w:val="00715864"/>
    <w:rsid w:val="007223C5"/>
    <w:rsid w:val="00732D9E"/>
    <w:rsid w:val="007438CE"/>
    <w:rsid w:val="00750836"/>
    <w:rsid w:val="00752641"/>
    <w:rsid w:val="0079666B"/>
    <w:rsid w:val="00802F36"/>
    <w:rsid w:val="0082652A"/>
    <w:rsid w:val="00840D14"/>
    <w:rsid w:val="00857543"/>
    <w:rsid w:val="008D622C"/>
    <w:rsid w:val="008E2518"/>
    <w:rsid w:val="008F300F"/>
    <w:rsid w:val="00907B7E"/>
    <w:rsid w:val="00920535"/>
    <w:rsid w:val="009B454B"/>
    <w:rsid w:val="009C71A7"/>
    <w:rsid w:val="009D5112"/>
    <w:rsid w:val="009D6B61"/>
    <w:rsid w:val="00A32173"/>
    <w:rsid w:val="00A411A8"/>
    <w:rsid w:val="00A86554"/>
    <w:rsid w:val="00A86904"/>
    <w:rsid w:val="00A97844"/>
    <w:rsid w:val="00AA1E0A"/>
    <w:rsid w:val="00AC4BEC"/>
    <w:rsid w:val="00AD67A4"/>
    <w:rsid w:val="00AE6C33"/>
    <w:rsid w:val="00B064E8"/>
    <w:rsid w:val="00B651D5"/>
    <w:rsid w:val="00BB6589"/>
    <w:rsid w:val="00BE4C25"/>
    <w:rsid w:val="00C3AC70"/>
    <w:rsid w:val="00C87C8E"/>
    <w:rsid w:val="00C90B9A"/>
    <w:rsid w:val="00CE5E0A"/>
    <w:rsid w:val="00CF1E47"/>
    <w:rsid w:val="00D0385E"/>
    <w:rsid w:val="00D42472"/>
    <w:rsid w:val="00D47D49"/>
    <w:rsid w:val="00DB3BB7"/>
    <w:rsid w:val="00E302D8"/>
    <w:rsid w:val="00E32B51"/>
    <w:rsid w:val="00E55D0A"/>
    <w:rsid w:val="00E63023"/>
    <w:rsid w:val="00E846FB"/>
    <w:rsid w:val="00EB0BCD"/>
    <w:rsid w:val="00F21223"/>
    <w:rsid w:val="00F900D7"/>
    <w:rsid w:val="00FC1737"/>
    <w:rsid w:val="013D0946"/>
    <w:rsid w:val="01563D5F"/>
    <w:rsid w:val="016F35D0"/>
    <w:rsid w:val="017C28A5"/>
    <w:rsid w:val="01929DCE"/>
    <w:rsid w:val="01A19CAD"/>
    <w:rsid w:val="01AD3598"/>
    <w:rsid w:val="01FB082C"/>
    <w:rsid w:val="02122545"/>
    <w:rsid w:val="0216E428"/>
    <w:rsid w:val="022406C2"/>
    <w:rsid w:val="02581A98"/>
    <w:rsid w:val="02692DD5"/>
    <w:rsid w:val="028DB4A4"/>
    <w:rsid w:val="02AACA32"/>
    <w:rsid w:val="02B3987E"/>
    <w:rsid w:val="031610D7"/>
    <w:rsid w:val="03396D14"/>
    <w:rsid w:val="03993D9A"/>
    <w:rsid w:val="03DDFFC7"/>
    <w:rsid w:val="03F3CFF2"/>
    <w:rsid w:val="03FEFF8A"/>
    <w:rsid w:val="0444B357"/>
    <w:rsid w:val="04463046"/>
    <w:rsid w:val="048D9164"/>
    <w:rsid w:val="049462EF"/>
    <w:rsid w:val="0503D2B1"/>
    <w:rsid w:val="0509BA23"/>
    <w:rsid w:val="0510B6A4"/>
    <w:rsid w:val="0537BE05"/>
    <w:rsid w:val="058E0481"/>
    <w:rsid w:val="059DA689"/>
    <w:rsid w:val="05AF3D9E"/>
    <w:rsid w:val="05B64BFC"/>
    <w:rsid w:val="05CE88B3"/>
    <w:rsid w:val="05FB0193"/>
    <w:rsid w:val="06299665"/>
    <w:rsid w:val="062BC198"/>
    <w:rsid w:val="06944183"/>
    <w:rsid w:val="069F9AB8"/>
    <w:rsid w:val="06CE5B81"/>
    <w:rsid w:val="06E87361"/>
    <w:rsid w:val="070FDA0F"/>
    <w:rsid w:val="072E4592"/>
    <w:rsid w:val="0747C0C6"/>
    <w:rsid w:val="074CAEEB"/>
    <w:rsid w:val="07800A3C"/>
    <w:rsid w:val="07A16D89"/>
    <w:rsid w:val="07D96D2B"/>
    <w:rsid w:val="082088CA"/>
    <w:rsid w:val="0831CD0A"/>
    <w:rsid w:val="08509837"/>
    <w:rsid w:val="0863217F"/>
    <w:rsid w:val="08AC4193"/>
    <w:rsid w:val="08C5A6C3"/>
    <w:rsid w:val="08CBEE48"/>
    <w:rsid w:val="0947D268"/>
    <w:rsid w:val="096087CC"/>
    <w:rsid w:val="0964E478"/>
    <w:rsid w:val="09AC7741"/>
    <w:rsid w:val="09BB2BCE"/>
    <w:rsid w:val="09D96B75"/>
    <w:rsid w:val="0A24C631"/>
    <w:rsid w:val="0A4C6A85"/>
    <w:rsid w:val="0A74BA96"/>
    <w:rsid w:val="0AB56560"/>
    <w:rsid w:val="0ADE291E"/>
    <w:rsid w:val="0AE1762B"/>
    <w:rsid w:val="0AF987D3"/>
    <w:rsid w:val="0B4E4DB7"/>
    <w:rsid w:val="0B9B8EFC"/>
    <w:rsid w:val="0BDBD271"/>
    <w:rsid w:val="0BF89425"/>
    <w:rsid w:val="0BFB8B6F"/>
    <w:rsid w:val="0C7A5618"/>
    <w:rsid w:val="0C9A8489"/>
    <w:rsid w:val="0CBF2F35"/>
    <w:rsid w:val="0D458128"/>
    <w:rsid w:val="0DED8957"/>
    <w:rsid w:val="0DFA6911"/>
    <w:rsid w:val="0EC662CD"/>
    <w:rsid w:val="0F3817C9"/>
    <w:rsid w:val="0F42813F"/>
    <w:rsid w:val="0F4F71CC"/>
    <w:rsid w:val="0F57C129"/>
    <w:rsid w:val="0F6CD7F8"/>
    <w:rsid w:val="0F7694D5"/>
    <w:rsid w:val="0F825F63"/>
    <w:rsid w:val="0F8D77AB"/>
    <w:rsid w:val="0FA8416E"/>
    <w:rsid w:val="0FED6CAD"/>
    <w:rsid w:val="10209182"/>
    <w:rsid w:val="10283FDE"/>
    <w:rsid w:val="1088DFA0"/>
    <w:rsid w:val="10A0B15D"/>
    <w:rsid w:val="110D945A"/>
    <w:rsid w:val="111F8C25"/>
    <w:rsid w:val="1165FB06"/>
    <w:rsid w:val="11B5EDCB"/>
    <w:rsid w:val="11D78983"/>
    <w:rsid w:val="12089CE9"/>
    <w:rsid w:val="1216ACD8"/>
    <w:rsid w:val="122A2CCF"/>
    <w:rsid w:val="1269A5A3"/>
    <w:rsid w:val="127ACF40"/>
    <w:rsid w:val="12810812"/>
    <w:rsid w:val="1293967B"/>
    <w:rsid w:val="12958F0A"/>
    <w:rsid w:val="12A77FE9"/>
    <w:rsid w:val="12D28195"/>
    <w:rsid w:val="13642DA6"/>
    <w:rsid w:val="137E7DD2"/>
    <w:rsid w:val="143A6366"/>
    <w:rsid w:val="1449C741"/>
    <w:rsid w:val="145C5BFC"/>
    <w:rsid w:val="14818311"/>
    <w:rsid w:val="14867A06"/>
    <w:rsid w:val="149C27E7"/>
    <w:rsid w:val="14C10DD9"/>
    <w:rsid w:val="15176838"/>
    <w:rsid w:val="15A13BDA"/>
    <w:rsid w:val="15AE63D3"/>
    <w:rsid w:val="15B7647D"/>
    <w:rsid w:val="15DECA16"/>
    <w:rsid w:val="15E96A1F"/>
    <w:rsid w:val="16102D87"/>
    <w:rsid w:val="163BA3B8"/>
    <w:rsid w:val="163E7CA1"/>
    <w:rsid w:val="16586805"/>
    <w:rsid w:val="16635675"/>
    <w:rsid w:val="16674F73"/>
    <w:rsid w:val="166B601B"/>
    <w:rsid w:val="16796722"/>
    <w:rsid w:val="170869B5"/>
    <w:rsid w:val="17103527"/>
    <w:rsid w:val="171C8FA0"/>
    <w:rsid w:val="171E0082"/>
    <w:rsid w:val="174CACA5"/>
    <w:rsid w:val="174DC4B5"/>
    <w:rsid w:val="1759EEE1"/>
    <w:rsid w:val="17B26FED"/>
    <w:rsid w:val="17DA665F"/>
    <w:rsid w:val="1804CD51"/>
    <w:rsid w:val="185103BB"/>
    <w:rsid w:val="1855DFCE"/>
    <w:rsid w:val="188A3D91"/>
    <w:rsid w:val="189D875E"/>
    <w:rsid w:val="19319250"/>
    <w:rsid w:val="1935931A"/>
    <w:rsid w:val="194B47EA"/>
    <w:rsid w:val="1A19BD71"/>
    <w:rsid w:val="1A58F1ED"/>
    <w:rsid w:val="1A5CCE28"/>
    <w:rsid w:val="1AB0DD91"/>
    <w:rsid w:val="1AC0AB7D"/>
    <w:rsid w:val="1B0C7BA1"/>
    <w:rsid w:val="1B3759F2"/>
    <w:rsid w:val="1B5EFC5A"/>
    <w:rsid w:val="1B90415E"/>
    <w:rsid w:val="1BA958C0"/>
    <w:rsid w:val="1BC3DA9F"/>
    <w:rsid w:val="1C382F4A"/>
    <w:rsid w:val="1C47F14C"/>
    <w:rsid w:val="1C906D93"/>
    <w:rsid w:val="1CE9E363"/>
    <w:rsid w:val="1D03BEF2"/>
    <w:rsid w:val="1D5B432B"/>
    <w:rsid w:val="1D82F437"/>
    <w:rsid w:val="1DE8F724"/>
    <w:rsid w:val="1E0022A7"/>
    <w:rsid w:val="1E2C789A"/>
    <w:rsid w:val="1E7F1620"/>
    <w:rsid w:val="1E990210"/>
    <w:rsid w:val="1F164A3B"/>
    <w:rsid w:val="1F187CF9"/>
    <w:rsid w:val="1F845DEB"/>
    <w:rsid w:val="1FBD479F"/>
    <w:rsid w:val="1FFD8FCB"/>
    <w:rsid w:val="200FDCEC"/>
    <w:rsid w:val="2038CC2F"/>
    <w:rsid w:val="203F39B1"/>
    <w:rsid w:val="204E5E3A"/>
    <w:rsid w:val="20A88817"/>
    <w:rsid w:val="20EF8D2A"/>
    <w:rsid w:val="212C0B8D"/>
    <w:rsid w:val="212D23D9"/>
    <w:rsid w:val="21569F70"/>
    <w:rsid w:val="217BB4AC"/>
    <w:rsid w:val="21A21FA8"/>
    <w:rsid w:val="21B93389"/>
    <w:rsid w:val="21E0930C"/>
    <w:rsid w:val="21EC569C"/>
    <w:rsid w:val="21F6F357"/>
    <w:rsid w:val="21FD4366"/>
    <w:rsid w:val="2218F153"/>
    <w:rsid w:val="226F5BB1"/>
    <w:rsid w:val="2270204E"/>
    <w:rsid w:val="2285D8C8"/>
    <w:rsid w:val="22D018F8"/>
    <w:rsid w:val="22F17C96"/>
    <w:rsid w:val="230E9EB1"/>
    <w:rsid w:val="23616639"/>
    <w:rsid w:val="23C8F09B"/>
    <w:rsid w:val="23CACA32"/>
    <w:rsid w:val="23D777BA"/>
    <w:rsid w:val="24929B50"/>
    <w:rsid w:val="2504C263"/>
    <w:rsid w:val="250968AA"/>
    <w:rsid w:val="2550C7ED"/>
    <w:rsid w:val="25C7CED1"/>
    <w:rsid w:val="26806BB3"/>
    <w:rsid w:val="26870806"/>
    <w:rsid w:val="269C4195"/>
    <w:rsid w:val="269DAC01"/>
    <w:rsid w:val="2727BF2F"/>
    <w:rsid w:val="272F3482"/>
    <w:rsid w:val="273AA629"/>
    <w:rsid w:val="27A2701C"/>
    <w:rsid w:val="27C18787"/>
    <w:rsid w:val="283D0C99"/>
    <w:rsid w:val="287AA5CC"/>
    <w:rsid w:val="28B45891"/>
    <w:rsid w:val="28C94180"/>
    <w:rsid w:val="28F3B3FA"/>
    <w:rsid w:val="28FB06A7"/>
    <w:rsid w:val="292F5525"/>
    <w:rsid w:val="292FEDE4"/>
    <w:rsid w:val="296FC157"/>
    <w:rsid w:val="298811E3"/>
    <w:rsid w:val="29E67622"/>
    <w:rsid w:val="29F0A38C"/>
    <w:rsid w:val="2A24A17E"/>
    <w:rsid w:val="2A992478"/>
    <w:rsid w:val="2A9C74BF"/>
    <w:rsid w:val="2AB74644"/>
    <w:rsid w:val="2B44A49F"/>
    <w:rsid w:val="2B667AFE"/>
    <w:rsid w:val="2B711007"/>
    <w:rsid w:val="2C33AB7A"/>
    <w:rsid w:val="2C3C372C"/>
    <w:rsid w:val="2C4C55A3"/>
    <w:rsid w:val="2C5D3CCC"/>
    <w:rsid w:val="2C8B06CB"/>
    <w:rsid w:val="2CAB1475"/>
    <w:rsid w:val="2CE3876E"/>
    <w:rsid w:val="2D880A85"/>
    <w:rsid w:val="2DC48EAE"/>
    <w:rsid w:val="2DD17F77"/>
    <w:rsid w:val="2E28F96A"/>
    <w:rsid w:val="2E9AAB10"/>
    <w:rsid w:val="2EAAED05"/>
    <w:rsid w:val="2EC557A5"/>
    <w:rsid w:val="2EFB9971"/>
    <w:rsid w:val="2F17B02F"/>
    <w:rsid w:val="2F1CFE6A"/>
    <w:rsid w:val="2FEE029D"/>
    <w:rsid w:val="300104D7"/>
    <w:rsid w:val="300C2D02"/>
    <w:rsid w:val="3012B5B5"/>
    <w:rsid w:val="301E7329"/>
    <w:rsid w:val="3028F3A4"/>
    <w:rsid w:val="3045FF7B"/>
    <w:rsid w:val="305168F0"/>
    <w:rsid w:val="307C5E6A"/>
    <w:rsid w:val="308963FC"/>
    <w:rsid w:val="30F54D64"/>
    <w:rsid w:val="312BFFF3"/>
    <w:rsid w:val="3147A715"/>
    <w:rsid w:val="318AD7B8"/>
    <w:rsid w:val="31A4CC3B"/>
    <w:rsid w:val="31DDA202"/>
    <w:rsid w:val="31FD7A90"/>
    <w:rsid w:val="32528064"/>
    <w:rsid w:val="32E5C7BA"/>
    <w:rsid w:val="32E6407C"/>
    <w:rsid w:val="32FF8C6B"/>
    <w:rsid w:val="3320D331"/>
    <w:rsid w:val="334C11BA"/>
    <w:rsid w:val="3356B102"/>
    <w:rsid w:val="3362C80F"/>
    <w:rsid w:val="33B4F105"/>
    <w:rsid w:val="3413F50D"/>
    <w:rsid w:val="3437BF9B"/>
    <w:rsid w:val="347A07CD"/>
    <w:rsid w:val="34DDC961"/>
    <w:rsid w:val="3564B7E8"/>
    <w:rsid w:val="35D9D25E"/>
    <w:rsid w:val="35DD5BA9"/>
    <w:rsid w:val="35FC80EB"/>
    <w:rsid w:val="366F4C3A"/>
    <w:rsid w:val="36D1DEB4"/>
    <w:rsid w:val="36E706A5"/>
    <w:rsid w:val="3729CCE9"/>
    <w:rsid w:val="382B2222"/>
    <w:rsid w:val="3841B3F2"/>
    <w:rsid w:val="38642F13"/>
    <w:rsid w:val="394E45EF"/>
    <w:rsid w:val="39CA11BE"/>
    <w:rsid w:val="39F5A57F"/>
    <w:rsid w:val="3A26FF53"/>
    <w:rsid w:val="3A34D948"/>
    <w:rsid w:val="3A5B9D7A"/>
    <w:rsid w:val="3A77B329"/>
    <w:rsid w:val="3AA71D9F"/>
    <w:rsid w:val="3AF96CFC"/>
    <w:rsid w:val="3B3CA887"/>
    <w:rsid w:val="3B5897B5"/>
    <w:rsid w:val="3B7CB556"/>
    <w:rsid w:val="3B9586E8"/>
    <w:rsid w:val="3C0E40F3"/>
    <w:rsid w:val="3C328F53"/>
    <w:rsid w:val="3C547842"/>
    <w:rsid w:val="3C73623C"/>
    <w:rsid w:val="3D4BD260"/>
    <w:rsid w:val="3D5A3232"/>
    <w:rsid w:val="3D67CF29"/>
    <w:rsid w:val="3E0155ED"/>
    <w:rsid w:val="3E079F60"/>
    <w:rsid w:val="3E0A453A"/>
    <w:rsid w:val="3E0D02B7"/>
    <w:rsid w:val="3E0E5ABA"/>
    <w:rsid w:val="3E56CC3E"/>
    <w:rsid w:val="3E61ECC0"/>
    <w:rsid w:val="3E9853AF"/>
    <w:rsid w:val="3EE646F4"/>
    <w:rsid w:val="3EEB9948"/>
    <w:rsid w:val="3F748789"/>
    <w:rsid w:val="3F79F962"/>
    <w:rsid w:val="3F886664"/>
    <w:rsid w:val="3F8BB8D8"/>
    <w:rsid w:val="3FB09244"/>
    <w:rsid w:val="3FC4987A"/>
    <w:rsid w:val="3FDBAFB8"/>
    <w:rsid w:val="4005A24B"/>
    <w:rsid w:val="40109F55"/>
    <w:rsid w:val="402B94DD"/>
    <w:rsid w:val="403170EE"/>
    <w:rsid w:val="403E3CAB"/>
    <w:rsid w:val="4059202B"/>
    <w:rsid w:val="40763132"/>
    <w:rsid w:val="407B0028"/>
    <w:rsid w:val="4125B124"/>
    <w:rsid w:val="4177A614"/>
    <w:rsid w:val="41A35AB1"/>
    <w:rsid w:val="41A6147B"/>
    <w:rsid w:val="41AF4F43"/>
    <w:rsid w:val="41CA4AAA"/>
    <w:rsid w:val="4260128B"/>
    <w:rsid w:val="426D2600"/>
    <w:rsid w:val="426F0C24"/>
    <w:rsid w:val="42B6D314"/>
    <w:rsid w:val="431D2A23"/>
    <w:rsid w:val="43429EDB"/>
    <w:rsid w:val="43775105"/>
    <w:rsid w:val="44538D69"/>
    <w:rsid w:val="445DF1D7"/>
    <w:rsid w:val="4493629F"/>
    <w:rsid w:val="44A0DF23"/>
    <w:rsid w:val="44B50C93"/>
    <w:rsid w:val="44E6CCBA"/>
    <w:rsid w:val="45404596"/>
    <w:rsid w:val="454558F1"/>
    <w:rsid w:val="45899333"/>
    <w:rsid w:val="45984E1B"/>
    <w:rsid w:val="45A71E8C"/>
    <w:rsid w:val="45C3CF66"/>
    <w:rsid w:val="45E6AF39"/>
    <w:rsid w:val="460BFBA3"/>
    <w:rsid w:val="461154FC"/>
    <w:rsid w:val="461CC4C2"/>
    <w:rsid w:val="4660AD17"/>
    <w:rsid w:val="4697C7A0"/>
    <w:rsid w:val="46A7AA37"/>
    <w:rsid w:val="470E7980"/>
    <w:rsid w:val="4767BE8D"/>
    <w:rsid w:val="478DF910"/>
    <w:rsid w:val="47D186E3"/>
    <w:rsid w:val="47D3E2E1"/>
    <w:rsid w:val="47DB9037"/>
    <w:rsid w:val="4817098B"/>
    <w:rsid w:val="485BF212"/>
    <w:rsid w:val="48667E6F"/>
    <w:rsid w:val="487CF875"/>
    <w:rsid w:val="488414DE"/>
    <w:rsid w:val="4898FF64"/>
    <w:rsid w:val="489EA461"/>
    <w:rsid w:val="48B26452"/>
    <w:rsid w:val="48B2CD45"/>
    <w:rsid w:val="495C0F44"/>
    <w:rsid w:val="49728CD1"/>
    <w:rsid w:val="4990D4C7"/>
    <w:rsid w:val="499B6B32"/>
    <w:rsid w:val="49AD916E"/>
    <w:rsid w:val="4A367649"/>
    <w:rsid w:val="4A3E4E06"/>
    <w:rsid w:val="4A558C55"/>
    <w:rsid w:val="4A5939DA"/>
    <w:rsid w:val="4A71771F"/>
    <w:rsid w:val="4ABA5C33"/>
    <w:rsid w:val="4AF12907"/>
    <w:rsid w:val="4B0C31CF"/>
    <w:rsid w:val="4B1681EF"/>
    <w:rsid w:val="4B4F8DF0"/>
    <w:rsid w:val="4B639DEE"/>
    <w:rsid w:val="4BE41F8B"/>
    <w:rsid w:val="4C46AE41"/>
    <w:rsid w:val="4C480E7E"/>
    <w:rsid w:val="4C6FFE5D"/>
    <w:rsid w:val="4C89DEE7"/>
    <w:rsid w:val="4CAD30B1"/>
    <w:rsid w:val="4CB8C76A"/>
    <w:rsid w:val="4CE509F5"/>
    <w:rsid w:val="4CFBFBAB"/>
    <w:rsid w:val="4CFF272D"/>
    <w:rsid w:val="4D8AA1D0"/>
    <w:rsid w:val="4DE22AD5"/>
    <w:rsid w:val="4E2BCA70"/>
    <w:rsid w:val="4E6E99DB"/>
    <w:rsid w:val="4E7DFC9E"/>
    <w:rsid w:val="4EDB9118"/>
    <w:rsid w:val="4EE1D6B9"/>
    <w:rsid w:val="4EEADDD6"/>
    <w:rsid w:val="4F475CD2"/>
    <w:rsid w:val="4F4EE731"/>
    <w:rsid w:val="4F5F3F1A"/>
    <w:rsid w:val="4F64AE3C"/>
    <w:rsid w:val="4F9247C4"/>
    <w:rsid w:val="4FC35BA1"/>
    <w:rsid w:val="4FE5FC3A"/>
    <w:rsid w:val="5033B6B3"/>
    <w:rsid w:val="504D10A4"/>
    <w:rsid w:val="506889DA"/>
    <w:rsid w:val="508C0A12"/>
    <w:rsid w:val="5097DB7D"/>
    <w:rsid w:val="50B4F7F2"/>
    <w:rsid w:val="50BCF297"/>
    <w:rsid w:val="50E67D0F"/>
    <w:rsid w:val="50EB8589"/>
    <w:rsid w:val="510B03F4"/>
    <w:rsid w:val="5131EF34"/>
    <w:rsid w:val="516F1801"/>
    <w:rsid w:val="520E380C"/>
    <w:rsid w:val="5215E955"/>
    <w:rsid w:val="5230506E"/>
    <w:rsid w:val="5234822F"/>
    <w:rsid w:val="5313A5C7"/>
    <w:rsid w:val="531DBF17"/>
    <w:rsid w:val="53400FA2"/>
    <w:rsid w:val="536D4FB5"/>
    <w:rsid w:val="540D50C5"/>
    <w:rsid w:val="546F60FB"/>
    <w:rsid w:val="54A2A6F9"/>
    <w:rsid w:val="54BFDC68"/>
    <w:rsid w:val="54C37914"/>
    <w:rsid w:val="54F3D92F"/>
    <w:rsid w:val="55341EB1"/>
    <w:rsid w:val="5584381E"/>
    <w:rsid w:val="5589782C"/>
    <w:rsid w:val="559266D9"/>
    <w:rsid w:val="55AD98B5"/>
    <w:rsid w:val="55B9107B"/>
    <w:rsid w:val="5610FA72"/>
    <w:rsid w:val="56137AAA"/>
    <w:rsid w:val="564267A6"/>
    <w:rsid w:val="568A4808"/>
    <w:rsid w:val="569E3A5C"/>
    <w:rsid w:val="56AD12A0"/>
    <w:rsid w:val="56CFBB4B"/>
    <w:rsid w:val="56FBD0F8"/>
    <w:rsid w:val="576377B9"/>
    <w:rsid w:val="57663CBB"/>
    <w:rsid w:val="57AB3B36"/>
    <w:rsid w:val="5814C21E"/>
    <w:rsid w:val="581AB6F2"/>
    <w:rsid w:val="586CBD59"/>
    <w:rsid w:val="591EC97E"/>
    <w:rsid w:val="5921B4C3"/>
    <w:rsid w:val="5947F507"/>
    <w:rsid w:val="59A12937"/>
    <w:rsid w:val="59A48695"/>
    <w:rsid w:val="59C62AA0"/>
    <w:rsid w:val="5A267928"/>
    <w:rsid w:val="5A2BEF9A"/>
    <w:rsid w:val="5A2D1194"/>
    <w:rsid w:val="5A89340B"/>
    <w:rsid w:val="5A8A907D"/>
    <w:rsid w:val="5AC9DB19"/>
    <w:rsid w:val="5B1F58BD"/>
    <w:rsid w:val="5B2A43EE"/>
    <w:rsid w:val="5B2BF94A"/>
    <w:rsid w:val="5B8A7550"/>
    <w:rsid w:val="5BB47605"/>
    <w:rsid w:val="5BF0401C"/>
    <w:rsid w:val="5C49C4CA"/>
    <w:rsid w:val="5C7B0E7C"/>
    <w:rsid w:val="5C7DB349"/>
    <w:rsid w:val="5CDD2DCC"/>
    <w:rsid w:val="5CDFF6B4"/>
    <w:rsid w:val="5CF349D7"/>
    <w:rsid w:val="5D178719"/>
    <w:rsid w:val="5D2C6C00"/>
    <w:rsid w:val="5D4E1F8A"/>
    <w:rsid w:val="5D672F06"/>
    <w:rsid w:val="5D775B02"/>
    <w:rsid w:val="5DEF9EBD"/>
    <w:rsid w:val="5DFBE155"/>
    <w:rsid w:val="5E6C05C9"/>
    <w:rsid w:val="5E6DD842"/>
    <w:rsid w:val="5E80A512"/>
    <w:rsid w:val="5EA1D67B"/>
    <w:rsid w:val="5EB16AEB"/>
    <w:rsid w:val="5EC21547"/>
    <w:rsid w:val="5F03360D"/>
    <w:rsid w:val="5F09C89D"/>
    <w:rsid w:val="5F210FCE"/>
    <w:rsid w:val="5FD099D9"/>
    <w:rsid w:val="5FEF35CE"/>
    <w:rsid w:val="6014762D"/>
    <w:rsid w:val="60510098"/>
    <w:rsid w:val="60935F70"/>
    <w:rsid w:val="609AFB81"/>
    <w:rsid w:val="60CDD01B"/>
    <w:rsid w:val="6118F871"/>
    <w:rsid w:val="61F967BE"/>
    <w:rsid w:val="6207FF62"/>
    <w:rsid w:val="6209515A"/>
    <w:rsid w:val="622732D9"/>
    <w:rsid w:val="6240D834"/>
    <w:rsid w:val="62B926EC"/>
    <w:rsid w:val="62D281E0"/>
    <w:rsid w:val="62E965EA"/>
    <w:rsid w:val="62F45B5A"/>
    <w:rsid w:val="62FDAA31"/>
    <w:rsid w:val="633E15E2"/>
    <w:rsid w:val="637386DF"/>
    <w:rsid w:val="6379AECC"/>
    <w:rsid w:val="63BAAAFA"/>
    <w:rsid w:val="64133C2A"/>
    <w:rsid w:val="643AFB24"/>
    <w:rsid w:val="643CCA05"/>
    <w:rsid w:val="64413A93"/>
    <w:rsid w:val="646A1689"/>
    <w:rsid w:val="6498574C"/>
    <w:rsid w:val="649C86CB"/>
    <w:rsid w:val="64FAD1DC"/>
    <w:rsid w:val="6552A4CE"/>
    <w:rsid w:val="6557E170"/>
    <w:rsid w:val="65763616"/>
    <w:rsid w:val="658F273F"/>
    <w:rsid w:val="65AB2229"/>
    <w:rsid w:val="65C5041D"/>
    <w:rsid w:val="65DE274A"/>
    <w:rsid w:val="661A2125"/>
    <w:rsid w:val="663EB756"/>
    <w:rsid w:val="66793070"/>
    <w:rsid w:val="66823834"/>
    <w:rsid w:val="66991437"/>
    <w:rsid w:val="66BACBB0"/>
    <w:rsid w:val="66CC3E01"/>
    <w:rsid w:val="66F6B65D"/>
    <w:rsid w:val="67233DB4"/>
    <w:rsid w:val="6757E835"/>
    <w:rsid w:val="677C5AA1"/>
    <w:rsid w:val="6784DD2B"/>
    <w:rsid w:val="67D675B0"/>
    <w:rsid w:val="67FE04C8"/>
    <w:rsid w:val="683F73CB"/>
    <w:rsid w:val="68550789"/>
    <w:rsid w:val="685B02E9"/>
    <w:rsid w:val="68B237C8"/>
    <w:rsid w:val="68CA880D"/>
    <w:rsid w:val="68E520DE"/>
    <w:rsid w:val="68FE4A5C"/>
    <w:rsid w:val="692A243A"/>
    <w:rsid w:val="6935DFBC"/>
    <w:rsid w:val="694D27D6"/>
    <w:rsid w:val="69888763"/>
    <w:rsid w:val="69E275BE"/>
    <w:rsid w:val="6A3ACBDA"/>
    <w:rsid w:val="6A41685F"/>
    <w:rsid w:val="6AC6D1CE"/>
    <w:rsid w:val="6AEAF19B"/>
    <w:rsid w:val="6AEC13F2"/>
    <w:rsid w:val="6B183ACB"/>
    <w:rsid w:val="6B19520A"/>
    <w:rsid w:val="6B340C7F"/>
    <w:rsid w:val="6B6A59C8"/>
    <w:rsid w:val="6B77FCAD"/>
    <w:rsid w:val="6B95A1FD"/>
    <w:rsid w:val="6BDD96DF"/>
    <w:rsid w:val="6BF29153"/>
    <w:rsid w:val="6C7350F9"/>
    <w:rsid w:val="6C7E8FB7"/>
    <w:rsid w:val="6CDE1C66"/>
    <w:rsid w:val="6D48712B"/>
    <w:rsid w:val="6DF8C3BB"/>
    <w:rsid w:val="6E50453B"/>
    <w:rsid w:val="6E77DA06"/>
    <w:rsid w:val="6EACDC3F"/>
    <w:rsid w:val="6EB531AD"/>
    <w:rsid w:val="6EC9AB32"/>
    <w:rsid w:val="6ED7C59D"/>
    <w:rsid w:val="6EE3E939"/>
    <w:rsid w:val="6F08D9F9"/>
    <w:rsid w:val="6F19279B"/>
    <w:rsid w:val="6F3FC60B"/>
    <w:rsid w:val="6F4F631A"/>
    <w:rsid w:val="6FA534DD"/>
    <w:rsid w:val="6FCD0530"/>
    <w:rsid w:val="700875A1"/>
    <w:rsid w:val="702A5F7A"/>
    <w:rsid w:val="7063B2CB"/>
    <w:rsid w:val="708033DF"/>
    <w:rsid w:val="709773E4"/>
    <w:rsid w:val="70A7E3A8"/>
    <w:rsid w:val="70B93B37"/>
    <w:rsid w:val="70CF58B0"/>
    <w:rsid w:val="714699B4"/>
    <w:rsid w:val="714EFA03"/>
    <w:rsid w:val="71584305"/>
    <w:rsid w:val="7164942E"/>
    <w:rsid w:val="718A22C2"/>
    <w:rsid w:val="71BCF007"/>
    <w:rsid w:val="71CC211A"/>
    <w:rsid w:val="71DF67C1"/>
    <w:rsid w:val="71FD630A"/>
    <w:rsid w:val="72288632"/>
    <w:rsid w:val="725B0F43"/>
    <w:rsid w:val="726021BA"/>
    <w:rsid w:val="72A1B94C"/>
    <w:rsid w:val="72EF073E"/>
    <w:rsid w:val="73037277"/>
    <w:rsid w:val="73110368"/>
    <w:rsid w:val="738F3102"/>
    <w:rsid w:val="73F1E6E2"/>
    <w:rsid w:val="743D3643"/>
    <w:rsid w:val="74488333"/>
    <w:rsid w:val="745FA838"/>
    <w:rsid w:val="74D7F5F0"/>
    <w:rsid w:val="7540BB39"/>
    <w:rsid w:val="757D011F"/>
    <w:rsid w:val="75A9054B"/>
    <w:rsid w:val="75E8B47B"/>
    <w:rsid w:val="75FE2286"/>
    <w:rsid w:val="766D2514"/>
    <w:rsid w:val="7679CE45"/>
    <w:rsid w:val="77024702"/>
    <w:rsid w:val="770C47AE"/>
    <w:rsid w:val="770CB842"/>
    <w:rsid w:val="773D0A5F"/>
    <w:rsid w:val="77601E78"/>
    <w:rsid w:val="77B1003C"/>
    <w:rsid w:val="7859C56E"/>
    <w:rsid w:val="78C9F3D0"/>
    <w:rsid w:val="790CDA73"/>
    <w:rsid w:val="7952982F"/>
    <w:rsid w:val="79A82C09"/>
    <w:rsid w:val="79CD0911"/>
    <w:rsid w:val="79DDC5D8"/>
    <w:rsid w:val="7A0212B5"/>
    <w:rsid w:val="7A46A2B0"/>
    <w:rsid w:val="7A4C1743"/>
    <w:rsid w:val="7AC9F8AE"/>
    <w:rsid w:val="7B08A046"/>
    <w:rsid w:val="7B4B07CA"/>
    <w:rsid w:val="7B8EC0E4"/>
    <w:rsid w:val="7BCF4DC7"/>
    <w:rsid w:val="7BE5D185"/>
    <w:rsid w:val="7C0D9D32"/>
    <w:rsid w:val="7C2B3F86"/>
    <w:rsid w:val="7C40D861"/>
    <w:rsid w:val="7C614FF7"/>
    <w:rsid w:val="7C747B7F"/>
    <w:rsid w:val="7CAC1856"/>
    <w:rsid w:val="7CC9559C"/>
    <w:rsid w:val="7CF64B25"/>
    <w:rsid w:val="7D3EEAA4"/>
    <w:rsid w:val="7D4FE9E3"/>
    <w:rsid w:val="7DA2F823"/>
    <w:rsid w:val="7DB1155C"/>
    <w:rsid w:val="7DCA205E"/>
    <w:rsid w:val="7DEF4415"/>
    <w:rsid w:val="7DF6A336"/>
    <w:rsid w:val="7E23B689"/>
    <w:rsid w:val="7E44FB27"/>
    <w:rsid w:val="7E6F8E41"/>
    <w:rsid w:val="7E72E8D2"/>
    <w:rsid w:val="7E9A7A6D"/>
    <w:rsid w:val="7EC302C3"/>
    <w:rsid w:val="7F3203B3"/>
    <w:rsid w:val="7FB29622"/>
    <w:rsid w:val="7FF884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F8AED"/>
  <w15:chartTrackingRefBased/>
  <w15:docId w15:val="{C09D3982-254F-4AE0-A786-CF12E2BF5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uiPriority w:val="1"/>
    <w:qFormat/>
    <w:rsid w:val="4F4EE731"/>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53584D"/>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53584D"/>
    <w:pPr>
      <w:spacing w:after="100"/>
    </w:pPr>
  </w:style>
  <w:style w:type="paragraph" w:styleId="TOC2">
    <w:name w:val="toc 2"/>
    <w:basedOn w:val="Normal"/>
    <w:next w:val="Normal"/>
    <w:autoRedefine/>
    <w:uiPriority w:val="39"/>
    <w:unhideWhenUsed/>
    <w:rsid w:val="0053584D"/>
    <w:pPr>
      <w:spacing w:after="100"/>
      <w:ind w:left="240"/>
    </w:pPr>
  </w:style>
  <w:style w:type="paragraph" w:styleId="TOC3">
    <w:name w:val="toc 3"/>
    <w:basedOn w:val="Normal"/>
    <w:next w:val="Normal"/>
    <w:autoRedefine/>
    <w:uiPriority w:val="39"/>
    <w:unhideWhenUsed/>
    <w:rsid w:val="0053584D"/>
    <w:pPr>
      <w:spacing w:after="100"/>
      <w:ind w:left="480"/>
    </w:pPr>
  </w:style>
  <w:style w:type="character" w:styleId="Hyperlink">
    <w:name w:val="Hyperlink"/>
    <w:basedOn w:val="DefaultParagraphFont"/>
    <w:uiPriority w:val="99"/>
    <w:unhideWhenUsed/>
    <w:rsid w:val="0053584D"/>
    <w:rPr>
      <w:color w:val="467886" w:themeColor="hyperlink"/>
      <w:u w:val="single"/>
    </w:rPr>
  </w:style>
  <w:style w:type="paragraph" w:styleId="Header">
    <w:name w:val="header"/>
    <w:basedOn w:val="Normal"/>
    <w:uiPriority w:val="99"/>
    <w:unhideWhenUsed/>
    <w:rsid w:val="3F886664"/>
    <w:pPr>
      <w:tabs>
        <w:tab w:val="center" w:pos="4680"/>
        <w:tab w:val="right" w:pos="9360"/>
      </w:tabs>
      <w:spacing w:after="0" w:line="240" w:lineRule="auto"/>
    </w:pPr>
  </w:style>
  <w:style w:type="paragraph" w:styleId="Footer">
    <w:name w:val="footer"/>
    <w:basedOn w:val="Normal"/>
    <w:uiPriority w:val="99"/>
    <w:unhideWhenUsed/>
    <w:rsid w:val="3F886664"/>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91/eei.v9i1.1368" TargetMode="External"/><Relationship Id="rId18" Type="http://schemas.openxmlformats.org/officeDocument/2006/relationships/hyperlink" Target="https://doi.org/10.1109/access.2020.2975829" TargetMode="External"/><Relationship Id="rId26" Type="http://schemas.openxmlformats.org/officeDocument/2006/relationships/hyperlink" Target="https://books.google.co.uk/books?hl=en&amp;lr=&amp;id=yYSkDwAAQBAJ&amp;oi=fnd&amp;pg=PR9&amp;dq=Simon" TargetMode="External"/><Relationship Id="rId3" Type="http://schemas.openxmlformats.org/officeDocument/2006/relationships/styles" Target="styles.xml"/><Relationship Id="rId21" Type="http://schemas.openxmlformats.org/officeDocument/2006/relationships/hyperlink" Target="https://doi.org/10.1515/auto-2020-0015"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doi.org/10.1016/j.procs.2017.11.048" TargetMode="External"/><Relationship Id="rId25" Type="http://schemas.openxmlformats.org/officeDocument/2006/relationships/hyperlink" Target="https://doi.org/10.1504/ijbis.2005.007401" TargetMode="External"/><Relationship Id="rId2" Type="http://schemas.openxmlformats.org/officeDocument/2006/relationships/numbering" Target="numbering.xml"/><Relationship Id="rId16" Type="http://schemas.openxmlformats.org/officeDocument/2006/relationships/hyperlink" Target="https://doi.org/10.1002/pmj.20033" TargetMode="External"/><Relationship Id="rId20" Type="http://schemas.openxmlformats.org/officeDocument/2006/relationships/hyperlink" Target="https://doi.org/10.1515/auto-2020-0015"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doi.org/10.13140/RG.2.2.17918.7200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45/347057.347416" TargetMode="External"/><Relationship Id="rId23" Type="http://schemas.openxmlformats.org/officeDocument/2006/relationships/hyperlink" Target="https://doi.org/10.1108/IJMPB-09-2017-0107" TargetMode="External"/><Relationship Id="rId28" Type="http://schemas.openxmlformats.org/officeDocument/2006/relationships/image" Target="media/image6.emf"/><Relationship Id="rId10" Type="http://schemas.openxmlformats.org/officeDocument/2006/relationships/image" Target="media/image3.png"/><Relationship Id="rId19" Type="http://schemas.openxmlformats.org/officeDocument/2006/relationships/hyperlink" Target="https://link.springer.com/article/10.1007/s10734-010-9387-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1wqtxts1xzle7.cloudfront.net/99615126/IRJET_V10I277-libre.pdf?1678381799=&amp;response-content-disposition=inline%3B+filename%3DDEVELOPMENT_OF_RACI_MATRIX_FOR_COMPLETE.pdf&amp;Expires=1756501416&amp;Signature=ZQD4xSKovR0FGMQhqdG8qeeJe6pCD-TEHm4xrNyLuxlTc-GBIqKAhr4aDo5zSFWRktKmygcn~moVPY0DZl~vFjWo2y~KGRgcliEFWlqQE4nUqwLIu5uu~rquMIpvceIr61ubs9t0bHmAH~BTOVLI9yLDM8WwDwG9PfyUkxl4MX14Lr4GisUD1NFNOothwInCiA5hs0RpqaGCpBoaPVn0XbpUe79CGp6hwCNn9CswJjS8VuMw91F~qO2irsG1EDhkYZIB0TH-~cCnU1-QCyPV45IqWs9qEF6XCijkIk8DAItHbBlxp5PDfz0mRyHZF32tbuH7pUFDht2Rijsye9XmKg__&amp;Key-Pair-Id=APKAJLOHF5GGSLRBV4ZA" TargetMode="External"/><Relationship Id="rId22" Type="http://schemas.openxmlformats.org/officeDocument/2006/relationships/hyperlink" Target="https://spada.uns.ac.id/pluginfile.php/766985/mod_resource/content/1/Leigh%2C%20D.%202010.%20SWOT%20Analysis%20Handbook%20of%20Improving%20Performance%20in%20the%20Workplace%20Volumes%201%203%2C%20115%20140.%20doi_10.1002_9780470592663_ch24.pdf" TargetMode="External"/><Relationship Id="rId27" Type="http://schemas.openxmlformats.org/officeDocument/2006/relationships/hyperlink" Target="https://www.avannistelrooij.nl/wp/wp-content/uploads/2017/06/Todnem-BY-2005-JoCM.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32BA8-27B5-489A-8198-756DF7996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6183</Words>
  <Characters>35249</Characters>
  <Application>Microsoft Office Word</Application>
  <DocSecurity>4</DocSecurity>
  <Lines>293</Lines>
  <Paragraphs>82</Paragraphs>
  <ScaleCrop>false</ScaleCrop>
  <Company/>
  <LinksUpToDate>false</LinksUpToDate>
  <CharactersWithSpaces>41350</CharactersWithSpaces>
  <SharedDoc>false</SharedDoc>
  <HLinks>
    <vt:vector size="306" baseType="variant">
      <vt:variant>
        <vt:i4>5898327</vt:i4>
      </vt:variant>
      <vt:variant>
        <vt:i4>261</vt:i4>
      </vt:variant>
      <vt:variant>
        <vt:i4>0</vt:i4>
      </vt:variant>
      <vt:variant>
        <vt:i4>5</vt:i4>
      </vt:variant>
      <vt:variant>
        <vt:lpwstr>https://www.avannistelrooij.nl/wp/wp-content/uploads/2017/06/Todnem-BY-2005-JoCM.pdf</vt:lpwstr>
      </vt:variant>
      <vt:variant>
        <vt:lpwstr/>
      </vt:variant>
      <vt:variant>
        <vt:i4>5701697</vt:i4>
      </vt:variant>
      <vt:variant>
        <vt:i4>258</vt:i4>
      </vt:variant>
      <vt:variant>
        <vt:i4>0</vt:i4>
      </vt:variant>
      <vt:variant>
        <vt:i4>5</vt:i4>
      </vt:variant>
      <vt:variant>
        <vt:lpwstr>https://books.google.co.uk/books?hl=en&amp;lr=&amp;id=yYSkDwAAQBAJ&amp;oi=fnd&amp;pg=PR9&amp;dq=Simon</vt:lpwstr>
      </vt:variant>
      <vt:variant>
        <vt:lpwstr/>
      </vt:variant>
      <vt:variant>
        <vt:i4>786443</vt:i4>
      </vt:variant>
      <vt:variant>
        <vt:i4>255</vt:i4>
      </vt:variant>
      <vt:variant>
        <vt:i4>0</vt:i4>
      </vt:variant>
      <vt:variant>
        <vt:i4>5</vt:i4>
      </vt:variant>
      <vt:variant>
        <vt:lpwstr>https://doi.org/10.1504/ijbis.2005.007401</vt:lpwstr>
      </vt:variant>
      <vt:variant>
        <vt:lpwstr/>
      </vt:variant>
      <vt:variant>
        <vt:i4>8060962</vt:i4>
      </vt:variant>
      <vt:variant>
        <vt:i4>252</vt:i4>
      </vt:variant>
      <vt:variant>
        <vt:i4>0</vt:i4>
      </vt:variant>
      <vt:variant>
        <vt:i4>5</vt:i4>
      </vt:variant>
      <vt:variant>
        <vt:lpwstr>https://doi.org/10.13140/RG.2.2.17918.72001</vt:lpwstr>
      </vt:variant>
      <vt:variant>
        <vt:lpwstr/>
      </vt:variant>
      <vt:variant>
        <vt:i4>3473455</vt:i4>
      </vt:variant>
      <vt:variant>
        <vt:i4>249</vt:i4>
      </vt:variant>
      <vt:variant>
        <vt:i4>0</vt:i4>
      </vt:variant>
      <vt:variant>
        <vt:i4>5</vt:i4>
      </vt:variant>
      <vt:variant>
        <vt:lpwstr>https://doi.org/10.1108/IJMPB-09-2017-0107</vt:lpwstr>
      </vt:variant>
      <vt:variant>
        <vt:lpwstr/>
      </vt:variant>
      <vt:variant>
        <vt:i4>3211365</vt:i4>
      </vt:variant>
      <vt:variant>
        <vt:i4>246</vt:i4>
      </vt:variant>
      <vt:variant>
        <vt:i4>0</vt:i4>
      </vt:variant>
      <vt:variant>
        <vt:i4>5</vt:i4>
      </vt:variant>
      <vt:variant>
        <vt:lpwstr>https://spada.uns.ac.id/pluginfile.php/766985/mod_resource/content/1/Leigh%2C D. 2010. SWOT Analysis Handbook of Improving Performance in the Workplace Volumes 1 3%2C 115 140. doi_10.1002_9780470592663_ch24.pdf</vt:lpwstr>
      </vt:variant>
      <vt:variant>
        <vt:lpwstr/>
      </vt:variant>
      <vt:variant>
        <vt:i4>2097251</vt:i4>
      </vt:variant>
      <vt:variant>
        <vt:i4>243</vt:i4>
      </vt:variant>
      <vt:variant>
        <vt:i4>0</vt:i4>
      </vt:variant>
      <vt:variant>
        <vt:i4>5</vt:i4>
      </vt:variant>
      <vt:variant>
        <vt:lpwstr>https://doi.org/10.1515/auto-2020-0015</vt:lpwstr>
      </vt:variant>
      <vt:variant>
        <vt:lpwstr/>
      </vt:variant>
      <vt:variant>
        <vt:i4>2097251</vt:i4>
      </vt:variant>
      <vt:variant>
        <vt:i4>240</vt:i4>
      </vt:variant>
      <vt:variant>
        <vt:i4>0</vt:i4>
      </vt:variant>
      <vt:variant>
        <vt:i4>5</vt:i4>
      </vt:variant>
      <vt:variant>
        <vt:lpwstr>https://doi.org/10.1515/auto-2020-0015</vt:lpwstr>
      </vt:variant>
      <vt:variant>
        <vt:lpwstr/>
      </vt:variant>
      <vt:variant>
        <vt:i4>3080224</vt:i4>
      </vt:variant>
      <vt:variant>
        <vt:i4>237</vt:i4>
      </vt:variant>
      <vt:variant>
        <vt:i4>0</vt:i4>
      </vt:variant>
      <vt:variant>
        <vt:i4>5</vt:i4>
      </vt:variant>
      <vt:variant>
        <vt:lpwstr>https://link.springer.com/article/10.1007/s10734-010-9387-6</vt:lpwstr>
      </vt:variant>
      <vt:variant>
        <vt:lpwstr/>
      </vt:variant>
      <vt:variant>
        <vt:i4>7733296</vt:i4>
      </vt:variant>
      <vt:variant>
        <vt:i4>234</vt:i4>
      </vt:variant>
      <vt:variant>
        <vt:i4>0</vt:i4>
      </vt:variant>
      <vt:variant>
        <vt:i4>5</vt:i4>
      </vt:variant>
      <vt:variant>
        <vt:lpwstr>https://doi.org/10.1109/access.2020.2975829</vt:lpwstr>
      </vt:variant>
      <vt:variant>
        <vt:lpwstr/>
      </vt:variant>
      <vt:variant>
        <vt:i4>3080310</vt:i4>
      </vt:variant>
      <vt:variant>
        <vt:i4>231</vt:i4>
      </vt:variant>
      <vt:variant>
        <vt:i4>0</vt:i4>
      </vt:variant>
      <vt:variant>
        <vt:i4>5</vt:i4>
      </vt:variant>
      <vt:variant>
        <vt:lpwstr>https://doi.org/10.1016/j.procs.2017.11.048</vt:lpwstr>
      </vt:variant>
      <vt:variant>
        <vt:lpwstr/>
      </vt:variant>
      <vt:variant>
        <vt:i4>5439552</vt:i4>
      </vt:variant>
      <vt:variant>
        <vt:i4>228</vt:i4>
      </vt:variant>
      <vt:variant>
        <vt:i4>0</vt:i4>
      </vt:variant>
      <vt:variant>
        <vt:i4>5</vt:i4>
      </vt:variant>
      <vt:variant>
        <vt:lpwstr>https://doi.org/10.1002/pmj.20033</vt:lpwstr>
      </vt:variant>
      <vt:variant>
        <vt:lpwstr/>
      </vt:variant>
      <vt:variant>
        <vt:i4>1114177</vt:i4>
      </vt:variant>
      <vt:variant>
        <vt:i4>225</vt:i4>
      </vt:variant>
      <vt:variant>
        <vt:i4>0</vt:i4>
      </vt:variant>
      <vt:variant>
        <vt:i4>5</vt:i4>
      </vt:variant>
      <vt:variant>
        <vt:lpwstr>https://doi.org/10.1145/347057.347416</vt:lpwstr>
      </vt:variant>
      <vt:variant>
        <vt:lpwstr/>
      </vt:variant>
      <vt:variant>
        <vt:i4>1441809</vt:i4>
      </vt:variant>
      <vt:variant>
        <vt:i4>222</vt:i4>
      </vt:variant>
      <vt:variant>
        <vt:i4>0</vt:i4>
      </vt:variant>
      <vt:variant>
        <vt:i4>5</vt:i4>
      </vt:variant>
      <vt:variant>
        <vt:lpwstr>https://d1wqtxts1xzle7.cloudfront.net/99615126/IRJET_V10I277-libre.pdf?1678381799=&amp;response-content-disposition=inline%3B+filename%3DDEVELOPMENT_OF_RACI_MATRIX_FOR_COMPLETE.pdf&amp;Expires=1756501416&amp;Signature=ZQD4xSKovR0FGMQhqdG8qeeJe6pCD-TEHm4xrNyLuxlTc-GBIqKAhr4aDo5zSFWRktKmygcn~moVPY0DZl~vFjWo2y~KGRgcliEFWlqQE4nUqwLIu5uu~rquMIpvceIr61ubs9t0bHmAH~BTOVLI9yLDM8WwDwG9PfyUkxl4MX14Lr4GisUD1NFNOothwInCiA5hs0RpqaGCpBoaPVn0XbpUe79CGp6hwCNn9CswJjS8VuMw91F~qO2irsG1EDhkYZIB0TH-~cCnU1-QCyPV45IqWs9qEF6XCijkIk8DAItHbBlxp5PDfz0mRyHZF32tbuH7pUFDht2Rijsye9XmKg__&amp;Key-Pair-Id=APKAJLOHF5GGSLRBV4ZA</vt:lpwstr>
      </vt:variant>
      <vt:variant>
        <vt:lpwstr/>
      </vt:variant>
      <vt:variant>
        <vt:i4>4063289</vt:i4>
      </vt:variant>
      <vt:variant>
        <vt:i4>219</vt:i4>
      </vt:variant>
      <vt:variant>
        <vt:i4>0</vt:i4>
      </vt:variant>
      <vt:variant>
        <vt:i4>5</vt:i4>
      </vt:variant>
      <vt:variant>
        <vt:lpwstr>https://doi.org/10.11591/eei.v9i1.1368</vt:lpwstr>
      </vt:variant>
      <vt:variant>
        <vt:lpwstr/>
      </vt:variant>
      <vt:variant>
        <vt:i4>1441840</vt:i4>
      </vt:variant>
      <vt:variant>
        <vt:i4>212</vt:i4>
      </vt:variant>
      <vt:variant>
        <vt:i4>0</vt:i4>
      </vt:variant>
      <vt:variant>
        <vt:i4>5</vt:i4>
      </vt:variant>
      <vt:variant>
        <vt:lpwstr/>
      </vt:variant>
      <vt:variant>
        <vt:lpwstr>_Toc207550044</vt:lpwstr>
      </vt:variant>
      <vt:variant>
        <vt:i4>1441840</vt:i4>
      </vt:variant>
      <vt:variant>
        <vt:i4>206</vt:i4>
      </vt:variant>
      <vt:variant>
        <vt:i4>0</vt:i4>
      </vt:variant>
      <vt:variant>
        <vt:i4>5</vt:i4>
      </vt:variant>
      <vt:variant>
        <vt:lpwstr/>
      </vt:variant>
      <vt:variant>
        <vt:lpwstr>_Toc207550043</vt:lpwstr>
      </vt:variant>
      <vt:variant>
        <vt:i4>1441840</vt:i4>
      </vt:variant>
      <vt:variant>
        <vt:i4>200</vt:i4>
      </vt:variant>
      <vt:variant>
        <vt:i4>0</vt:i4>
      </vt:variant>
      <vt:variant>
        <vt:i4>5</vt:i4>
      </vt:variant>
      <vt:variant>
        <vt:lpwstr/>
      </vt:variant>
      <vt:variant>
        <vt:lpwstr>_Toc207550042</vt:lpwstr>
      </vt:variant>
      <vt:variant>
        <vt:i4>1441840</vt:i4>
      </vt:variant>
      <vt:variant>
        <vt:i4>194</vt:i4>
      </vt:variant>
      <vt:variant>
        <vt:i4>0</vt:i4>
      </vt:variant>
      <vt:variant>
        <vt:i4>5</vt:i4>
      </vt:variant>
      <vt:variant>
        <vt:lpwstr/>
      </vt:variant>
      <vt:variant>
        <vt:lpwstr>_Toc207550041</vt:lpwstr>
      </vt:variant>
      <vt:variant>
        <vt:i4>1441840</vt:i4>
      </vt:variant>
      <vt:variant>
        <vt:i4>188</vt:i4>
      </vt:variant>
      <vt:variant>
        <vt:i4>0</vt:i4>
      </vt:variant>
      <vt:variant>
        <vt:i4>5</vt:i4>
      </vt:variant>
      <vt:variant>
        <vt:lpwstr/>
      </vt:variant>
      <vt:variant>
        <vt:lpwstr>_Toc207550040</vt:lpwstr>
      </vt:variant>
      <vt:variant>
        <vt:i4>1114160</vt:i4>
      </vt:variant>
      <vt:variant>
        <vt:i4>182</vt:i4>
      </vt:variant>
      <vt:variant>
        <vt:i4>0</vt:i4>
      </vt:variant>
      <vt:variant>
        <vt:i4>5</vt:i4>
      </vt:variant>
      <vt:variant>
        <vt:lpwstr/>
      </vt:variant>
      <vt:variant>
        <vt:lpwstr>_Toc207550039</vt:lpwstr>
      </vt:variant>
      <vt:variant>
        <vt:i4>1114160</vt:i4>
      </vt:variant>
      <vt:variant>
        <vt:i4>176</vt:i4>
      </vt:variant>
      <vt:variant>
        <vt:i4>0</vt:i4>
      </vt:variant>
      <vt:variant>
        <vt:i4>5</vt:i4>
      </vt:variant>
      <vt:variant>
        <vt:lpwstr/>
      </vt:variant>
      <vt:variant>
        <vt:lpwstr>_Toc207550038</vt:lpwstr>
      </vt:variant>
      <vt:variant>
        <vt:i4>1114160</vt:i4>
      </vt:variant>
      <vt:variant>
        <vt:i4>170</vt:i4>
      </vt:variant>
      <vt:variant>
        <vt:i4>0</vt:i4>
      </vt:variant>
      <vt:variant>
        <vt:i4>5</vt:i4>
      </vt:variant>
      <vt:variant>
        <vt:lpwstr/>
      </vt:variant>
      <vt:variant>
        <vt:lpwstr>_Toc207550037</vt:lpwstr>
      </vt:variant>
      <vt:variant>
        <vt:i4>1114160</vt:i4>
      </vt:variant>
      <vt:variant>
        <vt:i4>164</vt:i4>
      </vt:variant>
      <vt:variant>
        <vt:i4>0</vt:i4>
      </vt:variant>
      <vt:variant>
        <vt:i4>5</vt:i4>
      </vt:variant>
      <vt:variant>
        <vt:lpwstr/>
      </vt:variant>
      <vt:variant>
        <vt:lpwstr>_Toc207550036</vt:lpwstr>
      </vt:variant>
      <vt:variant>
        <vt:i4>1114160</vt:i4>
      </vt:variant>
      <vt:variant>
        <vt:i4>158</vt:i4>
      </vt:variant>
      <vt:variant>
        <vt:i4>0</vt:i4>
      </vt:variant>
      <vt:variant>
        <vt:i4>5</vt:i4>
      </vt:variant>
      <vt:variant>
        <vt:lpwstr/>
      </vt:variant>
      <vt:variant>
        <vt:lpwstr>_Toc207550035</vt:lpwstr>
      </vt:variant>
      <vt:variant>
        <vt:i4>1114160</vt:i4>
      </vt:variant>
      <vt:variant>
        <vt:i4>152</vt:i4>
      </vt:variant>
      <vt:variant>
        <vt:i4>0</vt:i4>
      </vt:variant>
      <vt:variant>
        <vt:i4>5</vt:i4>
      </vt:variant>
      <vt:variant>
        <vt:lpwstr/>
      </vt:variant>
      <vt:variant>
        <vt:lpwstr>_Toc207550034</vt:lpwstr>
      </vt:variant>
      <vt:variant>
        <vt:i4>1114160</vt:i4>
      </vt:variant>
      <vt:variant>
        <vt:i4>146</vt:i4>
      </vt:variant>
      <vt:variant>
        <vt:i4>0</vt:i4>
      </vt:variant>
      <vt:variant>
        <vt:i4>5</vt:i4>
      </vt:variant>
      <vt:variant>
        <vt:lpwstr/>
      </vt:variant>
      <vt:variant>
        <vt:lpwstr>_Toc207550033</vt:lpwstr>
      </vt:variant>
      <vt:variant>
        <vt:i4>1114160</vt:i4>
      </vt:variant>
      <vt:variant>
        <vt:i4>140</vt:i4>
      </vt:variant>
      <vt:variant>
        <vt:i4>0</vt:i4>
      </vt:variant>
      <vt:variant>
        <vt:i4>5</vt:i4>
      </vt:variant>
      <vt:variant>
        <vt:lpwstr/>
      </vt:variant>
      <vt:variant>
        <vt:lpwstr>_Toc207550032</vt:lpwstr>
      </vt:variant>
      <vt:variant>
        <vt:i4>1114160</vt:i4>
      </vt:variant>
      <vt:variant>
        <vt:i4>134</vt:i4>
      </vt:variant>
      <vt:variant>
        <vt:i4>0</vt:i4>
      </vt:variant>
      <vt:variant>
        <vt:i4>5</vt:i4>
      </vt:variant>
      <vt:variant>
        <vt:lpwstr/>
      </vt:variant>
      <vt:variant>
        <vt:lpwstr>_Toc207550031</vt:lpwstr>
      </vt:variant>
      <vt:variant>
        <vt:i4>1114160</vt:i4>
      </vt:variant>
      <vt:variant>
        <vt:i4>128</vt:i4>
      </vt:variant>
      <vt:variant>
        <vt:i4>0</vt:i4>
      </vt:variant>
      <vt:variant>
        <vt:i4>5</vt:i4>
      </vt:variant>
      <vt:variant>
        <vt:lpwstr/>
      </vt:variant>
      <vt:variant>
        <vt:lpwstr>_Toc207550030</vt:lpwstr>
      </vt:variant>
      <vt:variant>
        <vt:i4>1048624</vt:i4>
      </vt:variant>
      <vt:variant>
        <vt:i4>122</vt:i4>
      </vt:variant>
      <vt:variant>
        <vt:i4>0</vt:i4>
      </vt:variant>
      <vt:variant>
        <vt:i4>5</vt:i4>
      </vt:variant>
      <vt:variant>
        <vt:lpwstr/>
      </vt:variant>
      <vt:variant>
        <vt:lpwstr>_Toc207550029</vt:lpwstr>
      </vt:variant>
      <vt:variant>
        <vt:i4>1048624</vt:i4>
      </vt:variant>
      <vt:variant>
        <vt:i4>116</vt:i4>
      </vt:variant>
      <vt:variant>
        <vt:i4>0</vt:i4>
      </vt:variant>
      <vt:variant>
        <vt:i4>5</vt:i4>
      </vt:variant>
      <vt:variant>
        <vt:lpwstr/>
      </vt:variant>
      <vt:variant>
        <vt:lpwstr>_Toc207550028</vt:lpwstr>
      </vt:variant>
      <vt:variant>
        <vt:i4>1048624</vt:i4>
      </vt:variant>
      <vt:variant>
        <vt:i4>110</vt:i4>
      </vt:variant>
      <vt:variant>
        <vt:i4>0</vt:i4>
      </vt:variant>
      <vt:variant>
        <vt:i4>5</vt:i4>
      </vt:variant>
      <vt:variant>
        <vt:lpwstr/>
      </vt:variant>
      <vt:variant>
        <vt:lpwstr>_Toc207550027</vt:lpwstr>
      </vt:variant>
      <vt:variant>
        <vt:i4>1048624</vt:i4>
      </vt:variant>
      <vt:variant>
        <vt:i4>104</vt:i4>
      </vt:variant>
      <vt:variant>
        <vt:i4>0</vt:i4>
      </vt:variant>
      <vt:variant>
        <vt:i4>5</vt:i4>
      </vt:variant>
      <vt:variant>
        <vt:lpwstr/>
      </vt:variant>
      <vt:variant>
        <vt:lpwstr>_Toc207550026</vt:lpwstr>
      </vt:variant>
      <vt:variant>
        <vt:i4>1048624</vt:i4>
      </vt:variant>
      <vt:variant>
        <vt:i4>98</vt:i4>
      </vt:variant>
      <vt:variant>
        <vt:i4>0</vt:i4>
      </vt:variant>
      <vt:variant>
        <vt:i4>5</vt:i4>
      </vt:variant>
      <vt:variant>
        <vt:lpwstr/>
      </vt:variant>
      <vt:variant>
        <vt:lpwstr>_Toc207550025</vt:lpwstr>
      </vt:variant>
      <vt:variant>
        <vt:i4>1048624</vt:i4>
      </vt:variant>
      <vt:variant>
        <vt:i4>92</vt:i4>
      </vt:variant>
      <vt:variant>
        <vt:i4>0</vt:i4>
      </vt:variant>
      <vt:variant>
        <vt:i4>5</vt:i4>
      </vt:variant>
      <vt:variant>
        <vt:lpwstr/>
      </vt:variant>
      <vt:variant>
        <vt:lpwstr>_Toc207550024</vt:lpwstr>
      </vt:variant>
      <vt:variant>
        <vt:i4>1048624</vt:i4>
      </vt:variant>
      <vt:variant>
        <vt:i4>86</vt:i4>
      </vt:variant>
      <vt:variant>
        <vt:i4>0</vt:i4>
      </vt:variant>
      <vt:variant>
        <vt:i4>5</vt:i4>
      </vt:variant>
      <vt:variant>
        <vt:lpwstr/>
      </vt:variant>
      <vt:variant>
        <vt:lpwstr>_Toc207550023</vt:lpwstr>
      </vt:variant>
      <vt:variant>
        <vt:i4>1048624</vt:i4>
      </vt:variant>
      <vt:variant>
        <vt:i4>80</vt:i4>
      </vt:variant>
      <vt:variant>
        <vt:i4>0</vt:i4>
      </vt:variant>
      <vt:variant>
        <vt:i4>5</vt:i4>
      </vt:variant>
      <vt:variant>
        <vt:lpwstr/>
      </vt:variant>
      <vt:variant>
        <vt:lpwstr>_Toc207550022</vt:lpwstr>
      </vt:variant>
      <vt:variant>
        <vt:i4>1048624</vt:i4>
      </vt:variant>
      <vt:variant>
        <vt:i4>74</vt:i4>
      </vt:variant>
      <vt:variant>
        <vt:i4>0</vt:i4>
      </vt:variant>
      <vt:variant>
        <vt:i4>5</vt:i4>
      </vt:variant>
      <vt:variant>
        <vt:lpwstr/>
      </vt:variant>
      <vt:variant>
        <vt:lpwstr>_Toc207550021</vt:lpwstr>
      </vt:variant>
      <vt:variant>
        <vt:i4>1048624</vt:i4>
      </vt:variant>
      <vt:variant>
        <vt:i4>68</vt:i4>
      </vt:variant>
      <vt:variant>
        <vt:i4>0</vt:i4>
      </vt:variant>
      <vt:variant>
        <vt:i4>5</vt:i4>
      </vt:variant>
      <vt:variant>
        <vt:lpwstr/>
      </vt:variant>
      <vt:variant>
        <vt:lpwstr>_Toc207550020</vt:lpwstr>
      </vt:variant>
      <vt:variant>
        <vt:i4>1245232</vt:i4>
      </vt:variant>
      <vt:variant>
        <vt:i4>62</vt:i4>
      </vt:variant>
      <vt:variant>
        <vt:i4>0</vt:i4>
      </vt:variant>
      <vt:variant>
        <vt:i4>5</vt:i4>
      </vt:variant>
      <vt:variant>
        <vt:lpwstr/>
      </vt:variant>
      <vt:variant>
        <vt:lpwstr>_Toc207550019</vt:lpwstr>
      </vt:variant>
      <vt:variant>
        <vt:i4>1245232</vt:i4>
      </vt:variant>
      <vt:variant>
        <vt:i4>56</vt:i4>
      </vt:variant>
      <vt:variant>
        <vt:i4>0</vt:i4>
      </vt:variant>
      <vt:variant>
        <vt:i4>5</vt:i4>
      </vt:variant>
      <vt:variant>
        <vt:lpwstr/>
      </vt:variant>
      <vt:variant>
        <vt:lpwstr>_Toc207550018</vt:lpwstr>
      </vt:variant>
      <vt:variant>
        <vt:i4>1245232</vt:i4>
      </vt:variant>
      <vt:variant>
        <vt:i4>50</vt:i4>
      </vt:variant>
      <vt:variant>
        <vt:i4>0</vt:i4>
      </vt:variant>
      <vt:variant>
        <vt:i4>5</vt:i4>
      </vt:variant>
      <vt:variant>
        <vt:lpwstr/>
      </vt:variant>
      <vt:variant>
        <vt:lpwstr>_Toc207550017</vt:lpwstr>
      </vt:variant>
      <vt:variant>
        <vt:i4>1245232</vt:i4>
      </vt:variant>
      <vt:variant>
        <vt:i4>44</vt:i4>
      </vt:variant>
      <vt:variant>
        <vt:i4>0</vt:i4>
      </vt:variant>
      <vt:variant>
        <vt:i4>5</vt:i4>
      </vt:variant>
      <vt:variant>
        <vt:lpwstr/>
      </vt:variant>
      <vt:variant>
        <vt:lpwstr>_Toc207550016</vt:lpwstr>
      </vt:variant>
      <vt:variant>
        <vt:i4>1245232</vt:i4>
      </vt:variant>
      <vt:variant>
        <vt:i4>38</vt:i4>
      </vt:variant>
      <vt:variant>
        <vt:i4>0</vt:i4>
      </vt:variant>
      <vt:variant>
        <vt:i4>5</vt:i4>
      </vt:variant>
      <vt:variant>
        <vt:lpwstr/>
      </vt:variant>
      <vt:variant>
        <vt:lpwstr>_Toc207550015</vt:lpwstr>
      </vt:variant>
      <vt:variant>
        <vt:i4>1245232</vt:i4>
      </vt:variant>
      <vt:variant>
        <vt:i4>32</vt:i4>
      </vt:variant>
      <vt:variant>
        <vt:i4>0</vt:i4>
      </vt:variant>
      <vt:variant>
        <vt:i4>5</vt:i4>
      </vt:variant>
      <vt:variant>
        <vt:lpwstr/>
      </vt:variant>
      <vt:variant>
        <vt:lpwstr>_Toc207550014</vt:lpwstr>
      </vt:variant>
      <vt:variant>
        <vt:i4>1245232</vt:i4>
      </vt:variant>
      <vt:variant>
        <vt:i4>26</vt:i4>
      </vt:variant>
      <vt:variant>
        <vt:i4>0</vt:i4>
      </vt:variant>
      <vt:variant>
        <vt:i4>5</vt:i4>
      </vt:variant>
      <vt:variant>
        <vt:lpwstr/>
      </vt:variant>
      <vt:variant>
        <vt:lpwstr>_Toc207550013</vt:lpwstr>
      </vt:variant>
      <vt:variant>
        <vt:i4>1245232</vt:i4>
      </vt:variant>
      <vt:variant>
        <vt:i4>20</vt:i4>
      </vt:variant>
      <vt:variant>
        <vt:i4>0</vt:i4>
      </vt:variant>
      <vt:variant>
        <vt:i4>5</vt:i4>
      </vt:variant>
      <vt:variant>
        <vt:lpwstr/>
      </vt:variant>
      <vt:variant>
        <vt:lpwstr>_Toc207550012</vt:lpwstr>
      </vt:variant>
      <vt:variant>
        <vt:i4>1245232</vt:i4>
      </vt:variant>
      <vt:variant>
        <vt:i4>14</vt:i4>
      </vt:variant>
      <vt:variant>
        <vt:i4>0</vt:i4>
      </vt:variant>
      <vt:variant>
        <vt:i4>5</vt:i4>
      </vt:variant>
      <vt:variant>
        <vt:lpwstr/>
      </vt:variant>
      <vt:variant>
        <vt:lpwstr>_Toc207550011</vt:lpwstr>
      </vt:variant>
      <vt:variant>
        <vt:i4>1245232</vt:i4>
      </vt:variant>
      <vt:variant>
        <vt:i4>8</vt:i4>
      </vt:variant>
      <vt:variant>
        <vt:i4>0</vt:i4>
      </vt:variant>
      <vt:variant>
        <vt:i4>5</vt:i4>
      </vt:variant>
      <vt:variant>
        <vt:lpwstr/>
      </vt:variant>
      <vt:variant>
        <vt:lpwstr>_Toc207550010</vt:lpwstr>
      </vt:variant>
      <vt:variant>
        <vt:i4>1179696</vt:i4>
      </vt:variant>
      <vt:variant>
        <vt:i4>2</vt:i4>
      </vt:variant>
      <vt:variant>
        <vt:i4>0</vt:i4>
      </vt:variant>
      <vt:variant>
        <vt:i4>5</vt:i4>
      </vt:variant>
      <vt:variant>
        <vt:lpwstr/>
      </vt:variant>
      <vt:variant>
        <vt:lpwstr>_Toc207550009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Williams (2309068)</dc:creator>
  <cp:keywords/>
  <dc:description/>
  <cp:lastModifiedBy>Lisa Williams (2309068)</cp:lastModifiedBy>
  <cp:revision>78</cp:revision>
  <dcterms:created xsi:type="dcterms:W3CDTF">2025-08-29T10:54:00Z</dcterms:created>
  <dcterms:modified xsi:type="dcterms:W3CDTF">2025-08-31T15:29:00Z</dcterms:modified>
</cp:coreProperties>
</file>