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457911855"/>
        <w:docPartObj>
          <w:docPartGallery w:val="Cover Pages"/>
          <w:docPartUnique/>
        </w:docPartObj>
      </w:sdtPr>
      <w:sdtContent>
        <w:p w14:paraId="6A0752F0" w14:textId="49F7332D" w:rsidR="002E5DA6" w:rsidRDefault="002E5DA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605B747" wp14:editId="1454DC7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26302C9" w14:textId="68AED467" w:rsidR="002E5DA6" w:rsidRDefault="002E5DA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Michael Sloan (2319555)</w:t>
                                      </w:r>
                                    </w:p>
                                  </w:sdtContent>
                                </w:sdt>
                                <w:p w14:paraId="3B6EC0CC" w14:textId="6955D8E6" w:rsidR="002E5DA6" w:rsidRDefault="002E5DA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dno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proofErr w:type="spellStart"/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Abbeywood</w:t>
                                      </w:r>
                                      <w:proofErr w:type="spellEnd"/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7185746" w14:textId="06844D82" w:rsidR="002E5DA6" w:rsidRDefault="002E5DA6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Analysis of Electromagnetic wave propegation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605B747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26302C9" w14:textId="68AED467" w:rsidR="002E5DA6" w:rsidRDefault="002E5DA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Michael Sloan (2319555)</w:t>
                                </w:r>
                              </w:p>
                            </w:sdtContent>
                          </w:sdt>
                          <w:p w14:paraId="3B6EC0CC" w14:textId="6955D8E6" w:rsidR="002E5DA6" w:rsidRDefault="002E5DA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dno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proofErr w:type="spellStart"/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Abbeywood</w:t>
                                </w:r>
                                <w:proofErr w:type="spellEnd"/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7185746" w14:textId="06844D82" w:rsidR="002E5DA6" w:rsidRDefault="002E5DA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Analysis of Electromagnetic wave propegation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AA625DF" w14:textId="169A6127" w:rsidR="002E5DA6" w:rsidRDefault="002E5DA6">
          <w:r>
            <w:br w:type="page"/>
          </w:r>
        </w:p>
      </w:sdtContent>
    </w:sdt>
    <w:sdt>
      <w:sdtPr>
        <w:id w:val="-202577703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C55B2B2" w14:textId="798A2455" w:rsidR="002E5DA6" w:rsidRDefault="002E5DA6">
          <w:pPr>
            <w:pStyle w:val="TOCHeading"/>
          </w:pPr>
          <w:r>
            <w:t>Contents</w:t>
          </w:r>
        </w:p>
        <w:p w14:paraId="2C419AAE" w14:textId="4F5DB746" w:rsidR="000D0BA5" w:rsidRDefault="002E5DA6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086935" w:history="1">
            <w:r w:rsidR="000D0BA5" w:rsidRPr="00F23B96">
              <w:rPr>
                <w:rStyle w:val="Hyperlink"/>
                <w:noProof/>
              </w:rPr>
              <w:t>1.</w:t>
            </w:r>
            <w:r w:rsidR="000D0BA5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D0BA5" w:rsidRPr="00F23B96">
              <w:rPr>
                <w:rStyle w:val="Hyperlink"/>
                <w:noProof/>
              </w:rPr>
              <w:t>Introduction</w:t>
            </w:r>
            <w:r w:rsidR="000D0BA5">
              <w:rPr>
                <w:noProof/>
                <w:webHidden/>
              </w:rPr>
              <w:tab/>
            </w:r>
            <w:r w:rsidR="000D0BA5">
              <w:rPr>
                <w:noProof/>
                <w:webHidden/>
              </w:rPr>
              <w:fldChar w:fldCharType="begin"/>
            </w:r>
            <w:r w:rsidR="000D0BA5">
              <w:rPr>
                <w:noProof/>
                <w:webHidden/>
              </w:rPr>
              <w:instrText xml:space="preserve"> PAGEREF _Toc197086935 \h </w:instrText>
            </w:r>
            <w:r w:rsidR="000D0BA5">
              <w:rPr>
                <w:noProof/>
                <w:webHidden/>
              </w:rPr>
            </w:r>
            <w:r w:rsidR="000D0BA5">
              <w:rPr>
                <w:noProof/>
                <w:webHidden/>
              </w:rPr>
              <w:fldChar w:fldCharType="separate"/>
            </w:r>
            <w:r w:rsidR="000D0BA5">
              <w:rPr>
                <w:noProof/>
                <w:webHidden/>
              </w:rPr>
              <w:t>2</w:t>
            </w:r>
            <w:r w:rsidR="000D0BA5">
              <w:rPr>
                <w:noProof/>
                <w:webHidden/>
              </w:rPr>
              <w:fldChar w:fldCharType="end"/>
            </w:r>
          </w:hyperlink>
        </w:p>
        <w:p w14:paraId="6BD7D5C2" w14:textId="477C6D58" w:rsidR="000D0BA5" w:rsidRDefault="000D0BA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6936" w:history="1">
            <w:r w:rsidRPr="00F23B96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23B96">
              <w:rPr>
                <w:rStyle w:val="Hyperlink"/>
                <w:noProof/>
              </w:rPr>
              <w:t>Rectangular waveguide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_Toc197086936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0576E" w14:textId="59D713D6" w:rsidR="000D0BA5" w:rsidRDefault="000D0BA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6937" w:history="1">
            <w:r w:rsidRPr="00F23B96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23B96">
              <w:rPr>
                <w:rStyle w:val="Hyperlink"/>
                <w:noProof/>
              </w:rPr>
              <w:t>Rectangular waveguide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_Toc197086937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6FCCA" w14:textId="46E9ED01" w:rsidR="000D0BA5" w:rsidRDefault="000D0BA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6938" w:history="1">
            <w:r w:rsidRPr="00F23B96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23B96">
              <w:rPr>
                <w:rStyle w:val="Hyperlink"/>
                <w:noProof/>
              </w:rPr>
              <w:t>Halfwave dipole antenna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_Toc197086938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CA573" w14:textId="2A74C65B" w:rsidR="000D0BA5" w:rsidRDefault="000D0BA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086939" w:history="1">
            <w:r w:rsidRPr="00F23B96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23B9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_Toc197086939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5408B" w14:textId="4D142556" w:rsidR="002E5DA6" w:rsidRDefault="002E5DA6">
          <w:r>
            <w:rPr>
              <w:b/>
              <w:bCs/>
              <w:noProof/>
            </w:rPr>
            <w:fldChar w:fldCharType="end"/>
          </w:r>
        </w:p>
      </w:sdtContent>
    </w:sdt>
    <w:p w14:paraId="494DF59F" w14:textId="5EB522D3" w:rsidR="002E5DA6" w:rsidRDefault="002E5DA6">
      <w:r>
        <w:br w:type="page"/>
      </w:r>
    </w:p>
    <w:p w14:paraId="6605EE5D" w14:textId="1464A04B" w:rsidR="00CD7F64" w:rsidRDefault="002E5DA6" w:rsidP="002E5DA6">
      <w:pPr>
        <w:pStyle w:val="Heading1"/>
        <w:numPr>
          <w:ilvl w:val="0"/>
          <w:numId w:val="1"/>
        </w:numPr>
      </w:pPr>
      <w:bookmarkStart w:id="0" w:name="_Toc197086935"/>
      <w:r>
        <w:lastRenderedPageBreak/>
        <w:t>Introduction</w:t>
      </w:r>
      <w:bookmarkEnd w:id="0"/>
    </w:p>
    <w:p w14:paraId="2CCD6431" w14:textId="4BEF7E26" w:rsidR="002E5DA6" w:rsidRDefault="00DA3910" w:rsidP="002E5DA6">
      <w:r>
        <w:t>A r</w:t>
      </w:r>
      <w:r w:rsidR="0094080C">
        <w:t>ectangular waveguide</w:t>
      </w:r>
      <w:r>
        <w:t xml:space="preserve"> is a device</w:t>
      </w:r>
      <w:r w:rsidR="0094080C">
        <w:t xml:space="preserve"> used to </w:t>
      </w:r>
      <w:r>
        <w:t>guide electromagnetic waves   by confining the signals within its structure, minimalizing loss</w:t>
      </w:r>
      <w:sdt>
        <w:sdtPr>
          <w:id w:val="391467484"/>
          <w:citation/>
        </w:sdtPr>
        <w:sdtContent>
          <w:r>
            <w:fldChar w:fldCharType="begin"/>
          </w:r>
          <w:r>
            <w:instrText xml:space="preserve"> CITATION Cad25 \l 2057 </w:instrText>
          </w:r>
          <w:r>
            <w:fldChar w:fldCharType="separate"/>
          </w:r>
          <w:r w:rsidR="006810D4">
            <w:rPr>
              <w:noProof/>
            </w:rPr>
            <w:t xml:space="preserve"> </w:t>
          </w:r>
          <w:r w:rsidR="006810D4" w:rsidRPr="006810D4">
            <w:rPr>
              <w:noProof/>
            </w:rPr>
            <w:t>[1]</w:t>
          </w:r>
          <w:r>
            <w:fldChar w:fldCharType="end"/>
          </w:r>
        </w:sdtContent>
      </w:sdt>
      <w:r w:rsidR="002271D4">
        <w:t>. They are used extensively in Radar systems and satellite communications.</w:t>
      </w:r>
    </w:p>
    <w:p w14:paraId="6AD6D689" w14:textId="6681FBFB" w:rsidR="000D0BA5" w:rsidRDefault="000D0BA5" w:rsidP="002E5DA6">
      <w:r>
        <w:t>The assignment was to design and model a rectangular waveguide of generated dimensions filled with two different materials, Teflon and vacuum, and analyse and compare the cutoff frequencies for the first three modes.</w:t>
      </w:r>
    </w:p>
    <w:p w14:paraId="5B46485B" w14:textId="3252A5F3" w:rsidR="002E5DA6" w:rsidRDefault="002E5DA6">
      <w:r>
        <w:br w:type="page"/>
      </w:r>
    </w:p>
    <w:p w14:paraId="27B51B6B" w14:textId="0A7BD1CB" w:rsidR="002E5DA6" w:rsidRDefault="002E5DA6" w:rsidP="002E5DA6">
      <w:pPr>
        <w:pStyle w:val="Heading1"/>
        <w:numPr>
          <w:ilvl w:val="0"/>
          <w:numId w:val="1"/>
        </w:numPr>
      </w:pPr>
      <w:r>
        <w:lastRenderedPageBreak/>
        <w:t xml:space="preserve"> </w:t>
      </w:r>
      <w:bookmarkStart w:id="1" w:name="_Toc197086936"/>
      <w:r w:rsidR="007C0AEA">
        <w:t>Rectangular waveguide m</w:t>
      </w:r>
      <w:r>
        <w:t>ethod</w:t>
      </w:r>
      <w:bookmarkEnd w:id="1"/>
    </w:p>
    <w:p w14:paraId="2055B1BB" w14:textId="7F5A6260" w:rsidR="002E5DA6" w:rsidRDefault="00CA5B6F" w:rsidP="002E5DA6">
      <w:r>
        <w:t>Using High Frequency Structure Simulation software, t</w:t>
      </w:r>
      <w:r w:rsidR="00661468">
        <w:t>he method used was as follows:</w:t>
      </w:r>
    </w:p>
    <w:p w14:paraId="04C9706E" w14:textId="570B9E8F" w:rsidR="00661468" w:rsidRDefault="00661468" w:rsidP="00661468">
      <w:pPr>
        <w:pStyle w:val="ListParagraph"/>
        <w:numPr>
          <w:ilvl w:val="0"/>
          <w:numId w:val="2"/>
        </w:numPr>
      </w:pPr>
      <w:r>
        <w:t>The dimensions of the waveguide were generated using the student ID 2319555 as a seed to determine the width,</w:t>
      </w:r>
      <w:r w:rsidR="00404BBF">
        <w:t xml:space="preserve"> 23mm,</w:t>
      </w:r>
      <w:r>
        <w:t xml:space="preserve"> and height</w:t>
      </w:r>
      <w:r w:rsidR="00404BBF">
        <w:t xml:space="preserve">, </w:t>
      </w:r>
      <w:r w:rsidR="00A32EA0">
        <w:t>19</w:t>
      </w:r>
      <w:r w:rsidR="00404BBF">
        <w:t>mm</w:t>
      </w:r>
      <w:r>
        <w:t>.</w:t>
      </w:r>
      <w:r w:rsidR="00404BBF">
        <w:t xml:space="preserve"> The Length along the Z-axis was given as 50mm. </w:t>
      </w:r>
    </w:p>
    <w:p w14:paraId="24DCC360" w14:textId="37E9CD9F" w:rsidR="00824FF5" w:rsidRDefault="00824FF5" w:rsidP="00661468">
      <w:pPr>
        <w:pStyle w:val="ListParagraph"/>
        <w:numPr>
          <w:ilvl w:val="0"/>
          <w:numId w:val="2"/>
        </w:numPr>
      </w:pPr>
      <w:r>
        <w:t>Using the Ansys Electronics program, a box of the required dimensions was generated.</w:t>
      </w:r>
    </w:p>
    <w:p w14:paraId="5ED35655" w14:textId="18443914" w:rsidR="00824FF5" w:rsidRDefault="00824FF5" w:rsidP="00661468">
      <w:pPr>
        <w:pStyle w:val="ListParagraph"/>
        <w:numPr>
          <w:ilvl w:val="0"/>
          <w:numId w:val="2"/>
        </w:numPr>
      </w:pPr>
      <w:r>
        <w:t xml:space="preserve">The properties of the Box were applied such that the first model is filled with a </w:t>
      </w:r>
      <w:r>
        <w:rPr>
          <w:b/>
          <w:bCs/>
        </w:rPr>
        <w:t>Vacuum</w:t>
      </w:r>
      <w:r>
        <w:t>.</w:t>
      </w:r>
    </w:p>
    <w:p w14:paraId="3858E567" w14:textId="5DD4F975" w:rsidR="00824FF5" w:rsidRDefault="00824FF5" w:rsidP="00661468">
      <w:pPr>
        <w:pStyle w:val="ListParagraph"/>
        <w:numPr>
          <w:ilvl w:val="0"/>
          <w:numId w:val="2"/>
        </w:numPr>
      </w:pPr>
      <w:r>
        <w:t>PEC (Perfect Electric Conductor) was applied to the walls of the waveguide.</w:t>
      </w:r>
    </w:p>
    <w:p w14:paraId="2AF20C25" w14:textId="20DCB67F" w:rsidR="00824FF5" w:rsidRDefault="00824FF5" w:rsidP="00661468">
      <w:pPr>
        <w:pStyle w:val="ListParagraph"/>
        <w:numPr>
          <w:ilvl w:val="0"/>
          <w:numId w:val="2"/>
        </w:numPr>
      </w:pPr>
      <w:r>
        <w:t>The rectangular waveguide had two ports applied to opposing side to create two openings.</w:t>
      </w:r>
    </w:p>
    <w:p w14:paraId="36B9DAD4" w14:textId="37628B51" w:rsidR="00824FF5" w:rsidRDefault="00824FF5" w:rsidP="00661468">
      <w:pPr>
        <w:pStyle w:val="ListParagraph"/>
        <w:numPr>
          <w:ilvl w:val="0"/>
          <w:numId w:val="2"/>
        </w:numPr>
      </w:pPr>
      <w:r>
        <w:t>Three modes were assigned to the waveguide and to either port.</w:t>
      </w:r>
    </w:p>
    <w:p w14:paraId="757609F2" w14:textId="7050460E" w:rsidR="00824FF5" w:rsidRDefault="00824FF5" w:rsidP="00661468">
      <w:pPr>
        <w:pStyle w:val="ListParagraph"/>
        <w:numPr>
          <w:ilvl w:val="0"/>
          <w:numId w:val="2"/>
        </w:numPr>
      </w:pPr>
      <w:r>
        <w:t>The frequency of the signal was selected as close to the operating frequency or expected cutoff frequency, around 7 GHZ. The maximum number of passes was set to 99.</w:t>
      </w:r>
    </w:p>
    <w:p w14:paraId="556468A7" w14:textId="7EA42021" w:rsidR="00824FF5" w:rsidRDefault="00824FF5" w:rsidP="00661468">
      <w:pPr>
        <w:pStyle w:val="ListParagraph"/>
        <w:numPr>
          <w:ilvl w:val="0"/>
          <w:numId w:val="2"/>
        </w:numPr>
      </w:pPr>
      <w:r>
        <w:t>The frequency sweep was set to start at 2 GHz and end at 30 GHz.</w:t>
      </w:r>
    </w:p>
    <w:p w14:paraId="16528458" w14:textId="5C8CC9E5" w:rsidR="00824FF5" w:rsidRDefault="00824FF5" w:rsidP="00661468">
      <w:pPr>
        <w:pStyle w:val="ListParagraph"/>
        <w:numPr>
          <w:ilvl w:val="0"/>
          <w:numId w:val="2"/>
        </w:numPr>
      </w:pPr>
      <w:r>
        <w:t>The simulation was validated and ran.</w:t>
      </w:r>
    </w:p>
    <w:p w14:paraId="0EA0E7A6" w14:textId="61D687B1" w:rsidR="00824FF5" w:rsidRDefault="00824FF5" w:rsidP="00661468">
      <w:pPr>
        <w:pStyle w:val="ListParagraph"/>
        <w:numPr>
          <w:ilvl w:val="0"/>
          <w:numId w:val="2"/>
        </w:numPr>
      </w:pPr>
      <w:r>
        <w:t xml:space="preserve">Once the results had been analysed, the properties of the Box were changed to be filled with </w:t>
      </w:r>
      <w:r>
        <w:rPr>
          <w:b/>
          <w:bCs/>
        </w:rPr>
        <w:t>Teflon</w:t>
      </w:r>
      <w:r>
        <w:t>.</w:t>
      </w:r>
    </w:p>
    <w:p w14:paraId="38FD4F34" w14:textId="2B6AECF5" w:rsidR="00B8696F" w:rsidRDefault="00B8696F" w:rsidP="00661468">
      <w:pPr>
        <w:pStyle w:val="ListParagraph"/>
        <w:numPr>
          <w:ilvl w:val="0"/>
          <w:numId w:val="2"/>
        </w:numPr>
      </w:pPr>
      <w:r>
        <w:t>The generated results for this second simulation were also analysed.</w:t>
      </w:r>
    </w:p>
    <w:p w14:paraId="12AC4666" w14:textId="77777777" w:rsidR="000B1567" w:rsidRDefault="000B1567" w:rsidP="000B1567"/>
    <w:p w14:paraId="389CAD37" w14:textId="77777777" w:rsidR="001926A4" w:rsidRDefault="001926A4"/>
    <w:p w14:paraId="445E6113" w14:textId="77777777" w:rsidR="001926A4" w:rsidRDefault="001926A4">
      <w:r>
        <w:br w:type="page"/>
      </w:r>
    </w:p>
    <w:p w14:paraId="403AFFE0" w14:textId="74A83A92" w:rsidR="000B1567" w:rsidRDefault="007C0AEA" w:rsidP="001926A4">
      <w:pPr>
        <w:pStyle w:val="Heading1"/>
        <w:numPr>
          <w:ilvl w:val="0"/>
          <w:numId w:val="1"/>
        </w:numPr>
      </w:pPr>
      <w:bookmarkStart w:id="2" w:name="_Toc197086937"/>
      <w:r>
        <w:lastRenderedPageBreak/>
        <w:t>Rectangular waveguide r</w:t>
      </w:r>
      <w:r w:rsidR="001926A4">
        <w:t>esults</w:t>
      </w:r>
      <w:bookmarkEnd w:id="2"/>
    </w:p>
    <w:p w14:paraId="7FB8AF4C" w14:textId="1AB88B82" w:rsidR="007455B9" w:rsidRDefault="0040794B" w:rsidP="001926A4">
      <w:r>
        <w:t>The TE</w:t>
      </w:r>
      <w:r>
        <w:rPr>
          <w:vertAlign w:val="subscript"/>
        </w:rPr>
        <w:t>10</w:t>
      </w:r>
      <w:r>
        <w:t xml:space="preserve"> mode has the lowest cutoff frequency and is called the dominant mode </w:t>
      </w:r>
      <w:sdt>
        <w:sdtPr>
          <w:id w:val="-504128326"/>
          <w:citation/>
        </w:sdtPr>
        <w:sdtContent>
          <w:r>
            <w:fldChar w:fldCharType="begin"/>
          </w:r>
          <w:r>
            <w:instrText xml:space="preserve"> CITATION 134 \l 2057 </w:instrText>
          </w:r>
          <w:r>
            <w:fldChar w:fldCharType="separate"/>
          </w:r>
          <w:r w:rsidR="006810D4" w:rsidRPr="006810D4">
            <w:rPr>
              <w:noProof/>
            </w:rPr>
            <w:t>[2]</w:t>
          </w:r>
          <w:r>
            <w:fldChar w:fldCharType="end"/>
          </w:r>
        </w:sdtContent>
      </w:sdt>
      <w:r>
        <w:t>.</w:t>
      </w:r>
      <w:r w:rsidR="00A0280D">
        <w:t xml:space="preserve"> </w:t>
      </w:r>
      <w:r w:rsidR="007455B9">
        <w:t>The first three modes propagating through a rectangular waveguide are TE</w:t>
      </w:r>
      <w:r w:rsidR="007455B9">
        <w:rPr>
          <w:vertAlign w:val="subscript"/>
        </w:rPr>
        <w:t>10</w:t>
      </w:r>
      <w:r w:rsidR="007455B9">
        <w:t xml:space="preserve"> TE</w:t>
      </w:r>
      <w:r w:rsidR="007455B9">
        <w:rPr>
          <w:vertAlign w:val="subscript"/>
        </w:rPr>
        <w:t>20</w:t>
      </w:r>
      <w:r w:rsidR="007455B9">
        <w:t xml:space="preserve"> and TE</w:t>
      </w:r>
      <w:r w:rsidR="007455B9">
        <w:rPr>
          <w:vertAlign w:val="subscript"/>
        </w:rPr>
        <w:t>01</w:t>
      </w:r>
      <w:r w:rsidR="007455B9">
        <w:t xml:space="preserve"> </w:t>
      </w:r>
      <w:sdt>
        <w:sdtPr>
          <w:id w:val="1846206484"/>
          <w:citation/>
        </w:sdtPr>
        <w:sdtContent>
          <w:r w:rsidR="007455B9">
            <w:fldChar w:fldCharType="begin"/>
          </w:r>
          <w:r w:rsidR="007455B9">
            <w:instrText xml:space="preserve">CITATION Stu15 \l 2057 </w:instrText>
          </w:r>
          <w:r w:rsidR="007455B9">
            <w:fldChar w:fldCharType="separate"/>
          </w:r>
          <w:r w:rsidR="006810D4" w:rsidRPr="006810D4">
            <w:rPr>
              <w:noProof/>
            </w:rPr>
            <w:t>[3]</w:t>
          </w:r>
          <w:r w:rsidR="007455B9">
            <w:fldChar w:fldCharType="end"/>
          </w:r>
        </w:sdtContent>
      </w:sdt>
      <w:r w:rsidR="00096CEE">
        <w:t>.</w:t>
      </w:r>
    </w:p>
    <w:p w14:paraId="4F945338" w14:textId="77777777" w:rsidR="00215A06" w:rsidRDefault="00215A06" w:rsidP="00215A06">
      <w:pPr>
        <w:keepNext/>
      </w:pPr>
      <w:r>
        <w:rPr>
          <w:noProof/>
        </w:rPr>
        <w:drawing>
          <wp:inline distT="0" distB="0" distL="0" distR="0" wp14:anchorId="6C948307" wp14:editId="4C60DD47">
            <wp:extent cx="5731510" cy="3051175"/>
            <wp:effectExtent l="0" t="0" r="2540" b="0"/>
            <wp:docPr id="1560876091" name="Picture 2" descr="A grid with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876091" name="Picture 2" descr="A grid with red lines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6387E" w14:textId="33D1E901" w:rsidR="001926A4" w:rsidRDefault="00215A06" w:rsidP="00215A0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3B11">
        <w:rPr>
          <w:noProof/>
        </w:rPr>
        <w:t>1</w:t>
      </w:r>
      <w:r>
        <w:fldChar w:fldCharType="end"/>
      </w:r>
      <w:r>
        <w:t>- Mode 1</w:t>
      </w:r>
    </w:p>
    <w:p w14:paraId="1EC3EF98" w14:textId="50E68ABE" w:rsidR="00487BE1" w:rsidRPr="0012376C" w:rsidRDefault="00487BE1" w:rsidP="00487BE1">
      <w:r>
        <w:t xml:space="preserve">This first mode </w:t>
      </w:r>
      <w:r w:rsidR="0012376C">
        <w:t>is TE</w:t>
      </w:r>
      <w:r w:rsidR="0012376C">
        <w:rPr>
          <w:vertAlign w:val="subscript"/>
        </w:rPr>
        <w:t>10</w:t>
      </w:r>
      <w:r w:rsidR="0012376C">
        <w:t>, this is the dominant mode with</w:t>
      </w:r>
      <w:r w:rsidR="00096CEE">
        <w:t xml:space="preserve"> the lowest cutoff frequency.</w:t>
      </w:r>
    </w:p>
    <w:p w14:paraId="7B6421EA" w14:textId="77777777" w:rsidR="00215A06" w:rsidRDefault="00215A06" w:rsidP="00215A06">
      <w:pPr>
        <w:keepNext/>
      </w:pPr>
      <w:r>
        <w:rPr>
          <w:noProof/>
        </w:rPr>
        <w:drawing>
          <wp:inline distT="0" distB="0" distL="0" distR="0" wp14:anchorId="66D23BDA" wp14:editId="0AC1EAFF">
            <wp:extent cx="5731510" cy="3051175"/>
            <wp:effectExtent l="0" t="0" r="2540" b="0"/>
            <wp:docPr id="886058936" name="Picture 3" descr="A grid with many colored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058936" name="Picture 3" descr="A grid with many colored dots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344B0" w14:textId="5ED4A424" w:rsidR="00215A06" w:rsidRDefault="00215A06" w:rsidP="00215A0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3B11">
        <w:rPr>
          <w:noProof/>
        </w:rPr>
        <w:t>2</w:t>
      </w:r>
      <w:r>
        <w:fldChar w:fldCharType="end"/>
      </w:r>
      <w:r>
        <w:t>- Mode 2</w:t>
      </w:r>
    </w:p>
    <w:p w14:paraId="19F8E27C" w14:textId="04576DD1" w:rsidR="009B47E1" w:rsidRPr="009B47E1" w:rsidRDefault="009B47E1" w:rsidP="009B47E1">
      <w:r>
        <w:t>The second mode is TE</w:t>
      </w:r>
      <w:r>
        <w:rPr>
          <w:vertAlign w:val="subscript"/>
        </w:rPr>
        <w:t>20</w:t>
      </w:r>
      <w:r>
        <w:t>, as evidenced by the electromagnetic wave following one cycle of a sine wave.</w:t>
      </w:r>
    </w:p>
    <w:p w14:paraId="288AB560" w14:textId="77777777" w:rsidR="00215A06" w:rsidRDefault="00215A06" w:rsidP="00215A06">
      <w:pPr>
        <w:keepNext/>
      </w:pPr>
      <w:r>
        <w:rPr>
          <w:noProof/>
        </w:rPr>
        <w:lastRenderedPageBreak/>
        <w:drawing>
          <wp:inline distT="0" distB="0" distL="0" distR="0" wp14:anchorId="5BDD71D8" wp14:editId="36CA523E">
            <wp:extent cx="5731510" cy="3051175"/>
            <wp:effectExtent l="0" t="0" r="2540" b="0"/>
            <wp:docPr id="1179738996" name="Picture 4" descr="A diagram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738996" name="Picture 4" descr="A diagram of a graph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1B8A7" w14:textId="2CBBF583" w:rsidR="00215A06" w:rsidRDefault="00215A06" w:rsidP="00215A0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3B11">
        <w:rPr>
          <w:noProof/>
        </w:rPr>
        <w:t>3</w:t>
      </w:r>
      <w:r>
        <w:fldChar w:fldCharType="end"/>
      </w:r>
      <w:r>
        <w:t>- Mode 3</w:t>
      </w:r>
    </w:p>
    <w:p w14:paraId="470768D8" w14:textId="22D372F6" w:rsidR="009B47E1" w:rsidRPr="006810D4" w:rsidRDefault="009B47E1" w:rsidP="009B47E1">
      <w:r>
        <w:t>Mode 3 appears to be TE</w:t>
      </w:r>
      <w:r>
        <w:rPr>
          <w:vertAlign w:val="subscript"/>
        </w:rPr>
        <w:t>01</w:t>
      </w:r>
      <w:r>
        <w:t xml:space="preserve"> as the wave follows the expected pattern.</w:t>
      </w:r>
      <w:r w:rsidR="00D70B17">
        <w:t xml:space="preserve"> The image below shows the first twelve modes in a rectangular waveguide, </w:t>
      </w:r>
      <w:r w:rsidR="006810D4">
        <w:t>upon inspection this supports the idea that mode 3 is TE</w:t>
      </w:r>
      <w:r w:rsidR="006810D4">
        <w:rPr>
          <w:vertAlign w:val="subscript"/>
        </w:rPr>
        <w:t>01</w:t>
      </w:r>
      <w:r w:rsidR="006810D4">
        <w:t>.</w:t>
      </w:r>
    </w:p>
    <w:p w14:paraId="515236E2" w14:textId="77777777" w:rsidR="00D70B17" w:rsidRDefault="00D70B17" w:rsidP="00D70B17">
      <w:pPr>
        <w:keepNext/>
      </w:pPr>
      <w:r>
        <w:rPr>
          <w:noProof/>
        </w:rPr>
        <w:drawing>
          <wp:inline distT="0" distB="0" distL="0" distR="0" wp14:anchorId="51411054" wp14:editId="0AF1C397">
            <wp:extent cx="5731510" cy="2484120"/>
            <wp:effectExtent l="0" t="0" r="2540" b="0"/>
            <wp:docPr id="509825617" name="Picture 7" descr="A group of colorful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825617" name="Picture 7" descr="A group of colorful squares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A80D9" w14:textId="1610A5F9" w:rsidR="00D70B17" w:rsidRPr="009B47E1" w:rsidRDefault="00D70B17" w:rsidP="00D70B17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3B11">
        <w:rPr>
          <w:noProof/>
        </w:rPr>
        <w:t>4</w:t>
      </w:r>
      <w:r>
        <w:fldChar w:fldCharType="end"/>
      </w:r>
      <w:r>
        <w:t>-</w:t>
      </w:r>
      <w:r w:rsidRPr="00CC1F29">
        <w:t>The first 12 modes in a rectangular waveguide. The arrows of the electric fields are sketched</w:t>
      </w:r>
      <w:r>
        <w:t xml:space="preserve"> </w:t>
      </w:r>
      <w:sdt>
        <w:sdtPr>
          <w:id w:val="-1595703306"/>
          <w:citation/>
        </w:sdtPr>
        <w:sdtContent>
          <w:r>
            <w:fldChar w:fldCharType="begin"/>
          </w:r>
          <w:r>
            <w:instrText xml:space="preserve"> CITATION EJe11 \l 2057 </w:instrText>
          </w:r>
          <w:r>
            <w:fldChar w:fldCharType="separate"/>
          </w:r>
          <w:r w:rsidR="006810D4" w:rsidRPr="006810D4">
            <w:rPr>
              <w:noProof/>
            </w:rPr>
            <w:t>[4]</w:t>
          </w:r>
          <w:r>
            <w:fldChar w:fldCharType="end"/>
          </w:r>
        </w:sdtContent>
      </w:sdt>
      <w:r>
        <w:t>.</w:t>
      </w:r>
    </w:p>
    <w:p w14:paraId="459BBD21" w14:textId="1062E3D3" w:rsidR="00873B11" w:rsidRPr="00873B11" w:rsidRDefault="00873B11" w:rsidP="00873B11">
      <w:r>
        <w:t>The magnitudes and vectors of the electric and magnetic fields for each of the three modes were computed.</w:t>
      </w:r>
    </w:p>
    <w:p w14:paraId="2236A7A0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5BD3E44A" wp14:editId="0DFC6E64">
            <wp:extent cx="5731510" cy="3051175"/>
            <wp:effectExtent l="0" t="0" r="2540" b="0"/>
            <wp:docPr id="584936116" name="Picture 9" descr="A computer generated image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4936116" name="Picture 9" descr="A computer generated image of a building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96FE8" w14:textId="285CB9EE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>- Vacuum-filled E-field mode 1 vectors</w:t>
      </w:r>
    </w:p>
    <w:p w14:paraId="2805B718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1C75BC6C" wp14:editId="18479A70">
            <wp:extent cx="5731510" cy="3051175"/>
            <wp:effectExtent l="0" t="0" r="2540" b="0"/>
            <wp:docPr id="200484687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846879" name="Picture 200484687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DD38E" w14:textId="57E4BB8F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 w:rsidRPr="00E920B1">
        <w:t xml:space="preserve">- Vacuum-filled E-field mode 1 </w:t>
      </w:r>
      <w:r>
        <w:t>magnitudes</w:t>
      </w:r>
    </w:p>
    <w:p w14:paraId="142EC005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162C0415" wp14:editId="016EF207">
            <wp:extent cx="5731510" cy="3051175"/>
            <wp:effectExtent l="0" t="0" r="2540" b="0"/>
            <wp:docPr id="8246764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67646" name="Picture 8246764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94EF0" w14:textId="19314F5B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>-</w:t>
      </w:r>
      <w:r w:rsidRPr="00FA44DA">
        <w:t xml:space="preserve">- Vacuum-filled E-field mode </w:t>
      </w:r>
      <w:r>
        <w:t>2</w:t>
      </w:r>
      <w:r w:rsidRPr="00FA44DA">
        <w:t xml:space="preserve"> vectors</w:t>
      </w:r>
    </w:p>
    <w:p w14:paraId="384494D8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7C124607" wp14:editId="6CAE9AA1">
            <wp:extent cx="5731510" cy="3051175"/>
            <wp:effectExtent l="0" t="0" r="2540" b="0"/>
            <wp:docPr id="36111000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1110000" name="Picture 361110000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F0440" w14:textId="78163AAF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>-</w:t>
      </w:r>
      <w:r w:rsidRPr="00C83F27">
        <w:t xml:space="preserve">- Vacuum-filled E-field mode </w:t>
      </w:r>
      <w:r>
        <w:t>2 magnitudes</w:t>
      </w:r>
    </w:p>
    <w:p w14:paraId="1B19E676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254A2A70" wp14:editId="78EB0F15">
            <wp:extent cx="5731510" cy="3051175"/>
            <wp:effectExtent l="0" t="0" r="2540" b="0"/>
            <wp:docPr id="89606010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060108" name="Picture 89606010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AF5AA" w14:textId="2D0CD931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 w:rsidRPr="003A45D1">
        <w:t xml:space="preserve">- Vacuum-filled E-field mode </w:t>
      </w:r>
      <w:r>
        <w:t>3</w:t>
      </w:r>
      <w:r w:rsidRPr="003A45D1">
        <w:t xml:space="preserve"> vectors</w:t>
      </w:r>
    </w:p>
    <w:p w14:paraId="62BA51AD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6DF2FE6A" wp14:editId="27C98474">
            <wp:extent cx="5731510" cy="3051175"/>
            <wp:effectExtent l="0" t="0" r="2540" b="0"/>
            <wp:docPr id="65473331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4733318" name="Picture 65473331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C357D" w14:textId="09BA4195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 w:rsidRPr="00B820FF">
        <w:t xml:space="preserve">- Vacuum-filled E-field mode </w:t>
      </w:r>
      <w:r>
        <w:t>3 magnitudes</w:t>
      </w:r>
    </w:p>
    <w:p w14:paraId="41A68B61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20EA9F87" wp14:editId="16C53D33">
            <wp:extent cx="5731510" cy="3051175"/>
            <wp:effectExtent l="0" t="0" r="2540" b="0"/>
            <wp:docPr id="1302123968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123968" name="Picture 130212396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DEE38" w14:textId="395EBA63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11</w:t>
      </w:r>
      <w:r>
        <w:fldChar w:fldCharType="end"/>
      </w:r>
      <w:r w:rsidRPr="007919A7">
        <w:t xml:space="preserve">- Vacuum-filled </w:t>
      </w:r>
      <w:r>
        <w:t>H</w:t>
      </w:r>
      <w:r w:rsidRPr="007919A7">
        <w:t>-field mode 1 vectors</w:t>
      </w:r>
    </w:p>
    <w:p w14:paraId="4440972C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7E53AADE" wp14:editId="339C85C9">
            <wp:extent cx="5731510" cy="3051175"/>
            <wp:effectExtent l="0" t="0" r="2540" b="0"/>
            <wp:docPr id="3948596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85969" name="Picture 39485969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44D6B" w14:textId="4633838E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12</w:t>
      </w:r>
      <w:r>
        <w:fldChar w:fldCharType="end"/>
      </w:r>
      <w:r w:rsidRPr="00826671">
        <w:t xml:space="preserve">- Vacuum-filled H-field mode 1 </w:t>
      </w:r>
      <w:r>
        <w:t>magnitudes</w:t>
      </w:r>
    </w:p>
    <w:p w14:paraId="22CC4CB0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085DECE3" wp14:editId="60CD0097">
            <wp:extent cx="5731510" cy="3051175"/>
            <wp:effectExtent l="0" t="0" r="2540" b="0"/>
            <wp:docPr id="1361203655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203655" name="Picture 136120365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6C033" w14:textId="79861CF1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13</w:t>
      </w:r>
      <w:r>
        <w:fldChar w:fldCharType="end"/>
      </w:r>
      <w:r w:rsidRPr="00F118F1">
        <w:t xml:space="preserve">- Vacuum-filled H-field mode </w:t>
      </w:r>
      <w:r>
        <w:t>2</w:t>
      </w:r>
      <w:r w:rsidRPr="00F118F1">
        <w:t xml:space="preserve"> vectors</w:t>
      </w:r>
    </w:p>
    <w:p w14:paraId="6ABDD58D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05DB54B6" wp14:editId="77DFD3CB">
            <wp:extent cx="5731510" cy="3051175"/>
            <wp:effectExtent l="0" t="0" r="2540" b="0"/>
            <wp:docPr id="639912537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912537" name="Picture 639912537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683DA" w14:textId="14FC28CF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14</w:t>
      </w:r>
      <w:r>
        <w:fldChar w:fldCharType="end"/>
      </w:r>
      <w:r w:rsidRPr="006A72B9">
        <w:t xml:space="preserve">- Vacuum-filled H-field mode </w:t>
      </w:r>
      <w:r>
        <w:t>2 magnitudes</w:t>
      </w:r>
    </w:p>
    <w:p w14:paraId="45804F32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0ECD6139" wp14:editId="68BEB983">
            <wp:extent cx="5731510" cy="3051175"/>
            <wp:effectExtent l="0" t="0" r="2540" b="0"/>
            <wp:docPr id="491988554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988554" name="Picture 491988554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B1950" w14:textId="11E1A98C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15</w:t>
      </w:r>
      <w:r>
        <w:fldChar w:fldCharType="end"/>
      </w:r>
      <w:r w:rsidRPr="00CD6194">
        <w:t xml:space="preserve">- Vacuum-filled H-field mode </w:t>
      </w:r>
      <w:r>
        <w:t>3</w:t>
      </w:r>
      <w:r w:rsidRPr="00CD6194">
        <w:t xml:space="preserve"> vectors</w:t>
      </w:r>
    </w:p>
    <w:p w14:paraId="11678318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04A4DACD" wp14:editId="11AE59FB">
            <wp:extent cx="5731510" cy="3051175"/>
            <wp:effectExtent l="0" t="0" r="2540" b="0"/>
            <wp:docPr id="126573563" name="Picture 20" descr="A multicolored rectangular object with lines and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573563" name="Picture 20" descr="A multicolored rectangular object with lines and a graph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B1674" w14:textId="62804B7C" w:rsidR="001926A4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16</w:t>
      </w:r>
      <w:r>
        <w:fldChar w:fldCharType="end"/>
      </w:r>
      <w:r w:rsidRPr="002A3D3A">
        <w:t xml:space="preserve">- Vacuum-filled H-field mode </w:t>
      </w:r>
      <w:r>
        <w:t>3 magnitudes</w:t>
      </w:r>
    </w:p>
    <w:p w14:paraId="77A21C1C" w14:textId="656D62E4" w:rsidR="001926A4" w:rsidRDefault="00B43C09" w:rsidP="001926A4">
      <w:r>
        <w:t xml:space="preserve">The cut-off frequency for a rectangular waveguide </w:t>
      </w:r>
      <w:r w:rsidR="008E7C20">
        <w:t>width</w:t>
      </w:r>
      <w:r>
        <w:t xml:space="preserve"> </w:t>
      </w:r>
      <w:r>
        <w:rPr>
          <w:i/>
          <w:iCs/>
        </w:rPr>
        <w:t>a</w:t>
      </w:r>
      <w:r>
        <w:t xml:space="preserve"> and height </w:t>
      </w:r>
      <w:r>
        <w:rPr>
          <w:i/>
          <w:iCs/>
        </w:rPr>
        <w:t>b</w:t>
      </w:r>
      <w:r>
        <w:t xml:space="preserve">, such that </w:t>
      </w:r>
      <w:proofErr w:type="spellStart"/>
      <w:r>
        <w:rPr>
          <w:i/>
          <w:iCs/>
        </w:rPr>
        <w:t>a</w:t>
      </w:r>
      <w:r>
        <w:t>≥</w:t>
      </w:r>
      <w:r>
        <w:rPr>
          <w:i/>
          <w:iCs/>
        </w:rPr>
        <w:t>b</w:t>
      </w:r>
      <w:proofErr w:type="spellEnd"/>
      <w:r>
        <w:t xml:space="preserve">, is given by the equation </w:t>
      </w:r>
      <w:sdt>
        <w:sdtPr>
          <w:id w:val="1047883722"/>
          <w:citation/>
        </w:sdtPr>
        <w:sdtContent>
          <w:r>
            <w:fldChar w:fldCharType="begin"/>
          </w:r>
          <w:r>
            <w:instrText xml:space="preserve"> CITATION Nav18 \l 2057 </w:instrText>
          </w:r>
          <w:r>
            <w:fldChar w:fldCharType="separate"/>
          </w:r>
          <w:r w:rsidR="006810D4" w:rsidRPr="006810D4">
            <w:rPr>
              <w:noProof/>
            </w:rPr>
            <w:t>[5]</w:t>
          </w:r>
          <w:r>
            <w:fldChar w:fldCharType="end"/>
          </w:r>
        </w:sdtContent>
      </w:sdt>
      <w:r>
        <w:t>,</w:t>
      </w:r>
    </w:p>
    <w:p w14:paraId="70EBB5B0" w14:textId="35745217" w:rsidR="008E7C20" w:rsidRPr="002E64FC" w:rsidRDefault="00B43C09" w:rsidP="001926A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b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</m:oMath>
      </m:oMathPara>
    </w:p>
    <w:p w14:paraId="63DC3C41" w14:textId="7527C07C" w:rsidR="008E7C20" w:rsidRDefault="008E7C20" w:rsidP="001926A4">
      <w:r>
        <w:t xml:space="preserve">The </w:t>
      </w:r>
      <w:r w:rsidR="00B87383">
        <w:t>cut-off frequency for the dominant mode of TE</w:t>
      </w:r>
      <w:r w:rsidR="00B87383">
        <w:rPr>
          <w:vertAlign w:val="subscript"/>
        </w:rPr>
        <w:t>10</w:t>
      </w:r>
      <w:r w:rsidR="00B87383">
        <w:t xml:space="preserve"> is then given by the simplified equation </w:t>
      </w:r>
      <w:sdt>
        <w:sdtPr>
          <w:id w:val="-573664724"/>
          <w:citation/>
        </w:sdtPr>
        <w:sdtContent>
          <w:r w:rsidR="00B87383">
            <w:fldChar w:fldCharType="begin"/>
          </w:r>
          <w:r w:rsidR="00B87383">
            <w:instrText xml:space="preserve"> CITATION Nav18 \l 2057 </w:instrText>
          </w:r>
          <w:r w:rsidR="00B87383">
            <w:fldChar w:fldCharType="separate"/>
          </w:r>
          <w:r w:rsidR="006810D4" w:rsidRPr="006810D4">
            <w:rPr>
              <w:noProof/>
            </w:rPr>
            <w:t>[5]</w:t>
          </w:r>
          <w:r w:rsidR="00B87383">
            <w:fldChar w:fldCharType="end"/>
          </w:r>
        </w:sdtContent>
      </w:sdt>
      <w:r w:rsidR="00B87383">
        <w:t>,</w:t>
      </w:r>
    </w:p>
    <w:p w14:paraId="53998161" w14:textId="767E69A7" w:rsidR="00B87383" w:rsidRPr="00B87383" w:rsidRDefault="00B87383" w:rsidP="001926A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a</m:t>
              </m:r>
            </m:den>
          </m:f>
        </m:oMath>
      </m:oMathPara>
    </w:p>
    <w:p w14:paraId="0649B76C" w14:textId="44070776" w:rsidR="00B87383" w:rsidRDefault="00B87383" w:rsidP="001926A4">
      <w:pPr>
        <w:rPr>
          <w:rFonts w:eastAsiaTheme="minorEastAsia"/>
        </w:rPr>
      </w:pPr>
      <w:r>
        <w:rPr>
          <w:rFonts w:eastAsiaTheme="minorEastAsia"/>
        </w:rPr>
        <w:t>Inserting the given width, 23mm, of the rectangular waveguide used results in</w:t>
      </w:r>
    </w:p>
    <w:p w14:paraId="4E728BB2" w14:textId="1DA2FC98" w:rsidR="00B87383" w:rsidRPr="002E64FC" w:rsidRDefault="00B87383" w:rsidP="001926A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</m:t>
              </m:r>
              <m: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×0.0</m:t>
              </m:r>
              <m:r>
                <w:rPr>
                  <w:rFonts w:ascii="Cambria Math" w:hAnsi="Cambria Math"/>
                </w:rPr>
                <m:t>23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</m:t>
              </m:r>
              <m:r>
                <w:rPr>
                  <w:rFonts w:ascii="Cambria Math" w:hAnsi="Cambria Math"/>
                </w:rPr>
                <m:t>46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652173913</m:t>
          </m:r>
        </m:oMath>
      </m:oMathPara>
    </w:p>
    <w:p w14:paraId="0AFEE4AE" w14:textId="7A427C63" w:rsidR="002E64FC" w:rsidRDefault="002E64FC" w:rsidP="001926A4">
      <w:pPr>
        <w:rPr>
          <w:rFonts w:eastAsiaTheme="minorEastAsia"/>
        </w:rPr>
      </w:pPr>
      <w:r>
        <w:rPr>
          <w:rFonts w:eastAsiaTheme="minorEastAsia"/>
        </w:rPr>
        <w:t>Resulting in a cutoff frequency for the TE</w:t>
      </w:r>
      <w:r>
        <w:rPr>
          <w:rFonts w:eastAsiaTheme="minorEastAsia"/>
          <w:vertAlign w:val="subscript"/>
        </w:rPr>
        <w:t>10</w:t>
      </w:r>
      <w:r>
        <w:rPr>
          <w:rFonts w:eastAsiaTheme="minorEastAsia"/>
        </w:rPr>
        <w:t xml:space="preserve"> mode of </w:t>
      </w:r>
      <w:r w:rsidR="00585F68">
        <w:rPr>
          <w:rFonts w:eastAsiaTheme="minorEastAsia"/>
        </w:rPr>
        <w:t>6</w:t>
      </w:r>
      <w:r w:rsidR="0083003A">
        <w:rPr>
          <w:rFonts w:eastAsiaTheme="minorEastAsia"/>
        </w:rPr>
        <w:t>.</w:t>
      </w:r>
      <w:r w:rsidR="00585F68">
        <w:rPr>
          <w:rFonts w:eastAsiaTheme="minorEastAsia"/>
        </w:rPr>
        <w:t>52</w:t>
      </w:r>
      <w:r>
        <w:rPr>
          <w:rFonts w:eastAsiaTheme="minorEastAsia"/>
        </w:rPr>
        <w:t xml:space="preserve"> GHz.</w:t>
      </w:r>
    </w:p>
    <w:p w14:paraId="43D89732" w14:textId="0D5FCFFC" w:rsidR="00535A06" w:rsidRPr="0012376C" w:rsidRDefault="00535A06" w:rsidP="001926A4">
      <w:pPr>
        <w:rPr>
          <w:rFonts w:eastAsiaTheme="minorEastAsia"/>
        </w:rPr>
      </w:pPr>
      <w:r>
        <w:rPr>
          <w:rFonts w:eastAsiaTheme="minorEastAsia"/>
        </w:rPr>
        <w:t>For the mode TE</w:t>
      </w:r>
      <w:r w:rsidR="0083003A">
        <w:rPr>
          <w:rFonts w:eastAsiaTheme="minorEastAsia"/>
          <w:vertAlign w:val="subscript"/>
        </w:rPr>
        <w:t>20</w:t>
      </w:r>
      <w:r w:rsidR="0012376C">
        <w:rPr>
          <w:rFonts w:eastAsiaTheme="minorEastAsia"/>
        </w:rPr>
        <w:t>,</w:t>
      </w:r>
    </w:p>
    <w:p w14:paraId="7AA485AD" w14:textId="2A880A1B" w:rsidR="0083003A" w:rsidRPr="0083003A" w:rsidRDefault="0083003A" w:rsidP="001926A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0.0</m:t>
                          </m:r>
                          <m:r>
                            <w:rPr>
                              <w:rFonts w:ascii="Cambria Math" w:eastAsiaTheme="minorEastAsia" w:hAnsi="Cambria Math"/>
                            </w:rPr>
                            <m:t>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0.0</m:t>
                          </m:r>
                          <m:r>
                            <w:rPr>
                              <w:rFonts w:ascii="Cambria Math" w:eastAsiaTheme="minorEastAsia" w:hAnsi="Cambria Math"/>
                            </w:rPr>
                            <m:t>19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trike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 xml:space="preserve"> ×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  <w:strike/>
                </w:rPr>
                <m:t>2</m:t>
              </m:r>
            </m:num>
            <m:den>
              <m:r>
                <w:rPr>
                  <w:rFonts w:ascii="Cambria Math" w:eastAsiaTheme="minorEastAsia" w:hAnsi="Cambria Math"/>
                </w:rPr>
                <m:t>0.0</m:t>
              </m:r>
              <m:r>
                <w:rPr>
                  <w:rFonts w:ascii="Cambria Math" w:eastAsiaTheme="minorEastAsia" w:hAnsi="Cambria Math"/>
                </w:rPr>
                <m:t>23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13043478260.9</m:t>
          </m:r>
        </m:oMath>
      </m:oMathPara>
    </w:p>
    <w:p w14:paraId="18832044" w14:textId="2841874C" w:rsidR="0083003A" w:rsidRDefault="0083003A" w:rsidP="001926A4">
      <w:pPr>
        <w:rPr>
          <w:rFonts w:eastAsiaTheme="minorEastAsia"/>
        </w:rPr>
      </w:pPr>
      <w:r>
        <w:rPr>
          <w:rFonts w:eastAsiaTheme="minorEastAsia"/>
        </w:rPr>
        <w:t xml:space="preserve">Resulting in a cutoff frequency of </w:t>
      </w:r>
      <w:r w:rsidR="00585F68">
        <w:rPr>
          <w:rFonts w:eastAsiaTheme="minorEastAsia"/>
        </w:rPr>
        <w:t>13</w:t>
      </w:r>
      <w:r>
        <w:rPr>
          <w:rFonts w:eastAsiaTheme="minorEastAsia"/>
        </w:rPr>
        <w:t>.</w:t>
      </w:r>
      <w:r w:rsidR="00585F68">
        <w:rPr>
          <w:rFonts w:eastAsiaTheme="minorEastAsia"/>
        </w:rPr>
        <w:t>04</w:t>
      </w:r>
      <w:r>
        <w:rPr>
          <w:rFonts w:eastAsiaTheme="minorEastAsia"/>
        </w:rPr>
        <w:t xml:space="preserve"> GHz.</w:t>
      </w:r>
    </w:p>
    <w:p w14:paraId="6879E669" w14:textId="2FBAB484" w:rsidR="00DA2D0C" w:rsidRPr="0012376C" w:rsidRDefault="00DA2D0C" w:rsidP="001926A4">
      <w:pPr>
        <w:rPr>
          <w:rFonts w:eastAsiaTheme="minorEastAsia"/>
        </w:rPr>
      </w:pPr>
      <w:r>
        <w:rPr>
          <w:rFonts w:eastAsiaTheme="minorEastAsia"/>
        </w:rPr>
        <w:t>Finally, the TE</w:t>
      </w:r>
      <w:r>
        <w:rPr>
          <w:rFonts w:eastAsiaTheme="minorEastAsia"/>
          <w:vertAlign w:val="subscript"/>
        </w:rPr>
        <w:t>01</w:t>
      </w:r>
      <w:r w:rsidR="0012376C">
        <w:rPr>
          <w:rFonts w:eastAsiaTheme="minorEastAsia"/>
        </w:rPr>
        <w:t>,</w:t>
      </w:r>
    </w:p>
    <w:p w14:paraId="4BA7C694" w14:textId="56331397" w:rsidR="00487BE1" w:rsidRPr="00487BE1" w:rsidRDefault="00487BE1" w:rsidP="001926A4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vertAlign w:val="subscript"/>
                </w:rPr>
              </m:ctrlPr>
            </m:sSubPr>
            <m:e>
              <m:r>
                <w:rPr>
                  <w:rFonts w:ascii="Cambria Math" w:eastAsiaTheme="minorEastAsia" w:hAnsi="Cambria Math"/>
                  <w:vertAlign w:val="subscript"/>
                </w:rPr>
                <m:t>f</m:t>
              </m:r>
            </m:e>
            <m:sub>
              <m:r>
                <w:rPr>
                  <w:rFonts w:ascii="Cambria Math" w:eastAsiaTheme="minorEastAsia" w:hAnsi="Cambria Math"/>
                  <w:vertAlign w:val="subscript"/>
                </w:rPr>
                <m:t>c</m:t>
              </m:r>
            </m:sub>
          </m:sSub>
          <m:r>
            <w:rPr>
              <w:rFonts w:ascii="Cambria Math" w:eastAsiaTheme="minorEastAsia" w:hAnsi="Cambria Math"/>
              <w:vertAlign w:val="subscript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vertAlign w:val="subscript"/>
                </w:rPr>
              </m:ctrlPr>
            </m:fPr>
            <m:num>
              <m:r>
                <w:rPr>
                  <w:rFonts w:ascii="Cambria Math" w:eastAsiaTheme="minorEastAsia" w:hAnsi="Cambria Math"/>
                  <w:vertAlign w:val="subscript"/>
                </w:rPr>
                <m:t>c</m:t>
              </m:r>
            </m:num>
            <m:den>
              <m:r>
                <w:rPr>
                  <w:rFonts w:ascii="Cambria Math" w:eastAsiaTheme="minorEastAsia" w:hAnsi="Cambria Math"/>
                  <w:vertAlign w:val="subscript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vertAlign w:val="subscript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vertAlign w:val="subscript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vertAlign w:val="subscript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  <w:vertAlign w:val="subscript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  <w:vertAlign w:val="subscript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  <w:vertAlign w:val="subscript"/>
                            </w:rPr>
                            <m:t>0.0</m:t>
                          </m:r>
                          <m:r>
                            <w:rPr>
                              <w:rFonts w:ascii="Cambria Math" w:eastAsiaTheme="minorEastAsia" w:hAnsi="Cambria Math"/>
                              <w:vertAlign w:val="subscript"/>
                            </w:rPr>
                            <m:t>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vertAlign w:val="subscript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vertAlign w:val="subscript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vertAlign w:val="subscript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vertAlign w:val="subscript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  <w:vertAlign w:val="subscript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  <w:vertAlign w:val="subscript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  <w:vertAlign w:val="subscript"/>
                            </w:rPr>
                            <m:t>0.0</m:t>
                          </m:r>
                          <m:r>
                            <w:rPr>
                              <w:rFonts w:ascii="Cambria Math" w:eastAsiaTheme="minorEastAsia" w:hAnsi="Cambria Math"/>
                              <w:vertAlign w:val="subscript"/>
                            </w:rPr>
                            <m:t>19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vertAlign w:val="subscript"/>
                    </w:rPr>
                    <m:t>2</m:t>
                  </m:r>
                </m:sup>
              </m:sSup>
            </m:e>
          </m:rad>
          <m:r>
            <w:rPr>
              <w:rFonts w:ascii="Cambria Math" w:eastAsiaTheme="minorEastAsia" w:hAnsi="Cambria Math"/>
              <w:vertAlign w:val="subscript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vertAlign w:val="subscript"/>
                </w:rPr>
              </m:ctrlPr>
            </m:fPr>
            <m:num>
              <m:r>
                <w:rPr>
                  <w:rFonts w:ascii="Cambria Math" w:eastAsiaTheme="minorEastAsia" w:hAnsi="Cambria Math"/>
                  <w:vertAlign w:val="subscript"/>
                </w:rPr>
                <m:t>3×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vertAlign w:val="subscript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vertAlign w:val="subscript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  <w:vertAlign w:val="subscript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vertAlign w:val="subscript"/>
                </w:rPr>
                <m:t>2</m:t>
              </m:r>
            </m:den>
          </m:f>
          <m:r>
            <w:rPr>
              <w:rFonts w:ascii="Cambria Math" w:eastAsiaTheme="minorEastAsia" w:hAnsi="Cambria Math"/>
              <w:vertAlign w:val="subscript"/>
            </w:rPr>
            <m:t>×</m:t>
          </m:r>
          <m:f>
            <m:fPr>
              <m:ctrlPr>
                <w:rPr>
                  <w:rFonts w:ascii="Cambria Math" w:eastAsiaTheme="minorEastAsia" w:hAnsi="Cambria Math"/>
                  <w:i/>
                  <w:vertAlign w:val="subscript"/>
                </w:rPr>
              </m:ctrlPr>
            </m:fPr>
            <m:num>
              <m:r>
                <w:rPr>
                  <w:rFonts w:ascii="Cambria Math" w:eastAsiaTheme="minorEastAsia" w:hAnsi="Cambria Math"/>
                  <w:vertAlign w:val="subscript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vertAlign w:val="subscript"/>
                </w:rPr>
                <m:t>0.0</m:t>
              </m:r>
              <m:r>
                <w:rPr>
                  <w:rFonts w:ascii="Cambria Math" w:eastAsiaTheme="minorEastAsia" w:hAnsi="Cambria Math"/>
                  <w:vertAlign w:val="subscript"/>
                </w:rPr>
                <m:t>19</m:t>
              </m:r>
            </m:den>
          </m:f>
          <m:r>
            <w:rPr>
              <w:rFonts w:ascii="Cambria Math" w:eastAsiaTheme="minorEastAsia" w:hAnsi="Cambria Math"/>
              <w:vertAlign w:val="subscript"/>
            </w:rPr>
            <m:t>=</m:t>
          </m:r>
          <m:r>
            <w:rPr>
              <w:rFonts w:ascii="Cambria Math" w:eastAsiaTheme="minorEastAsia" w:hAnsi="Cambria Math"/>
              <w:vertAlign w:val="subscript"/>
            </w:rPr>
            <m:t>7894736842</m:t>
          </m:r>
        </m:oMath>
      </m:oMathPara>
    </w:p>
    <w:p w14:paraId="4936EED4" w14:textId="7FEA01D4" w:rsidR="00487BE1" w:rsidRPr="00487BE1" w:rsidRDefault="00487BE1" w:rsidP="001926A4">
      <w:pPr>
        <w:rPr>
          <w:rFonts w:eastAsiaTheme="minorEastAsia"/>
        </w:rPr>
      </w:pPr>
      <w:r>
        <w:rPr>
          <w:rFonts w:eastAsiaTheme="minorEastAsia"/>
        </w:rPr>
        <w:t xml:space="preserve">Resulting in a cutoff frequency of </w:t>
      </w:r>
      <w:r w:rsidR="0053309B">
        <w:rPr>
          <w:rFonts w:eastAsiaTheme="minorEastAsia"/>
        </w:rPr>
        <w:t>7.89</w:t>
      </w:r>
      <w:r>
        <w:rPr>
          <w:rFonts w:eastAsiaTheme="minorEastAsia"/>
        </w:rPr>
        <w:t xml:space="preserve"> GHz.</w:t>
      </w:r>
    </w:p>
    <w:p w14:paraId="1DFC9DDD" w14:textId="0D06623F" w:rsidR="00487BE1" w:rsidRPr="00DA2D0C" w:rsidRDefault="00487BE1" w:rsidP="001926A4">
      <w:pPr>
        <w:rPr>
          <w:rFonts w:eastAsiaTheme="minorEastAsia"/>
          <w:vertAlign w:val="subscript"/>
        </w:rPr>
      </w:pPr>
    </w:p>
    <w:p w14:paraId="05E0ECFE" w14:textId="77777777" w:rsidR="00A84D83" w:rsidRDefault="002E64FC" w:rsidP="00A84D83">
      <w:pPr>
        <w:keepNext/>
      </w:pPr>
      <w:r>
        <w:rPr>
          <w:noProof/>
        </w:rPr>
        <w:drawing>
          <wp:inline distT="0" distB="0" distL="0" distR="0" wp14:anchorId="7C0DD61F" wp14:editId="5641D8B2">
            <wp:extent cx="5731510" cy="2595245"/>
            <wp:effectExtent l="0" t="0" r="2540" b="0"/>
            <wp:docPr id="3421111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111105" name="Picture 342111105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5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BA8D3" w14:textId="026D4193" w:rsidR="001926A4" w:rsidRDefault="00A84D83" w:rsidP="00A84D8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3B11">
        <w:rPr>
          <w:noProof/>
        </w:rPr>
        <w:t>17</w:t>
      </w:r>
      <w:r>
        <w:fldChar w:fldCharType="end"/>
      </w:r>
      <w:r>
        <w:t>- Plot of the cutoff frequencies of the first three modes</w:t>
      </w:r>
      <w:r w:rsidR="0012376C">
        <w:t xml:space="preserve"> in the vacuum-filled rectangular waveguide</w:t>
      </w:r>
    </w:p>
    <w:p w14:paraId="657743E8" w14:textId="7623FC71" w:rsidR="00585F68" w:rsidRDefault="00585F68">
      <w:pPr>
        <w:rPr>
          <w:rFonts w:eastAsiaTheme="minorEastAsia"/>
        </w:rPr>
      </w:pPr>
      <w:r>
        <w:t xml:space="preserve">Using a value of </w:t>
      </w:r>
      <m:oMath>
        <m:r>
          <w:rPr>
            <w:rFonts w:ascii="Cambria Math" w:eastAsiaTheme="minorEastAsia" w:hAnsi="Cambria Math"/>
            <w:vertAlign w:val="subscript"/>
          </w:rPr>
          <m:t>3×</m:t>
        </m:r>
        <m:sSup>
          <m:sSupPr>
            <m:ctrlPr>
              <w:rPr>
                <w:rFonts w:ascii="Cambria Math" w:eastAsiaTheme="minorEastAsia" w:hAnsi="Cambria Math"/>
                <w:i/>
                <w:vertAlign w:val="subscript"/>
              </w:rPr>
            </m:ctrlPr>
          </m:sSupPr>
          <m:e>
            <m:r>
              <w:rPr>
                <w:rFonts w:ascii="Cambria Math" w:eastAsiaTheme="minorEastAsia" w:hAnsi="Cambria Math"/>
                <w:vertAlign w:val="subscript"/>
              </w:rPr>
              <m:t>10</m:t>
            </m:r>
          </m:e>
          <m:sup>
            <m:r>
              <w:rPr>
                <w:rFonts w:ascii="Cambria Math" w:eastAsiaTheme="minorEastAsia" w:hAnsi="Cambria Math"/>
                <w:vertAlign w:val="subscript"/>
              </w:rPr>
              <m:t>8</m:t>
            </m:r>
          </m:sup>
        </m:sSup>
      </m:oMath>
      <w:r>
        <w:rPr>
          <w:rFonts w:eastAsiaTheme="minorEastAsia"/>
        </w:rPr>
        <w:t xml:space="preserve"> for the speed of light results in slight deviations from the modelled cutoff frequencies to the calculated cutoff frequencies for the rectangular wave guide. A comparison can be seen in the table below.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85F68" w14:paraId="18F5E93C" w14:textId="77777777" w:rsidTr="00585F68">
        <w:tc>
          <w:tcPr>
            <w:tcW w:w="4508" w:type="dxa"/>
          </w:tcPr>
          <w:p w14:paraId="6D9FB963" w14:textId="52468A93" w:rsidR="00585F68" w:rsidRPr="00E059F2" w:rsidRDefault="00585F68">
            <w:pPr>
              <w:rPr>
                <w:b/>
                <w:bCs/>
              </w:rPr>
            </w:pPr>
            <w:r w:rsidRPr="00E059F2">
              <w:rPr>
                <w:b/>
                <w:bCs/>
              </w:rPr>
              <w:t>Modelled Cutoff Frequency in GHz</w:t>
            </w:r>
          </w:p>
        </w:tc>
        <w:tc>
          <w:tcPr>
            <w:tcW w:w="4508" w:type="dxa"/>
          </w:tcPr>
          <w:p w14:paraId="2397FDF2" w14:textId="58A27721" w:rsidR="00585F68" w:rsidRPr="00E059F2" w:rsidRDefault="00585F68">
            <w:pPr>
              <w:rPr>
                <w:b/>
                <w:bCs/>
              </w:rPr>
            </w:pPr>
            <w:r w:rsidRPr="00E059F2">
              <w:rPr>
                <w:b/>
                <w:bCs/>
              </w:rPr>
              <w:t>Calculated Cutoff Frequency in GHz</w:t>
            </w:r>
          </w:p>
        </w:tc>
      </w:tr>
      <w:tr w:rsidR="00585F68" w14:paraId="11E1B57C" w14:textId="77777777" w:rsidTr="00585F68">
        <w:tc>
          <w:tcPr>
            <w:tcW w:w="4508" w:type="dxa"/>
          </w:tcPr>
          <w:p w14:paraId="2D015EBE" w14:textId="0762D3EB" w:rsidR="00585F68" w:rsidRDefault="00585F68" w:rsidP="00E059F2">
            <w:pPr>
              <w:tabs>
                <w:tab w:val="right" w:pos="4292"/>
              </w:tabs>
            </w:pPr>
            <w:r>
              <w:t>6.48</w:t>
            </w:r>
            <w:r w:rsidR="00E059F2">
              <w:tab/>
            </w:r>
          </w:p>
        </w:tc>
        <w:tc>
          <w:tcPr>
            <w:tcW w:w="4508" w:type="dxa"/>
          </w:tcPr>
          <w:p w14:paraId="289C5E7D" w14:textId="09212A17" w:rsidR="00585F68" w:rsidRDefault="00585F68">
            <w:r>
              <w:t>6.52</w:t>
            </w:r>
          </w:p>
        </w:tc>
      </w:tr>
      <w:tr w:rsidR="00585F68" w14:paraId="61ABC43C" w14:textId="77777777" w:rsidTr="00585F68">
        <w:tc>
          <w:tcPr>
            <w:tcW w:w="4508" w:type="dxa"/>
          </w:tcPr>
          <w:p w14:paraId="1AFC01E2" w14:textId="0DB0D178" w:rsidR="00585F68" w:rsidRDefault="00585F68">
            <w:r>
              <w:t>12.99</w:t>
            </w:r>
          </w:p>
        </w:tc>
        <w:tc>
          <w:tcPr>
            <w:tcW w:w="4508" w:type="dxa"/>
          </w:tcPr>
          <w:p w14:paraId="50E0F88B" w14:textId="22A7EEA2" w:rsidR="00585F68" w:rsidRDefault="00585F68">
            <w:r>
              <w:t>13.04</w:t>
            </w:r>
          </w:p>
        </w:tc>
      </w:tr>
      <w:tr w:rsidR="00585F68" w14:paraId="1604859B" w14:textId="77777777" w:rsidTr="00585F68">
        <w:tc>
          <w:tcPr>
            <w:tcW w:w="4508" w:type="dxa"/>
          </w:tcPr>
          <w:p w14:paraId="1594268A" w14:textId="3B0E3EB2" w:rsidR="00585F68" w:rsidRDefault="00585F68">
            <w:r>
              <w:t>15.72</w:t>
            </w:r>
          </w:p>
        </w:tc>
        <w:tc>
          <w:tcPr>
            <w:tcW w:w="4508" w:type="dxa"/>
          </w:tcPr>
          <w:p w14:paraId="6F972F75" w14:textId="3D51F056" w:rsidR="0053309B" w:rsidRDefault="0053309B" w:rsidP="00E059F2">
            <w:pPr>
              <w:keepNext/>
            </w:pPr>
            <w:r>
              <w:t>7.89</w:t>
            </w:r>
          </w:p>
        </w:tc>
      </w:tr>
    </w:tbl>
    <w:p w14:paraId="5A3ACB2F" w14:textId="000BE2F5" w:rsidR="00585F68" w:rsidRDefault="00E059F2" w:rsidP="00E059F2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0280D">
        <w:rPr>
          <w:noProof/>
        </w:rPr>
        <w:t>1</w:t>
      </w:r>
      <w:r>
        <w:fldChar w:fldCharType="end"/>
      </w:r>
      <w:r>
        <w:t>- Comparison of modelled and calculated cutoff frequencies</w:t>
      </w:r>
      <w:r w:rsidR="0012376C">
        <w:t xml:space="preserve"> for the vacuum filled rectangular waveguide</w:t>
      </w:r>
    </w:p>
    <w:p w14:paraId="5C90BF89" w14:textId="6342C3AB" w:rsidR="003E3BDE" w:rsidRDefault="003E3BDE">
      <w:r>
        <w:t xml:space="preserve">Using Excel, a table of cutoff frequencies for various </w:t>
      </w:r>
      <w:proofErr w:type="spellStart"/>
      <w:r>
        <w:t>TE</w:t>
      </w:r>
      <w:r>
        <w:rPr>
          <w:vertAlign w:val="subscript"/>
        </w:rPr>
        <w:t>mn</w:t>
      </w:r>
      <w:proofErr w:type="spellEnd"/>
      <w:r>
        <w:t xml:space="preserve"> modes can be quickly calculated.</w:t>
      </w:r>
    </w:p>
    <w:tbl>
      <w:tblPr>
        <w:tblStyle w:val="TableGrid"/>
        <w:tblW w:w="4390" w:type="dxa"/>
        <w:jc w:val="center"/>
        <w:tblLook w:val="04A0" w:firstRow="1" w:lastRow="0" w:firstColumn="1" w:lastColumn="0" w:noHBand="0" w:noVBand="1"/>
      </w:tblPr>
      <w:tblGrid>
        <w:gridCol w:w="960"/>
        <w:gridCol w:w="960"/>
        <w:gridCol w:w="2470"/>
      </w:tblGrid>
      <w:tr w:rsidR="003E3BDE" w:rsidRPr="003E3BDE" w14:paraId="5C430F93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3AB29C30" w14:textId="77777777" w:rsidR="003E3BDE" w:rsidRPr="003E3BDE" w:rsidRDefault="003E3BDE" w:rsidP="003E3BDE">
            <w:pPr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m</w:t>
            </w:r>
          </w:p>
        </w:tc>
        <w:tc>
          <w:tcPr>
            <w:tcW w:w="960" w:type="dxa"/>
            <w:noWrap/>
            <w:hideMark/>
          </w:tcPr>
          <w:p w14:paraId="711E9DF3" w14:textId="77777777" w:rsidR="003E3BDE" w:rsidRPr="003E3BDE" w:rsidRDefault="003E3BDE" w:rsidP="003E3BDE">
            <w:pPr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n</w:t>
            </w:r>
          </w:p>
        </w:tc>
        <w:tc>
          <w:tcPr>
            <w:tcW w:w="2470" w:type="dxa"/>
            <w:noWrap/>
            <w:hideMark/>
          </w:tcPr>
          <w:p w14:paraId="3E9E5C2D" w14:textId="77777777" w:rsidR="003E3BDE" w:rsidRPr="003E3BDE" w:rsidRDefault="003E3BDE" w:rsidP="003E3BDE">
            <w:pPr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Cutoff Frequency in GHz</w:t>
            </w:r>
          </w:p>
        </w:tc>
      </w:tr>
      <w:tr w:rsidR="003E3BDE" w:rsidRPr="003E3BDE" w14:paraId="7739E9F8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13B96374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noWrap/>
            <w:hideMark/>
          </w:tcPr>
          <w:p w14:paraId="4A2925F1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2470" w:type="dxa"/>
            <w:noWrap/>
            <w:hideMark/>
          </w:tcPr>
          <w:p w14:paraId="27A16F5C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</w:tr>
      <w:tr w:rsidR="003E3BDE" w:rsidRPr="003E3BDE" w14:paraId="181E2BAA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03D1CF3A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noWrap/>
            <w:hideMark/>
          </w:tcPr>
          <w:p w14:paraId="23078890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470" w:type="dxa"/>
            <w:noWrap/>
            <w:hideMark/>
          </w:tcPr>
          <w:p w14:paraId="730EC165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7.894736842</w:t>
            </w:r>
          </w:p>
        </w:tc>
      </w:tr>
      <w:tr w:rsidR="003E3BDE" w:rsidRPr="003E3BDE" w14:paraId="6984C64D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587DE8DB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lastRenderedPageBreak/>
              <w:t>0</w:t>
            </w:r>
          </w:p>
        </w:tc>
        <w:tc>
          <w:tcPr>
            <w:tcW w:w="960" w:type="dxa"/>
            <w:noWrap/>
            <w:hideMark/>
          </w:tcPr>
          <w:p w14:paraId="715AFA10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2470" w:type="dxa"/>
            <w:noWrap/>
            <w:hideMark/>
          </w:tcPr>
          <w:p w14:paraId="4A383637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15.78947368</w:t>
            </w:r>
          </w:p>
        </w:tc>
      </w:tr>
      <w:tr w:rsidR="003E3BDE" w:rsidRPr="003E3BDE" w14:paraId="304D5253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25B86E83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960" w:type="dxa"/>
            <w:noWrap/>
            <w:hideMark/>
          </w:tcPr>
          <w:p w14:paraId="2F7458B4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470" w:type="dxa"/>
            <w:noWrap/>
            <w:hideMark/>
          </w:tcPr>
          <w:p w14:paraId="1D7BC550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23.68421053</w:t>
            </w:r>
          </w:p>
        </w:tc>
      </w:tr>
      <w:tr w:rsidR="003E3BDE" w:rsidRPr="003E3BDE" w14:paraId="57C1C904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215BFFD6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960" w:type="dxa"/>
            <w:noWrap/>
            <w:hideMark/>
          </w:tcPr>
          <w:p w14:paraId="61728BBB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2470" w:type="dxa"/>
            <w:noWrap/>
            <w:hideMark/>
          </w:tcPr>
          <w:p w14:paraId="026780B8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6.52173913</w:t>
            </w:r>
          </w:p>
        </w:tc>
      </w:tr>
      <w:tr w:rsidR="003E3BDE" w:rsidRPr="003E3BDE" w14:paraId="0CA17B5D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404984CF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960" w:type="dxa"/>
            <w:noWrap/>
            <w:hideMark/>
          </w:tcPr>
          <w:p w14:paraId="5F78C852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470" w:type="dxa"/>
            <w:noWrap/>
            <w:hideMark/>
          </w:tcPr>
          <w:p w14:paraId="37A9EACD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10.2401148</w:t>
            </w:r>
          </w:p>
        </w:tc>
      </w:tr>
      <w:tr w:rsidR="003E3BDE" w:rsidRPr="003E3BDE" w14:paraId="05B26E23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2A065DCD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960" w:type="dxa"/>
            <w:noWrap/>
            <w:hideMark/>
          </w:tcPr>
          <w:p w14:paraId="51495218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2470" w:type="dxa"/>
            <w:noWrap/>
            <w:hideMark/>
          </w:tcPr>
          <w:p w14:paraId="04DF4DA5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17.08334161</w:t>
            </w:r>
          </w:p>
        </w:tc>
      </w:tr>
      <w:tr w:rsidR="003E3BDE" w:rsidRPr="003E3BDE" w14:paraId="43C5A00F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2937FB39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960" w:type="dxa"/>
            <w:noWrap/>
            <w:hideMark/>
          </w:tcPr>
          <w:p w14:paraId="63AD909F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470" w:type="dxa"/>
            <w:noWrap/>
            <w:hideMark/>
          </w:tcPr>
          <w:p w14:paraId="14921894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24.56572632</w:t>
            </w:r>
          </w:p>
        </w:tc>
      </w:tr>
      <w:tr w:rsidR="003E3BDE" w:rsidRPr="003E3BDE" w14:paraId="673AEAE4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0F9A456E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960" w:type="dxa"/>
            <w:noWrap/>
            <w:hideMark/>
          </w:tcPr>
          <w:p w14:paraId="2C66489B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2470" w:type="dxa"/>
            <w:noWrap/>
            <w:hideMark/>
          </w:tcPr>
          <w:p w14:paraId="6AFC2C43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13.04347826</w:t>
            </w:r>
          </w:p>
        </w:tc>
      </w:tr>
      <w:tr w:rsidR="003E3BDE" w:rsidRPr="003E3BDE" w14:paraId="3EC8C46D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5A52240A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960" w:type="dxa"/>
            <w:noWrap/>
            <w:hideMark/>
          </w:tcPr>
          <w:p w14:paraId="1C3D6D1A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470" w:type="dxa"/>
            <w:noWrap/>
            <w:hideMark/>
          </w:tcPr>
          <w:p w14:paraId="7B8F2D46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15.24661257</w:t>
            </w:r>
          </w:p>
        </w:tc>
      </w:tr>
      <w:tr w:rsidR="003E3BDE" w:rsidRPr="003E3BDE" w14:paraId="3B3A484A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372455F3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960" w:type="dxa"/>
            <w:noWrap/>
            <w:hideMark/>
          </w:tcPr>
          <w:p w14:paraId="080228A4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2470" w:type="dxa"/>
            <w:noWrap/>
            <w:hideMark/>
          </w:tcPr>
          <w:p w14:paraId="55DDDB7E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20.4802296</w:t>
            </w:r>
          </w:p>
        </w:tc>
      </w:tr>
      <w:tr w:rsidR="003E3BDE" w:rsidRPr="003E3BDE" w14:paraId="7B964F6E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45F41EB7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960" w:type="dxa"/>
            <w:noWrap/>
            <w:hideMark/>
          </w:tcPr>
          <w:p w14:paraId="414B3888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470" w:type="dxa"/>
            <w:noWrap/>
            <w:hideMark/>
          </w:tcPr>
          <w:p w14:paraId="7DC4A261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27.03838297</w:t>
            </w:r>
          </w:p>
        </w:tc>
      </w:tr>
      <w:tr w:rsidR="003E3BDE" w:rsidRPr="003E3BDE" w14:paraId="4B43BF52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50723A41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960" w:type="dxa"/>
            <w:noWrap/>
            <w:hideMark/>
          </w:tcPr>
          <w:p w14:paraId="49319CDD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2470" w:type="dxa"/>
            <w:noWrap/>
            <w:hideMark/>
          </w:tcPr>
          <w:p w14:paraId="0F5BAE8B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19.56521739</w:t>
            </w:r>
          </w:p>
        </w:tc>
      </w:tr>
      <w:tr w:rsidR="003E3BDE" w:rsidRPr="003E3BDE" w14:paraId="5F00C616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010F88CE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960" w:type="dxa"/>
            <w:noWrap/>
            <w:hideMark/>
          </w:tcPr>
          <w:p w14:paraId="4BFFFC69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470" w:type="dxa"/>
            <w:noWrap/>
            <w:hideMark/>
          </w:tcPr>
          <w:p w14:paraId="36831D1E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21.09797624</w:t>
            </w:r>
          </w:p>
        </w:tc>
      </w:tr>
      <w:tr w:rsidR="003E3BDE" w:rsidRPr="003E3BDE" w14:paraId="4B2935D7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3BBC310E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960" w:type="dxa"/>
            <w:noWrap/>
            <w:hideMark/>
          </w:tcPr>
          <w:p w14:paraId="3DB2B19D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2470" w:type="dxa"/>
            <w:noWrap/>
            <w:hideMark/>
          </w:tcPr>
          <w:p w14:paraId="0B54B179" w14:textId="77777777" w:rsidR="003E3BDE" w:rsidRPr="003E3BDE" w:rsidRDefault="003E3BDE" w:rsidP="003E3BDE">
            <w:pPr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25.14170262</w:t>
            </w:r>
          </w:p>
        </w:tc>
      </w:tr>
      <w:tr w:rsidR="003E3BDE" w:rsidRPr="003E3BDE" w14:paraId="2BDDF8E4" w14:textId="77777777" w:rsidTr="00E059F2">
        <w:trPr>
          <w:trHeight w:val="288"/>
          <w:jc w:val="center"/>
        </w:trPr>
        <w:tc>
          <w:tcPr>
            <w:tcW w:w="960" w:type="dxa"/>
            <w:noWrap/>
            <w:hideMark/>
          </w:tcPr>
          <w:p w14:paraId="07034C81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960" w:type="dxa"/>
            <w:noWrap/>
            <w:hideMark/>
          </w:tcPr>
          <w:p w14:paraId="249AAAB6" w14:textId="77777777" w:rsidR="003E3BDE" w:rsidRPr="003E3BDE" w:rsidRDefault="003E3BDE" w:rsidP="00E059F2">
            <w:pPr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470" w:type="dxa"/>
            <w:noWrap/>
            <w:hideMark/>
          </w:tcPr>
          <w:p w14:paraId="5C93C448" w14:textId="77777777" w:rsidR="003E3BDE" w:rsidRPr="003E3BDE" w:rsidRDefault="003E3BDE" w:rsidP="00E059F2">
            <w:pPr>
              <w:keepNext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E3BDE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30.7203444</w:t>
            </w:r>
          </w:p>
        </w:tc>
      </w:tr>
    </w:tbl>
    <w:p w14:paraId="66B165F3" w14:textId="60687FCA" w:rsidR="003E3BDE" w:rsidRDefault="00E059F2" w:rsidP="00E059F2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0280D">
        <w:rPr>
          <w:noProof/>
        </w:rPr>
        <w:t>2</w:t>
      </w:r>
      <w:r>
        <w:fldChar w:fldCharType="end"/>
      </w:r>
      <w:r>
        <w:t xml:space="preserve">- Table of cutoff frequencies for </w:t>
      </w:r>
      <w:proofErr w:type="spellStart"/>
      <w:r>
        <w:t>TEmn</w:t>
      </w:r>
      <w:proofErr w:type="spellEnd"/>
    </w:p>
    <w:p w14:paraId="0DC7516C" w14:textId="594890B2" w:rsidR="00E059F2" w:rsidRDefault="00E059F2" w:rsidP="00E059F2">
      <w:r>
        <w:t>From the values calculated in the table above, it is clear that</w:t>
      </w:r>
      <w:r w:rsidR="00A84D83">
        <w:t>,</w:t>
      </w:r>
      <w:r>
        <w:t xml:space="preserve"> </w:t>
      </w:r>
      <w:r w:rsidR="00A84D83">
        <w:t>when accounting for precision errors, the third mode present in the rectangular waveguide is most likely TE</w:t>
      </w:r>
      <w:r w:rsidR="00A84D83">
        <w:rPr>
          <w:vertAlign w:val="subscript"/>
        </w:rPr>
        <w:t>02</w:t>
      </w:r>
      <w:r w:rsidR="00A84D83">
        <w:t xml:space="preserve"> not TE</w:t>
      </w:r>
      <w:r w:rsidR="00A84D83">
        <w:rPr>
          <w:vertAlign w:val="subscript"/>
        </w:rPr>
        <w:t>01</w:t>
      </w:r>
      <w:r w:rsidR="00A84D83">
        <w:t xml:space="preserve"> as initially considered. The cutoff frequency calculated for TE</w:t>
      </w:r>
      <w:r w:rsidR="00A84D83">
        <w:rPr>
          <w:vertAlign w:val="subscript"/>
        </w:rPr>
        <w:t>02</w:t>
      </w:r>
      <w:r w:rsidR="00A84D83">
        <w:t xml:space="preserve"> of 15.79 GHz is the closest parallel to the modelled cutoff frequency of the third mode at 15.72 GHz.</w:t>
      </w:r>
    </w:p>
    <w:p w14:paraId="6AA55766" w14:textId="394F3BFC" w:rsidR="0012376C" w:rsidRDefault="0012376C" w:rsidP="00E059F2">
      <w:r>
        <w:t>The first three modes of the Teflon-filled rectangular waveguide have now been identified as TE</w:t>
      </w:r>
      <w:r>
        <w:rPr>
          <w:vertAlign w:val="subscript"/>
        </w:rPr>
        <w:t>10</w:t>
      </w:r>
      <w:r>
        <w:t xml:space="preserve"> TE</w:t>
      </w:r>
      <w:r>
        <w:rPr>
          <w:vertAlign w:val="subscript"/>
        </w:rPr>
        <w:t>20</w:t>
      </w:r>
      <w:r>
        <w:t xml:space="preserve"> and TE</w:t>
      </w:r>
      <w:r>
        <w:rPr>
          <w:vertAlign w:val="subscript"/>
        </w:rPr>
        <w:t>02</w:t>
      </w:r>
      <w:r>
        <w:t>.</w:t>
      </w:r>
    </w:p>
    <w:p w14:paraId="53D38E4D" w14:textId="4C9B26AB" w:rsidR="00FE5322" w:rsidRDefault="00FE5322" w:rsidP="00E059F2">
      <w:r>
        <w:t xml:space="preserve">The magnitudes and vectors of the electric and magnetic fields for each of the three modes </w:t>
      </w:r>
      <w:r>
        <w:t xml:space="preserve">for the Teflon-filled rectangular waveguide </w:t>
      </w:r>
      <w:r>
        <w:t xml:space="preserve">were </w:t>
      </w:r>
      <w:r>
        <w:t xml:space="preserve">also </w:t>
      </w:r>
      <w:r>
        <w:t>computed.</w:t>
      </w:r>
    </w:p>
    <w:p w14:paraId="46288781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24701AEF" wp14:editId="4B36D5A1">
            <wp:extent cx="5731510" cy="3051175"/>
            <wp:effectExtent l="0" t="0" r="2540" b="0"/>
            <wp:docPr id="153332557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325571" name="Picture 1533325571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32CE4" w14:textId="40100C6F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18</w:t>
      </w:r>
      <w:r>
        <w:fldChar w:fldCharType="end"/>
      </w:r>
      <w:r w:rsidRPr="00777C7B">
        <w:t xml:space="preserve">- </w:t>
      </w:r>
      <w:r>
        <w:t>Teflon</w:t>
      </w:r>
      <w:r w:rsidRPr="00777C7B">
        <w:t xml:space="preserve">-filled </w:t>
      </w:r>
      <w:r>
        <w:t>E</w:t>
      </w:r>
      <w:r w:rsidRPr="00777C7B">
        <w:t>-field mode 1 vectors</w:t>
      </w:r>
    </w:p>
    <w:p w14:paraId="555F3EEE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1C2511A0" wp14:editId="20FDFF46">
            <wp:extent cx="5731510" cy="3051175"/>
            <wp:effectExtent l="0" t="0" r="2540" b="0"/>
            <wp:docPr id="1603256017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256017" name="Picture 1603256017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E244D" w14:textId="450920E2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19</w:t>
      </w:r>
      <w:r>
        <w:fldChar w:fldCharType="end"/>
      </w:r>
      <w:r w:rsidRPr="00EC4318">
        <w:t xml:space="preserve">- </w:t>
      </w:r>
      <w:r>
        <w:t>Teflon</w:t>
      </w:r>
      <w:r w:rsidRPr="00EC4318">
        <w:t xml:space="preserve">-filled E-field mode 1 </w:t>
      </w:r>
      <w:r>
        <w:t>magnitudes</w:t>
      </w:r>
    </w:p>
    <w:p w14:paraId="005C700A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3869BC7D" wp14:editId="0E670380">
            <wp:extent cx="5731510" cy="3051175"/>
            <wp:effectExtent l="0" t="0" r="2540" b="0"/>
            <wp:docPr id="813790754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790754" name="Picture 813790754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2E5F4" w14:textId="0F174775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20</w:t>
      </w:r>
      <w:r>
        <w:fldChar w:fldCharType="end"/>
      </w:r>
      <w:r w:rsidRPr="0044379F">
        <w:t xml:space="preserve">- Teflon-filled E-field mode </w:t>
      </w:r>
      <w:r>
        <w:t>2 vectors</w:t>
      </w:r>
    </w:p>
    <w:p w14:paraId="5AE2EE4D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03F67881" wp14:editId="528689F3">
            <wp:extent cx="5731510" cy="3051175"/>
            <wp:effectExtent l="0" t="0" r="2540" b="0"/>
            <wp:docPr id="1672319695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2319695" name="Picture 1672319695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CD3D1" w14:textId="3C9BEDC9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21</w:t>
      </w:r>
      <w:r>
        <w:fldChar w:fldCharType="end"/>
      </w:r>
      <w:r w:rsidRPr="00847FCB">
        <w:t xml:space="preserve">- Teflon-filled E-field mode </w:t>
      </w:r>
      <w:r>
        <w:t>2 magnitudes</w:t>
      </w:r>
    </w:p>
    <w:p w14:paraId="28DA28B8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2F91C118" wp14:editId="2CABB68A">
            <wp:extent cx="5731510" cy="3051175"/>
            <wp:effectExtent l="0" t="0" r="2540" b="0"/>
            <wp:docPr id="1655616732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616732" name="Picture 1655616732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8D2D0" w14:textId="0D0C41E5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22</w:t>
      </w:r>
      <w:r>
        <w:fldChar w:fldCharType="end"/>
      </w:r>
      <w:r w:rsidRPr="008F786B">
        <w:t xml:space="preserve">- Teflon-filled E-field mode </w:t>
      </w:r>
      <w:r>
        <w:t>3 vectors</w:t>
      </w:r>
    </w:p>
    <w:p w14:paraId="6D131C82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45F75AA3" wp14:editId="1D7856EE">
            <wp:extent cx="5731510" cy="3051175"/>
            <wp:effectExtent l="0" t="0" r="2540" b="0"/>
            <wp:docPr id="1624459144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459144" name="Picture 1624459144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9A69C" w14:textId="020C2076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23</w:t>
      </w:r>
      <w:r>
        <w:fldChar w:fldCharType="end"/>
      </w:r>
      <w:r w:rsidRPr="005B7EB8">
        <w:t xml:space="preserve">- Teflon-filled E-field mode </w:t>
      </w:r>
      <w:r>
        <w:t xml:space="preserve">3 </w:t>
      </w:r>
      <w:r w:rsidRPr="005B7EB8">
        <w:t>magnitudes</w:t>
      </w:r>
    </w:p>
    <w:p w14:paraId="6276CDFB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0424E33E" wp14:editId="6A356533">
            <wp:extent cx="5731510" cy="3051175"/>
            <wp:effectExtent l="0" t="0" r="2540" b="0"/>
            <wp:docPr id="67665958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659587" name="Picture 676659587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8F0ED" w14:textId="6897A0D0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24</w:t>
      </w:r>
      <w:r>
        <w:fldChar w:fldCharType="end"/>
      </w:r>
      <w:r w:rsidRPr="00735AC5">
        <w:t xml:space="preserve">- Teflon-filled </w:t>
      </w:r>
      <w:r>
        <w:t>H</w:t>
      </w:r>
      <w:r w:rsidRPr="00735AC5">
        <w:t>-field mode 1</w:t>
      </w:r>
      <w:r>
        <w:t xml:space="preserve"> vectors</w:t>
      </w:r>
    </w:p>
    <w:p w14:paraId="68ABD4B6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78DE5AB4" wp14:editId="6E2A5CC2">
            <wp:extent cx="5731510" cy="3051175"/>
            <wp:effectExtent l="0" t="0" r="2540" b="0"/>
            <wp:docPr id="1420130525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130525" name="Picture 1420130525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C435A" w14:textId="47917397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25</w:t>
      </w:r>
      <w:r>
        <w:fldChar w:fldCharType="end"/>
      </w:r>
      <w:r w:rsidRPr="00FE37EA">
        <w:t xml:space="preserve">- Teflon-filled H-field mode 1 </w:t>
      </w:r>
      <w:r>
        <w:t>magnitudes</w:t>
      </w:r>
    </w:p>
    <w:p w14:paraId="059E5AA8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71042E2F" wp14:editId="5FD7A038">
            <wp:extent cx="5731510" cy="3051175"/>
            <wp:effectExtent l="0" t="0" r="2540" b="0"/>
            <wp:docPr id="291513988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513988" name="Picture 291513988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8919C" w14:textId="1A251F6F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26</w:t>
      </w:r>
      <w:r>
        <w:fldChar w:fldCharType="end"/>
      </w:r>
      <w:r w:rsidRPr="00C66A3D">
        <w:t xml:space="preserve">- Teflon-filled H-field mode </w:t>
      </w:r>
      <w:r>
        <w:t>2</w:t>
      </w:r>
      <w:r w:rsidRPr="00C66A3D">
        <w:t xml:space="preserve"> vectors</w:t>
      </w:r>
    </w:p>
    <w:p w14:paraId="5151AC01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3896FEED" wp14:editId="0E514BDA">
            <wp:extent cx="5731510" cy="3051175"/>
            <wp:effectExtent l="0" t="0" r="2540" b="0"/>
            <wp:docPr id="198731622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316220" name="Picture 1987316220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087F7" w14:textId="03A552B5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27</w:t>
      </w:r>
      <w:r>
        <w:fldChar w:fldCharType="end"/>
      </w:r>
      <w:r w:rsidRPr="00EF6263">
        <w:t xml:space="preserve">- Teflon-filled H-field mode </w:t>
      </w:r>
      <w:r>
        <w:t>2 magnitudes</w:t>
      </w:r>
    </w:p>
    <w:p w14:paraId="1A682BD1" w14:textId="77777777" w:rsidR="00873B11" w:rsidRDefault="00873B11" w:rsidP="00873B11">
      <w:pPr>
        <w:keepNext/>
      </w:pPr>
      <w:r>
        <w:rPr>
          <w:noProof/>
        </w:rPr>
        <w:drawing>
          <wp:inline distT="0" distB="0" distL="0" distR="0" wp14:anchorId="5F235F74" wp14:editId="651C6B67">
            <wp:extent cx="5731510" cy="3051175"/>
            <wp:effectExtent l="0" t="0" r="2540" b="0"/>
            <wp:docPr id="301319155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319155" name="Picture 301319155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5AE25" w14:textId="4A46F1A9" w:rsidR="00873B11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28</w:t>
      </w:r>
      <w:r>
        <w:fldChar w:fldCharType="end"/>
      </w:r>
      <w:r w:rsidRPr="00A80F70">
        <w:t xml:space="preserve">- Teflon-filled H-field mode </w:t>
      </w:r>
      <w:r>
        <w:t>3</w:t>
      </w:r>
      <w:r w:rsidRPr="00A80F70">
        <w:t xml:space="preserve"> vectors</w:t>
      </w:r>
    </w:p>
    <w:p w14:paraId="45A3751D" w14:textId="77777777" w:rsidR="00873B11" w:rsidRDefault="00873B11" w:rsidP="00873B11">
      <w:pPr>
        <w:keepNext/>
      </w:pPr>
      <w:r>
        <w:rPr>
          <w:noProof/>
        </w:rPr>
        <w:lastRenderedPageBreak/>
        <w:drawing>
          <wp:inline distT="0" distB="0" distL="0" distR="0" wp14:anchorId="435C69C3" wp14:editId="28CD3FFC">
            <wp:extent cx="5731510" cy="3051175"/>
            <wp:effectExtent l="0" t="0" r="2540" b="0"/>
            <wp:docPr id="1998218884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218884" name="Picture 1998218884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08ACD" w14:textId="40CCB91D" w:rsidR="00873B11" w:rsidRPr="0012376C" w:rsidRDefault="00873B11" w:rsidP="00873B1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29</w:t>
      </w:r>
      <w:r>
        <w:fldChar w:fldCharType="end"/>
      </w:r>
      <w:r w:rsidRPr="00A4195C">
        <w:t xml:space="preserve">- Teflon-filled H-field mode </w:t>
      </w:r>
      <w:r>
        <w:t>3 magnitudes</w:t>
      </w:r>
    </w:p>
    <w:p w14:paraId="21364E96" w14:textId="5BCD44C7" w:rsidR="00507362" w:rsidRDefault="00507362" w:rsidP="00507362">
      <w:r>
        <w:t>The Teflon used in the simulation had a relative permittivity of 2.1 instead of the vacuum used in the initial model having a value of 1. As such, the speed of light cannot be easily inserted into the cutoff frequency formula, and a different equation must be used.</w:t>
      </w:r>
    </w:p>
    <w:p w14:paraId="662C2E31" w14:textId="33750D2C" w:rsidR="00EF4521" w:rsidRDefault="00EF4521" w:rsidP="00507362"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εμ</m:t>
                  </m:r>
                </m:e>
              </m:rad>
            </m:den>
          </m:f>
        </m:oMath>
      </m:oMathPara>
    </w:p>
    <w:p w14:paraId="310A2D07" w14:textId="38765179" w:rsidR="00D92882" w:rsidRDefault="00D92882" w:rsidP="00507362">
      <w:pPr>
        <w:rPr>
          <w:rFonts w:eastAsiaTheme="minorEastAsia"/>
        </w:rPr>
      </w:pPr>
      <w:r>
        <w:rPr>
          <w:rFonts w:eastAsiaTheme="minorEastAsia"/>
        </w:rPr>
        <w:t xml:space="preserve">Where ε is the permittivity of the medium and </w:t>
      </w:r>
      <w:r>
        <w:rPr>
          <w:rFonts w:eastAsiaTheme="minorEastAsia"/>
        </w:rPr>
        <w:t>μ</w:t>
      </w:r>
      <w:r>
        <w:rPr>
          <w:rFonts w:eastAsiaTheme="minorEastAsia"/>
        </w:rPr>
        <w:t xml:space="preserve"> is the permeability </w:t>
      </w:r>
      <w:r w:rsidR="00EF4521">
        <w:rPr>
          <w:rFonts w:eastAsiaTheme="minorEastAsia"/>
        </w:rPr>
        <w:t>o</w:t>
      </w:r>
      <w:r>
        <w:rPr>
          <w:rFonts w:eastAsiaTheme="minorEastAsia"/>
        </w:rPr>
        <w:t>f the medium.</w:t>
      </w:r>
      <w:r w:rsidR="00EF4521">
        <w:rPr>
          <w:rFonts w:eastAsiaTheme="minorEastAsia"/>
        </w:rPr>
        <w:t xml:space="preserve"> By substitution, this creates the equation</w:t>
      </w:r>
      <w:r w:rsidR="0012376C">
        <w:rPr>
          <w:rFonts w:eastAsiaTheme="minorEastAsia"/>
        </w:rPr>
        <w:t>,</w:t>
      </w:r>
    </w:p>
    <w:p w14:paraId="280F77C6" w14:textId="50A2E415" w:rsidR="00EF4521" w:rsidRPr="00D92882" w:rsidRDefault="00EF4521" w:rsidP="00EF4521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mn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εμ</m:t>
                  </m:r>
                </m:e>
              </m:rad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b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</m:oMath>
      </m:oMathPara>
    </w:p>
    <w:p w14:paraId="5DA89957" w14:textId="77777777" w:rsidR="00EF4521" w:rsidRDefault="00EF4521" w:rsidP="00507362">
      <w:pPr>
        <w:rPr>
          <w:rFonts w:eastAsiaTheme="minorEastAsia"/>
        </w:rPr>
      </w:pPr>
    </w:p>
    <w:p w14:paraId="7994D789" w14:textId="15A7D31E" w:rsidR="00D92882" w:rsidRDefault="00D92882" w:rsidP="00507362">
      <w:pPr>
        <w:rPr>
          <w:rFonts w:eastAsiaTheme="minorEastAsia"/>
        </w:rPr>
      </w:pPr>
      <w:r>
        <w:rPr>
          <w:rFonts w:eastAsiaTheme="minorEastAsia"/>
        </w:rPr>
        <w:t xml:space="preserve">This results in the calculation of the </w:t>
      </w:r>
      <w:proofErr w:type="spellStart"/>
      <w:r>
        <w:rPr>
          <w:rFonts w:eastAsiaTheme="minorEastAsia"/>
        </w:rPr>
        <w:t>TE</w:t>
      </w:r>
      <w:r w:rsidR="0012376C">
        <w:rPr>
          <w:rFonts w:eastAsiaTheme="minorEastAsia"/>
          <w:vertAlign w:val="subscript"/>
        </w:rPr>
        <w:t>mn</w:t>
      </w:r>
      <w:proofErr w:type="spellEnd"/>
      <w:r>
        <w:rPr>
          <w:rFonts w:eastAsiaTheme="minorEastAsia"/>
        </w:rPr>
        <w:t xml:space="preserve"> mode</w:t>
      </w:r>
      <w:r w:rsidR="0012376C">
        <w:rPr>
          <w:rFonts w:eastAsiaTheme="minorEastAsia"/>
        </w:rPr>
        <w:t>s</w:t>
      </w:r>
      <w:r>
        <w:rPr>
          <w:rFonts w:eastAsiaTheme="minorEastAsia"/>
        </w:rPr>
        <w:t xml:space="preserve"> for the Teflon filled rectangular wave guide becoming</w:t>
      </w:r>
      <w:r w:rsidR="0012376C">
        <w:rPr>
          <w:rFonts w:eastAsiaTheme="minorEastAsia"/>
        </w:rPr>
        <w:t>,</w:t>
      </w:r>
    </w:p>
    <w:p w14:paraId="341DA004" w14:textId="667005FA" w:rsidR="00D92882" w:rsidRPr="00D92882" w:rsidRDefault="00D92882" w:rsidP="00D92882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10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2.1</m:t>
                  </m:r>
                </m:e>
              </m:rad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</m:t>
                          </m:r>
                          <m:r>
                            <w:rPr>
                              <w:rFonts w:ascii="Cambria Math" w:hAnsi="Cambria Math"/>
                            </w:rPr>
                            <m:t>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</m:t>
                          </m:r>
                          <m:r>
                            <w:rPr>
                              <w:rFonts w:ascii="Cambria Math" w:hAnsi="Cambria Math"/>
                            </w:rPr>
                            <m:t>19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0.0</m:t>
              </m:r>
              <m:r>
                <w:rPr>
                  <w:rFonts w:ascii="Cambria Math" w:hAnsi="Cambria Math"/>
                </w:rPr>
                <m:t>23</m:t>
              </m:r>
              <m:r>
                <w:rPr>
                  <w:rFonts w:ascii="Cambria Math" w:hAnsi="Cambria Math"/>
                </w:rPr>
                <m:t>×2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2.1</m:t>
                  </m:r>
                </m:e>
              </m:rad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4500427561</m:t>
          </m:r>
        </m:oMath>
      </m:oMathPara>
    </w:p>
    <w:p w14:paraId="24496D91" w14:textId="4AAD2683" w:rsidR="00D92882" w:rsidRPr="0012376C" w:rsidRDefault="0012376C" w:rsidP="00507362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2.1</m:t>
                  </m:r>
                </m:e>
              </m:rad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0.019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0.0</m:t>
              </m:r>
              <m:r>
                <w:rPr>
                  <w:rFonts w:ascii="Cambria Math" w:hAnsi="Cambria Math"/>
                </w:rPr>
                <m:t>46</m:t>
              </m:r>
              <m:r>
                <w:rPr>
                  <w:rFonts w:ascii="Cambria Math" w:hAnsi="Cambria Math"/>
                </w:rPr>
                <m:t>×2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2.1</m:t>
                  </m:r>
                </m:e>
              </m:rad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9000855122</m:t>
          </m:r>
        </m:oMath>
      </m:oMathPara>
    </w:p>
    <w:p w14:paraId="7E4F32B4" w14:textId="38B62A07" w:rsidR="0012376C" w:rsidRPr="0012376C" w:rsidRDefault="0012376C" w:rsidP="00507362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10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2.1</m:t>
                  </m:r>
                </m:e>
              </m:rad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0.023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0.019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0.023×2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2.1</m:t>
                  </m:r>
                </m:e>
              </m:rad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1089577199</m:t>
          </m:r>
        </m:oMath>
      </m:oMathPara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2376C" w14:paraId="14ECA149" w14:textId="77777777" w:rsidTr="00BB79D6">
        <w:tc>
          <w:tcPr>
            <w:tcW w:w="4508" w:type="dxa"/>
          </w:tcPr>
          <w:p w14:paraId="6015DF91" w14:textId="77777777" w:rsidR="0012376C" w:rsidRPr="00E059F2" w:rsidRDefault="0012376C" w:rsidP="00BB79D6">
            <w:pPr>
              <w:rPr>
                <w:b/>
                <w:bCs/>
              </w:rPr>
            </w:pPr>
            <w:r w:rsidRPr="00E059F2">
              <w:rPr>
                <w:b/>
                <w:bCs/>
              </w:rPr>
              <w:t>Modelled Cutoff Frequency in GHz</w:t>
            </w:r>
          </w:p>
        </w:tc>
        <w:tc>
          <w:tcPr>
            <w:tcW w:w="4508" w:type="dxa"/>
          </w:tcPr>
          <w:p w14:paraId="422EB543" w14:textId="77777777" w:rsidR="0012376C" w:rsidRPr="00E059F2" w:rsidRDefault="0012376C" w:rsidP="00BB79D6">
            <w:pPr>
              <w:rPr>
                <w:b/>
                <w:bCs/>
              </w:rPr>
            </w:pPr>
            <w:r w:rsidRPr="00E059F2">
              <w:rPr>
                <w:b/>
                <w:bCs/>
              </w:rPr>
              <w:t>Calculated Cutoff Frequency in GHz</w:t>
            </w:r>
          </w:p>
        </w:tc>
      </w:tr>
      <w:tr w:rsidR="0012376C" w14:paraId="41421AF4" w14:textId="77777777" w:rsidTr="00BB79D6">
        <w:tc>
          <w:tcPr>
            <w:tcW w:w="4508" w:type="dxa"/>
          </w:tcPr>
          <w:p w14:paraId="54F42E1B" w14:textId="5A2BE5FB" w:rsidR="0012376C" w:rsidRDefault="0012376C" w:rsidP="00BB79D6">
            <w:pPr>
              <w:tabs>
                <w:tab w:val="right" w:pos="4292"/>
              </w:tabs>
            </w:pPr>
            <w:r>
              <w:t>4.45</w:t>
            </w:r>
          </w:p>
        </w:tc>
        <w:tc>
          <w:tcPr>
            <w:tcW w:w="4508" w:type="dxa"/>
          </w:tcPr>
          <w:p w14:paraId="3699B1AD" w14:textId="7BC383E8" w:rsidR="0012376C" w:rsidRDefault="0012376C" w:rsidP="00BB79D6">
            <w:r>
              <w:t>4.50</w:t>
            </w:r>
          </w:p>
        </w:tc>
      </w:tr>
      <w:tr w:rsidR="0012376C" w14:paraId="75D381B4" w14:textId="77777777" w:rsidTr="00BB79D6">
        <w:tc>
          <w:tcPr>
            <w:tcW w:w="4508" w:type="dxa"/>
          </w:tcPr>
          <w:p w14:paraId="2010EC11" w14:textId="2B16305D" w:rsidR="0012376C" w:rsidRDefault="0012376C" w:rsidP="00BB79D6">
            <w:r>
              <w:t>8.93</w:t>
            </w:r>
          </w:p>
        </w:tc>
        <w:tc>
          <w:tcPr>
            <w:tcW w:w="4508" w:type="dxa"/>
          </w:tcPr>
          <w:p w14:paraId="443D1175" w14:textId="76984A93" w:rsidR="0012376C" w:rsidRDefault="0012376C" w:rsidP="00BB79D6">
            <w:r>
              <w:t>9.00</w:t>
            </w:r>
          </w:p>
        </w:tc>
      </w:tr>
      <w:tr w:rsidR="0012376C" w14:paraId="5892C36A" w14:textId="77777777" w:rsidTr="00BB79D6">
        <w:tc>
          <w:tcPr>
            <w:tcW w:w="4508" w:type="dxa"/>
          </w:tcPr>
          <w:p w14:paraId="4E23CC2D" w14:textId="362833C1" w:rsidR="0012376C" w:rsidRDefault="0012376C" w:rsidP="00BB79D6">
            <w:r>
              <w:lastRenderedPageBreak/>
              <w:t>1</w:t>
            </w:r>
            <w:r>
              <w:t>0.82</w:t>
            </w:r>
          </w:p>
        </w:tc>
        <w:tc>
          <w:tcPr>
            <w:tcW w:w="4508" w:type="dxa"/>
          </w:tcPr>
          <w:p w14:paraId="4E5CC8DE" w14:textId="14457FA2" w:rsidR="0012376C" w:rsidRDefault="0012376C" w:rsidP="0012376C">
            <w:pPr>
              <w:keepNext/>
            </w:pPr>
            <w:r>
              <w:t>10.90</w:t>
            </w:r>
          </w:p>
        </w:tc>
      </w:tr>
    </w:tbl>
    <w:p w14:paraId="32F4455D" w14:textId="3ABE0F9E" w:rsidR="0012376C" w:rsidRPr="00D92882" w:rsidRDefault="0012376C" w:rsidP="0012376C">
      <w:pPr>
        <w:pStyle w:val="Caption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0280D">
        <w:rPr>
          <w:noProof/>
        </w:rPr>
        <w:t>3</w:t>
      </w:r>
      <w:r>
        <w:fldChar w:fldCharType="end"/>
      </w:r>
      <w:r>
        <w:t xml:space="preserve">- </w:t>
      </w:r>
      <w:r w:rsidRPr="000521D1">
        <w:t xml:space="preserve">Comparison of modelled and calculated cutoff frequencies for the </w:t>
      </w:r>
      <w:r>
        <w:t>Teflon</w:t>
      </w:r>
      <w:r w:rsidRPr="000521D1">
        <w:t xml:space="preserve"> filled rectangular waveguide</w:t>
      </w:r>
    </w:p>
    <w:p w14:paraId="4EEEDDF2" w14:textId="77777777" w:rsidR="0012376C" w:rsidRDefault="00A84D83" w:rsidP="0012376C">
      <w:pPr>
        <w:keepNext/>
      </w:pPr>
      <w:r>
        <w:rPr>
          <w:noProof/>
        </w:rPr>
        <w:drawing>
          <wp:inline distT="0" distB="0" distL="0" distR="0" wp14:anchorId="6C6FDF50" wp14:editId="4668F959">
            <wp:extent cx="5731510" cy="2595245"/>
            <wp:effectExtent l="0" t="0" r="2540" b="0"/>
            <wp:docPr id="97559967" name="Picture 6" descr="A graph of a graph with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59967" name="Picture 6" descr="A graph of a graph with different colored lines&#10;&#10;AI-generated content may be incorrect.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5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C11E7" w14:textId="1537079B" w:rsidR="00A84D83" w:rsidRPr="00A84D83" w:rsidRDefault="0012376C" w:rsidP="0012376C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0280D">
        <w:rPr>
          <w:noProof/>
        </w:rPr>
        <w:t>4</w:t>
      </w:r>
      <w:r>
        <w:fldChar w:fldCharType="end"/>
      </w:r>
      <w:r w:rsidRPr="009B20A7">
        <w:t xml:space="preserve">- Plot of the cutoff frequencies of the first three modes in the </w:t>
      </w:r>
      <w:r>
        <w:t>Teflon</w:t>
      </w:r>
      <w:r w:rsidRPr="009B20A7">
        <w:t>-filled rectangular waveguide</w:t>
      </w:r>
    </w:p>
    <w:p w14:paraId="192E7444" w14:textId="77777777" w:rsidR="00A0280D" w:rsidRDefault="00697172" w:rsidP="00697172">
      <w:r>
        <w:t xml:space="preserve">When comparing the cutoff frequencies </w:t>
      </w:r>
      <w:r w:rsidR="009B47E1">
        <w:t xml:space="preserve">of the </w:t>
      </w:r>
      <w:r w:rsidR="00A0280D">
        <w:t>vacuum-filled rectangular waveguide with the Teflon-filled rectangular waveguide, the cutoff frequencies of the first three modes are much lower for the vacuum-filled waveguide than that of the Teflon-filled counterpart.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0280D" w:rsidRPr="00E059F2" w14:paraId="73BCC501" w14:textId="77777777" w:rsidTr="00BB79D6">
        <w:tc>
          <w:tcPr>
            <w:tcW w:w="4508" w:type="dxa"/>
          </w:tcPr>
          <w:p w14:paraId="262F24F4" w14:textId="0621563D" w:rsidR="00A0280D" w:rsidRPr="00E059F2" w:rsidRDefault="00A0280D" w:rsidP="00BB79D6">
            <w:pPr>
              <w:rPr>
                <w:b/>
                <w:bCs/>
              </w:rPr>
            </w:pPr>
            <w:r w:rsidRPr="00E059F2">
              <w:rPr>
                <w:b/>
                <w:bCs/>
              </w:rPr>
              <w:t xml:space="preserve">Modelled Cutoff Frequency </w:t>
            </w:r>
            <w:r>
              <w:rPr>
                <w:b/>
                <w:bCs/>
              </w:rPr>
              <w:t xml:space="preserve">of the Vacuum-filled Rectangular Waveguide </w:t>
            </w:r>
            <w:r w:rsidRPr="00E059F2">
              <w:rPr>
                <w:b/>
                <w:bCs/>
              </w:rPr>
              <w:t>in GHz</w:t>
            </w:r>
          </w:p>
        </w:tc>
        <w:tc>
          <w:tcPr>
            <w:tcW w:w="4508" w:type="dxa"/>
          </w:tcPr>
          <w:p w14:paraId="79A96CB8" w14:textId="6B9FB259" w:rsidR="00A0280D" w:rsidRPr="00E059F2" w:rsidRDefault="00A0280D" w:rsidP="00BB79D6">
            <w:pPr>
              <w:rPr>
                <w:b/>
                <w:bCs/>
              </w:rPr>
            </w:pPr>
            <w:r w:rsidRPr="00E059F2">
              <w:rPr>
                <w:b/>
                <w:bCs/>
              </w:rPr>
              <w:t xml:space="preserve">Modelled Cutoff Frequency </w:t>
            </w:r>
            <w:r>
              <w:rPr>
                <w:b/>
                <w:bCs/>
              </w:rPr>
              <w:t xml:space="preserve">of the </w:t>
            </w:r>
            <w:r>
              <w:rPr>
                <w:b/>
                <w:bCs/>
              </w:rPr>
              <w:t>Teflon</w:t>
            </w:r>
            <w:r>
              <w:rPr>
                <w:b/>
                <w:bCs/>
              </w:rPr>
              <w:t>-filled Rectangular Waveguide</w:t>
            </w:r>
            <w:r w:rsidRPr="00E059F2">
              <w:rPr>
                <w:b/>
                <w:bCs/>
              </w:rPr>
              <w:t xml:space="preserve"> </w:t>
            </w:r>
            <w:r w:rsidRPr="00E059F2">
              <w:rPr>
                <w:b/>
                <w:bCs/>
              </w:rPr>
              <w:t>in GHz</w:t>
            </w:r>
          </w:p>
        </w:tc>
      </w:tr>
      <w:tr w:rsidR="00A0280D" w14:paraId="05D9F56E" w14:textId="77777777" w:rsidTr="00BB79D6">
        <w:tc>
          <w:tcPr>
            <w:tcW w:w="4508" w:type="dxa"/>
          </w:tcPr>
          <w:p w14:paraId="2BDEA270" w14:textId="59F8A149" w:rsidR="00A0280D" w:rsidRDefault="00A0280D" w:rsidP="00A0280D">
            <w:pPr>
              <w:tabs>
                <w:tab w:val="right" w:pos="4292"/>
              </w:tabs>
            </w:pPr>
            <w:r>
              <w:t>6.48</w:t>
            </w:r>
            <w:r>
              <w:tab/>
            </w:r>
          </w:p>
        </w:tc>
        <w:tc>
          <w:tcPr>
            <w:tcW w:w="4508" w:type="dxa"/>
          </w:tcPr>
          <w:p w14:paraId="170A6BE5" w14:textId="05F13AD3" w:rsidR="00A0280D" w:rsidRDefault="00A0280D" w:rsidP="00A0280D">
            <w:r>
              <w:t>4.45</w:t>
            </w:r>
          </w:p>
        </w:tc>
      </w:tr>
      <w:tr w:rsidR="00A0280D" w14:paraId="64E385FE" w14:textId="77777777" w:rsidTr="00BB79D6">
        <w:tc>
          <w:tcPr>
            <w:tcW w:w="4508" w:type="dxa"/>
          </w:tcPr>
          <w:p w14:paraId="15A92A25" w14:textId="4CDCC572" w:rsidR="00A0280D" w:rsidRDefault="00A0280D" w:rsidP="00A0280D">
            <w:r>
              <w:t>12.99</w:t>
            </w:r>
          </w:p>
        </w:tc>
        <w:tc>
          <w:tcPr>
            <w:tcW w:w="4508" w:type="dxa"/>
          </w:tcPr>
          <w:p w14:paraId="15C2953A" w14:textId="17732D72" w:rsidR="00A0280D" w:rsidRDefault="00A0280D" w:rsidP="00A0280D">
            <w:r>
              <w:t>8.93</w:t>
            </w:r>
          </w:p>
        </w:tc>
      </w:tr>
      <w:tr w:rsidR="00A0280D" w14:paraId="4522188D" w14:textId="77777777" w:rsidTr="00A0280D">
        <w:trPr>
          <w:trHeight w:val="58"/>
        </w:trPr>
        <w:tc>
          <w:tcPr>
            <w:tcW w:w="4508" w:type="dxa"/>
          </w:tcPr>
          <w:p w14:paraId="07985CC2" w14:textId="3AD01169" w:rsidR="00A0280D" w:rsidRDefault="00A0280D" w:rsidP="00A0280D">
            <w:r>
              <w:t>15.72</w:t>
            </w:r>
          </w:p>
        </w:tc>
        <w:tc>
          <w:tcPr>
            <w:tcW w:w="4508" w:type="dxa"/>
          </w:tcPr>
          <w:p w14:paraId="7B2B3F23" w14:textId="683AB843" w:rsidR="00A0280D" w:rsidRDefault="00A0280D" w:rsidP="00A0280D">
            <w:pPr>
              <w:keepNext/>
            </w:pPr>
            <w:r>
              <w:t>10.82</w:t>
            </w:r>
          </w:p>
        </w:tc>
      </w:tr>
    </w:tbl>
    <w:p w14:paraId="09BE558D" w14:textId="6E9EFAD7" w:rsidR="00A0280D" w:rsidRDefault="00A0280D" w:rsidP="00A0280D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- </w:t>
      </w:r>
      <w:r w:rsidRPr="00827E91">
        <w:t>Comparison of modelled cutoff frequencies for the</w:t>
      </w:r>
      <w:r>
        <w:t xml:space="preserve"> vacuum-filled rectangular waveguide and the</w:t>
      </w:r>
      <w:r w:rsidRPr="00827E91">
        <w:t xml:space="preserve"> Teflon</w:t>
      </w:r>
      <w:r>
        <w:t>-</w:t>
      </w:r>
      <w:r w:rsidRPr="00827E91">
        <w:t>filled rectangular waveguide</w:t>
      </w:r>
    </w:p>
    <w:p w14:paraId="246BC2A7" w14:textId="77777777" w:rsidR="001B1233" w:rsidRDefault="008E39BA" w:rsidP="00697172">
      <w:r>
        <w:t xml:space="preserve">This is due to the higher relative permittivity of Teflon when compared to a vacuum. Permittivity is a property which is associated with how much electrical charge a material can store in a given volume </w:t>
      </w:r>
      <w:sdt>
        <w:sdtPr>
          <w:id w:val="-1682883096"/>
          <w:citation/>
        </w:sdtPr>
        <w:sdtContent>
          <w:r>
            <w:fldChar w:fldCharType="begin"/>
          </w:r>
          <w:r>
            <w:instrText xml:space="preserve"> CITATION Mic25 \l 2057 </w:instrText>
          </w:r>
          <w:r>
            <w:fldChar w:fldCharType="separate"/>
          </w:r>
          <w:r w:rsidRPr="008E39BA">
            <w:rPr>
              <w:noProof/>
            </w:rPr>
            <w:t>[6]</w:t>
          </w:r>
          <w:r>
            <w:fldChar w:fldCharType="end"/>
          </w:r>
        </w:sdtContent>
      </w:sdt>
      <w:r>
        <w:t>. Relative permittivity is the ratio of the medium’s permittivity when compared to a vacuum. A vacuum’s permittivity is 1 whereas Teflon’s was 2.1. This higher ratio affects the frequency of the electromagnetic signal being sent through the waveguide. There is a lower frequency requirement before the waveguide acts as a semiconductor, only allowing signals of a certain frequency though.</w:t>
      </w:r>
    </w:p>
    <w:p w14:paraId="144D7578" w14:textId="1D8F165F" w:rsidR="008D7CD7" w:rsidRDefault="008D7CD7" w:rsidP="00697172">
      <w:r>
        <w:t>In conclusion, a rectangular waveguide filled with Teflon has a different application to one filled with a Vacuum. A smaller frequency of a signal is allowed through a Teflon-filled waveguide before the cutoff is achieved meaning a longer wavelength signal, such as a radar wave, would benefit more from the semiconducting properties of the wavelength than a vacuum-filled waveguide that is more suited to receiving and propagating microwaves.</w:t>
      </w:r>
    </w:p>
    <w:p w14:paraId="7B90838D" w14:textId="77777777" w:rsidR="001B1233" w:rsidRDefault="001B1233">
      <w:r>
        <w:br w:type="page"/>
      </w:r>
    </w:p>
    <w:p w14:paraId="13E9FAD9" w14:textId="661207DE" w:rsidR="001B1233" w:rsidRDefault="007C0AEA" w:rsidP="001B1233">
      <w:pPr>
        <w:pStyle w:val="Heading1"/>
        <w:numPr>
          <w:ilvl w:val="0"/>
          <w:numId w:val="1"/>
        </w:numPr>
      </w:pPr>
      <w:bookmarkStart w:id="3" w:name="_Toc197086938"/>
      <w:r>
        <w:lastRenderedPageBreak/>
        <w:t>Halfwave dipole antenna r</w:t>
      </w:r>
      <w:r w:rsidR="001B1233">
        <w:t>esults</w:t>
      </w:r>
      <w:bookmarkEnd w:id="3"/>
    </w:p>
    <w:p w14:paraId="66145AD1" w14:textId="77777777" w:rsidR="001B1233" w:rsidRDefault="001B1233" w:rsidP="001B1233">
      <w:r>
        <w:t xml:space="preserve">The value of the wavelength λ was again generated using the student ID number, using the first three digits a value of 231mm is given. The same values of </w:t>
      </w:r>
      <w:r>
        <w:rPr>
          <w:i/>
          <w:iCs/>
        </w:rPr>
        <w:t>a</w:t>
      </w:r>
      <w:r>
        <w:t xml:space="preserve"> and </w:t>
      </w:r>
      <w:r>
        <w:rPr>
          <w:i/>
          <w:iCs/>
        </w:rPr>
        <w:t>b</w:t>
      </w:r>
      <w:r>
        <w:t xml:space="preserve"> were used as in the rectangular waveguide simulation.</w:t>
      </w:r>
    </w:p>
    <w:p w14:paraId="7B8B32FC" w14:textId="77777777" w:rsidR="001B1233" w:rsidRDefault="001B1233" w:rsidP="001B1233">
      <w:r>
        <w:t>The length of a halfwave dipole antenna is given by,</w:t>
      </w:r>
    </w:p>
    <w:p w14:paraId="2B37295A" w14:textId="77777777" w:rsidR="001B1233" w:rsidRPr="001B1233" w:rsidRDefault="001B1233" w:rsidP="001B123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L=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λ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7F329779" w14:textId="77777777" w:rsidR="00712394" w:rsidRDefault="001B1233" w:rsidP="001B1233">
      <w:r>
        <w:t>The length of the total wire, which is being used as the dipole antenna, is equal to half the wavelength, calculated for this simulation as 115.5mm.</w:t>
      </w:r>
    </w:p>
    <w:p w14:paraId="77FD07CE" w14:textId="77777777" w:rsidR="00712394" w:rsidRDefault="00712394" w:rsidP="001B1233">
      <w:r>
        <w:t>The basic formula for frequency is given by,</w:t>
      </w:r>
    </w:p>
    <w:p w14:paraId="0160A902" w14:textId="77777777" w:rsidR="00712394" w:rsidRDefault="00712394" w:rsidP="00712394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f=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λ</m:t>
              </m:r>
            </m:den>
          </m:f>
        </m:oMath>
      </m:oMathPara>
    </w:p>
    <w:p w14:paraId="05037352" w14:textId="77777777" w:rsidR="00712394" w:rsidRDefault="00712394" w:rsidP="00712394">
      <w:pPr>
        <w:rPr>
          <w:rFonts w:eastAsiaTheme="minorEastAsia"/>
        </w:rPr>
      </w:pPr>
      <w:r>
        <w:rPr>
          <w:rFonts w:eastAsiaTheme="minorEastAsia"/>
        </w:rPr>
        <w:t>Since the frequency of a wave is the number of cycles it performs in a given time frame, and the wavelength is the distance a wave must travel before it completes a cycle, the frequency and wavelength are in a direct inverse relationship with each other. The higher, the frequency the shorter the wavelength. The longer the wavelength, the lower the frequency.</w:t>
      </w:r>
    </w:p>
    <w:p w14:paraId="09E4AD33" w14:textId="249BAD13" w:rsidR="00712394" w:rsidRPr="00F26285" w:rsidRDefault="00712394" w:rsidP="00712394">
      <w:pPr>
        <w:rPr>
          <w:iCs/>
        </w:rPr>
      </w:pPr>
      <w:r>
        <w:rPr>
          <w:rFonts w:eastAsiaTheme="minorEastAsia"/>
        </w:rPr>
        <w:t xml:space="preserve">Substituting in the value of </w:t>
      </w:r>
      <w:r>
        <w:t>λ</w:t>
      </w:r>
      <w:r w:rsidR="00F26285">
        <w:t xml:space="preserve"> and the constant </w:t>
      </w:r>
      <w:r w:rsidR="00F26285">
        <w:rPr>
          <w:i/>
          <w:iCs/>
        </w:rPr>
        <w:t>c</w:t>
      </w:r>
      <w:r>
        <w:t>,</w:t>
      </w:r>
      <w:r w:rsidRPr="00712394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 xml:space="preserve">f=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0.231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=1298701299</m:t>
          </m:r>
        </m:oMath>
      </m:oMathPara>
    </w:p>
    <w:p w14:paraId="75020E3A" w14:textId="0AF1B409" w:rsidR="001926A4" w:rsidRPr="001B1233" w:rsidRDefault="00F26285" w:rsidP="00712394">
      <w:pPr>
        <w:rPr>
          <w:rFonts w:eastAsiaTheme="minorEastAsia"/>
        </w:rPr>
      </w:pPr>
      <w:r>
        <w:t>Gives the operating frequency of the antenna as 1.30 GHz.</w:t>
      </w:r>
      <w:r w:rsidR="001926A4">
        <w:br w:type="page"/>
      </w:r>
    </w:p>
    <w:bookmarkStart w:id="4" w:name="_Toc197086939" w:displacedByCustomXml="next"/>
    <w:sdt>
      <w:sdtPr>
        <w:id w:val="-122675141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3450FF7" w14:textId="6B71F7DB" w:rsidR="000B1567" w:rsidRDefault="000B1567" w:rsidP="001926A4">
          <w:pPr>
            <w:pStyle w:val="Heading1"/>
            <w:numPr>
              <w:ilvl w:val="0"/>
              <w:numId w:val="1"/>
            </w:numPr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39E0B249" w14:textId="77777777" w:rsidR="006810D4" w:rsidRDefault="000B1567" w:rsidP="000B156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6810D4" w14:paraId="36FEC913" w14:textId="77777777">
                <w:trPr>
                  <w:divId w:val="1473669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23C362" w14:textId="1BD79E4D" w:rsidR="006810D4" w:rsidRDefault="006810D4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0B4910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Cadence Systems Analysis, “Basic Rectangular Waveguide Theory,” Cadence Design SYstems, Inc., 2025. [Online]. Available: https://resources.system-analysis.cadence.com/blog/msa2021-basic-rectangular-waveguide-theory. [Accessed 24 4 2025].</w:t>
                    </w:r>
                  </w:p>
                </w:tc>
              </w:tr>
              <w:tr w:rsidR="006810D4" w14:paraId="1F0506D4" w14:textId="77777777">
                <w:trPr>
                  <w:divId w:val="1473669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74A4B5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DFA68C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Massachusetts Institute of Technology, “13.4 Rectangular Waveguide Modes,” [Online]. Available: https://web.mit.edu/6.013_book/www/chapter13/13.4.html. [Accessed 11 4 2025].</w:t>
                    </w:r>
                  </w:p>
                </w:tc>
              </w:tr>
              <w:tr w:rsidR="006810D4" w14:paraId="28C071D1" w14:textId="77777777">
                <w:trPr>
                  <w:divId w:val="1473669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E3AED0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B61E98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S. Kamath, R. Arora and V. Agarwal, “Studying the Characteristics of a Rectangular Waveguide using HFSS,”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Computer Applications, </w:t>
                    </w:r>
                    <w:r>
                      <w:rPr>
                        <w:noProof/>
                      </w:rPr>
                      <w:t xml:space="preserve">vol. 118, no. 21, pp. 5-8, 2015. </w:t>
                    </w:r>
                  </w:p>
                </w:tc>
              </w:tr>
              <w:tr w:rsidR="006810D4" w14:paraId="29CDC573" w14:textId="77777777">
                <w:trPr>
                  <w:divId w:val="1473669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DB30C8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EB66A5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Jensen, “Cavity Basics,” </w:t>
                    </w:r>
                    <w:r>
                      <w:rPr>
                        <w:i/>
                        <w:iCs/>
                        <w:noProof/>
                      </w:rPr>
                      <w:t xml:space="preserve">CERN Yellow Report CERN-2011-007, </w:t>
                    </w:r>
                    <w:r>
                      <w:rPr>
                        <w:noProof/>
                      </w:rPr>
                      <w:t xml:space="preserve">pp. 259-275, 2011. </w:t>
                    </w:r>
                  </w:p>
                </w:tc>
              </w:tr>
              <w:tr w:rsidR="006810D4" w14:paraId="2752C506" w14:textId="77777777">
                <w:trPr>
                  <w:divId w:val="1473669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1C89C5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DE1EDD" w14:textId="77777777" w:rsidR="006810D4" w:rsidRDefault="006810D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Navi and J. Edminister, Schaum's Outline of Electromagnetics, Fifth Edition, McGraw-Hill Education, 2018. </w:t>
                    </w:r>
                  </w:p>
                </w:tc>
              </w:tr>
            </w:tbl>
            <w:p w14:paraId="2D5D4E9F" w14:textId="77777777" w:rsidR="006810D4" w:rsidRDefault="006810D4">
              <w:pPr>
                <w:divId w:val="1473669235"/>
                <w:rPr>
                  <w:rFonts w:eastAsia="Times New Roman"/>
                  <w:noProof/>
                </w:rPr>
              </w:pPr>
            </w:p>
            <w:p w14:paraId="2B82470E" w14:textId="36925236" w:rsidR="000B1567" w:rsidRDefault="00A0280D" w:rsidP="000B1567">
              <w:r>
                <w:rPr>
                  <w:b/>
                  <w:bCs/>
                  <w:noProof/>
                </w:rPr>
                <w:t>-</w:t>
              </w:r>
              <w:r w:rsidR="000B1567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B27BD2" w14:textId="77777777" w:rsidR="000B1567" w:rsidRPr="002E5DA6" w:rsidRDefault="000B1567" w:rsidP="000B1567"/>
    <w:sectPr w:rsidR="000B1567" w:rsidRPr="002E5DA6" w:rsidSect="002E5DA6">
      <w:footerReference w:type="default" r:id="rId3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1E7449" w14:textId="77777777" w:rsidR="00BD67B2" w:rsidRDefault="00BD67B2" w:rsidP="0040794B">
      <w:pPr>
        <w:spacing w:after="0" w:line="240" w:lineRule="auto"/>
      </w:pPr>
      <w:r>
        <w:separator/>
      </w:r>
    </w:p>
  </w:endnote>
  <w:endnote w:type="continuationSeparator" w:id="0">
    <w:p w14:paraId="4B7CA851" w14:textId="77777777" w:rsidR="00BD67B2" w:rsidRDefault="00BD67B2" w:rsidP="004079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98489000"/>
      <w:docPartObj>
        <w:docPartGallery w:val="Page Numbers (Bottom of Page)"/>
        <w:docPartUnique/>
      </w:docPartObj>
    </w:sdtPr>
    <w:sdtContent>
      <w:p w14:paraId="13B55721" w14:textId="53C77A7B" w:rsidR="0040794B" w:rsidRDefault="0040794B">
        <w:pPr>
          <w:pStyle w:val="Footer"/>
          <w:jc w:val="center"/>
        </w:pPr>
        <w:r>
          <w:rPr>
            <w:noProof/>
          </w:rPr>
          <mc:AlternateContent>
            <mc:Choice Requires="wpg">
              <w:drawing>
                <wp:inline distT="0" distB="0" distL="0" distR="0" wp14:anchorId="2056CBD5" wp14:editId="355FE61E">
                  <wp:extent cx="418465" cy="221615"/>
                  <wp:effectExtent l="0" t="0" r="635" b="0"/>
                  <wp:docPr id="1184600035" name="Group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18465" cy="221615"/>
                            <a:chOff x="5351" y="739"/>
                            <a:chExt cx="659" cy="349"/>
                          </a:xfrm>
                        </wpg:grpSpPr>
                        <wps:wsp>
                          <wps:cNvPr id="80476925" name="Text Box 6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351" y="800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A4DE488" w14:textId="77777777" w:rsidR="0040794B" w:rsidRDefault="0040794B">
                                <w:pPr>
                                  <w:jc w:val="center"/>
                                  <w:rPr>
                                    <w:szCs w:val="18"/>
                                  </w:rPr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2</w:t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ctr" anchorCtr="0" upright="1">
                            <a:noAutofit/>
                          </wps:bodyPr>
                        </wps:wsp>
                        <wpg:grpSp>
                          <wpg:cNvPr id="918268229" name="Group 64"/>
                          <wpg:cNvGrpSpPr>
                            <a:grpSpLocks/>
                          </wpg:cNvGrpSpPr>
                          <wpg:grpSpPr bwMode="auto">
                            <a:xfrm>
                              <a:off x="5494" y="739"/>
                              <a:ext cx="372" cy="72"/>
                              <a:chOff x="5486" y="739"/>
                              <a:chExt cx="372" cy="72"/>
                            </a:xfrm>
                          </wpg:grpSpPr>
                          <wps:wsp>
                            <wps:cNvPr id="195386961" name="Oval 6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4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56545145" name="Oval 6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63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847823435" name="Oval 6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7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wgp>
                    </a:graphicData>
                  </a:graphic>
                </wp:inline>
              </w:drawing>
            </mc:Choice>
            <mc:Fallback>
              <w:pict>
                <v:group w14:anchorId="2056CBD5" id="Group 1" o:spid="_x0000_s1030" style="width:32.95pt;height:17.45pt;mso-position-horizontal-relative:char;mso-position-vertical-relative:line" coordorigin="5351,739" coordsize="659,3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3" o:spid="_x0000_s1031" type="#_x0000_t202" style="position:absolute;left:5351;top:800;width:659;height:2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" filled="f" stroked="f">
                    <v:textbox inset="0,0,0,0">
                      <w:txbxContent>
                        <w:p w14:paraId="0A4DE488" w14:textId="77777777" w:rsidR="0040794B" w:rsidRDefault="0040794B">
                          <w:pPr>
                            <w:jc w:val="center"/>
                            <w:rPr>
                              <w:szCs w:val="18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2</w:t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64" o:spid="_x0000_s1032" style="position:absolute;left:5494;top:739;width:372;height:72" coordorigin="5486,739" coordsize="372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">
                    <v:oval id="Oval 65" o:spid="_x0000_s1033" style="position:absolute;left:54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" fillcolor="#84a2c6" stroked="f"/>
                    <v:oval id="Oval 66" o:spid="_x0000_s1034" style="position:absolute;left:563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" fillcolor="#84a2c6" stroked="f"/>
                    <v:oval id="Oval 67" o:spid="_x0000_s1035" style="position:absolute;left:57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" fillcolor="#84a2c6" stroked="f"/>
                  </v:group>
                  <w10:anchorlock/>
                </v:group>
              </w:pict>
            </mc:Fallback>
          </mc:AlternateContent>
        </w:r>
      </w:p>
    </w:sdtContent>
  </w:sdt>
  <w:p w14:paraId="65310A57" w14:textId="77777777" w:rsidR="0040794B" w:rsidRDefault="004079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DD1655" w14:textId="77777777" w:rsidR="00BD67B2" w:rsidRDefault="00BD67B2" w:rsidP="0040794B">
      <w:pPr>
        <w:spacing w:after="0" w:line="240" w:lineRule="auto"/>
      </w:pPr>
      <w:r>
        <w:separator/>
      </w:r>
    </w:p>
  </w:footnote>
  <w:footnote w:type="continuationSeparator" w:id="0">
    <w:p w14:paraId="2A26DF01" w14:textId="77777777" w:rsidR="00BD67B2" w:rsidRDefault="00BD67B2" w:rsidP="004079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32B8B"/>
    <w:multiLevelType w:val="hybridMultilevel"/>
    <w:tmpl w:val="A52CFD7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15FAD"/>
    <w:multiLevelType w:val="hybridMultilevel"/>
    <w:tmpl w:val="31285B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EA3443"/>
    <w:multiLevelType w:val="hybridMultilevel"/>
    <w:tmpl w:val="6EC4CB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5F5D82"/>
    <w:multiLevelType w:val="hybridMultilevel"/>
    <w:tmpl w:val="092665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671243">
    <w:abstractNumId w:val="2"/>
  </w:num>
  <w:num w:numId="2" w16cid:durableId="1160190409">
    <w:abstractNumId w:val="3"/>
  </w:num>
  <w:num w:numId="3" w16cid:durableId="1318613436">
    <w:abstractNumId w:val="1"/>
  </w:num>
  <w:num w:numId="4" w16cid:durableId="4235737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DA6"/>
    <w:rsid w:val="00096CEE"/>
    <w:rsid w:val="000B1567"/>
    <w:rsid w:val="000D0BA5"/>
    <w:rsid w:val="001123C9"/>
    <w:rsid w:val="0012376C"/>
    <w:rsid w:val="001838A0"/>
    <w:rsid w:val="001926A4"/>
    <w:rsid w:val="001B1233"/>
    <w:rsid w:val="00215A06"/>
    <w:rsid w:val="002271D4"/>
    <w:rsid w:val="002E5DA6"/>
    <w:rsid w:val="002E64FC"/>
    <w:rsid w:val="003E3BDE"/>
    <w:rsid w:val="00404BBF"/>
    <w:rsid w:val="0040794B"/>
    <w:rsid w:val="00425069"/>
    <w:rsid w:val="00487BE1"/>
    <w:rsid w:val="00507362"/>
    <w:rsid w:val="0053309B"/>
    <w:rsid w:val="00535A06"/>
    <w:rsid w:val="00585F68"/>
    <w:rsid w:val="00661468"/>
    <w:rsid w:val="006810D4"/>
    <w:rsid w:val="00697172"/>
    <w:rsid w:val="00712394"/>
    <w:rsid w:val="007455B9"/>
    <w:rsid w:val="007C0AEA"/>
    <w:rsid w:val="00824FF5"/>
    <w:rsid w:val="0083003A"/>
    <w:rsid w:val="00873B11"/>
    <w:rsid w:val="008D7CD7"/>
    <w:rsid w:val="008E39BA"/>
    <w:rsid w:val="008E7C20"/>
    <w:rsid w:val="0094080C"/>
    <w:rsid w:val="009B47E1"/>
    <w:rsid w:val="00A0280D"/>
    <w:rsid w:val="00A32EA0"/>
    <w:rsid w:val="00A84D83"/>
    <w:rsid w:val="00B302B7"/>
    <w:rsid w:val="00B43C09"/>
    <w:rsid w:val="00B57A68"/>
    <w:rsid w:val="00B8696F"/>
    <w:rsid w:val="00B87383"/>
    <w:rsid w:val="00BD67B2"/>
    <w:rsid w:val="00CA5B6F"/>
    <w:rsid w:val="00CD7F64"/>
    <w:rsid w:val="00D70B17"/>
    <w:rsid w:val="00D92882"/>
    <w:rsid w:val="00DA2D0C"/>
    <w:rsid w:val="00DA3910"/>
    <w:rsid w:val="00E059F2"/>
    <w:rsid w:val="00EF4521"/>
    <w:rsid w:val="00F26285"/>
    <w:rsid w:val="00FD520B"/>
    <w:rsid w:val="00FE5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71276B"/>
  <w15:chartTrackingRefBased/>
  <w15:docId w15:val="{EFA8BF3A-C9BE-45CB-AC82-D0628FFCF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D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5D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5D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5D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5D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5D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5D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5D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5D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5D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E5D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5D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5D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5D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5D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5D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5D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5D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5D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5D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5D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5D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5D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5D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5D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5D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5D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5D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5DA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E5DA6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E5DA6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E5DA6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0B1567"/>
  </w:style>
  <w:style w:type="character" w:styleId="PlaceholderText">
    <w:name w:val="Placeholder Text"/>
    <w:basedOn w:val="DefaultParagraphFont"/>
    <w:uiPriority w:val="99"/>
    <w:semiHidden/>
    <w:rsid w:val="001926A4"/>
    <w:rPr>
      <w:color w:val="666666"/>
    </w:rPr>
  </w:style>
  <w:style w:type="paragraph" w:styleId="TOC1">
    <w:name w:val="toc 1"/>
    <w:basedOn w:val="Normal"/>
    <w:next w:val="Normal"/>
    <w:autoRedefine/>
    <w:uiPriority w:val="39"/>
    <w:unhideWhenUsed/>
    <w:rsid w:val="001926A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926A4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0794B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4079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794B"/>
  </w:style>
  <w:style w:type="paragraph" w:styleId="Footer">
    <w:name w:val="footer"/>
    <w:basedOn w:val="Normal"/>
    <w:link w:val="FooterChar"/>
    <w:uiPriority w:val="99"/>
    <w:unhideWhenUsed/>
    <w:rsid w:val="004079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794B"/>
  </w:style>
  <w:style w:type="paragraph" w:styleId="Caption">
    <w:name w:val="caption"/>
    <w:basedOn w:val="Normal"/>
    <w:next w:val="Normal"/>
    <w:uiPriority w:val="35"/>
    <w:unhideWhenUsed/>
    <w:qFormat/>
    <w:rsid w:val="00215A0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585F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96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5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83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5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4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0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2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3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7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0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84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4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0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2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0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99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0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0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3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3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6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52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3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8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0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0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3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6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1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1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2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oter" Target="footer1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Abbeywood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134</b:Tag>
    <b:SourceType>DocumentFromInternetSite</b:SourceType>
    <b:Guid>{6E540568-DEFE-4970-806F-F75849D1C4D1}</b:Guid>
    <b:Title>13.4 Rectangular Waveguide Modes</b:Title>
    <b:InternetSiteTitle>Massachusetts Institute of Technology</b:InternetSiteTitle>
    <b:URL>https://web.mit.edu/6.013_book/www/chapter13/13.4.html</b:URL>
    <b:Author>
      <b:Author>
        <b:Corporate>Massachusetts Institute of Technology</b:Corporate>
      </b:Author>
    </b:Author>
    <b:YearAccessed>2025</b:YearAccessed>
    <b:MonthAccessed>4</b:MonthAccessed>
    <b:DayAccessed>11</b:DayAccessed>
    <b:RefOrder>2</b:RefOrder>
  </b:Source>
  <b:Source>
    <b:Tag>Cad25</b:Tag>
    <b:SourceType>InternetSite</b:SourceType>
    <b:Guid>{170042EA-1175-4A69-AEFC-476C3889CA12}</b:Guid>
    <b:Title>Basic Rectangular Waveguide Theory</b:Title>
    <b:Year>2025</b:Year>
    <b:YearAccessed>2025</b:YearAccessed>
    <b:MonthAccessed>4</b:MonthAccessed>
    <b:DayAccessed>24</b:DayAccessed>
    <b:URL>https://resources.system-analysis.cadence.com/blog/msa2021-basic-rectangular-waveguide-theory</b:URL>
    <b:Author>
      <b:Author>
        <b:Corporate>Cadence Systems Analysis</b:Corporate>
      </b:Author>
    </b:Author>
    <b:ProductionCompany>Cadence Design SYstems, Inc.</b:ProductionCompany>
    <b:RefOrder>1</b:RefOrder>
  </b:Source>
  <b:Source>
    <b:Tag>Nav18</b:Tag>
    <b:SourceType>Book</b:SourceType>
    <b:Guid>{C3A25C8F-545C-4634-A1FA-975DE1FCE793}</b:Guid>
    <b:Author>
      <b:Author>
        <b:NameList>
          <b:Person>
            <b:Last>Navi</b:Last>
            <b:First>Mahmood</b:First>
          </b:Person>
          <b:Person>
            <b:Last>Edminister</b:Last>
            <b:First>Joseph</b:First>
          </b:Person>
        </b:NameList>
      </b:Author>
    </b:Author>
    <b:Title>Schaum's Outline of Electromagnetics, Fifth Edition</b:Title>
    <b:Year>2018</b:Year>
    <b:Publisher>McGraw-Hill Education</b:Publisher>
    <b:RefOrder>5</b:RefOrder>
  </b:Source>
  <b:Source>
    <b:Tag>Stu15</b:Tag>
    <b:SourceType>JournalArticle</b:SourceType>
    <b:Guid>{9B2B591C-186A-47FC-A5A0-A01D8FA1E3E2}</b:Guid>
    <b:Title>Studying the Characteristics of a Rectangular Waveguide using HFSS</b:Title>
    <b:Year>2015</b:Year>
    <b:JournalName>International Journal of Computer Applications</b:JournalName>
    <b:Pages>5-8</b:Pages>
    <b:Volume>118</b:Volume>
    <b:Issue>21</b:Issue>
    <b:Author>
      <b:Author>
        <b:NameList>
          <b:Person>
            <b:Last>Kamath</b:Last>
            <b:First>H.</b:First>
            <b:Middle>Srikanth</b:Middle>
          </b:Person>
          <b:Person>
            <b:Last>Arora</b:Last>
            <b:First>Rachit</b:First>
          </b:Person>
          <b:Person>
            <b:Last>Agarwal</b:Last>
            <b:First>Vriti</b:First>
          </b:Person>
        </b:NameList>
      </b:Author>
    </b:Author>
    <b:RefOrder>3</b:RefOrder>
  </b:Source>
  <b:Source>
    <b:Tag>EJe11</b:Tag>
    <b:SourceType>JournalArticle</b:SourceType>
    <b:Guid>{C4735F0C-A944-4EF2-A84E-277DA2B8F556}</b:Guid>
    <b:Author>
      <b:Author>
        <b:NameList>
          <b:Person>
            <b:Last>Jensen</b:Last>
            <b:First>E.</b:First>
          </b:Person>
        </b:NameList>
      </b:Author>
    </b:Author>
    <b:Title>Cavity Basics</b:Title>
    <b:JournalName>CERN Yellow Report CERN-2011-007</b:JournalName>
    <b:Year>2011</b:Year>
    <b:Pages>259-275</b:Pages>
    <b:RefOrder>4</b:RefOrder>
  </b:Source>
  <b:Source>
    <b:Tag>Mic25</b:Tag>
    <b:SourceType>InternetSite</b:SourceType>
    <b:Guid>{4DB58F17-CCB8-43D5-BC7E-2496C316E570}</b:Guid>
    <b:Title>Permittivity</b:Title>
    <b:Year>2025</b:Year>
    <b:Author>
      <b:Author>
        <b:Corporate>Microwaves101</b:Corporate>
      </b:Author>
    </b:Author>
    <b:ProductionCompany>Microwaves101</b:ProductionCompany>
    <b:YearAccessed>2025</b:YearAccessed>
    <b:MonthAccessed>4</b:MonthAccessed>
    <b:DayAccessed>30</b:DayAccessed>
    <b:URL>https://www.microwaves101.com/encyclopedias/permittivity</b:URL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6D58B0-D44D-43AD-8121-E2FEAE2301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3786</TotalTime>
  <Pages>23</Pages>
  <Words>1840</Words>
  <Characters>10490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Analysis of Electromagnetic wave propegation</vt:lpstr>
    </vt:vector>
  </TitlesOfParts>
  <Company>dno</Company>
  <LinksUpToDate>false</LinksUpToDate>
  <CharactersWithSpaces>12306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Analysis of Electromagnetic wave propegation</dc:title>
  <dc:subject/>
  <dc:creator>Michael Sloan (2319555)</dc:creator>
  <cp:keywords/>
  <dc:description/>
  <cp:lastModifiedBy>Michael Sloan (2319555)</cp:lastModifiedBy>
  <cp:revision>9</cp:revision>
  <dcterms:created xsi:type="dcterms:W3CDTF">2025-04-24T14:42:00Z</dcterms:created>
  <dcterms:modified xsi:type="dcterms:W3CDTF">2025-05-02T13:05:00Z</dcterms:modified>
</cp:coreProperties>
</file>