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390CF" w14:textId="77777777" w:rsidR="00A9204E" w:rsidRPr="00FB6527" w:rsidRDefault="009A0246" w:rsidP="0027710E">
      <w:pPr>
        <w:pStyle w:val="Heading1"/>
        <w:jc w:val="center"/>
        <w:rPr>
          <w:rFonts w:cstheme="majorHAnsi"/>
          <w:u w:val="single"/>
        </w:rPr>
      </w:pPr>
      <w:r w:rsidRPr="00FB6527">
        <w:rPr>
          <w:rFonts w:cstheme="majorHAnsi"/>
          <w:u w:val="single"/>
        </w:rPr>
        <w:t>What is education?</w:t>
      </w:r>
    </w:p>
    <w:p w14:paraId="665710C4" w14:textId="77777777" w:rsidR="009A0246" w:rsidRPr="00FB6527" w:rsidRDefault="009A0246">
      <w:pPr>
        <w:rPr>
          <w:rFonts w:asciiTheme="majorHAnsi" w:hAnsiTheme="majorHAnsi" w:cstheme="majorHAnsi"/>
        </w:rPr>
      </w:pPr>
    </w:p>
    <w:p w14:paraId="352B188E" w14:textId="77777777" w:rsidR="00DB1D30" w:rsidRPr="00FB6527" w:rsidRDefault="009A0246" w:rsidP="009C11DA">
      <w:pPr>
        <w:rPr>
          <w:rFonts w:asciiTheme="majorHAnsi" w:hAnsiTheme="majorHAnsi" w:cstheme="majorHAnsi"/>
        </w:rPr>
      </w:pPr>
      <w:r w:rsidRPr="00FB6527">
        <w:rPr>
          <w:rFonts w:asciiTheme="majorHAnsi" w:hAnsiTheme="majorHAnsi" w:cstheme="majorHAnsi"/>
        </w:rPr>
        <w:t xml:space="preserve">As human beings we are naturally curious. This starts from the moment you are born. You are continuously learning, simple things that you no longer even think about doing anymore. Clapping your hands, laughing, picking objects up with your fingertips the list is endless. This is all down to curiosity, it is a known fact that if you pull a facial expression at a newborn baby, for example poking your tongue out, </w:t>
      </w:r>
      <w:r w:rsidR="0091286C" w:rsidRPr="00FB6527">
        <w:rPr>
          <w:rFonts w:asciiTheme="majorHAnsi" w:hAnsiTheme="majorHAnsi" w:cstheme="majorHAnsi"/>
        </w:rPr>
        <w:t xml:space="preserve">the baby </w:t>
      </w:r>
      <w:r w:rsidRPr="00FB6527">
        <w:rPr>
          <w:rFonts w:asciiTheme="majorHAnsi" w:hAnsiTheme="majorHAnsi" w:cstheme="majorHAnsi"/>
        </w:rPr>
        <w:t xml:space="preserve">will attempt </w:t>
      </w:r>
      <w:r w:rsidR="0091286C" w:rsidRPr="00FB6527">
        <w:rPr>
          <w:rFonts w:asciiTheme="majorHAnsi" w:hAnsiTheme="majorHAnsi" w:cstheme="majorHAnsi"/>
        </w:rPr>
        <w:t xml:space="preserve">to mirror you. This is because of curiosity and the brains willingness to learn. </w:t>
      </w:r>
    </w:p>
    <w:p w14:paraId="5159C1E6" w14:textId="77777777" w:rsidR="00DB1D30" w:rsidRPr="00FB6527" w:rsidRDefault="009C11DA" w:rsidP="00DB1D30">
      <w:pPr>
        <w:ind w:left="360"/>
        <w:rPr>
          <w:rFonts w:asciiTheme="majorHAnsi" w:hAnsiTheme="majorHAnsi" w:cstheme="majorHAnsi"/>
        </w:rPr>
      </w:pPr>
      <w:r w:rsidRPr="00FB6527">
        <w:rPr>
          <w:rFonts w:asciiTheme="majorHAnsi" w:hAnsiTheme="majorHAnsi" w:cstheme="majorHAnsi"/>
        </w:rPr>
        <w:t>Many individuals learn in different ways and can excel when being taught in this manner</w:t>
      </w:r>
      <w:r w:rsidR="001309E3" w:rsidRPr="00FB6527">
        <w:rPr>
          <w:rFonts w:asciiTheme="majorHAnsi" w:hAnsiTheme="majorHAnsi" w:cstheme="majorHAnsi"/>
        </w:rPr>
        <w:t>.</w:t>
      </w:r>
    </w:p>
    <w:p w14:paraId="7B7064E0" w14:textId="77777777" w:rsidR="009C11DA" w:rsidRPr="00FB6527" w:rsidRDefault="001B410F" w:rsidP="00DB1D30">
      <w:pPr>
        <w:rPr>
          <w:rFonts w:asciiTheme="majorHAnsi" w:hAnsiTheme="majorHAnsi" w:cstheme="majorHAnsi"/>
        </w:rPr>
      </w:pPr>
      <w:proofErr w:type="spellStart"/>
      <w:proofErr w:type="gramStart"/>
      <w:r w:rsidRPr="00FB6527">
        <w:rPr>
          <w:rFonts w:asciiTheme="majorHAnsi" w:hAnsiTheme="majorHAnsi" w:cstheme="majorHAnsi"/>
        </w:rPr>
        <w:t>N.</w:t>
      </w:r>
      <w:r w:rsidR="009C11DA" w:rsidRPr="00FB6527">
        <w:rPr>
          <w:rFonts w:asciiTheme="majorHAnsi" w:hAnsiTheme="majorHAnsi" w:cstheme="majorHAnsi"/>
        </w:rPr>
        <w:t>Fleming</w:t>
      </w:r>
      <w:proofErr w:type="spellEnd"/>
      <w:proofErr w:type="gramEnd"/>
      <w:r w:rsidR="009C11DA" w:rsidRPr="00FB6527">
        <w:rPr>
          <w:rFonts w:asciiTheme="majorHAnsi" w:hAnsiTheme="majorHAnsi" w:cstheme="majorHAnsi"/>
        </w:rPr>
        <w:t xml:space="preserve"> and </w:t>
      </w:r>
      <w:bookmarkStart w:id="0" w:name="_GoBack"/>
      <w:bookmarkEnd w:id="0"/>
      <w:r w:rsidR="009C11DA" w:rsidRPr="00FB6527">
        <w:rPr>
          <w:rFonts w:asciiTheme="majorHAnsi" w:hAnsiTheme="majorHAnsi" w:cstheme="majorHAnsi"/>
        </w:rPr>
        <w:t xml:space="preserve">Mills (1992) </w:t>
      </w:r>
      <w:r w:rsidR="009C11DA" w:rsidRPr="00FB6527">
        <w:rPr>
          <w:rFonts w:asciiTheme="majorHAnsi" w:hAnsiTheme="majorHAnsi" w:cstheme="majorHAnsi"/>
        </w:rPr>
        <w:t>suggested four modalities that see</w:t>
      </w:r>
      <w:r w:rsidR="001309E3" w:rsidRPr="00FB6527">
        <w:rPr>
          <w:rFonts w:asciiTheme="majorHAnsi" w:hAnsiTheme="majorHAnsi" w:cstheme="majorHAnsi"/>
        </w:rPr>
        <w:t xml:space="preserve">med to reflect the preferred teaching or learning methods of students and teachers. </w:t>
      </w:r>
      <w:r w:rsidR="009C11DA" w:rsidRPr="00FB6527">
        <w:rPr>
          <w:rFonts w:asciiTheme="majorHAnsi" w:hAnsiTheme="majorHAnsi" w:cstheme="majorHAnsi"/>
        </w:rPr>
        <w:t xml:space="preserve">This was devised into the simple acronym V.A.R.K. </w:t>
      </w:r>
    </w:p>
    <w:p w14:paraId="21DADACA" w14:textId="77777777" w:rsidR="009C11DA" w:rsidRPr="00FB6527" w:rsidRDefault="009C11DA" w:rsidP="009C11DA">
      <w:pPr>
        <w:pStyle w:val="ListParagraph"/>
        <w:numPr>
          <w:ilvl w:val="0"/>
          <w:numId w:val="25"/>
        </w:numPr>
        <w:rPr>
          <w:rFonts w:asciiTheme="majorHAnsi" w:hAnsiTheme="majorHAnsi" w:cstheme="majorHAnsi"/>
        </w:rPr>
      </w:pPr>
      <w:r w:rsidRPr="00FB6527">
        <w:rPr>
          <w:rFonts w:asciiTheme="majorHAnsi" w:hAnsiTheme="majorHAnsi" w:cstheme="majorHAnsi"/>
          <w:b/>
        </w:rPr>
        <w:t>V</w:t>
      </w:r>
      <w:r w:rsidRPr="00FB6527">
        <w:rPr>
          <w:rFonts w:asciiTheme="majorHAnsi" w:hAnsiTheme="majorHAnsi" w:cstheme="majorHAnsi"/>
        </w:rPr>
        <w:t>isual learner- This is an individual who learns best with visual aids such as diagrams</w:t>
      </w:r>
      <w:r w:rsidR="00E70C27" w:rsidRPr="00FB6527">
        <w:rPr>
          <w:rFonts w:asciiTheme="majorHAnsi" w:hAnsiTheme="majorHAnsi" w:cstheme="majorHAnsi"/>
        </w:rPr>
        <w:t xml:space="preserve">, </w:t>
      </w:r>
      <w:r w:rsidR="0027710E" w:rsidRPr="00FB6527">
        <w:rPr>
          <w:rFonts w:asciiTheme="majorHAnsi" w:hAnsiTheme="majorHAnsi" w:cstheme="majorHAnsi"/>
        </w:rPr>
        <w:t>flowcharts</w:t>
      </w:r>
      <w:r w:rsidR="00E70C27" w:rsidRPr="00FB6527">
        <w:rPr>
          <w:rFonts w:asciiTheme="majorHAnsi" w:hAnsiTheme="majorHAnsi" w:cstheme="majorHAnsi"/>
        </w:rPr>
        <w:t xml:space="preserve">, graphs and shapes. </w:t>
      </w:r>
      <w:r w:rsidR="00017B86" w:rsidRPr="00FB6527">
        <w:rPr>
          <w:rFonts w:asciiTheme="majorHAnsi" w:hAnsiTheme="majorHAnsi" w:cstheme="majorHAnsi"/>
        </w:rPr>
        <w:t xml:space="preserve">N. Fleming (December 2012) wrote: </w:t>
      </w:r>
      <w:r w:rsidR="00DB1D30" w:rsidRPr="00FB6527">
        <w:rPr>
          <w:rFonts w:asciiTheme="majorHAnsi" w:hAnsiTheme="majorHAnsi" w:cstheme="majorHAnsi"/>
        </w:rPr>
        <w:t>“</w:t>
      </w:r>
      <w:r w:rsidR="00E70C27" w:rsidRPr="00FB6527">
        <w:rPr>
          <w:rFonts w:asciiTheme="majorHAnsi" w:hAnsiTheme="majorHAnsi" w:cstheme="majorHAnsi"/>
        </w:rPr>
        <w:t xml:space="preserve">Although this doesn’t include videos or pictures. </w:t>
      </w:r>
      <w:r w:rsidR="00017B86" w:rsidRPr="00FB6527">
        <w:rPr>
          <w:rFonts w:asciiTheme="majorHAnsi" w:hAnsiTheme="majorHAnsi" w:cstheme="majorHAnsi"/>
        </w:rPr>
        <w:t>“</w:t>
      </w:r>
      <w:r w:rsidR="00017B86" w:rsidRPr="00FB6527">
        <w:rPr>
          <w:rFonts w:asciiTheme="majorHAnsi" w:hAnsiTheme="majorHAnsi" w:cstheme="majorHAnsi"/>
        </w:rPr>
        <w:t>A screen showing alternative house designs and plans is more likely to appeal to a potential buyer with a Visual preference.  A similar screen showing the finished house set in attractive grounds (or a tour through a built example) is more likely to enthuse a person with a Kinesthetic preference.</w:t>
      </w:r>
      <w:r w:rsidR="00DB1D30" w:rsidRPr="00FB6527">
        <w:rPr>
          <w:rFonts w:asciiTheme="majorHAnsi" w:hAnsiTheme="majorHAnsi" w:cstheme="majorHAnsi"/>
        </w:rPr>
        <w:t>”</w:t>
      </w:r>
    </w:p>
    <w:p w14:paraId="64084322" w14:textId="77777777" w:rsidR="00AD4901" w:rsidRPr="00FB6527" w:rsidRDefault="00E70C27" w:rsidP="009C11DA">
      <w:pPr>
        <w:pStyle w:val="ListParagraph"/>
        <w:numPr>
          <w:ilvl w:val="0"/>
          <w:numId w:val="25"/>
        </w:numPr>
        <w:rPr>
          <w:rFonts w:asciiTheme="majorHAnsi" w:hAnsiTheme="majorHAnsi" w:cstheme="majorHAnsi"/>
        </w:rPr>
      </w:pPr>
      <w:r w:rsidRPr="00FB6527">
        <w:rPr>
          <w:rFonts w:asciiTheme="majorHAnsi" w:hAnsiTheme="majorHAnsi" w:cstheme="majorHAnsi"/>
          <w:b/>
        </w:rPr>
        <w:t>A</w:t>
      </w:r>
      <w:r w:rsidRPr="00FB6527">
        <w:rPr>
          <w:rFonts w:asciiTheme="majorHAnsi" w:hAnsiTheme="majorHAnsi" w:cstheme="majorHAnsi"/>
        </w:rPr>
        <w:t>uditory learner- This is an individual who learns best through</w:t>
      </w:r>
      <w:r w:rsidR="0027710E" w:rsidRPr="00FB6527">
        <w:rPr>
          <w:rFonts w:asciiTheme="majorHAnsi" w:hAnsiTheme="majorHAnsi" w:cstheme="majorHAnsi"/>
        </w:rPr>
        <w:t xml:space="preserve"> lectures and</w:t>
      </w:r>
      <w:r w:rsidRPr="00FB6527">
        <w:rPr>
          <w:rFonts w:asciiTheme="majorHAnsi" w:hAnsiTheme="majorHAnsi" w:cstheme="majorHAnsi"/>
        </w:rPr>
        <w:t xml:space="preserve"> having a discussion and talking things through, whether that may be in a group or to themselves. </w:t>
      </w:r>
      <w:r w:rsidR="00AD4901" w:rsidRPr="00FB6527">
        <w:rPr>
          <w:rFonts w:asciiTheme="majorHAnsi" w:hAnsiTheme="majorHAnsi" w:cstheme="majorHAnsi"/>
        </w:rPr>
        <w:t>(L. Robinson, T. Smellie, Est al 2011) states that “</w:t>
      </w:r>
      <w:r w:rsidR="00AD4901" w:rsidRPr="00FB6527">
        <w:rPr>
          <w:rFonts w:asciiTheme="majorHAnsi" w:hAnsiTheme="majorHAnsi" w:cstheme="majorHAnsi"/>
        </w:rPr>
        <w:t>Need to talk about situations and ideas with a range of people; enjoy hearing stories from others</w:t>
      </w:r>
      <w:r w:rsidR="00AD4901" w:rsidRPr="00FB6527">
        <w:rPr>
          <w:rFonts w:asciiTheme="majorHAnsi" w:hAnsiTheme="majorHAnsi" w:cstheme="majorHAnsi"/>
        </w:rPr>
        <w:t xml:space="preserve"> “</w:t>
      </w:r>
    </w:p>
    <w:p w14:paraId="2C0461B2" w14:textId="77777777" w:rsidR="00AD4901" w:rsidRPr="00FB6527" w:rsidRDefault="00AD4901" w:rsidP="009C11DA">
      <w:pPr>
        <w:pStyle w:val="ListParagraph"/>
        <w:numPr>
          <w:ilvl w:val="0"/>
          <w:numId w:val="25"/>
        </w:numPr>
        <w:rPr>
          <w:rFonts w:asciiTheme="majorHAnsi" w:hAnsiTheme="majorHAnsi" w:cstheme="majorHAnsi"/>
        </w:rPr>
      </w:pPr>
      <w:r w:rsidRPr="00FB6527">
        <w:rPr>
          <w:rFonts w:asciiTheme="majorHAnsi" w:hAnsiTheme="majorHAnsi" w:cstheme="majorHAnsi"/>
        </w:rPr>
        <w:t>(</w:t>
      </w:r>
      <w:r w:rsidR="00E70C27" w:rsidRPr="00FB6527">
        <w:rPr>
          <w:rFonts w:asciiTheme="majorHAnsi" w:hAnsiTheme="majorHAnsi" w:cstheme="majorHAnsi"/>
          <w:b/>
        </w:rPr>
        <w:t>R</w:t>
      </w:r>
      <w:r w:rsidR="00E70C27" w:rsidRPr="00FB6527">
        <w:rPr>
          <w:rFonts w:asciiTheme="majorHAnsi" w:hAnsiTheme="majorHAnsi" w:cstheme="majorHAnsi"/>
        </w:rPr>
        <w:t>eading</w:t>
      </w:r>
      <w:r w:rsidR="0027710E" w:rsidRPr="00FB6527">
        <w:rPr>
          <w:rFonts w:asciiTheme="majorHAnsi" w:hAnsiTheme="majorHAnsi" w:cstheme="majorHAnsi"/>
        </w:rPr>
        <w:t>/writing</w:t>
      </w:r>
      <w:r w:rsidR="00E70C27" w:rsidRPr="00FB6527">
        <w:rPr>
          <w:rFonts w:asciiTheme="majorHAnsi" w:hAnsiTheme="majorHAnsi" w:cstheme="majorHAnsi"/>
        </w:rPr>
        <w:t xml:space="preserve">- </w:t>
      </w:r>
      <w:r w:rsidR="004878ED" w:rsidRPr="00FB6527">
        <w:rPr>
          <w:rFonts w:asciiTheme="majorHAnsi" w:hAnsiTheme="majorHAnsi" w:cstheme="majorHAnsi"/>
        </w:rPr>
        <w:t>This is an ind</w:t>
      </w:r>
      <w:r w:rsidR="00CC6AFA" w:rsidRPr="00FB6527">
        <w:rPr>
          <w:rFonts w:asciiTheme="majorHAnsi" w:hAnsiTheme="majorHAnsi" w:cstheme="majorHAnsi"/>
        </w:rPr>
        <w:t>ividual</w:t>
      </w:r>
      <w:r w:rsidR="004878ED" w:rsidRPr="00FB6527">
        <w:rPr>
          <w:rFonts w:asciiTheme="majorHAnsi" w:hAnsiTheme="majorHAnsi" w:cstheme="majorHAnsi"/>
        </w:rPr>
        <w:t xml:space="preserve"> who learns best through reading books</w:t>
      </w:r>
      <w:r w:rsidR="00CC6AFA" w:rsidRPr="00FB6527">
        <w:rPr>
          <w:rFonts w:asciiTheme="majorHAnsi" w:hAnsiTheme="majorHAnsi" w:cstheme="majorHAnsi"/>
        </w:rPr>
        <w:t xml:space="preserve">, researching on the internet </w:t>
      </w:r>
      <w:r w:rsidR="004878ED" w:rsidRPr="00FB6527">
        <w:rPr>
          <w:rFonts w:asciiTheme="majorHAnsi" w:hAnsiTheme="majorHAnsi" w:cstheme="majorHAnsi"/>
        </w:rPr>
        <w:t xml:space="preserve">and </w:t>
      </w:r>
      <w:r w:rsidR="00CC6AFA" w:rsidRPr="00FB6527">
        <w:rPr>
          <w:rFonts w:asciiTheme="majorHAnsi" w:hAnsiTheme="majorHAnsi" w:cstheme="majorHAnsi"/>
        </w:rPr>
        <w:t>writings assignments</w:t>
      </w:r>
      <w:r w:rsidR="006C0748" w:rsidRPr="00FB6527">
        <w:rPr>
          <w:rFonts w:asciiTheme="majorHAnsi" w:hAnsiTheme="majorHAnsi" w:cstheme="majorHAnsi"/>
        </w:rPr>
        <w:t>.</w:t>
      </w:r>
      <w:r w:rsidRPr="00FB6527">
        <w:rPr>
          <w:rFonts w:asciiTheme="majorHAnsi" w:hAnsiTheme="majorHAnsi" w:cstheme="majorHAnsi"/>
        </w:rPr>
        <w:t xml:space="preserve"> </w:t>
      </w:r>
      <w:r w:rsidRPr="00FB6527">
        <w:rPr>
          <w:rFonts w:asciiTheme="majorHAnsi" w:hAnsiTheme="majorHAnsi" w:cstheme="majorHAnsi"/>
        </w:rPr>
        <w:t>(L. Robinson, T. Smellie, Est al</w:t>
      </w:r>
      <w:r w:rsidRPr="00FB6527">
        <w:rPr>
          <w:rFonts w:asciiTheme="majorHAnsi" w:hAnsiTheme="majorHAnsi" w:cstheme="majorHAnsi"/>
        </w:rPr>
        <w:t xml:space="preserve"> 2011</w:t>
      </w:r>
      <w:r w:rsidRPr="00FB6527">
        <w:rPr>
          <w:rFonts w:asciiTheme="majorHAnsi" w:hAnsiTheme="majorHAnsi" w:cstheme="majorHAnsi"/>
        </w:rPr>
        <w:t>) states</w:t>
      </w:r>
      <w:r w:rsidRPr="00FB6527">
        <w:rPr>
          <w:rFonts w:asciiTheme="majorHAnsi" w:hAnsiTheme="majorHAnsi" w:cstheme="majorHAnsi"/>
        </w:rPr>
        <w:t xml:space="preserve"> “</w:t>
      </w:r>
      <w:r w:rsidRPr="00FB6527">
        <w:rPr>
          <w:rFonts w:asciiTheme="majorHAnsi" w:hAnsiTheme="majorHAnsi" w:cstheme="majorHAnsi"/>
        </w:rPr>
        <w:t>Prolific note-taker; textbooks are important; extensive use of journals to write down the facts and stories</w:t>
      </w:r>
      <w:r w:rsidRPr="00FB6527">
        <w:rPr>
          <w:rFonts w:asciiTheme="majorHAnsi" w:hAnsiTheme="majorHAnsi" w:cstheme="majorHAnsi"/>
        </w:rPr>
        <w:t>”</w:t>
      </w:r>
    </w:p>
    <w:p w14:paraId="3F24A42F" w14:textId="77777777" w:rsidR="0027710E" w:rsidRPr="00FB6527" w:rsidRDefault="0027710E" w:rsidP="009C11DA">
      <w:pPr>
        <w:pStyle w:val="ListParagraph"/>
        <w:numPr>
          <w:ilvl w:val="0"/>
          <w:numId w:val="25"/>
        </w:numPr>
        <w:rPr>
          <w:rFonts w:asciiTheme="majorHAnsi" w:hAnsiTheme="majorHAnsi" w:cstheme="majorHAnsi"/>
        </w:rPr>
      </w:pPr>
      <w:r w:rsidRPr="00FB6527">
        <w:rPr>
          <w:rFonts w:asciiTheme="majorHAnsi" w:hAnsiTheme="majorHAnsi" w:cstheme="majorHAnsi"/>
          <w:b/>
          <w:bCs/>
        </w:rPr>
        <w:t>K</w:t>
      </w:r>
      <w:r w:rsidRPr="00FB6527">
        <w:rPr>
          <w:rFonts w:asciiTheme="majorHAnsi" w:hAnsiTheme="majorHAnsi" w:cstheme="majorHAnsi"/>
          <w:bCs/>
        </w:rPr>
        <w:t>inesthetic</w:t>
      </w:r>
      <w:r w:rsidRPr="00FB6527">
        <w:rPr>
          <w:rFonts w:asciiTheme="majorHAnsi" w:hAnsiTheme="majorHAnsi" w:cstheme="majorHAnsi"/>
          <w:bCs/>
        </w:rPr>
        <w:t xml:space="preserve">- This is an individual who learns through experience, practice, </w:t>
      </w:r>
      <w:r w:rsidR="001B410F" w:rsidRPr="00FB6527">
        <w:rPr>
          <w:rFonts w:asciiTheme="majorHAnsi" w:hAnsiTheme="majorHAnsi" w:cstheme="majorHAnsi"/>
          <w:bCs/>
        </w:rPr>
        <w:t>role play,</w:t>
      </w:r>
      <w:r w:rsidRPr="00FB6527">
        <w:rPr>
          <w:rFonts w:asciiTheme="majorHAnsi" w:hAnsiTheme="majorHAnsi" w:cstheme="majorHAnsi"/>
          <w:bCs/>
        </w:rPr>
        <w:t xml:space="preserve"> through </w:t>
      </w:r>
      <w:r w:rsidR="001B410F" w:rsidRPr="00FB6527">
        <w:rPr>
          <w:rFonts w:asciiTheme="majorHAnsi" w:hAnsiTheme="majorHAnsi" w:cstheme="majorHAnsi"/>
          <w:bCs/>
        </w:rPr>
        <w:t>demonstration and trial and error.</w:t>
      </w:r>
      <w:r w:rsidR="00017B86" w:rsidRPr="00FB6527">
        <w:rPr>
          <w:rFonts w:asciiTheme="majorHAnsi" w:hAnsiTheme="majorHAnsi" w:cstheme="majorHAnsi"/>
          <w:bCs/>
        </w:rPr>
        <w:t xml:space="preserve"> N. Fleming (December 2012) explained as follows: “</w:t>
      </w:r>
      <w:r w:rsidR="00017B86" w:rsidRPr="00FB6527">
        <w:rPr>
          <w:rFonts w:asciiTheme="majorHAnsi" w:hAnsiTheme="majorHAnsi" w:cstheme="majorHAnsi"/>
          <w:bCs/>
        </w:rPr>
        <w:t xml:space="preserve">It is best observed in its VARK form in the learning strategies employed by elite sports </w:t>
      </w:r>
      <w:proofErr w:type="gramStart"/>
      <w:r w:rsidR="00017B86" w:rsidRPr="00FB6527">
        <w:rPr>
          <w:rFonts w:asciiTheme="majorHAnsi" w:hAnsiTheme="majorHAnsi" w:cstheme="majorHAnsi"/>
          <w:bCs/>
        </w:rPr>
        <w:t>players  -</w:t>
      </w:r>
      <w:proofErr w:type="gramEnd"/>
      <w:r w:rsidR="00017B86" w:rsidRPr="00FB6527">
        <w:rPr>
          <w:rFonts w:asciiTheme="majorHAnsi" w:hAnsiTheme="majorHAnsi" w:cstheme="majorHAnsi"/>
          <w:bCs/>
        </w:rPr>
        <w:t xml:space="preserve"> biased towards Kinesthetic preferences.  For them it is the reality of the game or the contest that provides most learning. Second, would be the demonstration of skills from a coach or mentor.  Third most helpful, would be the opportunity to watch oneself in action (video replay). </w:t>
      </w:r>
      <w:proofErr w:type="gramStart"/>
      <w:r w:rsidR="00017B86" w:rsidRPr="00FB6527">
        <w:rPr>
          <w:rFonts w:asciiTheme="majorHAnsi" w:hAnsiTheme="majorHAnsi" w:cstheme="majorHAnsi"/>
          <w:bCs/>
        </w:rPr>
        <w:t>So</w:t>
      </w:r>
      <w:proofErr w:type="gramEnd"/>
      <w:r w:rsidR="00017B86" w:rsidRPr="00FB6527">
        <w:rPr>
          <w:rFonts w:asciiTheme="majorHAnsi" w:hAnsiTheme="majorHAnsi" w:cstheme="majorHAnsi"/>
          <w:bCs/>
        </w:rPr>
        <w:t xml:space="preserve"> is video not suited to a Visual strategy?  Seldom!  If it is used to show the reality of an experience it is more helpful for those learners with a Kinesthetic</w:t>
      </w:r>
      <w:r w:rsidR="00DB1D30" w:rsidRPr="00FB6527">
        <w:rPr>
          <w:rFonts w:asciiTheme="majorHAnsi" w:hAnsiTheme="majorHAnsi" w:cstheme="majorHAnsi"/>
          <w:bCs/>
        </w:rPr>
        <w:t>.</w:t>
      </w:r>
      <w:r w:rsidR="00017B86" w:rsidRPr="00FB6527">
        <w:rPr>
          <w:rFonts w:asciiTheme="majorHAnsi" w:hAnsiTheme="majorHAnsi" w:cstheme="majorHAnsi"/>
          <w:bCs/>
        </w:rPr>
        <w:t>”</w:t>
      </w:r>
    </w:p>
    <w:p w14:paraId="7BBB7397" w14:textId="77777777" w:rsidR="006C0748" w:rsidRPr="00FB6527" w:rsidRDefault="006C0748" w:rsidP="006C0748">
      <w:pPr>
        <w:rPr>
          <w:rFonts w:asciiTheme="majorHAnsi" w:hAnsiTheme="majorHAnsi" w:cstheme="majorHAnsi"/>
        </w:rPr>
      </w:pPr>
      <w:r w:rsidRPr="00FB6527">
        <w:rPr>
          <w:rFonts w:asciiTheme="majorHAnsi" w:hAnsiTheme="majorHAnsi" w:cstheme="majorHAnsi"/>
        </w:rPr>
        <w:t xml:space="preserve">For individuals who do not show a preference and can work well using 2 or more different types of learning are known as </w:t>
      </w:r>
      <w:r w:rsidRPr="00FB6527">
        <w:rPr>
          <w:rFonts w:asciiTheme="majorHAnsi" w:hAnsiTheme="majorHAnsi" w:cstheme="majorHAnsi"/>
        </w:rPr>
        <w:t>Multimodal</w:t>
      </w:r>
      <w:r w:rsidRPr="00FB6527">
        <w:rPr>
          <w:rFonts w:asciiTheme="majorHAnsi" w:hAnsiTheme="majorHAnsi" w:cstheme="majorHAnsi"/>
        </w:rPr>
        <w:t>.</w:t>
      </w:r>
      <w:r w:rsidR="004878ED" w:rsidRPr="00FB6527">
        <w:rPr>
          <w:rFonts w:asciiTheme="majorHAnsi" w:hAnsiTheme="majorHAnsi" w:cstheme="majorHAnsi"/>
        </w:rPr>
        <w:t xml:space="preserve"> Multimodal individuals can adapt to learn in different situations which best suites them.</w:t>
      </w:r>
    </w:p>
    <w:p w14:paraId="614E63DC" w14:textId="77777777" w:rsidR="00DB1D30" w:rsidRPr="00FB6527" w:rsidRDefault="001309E3" w:rsidP="00DB1D30">
      <w:pPr>
        <w:ind w:left="720"/>
        <w:rPr>
          <w:rFonts w:asciiTheme="majorHAnsi" w:hAnsiTheme="majorHAnsi" w:cstheme="majorHAnsi"/>
        </w:rPr>
      </w:pPr>
      <w:r w:rsidRPr="00FB6527">
        <w:rPr>
          <w:rFonts w:asciiTheme="majorHAnsi" w:hAnsiTheme="majorHAnsi" w:cstheme="majorHAnsi"/>
        </w:rPr>
        <w:t>This suggests that one teaching method doesn’t work for every student and more</w:t>
      </w:r>
    </w:p>
    <w:p w14:paraId="1759E071" w14:textId="77777777" w:rsidR="00AD4901" w:rsidRPr="00FB6527" w:rsidRDefault="001309E3" w:rsidP="009C11DA">
      <w:pPr>
        <w:rPr>
          <w:rFonts w:asciiTheme="majorHAnsi" w:hAnsiTheme="majorHAnsi" w:cstheme="majorHAnsi"/>
        </w:rPr>
      </w:pPr>
      <w:r w:rsidRPr="00FB6527">
        <w:rPr>
          <w:rFonts w:asciiTheme="majorHAnsi" w:hAnsiTheme="majorHAnsi" w:cstheme="majorHAnsi"/>
        </w:rPr>
        <w:t xml:space="preserve">funding and research </w:t>
      </w:r>
      <w:proofErr w:type="gramStart"/>
      <w:r w:rsidRPr="00FB6527">
        <w:rPr>
          <w:rFonts w:asciiTheme="majorHAnsi" w:hAnsiTheme="majorHAnsi" w:cstheme="majorHAnsi"/>
        </w:rPr>
        <w:t>needs</w:t>
      </w:r>
      <w:proofErr w:type="gramEnd"/>
      <w:r w:rsidRPr="00FB6527">
        <w:rPr>
          <w:rFonts w:asciiTheme="majorHAnsi" w:hAnsiTheme="majorHAnsi" w:cstheme="majorHAnsi"/>
        </w:rPr>
        <w:t xml:space="preserve"> to be completed to bring awareness to the different learning styles and to find a more effective learning environment for individuals to learn.  Looking back through history there is evidence to suggest </w:t>
      </w:r>
      <w:r w:rsidR="00101BAF" w:rsidRPr="00FB6527">
        <w:rPr>
          <w:rFonts w:asciiTheme="majorHAnsi" w:hAnsiTheme="majorHAnsi" w:cstheme="majorHAnsi"/>
        </w:rPr>
        <w:t>individuals were labelled as stupid and incompetent</w:t>
      </w:r>
      <w:r w:rsidR="004878ED" w:rsidRPr="00FB6527">
        <w:rPr>
          <w:rFonts w:asciiTheme="majorHAnsi" w:hAnsiTheme="majorHAnsi" w:cstheme="majorHAnsi"/>
        </w:rPr>
        <w:t>,</w:t>
      </w:r>
      <w:r w:rsidR="00101BAF" w:rsidRPr="00FB6527">
        <w:rPr>
          <w:rFonts w:asciiTheme="majorHAnsi" w:hAnsiTheme="majorHAnsi" w:cstheme="majorHAnsi"/>
        </w:rPr>
        <w:t xml:space="preserve"> when actually it wasn’t the </w:t>
      </w:r>
      <w:proofErr w:type="gramStart"/>
      <w:r w:rsidR="00101BAF" w:rsidRPr="00FB6527">
        <w:rPr>
          <w:rFonts w:asciiTheme="majorHAnsi" w:hAnsiTheme="majorHAnsi" w:cstheme="majorHAnsi"/>
        </w:rPr>
        <w:t>individuals</w:t>
      </w:r>
      <w:proofErr w:type="gramEnd"/>
      <w:r w:rsidR="00101BAF" w:rsidRPr="00FB6527">
        <w:rPr>
          <w:rFonts w:asciiTheme="majorHAnsi" w:hAnsiTheme="majorHAnsi" w:cstheme="majorHAnsi"/>
        </w:rPr>
        <w:t xml:space="preserve"> fault at all it was simply the way the information what being delivered. It has only been since there has been more research that there has been more understanding of this and that the brain can just see things in a different way. This show</w:t>
      </w:r>
      <w:r w:rsidR="004878ED" w:rsidRPr="00FB6527">
        <w:rPr>
          <w:rFonts w:asciiTheme="majorHAnsi" w:hAnsiTheme="majorHAnsi" w:cstheme="majorHAnsi"/>
        </w:rPr>
        <w:t>s</w:t>
      </w:r>
      <w:r w:rsidR="00101BAF" w:rsidRPr="00FB6527">
        <w:rPr>
          <w:rFonts w:asciiTheme="majorHAnsi" w:hAnsiTheme="majorHAnsi" w:cstheme="majorHAnsi"/>
        </w:rPr>
        <w:t xml:space="preserve"> that research into the different ways people learn can only improve education and the </w:t>
      </w:r>
      <w:r w:rsidR="004878ED" w:rsidRPr="00FB6527">
        <w:rPr>
          <w:rFonts w:asciiTheme="majorHAnsi" w:hAnsiTheme="majorHAnsi" w:cstheme="majorHAnsi"/>
        </w:rPr>
        <w:t xml:space="preserve">intelligence of </w:t>
      </w:r>
      <w:proofErr w:type="gramStart"/>
      <w:r w:rsidR="004878ED" w:rsidRPr="00FB6527">
        <w:rPr>
          <w:rFonts w:asciiTheme="majorHAnsi" w:hAnsiTheme="majorHAnsi" w:cstheme="majorHAnsi"/>
        </w:rPr>
        <w:t>the human race</w:t>
      </w:r>
      <w:proofErr w:type="gramEnd"/>
      <w:r w:rsidR="004878ED" w:rsidRPr="00FB6527">
        <w:rPr>
          <w:rFonts w:asciiTheme="majorHAnsi" w:hAnsiTheme="majorHAnsi" w:cstheme="majorHAnsi"/>
        </w:rPr>
        <w:t>. Research could show that the people with additional learning needs could just</w:t>
      </w:r>
      <w:r w:rsidR="00DB1D30" w:rsidRPr="00FB6527">
        <w:rPr>
          <w:rFonts w:asciiTheme="majorHAnsi" w:hAnsiTheme="majorHAnsi" w:cstheme="majorHAnsi"/>
        </w:rPr>
        <w:t xml:space="preserve"> </w:t>
      </w:r>
      <w:r w:rsidR="004878ED" w:rsidRPr="00FB6527">
        <w:rPr>
          <w:rFonts w:asciiTheme="majorHAnsi" w:hAnsiTheme="majorHAnsi" w:cstheme="majorHAnsi"/>
        </w:rPr>
        <w:t xml:space="preserve">have a completely different way of learning and to change the way the information is being delivered could help them excel in </w:t>
      </w:r>
      <w:proofErr w:type="gramStart"/>
      <w:r w:rsidR="004878ED" w:rsidRPr="00FB6527">
        <w:rPr>
          <w:rFonts w:asciiTheme="majorHAnsi" w:hAnsiTheme="majorHAnsi" w:cstheme="majorHAnsi"/>
        </w:rPr>
        <w:t>there</w:t>
      </w:r>
      <w:proofErr w:type="gramEnd"/>
      <w:r w:rsidR="004878ED" w:rsidRPr="00FB6527">
        <w:rPr>
          <w:rFonts w:asciiTheme="majorHAnsi" w:hAnsiTheme="majorHAnsi" w:cstheme="majorHAnsi"/>
        </w:rPr>
        <w:t xml:space="preserve"> development.</w:t>
      </w:r>
    </w:p>
    <w:p w14:paraId="6E0409A4" w14:textId="77777777" w:rsidR="00FB6527" w:rsidRPr="00FB6527" w:rsidRDefault="00101BAF" w:rsidP="00FB6527">
      <w:pPr>
        <w:ind w:left="720"/>
        <w:rPr>
          <w:rFonts w:asciiTheme="majorHAnsi" w:hAnsiTheme="majorHAnsi" w:cstheme="majorHAnsi"/>
        </w:rPr>
      </w:pPr>
      <w:r w:rsidRPr="00FB6527">
        <w:rPr>
          <w:rFonts w:asciiTheme="majorHAnsi" w:hAnsiTheme="majorHAnsi" w:cstheme="majorHAnsi"/>
        </w:rPr>
        <w:t>British philosopher Francis Bacon (1597)</w:t>
      </w:r>
      <w:r w:rsidRPr="00FB6527">
        <w:rPr>
          <w:rFonts w:asciiTheme="majorHAnsi" w:hAnsiTheme="majorHAnsi" w:cstheme="majorHAnsi"/>
        </w:rPr>
        <w:t xml:space="preserve"> said:</w:t>
      </w:r>
      <w:r w:rsidRPr="00FB6527">
        <w:rPr>
          <w:rFonts w:asciiTheme="majorHAnsi" w:hAnsiTheme="majorHAnsi" w:cstheme="majorHAnsi"/>
        </w:rPr>
        <w:t xml:space="preserve"> </w:t>
      </w:r>
      <w:r w:rsidR="00CC6AFA" w:rsidRPr="00FB6527">
        <w:rPr>
          <w:rFonts w:asciiTheme="majorHAnsi" w:hAnsiTheme="majorHAnsi" w:cstheme="majorHAnsi"/>
        </w:rPr>
        <w:t>“</w:t>
      </w:r>
      <w:proofErr w:type="spellStart"/>
      <w:r w:rsidR="00CC6AFA" w:rsidRPr="00FB6527">
        <w:rPr>
          <w:rFonts w:asciiTheme="majorHAnsi" w:hAnsiTheme="majorHAnsi" w:cstheme="majorHAnsi"/>
        </w:rPr>
        <w:t>ipsa</w:t>
      </w:r>
      <w:proofErr w:type="spellEnd"/>
      <w:r w:rsidR="00CC6AFA" w:rsidRPr="00FB6527">
        <w:rPr>
          <w:rFonts w:asciiTheme="majorHAnsi" w:hAnsiTheme="majorHAnsi" w:cstheme="majorHAnsi"/>
        </w:rPr>
        <w:t xml:space="preserve"> </w:t>
      </w:r>
      <w:proofErr w:type="spellStart"/>
      <w:r w:rsidR="00CC6AFA" w:rsidRPr="00FB6527">
        <w:rPr>
          <w:rFonts w:asciiTheme="majorHAnsi" w:hAnsiTheme="majorHAnsi" w:cstheme="majorHAnsi"/>
        </w:rPr>
        <w:t>scientia</w:t>
      </w:r>
      <w:proofErr w:type="spellEnd"/>
      <w:r w:rsidR="00CC6AFA" w:rsidRPr="00FB6527">
        <w:rPr>
          <w:rFonts w:asciiTheme="majorHAnsi" w:hAnsiTheme="majorHAnsi" w:cstheme="majorHAnsi"/>
        </w:rPr>
        <w:t xml:space="preserve"> </w:t>
      </w:r>
      <w:proofErr w:type="spellStart"/>
      <w:r w:rsidR="00CC6AFA" w:rsidRPr="00FB6527">
        <w:rPr>
          <w:rFonts w:asciiTheme="majorHAnsi" w:hAnsiTheme="majorHAnsi" w:cstheme="majorHAnsi"/>
        </w:rPr>
        <w:t>potestas</w:t>
      </w:r>
      <w:proofErr w:type="spellEnd"/>
      <w:r w:rsidR="00CC6AFA" w:rsidRPr="00FB6527">
        <w:rPr>
          <w:rFonts w:asciiTheme="majorHAnsi" w:hAnsiTheme="majorHAnsi" w:cstheme="majorHAnsi"/>
        </w:rPr>
        <w:t xml:space="preserve"> </w:t>
      </w:r>
      <w:proofErr w:type="spellStart"/>
      <w:r w:rsidR="00CC6AFA" w:rsidRPr="00FB6527">
        <w:rPr>
          <w:rFonts w:asciiTheme="majorHAnsi" w:hAnsiTheme="majorHAnsi" w:cstheme="majorHAnsi"/>
        </w:rPr>
        <w:t>est</w:t>
      </w:r>
      <w:proofErr w:type="spellEnd"/>
      <w:r w:rsidR="00CC6AFA" w:rsidRPr="00FB6527">
        <w:rPr>
          <w:rFonts w:asciiTheme="majorHAnsi" w:hAnsiTheme="majorHAnsi" w:cstheme="majorHAnsi"/>
        </w:rPr>
        <w:t>” meaning “knowledge</w:t>
      </w:r>
    </w:p>
    <w:p w14:paraId="2BF2DA6E" w14:textId="77777777" w:rsidR="00CC6AFA" w:rsidRPr="00FB6527" w:rsidRDefault="00CC6AFA" w:rsidP="009C11DA">
      <w:pPr>
        <w:rPr>
          <w:rFonts w:asciiTheme="majorHAnsi" w:hAnsiTheme="majorHAnsi" w:cstheme="majorHAnsi"/>
        </w:rPr>
      </w:pPr>
      <w:r w:rsidRPr="00FB6527">
        <w:rPr>
          <w:rFonts w:asciiTheme="majorHAnsi" w:hAnsiTheme="majorHAnsi" w:cstheme="majorHAnsi"/>
        </w:rPr>
        <w:t>itself is power”</w:t>
      </w:r>
      <w:r w:rsidRPr="00FB6527">
        <w:rPr>
          <w:rFonts w:asciiTheme="majorHAnsi" w:hAnsiTheme="majorHAnsi" w:cstheme="majorHAnsi"/>
        </w:rPr>
        <w:t xml:space="preserve"> </w:t>
      </w:r>
      <w:r w:rsidR="00101BAF" w:rsidRPr="00FB6527">
        <w:rPr>
          <w:rFonts w:asciiTheme="majorHAnsi" w:hAnsiTheme="majorHAnsi" w:cstheme="majorHAnsi"/>
        </w:rPr>
        <w:t xml:space="preserve">but would there be any </w:t>
      </w:r>
      <w:r w:rsidR="004878ED" w:rsidRPr="00FB6527">
        <w:rPr>
          <w:rFonts w:asciiTheme="majorHAnsi" w:hAnsiTheme="majorHAnsi" w:cstheme="majorHAnsi"/>
        </w:rPr>
        <w:t xml:space="preserve">progression of </w:t>
      </w:r>
      <w:r w:rsidR="00101BAF" w:rsidRPr="00FB6527">
        <w:rPr>
          <w:rFonts w:asciiTheme="majorHAnsi" w:hAnsiTheme="majorHAnsi" w:cstheme="majorHAnsi"/>
        </w:rPr>
        <w:t>knowledge without education</w:t>
      </w:r>
      <w:r w:rsidR="00FB6527">
        <w:rPr>
          <w:rFonts w:asciiTheme="majorHAnsi" w:hAnsiTheme="majorHAnsi" w:cstheme="majorHAnsi"/>
        </w:rPr>
        <w:t>?</w:t>
      </w:r>
    </w:p>
    <w:p w14:paraId="1EB27F8F" w14:textId="77777777" w:rsidR="00CC6AFA" w:rsidRPr="00FB6527" w:rsidRDefault="00CC6AFA" w:rsidP="009C11DA">
      <w:pPr>
        <w:rPr>
          <w:rFonts w:asciiTheme="majorHAnsi" w:hAnsiTheme="majorHAnsi" w:cstheme="majorHAnsi"/>
          <w:b/>
          <w:sz w:val="28"/>
          <w:szCs w:val="28"/>
          <w:u w:val="single"/>
        </w:rPr>
      </w:pPr>
      <w:r w:rsidRPr="00FB6527">
        <w:rPr>
          <w:rFonts w:asciiTheme="majorHAnsi" w:hAnsiTheme="majorHAnsi" w:cstheme="majorHAnsi"/>
          <w:b/>
          <w:sz w:val="28"/>
          <w:szCs w:val="28"/>
          <w:u w:val="single"/>
        </w:rPr>
        <w:lastRenderedPageBreak/>
        <w:t>Referencing Page</w:t>
      </w:r>
    </w:p>
    <w:p w14:paraId="40D4635F" w14:textId="77777777" w:rsidR="00CC6AFA" w:rsidRPr="00FB6527" w:rsidRDefault="00CC6AFA" w:rsidP="009C11DA">
      <w:pPr>
        <w:rPr>
          <w:rFonts w:asciiTheme="majorHAnsi" w:hAnsiTheme="majorHAnsi" w:cstheme="majorHAnsi"/>
        </w:rPr>
      </w:pPr>
    </w:p>
    <w:p w14:paraId="2EF505DC" w14:textId="77777777" w:rsidR="00CC6AFA" w:rsidRPr="00FB6527" w:rsidRDefault="00017B86" w:rsidP="009C11DA">
      <w:pPr>
        <w:rPr>
          <w:rFonts w:asciiTheme="majorHAnsi" w:hAnsiTheme="majorHAnsi" w:cstheme="majorHAnsi"/>
          <w:i/>
        </w:rPr>
      </w:pPr>
      <w:r w:rsidRPr="00FB6527">
        <w:rPr>
          <w:rFonts w:asciiTheme="majorHAnsi" w:hAnsiTheme="majorHAnsi" w:cstheme="majorHAnsi"/>
        </w:rPr>
        <w:t>Neil D Fleming</w:t>
      </w:r>
      <w:r w:rsidRPr="00FB6527">
        <w:rPr>
          <w:rFonts w:asciiTheme="majorHAnsi" w:hAnsiTheme="majorHAnsi" w:cstheme="majorHAnsi"/>
        </w:rPr>
        <w:t xml:space="preserve"> (December 2012) </w:t>
      </w:r>
      <w:r w:rsidRPr="00FB6527">
        <w:rPr>
          <w:rFonts w:asciiTheme="majorHAnsi" w:hAnsiTheme="majorHAnsi" w:cstheme="majorHAnsi"/>
          <w:i/>
        </w:rPr>
        <w:t>Facts, Fallacies and Myths: VARK and Learning Preferences</w:t>
      </w:r>
      <w:r w:rsidR="00DB1D30" w:rsidRPr="00FB6527">
        <w:rPr>
          <w:rFonts w:asciiTheme="majorHAnsi" w:hAnsiTheme="majorHAnsi" w:cstheme="majorHAnsi"/>
          <w:i/>
        </w:rPr>
        <w:t>. [available from:</w:t>
      </w:r>
      <w:r w:rsidR="00DB1D30" w:rsidRPr="00FB6527">
        <w:rPr>
          <w:rFonts w:asciiTheme="majorHAnsi" w:hAnsiTheme="majorHAnsi" w:cstheme="majorHAnsi"/>
        </w:rPr>
        <w:t xml:space="preserve"> </w:t>
      </w:r>
      <w:hyperlink r:id="rId9" w:history="1">
        <w:r w:rsidR="00DB1D30" w:rsidRPr="00FB6527">
          <w:rPr>
            <w:rStyle w:val="Hyperlink"/>
            <w:rFonts w:asciiTheme="majorHAnsi" w:hAnsiTheme="majorHAnsi" w:cstheme="majorHAnsi"/>
            <w:i/>
          </w:rPr>
          <w:t>http://vark-learn.com/wp-content/uploads/2014/08/Some-Facts-About-VARK.pdf</w:t>
        </w:r>
      </w:hyperlink>
      <w:r w:rsidR="00DB1D30" w:rsidRPr="00FB6527">
        <w:rPr>
          <w:rFonts w:asciiTheme="majorHAnsi" w:hAnsiTheme="majorHAnsi" w:cstheme="majorHAnsi"/>
          <w:i/>
        </w:rPr>
        <w:t>] (date accessed: 13/10/2018)</w:t>
      </w:r>
    </w:p>
    <w:p w14:paraId="08EE944E" w14:textId="77777777" w:rsidR="00DB1D30" w:rsidRPr="00FB6527" w:rsidRDefault="00DB1D30" w:rsidP="009C11DA">
      <w:pPr>
        <w:rPr>
          <w:rFonts w:asciiTheme="majorHAnsi" w:hAnsiTheme="majorHAnsi" w:cstheme="majorHAnsi"/>
        </w:rPr>
      </w:pPr>
    </w:p>
    <w:p w14:paraId="43BC1D79" w14:textId="77777777" w:rsidR="00AD4901" w:rsidRPr="00FB6527" w:rsidRDefault="00AD4901" w:rsidP="009C11DA">
      <w:pPr>
        <w:rPr>
          <w:rFonts w:asciiTheme="majorHAnsi" w:hAnsiTheme="majorHAnsi" w:cstheme="majorHAnsi"/>
          <w:i/>
        </w:rPr>
      </w:pPr>
      <w:r w:rsidRPr="00FB6527">
        <w:rPr>
          <w:rFonts w:asciiTheme="majorHAnsi" w:hAnsiTheme="majorHAnsi" w:cstheme="majorHAnsi"/>
        </w:rPr>
        <w:t>Linda Robertson, Tania Smellie, Phillipa Wilson and Lisa Co</w:t>
      </w:r>
      <w:r w:rsidRPr="00FB6527">
        <w:rPr>
          <w:rFonts w:asciiTheme="majorHAnsi" w:hAnsiTheme="majorHAnsi" w:cstheme="majorHAnsi"/>
        </w:rPr>
        <w:t>x (2011</w:t>
      </w:r>
      <w:r w:rsidRPr="00FB6527">
        <w:rPr>
          <w:rFonts w:asciiTheme="majorHAnsi" w:hAnsiTheme="majorHAnsi" w:cstheme="majorHAnsi"/>
          <w:i/>
        </w:rPr>
        <w:t xml:space="preserve">) </w:t>
      </w:r>
      <w:r w:rsidRPr="00FB6527">
        <w:rPr>
          <w:rFonts w:asciiTheme="majorHAnsi" w:hAnsiTheme="majorHAnsi" w:cstheme="majorHAnsi"/>
          <w:i/>
        </w:rPr>
        <w:t>Learning styles and fieldwork education:  Students’ perspectives</w:t>
      </w:r>
      <w:r w:rsidRPr="00FB6527">
        <w:rPr>
          <w:rFonts w:asciiTheme="majorHAnsi" w:hAnsiTheme="majorHAnsi" w:cstheme="majorHAnsi"/>
          <w:i/>
        </w:rPr>
        <w:t xml:space="preserve">. [available from: </w:t>
      </w:r>
      <w:hyperlink r:id="rId10" w:history="1">
        <w:r w:rsidRPr="00FB6527">
          <w:rPr>
            <w:rStyle w:val="Hyperlink"/>
            <w:rFonts w:asciiTheme="majorHAnsi" w:hAnsiTheme="majorHAnsi" w:cstheme="majorHAnsi"/>
            <w:i/>
          </w:rPr>
          <w:t>http://vark-learn.com/wp-content/uploads/2014/08/Learning_styles_and_fieldwork_education_students_perspectives.pdf</w:t>
        </w:r>
      </w:hyperlink>
      <w:r w:rsidRPr="00FB6527">
        <w:rPr>
          <w:rFonts w:asciiTheme="majorHAnsi" w:hAnsiTheme="majorHAnsi" w:cstheme="majorHAnsi"/>
          <w:i/>
        </w:rPr>
        <w:t>] (date accessed 13.10.2018)</w:t>
      </w:r>
    </w:p>
    <w:p w14:paraId="22C37A15" w14:textId="77777777" w:rsidR="00AD4901" w:rsidRPr="00FB6527" w:rsidRDefault="00AD4901" w:rsidP="009C11DA">
      <w:pPr>
        <w:rPr>
          <w:rFonts w:asciiTheme="majorHAnsi" w:hAnsiTheme="majorHAnsi" w:cstheme="majorHAnsi"/>
          <w:i/>
        </w:rPr>
      </w:pPr>
    </w:p>
    <w:p w14:paraId="402F4A46" w14:textId="77777777" w:rsidR="00FB6527" w:rsidRPr="00FB6527" w:rsidRDefault="00FB6527" w:rsidP="00FB6527">
      <w:pPr>
        <w:rPr>
          <w:rFonts w:asciiTheme="majorHAnsi" w:hAnsiTheme="majorHAnsi" w:cstheme="majorHAnsi"/>
          <w:i/>
        </w:rPr>
      </w:pPr>
      <w:r w:rsidRPr="00FB6527">
        <w:rPr>
          <w:rFonts w:asciiTheme="majorHAnsi" w:hAnsiTheme="majorHAnsi" w:cstheme="majorHAnsi"/>
          <w:i/>
        </w:rPr>
        <w:t>Sir Francis Bacon (date unknown) quote “</w:t>
      </w:r>
      <w:r w:rsidRPr="00FB6527">
        <w:rPr>
          <w:rFonts w:asciiTheme="majorHAnsi" w:hAnsiTheme="majorHAnsi" w:cstheme="majorHAnsi"/>
          <w:i/>
        </w:rPr>
        <w:t>“</w:t>
      </w:r>
      <w:proofErr w:type="spellStart"/>
      <w:r w:rsidRPr="00FB6527">
        <w:rPr>
          <w:rFonts w:asciiTheme="majorHAnsi" w:hAnsiTheme="majorHAnsi" w:cstheme="majorHAnsi"/>
          <w:i/>
        </w:rPr>
        <w:t>ipsa</w:t>
      </w:r>
      <w:proofErr w:type="spellEnd"/>
      <w:r w:rsidRPr="00FB6527">
        <w:rPr>
          <w:rFonts w:asciiTheme="majorHAnsi" w:hAnsiTheme="majorHAnsi" w:cstheme="majorHAnsi"/>
          <w:i/>
        </w:rPr>
        <w:t xml:space="preserve"> </w:t>
      </w:r>
      <w:proofErr w:type="spellStart"/>
      <w:r w:rsidRPr="00FB6527">
        <w:rPr>
          <w:rFonts w:asciiTheme="majorHAnsi" w:hAnsiTheme="majorHAnsi" w:cstheme="majorHAnsi"/>
          <w:i/>
        </w:rPr>
        <w:t>scientia</w:t>
      </w:r>
      <w:proofErr w:type="spellEnd"/>
      <w:r w:rsidRPr="00FB6527">
        <w:rPr>
          <w:rFonts w:asciiTheme="majorHAnsi" w:hAnsiTheme="majorHAnsi" w:cstheme="majorHAnsi"/>
          <w:i/>
        </w:rPr>
        <w:t xml:space="preserve"> </w:t>
      </w:r>
      <w:proofErr w:type="spellStart"/>
      <w:r w:rsidRPr="00FB6527">
        <w:rPr>
          <w:rFonts w:asciiTheme="majorHAnsi" w:hAnsiTheme="majorHAnsi" w:cstheme="majorHAnsi"/>
          <w:i/>
        </w:rPr>
        <w:t>potestas</w:t>
      </w:r>
      <w:proofErr w:type="spellEnd"/>
      <w:r w:rsidRPr="00FB6527">
        <w:rPr>
          <w:rFonts w:asciiTheme="majorHAnsi" w:hAnsiTheme="majorHAnsi" w:cstheme="majorHAnsi"/>
          <w:i/>
        </w:rPr>
        <w:t xml:space="preserve"> </w:t>
      </w:r>
      <w:proofErr w:type="spellStart"/>
      <w:r w:rsidRPr="00FB6527">
        <w:rPr>
          <w:rFonts w:asciiTheme="majorHAnsi" w:hAnsiTheme="majorHAnsi" w:cstheme="majorHAnsi"/>
          <w:i/>
        </w:rPr>
        <w:t>est</w:t>
      </w:r>
      <w:proofErr w:type="spellEnd"/>
      <w:r w:rsidRPr="00FB6527">
        <w:rPr>
          <w:rFonts w:asciiTheme="majorHAnsi" w:hAnsiTheme="majorHAnsi" w:cstheme="majorHAnsi"/>
          <w:i/>
        </w:rPr>
        <w:t>” meaning “knowledge</w:t>
      </w:r>
    </w:p>
    <w:p w14:paraId="714146AE" w14:textId="77777777" w:rsidR="00FB6527" w:rsidRPr="00FB6527" w:rsidRDefault="00FB6527" w:rsidP="00FB6527">
      <w:pPr>
        <w:rPr>
          <w:rFonts w:asciiTheme="majorHAnsi" w:hAnsiTheme="majorHAnsi" w:cstheme="majorHAnsi"/>
          <w:i/>
        </w:rPr>
      </w:pPr>
      <w:r w:rsidRPr="00FB6527">
        <w:rPr>
          <w:rFonts w:asciiTheme="majorHAnsi" w:hAnsiTheme="majorHAnsi" w:cstheme="majorHAnsi"/>
          <w:i/>
        </w:rPr>
        <w:t>itself is power”</w:t>
      </w:r>
      <w:r w:rsidRPr="00FB6527">
        <w:rPr>
          <w:rFonts w:asciiTheme="majorHAnsi" w:hAnsiTheme="majorHAnsi" w:cstheme="majorHAnsi"/>
          <w:i/>
        </w:rPr>
        <w:t xml:space="preserve"> [retrieved from:</w:t>
      </w:r>
      <w:r w:rsidRPr="00FB6527">
        <w:rPr>
          <w:rFonts w:asciiTheme="majorHAnsi" w:hAnsiTheme="majorHAnsi" w:cstheme="majorHAnsi"/>
        </w:rPr>
        <w:t xml:space="preserve"> </w:t>
      </w:r>
      <w:r w:rsidRPr="00FB6527">
        <w:rPr>
          <w:rFonts w:asciiTheme="majorHAnsi" w:hAnsiTheme="majorHAnsi" w:cstheme="majorHAnsi"/>
          <w:i/>
        </w:rPr>
        <w:t>https://www.importantindia.com/20288/knowledge-itself-is-power/</w:t>
      </w:r>
      <w:r w:rsidRPr="00FB6527">
        <w:rPr>
          <w:rFonts w:asciiTheme="majorHAnsi" w:hAnsiTheme="majorHAnsi" w:cstheme="majorHAnsi"/>
          <w:i/>
        </w:rPr>
        <w:t>]</w:t>
      </w:r>
    </w:p>
    <w:sectPr w:rsidR="00FB6527" w:rsidRPr="00FB65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9635CF0"/>
    <w:multiLevelType w:val="hybridMultilevel"/>
    <w:tmpl w:val="7304D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B13964"/>
    <w:multiLevelType w:val="hybridMultilevel"/>
    <w:tmpl w:val="E3C4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3"/>
  </w:num>
  <w:num w:numId="3">
    <w:abstractNumId w:val="10"/>
  </w:num>
  <w:num w:numId="4">
    <w:abstractNumId w:val="23"/>
  </w:num>
  <w:num w:numId="5">
    <w:abstractNumId w:val="15"/>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2"/>
  </w:num>
  <w:num w:numId="21">
    <w:abstractNumId w:val="19"/>
  </w:num>
  <w:num w:numId="22">
    <w:abstractNumId w:val="11"/>
  </w:num>
  <w:num w:numId="23">
    <w:abstractNumId w:val="24"/>
  </w:num>
  <w:num w:numId="24">
    <w:abstractNumId w:val="1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46"/>
    <w:rsid w:val="00017B86"/>
    <w:rsid w:val="00101BAF"/>
    <w:rsid w:val="001309E3"/>
    <w:rsid w:val="001B410F"/>
    <w:rsid w:val="0027710E"/>
    <w:rsid w:val="0039258F"/>
    <w:rsid w:val="004878ED"/>
    <w:rsid w:val="00645252"/>
    <w:rsid w:val="006C0748"/>
    <w:rsid w:val="006D3D74"/>
    <w:rsid w:val="0083569A"/>
    <w:rsid w:val="0091286C"/>
    <w:rsid w:val="009A0246"/>
    <w:rsid w:val="009C11DA"/>
    <w:rsid w:val="00A9204E"/>
    <w:rsid w:val="00AD4901"/>
    <w:rsid w:val="00CC6AFA"/>
    <w:rsid w:val="00DB1D30"/>
    <w:rsid w:val="00E70C27"/>
    <w:rsid w:val="00FB6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3407"/>
  <w15:chartTrackingRefBased/>
  <w15:docId w15:val="{E885F50A-CE07-4FBD-93A9-E0816AC0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9C11DA"/>
    <w:pPr>
      <w:ind w:left="720"/>
      <w:contextualSpacing/>
    </w:pPr>
  </w:style>
  <w:style w:type="character" w:styleId="UnresolvedMention">
    <w:name w:val="Unresolved Mention"/>
    <w:basedOn w:val="DefaultParagraphFont"/>
    <w:uiPriority w:val="99"/>
    <w:semiHidden/>
    <w:unhideWhenUsed/>
    <w:rsid w:val="00DB1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vark-learn.com/wp-content/uploads/2014/08/Learning_styles_and_fieldwork_education_students_perspectives.pdf" TargetMode="External"/><Relationship Id="rId4" Type="http://schemas.openxmlformats.org/officeDocument/2006/relationships/customXml" Target="../customXml/item4.xml"/><Relationship Id="rId9" Type="http://schemas.openxmlformats.org/officeDocument/2006/relationships/hyperlink" Target="http://vark-learn.com/wp-content/uploads/2014/08/Some-Facts-About-VARK.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http://purl.org/dc/terms/"/>
    <ds:schemaRef ds:uri="http://schemas.microsoft.com/office/2006/documentManagement/types"/>
    <ds:schemaRef ds:uri="4873beb7-5857-4685-be1f-d57550cc96cc"/>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67CD7B8E-5EFE-410E-8D44-90F60148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171</TotalTime>
  <Pages>2</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childs</dc:creator>
  <cp:keywords/>
  <dc:description/>
  <cp:lastModifiedBy>gemma childs</cp:lastModifiedBy>
  <cp:revision>1</cp:revision>
  <dcterms:created xsi:type="dcterms:W3CDTF">2018-10-13T18:53:00Z</dcterms:created>
  <dcterms:modified xsi:type="dcterms:W3CDTF">2018-10-13T21:44:00Z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