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097091676"/>
        <w:docPartObj>
          <w:docPartGallery w:val="Cover Pages"/>
          <w:docPartUnique/>
        </w:docPartObj>
      </w:sdtPr>
      <w:sdtEndPr/>
      <w:sdtContent>
        <w:p w:rsidR="00443C5C" w:rsidRPr="004913FE" w:rsidRDefault="00443C5C">
          <w:r w:rsidRPr="004913FE">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140"/>
                                  <w:gridCol w:w="4052"/>
                                </w:tblGrid>
                                <w:tr w:rsidR="00443C5C" w:rsidTr="004913FE">
                                  <w:trPr>
                                    <w:trHeight w:val="5788"/>
                                    <w:jc w:val="center"/>
                                  </w:trPr>
                                  <w:tc>
                                    <w:tcPr>
                                      <w:tcW w:w="2568" w:type="pct"/>
                                      <w:vAlign w:val="center"/>
                                    </w:tcPr>
                                    <w:p w:rsidR="00443C5C" w:rsidRPr="004913FE" w:rsidRDefault="00443C5C">
                                      <w:pPr>
                                        <w:jc w:val="right"/>
                                      </w:pPr>
                                      <w:r w:rsidRPr="004913FE">
                                        <w:rPr>
                                          <w:noProof/>
                                          <w:lang w:eastAsia="en-GB"/>
                                        </w:rPr>
                                        <w:drawing>
                                          <wp:inline distT="0" distB="0" distL="0" distR="0" wp14:anchorId="6590D5F8" wp14:editId="006D7B91">
                                            <wp:extent cx="4074567" cy="2955925"/>
                                            <wp:effectExtent l="0" t="0" r="2540" b="0"/>
                                            <wp:docPr id="1" name="Picture 1" descr="SkyDome - Bluestone Wales">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kyDome - Bluestone Wales">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81267" cy="2960785"/>
                                                    </a:xfrm>
                                                    <a:prstGeom prst="rect">
                                                      <a:avLst/>
                                                    </a:prstGeom>
                                                    <a:noFill/>
                                                    <a:ln>
                                                      <a:noFill/>
                                                    </a:ln>
                                                  </pic:spPr>
                                                </pic:pic>
                                              </a:graphicData>
                                            </a:graphic>
                                          </wp:inline>
                                        </w:drawing>
                                      </w:r>
                                    </w:p>
                                    <w:sdt>
                                      <w:sdtPr>
                                        <w:rP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443C5C" w:rsidRPr="004913FE" w:rsidRDefault="00443C5C">
                                          <w:pPr>
                                            <w:pStyle w:val="NoSpacing"/>
                                            <w:spacing w:line="312" w:lineRule="auto"/>
                                            <w:jc w:val="right"/>
                                            <w:rPr>
                                              <w:caps/>
                                              <w:color w:val="191919" w:themeColor="text1" w:themeTint="E6"/>
                                              <w:sz w:val="72"/>
                                              <w:szCs w:val="72"/>
                                            </w:rPr>
                                          </w:pPr>
                                          <w:r w:rsidRPr="004913FE">
                                            <w:rPr>
                                              <w:caps/>
                                              <w:color w:val="191919" w:themeColor="text1" w:themeTint="E6"/>
                                              <w:sz w:val="40"/>
                                              <w:szCs w:val="40"/>
                                            </w:rPr>
                                            <w:t>Sustainable Development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rsidR="00443C5C" w:rsidRPr="004913FE" w:rsidRDefault="00443C5C" w:rsidP="00443C5C">
                                          <w:pPr>
                                            <w:jc w:val="right"/>
                                            <w:rPr>
                                              <w:sz w:val="24"/>
                                              <w:szCs w:val="24"/>
                                            </w:rPr>
                                          </w:pPr>
                                          <w:r w:rsidRPr="004913FE">
                                            <w:rPr>
                                              <w:color w:val="000000" w:themeColor="text1"/>
                                              <w:sz w:val="24"/>
                                              <w:szCs w:val="24"/>
                                            </w:rPr>
                                            <w:t>Tutor: Juan A. Ferriz Papi</w:t>
                                          </w:r>
                                        </w:p>
                                      </w:sdtContent>
                                    </w:sdt>
                                  </w:tc>
                                  <w:tc>
                                    <w:tcPr>
                                      <w:tcW w:w="2432" w:type="pct"/>
                                      <w:vAlign w:val="center"/>
                                    </w:tcPr>
                                    <w:p w:rsidR="00443C5C" w:rsidRPr="004913FE" w:rsidRDefault="00443C5C">
                                      <w:pPr>
                                        <w:pStyle w:val="NoSpacing"/>
                                        <w:rPr>
                                          <w:caps/>
                                          <w:color w:val="ED7D31" w:themeColor="accent2"/>
                                          <w:sz w:val="26"/>
                                          <w:szCs w:val="26"/>
                                        </w:rPr>
                                      </w:pP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rsidR="00443C5C" w:rsidRPr="004913FE" w:rsidRDefault="00443C5C">
                                          <w:pPr>
                                            <w:rPr>
                                              <w:color w:val="000000" w:themeColor="text1"/>
                                            </w:rPr>
                                          </w:pPr>
                                          <w:r w:rsidRPr="004913FE">
                                            <w:rPr>
                                              <w:color w:val="000000" w:themeColor="text1"/>
                                            </w:rPr>
                                            <w:t>Analysis of the Sustainability of the ‘Sky-dome’ development at Bluestone Holiday Park.</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00443C5C" w:rsidRPr="004913FE" w:rsidRDefault="00443C5C">
                                          <w:pPr>
                                            <w:pStyle w:val="NoSpacing"/>
                                            <w:rPr>
                                              <w:color w:val="ED7D31" w:themeColor="accent2"/>
                                              <w:sz w:val="26"/>
                                              <w:szCs w:val="26"/>
                                            </w:rPr>
                                          </w:pPr>
                                          <w:r w:rsidRPr="004913FE">
                                            <w:rPr>
                                              <w:color w:val="ED7D31" w:themeColor="accent2"/>
                                              <w:sz w:val="26"/>
                                              <w:szCs w:val="26"/>
                                            </w:rPr>
                                            <w:t>Martyn Davies</w:t>
                                          </w:r>
                                        </w:p>
                                      </w:sdtContent>
                                    </w:sdt>
                                    <w:p w:rsidR="00443C5C" w:rsidRPr="004913FE" w:rsidRDefault="00A34B69" w:rsidP="00443C5C">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443C5C" w:rsidRPr="004913FE">
                                            <w:rPr>
                                              <w:color w:val="44546A" w:themeColor="text2"/>
                                            </w:rPr>
                                            <w:t>MSc: Environmental Conservation and Management</w:t>
                                          </w:r>
                                        </w:sdtContent>
                                      </w:sdt>
                                    </w:p>
                                  </w:tc>
                                </w:tr>
                              </w:tbl>
                              <w:p w:rsidR="00443C5C" w:rsidRDefault="00443C5C"/>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140"/>
                            <w:gridCol w:w="4052"/>
                          </w:tblGrid>
                          <w:tr w:rsidR="00443C5C" w:rsidTr="004913FE">
                            <w:trPr>
                              <w:trHeight w:val="5788"/>
                              <w:jc w:val="center"/>
                            </w:trPr>
                            <w:tc>
                              <w:tcPr>
                                <w:tcW w:w="2568" w:type="pct"/>
                                <w:vAlign w:val="center"/>
                              </w:tcPr>
                              <w:p w:rsidR="00443C5C" w:rsidRPr="004913FE" w:rsidRDefault="00443C5C">
                                <w:pPr>
                                  <w:jc w:val="right"/>
                                </w:pPr>
                                <w:r w:rsidRPr="004913FE">
                                  <w:rPr>
                                    <w:noProof/>
                                    <w:lang w:eastAsia="en-GB"/>
                                  </w:rPr>
                                  <w:drawing>
                                    <wp:inline distT="0" distB="0" distL="0" distR="0" wp14:anchorId="6590D5F8" wp14:editId="006D7B91">
                                      <wp:extent cx="4074567" cy="2955925"/>
                                      <wp:effectExtent l="0" t="0" r="2540" b="0"/>
                                      <wp:docPr id="1" name="Picture 1" descr="SkyDome - Bluestone Wales">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kyDome - Bluestone Wales">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81267" cy="2960785"/>
                                              </a:xfrm>
                                              <a:prstGeom prst="rect">
                                                <a:avLst/>
                                              </a:prstGeom>
                                              <a:noFill/>
                                              <a:ln>
                                                <a:noFill/>
                                              </a:ln>
                                            </pic:spPr>
                                          </pic:pic>
                                        </a:graphicData>
                                      </a:graphic>
                                    </wp:inline>
                                  </w:drawing>
                                </w:r>
                              </w:p>
                              <w:sdt>
                                <w:sdtPr>
                                  <w:rP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443C5C" w:rsidRPr="004913FE" w:rsidRDefault="00443C5C">
                                    <w:pPr>
                                      <w:pStyle w:val="NoSpacing"/>
                                      <w:spacing w:line="312" w:lineRule="auto"/>
                                      <w:jc w:val="right"/>
                                      <w:rPr>
                                        <w:caps/>
                                        <w:color w:val="191919" w:themeColor="text1" w:themeTint="E6"/>
                                        <w:sz w:val="72"/>
                                        <w:szCs w:val="72"/>
                                      </w:rPr>
                                    </w:pPr>
                                    <w:r w:rsidRPr="004913FE">
                                      <w:rPr>
                                        <w:caps/>
                                        <w:color w:val="191919" w:themeColor="text1" w:themeTint="E6"/>
                                        <w:sz w:val="40"/>
                                        <w:szCs w:val="40"/>
                                      </w:rPr>
                                      <w:t>Sustainable Development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rsidR="00443C5C" w:rsidRPr="004913FE" w:rsidRDefault="00443C5C" w:rsidP="00443C5C">
                                    <w:pPr>
                                      <w:jc w:val="right"/>
                                      <w:rPr>
                                        <w:sz w:val="24"/>
                                        <w:szCs w:val="24"/>
                                      </w:rPr>
                                    </w:pPr>
                                    <w:r w:rsidRPr="004913FE">
                                      <w:rPr>
                                        <w:color w:val="000000" w:themeColor="text1"/>
                                        <w:sz w:val="24"/>
                                        <w:szCs w:val="24"/>
                                      </w:rPr>
                                      <w:t>Tutor: Juan A. Ferriz Papi</w:t>
                                    </w:r>
                                  </w:p>
                                </w:sdtContent>
                              </w:sdt>
                            </w:tc>
                            <w:tc>
                              <w:tcPr>
                                <w:tcW w:w="2432" w:type="pct"/>
                                <w:vAlign w:val="center"/>
                              </w:tcPr>
                              <w:p w:rsidR="00443C5C" w:rsidRPr="004913FE" w:rsidRDefault="00443C5C">
                                <w:pPr>
                                  <w:pStyle w:val="NoSpacing"/>
                                  <w:rPr>
                                    <w:caps/>
                                    <w:color w:val="ED7D31" w:themeColor="accent2"/>
                                    <w:sz w:val="26"/>
                                    <w:szCs w:val="26"/>
                                  </w:rPr>
                                </w:pP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rsidR="00443C5C" w:rsidRPr="004913FE" w:rsidRDefault="00443C5C">
                                    <w:pPr>
                                      <w:rPr>
                                        <w:color w:val="000000" w:themeColor="text1"/>
                                      </w:rPr>
                                    </w:pPr>
                                    <w:r w:rsidRPr="004913FE">
                                      <w:rPr>
                                        <w:color w:val="000000" w:themeColor="text1"/>
                                      </w:rPr>
                                      <w:t>Analysis of the Sustainability of the ‘Sky-dome’ development at Bluestone Holiday Park.</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00443C5C" w:rsidRPr="004913FE" w:rsidRDefault="00443C5C">
                                    <w:pPr>
                                      <w:pStyle w:val="NoSpacing"/>
                                      <w:rPr>
                                        <w:color w:val="ED7D31" w:themeColor="accent2"/>
                                        <w:sz w:val="26"/>
                                        <w:szCs w:val="26"/>
                                      </w:rPr>
                                    </w:pPr>
                                    <w:r w:rsidRPr="004913FE">
                                      <w:rPr>
                                        <w:color w:val="ED7D31" w:themeColor="accent2"/>
                                        <w:sz w:val="26"/>
                                        <w:szCs w:val="26"/>
                                      </w:rPr>
                                      <w:t>Martyn Davies</w:t>
                                    </w:r>
                                  </w:p>
                                </w:sdtContent>
                              </w:sdt>
                              <w:p w:rsidR="00443C5C" w:rsidRPr="004913FE" w:rsidRDefault="00A34B69" w:rsidP="00443C5C">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443C5C" w:rsidRPr="004913FE">
                                      <w:rPr>
                                        <w:color w:val="44546A" w:themeColor="text2"/>
                                      </w:rPr>
                                      <w:t>MSc: Environmental Conservation and Management</w:t>
                                    </w:r>
                                  </w:sdtContent>
                                </w:sdt>
                              </w:p>
                            </w:tc>
                          </w:tr>
                        </w:tbl>
                        <w:p w:rsidR="00443C5C" w:rsidRDefault="00443C5C"/>
                      </w:txbxContent>
                    </v:textbox>
                    <w10:wrap anchorx="page" anchory="page"/>
                  </v:shape>
                </w:pict>
              </mc:Fallback>
            </mc:AlternateContent>
          </w:r>
          <w:r w:rsidRPr="004913FE">
            <w:br w:type="page"/>
          </w:r>
        </w:p>
      </w:sdtContent>
    </w:sdt>
    <w:p w:rsidR="007F47B5" w:rsidRPr="004913FE" w:rsidRDefault="000404A8">
      <w:pPr>
        <w:rPr>
          <w:rFonts w:eastAsiaTheme="minorEastAsia" w:cs="Times New Roman"/>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913FE">
        <w:rPr>
          <w:rFonts w:eastAsiaTheme="minorEastAsia" w:cs="Times New Roman"/>
          <w:color w:val="5B9BD5" w:themeColor="accent1"/>
          <w:sz w:val="32"/>
          <w:szCs w:val="3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Contents</w:t>
      </w:r>
    </w:p>
    <w:p w:rsidR="000404A8" w:rsidRPr="004913FE" w:rsidRDefault="000404A8" w:rsidP="000404A8">
      <w:pPr>
        <w:spacing w:after="0"/>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913FE">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Introduction</w:t>
      </w:r>
      <w:r w:rsidR="004913FE">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w:t>
      </w:r>
    </w:p>
    <w:p w:rsidR="00BC62B9" w:rsidRPr="00BC62B9" w:rsidRDefault="00BC62B9" w:rsidP="000404A8">
      <w:pPr>
        <w:spacing w:after="0"/>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0404A8" w:rsidRPr="004913FE">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Sky-dome at Bluestone</w:t>
      </w:r>
      <w:r w:rsidR="004913FE">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p w:rsidR="000404A8" w:rsidRPr="004913FE" w:rsidRDefault="00BC62B9" w:rsidP="000404A8">
      <w:pPr>
        <w:spacing w:after="0"/>
        <w:rPr>
          <w:b/>
        </w:rPr>
      </w:pPr>
      <w:r>
        <w:rPr>
          <w:b/>
        </w:rPr>
        <w:t>3</w:t>
      </w:r>
      <w:r w:rsidR="004913FE">
        <w:rPr>
          <w:b/>
        </w:rPr>
        <w:t>. Impacts of Sky-dome</w:t>
      </w:r>
    </w:p>
    <w:p w:rsidR="000404A8" w:rsidRPr="004913FE" w:rsidRDefault="000404A8" w:rsidP="000404A8">
      <w:pPr>
        <w:spacing w:after="0"/>
        <w:rPr>
          <w:b/>
        </w:rPr>
      </w:pPr>
      <w:r w:rsidRPr="004913FE">
        <w:rPr>
          <w:b/>
        </w:rPr>
        <w:t xml:space="preserve">    </w:t>
      </w:r>
      <w:r w:rsidR="00BC62B9">
        <w:rPr>
          <w:b/>
        </w:rPr>
        <w:t>3</w:t>
      </w:r>
      <w:r w:rsidRPr="004913FE">
        <w:rPr>
          <w:b/>
        </w:rPr>
        <w:t>.1. Environmental</w:t>
      </w:r>
      <w:r w:rsidR="004913FE">
        <w:rPr>
          <w:b/>
        </w:rPr>
        <w:t>……………………………………….3</w:t>
      </w:r>
    </w:p>
    <w:p w:rsidR="000404A8" w:rsidRPr="004913FE" w:rsidRDefault="000404A8" w:rsidP="000404A8">
      <w:pPr>
        <w:spacing w:after="0"/>
        <w:rPr>
          <w:b/>
        </w:rPr>
      </w:pPr>
      <w:r w:rsidRPr="004913FE">
        <w:rPr>
          <w:b/>
        </w:rPr>
        <w:t xml:space="preserve">    </w:t>
      </w:r>
      <w:r w:rsidR="00BC62B9">
        <w:rPr>
          <w:b/>
        </w:rPr>
        <w:t>3</w:t>
      </w:r>
      <w:r w:rsidR="004913FE">
        <w:rPr>
          <w:b/>
        </w:rPr>
        <w:t>.2. Economic………………………………………………</w:t>
      </w:r>
      <w:r w:rsidR="00BC62B9">
        <w:rPr>
          <w:b/>
        </w:rPr>
        <w:t>.</w:t>
      </w:r>
      <w:r w:rsidR="004913FE">
        <w:rPr>
          <w:b/>
        </w:rPr>
        <w:t>3</w:t>
      </w:r>
    </w:p>
    <w:p w:rsidR="000404A8" w:rsidRPr="004913FE" w:rsidRDefault="000404A8" w:rsidP="000404A8">
      <w:pPr>
        <w:spacing w:after="0"/>
        <w:rPr>
          <w:b/>
        </w:rPr>
      </w:pPr>
      <w:r w:rsidRPr="004913FE">
        <w:rPr>
          <w:b/>
        </w:rPr>
        <w:t xml:space="preserve">    </w:t>
      </w:r>
      <w:r w:rsidR="00BC62B9">
        <w:rPr>
          <w:b/>
        </w:rPr>
        <w:t>3</w:t>
      </w:r>
      <w:r w:rsidR="004913FE">
        <w:rPr>
          <w:b/>
        </w:rPr>
        <w:t>.3. Social…………………………………………………….4</w:t>
      </w:r>
    </w:p>
    <w:p w:rsidR="00BC62B9" w:rsidRDefault="00BC62B9" w:rsidP="000404A8">
      <w:pPr>
        <w:spacing w:after="0"/>
        <w:rPr>
          <w:b/>
        </w:rPr>
      </w:pPr>
      <w:r>
        <w:rPr>
          <w:b/>
        </w:rPr>
        <w:t xml:space="preserve">    3.4. Cultural…………………………………………………4</w:t>
      </w:r>
    </w:p>
    <w:p w:rsidR="000404A8" w:rsidRPr="004913FE" w:rsidRDefault="000404A8" w:rsidP="000404A8">
      <w:pPr>
        <w:spacing w:after="0"/>
        <w:rPr>
          <w:b/>
        </w:rPr>
      </w:pPr>
      <w:r w:rsidRPr="004913FE">
        <w:rPr>
          <w:b/>
        </w:rPr>
        <w:t xml:space="preserve">5. </w:t>
      </w:r>
      <w:r w:rsidR="00BC62B9">
        <w:rPr>
          <w:b/>
        </w:rPr>
        <w:t>Sustainability………………………………………………5</w:t>
      </w:r>
    </w:p>
    <w:p w:rsidR="000404A8" w:rsidRDefault="000404A8" w:rsidP="000404A8">
      <w:pPr>
        <w:spacing w:after="0"/>
        <w:rPr>
          <w:b/>
        </w:rPr>
      </w:pPr>
      <w:r w:rsidRPr="004913FE">
        <w:rPr>
          <w:b/>
        </w:rPr>
        <w:t>6. Conclusion</w:t>
      </w:r>
      <w:r w:rsidR="00BC62B9">
        <w:rPr>
          <w:b/>
        </w:rPr>
        <w:t>…………………………………………………</w:t>
      </w:r>
      <w:r w:rsidR="001B1BF1">
        <w:rPr>
          <w:b/>
        </w:rPr>
        <w:t>.6</w:t>
      </w:r>
    </w:p>
    <w:p w:rsidR="00BC62B9" w:rsidRPr="004913FE" w:rsidRDefault="00BC62B9" w:rsidP="000404A8">
      <w:pPr>
        <w:spacing w:after="0"/>
        <w:rPr>
          <w:b/>
        </w:rPr>
      </w:pPr>
      <w:r>
        <w:rPr>
          <w:b/>
        </w:rPr>
        <w:t>References……………………………………………………..6</w:t>
      </w:r>
    </w:p>
    <w:p w:rsidR="00AE739B" w:rsidRPr="00BC62B9" w:rsidRDefault="00BC62B9" w:rsidP="001B1BF1">
      <w:pPr>
        <w:tabs>
          <w:tab w:val="left" w:pos="5126"/>
        </w:tabs>
        <w:spacing w:after="0"/>
        <w:rPr>
          <w:b/>
        </w:rPr>
      </w:pPr>
      <w:r>
        <w:rPr>
          <w:b/>
        </w:rPr>
        <w:t>Appendix………………………………………………………..8</w:t>
      </w:r>
      <w:r w:rsidR="001B1BF1">
        <w:rPr>
          <w:b/>
        </w:rPr>
        <w:tab/>
      </w:r>
    </w:p>
    <w:p w:rsidR="00AE739B" w:rsidRPr="004913FE" w:rsidRDefault="00AE739B" w:rsidP="000404A8">
      <w:pPr>
        <w:spacing w:after="0"/>
      </w:pPr>
    </w:p>
    <w:p w:rsidR="00AE739B" w:rsidRPr="004913FE" w:rsidRDefault="00AE739B" w:rsidP="000404A8">
      <w:pPr>
        <w:spacing w:after="0"/>
      </w:pPr>
    </w:p>
    <w:p w:rsidR="00AE739B" w:rsidRPr="004913FE" w:rsidRDefault="00AE739B" w:rsidP="00AE739B">
      <w:pPr>
        <w:spacing w:after="0"/>
      </w:pPr>
    </w:p>
    <w:p w:rsidR="00AE739B" w:rsidRPr="004913FE" w:rsidRDefault="00AE739B" w:rsidP="00AE739B">
      <w:pPr>
        <w:pStyle w:val="ListParagraph"/>
        <w:spacing w:after="0"/>
      </w:pPr>
    </w:p>
    <w:p w:rsidR="00AE739B" w:rsidRPr="004913FE" w:rsidRDefault="00AE739B" w:rsidP="00AE739B">
      <w:pPr>
        <w:pStyle w:val="ListParagraph"/>
        <w:spacing w:after="0"/>
      </w:pPr>
    </w:p>
    <w:p w:rsidR="00AE739B" w:rsidRPr="004913FE" w:rsidRDefault="00AE739B" w:rsidP="00AE739B">
      <w:pPr>
        <w:pStyle w:val="ListParagraph"/>
        <w:spacing w:after="0"/>
      </w:pPr>
    </w:p>
    <w:p w:rsidR="00443C5C" w:rsidRPr="004913FE" w:rsidRDefault="00443C5C"/>
    <w:p w:rsidR="00443C5C" w:rsidRPr="004913FE" w:rsidRDefault="00443C5C"/>
    <w:p w:rsidR="00443C5C" w:rsidRPr="004913FE" w:rsidRDefault="00443C5C"/>
    <w:p w:rsidR="00AE739B" w:rsidRPr="004913FE" w:rsidRDefault="00AE739B"/>
    <w:p w:rsidR="00AE739B" w:rsidRPr="004913FE" w:rsidRDefault="00AE739B"/>
    <w:p w:rsidR="00AE739B" w:rsidRPr="004913FE" w:rsidRDefault="00AE739B"/>
    <w:p w:rsidR="00AE739B" w:rsidRPr="004913FE" w:rsidRDefault="00AE739B"/>
    <w:p w:rsidR="00AE739B" w:rsidRPr="004913FE" w:rsidRDefault="00AE739B"/>
    <w:p w:rsidR="00AE739B" w:rsidRPr="004913FE" w:rsidRDefault="00AE739B"/>
    <w:p w:rsidR="00AE739B" w:rsidRPr="004913FE" w:rsidRDefault="00AE739B"/>
    <w:p w:rsidR="00AE739B" w:rsidRPr="004913FE" w:rsidRDefault="00AE739B" w:rsidP="002037F2">
      <w:pPr>
        <w:jc w:val="right"/>
      </w:pPr>
    </w:p>
    <w:p w:rsidR="00AE739B" w:rsidRPr="004913FE" w:rsidRDefault="00AE739B"/>
    <w:p w:rsidR="00AE739B" w:rsidRPr="004913FE" w:rsidRDefault="00AE739B"/>
    <w:p w:rsidR="00AE739B" w:rsidRPr="004913FE" w:rsidRDefault="00AE739B"/>
    <w:p w:rsidR="00AE739B" w:rsidRPr="004913FE" w:rsidRDefault="00AE739B"/>
    <w:p w:rsidR="00AE739B" w:rsidRPr="004913FE" w:rsidRDefault="00AE739B"/>
    <w:p w:rsidR="00AE739B" w:rsidRPr="004913FE" w:rsidRDefault="00AE739B"/>
    <w:p w:rsidR="00AE739B" w:rsidRPr="004913FE" w:rsidRDefault="00AE739B"/>
    <w:p w:rsidR="00AE739B" w:rsidRPr="004913FE" w:rsidRDefault="00AE739B"/>
    <w:p w:rsidR="00AE739B" w:rsidRPr="004913FE" w:rsidRDefault="00AE739B" w:rsidP="00D65D90">
      <w:pPr>
        <w:spacing w:after="0"/>
        <w:rPr>
          <w:b/>
        </w:rPr>
      </w:pPr>
      <w:r w:rsidRPr="004913FE">
        <w:rPr>
          <w:b/>
        </w:rPr>
        <w:t>1. Introduction</w:t>
      </w:r>
    </w:p>
    <w:p w:rsidR="00D65D90" w:rsidRPr="004913FE" w:rsidRDefault="00D65D90" w:rsidP="00D65D90">
      <w:pPr>
        <w:spacing w:after="0"/>
      </w:pPr>
    </w:p>
    <w:p w:rsidR="00033538" w:rsidRPr="004913FE" w:rsidRDefault="00D65D90" w:rsidP="00D65D90">
      <w:pPr>
        <w:spacing w:after="0"/>
      </w:pPr>
      <w:r w:rsidRPr="004913FE">
        <w:t>Tourist developments can have wide reaching impacts, particularly those situated in rural areas. This report will investigate the environmental, social, cultural and economic impacts of the Sky-dome development, an expansion of Bluestone Holiday Park which has recently been granted planning permission. This will be followed by an analysis of the sus</w:t>
      </w:r>
      <w:r w:rsidR="00E06839" w:rsidRPr="004913FE">
        <w:t>tainability of this project taking into account the cumulative impacts the development will have in regard to future development proposals.</w:t>
      </w:r>
    </w:p>
    <w:p w:rsidR="00330B8A" w:rsidRPr="004913FE" w:rsidRDefault="00330B8A" w:rsidP="00D65D90">
      <w:pPr>
        <w:spacing w:after="0"/>
      </w:pPr>
    </w:p>
    <w:p w:rsidR="00D65D90" w:rsidRPr="004913FE" w:rsidRDefault="00D65D90" w:rsidP="00D65D90">
      <w:pPr>
        <w:spacing w:after="0"/>
      </w:pPr>
      <w:r w:rsidRPr="004913FE">
        <w:t xml:space="preserve">   </w:t>
      </w:r>
    </w:p>
    <w:p w:rsidR="00033538" w:rsidRPr="004913FE" w:rsidRDefault="00AE739B" w:rsidP="00AE739B">
      <w:pPr>
        <w:spacing w:after="0"/>
        <w:rPr>
          <w:b/>
        </w:rPr>
      </w:pPr>
      <w:r w:rsidRPr="004913FE">
        <w:rPr>
          <w:b/>
        </w:rPr>
        <w:t xml:space="preserve">2. </w:t>
      </w:r>
      <w:r w:rsidR="00033538" w:rsidRPr="004913FE">
        <w:rPr>
          <w:b/>
        </w:rPr>
        <w:t>Sky-Dome at Bluestone</w:t>
      </w:r>
    </w:p>
    <w:p w:rsidR="00784C2F" w:rsidRPr="004913FE" w:rsidRDefault="00784C2F" w:rsidP="00AE739B">
      <w:pPr>
        <w:spacing w:after="0"/>
      </w:pPr>
    </w:p>
    <w:p w:rsidR="00081920" w:rsidRPr="004913FE" w:rsidRDefault="00784C2F" w:rsidP="00081920">
      <w:pPr>
        <w:spacing w:after="0"/>
      </w:pPr>
      <w:r w:rsidRPr="004913FE">
        <w:t>Bluestone is a luxury holiday resort set in 500 acres of woodland in the Pe</w:t>
      </w:r>
      <w:r w:rsidR="002D5E72" w:rsidRPr="004913FE">
        <w:t>mbrokeshire coast national park, consisting</w:t>
      </w:r>
      <w:r w:rsidR="0044072D" w:rsidRPr="004913FE">
        <w:t xml:space="preserve"> of</w:t>
      </w:r>
      <w:r w:rsidR="00887A57" w:rsidRPr="004913FE">
        <w:t xml:space="preserve"> 344</w:t>
      </w:r>
      <w:r w:rsidR="0044072D" w:rsidRPr="004913FE">
        <w:t xml:space="preserve"> five star lodges, wi</w:t>
      </w:r>
      <w:r w:rsidR="002D5E72" w:rsidRPr="004913FE">
        <w:t>th a wide range of facilities on</w:t>
      </w:r>
      <w:r w:rsidR="0044072D" w:rsidRPr="004913FE">
        <w:t xml:space="preserve"> site which can also be used by the general public</w:t>
      </w:r>
      <w:r w:rsidR="002D5E72" w:rsidRPr="004913FE">
        <w:t xml:space="preserve"> (Bluestone 2, 2018)</w:t>
      </w:r>
      <w:r w:rsidR="0044072D" w:rsidRPr="004913FE">
        <w:t>. The sky-dome will be a tr</w:t>
      </w:r>
      <w:r w:rsidR="00081920" w:rsidRPr="004913FE">
        <w:t xml:space="preserve">ansparent canopy covering 7000 </w:t>
      </w:r>
      <w:r w:rsidR="002D5E72" w:rsidRPr="004913FE">
        <w:t>sqm</w:t>
      </w:r>
      <w:r w:rsidR="00081920" w:rsidRPr="004913FE">
        <w:t>, it will not be completely sealed so providing shelter whilst retaining an outdoors feel (Bluestone 1, 2</w:t>
      </w:r>
      <w:r w:rsidR="002D5E72" w:rsidRPr="004913FE">
        <w:t xml:space="preserve">018). </w:t>
      </w:r>
    </w:p>
    <w:p w:rsidR="00784C2F" w:rsidRPr="004913FE" w:rsidRDefault="00784C2F" w:rsidP="00AE739B">
      <w:pPr>
        <w:spacing w:after="0"/>
      </w:pPr>
    </w:p>
    <w:p w:rsidR="00330B8A" w:rsidRPr="004913FE" w:rsidRDefault="004913FE" w:rsidP="00AE739B">
      <w:pPr>
        <w:spacing w:after="0"/>
      </w:pPr>
      <w:r w:rsidRPr="004913FE">
        <w:t xml:space="preserve"> </w:t>
      </w:r>
    </w:p>
    <w:p w:rsidR="00033538" w:rsidRPr="004913FE" w:rsidRDefault="00033538" w:rsidP="00AE739B">
      <w:pPr>
        <w:spacing w:after="0"/>
      </w:pPr>
    </w:p>
    <w:p w:rsidR="003A055F" w:rsidRPr="004913FE" w:rsidRDefault="003A055F" w:rsidP="00AE739B">
      <w:pPr>
        <w:spacing w:after="0"/>
      </w:pPr>
    </w:p>
    <w:p w:rsidR="00033538" w:rsidRPr="004913FE" w:rsidRDefault="00033538" w:rsidP="00AE739B">
      <w:pPr>
        <w:spacing w:after="0"/>
      </w:pPr>
    </w:p>
    <w:p w:rsidR="00033538" w:rsidRPr="004913FE" w:rsidRDefault="00A03792" w:rsidP="00AE739B">
      <w:pPr>
        <w:spacing w:after="0"/>
        <w:rPr>
          <w:sz w:val="18"/>
          <w:szCs w:val="18"/>
        </w:rPr>
      </w:pPr>
      <w:r w:rsidRPr="004913FE">
        <w:rPr>
          <w:noProof/>
          <w:lang w:eastAsia="en-GB"/>
        </w:rPr>
        <w:drawing>
          <wp:inline distT="0" distB="0" distL="0" distR="0" wp14:anchorId="6805AE47" wp14:editId="3CFBD487">
            <wp:extent cx="5709721" cy="3268638"/>
            <wp:effectExtent l="0" t="0" r="5715"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8814" t="19482" r="20080" b="11678"/>
                    <a:stretch/>
                  </pic:blipFill>
                  <pic:spPr bwMode="auto">
                    <a:xfrm>
                      <a:off x="0" y="0"/>
                      <a:ext cx="5733462" cy="3282229"/>
                    </a:xfrm>
                    <a:prstGeom prst="rect">
                      <a:avLst/>
                    </a:prstGeom>
                    <a:ln>
                      <a:noFill/>
                    </a:ln>
                    <a:extLst>
                      <a:ext uri="{53640926-AAD7-44D8-BBD7-CCE9431645EC}">
                        <a14:shadowObscured xmlns:a14="http://schemas.microsoft.com/office/drawing/2010/main"/>
                      </a:ext>
                    </a:extLst>
                  </pic:spPr>
                </pic:pic>
              </a:graphicData>
            </a:graphic>
          </wp:inline>
        </w:drawing>
      </w:r>
    </w:p>
    <w:p w:rsidR="00033538" w:rsidRPr="004913FE" w:rsidRDefault="00A03792" w:rsidP="00AE739B">
      <w:pPr>
        <w:spacing w:after="0"/>
      </w:pPr>
      <w:r w:rsidRPr="004913FE">
        <w:rPr>
          <w:sz w:val="18"/>
          <w:szCs w:val="18"/>
        </w:rPr>
        <w:t>(ASBRI 2, 2017)</w:t>
      </w:r>
    </w:p>
    <w:p w:rsidR="0054203B" w:rsidRPr="004913FE" w:rsidRDefault="0054203B" w:rsidP="00AE739B">
      <w:pPr>
        <w:spacing w:after="0"/>
      </w:pPr>
    </w:p>
    <w:p w:rsidR="0054203B" w:rsidRPr="004913FE" w:rsidRDefault="0054203B" w:rsidP="00AE739B">
      <w:pPr>
        <w:spacing w:after="0"/>
      </w:pPr>
    </w:p>
    <w:p w:rsidR="0054203B" w:rsidRPr="004913FE" w:rsidRDefault="0054203B" w:rsidP="00AE739B">
      <w:pPr>
        <w:spacing w:after="0"/>
      </w:pPr>
    </w:p>
    <w:p w:rsidR="0054203B" w:rsidRPr="004913FE" w:rsidRDefault="0054203B" w:rsidP="00AE739B">
      <w:pPr>
        <w:spacing w:after="0"/>
      </w:pPr>
    </w:p>
    <w:p w:rsidR="0054203B" w:rsidRPr="004913FE" w:rsidRDefault="0054203B" w:rsidP="00AE739B">
      <w:pPr>
        <w:spacing w:after="0"/>
      </w:pPr>
    </w:p>
    <w:p w:rsidR="00195D8D" w:rsidRPr="004913FE" w:rsidRDefault="004913FE" w:rsidP="00AE739B">
      <w:pPr>
        <w:spacing w:after="0"/>
        <w:rPr>
          <w:b/>
        </w:rPr>
      </w:pPr>
      <w:r w:rsidRPr="004913FE">
        <w:rPr>
          <w:b/>
        </w:rPr>
        <w:t>3</w:t>
      </w:r>
      <w:r w:rsidR="00AE739B" w:rsidRPr="004913FE">
        <w:rPr>
          <w:b/>
        </w:rPr>
        <w:t>. Impacts</w:t>
      </w:r>
    </w:p>
    <w:p w:rsidR="00AE739B" w:rsidRPr="004913FE" w:rsidRDefault="004913FE" w:rsidP="00AE739B">
      <w:pPr>
        <w:spacing w:after="0"/>
        <w:rPr>
          <w:b/>
        </w:rPr>
      </w:pPr>
      <w:r w:rsidRPr="004913FE">
        <w:rPr>
          <w:b/>
        </w:rPr>
        <w:t>3</w:t>
      </w:r>
      <w:r w:rsidR="00AE739B" w:rsidRPr="004913FE">
        <w:rPr>
          <w:b/>
        </w:rPr>
        <w:t>.1. Environmental</w:t>
      </w:r>
    </w:p>
    <w:p w:rsidR="0054203B" w:rsidRPr="004913FE" w:rsidRDefault="00195D8D" w:rsidP="00887A57">
      <w:pPr>
        <w:spacing w:after="0"/>
      </w:pPr>
      <w:r w:rsidRPr="004913FE">
        <w:t>The footprint for t</w:t>
      </w:r>
      <w:r w:rsidR="000C6464">
        <w:t>he sky-dome is currently a green</w:t>
      </w:r>
      <w:r w:rsidRPr="004913FE">
        <w:t xml:space="preserve"> field site</w:t>
      </w:r>
      <w:r w:rsidR="00837B9F" w:rsidRPr="004913FE">
        <w:t xml:space="preserve"> of negligible ecological importance</w:t>
      </w:r>
      <w:r w:rsidRPr="004913FE">
        <w:t xml:space="preserve"> that was previously planted with willow as a short r</w:t>
      </w:r>
      <w:r w:rsidR="002D5E72" w:rsidRPr="004913FE">
        <w:t>otation biomass crop</w:t>
      </w:r>
      <w:r w:rsidRPr="004913FE">
        <w:t xml:space="preserve"> (Soltysbrewster, 2017). The willow was conveniently removed before the planning request</w:t>
      </w:r>
      <w:r w:rsidR="000C6464">
        <w:t xml:space="preserve"> but since </w:t>
      </w:r>
      <w:r w:rsidR="00837B9F" w:rsidRPr="004913FE">
        <w:t>it was planted by Bluestone as a</w:t>
      </w:r>
      <w:r w:rsidR="007762EF" w:rsidRPr="004913FE">
        <w:t xml:space="preserve"> crop it cannot be considered</w:t>
      </w:r>
      <w:r w:rsidR="00837B9F" w:rsidRPr="004913FE">
        <w:t xml:space="preserve"> a natural environmental loss. There is an historic drovers road supporting several bat species and some species poor </w:t>
      </w:r>
    </w:p>
    <w:p w:rsidR="0054203B" w:rsidRPr="004913FE" w:rsidRDefault="0054203B" w:rsidP="00887A57">
      <w:pPr>
        <w:spacing w:after="0"/>
      </w:pPr>
      <w:r w:rsidRPr="004913FE">
        <w:rPr>
          <w:sz w:val="16"/>
          <w:szCs w:val="16"/>
        </w:rPr>
        <w:t>(Fig 2, Sky-dome site</w:t>
      </w:r>
      <w:r w:rsidRPr="004913FE">
        <w:t xml:space="preserve">)                                                                         </w:t>
      </w:r>
      <w:r w:rsidR="00837B9F" w:rsidRPr="004913FE">
        <w:t xml:space="preserve">hedgerow surrounding the site. The drovers </w:t>
      </w:r>
      <w:r w:rsidR="001E4E6B" w:rsidRPr="004913FE">
        <w:rPr>
          <w:noProof/>
          <w:lang w:eastAsia="en-GB"/>
        </w:rPr>
        <w:drawing>
          <wp:anchor distT="0" distB="0" distL="114300" distR="114300" simplePos="0" relativeHeight="251660288" behindDoc="0" locked="0" layoutInCell="1" allowOverlap="1">
            <wp:simplePos x="914400" y="1282890"/>
            <wp:positionH relativeFrom="margin">
              <wp:align>left</wp:align>
            </wp:positionH>
            <wp:positionV relativeFrom="margin">
              <wp:align>top</wp:align>
            </wp:positionV>
            <wp:extent cx="3077570" cy="2292350"/>
            <wp:effectExtent l="0" t="0" r="889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0121" t="20963" r="26165" b="7881"/>
                    <a:stretch/>
                  </pic:blipFill>
                  <pic:spPr bwMode="auto">
                    <a:xfrm>
                      <a:off x="0" y="0"/>
                      <a:ext cx="3077570" cy="2292350"/>
                    </a:xfrm>
                    <a:prstGeom prst="rect">
                      <a:avLst/>
                    </a:prstGeom>
                    <a:ln>
                      <a:noFill/>
                    </a:ln>
                    <a:extLst>
                      <a:ext uri="{53640926-AAD7-44D8-BBD7-CCE9431645EC}">
                        <a14:shadowObscured xmlns:a14="http://schemas.microsoft.com/office/drawing/2010/main"/>
                      </a:ext>
                    </a:extLst>
                  </pic:spPr>
                </pic:pic>
              </a:graphicData>
            </a:graphic>
          </wp:anchor>
        </w:drawing>
      </w:r>
      <w:r w:rsidR="007C4CE7" w:rsidRPr="004913FE">
        <w:rPr>
          <w:sz w:val="18"/>
          <w:szCs w:val="18"/>
        </w:rPr>
        <w:t xml:space="preserve">                                                                                </w:t>
      </w:r>
    </w:p>
    <w:p w:rsidR="00195D8D" w:rsidRPr="004913FE" w:rsidRDefault="007C4CE7" w:rsidP="00887A57">
      <w:pPr>
        <w:spacing w:after="0"/>
      </w:pPr>
      <w:r w:rsidRPr="004913FE">
        <w:t>road will not be directly affected and post construction planting will more than mitigat</w:t>
      </w:r>
      <w:r w:rsidR="004B29A4" w:rsidRPr="004913FE">
        <w:t>e for</w:t>
      </w:r>
      <w:r w:rsidR="00533386" w:rsidRPr="004913FE">
        <w:t xml:space="preserve"> any other loss of habitat</w:t>
      </w:r>
      <w:r w:rsidR="00F63F70" w:rsidRPr="004913FE">
        <w:t xml:space="preserve"> (Soltysbrewster 2017)</w:t>
      </w:r>
      <w:r w:rsidR="00533386" w:rsidRPr="004913FE">
        <w:t xml:space="preserve">, </w:t>
      </w:r>
      <w:r w:rsidR="004B29A4" w:rsidRPr="004913FE">
        <w:t>a</w:t>
      </w:r>
      <w:r w:rsidR="00282F66" w:rsidRPr="004913FE">
        <w:t xml:space="preserve"> lighting plan</w:t>
      </w:r>
      <w:r w:rsidR="004B29A4" w:rsidRPr="004913FE">
        <w:t xml:space="preserve"> to limit </w:t>
      </w:r>
      <w:r w:rsidR="00282F66" w:rsidRPr="004913FE">
        <w:t>impact to b</w:t>
      </w:r>
      <w:r w:rsidR="004B29A4" w:rsidRPr="004913FE">
        <w:t>ats and other nocturnal animals has also been agreed (Bullock Consulting, 2017).</w:t>
      </w:r>
      <w:r w:rsidR="00282F66" w:rsidRPr="004913FE">
        <w:t xml:space="preserve"> </w:t>
      </w:r>
    </w:p>
    <w:p w:rsidR="00282F66" w:rsidRPr="004913FE" w:rsidRDefault="00282F66" w:rsidP="00887A57">
      <w:pPr>
        <w:spacing w:after="0"/>
      </w:pPr>
    </w:p>
    <w:p w:rsidR="00593F1C" w:rsidRPr="004913FE" w:rsidRDefault="00282F66" w:rsidP="00887A57">
      <w:pPr>
        <w:spacing w:after="0"/>
      </w:pPr>
      <w:r w:rsidRPr="004913FE">
        <w:t xml:space="preserve">The structure will have </w:t>
      </w:r>
      <w:r w:rsidR="006E5B46" w:rsidRPr="004913FE">
        <w:t xml:space="preserve">partially </w:t>
      </w:r>
      <w:r w:rsidRPr="004913FE">
        <w:t xml:space="preserve">open sides which will allow birds to </w:t>
      </w:r>
      <w:r w:rsidR="006E5B46" w:rsidRPr="004913FE">
        <w:t>enter and shelter during bad weather</w:t>
      </w:r>
      <w:r w:rsidR="000C6464">
        <w:t>,</w:t>
      </w:r>
      <w:r w:rsidR="006E5B46" w:rsidRPr="004913FE">
        <w:t xml:space="preserve"> though the tree planting inside the dome may not be native, (the National Botanic Garden of Wales are being consulted to ascertain the most suitable</w:t>
      </w:r>
      <w:r w:rsidR="002D5E72" w:rsidRPr="004913FE">
        <w:t xml:space="preserve"> species to plant, (ASBRI 2, 2017</w:t>
      </w:r>
      <w:r w:rsidR="006E5B46" w:rsidRPr="004913FE">
        <w:t xml:space="preserve">). As much of the internal footprint of the dome </w:t>
      </w:r>
      <w:r w:rsidR="007762EF" w:rsidRPr="004913FE">
        <w:t>will be vegetation, the natural</w:t>
      </w:r>
      <w:r w:rsidR="006E5B46" w:rsidRPr="004913FE">
        <w:t xml:space="preserve"> capital of the site will not be completely degraded, however there are also indirect environmental impacts to consider.</w:t>
      </w:r>
      <w:r w:rsidR="00593F1C" w:rsidRPr="004913FE">
        <w:t xml:space="preserve"> The higher the concentration of tourists staying at the resort the greater the impact on the surrounding environment, there will be more people using the woodland for r</w:t>
      </w:r>
      <w:r w:rsidR="000C6464">
        <w:t xml:space="preserve">ecreation and there is also a </w:t>
      </w:r>
      <w:r w:rsidR="00593F1C" w:rsidRPr="004913FE">
        <w:t>cumulative effect to consider. As a stand-alone development, the sky-dome doesn’t appear to have a particularly bad environmental i</w:t>
      </w:r>
      <w:r w:rsidR="00845458" w:rsidRPr="004913FE">
        <w:t xml:space="preserve">mpact, however, it is just one element </w:t>
      </w:r>
      <w:r w:rsidR="00593F1C" w:rsidRPr="004913FE">
        <w:t xml:space="preserve">of a group of proposals for Bluestone including a ski-dome </w:t>
      </w:r>
      <w:r w:rsidR="002D5E72" w:rsidRPr="004913FE">
        <w:t>and a hotel (</w:t>
      </w:r>
      <w:r w:rsidR="00A2352B">
        <w:t>ASBRI, 2</w:t>
      </w:r>
      <w:r w:rsidR="00593F1C" w:rsidRPr="004913FE">
        <w:t>) which will collectively have a far greater environmental impact and perm</w:t>
      </w:r>
      <w:r w:rsidR="007762EF" w:rsidRPr="004913FE">
        <w:t>anently destroy natural</w:t>
      </w:r>
      <w:r w:rsidR="00593F1C" w:rsidRPr="004913FE">
        <w:t xml:space="preserve"> capital.</w:t>
      </w:r>
    </w:p>
    <w:p w:rsidR="00837B9F" w:rsidRPr="004913FE" w:rsidRDefault="00837B9F" w:rsidP="00887A57">
      <w:pPr>
        <w:spacing w:after="0"/>
        <w:rPr>
          <w:sz w:val="18"/>
          <w:szCs w:val="18"/>
        </w:rPr>
      </w:pPr>
    </w:p>
    <w:p w:rsidR="00837B9F" w:rsidRPr="004913FE" w:rsidRDefault="00837B9F" w:rsidP="00887A57">
      <w:pPr>
        <w:spacing w:after="0"/>
        <w:rPr>
          <w:sz w:val="18"/>
          <w:szCs w:val="18"/>
        </w:rPr>
      </w:pPr>
    </w:p>
    <w:p w:rsidR="00887A57" w:rsidRPr="004913FE" w:rsidRDefault="004913FE" w:rsidP="00887A57">
      <w:pPr>
        <w:spacing w:after="0"/>
        <w:rPr>
          <w:b/>
        </w:rPr>
      </w:pPr>
      <w:r w:rsidRPr="004913FE">
        <w:rPr>
          <w:b/>
        </w:rPr>
        <w:t>3</w:t>
      </w:r>
      <w:r w:rsidR="00887A57" w:rsidRPr="004913FE">
        <w:rPr>
          <w:b/>
        </w:rPr>
        <w:t>.2 Economic</w:t>
      </w:r>
    </w:p>
    <w:p w:rsidR="00887A57" w:rsidRPr="004913FE" w:rsidRDefault="00887A57" w:rsidP="00887A57">
      <w:pPr>
        <w:spacing w:after="0"/>
      </w:pPr>
      <w:r w:rsidRPr="004913FE">
        <w:t>Bluestone is a substantial contributor to the local economy, spending £6m with suppliers in Pembrokeshire and Carmarthenshire in 2016, over 90 % of suppliers are local and an emphasis has been placed by the company on using local contractors for all constructio</w:t>
      </w:r>
      <w:r w:rsidR="002D5E72" w:rsidRPr="004913FE">
        <w:t>n works</w:t>
      </w:r>
      <w:r w:rsidRPr="004913FE">
        <w:t>. It is estimated that 72 FTE jobs will be created during the construction phase with 56 positions once the sky-dome is operational. (ASBRI 1, 2017). The year round nature of the attraction means that seasonal</w:t>
      </w:r>
      <w:r w:rsidR="002D5E72" w:rsidRPr="004913FE">
        <w:t>ity of jobs is</w:t>
      </w:r>
      <w:r w:rsidR="00E771EA" w:rsidRPr="004913FE">
        <w:t xml:space="preserve"> less of a problem. (See fig </w:t>
      </w:r>
      <w:r w:rsidR="00A2352B">
        <w:t>1</w:t>
      </w:r>
      <w:r w:rsidRPr="004913FE">
        <w:t>, appendix for financial cost estimates).</w:t>
      </w:r>
    </w:p>
    <w:p w:rsidR="002D5E72" w:rsidRPr="004913FE" w:rsidRDefault="002D5E72" w:rsidP="00887A57">
      <w:pPr>
        <w:spacing w:after="0"/>
      </w:pPr>
    </w:p>
    <w:p w:rsidR="00887A57" w:rsidRPr="004913FE" w:rsidRDefault="00887A57" w:rsidP="00887A57">
      <w:pPr>
        <w:spacing w:after="0"/>
      </w:pPr>
      <w:r w:rsidRPr="004913FE">
        <w:t>The benefit to local tourist businesses and public services will depend on how much time visitors spend off site. Bluestone will naturally want guests spending as much time (and money) at the park as possible, they do however advertise the local area and attractions on their website (Bluestone 2, 2018). Average annual occupancy at Blues</w:t>
      </w:r>
      <w:r w:rsidR="005C43B1" w:rsidRPr="004913FE">
        <w:t>tone reached 96% in 2016, (ASBRI</w:t>
      </w:r>
      <w:r w:rsidRPr="004913FE">
        <w:t xml:space="preserve"> 1, 2017), which means that the Sky-dome will not bring a lot more tourist</w:t>
      </w:r>
      <w:r w:rsidR="005C43B1" w:rsidRPr="004913FE">
        <w:t>s to the area initially</w:t>
      </w:r>
      <w:r w:rsidRPr="004913FE">
        <w:t>, however future plans including a hotel and snow dome (ASBRI 2, 2017) will mean that t</w:t>
      </w:r>
      <w:r w:rsidR="005C43B1" w:rsidRPr="004913FE">
        <w:t xml:space="preserve">he Sky-dome will contribute towards </w:t>
      </w:r>
      <w:r w:rsidRPr="004913FE">
        <w:t>increase</w:t>
      </w:r>
      <w:r w:rsidR="005C43B1" w:rsidRPr="004913FE">
        <w:t>d</w:t>
      </w:r>
      <w:r w:rsidRPr="004913FE">
        <w:t xml:space="preserve"> tourist numbers in the future. Bluestone claim that 65% of visitors spend money in the wider Pembrokeshire area (ASBRI 1, 2018) but the financial benefit to local businesses is hard to measure. Nevertheless it is likely to be a considerable amount and the sky-dome development should be useful in retaining visitor numbers, however it is also likely to keep a higher percentage of visitors on site for a larger duration, consequently spending less in the local area.</w:t>
      </w:r>
      <w:r w:rsidR="005C43B1" w:rsidRPr="004913FE">
        <w:t xml:space="preserve"> There is also the possibility of local independent hotels and guest houses losing business, for this reason future planning applications should take into consideration similar developments such as the ‘Folly farm holiday village’ 5 miles away (Folly farm, 2018).</w:t>
      </w:r>
    </w:p>
    <w:p w:rsidR="00887A57" w:rsidRPr="004913FE" w:rsidRDefault="00887A57" w:rsidP="00887A57">
      <w:pPr>
        <w:spacing w:after="0"/>
      </w:pPr>
    </w:p>
    <w:p w:rsidR="00887A57" w:rsidRPr="004913FE" w:rsidRDefault="00887A57" w:rsidP="00AE739B">
      <w:pPr>
        <w:spacing w:after="0"/>
        <w:rPr>
          <w:b/>
        </w:rPr>
      </w:pPr>
    </w:p>
    <w:p w:rsidR="00AE739B" w:rsidRPr="004913FE" w:rsidRDefault="00AE739B" w:rsidP="00AE739B">
      <w:pPr>
        <w:spacing w:after="0"/>
      </w:pPr>
    </w:p>
    <w:p w:rsidR="00AE739B" w:rsidRPr="004913FE" w:rsidRDefault="004913FE" w:rsidP="00AE739B">
      <w:pPr>
        <w:spacing w:after="0"/>
        <w:rPr>
          <w:b/>
        </w:rPr>
      </w:pPr>
      <w:r w:rsidRPr="004913FE">
        <w:rPr>
          <w:b/>
        </w:rPr>
        <w:t>3</w:t>
      </w:r>
      <w:r w:rsidR="00887A57" w:rsidRPr="004913FE">
        <w:rPr>
          <w:b/>
        </w:rPr>
        <w:t>.3</w:t>
      </w:r>
      <w:r w:rsidR="00081920" w:rsidRPr="004913FE">
        <w:rPr>
          <w:b/>
        </w:rPr>
        <w:t xml:space="preserve"> Social</w:t>
      </w:r>
    </w:p>
    <w:p w:rsidR="00081920" w:rsidRPr="004913FE" w:rsidRDefault="00081920" w:rsidP="00081920">
      <w:pPr>
        <w:spacing w:after="0"/>
      </w:pPr>
      <w:r w:rsidRPr="004913FE">
        <w:t>Social</w:t>
      </w:r>
      <w:r w:rsidR="00533386" w:rsidRPr="004913FE">
        <w:t xml:space="preserve"> impacts from tourism are </w:t>
      </w:r>
      <w:r w:rsidRPr="004913FE">
        <w:t>difficult to measure, as it is o</w:t>
      </w:r>
      <w:r w:rsidR="00887A57" w:rsidRPr="004913FE">
        <w:t>ften hard to distinguish</w:t>
      </w:r>
      <w:r w:rsidRPr="004913FE">
        <w:t xml:space="preserve"> impacts because many facilities and activities are shared with non-tourists, (Briassoulis, H, 2000). The Sky-dome will not be available for the general public to use (unlike other facilities at Bluestone) and as mentioned it is unlikely to result in a large rise in visitor numbers (except as part of the wider long term development plan), so there will be no improved facilities for locals</w:t>
      </w:r>
      <w:r w:rsidR="00003196" w:rsidRPr="004913FE">
        <w:t>, either on site or</w:t>
      </w:r>
      <w:r w:rsidR="007762EF" w:rsidRPr="004913FE">
        <w:t xml:space="preserve"> through </w:t>
      </w:r>
      <w:r w:rsidRPr="004913FE">
        <w:t xml:space="preserve">investment resulting from the increased tourist expenditure, neither will it put a strain on any existing infrastructure such as transport links. </w:t>
      </w:r>
    </w:p>
    <w:p w:rsidR="00081920" w:rsidRPr="004913FE" w:rsidRDefault="00081920" w:rsidP="00081920">
      <w:pPr>
        <w:spacing w:after="0"/>
      </w:pPr>
    </w:p>
    <w:p w:rsidR="00800D11" w:rsidRPr="004913FE" w:rsidRDefault="00081920" w:rsidP="00081920">
      <w:pPr>
        <w:spacing w:after="0"/>
      </w:pPr>
      <w:r w:rsidRPr="004913FE">
        <w:t>The jobs created have an added social benefit of lowering urban relocation</w:t>
      </w:r>
      <w:r w:rsidR="00195D8D" w:rsidRPr="004913FE">
        <w:t xml:space="preserve"> (Ricard</w:t>
      </w:r>
      <w:r w:rsidR="007762EF" w:rsidRPr="004913FE">
        <w:t>, T, 2008</w:t>
      </w:r>
      <w:r w:rsidR="00195D8D" w:rsidRPr="004913FE">
        <w:t>)</w:t>
      </w:r>
      <w:r w:rsidRPr="004913FE">
        <w:t>, which is a problem in rural areas with little indu</w:t>
      </w:r>
      <w:r w:rsidR="00B169D0" w:rsidRPr="004913FE">
        <w:t>stry. Tourism is often not an ideal solution</w:t>
      </w:r>
      <w:r w:rsidRPr="004913FE">
        <w:t xml:space="preserve"> due to its seasonal nature but</w:t>
      </w:r>
      <w:r w:rsidR="007762EF" w:rsidRPr="004913FE">
        <w:t xml:space="preserve"> the sky-dome provides a year round attraction, and</w:t>
      </w:r>
      <w:r w:rsidRPr="004913FE">
        <w:t xml:space="preserve"> Bluestone have a policy of employing a high proportion of yo</w:t>
      </w:r>
      <w:r w:rsidR="007762EF" w:rsidRPr="004913FE">
        <w:t>ung staff (35% are under 25) with all employees</w:t>
      </w:r>
      <w:r w:rsidRPr="004913FE">
        <w:t xml:space="preserve"> paid above the national living wage</w:t>
      </w:r>
      <w:r w:rsidR="00B169D0" w:rsidRPr="004913FE">
        <w:t>.</w:t>
      </w:r>
      <w:r w:rsidRPr="004913FE">
        <w:t xml:space="preserve"> All employees are also part of a profit sharing scheme, with 30% of the company being owned by its staff. (ASBRI 1, 2017).This means that jobs created by the sky-dome development will be a viable option for long term full time employment, keeping young people in the area</w:t>
      </w:r>
      <w:r w:rsidR="00003196" w:rsidRPr="004913FE">
        <w:t>,</w:t>
      </w:r>
      <w:r w:rsidRPr="004913FE">
        <w:t xml:space="preserve"> avoiding the loss of cultural traditions an</w:t>
      </w:r>
      <w:r w:rsidR="00003196" w:rsidRPr="004913FE">
        <w:t xml:space="preserve">d local identity (Ricard, R, 2008). Bluestone has a charitable arm, </w:t>
      </w:r>
      <w:r w:rsidRPr="004913FE">
        <w:t>donating over £21,000 in grants and support to various local projects in 2017 (Bluestone, 3, 2017).</w:t>
      </w:r>
    </w:p>
    <w:p w:rsidR="00081920" w:rsidRPr="004913FE" w:rsidRDefault="00081920" w:rsidP="00AE739B">
      <w:pPr>
        <w:spacing w:after="0"/>
      </w:pPr>
    </w:p>
    <w:p w:rsidR="00081920" w:rsidRPr="004913FE" w:rsidRDefault="004913FE" w:rsidP="00AE739B">
      <w:pPr>
        <w:spacing w:after="0"/>
        <w:rPr>
          <w:b/>
        </w:rPr>
      </w:pPr>
      <w:r w:rsidRPr="004913FE">
        <w:rPr>
          <w:b/>
        </w:rPr>
        <w:t>3</w:t>
      </w:r>
      <w:r w:rsidR="00887A57" w:rsidRPr="004913FE">
        <w:rPr>
          <w:b/>
        </w:rPr>
        <w:t>.4</w:t>
      </w:r>
      <w:r w:rsidR="00055623" w:rsidRPr="004913FE">
        <w:rPr>
          <w:b/>
        </w:rPr>
        <w:t xml:space="preserve"> </w:t>
      </w:r>
      <w:r w:rsidR="00081920" w:rsidRPr="004913FE">
        <w:rPr>
          <w:b/>
        </w:rPr>
        <w:t>Cultural</w:t>
      </w:r>
    </w:p>
    <w:p w:rsidR="00081920" w:rsidRPr="004913FE" w:rsidRDefault="00081920" w:rsidP="00081920">
      <w:pPr>
        <w:spacing w:after="0"/>
      </w:pPr>
      <w:r w:rsidRPr="004913FE">
        <w:t>Tourist regions need to find a balance between attracting invest</w:t>
      </w:r>
      <w:r w:rsidR="00533386" w:rsidRPr="004913FE">
        <w:t xml:space="preserve">ment and sustainable employment, </w:t>
      </w:r>
      <w:r w:rsidRPr="004913FE">
        <w:t>and maintaining their cultural identity. The goal</w:t>
      </w:r>
      <w:r w:rsidR="00B169D0" w:rsidRPr="004913FE">
        <w:t xml:space="preserve"> identified by (Jackson, T, 2011</w:t>
      </w:r>
      <w:r w:rsidRPr="004913FE">
        <w:t>) of prosperity without growth can only be achieved if development limits the loss of natural capital, creating an attractive tourist destination without degrading the environment or adversely affecting the local community (and where possible improving both), (Mahika, C</w:t>
      </w:r>
      <w:r w:rsidR="00A21371" w:rsidRPr="004913FE">
        <w:t>, 2014)</w:t>
      </w:r>
    </w:p>
    <w:p w:rsidR="00081920" w:rsidRPr="004913FE" w:rsidRDefault="00081920" w:rsidP="00081920">
      <w:pPr>
        <w:spacing w:after="0"/>
      </w:pPr>
    </w:p>
    <w:p w:rsidR="00081920" w:rsidRPr="004913FE" w:rsidRDefault="00800D11" w:rsidP="00081920">
      <w:pPr>
        <w:spacing w:after="0"/>
      </w:pPr>
      <w:r w:rsidRPr="004913FE">
        <w:t>Sky-dome will</w:t>
      </w:r>
      <w:r w:rsidR="00081920" w:rsidRPr="004913FE">
        <w:t xml:space="preserve"> not permanently degrade much natural capital (apart from the</w:t>
      </w:r>
      <w:r w:rsidR="00B169D0" w:rsidRPr="004913FE">
        <w:t xml:space="preserve"> </w:t>
      </w:r>
      <w:r w:rsidR="001E4E6B" w:rsidRPr="004913FE">
        <w:t>construction materials</w:t>
      </w:r>
      <w:r w:rsidR="00F63F70" w:rsidRPr="004913FE">
        <w:t>), t</w:t>
      </w:r>
      <w:r w:rsidR="001E4E6B" w:rsidRPr="004913FE">
        <w:t>he previous land use had no cultural value except for the old drover</w:t>
      </w:r>
      <w:r w:rsidRPr="004913FE">
        <w:t>’</w:t>
      </w:r>
      <w:r w:rsidR="001E4E6B" w:rsidRPr="004913FE">
        <w:t xml:space="preserve">s path which borders the </w:t>
      </w:r>
      <w:r w:rsidRPr="004913FE">
        <w:t>site, which will be maintai</w:t>
      </w:r>
      <w:r w:rsidR="007762EF" w:rsidRPr="004913FE">
        <w:t>ned including</w:t>
      </w:r>
      <w:r w:rsidR="002F5EA4" w:rsidRPr="004913FE">
        <w:t xml:space="preserve"> a root protection zone</w:t>
      </w:r>
      <w:r w:rsidR="00F63F70" w:rsidRPr="004913FE">
        <w:t xml:space="preserve"> (Soltysb</w:t>
      </w:r>
      <w:r w:rsidR="0049795B" w:rsidRPr="004913FE">
        <w:t>rewster, 2017)</w:t>
      </w:r>
      <w:r w:rsidR="002F5EA4" w:rsidRPr="004913FE">
        <w:t xml:space="preserve">. </w:t>
      </w:r>
      <w:r w:rsidR="002C4D8E" w:rsidRPr="004913FE">
        <w:t>The only other material</w:t>
      </w:r>
      <w:r w:rsidR="0049795B" w:rsidRPr="004913FE">
        <w:t xml:space="preserve"> cultural impact is the restoration of Blackpool mill</w:t>
      </w:r>
      <w:r w:rsidR="002F5EA4" w:rsidRPr="004913FE">
        <w:t xml:space="preserve"> </w:t>
      </w:r>
      <w:r w:rsidR="00F63F70" w:rsidRPr="004913FE">
        <w:t>(ASBRI 3, 2017</w:t>
      </w:r>
      <w:r w:rsidR="00923082" w:rsidRPr="004913FE">
        <w:t>)</w:t>
      </w:r>
      <w:r w:rsidR="0049795B" w:rsidRPr="004913FE">
        <w:t>, which, whilst not a direct impact of the Sky-dome, could be considered a posi</w:t>
      </w:r>
      <w:r w:rsidR="002C4D8E" w:rsidRPr="004913FE">
        <w:t>tive cumulative result</w:t>
      </w:r>
      <w:r w:rsidR="0049795B" w:rsidRPr="004913FE">
        <w:t>.</w:t>
      </w:r>
      <w:r w:rsidRPr="004913FE">
        <w:t xml:space="preserve">  </w:t>
      </w:r>
    </w:p>
    <w:p w:rsidR="00923082" w:rsidRPr="004913FE" w:rsidRDefault="00923082" w:rsidP="00081920">
      <w:pPr>
        <w:spacing w:after="0"/>
      </w:pPr>
    </w:p>
    <w:p w:rsidR="00081920" w:rsidRPr="004913FE" w:rsidRDefault="00923082" w:rsidP="00A21371">
      <w:pPr>
        <w:spacing w:after="0"/>
      </w:pPr>
      <w:r w:rsidRPr="004913FE">
        <w:t>The year around nature of Bluestone which the Sky-dome will benefit can be seen as a positive cultural impact in that it will provide full time, well paid employment and reduce youth migration from the county as mentioned in the previous section. However a large year round tourist population can put a lot of pressure on the host culture</w:t>
      </w:r>
      <w:r w:rsidR="002A51CF" w:rsidRPr="004913FE">
        <w:t xml:space="preserve">, this can be difficult to measure as cultural identity will be eroded over time, although it may be economically advantageous to preserve it as:  </w:t>
      </w:r>
      <w:r w:rsidR="002A51CF" w:rsidRPr="004913FE">
        <w:rPr>
          <w:i/>
        </w:rPr>
        <w:t>“local</w:t>
      </w:r>
      <w:r w:rsidR="00A21371" w:rsidRPr="004913FE">
        <w:rPr>
          <w:i/>
        </w:rPr>
        <w:t xml:space="preserve"> cultural identity</w:t>
      </w:r>
      <w:r w:rsidR="002A51CF" w:rsidRPr="004913FE">
        <w:rPr>
          <w:i/>
        </w:rPr>
        <w:t>,</w:t>
      </w:r>
      <w:r w:rsidR="00A21371" w:rsidRPr="004913FE">
        <w:rPr>
          <w:i/>
        </w:rPr>
        <w:t xml:space="preserve"> may be regarded as a tourist attraction in and by itself,</w:t>
      </w:r>
      <w:r w:rsidR="002A51CF" w:rsidRPr="004913FE">
        <w:rPr>
          <w:i/>
        </w:rPr>
        <w:t xml:space="preserve"> </w:t>
      </w:r>
      <w:r w:rsidR="00A21371" w:rsidRPr="004913FE">
        <w:rPr>
          <w:i/>
        </w:rPr>
        <w:t>strengthening the competitive advantage of tourism destinations</w:t>
      </w:r>
      <w:r w:rsidR="002A51CF" w:rsidRPr="004913FE">
        <w:rPr>
          <w:i/>
        </w:rPr>
        <w:t>”</w:t>
      </w:r>
      <w:r w:rsidR="00A21371" w:rsidRPr="004913FE">
        <w:t xml:space="preserve"> (Ravar, 2012</w:t>
      </w:r>
      <w:r w:rsidR="007A7503" w:rsidRPr="004913FE">
        <w:t>, p46</w:t>
      </w:r>
      <w:r w:rsidR="00A21371" w:rsidRPr="004913FE">
        <w:t>).</w:t>
      </w:r>
      <w:r w:rsidR="002C4D8E" w:rsidRPr="004913FE">
        <w:t xml:space="preserve"> The inclusion of a 600 seat amphitheatre within the dome could provide the opportunity for local choirs </w:t>
      </w:r>
      <w:r w:rsidR="007A7503" w:rsidRPr="004913FE">
        <w:t>etc.</w:t>
      </w:r>
      <w:r w:rsidR="002C4D8E" w:rsidRPr="004913FE">
        <w:t xml:space="preserve"> to perform, promoting local culture to a wider audience.</w:t>
      </w:r>
    </w:p>
    <w:p w:rsidR="00081920" w:rsidRPr="004913FE" w:rsidRDefault="00081920" w:rsidP="00AE739B">
      <w:pPr>
        <w:spacing w:after="0"/>
      </w:pPr>
    </w:p>
    <w:p w:rsidR="00330B8A" w:rsidRPr="004913FE" w:rsidRDefault="00330B8A" w:rsidP="00845458">
      <w:pPr>
        <w:spacing w:after="0"/>
        <w:rPr>
          <w:b/>
        </w:rPr>
      </w:pPr>
    </w:p>
    <w:p w:rsidR="00845458" w:rsidRPr="004913FE" w:rsidRDefault="004913FE" w:rsidP="00845458">
      <w:pPr>
        <w:spacing w:after="0"/>
      </w:pPr>
      <w:r w:rsidRPr="004913FE">
        <w:rPr>
          <w:b/>
        </w:rPr>
        <w:t>4</w:t>
      </w:r>
      <w:r w:rsidR="00AE739B" w:rsidRPr="004913FE">
        <w:rPr>
          <w:b/>
        </w:rPr>
        <w:t>.</w:t>
      </w:r>
      <w:r w:rsidR="002931D3" w:rsidRPr="004913FE">
        <w:rPr>
          <w:b/>
        </w:rPr>
        <w:t xml:space="preserve"> </w:t>
      </w:r>
      <w:r w:rsidR="002F3400" w:rsidRPr="004913FE">
        <w:rPr>
          <w:b/>
        </w:rPr>
        <w:t>Sustainability</w:t>
      </w:r>
    </w:p>
    <w:p w:rsidR="00330B8A" w:rsidRPr="004913FE" w:rsidRDefault="00330B8A" w:rsidP="00330B8A">
      <w:pPr>
        <w:spacing w:after="0"/>
      </w:pPr>
      <w:r w:rsidRPr="004913FE">
        <w:t xml:space="preserve">Many activities related to tourism use up large amounts of land and deplete natural resources, hotels for example permanently use up natural capital (Ricard, R, 2008) and the jobs they create are only seasonal. When travelling (particularly for global tourism) is taken into account it is hard to see a way for tourism to ever be truly sustainable (Hall, C, 1998). </w:t>
      </w:r>
    </w:p>
    <w:p w:rsidR="00330B8A" w:rsidRPr="004913FE" w:rsidRDefault="00330B8A" w:rsidP="00845458">
      <w:pPr>
        <w:spacing w:after="0"/>
      </w:pPr>
    </w:p>
    <w:p w:rsidR="002F3400" w:rsidRPr="004913FE" w:rsidRDefault="002F3400" w:rsidP="00845458">
      <w:pPr>
        <w:spacing w:after="0"/>
      </w:pPr>
      <w:r w:rsidRPr="004913FE">
        <w:t>The Sky-dome proposal has been prepared taking into account a range of legislation</w:t>
      </w:r>
      <w:r w:rsidR="00A2352B">
        <w:t xml:space="preserve"> (appendix, fig 2</w:t>
      </w:r>
      <w:r w:rsidR="00A867B9" w:rsidRPr="004913FE">
        <w:t>)</w:t>
      </w:r>
      <w:r w:rsidRPr="004913FE">
        <w:t xml:space="preserve"> including stringent planning procedures associated with being situated within a national park</w:t>
      </w:r>
      <w:r w:rsidR="000F64B9" w:rsidRPr="004913FE">
        <w:t>,</w:t>
      </w:r>
      <w:r w:rsidR="007762EF" w:rsidRPr="004913FE">
        <w:t xml:space="preserve"> and also the </w:t>
      </w:r>
      <w:r w:rsidRPr="004913FE">
        <w:t>inclusion of sustainability planning enforced by the Well-being of future generations (Wales) act 2015</w:t>
      </w:r>
      <w:r w:rsidR="000F64B9" w:rsidRPr="004913FE">
        <w:t xml:space="preserve">, (as national parks are one of the public bodies that come under the </w:t>
      </w:r>
      <w:r w:rsidR="00F9150F" w:rsidRPr="004913FE">
        <w:t>jurisdiction</w:t>
      </w:r>
      <w:r w:rsidR="000F64B9" w:rsidRPr="004913FE">
        <w:t xml:space="preserve"> of the act)</w:t>
      </w:r>
      <w:r w:rsidRPr="004913FE">
        <w:t>. That is, ensuring that all development “</w:t>
      </w:r>
      <w:r w:rsidRPr="004913FE">
        <w:rPr>
          <w:i/>
        </w:rPr>
        <w:t>meets the needs of the present without compromising the ability of future generations to meet their own needs</w:t>
      </w:r>
      <w:r w:rsidRPr="004913FE">
        <w:t xml:space="preserve">” (Bruntland Commission, </w:t>
      </w:r>
      <w:r w:rsidR="0054203B" w:rsidRPr="004913FE">
        <w:t>1987</w:t>
      </w:r>
      <w:r w:rsidR="000F64B9" w:rsidRPr="004913FE">
        <w:t xml:space="preserve">). </w:t>
      </w:r>
    </w:p>
    <w:p w:rsidR="00927E17" w:rsidRPr="004913FE" w:rsidRDefault="00927E17" w:rsidP="00845458">
      <w:pPr>
        <w:spacing w:after="0"/>
      </w:pPr>
    </w:p>
    <w:p w:rsidR="00845458" w:rsidRPr="004913FE" w:rsidRDefault="00927E17" w:rsidP="00845458">
      <w:pPr>
        <w:spacing w:after="0"/>
      </w:pPr>
      <w:r w:rsidRPr="004913FE">
        <w:t>Fig 3 gives an ide</w:t>
      </w:r>
      <w:r w:rsidR="00E771EA" w:rsidRPr="004913FE">
        <w:t xml:space="preserve">a of the direct changes in </w:t>
      </w:r>
      <w:r w:rsidRPr="004913FE">
        <w:t>capital</w:t>
      </w:r>
      <w:r w:rsidR="00E771EA" w:rsidRPr="004913FE">
        <w:t xml:space="preserve"> value</w:t>
      </w:r>
      <w:r w:rsidRPr="004913FE">
        <w:t xml:space="preserve"> of the land once the Sky-dome is operational. However</w:t>
      </w:r>
      <w:r w:rsidR="007762EF" w:rsidRPr="004913FE">
        <w:t xml:space="preserve"> it only considers the effect on natural capital</w:t>
      </w:r>
      <w:r w:rsidR="008D2C5D" w:rsidRPr="004913FE">
        <w:t xml:space="preserve"> and not the wider social and cultural consequences for the local community. The reason for this is that th</w:t>
      </w:r>
      <w:r w:rsidR="00355833">
        <w:t>ere will be very little</w:t>
      </w:r>
      <w:r w:rsidR="008D2C5D" w:rsidRPr="004913FE">
        <w:t xml:space="preserve"> impact as a direct result of the Sky-dome because initially it will not bring huge numbers of tourists to the area, although it is likely to keep more </w:t>
      </w:r>
      <w:r w:rsidR="00B3269A" w:rsidRPr="004913FE">
        <w:t xml:space="preserve">visitors </w:t>
      </w:r>
      <w:r w:rsidR="008D2C5D" w:rsidRPr="004913FE">
        <w:t>on site during poor weather. However when considered as a component of a wider expansion project the socio-cultural impacts become a much bigger factor, as does the environmental impact.</w:t>
      </w:r>
      <w:r w:rsidR="00845458" w:rsidRPr="004913FE">
        <w:t xml:space="preserve"> </w:t>
      </w:r>
    </w:p>
    <w:p w:rsidR="000A71A9" w:rsidRPr="004913FE" w:rsidRDefault="000A71A9" w:rsidP="00AE739B">
      <w:pPr>
        <w:spacing w:after="0"/>
      </w:pPr>
    </w:p>
    <w:tbl>
      <w:tblPr>
        <w:tblStyle w:val="PlainTable1"/>
        <w:tblW w:w="0" w:type="auto"/>
        <w:tblLook w:val="04A0" w:firstRow="1" w:lastRow="0" w:firstColumn="1" w:lastColumn="0" w:noHBand="0" w:noVBand="1"/>
      </w:tblPr>
      <w:tblGrid>
        <w:gridCol w:w="2748"/>
        <w:gridCol w:w="3041"/>
        <w:gridCol w:w="3227"/>
      </w:tblGrid>
      <w:tr w:rsidR="000A71A9" w:rsidRPr="004913FE" w:rsidTr="0005562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48" w:type="dxa"/>
          </w:tcPr>
          <w:p w:rsidR="000A71A9" w:rsidRPr="004913FE" w:rsidRDefault="00CF227E" w:rsidP="00AE739B">
            <w:pPr>
              <w:rPr>
                <w:b w:val="0"/>
                <w:i/>
              </w:rPr>
            </w:pPr>
            <w:r w:rsidRPr="004913FE">
              <w:rPr>
                <w:i/>
              </w:rPr>
              <w:t>Value</w:t>
            </w:r>
          </w:p>
        </w:tc>
        <w:tc>
          <w:tcPr>
            <w:tcW w:w="3041" w:type="dxa"/>
          </w:tcPr>
          <w:p w:rsidR="000A71A9" w:rsidRPr="004913FE" w:rsidRDefault="000A71A9" w:rsidP="00AE739B">
            <w:pPr>
              <w:cnfStyle w:val="100000000000" w:firstRow="1" w:lastRow="0" w:firstColumn="0" w:lastColumn="0" w:oddVBand="0" w:evenVBand="0" w:oddHBand="0" w:evenHBand="0" w:firstRowFirstColumn="0" w:firstRowLastColumn="0" w:lastRowFirstColumn="0" w:lastRowLastColumn="0"/>
              <w:rPr>
                <w:b w:val="0"/>
                <w:i/>
              </w:rPr>
            </w:pPr>
            <w:r w:rsidRPr="004913FE">
              <w:rPr>
                <w:i/>
              </w:rPr>
              <w:t xml:space="preserve">Original Land </w:t>
            </w:r>
          </w:p>
        </w:tc>
        <w:tc>
          <w:tcPr>
            <w:tcW w:w="3227" w:type="dxa"/>
          </w:tcPr>
          <w:p w:rsidR="000A71A9" w:rsidRPr="004913FE" w:rsidRDefault="000A71A9" w:rsidP="00AE739B">
            <w:pPr>
              <w:cnfStyle w:val="100000000000" w:firstRow="1" w:lastRow="0" w:firstColumn="0" w:lastColumn="0" w:oddVBand="0" w:evenVBand="0" w:oddHBand="0" w:evenHBand="0" w:firstRowFirstColumn="0" w:firstRowLastColumn="0" w:lastRowFirstColumn="0" w:lastRowLastColumn="0"/>
              <w:rPr>
                <w:b w:val="0"/>
                <w:i/>
              </w:rPr>
            </w:pPr>
            <w:r w:rsidRPr="004913FE">
              <w:rPr>
                <w:i/>
              </w:rPr>
              <w:t>Post Construction</w:t>
            </w:r>
          </w:p>
        </w:tc>
      </w:tr>
      <w:tr w:rsidR="000A71A9" w:rsidRPr="004913FE" w:rsidTr="000556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48" w:type="dxa"/>
          </w:tcPr>
          <w:p w:rsidR="000A71A9" w:rsidRPr="004913FE" w:rsidRDefault="000A71A9" w:rsidP="00AE739B">
            <w:pPr>
              <w:rPr>
                <w:b w:val="0"/>
              </w:rPr>
            </w:pPr>
            <w:r w:rsidRPr="004913FE">
              <w:t>Cultural</w:t>
            </w:r>
          </w:p>
        </w:tc>
        <w:tc>
          <w:tcPr>
            <w:tcW w:w="3041" w:type="dxa"/>
          </w:tcPr>
          <w:p w:rsidR="000A71A9" w:rsidRPr="004913FE" w:rsidRDefault="00CF227E" w:rsidP="00AE739B">
            <w:pPr>
              <w:cnfStyle w:val="000000100000" w:firstRow="0" w:lastRow="0" w:firstColumn="0" w:lastColumn="0" w:oddVBand="0" w:evenVBand="0" w:oddHBand="1" w:evenHBand="0" w:firstRowFirstColumn="0" w:firstRowLastColumn="0" w:lastRowFirstColumn="0" w:lastRowLastColumn="0"/>
            </w:pPr>
            <w:r w:rsidRPr="004913FE">
              <w:t>Low</w:t>
            </w:r>
          </w:p>
        </w:tc>
        <w:tc>
          <w:tcPr>
            <w:tcW w:w="3227" w:type="dxa"/>
          </w:tcPr>
          <w:p w:rsidR="000A71A9" w:rsidRPr="004913FE" w:rsidRDefault="00CF227E" w:rsidP="00AE739B">
            <w:pPr>
              <w:cnfStyle w:val="000000100000" w:firstRow="0" w:lastRow="0" w:firstColumn="0" w:lastColumn="0" w:oddVBand="0" w:evenVBand="0" w:oddHBand="1" w:evenHBand="0" w:firstRowFirstColumn="0" w:firstRowLastColumn="0" w:lastRowFirstColumn="0" w:lastRowLastColumn="0"/>
            </w:pPr>
            <w:r w:rsidRPr="004913FE">
              <w:t>Medium</w:t>
            </w:r>
          </w:p>
        </w:tc>
      </w:tr>
      <w:tr w:rsidR="000A71A9" w:rsidRPr="004913FE" w:rsidTr="00055623">
        <w:tc>
          <w:tcPr>
            <w:cnfStyle w:val="001000000000" w:firstRow="0" w:lastRow="0" w:firstColumn="1" w:lastColumn="0" w:oddVBand="0" w:evenVBand="0" w:oddHBand="0" w:evenHBand="0" w:firstRowFirstColumn="0" w:firstRowLastColumn="0" w:lastRowFirstColumn="0" w:lastRowLastColumn="0"/>
            <w:tcW w:w="2748" w:type="dxa"/>
          </w:tcPr>
          <w:p w:rsidR="000A71A9" w:rsidRPr="004913FE" w:rsidRDefault="000A71A9" w:rsidP="00AE739B">
            <w:pPr>
              <w:rPr>
                <w:b w:val="0"/>
              </w:rPr>
            </w:pPr>
            <w:r w:rsidRPr="004913FE">
              <w:t>Environmental</w:t>
            </w:r>
          </w:p>
        </w:tc>
        <w:tc>
          <w:tcPr>
            <w:tcW w:w="3041" w:type="dxa"/>
          </w:tcPr>
          <w:p w:rsidR="000A71A9" w:rsidRPr="004913FE" w:rsidRDefault="00CF227E" w:rsidP="00AE739B">
            <w:pPr>
              <w:cnfStyle w:val="000000000000" w:firstRow="0" w:lastRow="0" w:firstColumn="0" w:lastColumn="0" w:oddVBand="0" w:evenVBand="0" w:oddHBand="0" w:evenHBand="0" w:firstRowFirstColumn="0" w:firstRowLastColumn="0" w:lastRowFirstColumn="0" w:lastRowLastColumn="0"/>
            </w:pPr>
            <w:r w:rsidRPr="004913FE">
              <w:t>Medium</w:t>
            </w:r>
          </w:p>
        </w:tc>
        <w:tc>
          <w:tcPr>
            <w:tcW w:w="3227" w:type="dxa"/>
          </w:tcPr>
          <w:p w:rsidR="000A71A9" w:rsidRPr="004913FE" w:rsidRDefault="00CF227E" w:rsidP="00AE739B">
            <w:pPr>
              <w:cnfStyle w:val="000000000000" w:firstRow="0" w:lastRow="0" w:firstColumn="0" w:lastColumn="0" w:oddVBand="0" w:evenVBand="0" w:oddHBand="0" w:evenHBand="0" w:firstRowFirstColumn="0" w:firstRowLastColumn="0" w:lastRowFirstColumn="0" w:lastRowLastColumn="0"/>
            </w:pPr>
            <w:r w:rsidRPr="004913FE">
              <w:t>Low</w:t>
            </w:r>
          </w:p>
        </w:tc>
      </w:tr>
      <w:tr w:rsidR="000A71A9" w:rsidRPr="004913FE" w:rsidTr="000556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48" w:type="dxa"/>
          </w:tcPr>
          <w:p w:rsidR="000A71A9" w:rsidRPr="004913FE" w:rsidRDefault="000A71A9" w:rsidP="00AE739B">
            <w:pPr>
              <w:rPr>
                <w:b w:val="0"/>
              </w:rPr>
            </w:pPr>
            <w:r w:rsidRPr="004913FE">
              <w:t>Social</w:t>
            </w:r>
          </w:p>
        </w:tc>
        <w:tc>
          <w:tcPr>
            <w:tcW w:w="3041" w:type="dxa"/>
          </w:tcPr>
          <w:p w:rsidR="000A71A9" w:rsidRPr="004913FE" w:rsidRDefault="00CF227E" w:rsidP="00AE739B">
            <w:pPr>
              <w:cnfStyle w:val="000000100000" w:firstRow="0" w:lastRow="0" w:firstColumn="0" w:lastColumn="0" w:oddVBand="0" w:evenVBand="0" w:oddHBand="1" w:evenHBand="0" w:firstRowFirstColumn="0" w:firstRowLastColumn="0" w:lastRowFirstColumn="0" w:lastRowLastColumn="0"/>
            </w:pPr>
            <w:r w:rsidRPr="004913FE">
              <w:t>Low</w:t>
            </w:r>
          </w:p>
        </w:tc>
        <w:tc>
          <w:tcPr>
            <w:tcW w:w="3227" w:type="dxa"/>
          </w:tcPr>
          <w:p w:rsidR="000A71A9" w:rsidRPr="004913FE" w:rsidRDefault="00CF227E" w:rsidP="00AE739B">
            <w:pPr>
              <w:cnfStyle w:val="000000100000" w:firstRow="0" w:lastRow="0" w:firstColumn="0" w:lastColumn="0" w:oddVBand="0" w:evenVBand="0" w:oddHBand="1" w:evenHBand="0" w:firstRowFirstColumn="0" w:firstRowLastColumn="0" w:lastRowFirstColumn="0" w:lastRowLastColumn="0"/>
            </w:pPr>
            <w:r w:rsidRPr="004913FE">
              <w:t>Medium</w:t>
            </w:r>
          </w:p>
        </w:tc>
      </w:tr>
      <w:tr w:rsidR="000A71A9" w:rsidRPr="004913FE" w:rsidTr="00055623">
        <w:tc>
          <w:tcPr>
            <w:cnfStyle w:val="001000000000" w:firstRow="0" w:lastRow="0" w:firstColumn="1" w:lastColumn="0" w:oddVBand="0" w:evenVBand="0" w:oddHBand="0" w:evenHBand="0" w:firstRowFirstColumn="0" w:firstRowLastColumn="0" w:lastRowFirstColumn="0" w:lastRowLastColumn="0"/>
            <w:tcW w:w="2748" w:type="dxa"/>
          </w:tcPr>
          <w:p w:rsidR="000A71A9" w:rsidRPr="004913FE" w:rsidRDefault="000A71A9" w:rsidP="00AE739B">
            <w:pPr>
              <w:rPr>
                <w:b w:val="0"/>
              </w:rPr>
            </w:pPr>
            <w:r w:rsidRPr="004913FE">
              <w:t>Economic</w:t>
            </w:r>
          </w:p>
        </w:tc>
        <w:tc>
          <w:tcPr>
            <w:tcW w:w="3041" w:type="dxa"/>
          </w:tcPr>
          <w:p w:rsidR="000A71A9" w:rsidRPr="004913FE" w:rsidRDefault="00CF227E" w:rsidP="00AE739B">
            <w:pPr>
              <w:cnfStyle w:val="000000000000" w:firstRow="0" w:lastRow="0" w:firstColumn="0" w:lastColumn="0" w:oddVBand="0" w:evenVBand="0" w:oddHBand="0" w:evenHBand="0" w:firstRowFirstColumn="0" w:firstRowLastColumn="0" w:lastRowFirstColumn="0" w:lastRowLastColumn="0"/>
            </w:pPr>
            <w:r w:rsidRPr="004913FE">
              <w:t>Low</w:t>
            </w:r>
          </w:p>
        </w:tc>
        <w:tc>
          <w:tcPr>
            <w:tcW w:w="3227" w:type="dxa"/>
          </w:tcPr>
          <w:p w:rsidR="000A71A9" w:rsidRPr="004913FE" w:rsidRDefault="00CF227E" w:rsidP="00AE739B">
            <w:pPr>
              <w:cnfStyle w:val="000000000000" w:firstRow="0" w:lastRow="0" w:firstColumn="0" w:lastColumn="0" w:oddVBand="0" w:evenVBand="0" w:oddHBand="0" w:evenHBand="0" w:firstRowFirstColumn="0" w:firstRowLastColumn="0" w:lastRowFirstColumn="0" w:lastRowLastColumn="0"/>
            </w:pPr>
            <w:r w:rsidRPr="004913FE">
              <w:t>High</w:t>
            </w:r>
          </w:p>
        </w:tc>
      </w:tr>
    </w:tbl>
    <w:p w:rsidR="000A71A9" w:rsidRPr="004913FE" w:rsidRDefault="00927E17" w:rsidP="00AE739B">
      <w:pPr>
        <w:spacing w:after="0"/>
      </w:pPr>
      <w:r w:rsidRPr="004913FE">
        <w:rPr>
          <w:sz w:val="16"/>
          <w:szCs w:val="16"/>
        </w:rPr>
        <w:t>Fig 3: Changes in</w:t>
      </w:r>
      <w:r w:rsidR="007A7503" w:rsidRPr="004913FE">
        <w:rPr>
          <w:sz w:val="16"/>
          <w:szCs w:val="16"/>
        </w:rPr>
        <w:t xml:space="preserve"> natural</w:t>
      </w:r>
      <w:r w:rsidRPr="004913FE">
        <w:rPr>
          <w:sz w:val="16"/>
          <w:szCs w:val="16"/>
        </w:rPr>
        <w:t xml:space="preserve"> capital as a result of t</w:t>
      </w:r>
      <w:r w:rsidR="003453DA" w:rsidRPr="004913FE">
        <w:rPr>
          <w:sz w:val="16"/>
          <w:szCs w:val="16"/>
        </w:rPr>
        <w:t>he Sky-dome, (</w:t>
      </w:r>
      <w:r w:rsidR="00A867B9" w:rsidRPr="004913FE">
        <w:rPr>
          <w:sz w:val="16"/>
          <w:szCs w:val="16"/>
        </w:rPr>
        <w:t>see appendix; fig 3</w:t>
      </w:r>
      <w:r w:rsidRPr="004913FE">
        <w:rPr>
          <w:sz w:val="16"/>
          <w:szCs w:val="16"/>
        </w:rPr>
        <w:t>, for value calculations</w:t>
      </w:r>
      <w:r w:rsidR="003453DA" w:rsidRPr="004913FE">
        <w:rPr>
          <w:sz w:val="16"/>
          <w:szCs w:val="16"/>
        </w:rPr>
        <w:t>)</w:t>
      </w:r>
    </w:p>
    <w:p w:rsidR="008455F8" w:rsidRPr="004913FE" w:rsidRDefault="008455F8" w:rsidP="00AE739B">
      <w:pPr>
        <w:spacing w:after="0"/>
      </w:pPr>
    </w:p>
    <w:p w:rsidR="00B7109D" w:rsidRPr="004913FE" w:rsidRDefault="00FC3E99" w:rsidP="00AE739B">
      <w:pPr>
        <w:spacing w:after="0"/>
      </w:pPr>
      <w:r w:rsidRPr="004913FE">
        <w:t>In making a decision for this proposal and when deciding on future proposals the national park will use the Well-being’ act as a guide to establish sustainability credentials. A recent application by Bluestone to convert a local mill near to the Sky-dome site was turned down as part of the scheme was deemed inappropriate for the local environment</w:t>
      </w:r>
      <w:r w:rsidR="008E345A" w:rsidRPr="004913FE">
        <w:t xml:space="preserve"> (PCNP, 2017</w:t>
      </w:r>
      <w:r w:rsidR="00B3269A" w:rsidRPr="004913FE">
        <w:t>)</w:t>
      </w:r>
      <w:r w:rsidRPr="004913FE">
        <w:t>, forcing them to submit a new application giving more thought to environmental and cult</w:t>
      </w:r>
      <w:r w:rsidR="003453DA" w:rsidRPr="004913FE">
        <w:t>ural f</w:t>
      </w:r>
      <w:r w:rsidR="001D5C22" w:rsidRPr="004913FE">
        <w:t>actors (BBC, 2017)</w:t>
      </w:r>
      <w:r w:rsidR="00680650" w:rsidRPr="004913FE">
        <w:t>. For a development to be sustainable it must calc</w:t>
      </w:r>
      <w:r w:rsidR="00C5326A" w:rsidRPr="004913FE">
        <w:t>ulate the probable positive and negative effects, economic accounting is fairly straightforward but predicting environmental and socio-cultural effects and prescribing them a value is much more difficult. For example</w:t>
      </w:r>
      <w:r w:rsidR="008455F8" w:rsidRPr="004913FE">
        <w:t xml:space="preserve"> calculating</w:t>
      </w:r>
      <w:r w:rsidR="00C5326A" w:rsidRPr="004913FE">
        <w:t xml:space="preserve"> the worth of central park in New York would need to assess psychological well-being</w:t>
      </w:r>
      <w:r w:rsidR="00D20314" w:rsidRPr="004913FE">
        <w:t xml:space="preserve"> of residents,</w:t>
      </w:r>
      <w:r w:rsidR="00C5326A" w:rsidRPr="004913FE">
        <w:t xml:space="preserve"> health impacts</w:t>
      </w:r>
      <w:r w:rsidR="007762EF" w:rsidRPr="004913FE">
        <w:t>,</w:t>
      </w:r>
      <w:r w:rsidR="00C5326A" w:rsidRPr="004913FE">
        <w:t xml:space="preserve"> as well as its pull as a tourist attraction</w:t>
      </w:r>
      <w:r w:rsidR="00D20314" w:rsidRPr="004913FE">
        <w:t xml:space="preserve"> and would still be extremely difficult to quantify (Rao, P, 2000).</w:t>
      </w:r>
      <w:r w:rsidR="00B7109D" w:rsidRPr="004913FE">
        <w:t xml:space="preserve"> To create a ‘</w:t>
      </w:r>
      <w:r w:rsidR="00B7109D" w:rsidRPr="004913FE">
        <w:rPr>
          <w:i/>
        </w:rPr>
        <w:t>strong sustainability’</w:t>
      </w:r>
      <w:r w:rsidR="00B7109D" w:rsidRPr="004913FE">
        <w:t xml:space="preserve"> natural capital stocks must be kept intact but social capital and cultural capital must also be considered</w:t>
      </w:r>
      <w:r w:rsidR="0043715A" w:rsidRPr="004913FE">
        <w:t xml:space="preserve"> (Harris, J, 2000).</w:t>
      </w:r>
    </w:p>
    <w:p w:rsidR="00FC3E99" w:rsidRPr="004913FE" w:rsidRDefault="00FC3E99" w:rsidP="00AE739B">
      <w:pPr>
        <w:spacing w:after="0"/>
      </w:pPr>
    </w:p>
    <w:p w:rsidR="008D2C5D" w:rsidRPr="004913FE" w:rsidRDefault="008D2C5D" w:rsidP="00AE739B">
      <w:pPr>
        <w:spacing w:after="0"/>
      </w:pPr>
    </w:p>
    <w:p w:rsidR="004913FE" w:rsidRPr="004913FE" w:rsidRDefault="004913FE" w:rsidP="00AE739B">
      <w:pPr>
        <w:spacing w:after="0"/>
      </w:pPr>
    </w:p>
    <w:p w:rsidR="00355833" w:rsidRDefault="00355833" w:rsidP="00AE739B">
      <w:pPr>
        <w:spacing w:after="0"/>
        <w:rPr>
          <w:b/>
        </w:rPr>
      </w:pPr>
    </w:p>
    <w:p w:rsidR="00AE739B" w:rsidRPr="004913FE" w:rsidRDefault="004913FE" w:rsidP="00AE739B">
      <w:pPr>
        <w:spacing w:after="0"/>
        <w:rPr>
          <w:b/>
        </w:rPr>
      </w:pPr>
      <w:r w:rsidRPr="004913FE">
        <w:rPr>
          <w:b/>
        </w:rPr>
        <w:t>5</w:t>
      </w:r>
      <w:r w:rsidR="00AE739B" w:rsidRPr="004913FE">
        <w:rPr>
          <w:b/>
        </w:rPr>
        <w:t>. Conclusion</w:t>
      </w:r>
    </w:p>
    <w:p w:rsidR="006170CC" w:rsidRPr="004913FE" w:rsidRDefault="00450342">
      <w:r w:rsidRPr="004913FE">
        <w:t>The direct impacts of the sky-dome are</w:t>
      </w:r>
      <w:r w:rsidR="00355833">
        <w:t xml:space="preserve"> fairly</w:t>
      </w:r>
      <w:r w:rsidRPr="004913FE">
        <w:t xml:space="preserve"> positive from a sustainability perspective, there is minimal ecological impact and mitigation proposals are adequate, though there will be extra energy used during operation which is exacerbated by the fact that the site previously contained willow for biomass. As Bluestone currently has a 96% occupancy rate, traffic pollution and pressure on local infrastructure will not be an issue, neither will there be any additional strain on the carrying capacity of the region or loss of cultural capital. The economic benefits for the area both during construction and operation are substantial and sustainable, resulting from the </w:t>
      </w:r>
      <w:r w:rsidR="006170CC" w:rsidRPr="004913FE">
        <w:t>commitment to use local</w:t>
      </w:r>
      <w:r w:rsidRPr="004913FE">
        <w:t xml:space="preserve"> </w:t>
      </w:r>
      <w:r w:rsidR="006170CC" w:rsidRPr="004913FE">
        <w:t>suppliers, the year round well paid jobs, and the strategy of employing a high percentage of young staff. This helps to combat urban relocation which is a big problem in rural areas and has a big cultural impact in tourist areas.</w:t>
      </w:r>
    </w:p>
    <w:p w:rsidR="00AE739B" w:rsidRPr="004913FE" w:rsidRDefault="001D5C22">
      <w:r w:rsidRPr="004913FE">
        <w:t xml:space="preserve">However, </w:t>
      </w:r>
      <w:r w:rsidR="006170CC" w:rsidRPr="004913FE">
        <w:t>Bluestone are not spending £7million on the sky-dome simply to consolidate their position in the local tourist market and attract 4% more visitors, it is the first development of an ambitious expansion project which will mean the loss of natural capital and potential negative socio-cultural impacts</w:t>
      </w:r>
      <w:r w:rsidR="00FD47D9" w:rsidRPr="004913FE">
        <w:t xml:space="preserve">. For this reason the sky-dome cannot be considered as a single project, but as one of a series of projects that need to be assessed individually and cumulatively if Bluestone is to achieve its goal of being a sustainable tourist business.  </w:t>
      </w:r>
      <w:r w:rsidR="006170CC" w:rsidRPr="004913FE">
        <w:t xml:space="preserve">  </w:t>
      </w:r>
      <w:r w:rsidR="00450342" w:rsidRPr="004913FE">
        <w:t xml:space="preserve">   </w:t>
      </w:r>
    </w:p>
    <w:p w:rsidR="008455F8" w:rsidRPr="004913FE" w:rsidRDefault="008455F8"/>
    <w:p w:rsidR="00443C5C" w:rsidRPr="004913FE" w:rsidRDefault="00443C5C"/>
    <w:sdt>
      <w:sdtPr>
        <w:rPr>
          <w:rFonts w:asciiTheme="minorHAnsi" w:eastAsiaTheme="minorHAnsi" w:hAnsiTheme="minorHAnsi" w:cstheme="minorBidi"/>
          <w:color w:val="auto"/>
          <w:sz w:val="22"/>
          <w:szCs w:val="22"/>
        </w:rPr>
        <w:id w:val="-615599375"/>
        <w:docPartObj>
          <w:docPartGallery w:val="Bibliographies"/>
        </w:docPartObj>
      </w:sdtPr>
      <w:sdtEndPr/>
      <w:sdtContent>
        <w:p w:rsidR="00443C5C" w:rsidRPr="004913FE" w:rsidRDefault="00443C5C">
          <w:pPr>
            <w:pStyle w:val="Heading1"/>
            <w:rPr>
              <w:rFonts w:asciiTheme="minorHAnsi" w:hAnsiTheme="minorHAnsi"/>
            </w:rPr>
          </w:pPr>
          <w:r w:rsidRPr="004913FE">
            <w:rPr>
              <w:rFonts w:asciiTheme="minorHAnsi" w:hAnsiTheme="minorHAnsi"/>
            </w:rPr>
            <w:t>References</w:t>
          </w:r>
        </w:p>
        <w:sdt>
          <w:sdtPr>
            <w:id w:val="-573587230"/>
            <w:showingPlcHdr/>
            <w:bibliography/>
          </w:sdtPr>
          <w:sdtEndPr/>
          <w:sdtContent>
            <w:p w:rsidR="00443C5C" w:rsidRPr="004913FE" w:rsidRDefault="00443C5C">
              <w:r w:rsidRPr="004913FE">
                <w:t xml:space="preserve">     </w:t>
              </w:r>
            </w:p>
          </w:sdtContent>
        </w:sdt>
      </w:sdtContent>
    </w:sdt>
    <w:p w:rsidR="007C522F" w:rsidRDefault="00FC53FA" w:rsidP="00FC53FA">
      <w:r w:rsidRPr="004913FE">
        <w:t xml:space="preserve">ASBRI 1, (2017), Economic Benefits Statement, Bluestone National Park Resort </w:t>
      </w:r>
      <w:hyperlink r:id="rId13" w:history="1">
        <w:r w:rsidRPr="004913FE">
          <w:rPr>
            <w:rStyle w:val="Hyperlink"/>
          </w:rPr>
          <w:t>www.asbriplanning.co.uk</w:t>
        </w:r>
      </w:hyperlink>
      <w:r w:rsidR="007C522F">
        <w:rPr>
          <w:rStyle w:val="Hyperlink"/>
        </w:rPr>
        <w:t xml:space="preserve"> </w:t>
      </w:r>
      <w:r w:rsidR="007C522F">
        <w:t>[accessed 02/03/2018]</w:t>
      </w:r>
    </w:p>
    <w:p w:rsidR="007C522F" w:rsidRDefault="00FC53FA" w:rsidP="00FC53FA">
      <w:r w:rsidRPr="004913FE">
        <w:t xml:space="preserve">ASBRI 2, (2017), Planning Statement, Bluestone National Park resort, </w:t>
      </w:r>
      <w:hyperlink r:id="rId14" w:history="1">
        <w:r w:rsidR="004B29A4" w:rsidRPr="004913FE">
          <w:rPr>
            <w:rStyle w:val="Hyperlink"/>
          </w:rPr>
          <w:t>www.asbriplanning.co.uk</w:t>
        </w:r>
      </w:hyperlink>
      <w:r w:rsidR="007C522F">
        <w:rPr>
          <w:color w:val="0563C1" w:themeColor="hyperlink"/>
          <w:u w:val="single"/>
        </w:rPr>
        <w:t xml:space="preserve"> </w:t>
      </w:r>
      <w:r w:rsidR="007C522F">
        <w:t>[accessed 02/03/2018]</w:t>
      </w:r>
    </w:p>
    <w:p w:rsidR="00F63F70" w:rsidRPr="007C522F" w:rsidRDefault="00F63F70" w:rsidP="00FC53FA">
      <w:pPr>
        <w:rPr>
          <w:color w:val="0563C1" w:themeColor="hyperlink"/>
          <w:u w:val="single"/>
        </w:rPr>
      </w:pPr>
      <w:r w:rsidRPr="004913FE">
        <w:t xml:space="preserve">ASBRI 3, (2017), Blackpool Mill Application </w:t>
      </w:r>
      <w:hyperlink r:id="rId15" w:history="1">
        <w:r w:rsidRPr="004913FE">
          <w:rPr>
            <w:rStyle w:val="Hyperlink"/>
          </w:rPr>
          <w:t>www.asbriplanning.co.uk/statutory-pre-application-consultation/blackpool-mill-pre-application-consultation</w:t>
        </w:r>
      </w:hyperlink>
      <w:r w:rsidR="007C522F">
        <w:t xml:space="preserve"> [accessed 18/03/2018]</w:t>
      </w:r>
      <w:r w:rsidRPr="004913FE">
        <w:t xml:space="preserve"> </w:t>
      </w:r>
    </w:p>
    <w:p w:rsidR="001D5C22" w:rsidRPr="004913FE" w:rsidRDefault="008E2EA1" w:rsidP="00FC53FA">
      <w:r>
        <w:rPr>
          <w:lang w:val="en"/>
        </w:rPr>
        <w:t>BBC,</w:t>
      </w:r>
      <w:r w:rsidRPr="008E2EA1">
        <w:rPr>
          <w:lang w:val="en"/>
        </w:rPr>
        <w:t xml:space="preserve"> </w:t>
      </w:r>
      <w:r>
        <w:rPr>
          <w:lang w:val="en"/>
        </w:rPr>
        <w:t>(</w:t>
      </w:r>
      <w:r w:rsidRPr="008E2EA1">
        <w:rPr>
          <w:lang w:val="en"/>
        </w:rPr>
        <w:t>2017</w:t>
      </w:r>
      <w:r>
        <w:rPr>
          <w:lang w:val="en"/>
        </w:rPr>
        <w:t>),</w:t>
      </w:r>
      <w:r w:rsidRPr="008E2EA1">
        <w:rPr>
          <w:lang w:val="en"/>
        </w:rPr>
        <w:t xml:space="preserve"> </w:t>
      </w:r>
      <w:hyperlink r:id="rId16" w:history="1">
        <w:r w:rsidRPr="008E2EA1">
          <w:rPr>
            <w:rStyle w:val="Hyperlink"/>
            <w:lang w:val="en"/>
          </w:rPr>
          <w:t>http://www.bbc.co.uk/news/uk-wales-south-west-wales-39870099</w:t>
        </w:r>
      </w:hyperlink>
      <w:r w:rsidR="007C522F">
        <w:rPr>
          <w:lang w:val="en"/>
        </w:rPr>
        <w:t>. [Accessed 21/03/</w:t>
      </w:r>
      <w:r w:rsidRPr="008E2EA1">
        <w:rPr>
          <w:lang w:val="en"/>
        </w:rPr>
        <w:t>2018].</w:t>
      </w:r>
    </w:p>
    <w:p w:rsidR="004B29A4" w:rsidRPr="004913FE" w:rsidRDefault="004B29A4" w:rsidP="00FC53FA">
      <w:r w:rsidRPr="004913FE">
        <w:t xml:space="preserve">Bullock Consulting, (2017), Artificial Interior Lighting Impact Assessment, BC170446, </w:t>
      </w:r>
      <w:hyperlink r:id="rId17" w:history="1">
        <w:r w:rsidRPr="004913FE">
          <w:rPr>
            <w:rStyle w:val="Hyperlink"/>
          </w:rPr>
          <w:t>www.bullockconsulting.co.uk</w:t>
        </w:r>
      </w:hyperlink>
      <w:r w:rsidRPr="004913FE">
        <w:t xml:space="preserve"> </w:t>
      </w:r>
      <w:r w:rsidR="007C522F">
        <w:t>[accessed 08/03/2018]</w:t>
      </w:r>
    </w:p>
    <w:p w:rsidR="00FC53FA" w:rsidRPr="004913FE" w:rsidRDefault="00FC53FA" w:rsidP="00FC53FA">
      <w:r w:rsidRPr="004913FE">
        <w:t xml:space="preserve">Bluestone 1 (2018), </w:t>
      </w:r>
      <w:hyperlink r:id="rId18" w:history="1">
        <w:r w:rsidRPr="004913FE">
          <w:rPr>
            <w:rStyle w:val="Hyperlink"/>
          </w:rPr>
          <w:t>www.bluestonewales.com/activities/skydome</w:t>
        </w:r>
      </w:hyperlink>
      <w:r w:rsidRPr="004913FE">
        <w:t xml:space="preserve"> </w:t>
      </w:r>
      <w:r w:rsidR="007C522F">
        <w:t>[accessed 05/03/2018]</w:t>
      </w:r>
    </w:p>
    <w:p w:rsidR="00FC53FA" w:rsidRPr="004913FE" w:rsidRDefault="00FC53FA" w:rsidP="00FC53FA">
      <w:r w:rsidRPr="004913FE">
        <w:t xml:space="preserve">Bluestone 2, (2018), </w:t>
      </w:r>
      <w:hyperlink r:id="rId19" w:history="1">
        <w:r w:rsidRPr="004913FE">
          <w:rPr>
            <w:rStyle w:val="Hyperlink"/>
          </w:rPr>
          <w:t>www.bluestonewales.com/pembrokeshire</w:t>
        </w:r>
      </w:hyperlink>
      <w:r w:rsidRPr="004913FE">
        <w:t xml:space="preserve"> </w:t>
      </w:r>
      <w:r w:rsidR="007C522F">
        <w:t>[accessed 05/03/2018]</w:t>
      </w:r>
    </w:p>
    <w:p w:rsidR="00FC53FA" w:rsidRPr="004913FE" w:rsidRDefault="00FC53FA" w:rsidP="00FC53FA">
      <w:r w:rsidRPr="004913FE">
        <w:t xml:space="preserve">Bluestone, 3, (2017) </w:t>
      </w:r>
      <w:hyperlink r:id="rId20" w:history="1">
        <w:r w:rsidRPr="004913FE">
          <w:rPr>
            <w:rStyle w:val="Hyperlink"/>
          </w:rPr>
          <w:t>www.bluestonewales.com/bluestone-foundation</w:t>
        </w:r>
      </w:hyperlink>
      <w:r w:rsidRPr="004913FE">
        <w:t xml:space="preserve">  </w:t>
      </w:r>
      <w:r w:rsidR="007C522F">
        <w:t>[accessed 05/03/2018</w:t>
      </w:r>
      <w:r w:rsidR="005D3146">
        <w:t>]</w:t>
      </w:r>
    </w:p>
    <w:p w:rsidR="000F64B9" w:rsidRPr="004913FE" w:rsidRDefault="000F64B9" w:rsidP="000F64B9">
      <w:pPr>
        <w:spacing w:after="0"/>
        <w:rPr>
          <w:bCs/>
        </w:rPr>
      </w:pPr>
      <w:r w:rsidRPr="004913FE">
        <w:t>Brundtland Commission, (</w:t>
      </w:r>
      <w:r w:rsidR="0054203B" w:rsidRPr="004913FE">
        <w:t>1987</w:t>
      </w:r>
      <w:r w:rsidRPr="004913FE">
        <w:t xml:space="preserve">), </w:t>
      </w:r>
      <w:r w:rsidRPr="004913FE">
        <w:rPr>
          <w:bCs/>
        </w:rPr>
        <w:t>Report of the World Commission on Environment and Development: Our Common Future</w:t>
      </w:r>
    </w:p>
    <w:p w:rsidR="000F64B9" w:rsidRPr="004913FE" w:rsidRDefault="000F64B9" w:rsidP="000F64B9">
      <w:pPr>
        <w:spacing w:after="0"/>
      </w:pPr>
    </w:p>
    <w:p w:rsidR="00FC53FA" w:rsidRPr="004913FE" w:rsidRDefault="00FC53FA" w:rsidP="00FC53FA">
      <w:r w:rsidRPr="004913FE">
        <w:t>Briassoulis, H, &amp; Straaten, J, (2000), Tourism and the Environment: Regional, Economic, Cultural and Policy Issues, Kluwer</w:t>
      </w:r>
    </w:p>
    <w:p w:rsidR="005C43B1" w:rsidRPr="004913FE" w:rsidRDefault="005C43B1" w:rsidP="00FC53FA">
      <w:r w:rsidRPr="004913FE">
        <w:t>Folly Farm, (2018)</w:t>
      </w:r>
      <w:r w:rsidR="00446C26" w:rsidRPr="004913FE">
        <w:t xml:space="preserve">, </w:t>
      </w:r>
      <w:hyperlink r:id="rId21" w:history="1">
        <w:r w:rsidR="00446C26" w:rsidRPr="004913FE">
          <w:rPr>
            <w:rStyle w:val="Hyperlink"/>
          </w:rPr>
          <w:t>www.folly-farm.co.uk/news/2016/07/plans-submitted-for-holiday-village</w:t>
        </w:r>
      </w:hyperlink>
      <w:r w:rsidR="00446C26" w:rsidRPr="004913FE">
        <w:t xml:space="preserve"> </w:t>
      </w:r>
      <w:r w:rsidR="007C522F">
        <w:t>[accessed 21/03/2018)</w:t>
      </w:r>
    </w:p>
    <w:p w:rsidR="00EF3DD2" w:rsidRPr="004913FE" w:rsidRDefault="005D3146" w:rsidP="00FC53FA">
      <w:r>
        <w:t>Hall, C &amp; Lew, A, (1998</w:t>
      </w:r>
      <w:r w:rsidR="00EF3DD2" w:rsidRPr="004913FE">
        <w:t xml:space="preserve">), Sustainable Tourism: A Geographical Perspective, Pearson Education Limited </w:t>
      </w:r>
    </w:p>
    <w:p w:rsidR="0043715A" w:rsidRPr="004913FE" w:rsidRDefault="0043715A" w:rsidP="00FC53FA">
      <w:r w:rsidRPr="004913FE">
        <w:t>Harris, J et al, (2000), A survey of Sustainable Development: Social and Economic Dimensions, Island Press</w:t>
      </w:r>
    </w:p>
    <w:p w:rsidR="008E345A" w:rsidRPr="004913FE" w:rsidRDefault="008E345A" w:rsidP="00FC53FA">
      <w:r w:rsidRPr="004913FE">
        <w:t xml:space="preserve">PCNP, (2017), Pembrokeshire coast planning authority </w:t>
      </w:r>
      <w:hyperlink r:id="rId22" w:history="1">
        <w:r w:rsidRPr="004913FE">
          <w:rPr>
            <w:rStyle w:val="Hyperlink"/>
          </w:rPr>
          <w:t>www.pembrokeshirecoast.wales/default.asp?PID=506</w:t>
        </w:r>
      </w:hyperlink>
      <w:r w:rsidRPr="004913FE">
        <w:t xml:space="preserve"> </w:t>
      </w:r>
      <w:r w:rsidR="007C522F">
        <w:t>[accessed 18/03/2018]</w:t>
      </w:r>
    </w:p>
    <w:p w:rsidR="00D20314" w:rsidRPr="004913FE" w:rsidRDefault="00D20314" w:rsidP="00FC53FA">
      <w:pPr>
        <w:rPr>
          <w:lang w:val="en-US"/>
        </w:rPr>
      </w:pPr>
      <w:r w:rsidRPr="004913FE">
        <w:rPr>
          <w:lang w:val="en-US"/>
        </w:rPr>
        <w:t>Rao, P, (2000), Sustainable development: Economics and Policy, Blackwell Publishers</w:t>
      </w:r>
    </w:p>
    <w:p w:rsidR="00F164FC" w:rsidRPr="004913FE" w:rsidRDefault="00F164FC" w:rsidP="00F164FC">
      <w:pPr>
        <w:rPr>
          <w:lang w:val="en-US"/>
        </w:rPr>
      </w:pPr>
      <w:r w:rsidRPr="004913FE">
        <w:t xml:space="preserve">Ravar, A, (2013), </w:t>
      </w:r>
      <w:r w:rsidRPr="004913FE">
        <w:rPr>
          <w:lang w:val="en-US"/>
        </w:rPr>
        <w:t>Cultural Identity and Tourist Destination Development. A Case Study of the Land of Bârsa, Forum Geografic, 11, 44-51</w:t>
      </w:r>
    </w:p>
    <w:p w:rsidR="00443C5C" w:rsidRPr="004913FE" w:rsidRDefault="00443C5C" w:rsidP="00443C5C">
      <w:r w:rsidRPr="004913FE">
        <w:t xml:space="preserve">Ricard, T (2008), Sustainable Development in Tourism Municipalities: The Role of Public Goods, Tourism Management, 29,-883-897  </w:t>
      </w:r>
    </w:p>
    <w:p w:rsidR="00E06839" w:rsidRPr="004913FE" w:rsidRDefault="00B169D0" w:rsidP="00443C5C">
      <w:r w:rsidRPr="004913FE">
        <w:t>Jackson, T, (2011), Prosperity Witho</w:t>
      </w:r>
      <w:r w:rsidR="00F63F70" w:rsidRPr="004913FE">
        <w:t>ut Growth, e</w:t>
      </w:r>
      <w:r w:rsidRPr="004913FE">
        <w:t>arthscan from Routledge</w:t>
      </w:r>
    </w:p>
    <w:p w:rsidR="00A21371" w:rsidRPr="004913FE" w:rsidRDefault="00A21371" w:rsidP="00A21371">
      <w:r w:rsidRPr="004913FE">
        <w:t xml:space="preserve">Makika, C &amp; Ravar, A, (2014), </w:t>
      </w:r>
      <w:r w:rsidRPr="004913FE">
        <w:rPr>
          <w:bCs/>
        </w:rPr>
        <w:t>The Impact of Cultural Tourism on Sustainable Development through the Creation and Maintenance of Jobs. Calitatea, 15, (S1), 431-437</w:t>
      </w:r>
    </w:p>
    <w:p w:rsidR="0049795B" w:rsidRPr="004913FE" w:rsidRDefault="00F63F70" w:rsidP="00443C5C">
      <w:r w:rsidRPr="004913FE">
        <w:t>Soltysb</w:t>
      </w:r>
      <w:r w:rsidR="0049795B" w:rsidRPr="004913FE">
        <w:t xml:space="preserve">rewster Ecology, (2017), Ecological Appraisal: Sky-dome; Bluestone Resort, </w:t>
      </w:r>
      <w:r w:rsidR="002F5EA4" w:rsidRPr="004913FE">
        <w:t>E1669901/Doc 01</w:t>
      </w:r>
    </w:p>
    <w:p w:rsidR="00F9150F" w:rsidRPr="004913FE" w:rsidRDefault="00F9150F" w:rsidP="00443C5C">
      <w:r w:rsidRPr="004913FE">
        <w:t xml:space="preserve">Well-being of Future Generations (Wales) Act (2015), </w:t>
      </w:r>
      <w:hyperlink r:id="rId23" w:history="1">
        <w:r w:rsidRPr="004913FE">
          <w:rPr>
            <w:rStyle w:val="Hyperlink"/>
          </w:rPr>
          <w:t>www.legislation.gov.uk/anaw/2015/2/resources</w:t>
        </w:r>
      </w:hyperlink>
      <w:r w:rsidRPr="004913FE">
        <w:t xml:space="preserve"> </w:t>
      </w:r>
      <w:r w:rsidR="007C522F">
        <w:t>[accessed 15/03/2018]</w:t>
      </w:r>
    </w:p>
    <w:p w:rsidR="0049795B" w:rsidRPr="004913FE" w:rsidRDefault="0049795B" w:rsidP="00443C5C">
      <w:pPr>
        <w:rPr>
          <w:rFonts w:cs="Arial"/>
        </w:rPr>
      </w:pPr>
    </w:p>
    <w:p w:rsidR="00E06839" w:rsidRPr="004913FE" w:rsidRDefault="00E06839" w:rsidP="00443C5C">
      <w:pPr>
        <w:rPr>
          <w:rFonts w:cs="Arial"/>
        </w:rPr>
      </w:pPr>
    </w:p>
    <w:p w:rsidR="00E06839" w:rsidRPr="004913FE" w:rsidRDefault="00E06839" w:rsidP="00443C5C">
      <w:pPr>
        <w:rPr>
          <w:rFonts w:cs="Arial"/>
        </w:rPr>
      </w:pPr>
    </w:p>
    <w:p w:rsidR="00E06839" w:rsidRPr="004913FE" w:rsidRDefault="00E06839" w:rsidP="00443C5C">
      <w:pPr>
        <w:rPr>
          <w:rFonts w:cs="Arial"/>
        </w:rPr>
      </w:pPr>
    </w:p>
    <w:p w:rsidR="00E06839" w:rsidRPr="004913FE" w:rsidRDefault="00E06839" w:rsidP="00443C5C">
      <w:pPr>
        <w:rPr>
          <w:rFonts w:cs="Arial"/>
        </w:rPr>
      </w:pPr>
    </w:p>
    <w:p w:rsidR="00E06839" w:rsidRPr="004913FE" w:rsidRDefault="00E06839" w:rsidP="00443C5C">
      <w:pPr>
        <w:rPr>
          <w:rFonts w:cs="Arial"/>
        </w:rPr>
      </w:pPr>
    </w:p>
    <w:p w:rsidR="00E06839" w:rsidRPr="004913FE" w:rsidRDefault="00E06839" w:rsidP="00443C5C">
      <w:pPr>
        <w:rPr>
          <w:rFonts w:cs="Arial"/>
        </w:rPr>
      </w:pPr>
    </w:p>
    <w:p w:rsidR="00B96F0B" w:rsidRPr="004913FE" w:rsidRDefault="00B96F0B" w:rsidP="00443C5C">
      <w:pPr>
        <w:rPr>
          <w:rFonts w:cs="Arial"/>
        </w:rPr>
      </w:pPr>
    </w:p>
    <w:p w:rsidR="00B96F0B" w:rsidRPr="004913FE" w:rsidRDefault="00B96F0B" w:rsidP="00443C5C">
      <w:pPr>
        <w:rPr>
          <w:rFonts w:cs="Arial"/>
        </w:rPr>
      </w:pPr>
    </w:p>
    <w:p w:rsidR="00B96F0B" w:rsidRPr="004913FE" w:rsidRDefault="00B96F0B" w:rsidP="00443C5C">
      <w:pPr>
        <w:rPr>
          <w:rFonts w:cs="Arial"/>
        </w:rPr>
      </w:pPr>
    </w:p>
    <w:p w:rsidR="00B96F0B" w:rsidRPr="004913FE" w:rsidRDefault="00B96F0B" w:rsidP="00443C5C">
      <w:pPr>
        <w:rPr>
          <w:rFonts w:cs="Arial"/>
        </w:rPr>
      </w:pPr>
    </w:p>
    <w:p w:rsidR="00B96F0B" w:rsidRPr="004913FE" w:rsidRDefault="00B96F0B" w:rsidP="00443C5C">
      <w:pPr>
        <w:rPr>
          <w:rFonts w:cs="Arial"/>
        </w:rPr>
      </w:pPr>
    </w:p>
    <w:p w:rsidR="00B96F0B" w:rsidRPr="004913FE" w:rsidRDefault="00B96F0B" w:rsidP="00443C5C">
      <w:pPr>
        <w:rPr>
          <w:rFonts w:cs="Arial"/>
        </w:rPr>
      </w:pPr>
    </w:p>
    <w:p w:rsidR="00B96F0B" w:rsidRPr="004913FE" w:rsidRDefault="00B96F0B" w:rsidP="00443C5C">
      <w:pPr>
        <w:rPr>
          <w:rFonts w:cs="Arial"/>
        </w:rPr>
      </w:pPr>
    </w:p>
    <w:p w:rsidR="00B96F0B" w:rsidRPr="004913FE" w:rsidRDefault="00B96F0B" w:rsidP="00443C5C">
      <w:pPr>
        <w:rPr>
          <w:rFonts w:cs="Arial"/>
        </w:rPr>
      </w:pPr>
    </w:p>
    <w:p w:rsidR="00E771EA" w:rsidRPr="001B1BF1" w:rsidRDefault="00E771EA" w:rsidP="00443C5C">
      <w:pPr>
        <w:rPr>
          <w:rFonts w:cs="Arial"/>
          <w:b/>
          <w:sz w:val="28"/>
          <w:szCs w:val="28"/>
        </w:rPr>
      </w:pPr>
      <w:r w:rsidRPr="001B1BF1">
        <w:rPr>
          <w:rFonts w:cs="Arial"/>
          <w:b/>
          <w:sz w:val="28"/>
          <w:szCs w:val="28"/>
        </w:rPr>
        <w:t>Appendix</w:t>
      </w:r>
    </w:p>
    <w:p w:rsidR="00E771EA" w:rsidRDefault="00E771EA" w:rsidP="00443C5C">
      <w:pPr>
        <w:rPr>
          <w:rFonts w:cs="Arial"/>
          <w:b/>
          <w:sz w:val="24"/>
          <w:szCs w:val="24"/>
        </w:rPr>
      </w:pPr>
    </w:p>
    <w:p w:rsidR="001B1BF1" w:rsidRPr="004913FE" w:rsidRDefault="001B1BF1" w:rsidP="00443C5C">
      <w:pPr>
        <w:rPr>
          <w:rFonts w:cs="Arial"/>
          <w:b/>
          <w:sz w:val="24"/>
          <w:szCs w:val="24"/>
        </w:rPr>
      </w:pPr>
    </w:p>
    <w:tbl>
      <w:tblPr>
        <w:tblStyle w:val="TableGrid"/>
        <w:tblW w:w="0" w:type="auto"/>
        <w:tblLook w:val="04A0" w:firstRow="1" w:lastRow="0" w:firstColumn="1" w:lastColumn="0" w:noHBand="0" w:noVBand="1"/>
      </w:tblPr>
      <w:tblGrid>
        <w:gridCol w:w="9016"/>
      </w:tblGrid>
      <w:tr w:rsidR="00BB4B62" w:rsidRPr="004913FE" w:rsidTr="00BB4B62">
        <w:tc>
          <w:tcPr>
            <w:tcW w:w="9016" w:type="dxa"/>
          </w:tcPr>
          <w:p w:rsidR="00BB4B62" w:rsidRPr="004913FE" w:rsidRDefault="00BB4B62" w:rsidP="00BB4B62">
            <w:pPr>
              <w:rPr>
                <w:rFonts w:cs="Arial"/>
                <w:b/>
                <w:bCs/>
                <w:sz w:val="24"/>
                <w:szCs w:val="24"/>
              </w:rPr>
            </w:pPr>
            <w:r w:rsidRPr="004913FE">
              <w:rPr>
                <w:rFonts w:cs="Arial"/>
                <w:b/>
                <w:bCs/>
                <w:sz w:val="24"/>
                <w:szCs w:val="24"/>
              </w:rPr>
              <w:t>Employment</w:t>
            </w:r>
          </w:p>
          <w:p w:rsidR="00BB4B62" w:rsidRPr="004913FE" w:rsidRDefault="00BB4B62" w:rsidP="00BB4B62">
            <w:pPr>
              <w:rPr>
                <w:rFonts w:cs="Arial"/>
                <w:sz w:val="24"/>
                <w:szCs w:val="24"/>
              </w:rPr>
            </w:pPr>
            <w:r w:rsidRPr="004913FE">
              <w:rPr>
                <w:rFonts w:cs="Arial"/>
                <w:sz w:val="24"/>
                <w:szCs w:val="24"/>
              </w:rPr>
              <w:t>Extra headcount employed directly by Sky</w:t>
            </w:r>
            <w:r w:rsidR="003A31E9">
              <w:rPr>
                <w:rFonts w:cs="Arial"/>
                <w:sz w:val="24"/>
                <w:szCs w:val="24"/>
              </w:rPr>
              <w:t>-</w:t>
            </w:r>
            <w:r w:rsidRPr="004913FE">
              <w:rPr>
                <w:rFonts w:cs="Arial"/>
                <w:sz w:val="24"/>
                <w:szCs w:val="24"/>
              </w:rPr>
              <w:t>Dome - 55</w:t>
            </w:r>
            <w:r w:rsidRPr="004913FE">
              <w:rPr>
                <w:rFonts w:cs="Arial"/>
                <w:sz w:val="24"/>
                <w:szCs w:val="24"/>
              </w:rPr>
              <w:br/>
            </w:r>
            <w:r w:rsidRPr="004913FE">
              <w:rPr>
                <w:rFonts w:cs="Arial"/>
                <w:sz w:val="24"/>
                <w:szCs w:val="24"/>
              </w:rPr>
              <w:br/>
              <w:t xml:space="preserve"> Local Economic Benefits (over a 10 year period) </w:t>
            </w:r>
          </w:p>
          <w:p w:rsidR="00BB4B62" w:rsidRPr="004913FE" w:rsidRDefault="00BB4B62" w:rsidP="00BB4B62">
            <w:pPr>
              <w:rPr>
                <w:rFonts w:cs="Arial"/>
                <w:sz w:val="24"/>
                <w:szCs w:val="24"/>
              </w:rPr>
            </w:pPr>
          </w:p>
          <w:p w:rsidR="00BB4B62" w:rsidRPr="004913FE" w:rsidRDefault="00BB4B62" w:rsidP="00BB4B62">
            <w:pPr>
              <w:rPr>
                <w:rFonts w:cs="Arial"/>
                <w:sz w:val="24"/>
                <w:szCs w:val="24"/>
              </w:rPr>
            </w:pPr>
            <w:r w:rsidRPr="004913FE">
              <w:rPr>
                <w:rFonts w:cs="Arial"/>
                <w:sz w:val="24"/>
                <w:szCs w:val="24"/>
              </w:rPr>
              <w:t>     </w:t>
            </w:r>
            <w:r w:rsidRPr="004913FE">
              <w:rPr>
                <w:rFonts w:cs="Arial"/>
                <w:bCs/>
                <w:sz w:val="24"/>
                <w:szCs w:val="24"/>
              </w:rPr>
              <w:t>-</w:t>
            </w:r>
            <w:r w:rsidRPr="004913FE">
              <w:rPr>
                <w:rFonts w:cs="Arial"/>
                <w:sz w:val="24"/>
                <w:szCs w:val="24"/>
              </w:rPr>
              <w:t>  Wages &amp; Salaries – direct Sky</w:t>
            </w:r>
            <w:r w:rsidR="001B1BF1">
              <w:rPr>
                <w:rFonts w:cs="Arial"/>
                <w:sz w:val="24"/>
                <w:szCs w:val="24"/>
              </w:rPr>
              <w:t>-</w:t>
            </w:r>
            <w:r w:rsidRPr="004913FE">
              <w:rPr>
                <w:rFonts w:cs="Arial"/>
                <w:sz w:val="24"/>
                <w:szCs w:val="24"/>
              </w:rPr>
              <w:t>Dome staff £9.10M</w:t>
            </w:r>
          </w:p>
          <w:p w:rsidR="00BB4B62" w:rsidRPr="004913FE" w:rsidRDefault="00BB4B62" w:rsidP="00BB4B62">
            <w:pPr>
              <w:rPr>
                <w:rFonts w:cs="Arial"/>
                <w:sz w:val="24"/>
                <w:szCs w:val="24"/>
              </w:rPr>
            </w:pPr>
            <w:r w:rsidRPr="004913FE">
              <w:rPr>
                <w:rFonts w:cs="Arial"/>
                <w:sz w:val="24"/>
                <w:szCs w:val="24"/>
              </w:rPr>
              <w:t>     </w:t>
            </w:r>
            <w:r w:rsidRPr="004913FE">
              <w:rPr>
                <w:rFonts w:cs="Arial"/>
                <w:bCs/>
                <w:sz w:val="24"/>
                <w:szCs w:val="24"/>
              </w:rPr>
              <w:t>- </w:t>
            </w:r>
            <w:r w:rsidRPr="004913FE">
              <w:rPr>
                <w:rFonts w:cs="Arial"/>
                <w:sz w:val="24"/>
                <w:szCs w:val="24"/>
              </w:rPr>
              <w:t xml:space="preserve"> Wages &amp; Salaries – additional Bluestone staff £3.25M</w:t>
            </w:r>
          </w:p>
          <w:p w:rsidR="00BB4B62" w:rsidRPr="004913FE" w:rsidRDefault="00BB4B62" w:rsidP="00BB4B62">
            <w:pPr>
              <w:rPr>
                <w:rFonts w:cs="Arial"/>
                <w:sz w:val="24"/>
                <w:szCs w:val="24"/>
              </w:rPr>
            </w:pPr>
            <w:r w:rsidRPr="004913FE">
              <w:rPr>
                <w:rFonts w:cs="Arial"/>
                <w:sz w:val="24"/>
                <w:szCs w:val="24"/>
              </w:rPr>
              <w:t xml:space="preserve">    </w:t>
            </w:r>
            <w:r w:rsidRPr="004913FE">
              <w:rPr>
                <w:rFonts w:cs="Arial"/>
                <w:bCs/>
                <w:sz w:val="24"/>
                <w:szCs w:val="24"/>
              </w:rPr>
              <w:t> - </w:t>
            </w:r>
            <w:r w:rsidRPr="004913FE">
              <w:rPr>
                <w:rFonts w:cs="Arial"/>
                <w:sz w:val="24"/>
                <w:szCs w:val="24"/>
              </w:rPr>
              <w:t xml:space="preserve"> Local supply chain growth </w:t>
            </w:r>
            <w:r w:rsidR="001B1BF1">
              <w:rPr>
                <w:rFonts w:cs="Arial"/>
                <w:sz w:val="24"/>
                <w:szCs w:val="24"/>
              </w:rPr>
              <w:t>–</w:t>
            </w:r>
            <w:r w:rsidRPr="004913FE">
              <w:rPr>
                <w:rFonts w:cs="Arial"/>
                <w:sz w:val="24"/>
                <w:szCs w:val="24"/>
              </w:rPr>
              <w:t xml:space="preserve"> Sky</w:t>
            </w:r>
            <w:r w:rsidR="001B1BF1">
              <w:rPr>
                <w:rFonts w:cs="Arial"/>
                <w:sz w:val="24"/>
                <w:szCs w:val="24"/>
              </w:rPr>
              <w:t>-</w:t>
            </w:r>
            <w:r w:rsidRPr="004913FE">
              <w:rPr>
                <w:rFonts w:cs="Arial"/>
                <w:sz w:val="24"/>
                <w:szCs w:val="24"/>
              </w:rPr>
              <w:t>Dome purchases £6.52M</w:t>
            </w:r>
          </w:p>
          <w:p w:rsidR="00BB4B62" w:rsidRPr="004913FE" w:rsidRDefault="00BB4B62" w:rsidP="00BB4B62">
            <w:pPr>
              <w:rPr>
                <w:rFonts w:cs="Arial"/>
                <w:sz w:val="24"/>
                <w:szCs w:val="24"/>
              </w:rPr>
            </w:pPr>
            <w:r w:rsidRPr="004913FE">
              <w:rPr>
                <w:rFonts w:cs="Arial"/>
                <w:sz w:val="24"/>
                <w:szCs w:val="24"/>
              </w:rPr>
              <w:t>     </w:t>
            </w:r>
            <w:r w:rsidRPr="004913FE">
              <w:rPr>
                <w:rFonts w:cs="Arial"/>
                <w:bCs/>
                <w:sz w:val="24"/>
                <w:szCs w:val="24"/>
              </w:rPr>
              <w:t>- </w:t>
            </w:r>
            <w:r w:rsidRPr="004913FE">
              <w:rPr>
                <w:rFonts w:cs="Arial"/>
                <w:sz w:val="24"/>
                <w:szCs w:val="24"/>
              </w:rPr>
              <w:t xml:space="preserve"> Project construction cost £7.26M </w:t>
            </w:r>
          </w:p>
          <w:p w:rsidR="00BB4B62" w:rsidRPr="004913FE" w:rsidRDefault="00BB4B62" w:rsidP="00BB4B62">
            <w:pPr>
              <w:rPr>
                <w:rFonts w:cs="Arial"/>
                <w:sz w:val="24"/>
                <w:szCs w:val="24"/>
              </w:rPr>
            </w:pPr>
            <w:r w:rsidRPr="004913FE">
              <w:rPr>
                <w:rFonts w:cs="Arial"/>
                <w:sz w:val="24"/>
                <w:szCs w:val="24"/>
              </w:rPr>
              <w:t xml:space="preserve">    </w:t>
            </w:r>
            <w:r w:rsidRPr="004913FE">
              <w:rPr>
                <w:rFonts w:cs="Arial"/>
                <w:bCs/>
                <w:sz w:val="24"/>
                <w:szCs w:val="24"/>
              </w:rPr>
              <w:t> - </w:t>
            </w:r>
            <w:r w:rsidRPr="004913FE">
              <w:rPr>
                <w:rFonts w:cs="Arial"/>
                <w:sz w:val="24"/>
                <w:szCs w:val="24"/>
              </w:rPr>
              <w:t xml:space="preserve"> Total benefits over 10 years £21.63M</w:t>
            </w:r>
          </w:p>
          <w:p w:rsidR="00BB4B62" w:rsidRPr="004913FE" w:rsidRDefault="00BB4B62" w:rsidP="00BB4B62">
            <w:pPr>
              <w:rPr>
                <w:rFonts w:cs="Arial"/>
                <w:b/>
                <w:sz w:val="24"/>
                <w:szCs w:val="24"/>
              </w:rPr>
            </w:pPr>
            <w:r w:rsidRPr="004913FE">
              <w:rPr>
                <w:rFonts w:cs="Arial"/>
                <w:b/>
                <w:bCs/>
                <w:sz w:val="24"/>
                <w:szCs w:val="24"/>
              </w:rPr>
              <w:t>Bluestone Conservation</w:t>
            </w:r>
          </w:p>
          <w:p w:rsidR="00BB4B62" w:rsidRPr="004913FE" w:rsidRDefault="00BB4B62" w:rsidP="00BB4B62">
            <w:pPr>
              <w:rPr>
                <w:rFonts w:cs="Arial"/>
                <w:sz w:val="24"/>
                <w:szCs w:val="24"/>
              </w:rPr>
            </w:pPr>
            <w:r w:rsidRPr="004913FE">
              <w:rPr>
                <w:rFonts w:cs="Arial"/>
                <w:sz w:val="24"/>
                <w:szCs w:val="24"/>
              </w:rPr>
              <w:t xml:space="preserve"> 330,000 Trees and shrubs planted since 2008</w:t>
            </w:r>
            <w:r w:rsidRPr="004913FE">
              <w:rPr>
                <w:rFonts w:cs="Arial"/>
                <w:sz w:val="24"/>
                <w:szCs w:val="24"/>
              </w:rPr>
              <w:br/>
            </w:r>
            <w:r w:rsidRPr="004913FE">
              <w:rPr>
                <w:rFonts w:cs="Arial"/>
                <w:sz w:val="24"/>
                <w:szCs w:val="24"/>
              </w:rPr>
              <w:br/>
              <w:t xml:space="preserve"> 2 Biomass energy centres producing 7,000 mwh of carbon neutral energy per year</w:t>
            </w:r>
            <w:r w:rsidRPr="004913FE">
              <w:rPr>
                <w:rFonts w:cs="Arial"/>
                <w:sz w:val="24"/>
                <w:szCs w:val="24"/>
              </w:rPr>
              <w:br/>
            </w:r>
            <w:r w:rsidRPr="004913FE">
              <w:rPr>
                <w:rFonts w:cs="Arial"/>
                <w:sz w:val="24"/>
                <w:szCs w:val="24"/>
              </w:rPr>
              <w:br/>
              <w:t>Since opening in 2008 Bluestone has contributed £140,000 to the Pembrokeshire Coast National Park Authority (PCNPA) as part of a Section 106 Agreement. This money has been spent by PCNPA in the locality upgrading footpaths in Minwear and Canaston Woods.</w:t>
            </w:r>
            <w:r w:rsidRPr="004913FE">
              <w:rPr>
                <w:rFonts w:cs="Arial"/>
                <w:sz w:val="24"/>
                <w:szCs w:val="24"/>
              </w:rPr>
              <w:br/>
            </w:r>
            <w:r w:rsidRPr="004913FE">
              <w:rPr>
                <w:rFonts w:cs="Arial"/>
                <w:sz w:val="24"/>
                <w:szCs w:val="24"/>
              </w:rPr>
              <w:br/>
              <w:t>Responsible waste management programme</w:t>
            </w:r>
            <w:r w:rsidRPr="004913FE">
              <w:rPr>
                <w:rFonts w:cs="Arial"/>
                <w:sz w:val="24"/>
                <w:szCs w:val="24"/>
              </w:rPr>
              <w:br/>
            </w:r>
            <w:r w:rsidRPr="004913FE">
              <w:rPr>
                <w:rFonts w:cs="Arial"/>
                <w:sz w:val="24"/>
                <w:szCs w:val="24"/>
              </w:rPr>
              <w:br/>
              <w:t>Recycling facilities available across resort</w:t>
            </w:r>
            <w:r w:rsidR="002B566B">
              <w:rPr>
                <w:rFonts w:cs="Arial"/>
                <w:sz w:val="24"/>
                <w:szCs w:val="24"/>
              </w:rPr>
              <w:t>,</w:t>
            </w:r>
            <w:r w:rsidRPr="004913FE">
              <w:rPr>
                <w:rFonts w:cs="Arial"/>
                <w:sz w:val="24"/>
                <w:szCs w:val="24"/>
              </w:rPr>
              <w:t xml:space="preserve"> ‘Park Wise’ Pembrokeshire Coast National Park training programme for staff</w:t>
            </w:r>
            <w:r w:rsidRPr="004913FE">
              <w:rPr>
                <w:rFonts w:cs="Arial"/>
                <w:sz w:val="24"/>
                <w:szCs w:val="24"/>
              </w:rPr>
              <w:br/>
            </w:r>
            <w:r w:rsidRPr="004913FE">
              <w:rPr>
                <w:rFonts w:cs="Arial"/>
                <w:sz w:val="24"/>
                <w:szCs w:val="24"/>
              </w:rPr>
              <w:br/>
              <w:t xml:space="preserve"> On resort information centre promoting Pembrokeshire</w:t>
            </w:r>
          </w:p>
          <w:p w:rsidR="00BB4B62" w:rsidRPr="004913FE" w:rsidRDefault="00BB4B62" w:rsidP="00443C5C">
            <w:pPr>
              <w:rPr>
                <w:rFonts w:cs="Arial"/>
                <w:b/>
                <w:sz w:val="24"/>
                <w:szCs w:val="24"/>
              </w:rPr>
            </w:pPr>
          </w:p>
        </w:tc>
      </w:tr>
    </w:tbl>
    <w:p w:rsidR="001B1BF1" w:rsidRPr="002B566B" w:rsidRDefault="002B566B" w:rsidP="00443C5C">
      <w:pPr>
        <w:rPr>
          <w:b/>
        </w:rPr>
      </w:pPr>
      <w:r>
        <w:rPr>
          <w:b/>
        </w:rPr>
        <w:t xml:space="preserve">Fig 1. </w:t>
      </w:r>
      <w:r w:rsidR="001B1BF1" w:rsidRPr="002B566B">
        <w:rPr>
          <w:b/>
        </w:rPr>
        <w:t>Financial benefits of Sky-dome and sustainability</w:t>
      </w:r>
      <w:r w:rsidRPr="002B566B">
        <w:rPr>
          <w:b/>
        </w:rPr>
        <w:t>/environmental credentials (ASBRI 1, 2017)</w:t>
      </w:r>
    </w:p>
    <w:p w:rsidR="00E771EA" w:rsidRDefault="00E771EA" w:rsidP="00443C5C"/>
    <w:p w:rsidR="001B1BF1" w:rsidRDefault="001B1BF1" w:rsidP="00443C5C"/>
    <w:p w:rsidR="001B1BF1" w:rsidRDefault="001B1BF1" w:rsidP="00443C5C"/>
    <w:p w:rsidR="001B1BF1" w:rsidRDefault="001B1BF1" w:rsidP="00443C5C"/>
    <w:p w:rsidR="001B1BF1" w:rsidRDefault="001B1BF1" w:rsidP="00443C5C"/>
    <w:p w:rsidR="001B1BF1" w:rsidRDefault="001B1BF1" w:rsidP="00443C5C"/>
    <w:p w:rsidR="001B1BF1" w:rsidRDefault="001B1BF1" w:rsidP="00443C5C"/>
    <w:p w:rsidR="001B1BF1" w:rsidRDefault="001B1BF1" w:rsidP="00443C5C"/>
    <w:p w:rsidR="001B1BF1" w:rsidRDefault="001B1BF1" w:rsidP="00443C5C"/>
    <w:p w:rsidR="001B1BF1" w:rsidRPr="004913FE" w:rsidRDefault="001B1BF1" w:rsidP="00443C5C"/>
    <w:tbl>
      <w:tblPr>
        <w:tblW w:w="905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059"/>
      </w:tblGrid>
      <w:tr w:rsidR="00C5082C" w:rsidRPr="004913FE" w:rsidTr="00897DF6">
        <w:trPr>
          <w:trHeight w:val="274"/>
        </w:trPr>
        <w:tc>
          <w:tcPr>
            <w:tcW w:w="9059" w:type="dxa"/>
            <w:shd w:val="clear" w:color="auto" w:fill="DEEAF6" w:themeFill="accent1" w:themeFillTint="33"/>
          </w:tcPr>
          <w:p w:rsidR="00C5082C" w:rsidRPr="004913FE" w:rsidRDefault="00C5082C" w:rsidP="00C5082C">
            <w:pPr>
              <w:rPr>
                <w:sz w:val="18"/>
                <w:szCs w:val="18"/>
              </w:rPr>
            </w:pPr>
            <w:r w:rsidRPr="004913FE">
              <w:rPr>
                <w:sz w:val="18"/>
                <w:szCs w:val="18"/>
              </w:rPr>
              <w:t xml:space="preserve">Legislation affecting Sky-dome Proposal (ASBRI 2, 2017)  </w:t>
            </w:r>
          </w:p>
        </w:tc>
      </w:tr>
      <w:tr w:rsidR="00C5082C" w:rsidRPr="004913FE" w:rsidTr="00897DF6">
        <w:trPr>
          <w:trHeight w:val="4972"/>
        </w:trPr>
        <w:tc>
          <w:tcPr>
            <w:tcW w:w="9059" w:type="dxa"/>
          </w:tcPr>
          <w:p w:rsidR="00C5082C" w:rsidRPr="004913FE" w:rsidRDefault="00C5082C" w:rsidP="00C5082C">
            <w:pPr>
              <w:rPr>
                <w:sz w:val="18"/>
                <w:szCs w:val="18"/>
              </w:rPr>
            </w:pPr>
            <w:r w:rsidRPr="004913FE">
              <w:rPr>
                <w:sz w:val="18"/>
                <w:szCs w:val="18"/>
              </w:rPr>
              <w:t xml:space="preserve">The Well-being of Future Generations (Wales) Act 2015 </w:t>
            </w:r>
          </w:p>
          <w:p w:rsidR="00C5082C" w:rsidRPr="004913FE" w:rsidRDefault="00C5082C" w:rsidP="00C5082C">
            <w:pPr>
              <w:rPr>
                <w:sz w:val="18"/>
                <w:szCs w:val="18"/>
              </w:rPr>
            </w:pPr>
            <w:r w:rsidRPr="004913FE">
              <w:rPr>
                <w:sz w:val="18"/>
                <w:szCs w:val="18"/>
              </w:rPr>
              <w:t xml:space="preserve">Prosperity for All: The National Strategy - Taking Wales Forward </w:t>
            </w:r>
          </w:p>
          <w:p w:rsidR="00C5082C" w:rsidRPr="004913FE" w:rsidRDefault="00C5082C" w:rsidP="00C5082C">
            <w:pPr>
              <w:rPr>
                <w:sz w:val="18"/>
                <w:szCs w:val="18"/>
              </w:rPr>
            </w:pPr>
            <w:r w:rsidRPr="004913FE">
              <w:rPr>
                <w:sz w:val="18"/>
                <w:szCs w:val="18"/>
              </w:rPr>
              <w:t xml:space="preserve">Wales Spatial Plan </w:t>
            </w:r>
          </w:p>
          <w:p w:rsidR="00C5082C" w:rsidRPr="004913FE" w:rsidRDefault="00C5082C" w:rsidP="00C5082C">
            <w:pPr>
              <w:rPr>
                <w:sz w:val="18"/>
                <w:szCs w:val="18"/>
              </w:rPr>
            </w:pPr>
            <w:r w:rsidRPr="004913FE">
              <w:rPr>
                <w:sz w:val="18"/>
                <w:szCs w:val="18"/>
              </w:rPr>
              <w:t xml:space="preserve">Planning Policy Wales – 9th Edition – November 2016 (PPW) </w:t>
            </w:r>
          </w:p>
          <w:p w:rsidR="00C5082C" w:rsidRPr="004913FE" w:rsidRDefault="00C5082C" w:rsidP="00C5082C">
            <w:pPr>
              <w:rPr>
                <w:sz w:val="18"/>
                <w:szCs w:val="18"/>
              </w:rPr>
            </w:pPr>
            <w:r w:rsidRPr="004913FE">
              <w:rPr>
                <w:sz w:val="18"/>
                <w:szCs w:val="18"/>
              </w:rPr>
              <w:t xml:space="preserve">TAN 5 Nature Conservation Planning </w:t>
            </w:r>
          </w:p>
          <w:p w:rsidR="00C5082C" w:rsidRPr="004913FE" w:rsidRDefault="00C5082C" w:rsidP="00C5082C">
            <w:pPr>
              <w:rPr>
                <w:sz w:val="18"/>
                <w:szCs w:val="18"/>
              </w:rPr>
            </w:pPr>
            <w:r w:rsidRPr="004913FE">
              <w:rPr>
                <w:sz w:val="18"/>
                <w:szCs w:val="18"/>
              </w:rPr>
              <w:t xml:space="preserve">TAN 12 Design </w:t>
            </w:r>
          </w:p>
          <w:p w:rsidR="00C5082C" w:rsidRPr="004913FE" w:rsidRDefault="00C5082C" w:rsidP="00C5082C">
            <w:pPr>
              <w:rPr>
                <w:sz w:val="18"/>
                <w:szCs w:val="18"/>
              </w:rPr>
            </w:pPr>
            <w:r w:rsidRPr="004913FE">
              <w:rPr>
                <w:sz w:val="18"/>
                <w:szCs w:val="18"/>
              </w:rPr>
              <w:t xml:space="preserve">TAN 13 Tourism </w:t>
            </w:r>
          </w:p>
          <w:p w:rsidR="00C5082C" w:rsidRPr="004913FE" w:rsidRDefault="00C5082C" w:rsidP="00C5082C">
            <w:pPr>
              <w:rPr>
                <w:sz w:val="18"/>
                <w:szCs w:val="18"/>
              </w:rPr>
            </w:pPr>
            <w:r w:rsidRPr="004913FE">
              <w:rPr>
                <w:sz w:val="18"/>
                <w:szCs w:val="18"/>
              </w:rPr>
              <w:t xml:space="preserve">TAN 15 Development and Flood Risk </w:t>
            </w:r>
          </w:p>
          <w:p w:rsidR="00C5082C" w:rsidRPr="004913FE" w:rsidRDefault="00C5082C" w:rsidP="00C5082C">
            <w:pPr>
              <w:rPr>
                <w:sz w:val="18"/>
                <w:szCs w:val="18"/>
              </w:rPr>
            </w:pPr>
            <w:r w:rsidRPr="004913FE">
              <w:rPr>
                <w:sz w:val="18"/>
                <w:szCs w:val="18"/>
              </w:rPr>
              <w:t xml:space="preserve">TAN 18 Transport </w:t>
            </w:r>
          </w:p>
          <w:p w:rsidR="00C5082C" w:rsidRPr="004913FE" w:rsidRDefault="00C5082C" w:rsidP="00C5082C">
            <w:pPr>
              <w:rPr>
                <w:sz w:val="18"/>
                <w:szCs w:val="18"/>
              </w:rPr>
            </w:pPr>
            <w:r w:rsidRPr="004913FE">
              <w:rPr>
                <w:sz w:val="18"/>
                <w:szCs w:val="18"/>
              </w:rPr>
              <w:t xml:space="preserve">TAN 20: Planning and the Welsh Language </w:t>
            </w:r>
          </w:p>
          <w:p w:rsidR="00C5082C" w:rsidRPr="004913FE" w:rsidRDefault="00C5082C" w:rsidP="00C5082C">
            <w:pPr>
              <w:rPr>
                <w:sz w:val="18"/>
                <w:szCs w:val="18"/>
              </w:rPr>
            </w:pPr>
            <w:r w:rsidRPr="004913FE">
              <w:rPr>
                <w:sz w:val="18"/>
                <w:szCs w:val="18"/>
              </w:rPr>
              <w:t xml:space="preserve">TAN 23 : Economic Development </w:t>
            </w:r>
          </w:p>
          <w:p w:rsidR="00C5082C" w:rsidRPr="004913FE" w:rsidRDefault="00C5082C" w:rsidP="00C5082C">
            <w:pPr>
              <w:rPr>
                <w:sz w:val="18"/>
                <w:szCs w:val="18"/>
              </w:rPr>
            </w:pPr>
            <w:r w:rsidRPr="004913FE">
              <w:rPr>
                <w:sz w:val="18"/>
                <w:szCs w:val="18"/>
              </w:rPr>
              <w:t xml:space="preserve">Pembrokeshire Local Development Plan </w:t>
            </w:r>
          </w:p>
          <w:p w:rsidR="00C5082C" w:rsidRPr="004913FE" w:rsidRDefault="00C5082C" w:rsidP="00C5082C">
            <w:pPr>
              <w:rPr>
                <w:sz w:val="18"/>
                <w:szCs w:val="18"/>
              </w:rPr>
            </w:pPr>
            <w:r w:rsidRPr="004913FE">
              <w:rPr>
                <w:sz w:val="18"/>
                <w:szCs w:val="18"/>
              </w:rPr>
              <w:t xml:space="preserve">Biodiversity Supplementary Planning Guidance </w:t>
            </w:r>
          </w:p>
        </w:tc>
      </w:tr>
    </w:tbl>
    <w:p w:rsidR="00C5082C" w:rsidRPr="00A2352B" w:rsidRDefault="00A2352B" w:rsidP="00C5082C">
      <w:pPr>
        <w:rPr>
          <w:b/>
        </w:rPr>
      </w:pPr>
      <w:r w:rsidRPr="00A2352B">
        <w:rPr>
          <w:b/>
        </w:rPr>
        <w:t>Fig 2</w:t>
      </w:r>
      <w:r w:rsidR="00E771EA" w:rsidRPr="00A2352B">
        <w:rPr>
          <w:b/>
        </w:rPr>
        <w:t xml:space="preserve">. </w:t>
      </w:r>
      <w:r w:rsidR="00C5082C" w:rsidRPr="00A2352B">
        <w:rPr>
          <w:b/>
        </w:rPr>
        <w:t>Taken from Planning Statement, (ASBRI 2, 2017),</w:t>
      </w:r>
    </w:p>
    <w:p w:rsidR="00B96F0B" w:rsidRPr="004913FE" w:rsidRDefault="00B96F0B" w:rsidP="00443C5C"/>
    <w:p w:rsidR="00C5082C" w:rsidRPr="004913FE" w:rsidRDefault="00C5082C" w:rsidP="00443C5C"/>
    <w:p w:rsidR="00C5082C" w:rsidRPr="004913FE" w:rsidRDefault="00C5082C" w:rsidP="00443C5C"/>
    <w:p w:rsidR="00C5082C" w:rsidRPr="004913FE" w:rsidRDefault="00C5082C" w:rsidP="00443C5C"/>
    <w:p w:rsidR="00C5082C" w:rsidRPr="004913FE" w:rsidRDefault="00C5082C" w:rsidP="00443C5C"/>
    <w:p w:rsidR="00C5082C" w:rsidRPr="004913FE" w:rsidRDefault="00C5082C" w:rsidP="00443C5C"/>
    <w:p w:rsidR="00C5082C" w:rsidRPr="004913FE" w:rsidRDefault="00C5082C" w:rsidP="00443C5C"/>
    <w:p w:rsidR="00C5082C" w:rsidRPr="004913FE" w:rsidRDefault="00C5082C" w:rsidP="00443C5C"/>
    <w:p w:rsidR="00C5082C" w:rsidRPr="004913FE" w:rsidRDefault="00C5082C" w:rsidP="00443C5C"/>
    <w:p w:rsidR="00C5082C" w:rsidRPr="004913FE" w:rsidRDefault="00C5082C" w:rsidP="00443C5C"/>
    <w:p w:rsidR="00C5082C" w:rsidRPr="004913FE" w:rsidRDefault="00C5082C" w:rsidP="00443C5C"/>
    <w:p w:rsidR="00C5082C" w:rsidRPr="004913FE" w:rsidRDefault="00C5082C" w:rsidP="00443C5C"/>
    <w:p w:rsidR="00C5082C" w:rsidRPr="004913FE" w:rsidRDefault="00C5082C" w:rsidP="00443C5C"/>
    <w:p w:rsidR="00C5082C" w:rsidRPr="004913FE" w:rsidRDefault="00C5082C" w:rsidP="00443C5C"/>
    <w:p w:rsidR="00C5082C" w:rsidRPr="004913FE" w:rsidRDefault="00C5082C" w:rsidP="00443C5C"/>
    <w:p w:rsidR="00C5082C" w:rsidRPr="004913FE" w:rsidRDefault="00C5082C" w:rsidP="00443C5C"/>
    <w:p w:rsidR="00C5082C" w:rsidRPr="004913FE" w:rsidRDefault="00C5082C" w:rsidP="00443C5C"/>
    <w:p w:rsidR="00C5082C" w:rsidRPr="004913FE" w:rsidRDefault="00C5082C" w:rsidP="00443C5C"/>
    <w:tbl>
      <w:tblPr>
        <w:tblStyle w:val="PlainTable1"/>
        <w:tblW w:w="0" w:type="auto"/>
        <w:tblLook w:val="04A0" w:firstRow="1" w:lastRow="0" w:firstColumn="1" w:lastColumn="0" w:noHBand="0" w:noVBand="1"/>
      </w:tblPr>
      <w:tblGrid>
        <w:gridCol w:w="1413"/>
        <w:gridCol w:w="1134"/>
        <w:gridCol w:w="5386"/>
        <w:gridCol w:w="1083"/>
      </w:tblGrid>
      <w:tr w:rsidR="00EB4BA4" w:rsidRPr="004913FE" w:rsidTr="007E390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4"/>
          </w:tcPr>
          <w:p w:rsidR="00EB4BA4" w:rsidRPr="004913FE" w:rsidRDefault="00EB4BA4" w:rsidP="00EB4BA4">
            <w:pPr>
              <w:rPr>
                <w:sz w:val="18"/>
                <w:szCs w:val="18"/>
              </w:rPr>
            </w:pPr>
            <w:r w:rsidRPr="004913FE">
              <w:rPr>
                <w:sz w:val="18"/>
                <w:szCs w:val="18"/>
              </w:rPr>
              <w:t>Sky-dome Site Footprint: Pre Construction</w:t>
            </w:r>
          </w:p>
        </w:tc>
      </w:tr>
      <w:tr w:rsidR="00EB4BA4" w:rsidRPr="004913FE" w:rsidTr="007E39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rsidR="00EB4BA4" w:rsidRPr="004913FE" w:rsidRDefault="00EB4BA4" w:rsidP="00443C5C">
            <w:pPr>
              <w:rPr>
                <w:sz w:val="18"/>
                <w:szCs w:val="18"/>
              </w:rPr>
            </w:pPr>
          </w:p>
        </w:tc>
        <w:tc>
          <w:tcPr>
            <w:tcW w:w="1134" w:type="dxa"/>
          </w:tcPr>
          <w:p w:rsidR="00EB4BA4" w:rsidRPr="004913FE" w:rsidRDefault="00EB4BA4" w:rsidP="00443C5C">
            <w:pPr>
              <w:cnfStyle w:val="000000100000" w:firstRow="0" w:lastRow="0" w:firstColumn="0" w:lastColumn="0" w:oddVBand="0" w:evenVBand="0" w:oddHBand="1" w:evenHBand="0" w:firstRowFirstColumn="0" w:firstRowLastColumn="0" w:lastRowFirstColumn="0" w:lastRowLastColumn="0"/>
              <w:rPr>
                <w:b/>
                <w:sz w:val="18"/>
                <w:szCs w:val="18"/>
              </w:rPr>
            </w:pPr>
            <w:r w:rsidRPr="004913FE">
              <w:rPr>
                <w:b/>
                <w:sz w:val="18"/>
                <w:szCs w:val="18"/>
              </w:rPr>
              <w:t>Aspects</w:t>
            </w:r>
          </w:p>
        </w:tc>
        <w:tc>
          <w:tcPr>
            <w:tcW w:w="5386" w:type="dxa"/>
          </w:tcPr>
          <w:p w:rsidR="00EB4BA4" w:rsidRPr="004913FE" w:rsidRDefault="007E3901" w:rsidP="00443C5C">
            <w:pPr>
              <w:cnfStyle w:val="000000100000" w:firstRow="0" w:lastRow="0" w:firstColumn="0" w:lastColumn="0" w:oddVBand="0" w:evenVBand="0" w:oddHBand="1" w:evenHBand="0" w:firstRowFirstColumn="0" w:firstRowLastColumn="0" w:lastRowFirstColumn="0" w:lastRowLastColumn="0"/>
              <w:rPr>
                <w:b/>
                <w:sz w:val="18"/>
                <w:szCs w:val="18"/>
              </w:rPr>
            </w:pPr>
            <w:r w:rsidRPr="004913FE">
              <w:rPr>
                <w:b/>
                <w:sz w:val="18"/>
                <w:szCs w:val="18"/>
              </w:rPr>
              <w:t>Details</w:t>
            </w:r>
          </w:p>
        </w:tc>
        <w:tc>
          <w:tcPr>
            <w:tcW w:w="1083" w:type="dxa"/>
          </w:tcPr>
          <w:p w:rsidR="00EB4BA4" w:rsidRPr="004913FE" w:rsidRDefault="00EB4BA4" w:rsidP="00443C5C">
            <w:pPr>
              <w:cnfStyle w:val="000000100000" w:firstRow="0" w:lastRow="0" w:firstColumn="0" w:lastColumn="0" w:oddVBand="0" w:evenVBand="0" w:oddHBand="1" w:evenHBand="0" w:firstRowFirstColumn="0" w:firstRowLastColumn="0" w:lastRowFirstColumn="0" w:lastRowLastColumn="0"/>
              <w:rPr>
                <w:b/>
                <w:sz w:val="18"/>
                <w:szCs w:val="18"/>
              </w:rPr>
            </w:pPr>
            <w:r w:rsidRPr="004913FE">
              <w:rPr>
                <w:b/>
                <w:sz w:val="18"/>
                <w:szCs w:val="18"/>
              </w:rPr>
              <w:t>Value</w:t>
            </w:r>
          </w:p>
        </w:tc>
      </w:tr>
      <w:tr w:rsidR="00EB4BA4" w:rsidRPr="004913FE" w:rsidTr="007E3901">
        <w:tc>
          <w:tcPr>
            <w:cnfStyle w:val="001000000000" w:firstRow="0" w:lastRow="0" w:firstColumn="1" w:lastColumn="0" w:oddVBand="0" w:evenVBand="0" w:oddHBand="0" w:evenHBand="0" w:firstRowFirstColumn="0" w:firstRowLastColumn="0" w:lastRowFirstColumn="0" w:lastRowLastColumn="0"/>
            <w:tcW w:w="1413" w:type="dxa"/>
          </w:tcPr>
          <w:p w:rsidR="00EB4BA4" w:rsidRPr="004913FE" w:rsidRDefault="00EB4BA4" w:rsidP="00443C5C">
            <w:pPr>
              <w:rPr>
                <w:sz w:val="18"/>
                <w:szCs w:val="18"/>
              </w:rPr>
            </w:pPr>
            <w:r w:rsidRPr="004913FE">
              <w:rPr>
                <w:sz w:val="18"/>
                <w:szCs w:val="18"/>
              </w:rPr>
              <w:t>Economic</w:t>
            </w:r>
          </w:p>
        </w:tc>
        <w:tc>
          <w:tcPr>
            <w:tcW w:w="1134" w:type="dxa"/>
          </w:tcPr>
          <w:p w:rsidR="00EB4BA4" w:rsidRPr="004913FE" w:rsidRDefault="005C4A14" w:rsidP="00443C5C">
            <w:pPr>
              <w:cnfStyle w:val="000000000000" w:firstRow="0" w:lastRow="0" w:firstColumn="0" w:lastColumn="0" w:oddVBand="0" w:evenVBand="0" w:oddHBand="0" w:evenHBand="0" w:firstRowFirstColumn="0" w:firstRowLastColumn="0" w:lastRowFirstColumn="0" w:lastRowLastColumn="0"/>
              <w:rPr>
                <w:sz w:val="18"/>
                <w:szCs w:val="18"/>
              </w:rPr>
            </w:pPr>
            <w:r w:rsidRPr="004913FE">
              <w:rPr>
                <w:sz w:val="18"/>
                <w:szCs w:val="18"/>
              </w:rPr>
              <w:t>Land value</w:t>
            </w:r>
          </w:p>
        </w:tc>
        <w:tc>
          <w:tcPr>
            <w:tcW w:w="5386" w:type="dxa"/>
          </w:tcPr>
          <w:p w:rsidR="00EB4BA4" w:rsidRPr="004913FE" w:rsidRDefault="007E3901" w:rsidP="00443C5C">
            <w:pPr>
              <w:cnfStyle w:val="000000000000" w:firstRow="0" w:lastRow="0" w:firstColumn="0" w:lastColumn="0" w:oddVBand="0" w:evenVBand="0" w:oddHBand="0" w:evenHBand="0" w:firstRowFirstColumn="0" w:firstRowLastColumn="0" w:lastRowFirstColumn="0" w:lastRowLastColumn="0"/>
              <w:rPr>
                <w:sz w:val="18"/>
                <w:szCs w:val="18"/>
              </w:rPr>
            </w:pPr>
            <w:r w:rsidRPr="004913FE">
              <w:rPr>
                <w:sz w:val="18"/>
                <w:szCs w:val="18"/>
              </w:rPr>
              <w:t>Rough grazing, (previously more value as biomass crop)</w:t>
            </w:r>
          </w:p>
        </w:tc>
        <w:tc>
          <w:tcPr>
            <w:tcW w:w="1083" w:type="dxa"/>
          </w:tcPr>
          <w:p w:rsidR="00EB4BA4" w:rsidRPr="004913FE" w:rsidRDefault="007E3901" w:rsidP="00443C5C">
            <w:pPr>
              <w:cnfStyle w:val="000000000000" w:firstRow="0" w:lastRow="0" w:firstColumn="0" w:lastColumn="0" w:oddVBand="0" w:evenVBand="0" w:oddHBand="0" w:evenHBand="0" w:firstRowFirstColumn="0" w:firstRowLastColumn="0" w:lastRowFirstColumn="0" w:lastRowLastColumn="0"/>
              <w:rPr>
                <w:sz w:val="18"/>
                <w:szCs w:val="18"/>
              </w:rPr>
            </w:pPr>
            <w:r w:rsidRPr="004913FE">
              <w:rPr>
                <w:sz w:val="18"/>
                <w:szCs w:val="18"/>
              </w:rPr>
              <w:t>Low</w:t>
            </w:r>
          </w:p>
        </w:tc>
      </w:tr>
      <w:tr w:rsidR="00EB4BA4" w:rsidRPr="004913FE" w:rsidTr="007E39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rsidR="00EB4BA4" w:rsidRPr="004913FE" w:rsidRDefault="00EB4BA4" w:rsidP="00443C5C">
            <w:pPr>
              <w:rPr>
                <w:sz w:val="18"/>
                <w:szCs w:val="18"/>
              </w:rPr>
            </w:pPr>
            <w:r w:rsidRPr="004913FE">
              <w:rPr>
                <w:sz w:val="18"/>
                <w:szCs w:val="18"/>
              </w:rPr>
              <w:t>Social</w:t>
            </w:r>
          </w:p>
        </w:tc>
        <w:tc>
          <w:tcPr>
            <w:tcW w:w="1134" w:type="dxa"/>
          </w:tcPr>
          <w:p w:rsidR="00EB4BA4" w:rsidRPr="004913FE" w:rsidRDefault="00EB4BA4" w:rsidP="00443C5C">
            <w:pPr>
              <w:cnfStyle w:val="000000100000" w:firstRow="0" w:lastRow="0" w:firstColumn="0" w:lastColumn="0" w:oddVBand="0" w:evenVBand="0" w:oddHBand="1" w:evenHBand="0" w:firstRowFirstColumn="0" w:firstRowLastColumn="0" w:lastRowFirstColumn="0" w:lastRowLastColumn="0"/>
              <w:rPr>
                <w:sz w:val="18"/>
                <w:szCs w:val="18"/>
              </w:rPr>
            </w:pPr>
          </w:p>
        </w:tc>
        <w:tc>
          <w:tcPr>
            <w:tcW w:w="5386" w:type="dxa"/>
          </w:tcPr>
          <w:p w:rsidR="00EB4BA4" w:rsidRPr="004913FE" w:rsidRDefault="007E3901" w:rsidP="00443C5C">
            <w:pPr>
              <w:cnfStyle w:val="000000100000" w:firstRow="0" w:lastRow="0" w:firstColumn="0" w:lastColumn="0" w:oddVBand="0" w:evenVBand="0" w:oddHBand="1" w:evenHBand="0" w:firstRowFirstColumn="0" w:firstRowLastColumn="0" w:lastRowFirstColumn="0" w:lastRowLastColumn="0"/>
              <w:rPr>
                <w:sz w:val="18"/>
                <w:szCs w:val="18"/>
              </w:rPr>
            </w:pPr>
            <w:r w:rsidRPr="004913FE">
              <w:rPr>
                <w:sz w:val="18"/>
                <w:szCs w:val="18"/>
              </w:rPr>
              <w:t>No social uses of the land</w:t>
            </w:r>
          </w:p>
        </w:tc>
        <w:tc>
          <w:tcPr>
            <w:tcW w:w="1083" w:type="dxa"/>
          </w:tcPr>
          <w:p w:rsidR="00EB4BA4" w:rsidRPr="004913FE" w:rsidRDefault="007E3901" w:rsidP="00443C5C">
            <w:pPr>
              <w:cnfStyle w:val="000000100000" w:firstRow="0" w:lastRow="0" w:firstColumn="0" w:lastColumn="0" w:oddVBand="0" w:evenVBand="0" w:oddHBand="1" w:evenHBand="0" w:firstRowFirstColumn="0" w:firstRowLastColumn="0" w:lastRowFirstColumn="0" w:lastRowLastColumn="0"/>
              <w:rPr>
                <w:sz w:val="18"/>
                <w:szCs w:val="18"/>
              </w:rPr>
            </w:pPr>
            <w:r w:rsidRPr="004913FE">
              <w:rPr>
                <w:sz w:val="18"/>
                <w:szCs w:val="18"/>
              </w:rPr>
              <w:t>Low</w:t>
            </w:r>
          </w:p>
        </w:tc>
      </w:tr>
      <w:tr w:rsidR="00EB4BA4" w:rsidRPr="004913FE" w:rsidTr="007E3901">
        <w:tc>
          <w:tcPr>
            <w:cnfStyle w:val="001000000000" w:firstRow="0" w:lastRow="0" w:firstColumn="1" w:lastColumn="0" w:oddVBand="0" w:evenVBand="0" w:oddHBand="0" w:evenHBand="0" w:firstRowFirstColumn="0" w:firstRowLastColumn="0" w:lastRowFirstColumn="0" w:lastRowLastColumn="0"/>
            <w:tcW w:w="1413" w:type="dxa"/>
          </w:tcPr>
          <w:p w:rsidR="00EB4BA4" w:rsidRPr="004913FE" w:rsidRDefault="00EB4BA4" w:rsidP="00443C5C">
            <w:pPr>
              <w:rPr>
                <w:sz w:val="18"/>
                <w:szCs w:val="18"/>
              </w:rPr>
            </w:pPr>
            <w:r w:rsidRPr="004913FE">
              <w:rPr>
                <w:sz w:val="18"/>
                <w:szCs w:val="18"/>
              </w:rPr>
              <w:t>Cultural</w:t>
            </w:r>
          </w:p>
        </w:tc>
        <w:tc>
          <w:tcPr>
            <w:tcW w:w="1134" w:type="dxa"/>
          </w:tcPr>
          <w:p w:rsidR="00EB4BA4" w:rsidRPr="004913FE" w:rsidRDefault="00EB4BA4" w:rsidP="00443C5C">
            <w:pPr>
              <w:cnfStyle w:val="000000000000" w:firstRow="0" w:lastRow="0" w:firstColumn="0" w:lastColumn="0" w:oddVBand="0" w:evenVBand="0" w:oddHBand="0" w:evenHBand="0" w:firstRowFirstColumn="0" w:firstRowLastColumn="0" w:lastRowFirstColumn="0" w:lastRowLastColumn="0"/>
              <w:rPr>
                <w:sz w:val="18"/>
                <w:szCs w:val="18"/>
              </w:rPr>
            </w:pPr>
            <w:r w:rsidRPr="004913FE">
              <w:rPr>
                <w:sz w:val="18"/>
                <w:szCs w:val="18"/>
              </w:rPr>
              <w:t>Drovers path</w:t>
            </w:r>
          </w:p>
        </w:tc>
        <w:tc>
          <w:tcPr>
            <w:tcW w:w="5386" w:type="dxa"/>
          </w:tcPr>
          <w:p w:rsidR="00EB4BA4" w:rsidRPr="004913FE" w:rsidRDefault="00EB4BA4" w:rsidP="00443C5C">
            <w:pPr>
              <w:cnfStyle w:val="000000000000" w:firstRow="0" w:lastRow="0" w:firstColumn="0" w:lastColumn="0" w:oddVBand="0" w:evenVBand="0" w:oddHBand="0" w:evenHBand="0" w:firstRowFirstColumn="0" w:firstRowLastColumn="0" w:lastRowFirstColumn="0" w:lastRowLastColumn="0"/>
              <w:rPr>
                <w:sz w:val="18"/>
                <w:szCs w:val="18"/>
              </w:rPr>
            </w:pPr>
            <w:r w:rsidRPr="004913FE">
              <w:rPr>
                <w:sz w:val="18"/>
                <w:szCs w:val="18"/>
              </w:rPr>
              <w:t>Minor historical significance; will not be affected by the sky-dome</w:t>
            </w:r>
            <w:r w:rsidR="007E3901" w:rsidRPr="004913FE">
              <w:rPr>
                <w:sz w:val="18"/>
                <w:szCs w:val="18"/>
              </w:rPr>
              <w:t xml:space="preserve"> </w:t>
            </w:r>
          </w:p>
        </w:tc>
        <w:tc>
          <w:tcPr>
            <w:tcW w:w="1083" w:type="dxa"/>
          </w:tcPr>
          <w:p w:rsidR="00EB4BA4" w:rsidRPr="004913FE" w:rsidRDefault="007E3901" w:rsidP="00443C5C">
            <w:pPr>
              <w:cnfStyle w:val="000000000000" w:firstRow="0" w:lastRow="0" w:firstColumn="0" w:lastColumn="0" w:oddVBand="0" w:evenVBand="0" w:oddHBand="0" w:evenHBand="0" w:firstRowFirstColumn="0" w:firstRowLastColumn="0" w:lastRowFirstColumn="0" w:lastRowLastColumn="0"/>
              <w:rPr>
                <w:sz w:val="18"/>
                <w:szCs w:val="18"/>
              </w:rPr>
            </w:pPr>
            <w:r w:rsidRPr="004913FE">
              <w:rPr>
                <w:sz w:val="18"/>
                <w:szCs w:val="18"/>
              </w:rPr>
              <w:t>Low</w:t>
            </w:r>
          </w:p>
        </w:tc>
      </w:tr>
      <w:tr w:rsidR="00EB4BA4" w:rsidRPr="004913FE" w:rsidTr="007E39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rsidR="00EB4BA4" w:rsidRPr="004913FE" w:rsidRDefault="00EB4BA4" w:rsidP="00443C5C">
            <w:pPr>
              <w:rPr>
                <w:sz w:val="18"/>
                <w:szCs w:val="18"/>
              </w:rPr>
            </w:pPr>
            <w:r w:rsidRPr="004913FE">
              <w:rPr>
                <w:sz w:val="18"/>
                <w:szCs w:val="18"/>
              </w:rPr>
              <w:t>Environmental</w:t>
            </w:r>
          </w:p>
        </w:tc>
        <w:tc>
          <w:tcPr>
            <w:tcW w:w="1134" w:type="dxa"/>
          </w:tcPr>
          <w:p w:rsidR="00EB4BA4" w:rsidRPr="004913FE" w:rsidRDefault="00EB4BA4" w:rsidP="00443C5C">
            <w:pPr>
              <w:cnfStyle w:val="000000100000" w:firstRow="0" w:lastRow="0" w:firstColumn="0" w:lastColumn="0" w:oddVBand="0" w:evenVBand="0" w:oddHBand="1" w:evenHBand="0" w:firstRowFirstColumn="0" w:firstRowLastColumn="0" w:lastRowFirstColumn="0" w:lastRowLastColumn="0"/>
              <w:rPr>
                <w:sz w:val="18"/>
                <w:szCs w:val="18"/>
              </w:rPr>
            </w:pPr>
            <w:r w:rsidRPr="004913FE">
              <w:rPr>
                <w:sz w:val="18"/>
                <w:szCs w:val="18"/>
              </w:rPr>
              <w:t>Ecology</w:t>
            </w:r>
          </w:p>
        </w:tc>
        <w:tc>
          <w:tcPr>
            <w:tcW w:w="5386" w:type="dxa"/>
          </w:tcPr>
          <w:p w:rsidR="00EB4BA4" w:rsidRPr="004913FE" w:rsidRDefault="007E3901" w:rsidP="00443C5C">
            <w:pPr>
              <w:cnfStyle w:val="000000100000" w:firstRow="0" w:lastRow="0" w:firstColumn="0" w:lastColumn="0" w:oddVBand="0" w:evenVBand="0" w:oddHBand="1" w:evenHBand="0" w:firstRowFirstColumn="0" w:firstRowLastColumn="0" w:lastRowFirstColumn="0" w:lastRowLastColumn="0"/>
              <w:rPr>
                <w:sz w:val="18"/>
                <w:szCs w:val="18"/>
              </w:rPr>
            </w:pPr>
            <w:r w:rsidRPr="004913FE">
              <w:rPr>
                <w:sz w:val="18"/>
                <w:szCs w:val="18"/>
              </w:rPr>
              <w:t xml:space="preserve">Bare field with no other habitat, which will not be completely degraded (vegetation within dome). Surrounding habitat </w:t>
            </w:r>
            <w:r w:rsidR="005C4A14" w:rsidRPr="004913FE">
              <w:rPr>
                <w:sz w:val="18"/>
                <w:szCs w:val="18"/>
              </w:rPr>
              <w:t xml:space="preserve">will be preserved and will benefit from added mitigation (tree planting). </w:t>
            </w:r>
          </w:p>
        </w:tc>
        <w:tc>
          <w:tcPr>
            <w:tcW w:w="1083" w:type="dxa"/>
          </w:tcPr>
          <w:p w:rsidR="00EB4BA4" w:rsidRPr="004913FE" w:rsidRDefault="00EB4BA4" w:rsidP="00443C5C">
            <w:pPr>
              <w:cnfStyle w:val="000000100000" w:firstRow="0" w:lastRow="0" w:firstColumn="0" w:lastColumn="0" w:oddVBand="0" w:evenVBand="0" w:oddHBand="1" w:evenHBand="0" w:firstRowFirstColumn="0" w:firstRowLastColumn="0" w:lastRowFirstColumn="0" w:lastRowLastColumn="0"/>
              <w:rPr>
                <w:sz w:val="18"/>
                <w:szCs w:val="18"/>
              </w:rPr>
            </w:pPr>
            <w:r w:rsidRPr="004913FE">
              <w:rPr>
                <w:sz w:val="18"/>
                <w:szCs w:val="18"/>
              </w:rPr>
              <w:t>Medium</w:t>
            </w:r>
          </w:p>
        </w:tc>
      </w:tr>
    </w:tbl>
    <w:p w:rsidR="00A0546A" w:rsidRPr="004913FE" w:rsidRDefault="00A0546A" w:rsidP="00443C5C"/>
    <w:tbl>
      <w:tblPr>
        <w:tblStyle w:val="PlainTable1"/>
        <w:tblW w:w="0" w:type="auto"/>
        <w:tblLook w:val="04A0" w:firstRow="1" w:lastRow="0" w:firstColumn="1" w:lastColumn="0" w:noHBand="0" w:noVBand="1"/>
      </w:tblPr>
      <w:tblGrid>
        <w:gridCol w:w="1317"/>
        <w:gridCol w:w="1255"/>
        <w:gridCol w:w="5362"/>
        <w:gridCol w:w="1082"/>
      </w:tblGrid>
      <w:tr w:rsidR="00EB4BA4" w:rsidRPr="004913FE" w:rsidTr="0058226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4"/>
          </w:tcPr>
          <w:p w:rsidR="00EB4BA4" w:rsidRPr="004913FE" w:rsidRDefault="00EB4BA4" w:rsidP="00443C5C">
            <w:pPr>
              <w:rPr>
                <w:sz w:val="18"/>
                <w:szCs w:val="18"/>
              </w:rPr>
            </w:pPr>
            <w:r w:rsidRPr="004913FE">
              <w:rPr>
                <w:sz w:val="18"/>
                <w:szCs w:val="18"/>
              </w:rPr>
              <w:t>Sky-dome site footprint: Post construction</w:t>
            </w:r>
          </w:p>
        </w:tc>
      </w:tr>
      <w:tr w:rsidR="00E06839" w:rsidRPr="004913FE" w:rsidTr="00EB4B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17" w:type="dxa"/>
          </w:tcPr>
          <w:p w:rsidR="00E06839" w:rsidRPr="004913FE" w:rsidRDefault="00E06839" w:rsidP="00443C5C">
            <w:pPr>
              <w:rPr>
                <w:sz w:val="18"/>
                <w:szCs w:val="18"/>
              </w:rPr>
            </w:pPr>
          </w:p>
        </w:tc>
        <w:tc>
          <w:tcPr>
            <w:tcW w:w="1255" w:type="dxa"/>
          </w:tcPr>
          <w:p w:rsidR="00E06839" w:rsidRPr="004913FE" w:rsidRDefault="00E06839" w:rsidP="00443C5C">
            <w:pPr>
              <w:cnfStyle w:val="000000100000" w:firstRow="0" w:lastRow="0" w:firstColumn="0" w:lastColumn="0" w:oddVBand="0" w:evenVBand="0" w:oddHBand="1" w:evenHBand="0" w:firstRowFirstColumn="0" w:firstRowLastColumn="0" w:lastRowFirstColumn="0" w:lastRowLastColumn="0"/>
              <w:rPr>
                <w:b/>
                <w:sz w:val="18"/>
                <w:szCs w:val="18"/>
              </w:rPr>
            </w:pPr>
            <w:r w:rsidRPr="004913FE">
              <w:rPr>
                <w:b/>
                <w:sz w:val="18"/>
                <w:szCs w:val="18"/>
              </w:rPr>
              <w:t>Aspects</w:t>
            </w:r>
          </w:p>
        </w:tc>
        <w:tc>
          <w:tcPr>
            <w:tcW w:w="5362" w:type="dxa"/>
          </w:tcPr>
          <w:p w:rsidR="00E06839" w:rsidRPr="004913FE" w:rsidRDefault="007E3901" w:rsidP="00443C5C">
            <w:pPr>
              <w:cnfStyle w:val="000000100000" w:firstRow="0" w:lastRow="0" w:firstColumn="0" w:lastColumn="0" w:oddVBand="0" w:evenVBand="0" w:oddHBand="1" w:evenHBand="0" w:firstRowFirstColumn="0" w:firstRowLastColumn="0" w:lastRowFirstColumn="0" w:lastRowLastColumn="0"/>
              <w:rPr>
                <w:b/>
                <w:sz w:val="18"/>
                <w:szCs w:val="18"/>
              </w:rPr>
            </w:pPr>
            <w:r w:rsidRPr="004913FE">
              <w:rPr>
                <w:b/>
                <w:sz w:val="18"/>
                <w:szCs w:val="18"/>
              </w:rPr>
              <w:t>Details</w:t>
            </w:r>
          </w:p>
        </w:tc>
        <w:tc>
          <w:tcPr>
            <w:tcW w:w="1082" w:type="dxa"/>
          </w:tcPr>
          <w:p w:rsidR="00E06839" w:rsidRPr="004913FE" w:rsidRDefault="00EB4BA4" w:rsidP="00443C5C">
            <w:pPr>
              <w:cnfStyle w:val="000000100000" w:firstRow="0" w:lastRow="0" w:firstColumn="0" w:lastColumn="0" w:oddVBand="0" w:evenVBand="0" w:oddHBand="1" w:evenHBand="0" w:firstRowFirstColumn="0" w:firstRowLastColumn="0" w:lastRowFirstColumn="0" w:lastRowLastColumn="0"/>
              <w:rPr>
                <w:b/>
                <w:sz w:val="18"/>
                <w:szCs w:val="18"/>
              </w:rPr>
            </w:pPr>
            <w:r w:rsidRPr="004913FE">
              <w:rPr>
                <w:b/>
                <w:sz w:val="18"/>
                <w:szCs w:val="18"/>
              </w:rPr>
              <w:t>Change</w:t>
            </w:r>
          </w:p>
        </w:tc>
      </w:tr>
      <w:tr w:rsidR="00E06839" w:rsidRPr="004913FE" w:rsidTr="00EB4BA4">
        <w:tc>
          <w:tcPr>
            <w:cnfStyle w:val="001000000000" w:firstRow="0" w:lastRow="0" w:firstColumn="1" w:lastColumn="0" w:oddVBand="0" w:evenVBand="0" w:oddHBand="0" w:evenHBand="0" w:firstRowFirstColumn="0" w:firstRowLastColumn="0" w:lastRowFirstColumn="0" w:lastRowLastColumn="0"/>
            <w:tcW w:w="1317" w:type="dxa"/>
          </w:tcPr>
          <w:p w:rsidR="00E06839" w:rsidRPr="004913FE" w:rsidRDefault="00E06839" w:rsidP="00443C5C">
            <w:pPr>
              <w:rPr>
                <w:sz w:val="18"/>
                <w:szCs w:val="18"/>
              </w:rPr>
            </w:pPr>
            <w:r w:rsidRPr="004913FE">
              <w:rPr>
                <w:sz w:val="18"/>
                <w:szCs w:val="18"/>
              </w:rPr>
              <w:t>Economic</w:t>
            </w:r>
          </w:p>
        </w:tc>
        <w:tc>
          <w:tcPr>
            <w:tcW w:w="1255" w:type="dxa"/>
          </w:tcPr>
          <w:p w:rsidR="00E06839" w:rsidRPr="004913FE" w:rsidRDefault="00E06839" w:rsidP="00443C5C">
            <w:pPr>
              <w:cnfStyle w:val="000000000000" w:firstRow="0" w:lastRow="0" w:firstColumn="0" w:lastColumn="0" w:oddVBand="0" w:evenVBand="0" w:oddHBand="0" w:evenHBand="0" w:firstRowFirstColumn="0" w:firstRowLastColumn="0" w:lastRowFirstColumn="0" w:lastRowLastColumn="0"/>
              <w:rPr>
                <w:sz w:val="18"/>
                <w:szCs w:val="18"/>
              </w:rPr>
            </w:pPr>
            <w:r w:rsidRPr="004913FE">
              <w:rPr>
                <w:sz w:val="18"/>
                <w:szCs w:val="18"/>
              </w:rPr>
              <w:t>Precedent</w:t>
            </w:r>
          </w:p>
          <w:p w:rsidR="00E06839" w:rsidRPr="004913FE" w:rsidRDefault="00E06839" w:rsidP="00443C5C">
            <w:pPr>
              <w:cnfStyle w:val="000000000000" w:firstRow="0" w:lastRow="0" w:firstColumn="0" w:lastColumn="0" w:oddVBand="0" w:evenVBand="0" w:oddHBand="0" w:evenHBand="0" w:firstRowFirstColumn="0" w:firstRowLastColumn="0" w:lastRowFirstColumn="0" w:lastRowLastColumn="0"/>
              <w:rPr>
                <w:sz w:val="18"/>
                <w:szCs w:val="18"/>
              </w:rPr>
            </w:pPr>
            <w:r w:rsidRPr="004913FE">
              <w:rPr>
                <w:sz w:val="18"/>
                <w:szCs w:val="18"/>
              </w:rPr>
              <w:t>Jobs</w:t>
            </w:r>
          </w:p>
          <w:p w:rsidR="00E06839" w:rsidRPr="004913FE" w:rsidRDefault="00E06839" w:rsidP="00443C5C">
            <w:pPr>
              <w:cnfStyle w:val="000000000000" w:firstRow="0" w:lastRow="0" w:firstColumn="0" w:lastColumn="0" w:oddVBand="0" w:evenVBand="0" w:oddHBand="0" w:evenHBand="0" w:firstRowFirstColumn="0" w:firstRowLastColumn="0" w:lastRowFirstColumn="0" w:lastRowLastColumn="0"/>
              <w:rPr>
                <w:sz w:val="18"/>
                <w:szCs w:val="18"/>
              </w:rPr>
            </w:pPr>
            <w:r w:rsidRPr="004913FE">
              <w:rPr>
                <w:sz w:val="18"/>
                <w:szCs w:val="18"/>
              </w:rPr>
              <w:t>Seasonality</w:t>
            </w:r>
          </w:p>
          <w:p w:rsidR="00A0546A" w:rsidRPr="004913FE" w:rsidRDefault="00A0546A" w:rsidP="00443C5C">
            <w:pPr>
              <w:cnfStyle w:val="000000000000" w:firstRow="0" w:lastRow="0" w:firstColumn="0" w:lastColumn="0" w:oddVBand="0" w:evenVBand="0" w:oddHBand="0" w:evenHBand="0" w:firstRowFirstColumn="0" w:firstRowLastColumn="0" w:lastRowFirstColumn="0" w:lastRowLastColumn="0"/>
              <w:rPr>
                <w:sz w:val="18"/>
                <w:szCs w:val="18"/>
              </w:rPr>
            </w:pPr>
            <w:r w:rsidRPr="004913FE">
              <w:rPr>
                <w:sz w:val="18"/>
                <w:szCs w:val="18"/>
              </w:rPr>
              <w:t>Suppliers</w:t>
            </w:r>
          </w:p>
          <w:p w:rsidR="00B96F0B" w:rsidRPr="004913FE" w:rsidRDefault="00B96F0B" w:rsidP="00443C5C">
            <w:pPr>
              <w:cnfStyle w:val="000000000000" w:firstRow="0" w:lastRow="0" w:firstColumn="0" w:lastColumn="0" w:oddVBand="0" w:evenVBand="0" w:oddHBand="0" w:evenHBand="0" w:firstRowFirstColumn="0" w:firstRowLastColumn="0" w:lastRowFirstColumn="0" w:lastRowLastColumn="0"/>
              <w:rPr>
                <w:sz w:val="18"/>
                <w:szCs w:val="18"/>
              </w:rPr>
            </w:pPr>
            <w:r w:rsidRPr="004913FE">
              <w:rPr>
                <w:sz w:val="18"/>
                <w:szCs w:val="18"/>
              </w:rPr>
              <w:t>Construction</w:t>
            </w:r>
          </w:p>
        </w:tc>
        <w:tc>
          <w:tcPr>
            <w:tcW w:w="5362" w:type="dxa"/>
          </w:tcPr>
          <w:p w:rsidR="00E06839" w:rsidRPr="004913FE" w:rsidRDefault="00E06839" w:rsidP="00443C5C">
            <w:pPr>
              <w:cnfStyle w:val="000000000000" w:firstRow="0" w:lastRow="0" w:firstColumn="0" w:lastColumn="0" w:oddVBand="0" w:evenVBand="0" w:oddHBand="0" w:evenHBand="0" w:firstRowFirstColumn="0" w:firstRowLastColumn="0" w:lastRowFirstColumn="0" w:lastRowLastColumn="0"/>
              <w:rPr>
                <w:sz w:val="18"/>
                <w:szCs w:val="18"/>
              </w:rPr>
            </w:pPr>
            <w:r w:rsidRPr="004913FE">
              <w:rPr>
                <w:sz w:val="18"/>
                <w:szCs w:val="18"/>
              </w:rPr>
              <w:t>Future planned developments more likely to get planning permission.</w:t>
            </w:r>
          </w:p>
          <w:p w:rsidR="00E06839" w:rsidRPr="004913FE" w:rsidRDefault="00E06839" w:rsidP="00443C5C">
            <w:pPr>
              <w:cnfStyle w:val="000000000000" w:firstRow="0" w:lastRow="0" w:firstColumn="0" w:lastColumn="0" w:oddVBand="0" w:evenVBand="0" w:oddHBand="0" w:evenHBand="0" w:firstRowFirstColumn="0" w:firstRowLastColumn="0" w:lastRowFirstColumn="0" w:lastRowLastColumn="0"/>
              <w:rPr>
                <w:sz w:val="18"/>
                <w:szCs w:val="18"/>
              </w:rPr>
            </w:pPr>
            <w:r w:rsidRPr="004913FE">
              <w:rPr>
                <w:sz w:val="18"/>
                <w:szCs w:val="18"/>
              </w:rPr>
              <w:t>Creation of 56 ‘local’ jobs.</w:t>
            </w:r>
          </w:p>
          <w:p w:rsidR="00E06839" w:rsidRPr="004913FE" w:rsidRDefault="00E06839" w:rsidP="00443C5C">
            <w:pPr>
              <w:cnfStyle w:val="000000000000" w:firstRow="0" w:lastRow="0" w:firstColumn="0" w:lastColumn="0" w:oddVBand="0" w:evenVBand="0" w:oddHBand="0" w:evenHBand="0" w:firstRowFirstColumn="0" w:firstRowLastColumn="0" w:lastRowFirstColumn="0" w:lastRowLastColumn="0"/>
              <w:rPr>
                <w:sz w:val="18"/>
                <w:szCs w:val="18"/>
              </w:rPr>
            </w:pPr>
            <w:r w:rsidRPr="004913FE">
              <w:rPr>
                <w:sz w:val="18"/>
                <w:szCs w:val="18"/>
              </w:rPr>
              <w:t xml:space="preserve">Year </w:t>
            </w:r>
            <w:r w:rsidR="00AE55A9" w:rsidRPr="004913FE">
              <w:rPr>
                <w:sz w:val="18"/>
                <w:szCs w:val="18"/>
              </w:rPr>
              <w:t>a</w:t>
            </w:r>
            <w:r w:rsidRPr="004913FE">
              <w:rPr>
                <w:sz w:val="18"/>
                <w:szCs w:val="18"/>
              </w:rPr>
              <w:t>round employment</w:t>
            </w:r>
            <w:r w:rsidR="00AE55A9" w:rsidRPr="004913FE">
              <w:rPr>
                <w:sz w:val="18"/>
                <w:szCs w:val="18"/>
              </w:rPr>
              <w:t>.</w:t>
            </w:r>
          </w:p>
          <w:p w:rsidR="00A0546A" w:rsidRPr="004913FE" w:rsidRDefault="00A0546A" w:rsidP="00443C5C">
            <w:pPr>
              <w:cnfStyle w:val="000000000000" w:firstRow="0" w:lastRow="0" w:firstColumn="0" w:lastColumn="0" w:oddVBand="0" w:evenVBand="0" w:oddHBand="0" w:evenHBand="0" w:firstRowFirstColumn="0" w:firstRowLastColumn="0" w:lastRowFirstColumn="0" w:lastRowLastColumn="0"/>
              <w:rPr>
                <w:sz w:val="18"/>
                <w:szCs w:val="18"/>
              </w:rPr>
            </w:pPr>
            <w:r w:rsidRPr="004913FE">
              <w:rPr>
                <w:sz w:val="18"/>
                <w:szCs w:val="18"/>
              </w:rPr>
              <w:t>90% of suppliers are from Pembrokeshire and Carmarthenshire</w:t>
            </w:r>
            <w:r w:rsidR="00B96F0B" w:rsidRPr="004913FE">
              <w:rPr>
                <w:sz w:val="18"/>
                <w:szCs w:val="18"/>
              </w:rPr>
              <w:t>.</w:t>
            </w:r>
          </w:p>
          <w:p w:rsidR="00B96F0B" w:rsidRPr="004913FE" w:rsidRDefault="00B96F0B" w:rsidP="00443C5C">
            <w:pPr>
              <w:cnfStyle w:val="000000000000" w:firstRow="0" w:lastRow="0" w:firstColumn="0" w:lastColumn="0" w:oddVBand="0" w:evenVBand="0" w:oddHBand="0" w:evenHBand="0" w:firstRowFirstColumn="0" w:firstRowLastColumn="0" w:lastRowFirstColumn="0" w:lastRowLastColumn="0"/>
              <w:rPr>
                <w:sz w:val="18"/>
                <w:szCs w:val="18"/>
              </w:rPr>
            </w:pPr>
            <w:r w:rsidRPr="004913FE">
              <w:rPr>
                <w:sz w:val="18"/>
                <w:szCs w:val="18"/>
              </w:rPr>
              <w:t>72 FTE jobs and local suppliers</w:t>
            </w:r>
            <w:r w:rsidR="00A2352B">
              <w:rPr>
                <w:sz w:val="18"/>
                <w:szCs w:val="18"/>
              </w:rPr>
              <w:t xml:space="preserve"> and trade</w:t>
            </w:r>
            <w:r w:rsidRPr="004913FE">
              <w:rPr>
                <w:sz w:val="18"/>
                <w:szCs w:val="18"/>
              </w:rPr>
              <w:t xml:space="preserve"> used wherever possible.</w:t>
            </w:r>
          </w:p>
        </w:tc>
        <w:tc>
          <w:tcPr>
            <w:tcW w:w="1082" w:type="dxa"/>
          </w:tcPr>
          <w:p w:rsidR="00E06839" w:rsidRPr="004913FE" w:rsidRDefault="00E06839" w:rsidP="00443C5C">
            <w:pPr>
              <w:cnfStyle w:val="000000000000" w:firstRow="0" w:lastRow="0" w:firstColumn="0" w:lastColumn="0" w:oddVBand="0" w:evenVBand="0" w:oddHBand="0" w:evenHBand="0" w:firstRowFirstColumn="0" w:firstRowLastColumn="0" w:lastRowFirstColumn="0" w:lastRowLastColumn="0"/>
              <w:rPr>
                <w:sz w:val="18"/>
                <w:szCs w:val="18"/>
              </w:rPr>
            </w:pPr>
            <w:r w:rsidRPr="004913FE">
              <w:rPr>
                <w:sz w:val="18"/>
                <w:szCs w:val="18"/>
              </w:rPr>
              <w:t>Positive</w:t>
            </w:r>
          </w:p>
          <w:p w:rsidR="00E06839" w:rsidRPr="004913FE" w:rsidRDefault="00E06839" w:rsidP="00443C5C">
            <w:pPr>
              <w:cnfStyle w:val="000000000000" w:firstRow="0" w:lastRow="0" w:firstColumn="0" w:lastColumn="0" w:oddVBand="0" w:evenVBand="0" w:oddHBand="0" w:evenHBand="0" w:firstRowFirstColumn="0" w:firstRowLastColumn="0" w:lastRowFirstColumn="0" w:lastRowLastColumn="0"/>
              <w:rPr>
                <w:sz w:val="18"/>
                <w:szCs w:val="18"/>
              </w:rPr>
            </w:pPr>
            <w:r w:rsidRPr="004913FE">
              <w:rPr>
                <w:sz w:val="18"/>
                <w:szCs w:val="18"/>
              </w:rPr>
              <w:t>Positive</w:t>
            </w:r>
          </w:p>
          <w:p w:rsidR="00E06839" w:rsidRPr="004913FE" w:rsidRDefault="00E06839" w:rsidP="00443C5C">
            <w:pPr>
              <w:cnfStyle w:val="000000000000" w:firstRow="0" w:lastRow="0" w:firstColumn="0" w:lastColumn="0" w:oddVBand="0" w:evenVBand="0" w:oddHBand="0" w:evenHBand="0" w:firstRowFirstColumn="0" w:firstRowLastColumn="0" w:lastRowFirstColumn="0" w:lastRowLastColumn="0"/>
              <w:rPr>
                <w:sz w:val="18"/>
                <w:szCs w:val="18"/>
              </w:rPr>
            </w:pPr>
            <w:r w:rsidRPr="004913FE">
              <w:rPr>
                <w:sz w:val="18"/>
                <w:szCs w:val="18"/>
              </w:rPr>
              <w:t>Positive</w:t>
            </w:r>
          </w:p>
          <w:p w:rsidR="00E06839" w:rsidRDefault="00A0546A" w:rsidP="00A0546A">
            <w:pPr>
              <w:cnfStyle w:val="000000000000" w:firstRow="0" w:lastRow="0" w:firstColumn="0" w:lastColumn="0" w:oddVBand="0" w:evenVBand="0" w:oddHBand="0" w:evenHBand="0" w:firstRowFirstColumn="0" w:firstRowLastColumn="0" w:lastRowFirstColumn="0" w:lastRowLastColumn="0"/>
              <w:rPr>
                <w:sz w:val="18"/>
                <w:szCs w:val="18"/>
              </w:rPr>
            </w:pPr>
            <w:r w:rsidRPr="004913FE">
              <w:rPr>
                <w:sz w:val="18"/>
                <w:szCs w:val="18"/>
              </w:rPr>
              <w:t>Positive</w:t>
            </w:r>
          </w:p>
          <w:p w:rsidR="00A2352B" w:rsidRPr="004913FE" w:rsidRDefault="00A2352B" w:rsidP="00A0546A">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Positive</w:t>
            </w:r>
          </w:p>
        </w:tc>
      </w:tr>
      <w:tr w:rsidR="00E06839" w:rsidRPr="004913FE" w:rsidTr="00EB4B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17" w:type="dxa"/>
          </w:tcPr>
          <w:p w:rsidR="00E06839" w:rsidRPr="004913FE" w:rsidRDefault="00E06839" w:rsidP="00443C5C">
            <w:pPr>
              <w:rPr>
                <w:sz w:val="18"/>
                <w:szCs w:val="18"/>
              </w:rPr>
            </w:pPr>
            <w:r w:rsidRPr="004913FE">
              <w:rPr>
                <w:sz w:val="18"/>
                <w:szCs w:val="18"/>
              </w:rPr>
              <w:t>Social</w:t>
            </w:r>
          </w:p>
        </w:tc>
        <w:tc>
          <w:tcPr>
            <w:tcW w:w="1255" w:type="dxa"/>
          </w:tcPr>
          <w:p w:rsidR="00E06839" w:rsidRPr="004913FE" w:rsidRDefault="00E06839" w:rsidP="00443C5C">
            <w:pPr>
              <w:cnfStyle w:val="000000100000" w:firstRow="0" w:lastRow="0" w:firstColumn="0" w:lastColumn="0" w:oddVBand="0" w:evenVBand="0" w:oddHBand="1" w:evenHBand="0" w:firstRowFirstColumn="0" w:firstRowLastColumn="0" w:lastRowFirstColumn="0" w:lastRowLastColumn="0"/>
              <w:rPr>
                <w:sz w:val="18"/>
                <w:szCs w:val="18"/>
              </w:rPr>
            </w:pPr>
            <w:r w:rsidRPr="004913FE">
              <w:rPr>
                <w:sz w:val="18"/>
                <w:szCs w:val="18"/>
              </w:rPr>
              <w:t>Jobs</w:t>
            </w:r>
          </w:p>
          <w:p w:rsidR="00E06839" w:rsidRPr="004913FE" w:rsidRDefault="00E06839" w:rsidP="00443C5C">
            <w:pPr>
              <w:cnfStyle w:val="000000100000" w:firstRow="0" w:lastRow="0" w:firstColumn="0" w:lastColumn="0" w:oddVBand="0" w:evenVBand="0" w:oddHBand="1" w:evenHBand="0" w:firstRowFirstColumn="0" w:firstRowLastColumn="0" w:lastRowFirstColumn="0" w:lastRowLastColumn="0"/>
              <w:rPr>
                <w:sz w:val="18"/>
                <w:szCs w:val="18"/>
              </w:rPr>
            </w:pPr>
            <w:r w:rsidRPr="004913FE">
              <w:rPr>
                <w:sz w:val="18"/>
                <w:szCs w:val="18"/>
              </w:rPr>
              <w:t xml:space="preserve">Local facilities </w:t>
            </w:r>
          </w:p>
          <w:p w:rsidR="00AE55A9" w:rsidRPr="004913FE" w:rsidRDefault="00AE55A9" w:rsidP="00443C5C">
            <w:pPr>
              <w:cnfStyle w:val="000000100000" w:firstRow="0" w:lastRow="0" w:firstColumn="0" w:lastColumn="0" w:oddVBand="0" w:evenVBand="0" w:oddHBand="1" w:evenHBand="0" w:firstRowFirstColumn="0" w:firstRowLastColumn="0" w:lastRowFirstColumn="0" w:lastRowLastColumn="0"/>
              <w:rPr>
                <w:sz w:val="18"/>
                <w:szCs w:val="18"/>
              </w:rPr>
            </w:pPr>
          </w:p>
          <w:p w:rsidR="00AE55A9" w:rsidRPr="004913FE" w:rsidRDefault="00AE55A9" w:rsidP="00443C5C">
            <w:pPr>
              <w:cnfStyle w:val="000000100000" w:firstRow="0" w:lastRow="0" w:firstColumn="0" w:lastColumn="0" w:oddVBand="0" w:evenVBand="0" w:oddHBand="1" w:evenHBand="0" w:firstRowFirstColumn="0" w:firstRowLastColumn="0" w:lastRowFirstColumn="0" w:lastRowLastColumn="0"/>
              <w:rPr>
                <w:sz w:val="18"/>
                <w:szCs w:val="18"/>
              </w:rPr>
            </w:pPr>
            <w:r w:rsidRPr="004913FE">
              <w:rPr>
                <w:sz w:val="18"/>
                <w:szCs w:val="18"/>
              </w:rPr>
              <w:t>Carrying Capacity</w:t>
            </w:r>
          </w:p>
        </w:tc>
        <w:tc>
          <w:tcPr>
            <w:tcW w:w="5362" w:type="dxa"/>
          </w:tcPr>
          <w:p w:rsidR="00E06839" w:rsidRPr="004913FE" w:rsidRDefault="00E06839" w:rsidP="00443C5C">
            <w:pPr>
              <w:cnfStyle w:val="000000100000" w:firstRow="0" w:lastRow="0" w:firstColumn="0" w:lastColumn="0" w:oddVBand="0" w:evenVBand="0" w:oddHBand="1" w:evenHBand="0" w:firstRowFirstColumn="0" w:firstRowLastColumn="0" w:lastRowFirstColumn="0" w:lastRowLastColumn="0"/>
              <w:rPr>
                <w:sz w:val="18"/>
                <w:szCs w:val="18"/>
              </w:rPr>
            </w:pPr>
            <w:r w:rsidRPr="004913FE">
              <w:rPr>
                <w:sz w:val="18"/>
                <w:szCs w:val="18"/>
              </w:rPr>
              <w:t>Year around employment for local people</w:t>
            </w:r>
            <w:r w:rsidR="00AE55A9" w:rsidRPr="004913FE">
              <w:rPr>
                <w:sz w:val="18"/>
                <w:szCs w:val="18"/>
              </w:rPr>
              <w:t>.</w:t>
            </w:r>
          </w:p>
          <w:p w:rsidR="00E06839" w:rsidRPr="004913FE" w:rsidRDefault="00E06839" w:rsidP="00443C5C">
            <w:pPr>
              <w:cnfStyle w:val="000000100000" w:firstRow="0" w:lastRow="0" w:firstColumn="0" w:lastColumn="0" w:oddVBand="0" w:evenVBand="0" w:oddHBand="1" w:evenHBand="0" w:firstRowFirstColumn="0" w:firstRowLastColumn="0" w:lastRowFirstColumn="0" w:lastRowLastColumn="0"/>
              <w:rPr>
                <w:sz w:val="18"/>
                <w:szCs w:val="18"/>
              </w:rPr>
            </w:pPr>
            <w:r w:rsidRPr="004913FE">
              <w:rPr>
                <w:sz w:val="18"/>
                <w:szCs w:val="18"/>
              </w:rPr>
              <w:t>Not accessible for general public</w:t>
            </w:r>
            <w:r w:rsidR="00AE55A9" w:rsidRPr="004913FE">
              <w:rPr>
                <w:sz w:val="18"/>
                <w:szCs w:val="18"/>
              </w:rPr>
              <w:t>,</w:t>
            </w:r>
            <w:r w:rsidRPr="004913FE">
              <w:rPr>
                <w:sz w:val="18"/>
                <w:szCs w:val="18"/>
              </w:rPr>
              <w:t xml:space="preserve"> and </w:t>
            </w:r>
            <w:r w:rsidR="00AE55A9" w:rsidRPr="004913FE">
              <w:rPr>
                <w:sz w:val="18"/>
                <w:szCs w:val="18"/>
              </w:rPr>
              <w:t>local facilities unlikely to improve as visitor numbers will not grow substantially.</w:t>
            </w:r>
          </w:p>
          <w:p w:rsidR="00AE55A9" w:rsidRPr="004913FE" w:rsidRDefault="00AE55A9" w:rsidP="00443C5C">
            <w:pPr>
              <w:cnfStyle w:val="000000100000" w:firstRow="0" w:lastRow="0" w:firstColumn="0" w:lastColumn="0" w:oddVBand="0" w:evenVBand="0" w:oddHBand="1" w:evenHBand="0" w:firstRowFirstColumn="0" w:firstRowLastColumn="0" w:lastRowFirstColumn="0" w:lastRowLastColumn="0"/>
              <w:rPr>
                <w:sz w:val="18"/>
                <w:szCs w:val="18"/>
              </w:rPr>
            </w:pPr>
            <w:r w:rsidRPr="004913FE">
              <w:rPr>
                <w:sz w:val="18"/>
                <w:szCs w:val="18"/>
              </w:rPr>
              <w:t>On site accommodation and facilities with no need for surrounding infrastructure improvement.</w:t>
            </w:r>
          </w:p>
          <w:p w:rsidR="00AE55A9" w:rsidRPr="004913FE" w:rsidRDefault="00AE55A9" w:rsidP="00443C5C">
            <w:pPr>
              <w:cnfStyle w:val="000000100000" w:firstRow="0" w:lastRow="0" w:firstColumn="0" w:lastColumn="0" w:oddVBand="0" w:evenVBand="0" w:oddHBand="1" w:evenHBand="0" w:firstRowFirstColumn="0" w:firstRowLastColumn="0" w:lastRowFirstColumn="0" w:lastRowLastColumn="0"/>
              <w:rPr>
                <w:sz w:val="18"/>
                <w:szCs w:val="18"/>
              </w:rPr>
            </w:pPr>
          </w:p>
        </w:tc>
        <w:tc>
          <w:tcPr>
            <w:tcW w:w="1082" w:type="dxa"/>
          </w:tcPr>
          <w:p w:rsidR="00E06839" w:rsidRPr="004913FE" w:rsidRDefault="00E06839" w:rsidP="00443C5C">
            <w:pPr>
              <w:cnfStyle w:val="000000100000" w:firstRow="0" w:lastRow="0" w:firstColumn="0" w:lastColumn="0" w:oddVBand="0" w:evenVBand="0" w:oddHBand="1" w:evenHBand="0" w:firstRowFirstColumn="0" w:firstRowLastColumn="0" w:lastRowFirstColumn="0" w:lastRowLastColumn="0"/>
              <w:rPr>
                <w:sz w:val="18"/>
                <w:szCs w:val="18"/>
              </w:rPr>
            </w:pPr>
            <w:r w:rsidRPr="004913FE">
              <w:rPr>
                <w:sz w:val="18"/>
                <w:szCs w:val="18"/>
              </w:rPr>
              <w:t>Positive</w:t>
            </w:r>
          </w:p>
          <w:p w:rsidR="00E06839" w:rsidRPr="004913FE" w:rsidRDefault="00AE55A9" w:rsidP="00443C5C">
            <w:pPr>
              <w:cnfStyle w:val="000000100000" w:firstRow="0" w:lastRow="0" w:firstColumn="0" w:lastColumn="0" w:oddVBand="0" w:evenVBand="0" w:oddHBand="1" w:evenHBand="0" w:firstRowFirstColumn="0" w:firstRowLastColumn="0" w:lastRowFirstColumn="0" w:lastRowLastColumn="0"/>
              <w:rPr>
                <w:sz w:val="18"/>
                <w:szCs w:val="18"/>
              </w:rPr>
            </w:pPr>
            <w:r w:rsidRPr="004913FE">
              <w:rPr>
                <w:sz w:val="18"/>
                <w:szCs w:val="18"/>
              </w:rPr>
              <w:t>No impact</w:t>
            </w:r>
          </w:p>
          <w:p w:rsidR="00AE55A9" w:rsidRPr="004913FE" w:rsidRDefault="00AE55A9" w:rsidP="00AE55A9">
            <w:pPr>
              <w:cnfStyle w:val="000000100000" w:firstRow="0" w:lastRow="0" w:firstColumn="0" w:lastColumn="0" w:oddVBand="0" w:evenVBand="0" w:oddHBand="1" w:evenHBand="0" w:firstRowFirstColumn="0" w:firstRowLastColumn="0" w:lastRowFirstColumn="0" w:lastRowLastColumn="0"/>
              <w:rPr>
                <w:sz w:val="18"/>
                <w:szCs w:val="18"/>
              </w:rPr>
            </w:pPr>
          </w:p>
          <w:p w:rsidR="00AE55A9" w:rsidRPr="004913FE" w:rsidRDefault="00AE55A9" w:rsidP="00AE55A9">
            <w:pPr>
              <w:cnfStyle w:val="000000100000" w:firstRow="0" w:lastRow="0" w:firstColumn="0" w:lastColumn="0" w:oddVBand="0" w:evenVBand="0" w:oddHBand="1" w:evenHBand="0" w:firstRowFirstColumn="0" w:firstRowLastColumn="0" w:lastRowFirstColumn="0" w:lastRowLastColumn="0"/>
              <w:rPr>
                <w:sz w:val="18"/>
                <w:szCs w:val="18"/>
              </w:rPr>
            </w:pPr>
            <w:r w:rsidRPr="004913FE">
              <w:rPr>
                <w:sz w:val="18"/>
                <w:szCs w:val="18"/>
              </w:rPr>
              <w:t>No impact</w:t>
            </w:r>
          </w:p>
        </w:tc>
      </w:tr>
      <w:tr w:rsidR="00E06839" w:rsidRPr="004913FE" w:rsidTr="00EB4BA4">
        <w:tc>
          <w:tcPr>
            <w:tcW w:w="1317" w:type="dxa"/>
          </w:tcPr>
          <w:p w:rsidR="00E06839" w:rsidRPr="004913FE" w:rsidRDefault="00E06839" w:rsidP="00443C5C">
            <w:pPr>
              <w:cnfStyle w:val="001000000000" w:firstRow="0" w:lastRow="0" w:firstColumn="1" w:lastColumn="0" w:oddVBand="0" w:evenVBand="0" w:oddHBand="0" w:evenHBand="0" w:firstRowFirstColumn="0" w:firstRowLastColumn="0" w:lastRowFirstColumn="0" w:lastRowLastColumn="0"/>
              <w:rPr>
                <w:sz w:val="18"/>
                <w:szCs w:val="18"/>
              </w:rPr>
            </w:pPr>
            <w:r w:rsidRPr="004913FE">
              <w:rPr>
                <w:sz w:val="18"/>
                <w:szCs w:val="18"/>
              </w:rPr>
              <w:t>Cultural</w:t>
            </w:r>
          </w:p>
        </w:tc>
        <w:tc>
          <w:tcPr>
            <w:tcW w:w="1255" w:type="dxa"/>
          </w:tcPr>
          <w:p w:rsidR="00E06839" w:rsidRPr="004913FE" w:rsidRDefault="00AE55A9" w:rsidP="00443C5C">
            <w:pPr>
              <w:rPr>
                <w:sz w:val="18"/>
                <w:szCs w:val="18"/>
              </w:rPr>
            </w:pPr>
            <w:r w:rsidRPr="004913FE">
              <w:rPr>
                <w:sz w:val="18"/>
                <w:szCs w:val="18"/>
              </w:rPr>
              <w:t>Seasonality</w:t>
            </w:r>
          </w:p>
          <w:p w:rsidR="00AE55A9" w:rsidRPr="004913FE" w:rsidRDefault="00AE55A9" w:rsidP="00443C5C">
            <w:pPr>
              <w:rPr>
                <w:sz w:val="18"/>
                <w:szCs w:val="18"/>
              </w:rPr>
            </w:pPr>
          </w:p>
          <w:p w:rsidR="00AE55A9" w:rsidRPr="004913FE" w:rsidRDefault="00AE55A9" w:rsidP="00443C5C">
            <w:pPr>
              <w:rPr>
                <w:sz w:val="18"/>
                <w:szCs w:val="18"/>
              </w:rPr>
            </w:pPr>
          </w:p>
          <w:p w:rsidR="00AE55A9" w:rsidRPr="004913FE" w:rsidRDefault="00AE55A9" w:rsidP="00443C5C">
            <w:pPr>
              <w:rPr>
                <w:sz w:val="18"/>
                <w:szCs w:val="18"/>
              </w:rPr>
            </w:pPr>
          </w:p>
          <w:p w:rsidR="00A0546A" w:rsidRPr="004913FE" w:rsidRDefault="00A0546A" w:rsidP="00443C5C">
            <w:pPr>
              <w:rPr>
                <w:sz w:val="18"/>
                <w:szCs w:val="18"/>
              </w:rPr>
            </w:pPr>
          </w:p>
          <w:p w:rsidR="00AE55A9" w:rsidRDefault="00AE55A9" w:rsidP="00443C5C">
            <w:pPr>
              <w:rPr>
                <w:sz w:val="18"/>
                <w:szCs w:val="18"/>
              </w:rPr>
            </w:pPr>
            <w:r w:rsidRPr="004913FE">
              <w:rPr>
                <w:sz w:val="18"/>
                <w:szCs w:val="18"/>
              </w:rPr>
              <w:t>Cumulative</w:t>
            </w:r>
          </w:p>
          <w:p w:rsidR="00A2352B" w:rsidRPr="004913FE" w:rsidRDefault="00A2352B" w:rsidP="00443C5C">
            <w:pPr>
              <w:rPr>
                <w:sz w:val="18"/>
                <w:szCs w:val="18"/>
              </w:rPr>
            </w:pPr>
          </w:p>
        </w:tc>
        <w:tc>
          <w:tcPr>
            <w:tcW w:w="5362" w:type="dxa"/>
          </w:tcPr>
          <w:p w:rsidR="00E06839" w:rsidRPr="004913FE" w:rsidRDefault="00AE55A9" w:rsidP="00443C5C">
            <w:pPr>
              <w:rPr>
                <w:sz w:val="18"/>
                <w:szCs w:val="18"/>
              </w:rPr>
            </w:pPr>
            <w:r w:rsidRPr="004913FE">
              <w:rPr>
                <w:sz w:val="18"/>
                <w:szCs w:val="18"/>
              </w:rPr>
              <w:t>Year around tourism means local facilities more likely to remain open during winter.</w:t>
            </w:r>
          </w:p>
          <w:p w:rsidR="00AE55A9" w:rsidRPr="004913FE" w:rsidRDefault="00AE55A9" w:rsidP="00443C5C">
            <w:pPr>
              <w:rPr>
                <w:sz w:val="18"/>
                <w:szCs w:val="18"/>
              </w:rPr>
            </w:pPr>
            <w:r w:rsidRPr="004913FE">
              <w:rPr>
                <w:sz w:val="18"/>
                <w:szCs w:val="18"/>
              </w:rPr>
              <w:t>Year around imposition of tourist culture could influence the host culture.</w:t>
            </w:r>
          </w:p>
          <w:p w:rsidR="00A0546A" w:rsidRPr="004913FE" w:rsidRDefault="00A0546A" w:rsidP="00443C5C">
            <w:pPr>
              <w:rPr>
                <w:sz w:val="18"/>
                <w:szCs w:val="18"/>
              </w:rPr>
            </w:pPr>
            <w:r w:rsidRPr="004913FE">
              <w:rPr>
                <w:sz w:val="18"/>
                <w:szCs w:val="18"/>
              </w:rPr>
              <w:t>Employment could reduce urban relocation</w:t>
            </w:r>
          </w:p>
          <w:p w:rsidR="00AE55A9" w:rsidRDefault="00AE55A9" w:rsidP="00443C5C">
            <w:pPr>
              <w:rPr>
                <w:sz w:val="18"/>
                <w:szCs w:val="18"/>
              </w:rPr>
            </w:pPr>
            <w:r w:rsidRPr="004913FE">
              <w:rPr>
                <w:sz w:val="18"/>
                <w:szCs w:val="18"/>
              </w:rPr>
              <w:t>The restoration of B</w:t>
            </w:r>
            <w:r w:rsidR="00055623" w:rsidRPr="004913FE">
              <w:rPr>
                <w:sz w:val="18"/>
                <w:szCs w:val="18"/>
              </w:rPr>
              <w:t>lackpool mill.</w:t>
            </w:r>
          </w:p>
          <w:p w:rsidR="00A2352B" w:rsidRPr="004913FE" w:rsidRDefault="00A2352B" w:rsidP="00443C5C">
            <w:pPr>
              <w:rPr>
                <w:sz w:val="18"/>
                <w:szCs w:val="18"/>
              </w:rPr>
            </w:pPr>
            <w:r>
              <w:rPr>
                <w:sz w:val="18"/>
                <w:szCs w:val="18"/>
              </w:rPr>
              <w:t xml:space="preserve">Increased accommodation of future plans could </w:t>
            </w:r>
            <w:r w:rsidR="003A31E9">
              <w:rPr>
                <w:sz w:val="18"/>
                <w:szCs w:val="18"/>
              </w:rPr>
              <w:t>take customers</w:t>
            </w:r>
            <w:r>
              <w:rPr>
                <w:sz w:val="18"/>
                <w:szCs w:val="18"/>
              </w:rPr>
              <w:t xml:space="preserve"> from local</w:t>
            </w:r>
            <w:bookmarkStart w:id="0" w:name="_GoBack"/>
            <w:bookmarkEnd w:id="0"/>
            <w:r>
              <w:rPr>
                <w:sz w:val="18"/>
                <w:szCs w:val="18"/>
              </w:rPr>
              <w:t xml:space="preserve"> </w:t>
            </w:r>
            <w:r w:rsidR="005F3B7C">
              <w:rPr>
                <w:sz w:val="18"/>
                <w:szCs w:val="18"/>
              </w:rPr>
              <w:t>businesses</w:t>
            </w:r>
          </w:p>
        </w:tc>
        <w:tc>
          <w:tcPr>
            <w:tcW w:w="1082" w:type="dxa"/>
          </w:tcPr>
          <w:p w:rsidR="00E06839" w:rsidRPr="004913FE" w:rsidRDefault="00AE55A9" w:rsidP="00443C5C">
            <w:pPr>
              <w:rPr>
                <w:sz w:val="18"/>
                <w:szCs w:val="18"/>
              </w:rPr>
            </w:pPr>
            <w:r w:rsidRPr="004913FE">
              <w:rPr>
                <w:sz w:val="18"/>
                <w:szCs w:val="18"/>
              </w:rPr>
              <w:t>Positive</w:t>
            </w:r>
          </w:p>
          <w:p w:rsidR="00AE55A9" w:rsidRPr="004913FE" w:rsidRDefault="00AE55A9" w:rsidP="00443C5C">
            <w:pPr>
              <w:rPr>
                <w:sz w:val="18"/>
                <w:szCs w:val="18"/>
              </w:rPr>
            </w:pPr>
          </w:p>
          <w:p w:rsidR="00AE55A9" w:rsidRPr="004913FE" w:rsidRDefault="00AE55A9" w:rsidP="00443C5C">
            <w:pPr>
              <w:rPr>
                <w:sz w:val="18"/>
                <w:szCs w:val="18"/>
              </w:rPr>
            </w:pPr>
            <w:r w:rsidRPr="004913FE">
              <w:rPr>
                <w:sz w:val="18"/>
                <w:szCs w:val="18"/>
              </w:rPr>
              <w:t>Negative</w:t>
            </w:r>
          </w:p>
          <w:p w:rsidR="00055623" w:rsidRPr="004913FE" w:rsidRDefault="00055623" w:rsidP="00443C5C">
            <w:pPr>
              <w:rPr>
                <w:sz w:val="18"/>
                <w:szCs w:val="18"/>
              </w:rPr>
            </w:pPr>
          </w:p>
          <w:p w:rsidR="00A0546A" w:rsidRPr="004913FE" w:rsidRDefault="00A0546A" w:rsidP="00443C5C">
            <w:pPr>
              <w:rPr>
                <w:sz w:val="18"/>
                <w:szCs w:val="18"/>
              </w:rPr>
            </w:pPr>
            <w:r w:rsidRPr="004913FE">
              <w:rPr>
                <w:sz w:val="18"/>
                <w:szCs w:val="18"/>
              </w:rPr>
              <w:t>Positive</w:t>
            </w:r>
          </w:p>
          <w:p w:rsidR="00055623" w:rsidRDefault="00055623" w:rsidP="00443C5C">
            <w:pPr>
              <w:rPr>
                <w:sz w:val="18"/>
                <w:szCs w:val="18"/>
              </w:rPr>
            </w:pPr>
            <w:r w:rsidRPr="004913FE">
              <w:rPr>
                <w:sz w:val="18"/>
                <w:szCs w:val="18"/>
              </w:rPr>
              <w:t>Positive</w:t>
            </w:r>
          </w:p>
          <w:p w:rsidR="005F3B7C" w:rsidRPr="004913FE" w:rsidRDefault="005F3B7C" w:rsidP="00443C5C">
            <w:pPr>
              <w:rPr>
                <w:sz w:val="18"/>
                <w:szCs w:val="18"/>
              </w:rPr>
            </w:pPr>
            <w:r>
              <w:rPr>
                <w:sz w:val="18"/>
                <w:szCs w:val="18"/>
              </w:rPr>
              <w:t>Negative</w:t>
            </w:r>
          </w:p>
        </w:tc>
      </w:tr>
      <w:tr w:rsidR="00E06839" w:rsidRPr="004913FE" w:rsidTr="00EB4B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17" w:type="dxa"/>
          </w:tcPr>
          <w:p w:rsidR="00E06839" w:rsidRPr="004913FE" w:rsidRDefault="00E06839" w:rsidP="00E06839">
            <w:pPr>
              <w:rPr>
                <w:sz w:val="18"/>
                <w:szCs w:val="18"/>
              </w:rPr>
            </w:pPr>
            <w:r w:rsidRPr="004913FE">
              <w:rPr>
                <w:sz w:val="18"/>
                <w:szCs w:val="18"/>
              </w:rPr>
              <w:t>Environmental</w:t>
            </w:r>
          </w:p>
        </w:tc>
        <w:tc>
          <w:tcPr>
            <w:tcW w:w="1255" w:type="dxa"/>
          </w:tcPr>
          <w:p w:rsidR="00E06839" w:rsidRPr="004913FE" w:rsidRDefault="00E06839" w:rsidP="00E06839">
            <w:pPr>
              <w:cnfStyle w:val="000000100000" w:firstRow="0" w:lastRow="0" w:firstColumn="0" w:lastColumn="0" w:oddVBand="0" w:evenVBand="0" w:oddHBand="1" w:evenHBand="0" w:firstRowFirstColumn="0" w:firstRowLastColumn="0" w:lastRowFirstColumn="0" w:lastRowLastColumn="0"/>
              <w:rPr>
                <w:sz w:val="18"/>
                <w:szCs w:val="18"/>
              </w:rPr>
            </w:pPr>
            <w:r w:rsidRPr="004913FE">
              <w:rPr>
                <w:sz w:val="18"/>
                <w:szCs w:val="18"/>
              </w:rPr>
              <w:t>Precedent</w:t>
            </w:r>
          </w:p>
          <w:p w:rsidR="00B96F0B" w:rsidRPr="004913FE" w:rsidRDefault="00B96F0B" w:rsidP="00E06839">
            <w:pPr>
              <w:cnfStyle w:val="000000100000" w:firstRow="0" w:lastRow="0" w:firstColumn="0" w:lastColumn="0" w:oddVBand="0" w:evenVBand="0" w:oddHBand="1" w:evenHBand="0" w:firstRowFirstColumn="0" w:firstRowLastColumn="0" w:lastRowFirstColumn="0" w:lastRowLastColumn="0"/>
              <w:rPr>
                <w:sz w:val="18"/>
                <w:szCs w:val="18"/>
              </w:rPr>
            </w:pPr>
          </w:p>
          <w:p w:rsidR="00B96F0B" w:rsidRDefault="00B96F0B" w:rsidP="00E06839">
            <w:pPr>
              <w:cnfStyle w:val="000000100000" w:firstRow="0" w:lastRow="0" w:firstColumn="0" w:lastColumn="0" w:oddVBand="0" w:evenVBand="0" w:oddHBand="1" w:evenHBand="0" w:firstRowFirstColumn="0" w:firstRowLastColumn="0" w:lastRowFirstColumn="0" w:lastRowLastColumn="0"/>
              <w:rPr>
                <w:sz w:val="18"/>
                <w:szCs w:val="18"/>
              </w:rPr>
            </w:pPr>
            <w:r w:rsidRPr="004913FE">
              <w:rPr>
                <w:sz w:val="18"/>
                <w:szCs w:val="18"/>
              </w:rPr>
              <w:t>Energy</w:t>
            </w:r>
          </w:p>
          <w:p w:rsidR="005F3B7C" w:rsidRPr="004913FE" w:rsidRDefault="005F3B7C" w:rsidP="00E06839">
            <w:pPr>
              <w:cnfStyle w:val="000000100000" w:firstRow="0" w:lastRow="0" w:firstColumn="0" w:lastColumn="0" w:oddVBand="0" w:evenVBand="0" w:oddHBand="1" w:evenHBand="0" w:firstRowFirstColumn="0" w:firstRowLastColumn="0" w:lastRowFirstColumn="0" w:lastRowLastColumn="0"/>
              <w:rPr>
                <w:sz w:val="18"/>
                <w:szCs w:val="18"/>
              </w:rPr>
            </w:pPr>
          </w:p>
        </w:tc>
        <w:tc>
          <w:tcPr>
            <w:tcW w:w="5362" w:type="dxa"/>
          </w:tcPr>
          <w:p w:rsidR="00E06839" w:rsidRPr="004913FE" w:rsidRDefault="00E06839" w:rsidP="00E06839">
            <w:pPr>
              <w:cnfStyle w:val="000000100000" w:firstRow="0" w:lastRow="0" w:firstColumn="0" w:lastColumn="0" w:oddVBand="0" w:evenVBand="0" w:oddHBand="1" w:evenHBand="0" w:firstRowFirstColumn="0" w:firstRowLastColumn="0" w:lastRowFirstColumn="0" w:lastRowLastColumn="0"/>
              <w:rPr>
                <w:sz w:val="18"/>
                <w:szCs w:val="18"/>
              </w:rPr>
            </w:pPr>
            <w:r w:rsidRPr="004913FE">
              <w:rPr>
                <w:sz w:val="18"/>
                <w:szCs w:val="18"/>
              </w:rPr>
              <w:t>Future planned developments more likely to get planning permission, (Snowdome, and hotel will me</w:t>
            </w:r>
            <w:r w:rsidR="003A31E9">
              <w:rPr>
                <w:sz w:val="18"/>
                <w:szCs w:val="18"/>
              </w:rPr>
              <w:t xml:space="preserve">an a permanent loss of natural </w:t>
            </w:r>
            <w:r w:rsidRPr="004913FE">
              <w:rPr>
                <w:sz w:val="18"/>
                <w:szCs w:val="18"/>
              </w:rPr>
              <w:t>capital</w:t>
            </w:r>
            <w:r w:rsidR="00262800" w:rsidRPr="004913FE">
              <w:rPr>
                <w:sz w:val="18"/>
                <w:szCs w:val="18"/>
              </w:rPr>
              <w:t>)</w:t>
            </w:r>
            <w:r w:rsidRPr="004913FE">
              <w:rPr>
                <w:sz w:val="18"/>
                <w:szCs w:val="18"/>
              </w:rPr>
              <w:t>.</w:t>
            </w:r>
          </w:p>
          <w:p w:rsidR="005F3B7C" w:rsidRPr="004913FE" w:rsidRDefault="00B96F0B" w:rsidP="00B96F0B">
            <w:pPr>
              <w:cnfStyle w:val="000000100000" w:firstRow="0" w:lastRow="0" w:firstColumn="0" w:lastColumn="0" w:oddVBand="0" w:evenVBand="0" w:oddHBand="1" w:evenHBand="0" w:firstRowFirstColumn="0" w:firstRowLastColumn="0" w:lastRowFirstColumn="0" w:lastRowLastColumn="0"/>
              <w:rPr>
                <w:sz w:val="18"/>
                <w:szCs w:val="18"/>
              </w:rPr>
            </w:pPr>
            <w:r w:rsidRPr="004913FE">
              <w:rPr>
                <w:sz w:val="18"/>
                <w:szCs w:val="18"/>
              </w:rPr>
              <w:t xml:space="preserve">Energy used during operation (Biomass crop lost but not accounted for as it was moved before application. </w:t>
            </w:r>
          </w:p>
        </w:tc>
        <w:tc>
          <w:tcPr>
            <w:tcW w:w="1082" w:type="dxa"/>
          </w:tcPr>
          <w:p w:rsidR="00E06839" w:rsidRPr="004913FE" w:rsidRDefault="00E06839" w:rsidP="00E06839">
            <w:pPr>
              <w:cnfStyle w:val="000000100000" w:firstRow="0" w:lastRow="0" w:firstColumn="0" w:lastColumn="0" w:oddVBand="0" w:evenVBand="0" w:oddHBand="1" w:evenHBand="0" w:firstRowFirstColumn="0" w:firstRowLastColumn="0" w:lastRowFirstColumn="0" w:lastRowLastColumn="0"/>
              <w:rPr>
                <w:sz w:val="18"/>
                <w:szCs w:val="18"/>
              </w:rPr>
            </w:pPr>
            <w:r w:rsidRPr="004913FE">
              <w:rPr>
                <w:sz w:val="18"/>
                <w:szCs w:val="18"/>
              </w:rPr>
              <w:t>Negative</w:t>
            </w:r>
          </w:p>
          <w:p w:rsidR="00B96F0B" w:rsidRPr="004913FE" w:rsidRDefault="00B96F0B" w:rsidP="00E06839">
            <w:pPr>
              <w:cnfStyle w:val="000000100000" w:firstRow="0" w:lastRow="0" w:firstColumn="0" w:lastColumn="0" w:oddVBand="0" w:evenVBand="0" w:oddHBand="1" w:evenHBand="0" w:firstRowFirstColumn="0" w:firstRowLastColumn="0" w:lastRowFirstColumn="0" w:lastRowLastColumn="0"/>
              <w:rPr>
                <w:sz w:val="18"/>
                <w:szCs w:val="18"/>
              </w:rPr>
            </w:pPr>
          </w:p>
          <w:p w:rsidR="00B96F0B" w:rsidRPr="004913FE" w:rsidRDefault="00B96F0B" w:rsidP="00E06839">
            <w:pPr>
              <w:cnfStyle w:val="000000100000" w:firstRow="0" w:lastRow="0" w:firstColumn="0" w:lastColumn="0" w:oddVBand="0" w:evenVBand="0" w:oddHBand="1" w:evenHBand="0" w:firstRowFirstColumn="0" w:firstRowLastColumn="0" w:lastRowFirstColumn="0" w:lastRowLastColumn="0"/>
              <w:rPr>
                <w:sz w:val="18"/>
                <w:szCs w:val="18"/>
              </w:rPr>
            </w:pPr>
            <w:r w:rsidRPr="004913FE">
              <w:rPr>
                <w:sz w:val="18"/>
                <w:szCs w:val="18"/>
              </w:rPr>
              <w:t>Negative</w:t>
            </w:r>
          </w:p>
        </w:tc>
      </w:tr>
    </w:tbl>
    <w:p w:rsidR="00262800" w:rsidRPr="00A2352B" w:rsidRDefault="00A2352B" w:rsidP="00443C5C">
      <w:pPr>
        <w:rPr>
          <w:b/>
        </w:rPr>
      </w:pPr>
      <w:r w:rsidRPr="00A2352B">
        <w:rPr>
          <w:b/>
        </w:rPr>
        <w:t>Effect of Sky-dome (effects on natural capital were used to estimate values for fig 3 in main body)</w:t>
      </w:r>
    </w:p>
    <w:p w:rsidR="00262800" w:rsidRPr="004913FE" w:rsidRDefault="00262800" w:rsidP="00443C5C"/>
    <w:p w:rsidR="00262800" w:rsidRPr="004913FE" w:rsidRDefault="00262800" w:rsidP="00443C5C"/>
    <w:p w:rsidR="00262800" w:rsidRPr="004913FE" w:rsidRDefault="00262800" w:rsidP="00443C5C"/>
    <w:p w:rsidR="00262800" w:rsidRPr="004913FE" w:rsidRDefault="00262800" w:rsidP="00443C5C"/>
    <w:p w:rsidR="00262800" w:rsidRPr="004913FE" w:rsidRDefault="00262800" w:rsidP="00443C5C"/>
    <w:p w:rsidR="00262800" w:rsidRPr="004913FE" w:rsidRDefault="00262800" w:rsidP="00443C5C"/>
    <w:p w:rsidR="00262800" w:rsidRPr="004913FE" w:rsidRDefault="00262800" w:rsidP="00443C5C"/>
    <w:p w:rsidR="00262800" w:rsidRPr="004913FE" w:rsidRDefault="00262800" w:rsidP="00443C5C"/>
    <w:p w:rsidR="009F6AE2" w:rsidRPr="004913FE" w:rsidRDefault="009F6AE2" w:rsidP="00443C5C"/>
    <w:sectPr w:rsidR="009F6AE2" w:rsidRPr="004913FE" w:rsidSect="00443C5C">
      <w:headerReference w:type="default" r:id="rId24"/>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07D69" w:rsidRDefault="00C07D69" w:rsidP="00887A57">
      <w:pPr>
        <w:spacing w:after="0" w:line="240" w:lineRule="auto"/>
      </w:pPr>
      <w:r>
        <w:separator/>
      </w:r>
    </w:p>
  </w:endnote>
  <w:endnote w:type="continuationSeparator" w:id="0">
    <w:p w:rsidR="00C07D69" w:rsidRDefault="00C07D69" w:rsidP="00887A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A7AB9" w:rsidRDefault="00EA7AB9">
    <w:pPr>
      <w:pStyle w:val="Footer"/>
    </w:pPr>
    <w:r>
      <w:t>MSc Environmental Conservation and Management                                                              Martyn Davies</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07D69" w:rsidRDefault="00C07D69" w:rsidP="00887A57">
      <w:pPr>
        <w:spacing w:after="0" w:line="240" w:lineRule="auto"/>
      </w:pPr>
      <w:r>
        <w:separator/>
      </w:r>
    </w:p>
  </w:footnote>
  <w:footnote w:type="continuationSeparator" w:id="0">
    <w:p w:rsidR="00C07D69" w:rsidRDefault="00C07D69" w:rsidP="00887A5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88347910"/>
      <w:docPartObj>
        <w:docPartGallery w:val="Page Numbers (Top of Page)"/>
        <w:docPartUnique/>
      </w:docPartObj>
    </w:sdtPr>
    <w:sdtEndPr>
      <w:rPr>
        <w:noProof/>
      </w:rPr>
    </w:sdtEndPr>
    <w:sdtContent>
      <w:p w:rsidR="00EA7AB9" w:rsidRDefault="00EA7AB9">
        <w:pPr>
          <w:pStyle w:val="Header"/>
          <w:jc w:val="right"/>
        </w:pPr>
        <w:r>
          <w:fldChar w:fldCharType="begin"/>
        </w:r>
        <w:r>
          <w:instrText xml:space="preserve"> PAGE   \* MERGEFORMAT </w:instrText>
        </w:r>
        <w:r>
          <w:fldChar w:fldCharType="separate"/>
        </w:r>
        <w:r w:rsidR="00A34B69">
          <w:rPr>
            <w:noProof/>
          </w:rPr>
          <w:t>10</w:t>
        </w:r>
        <w:r>
          <w:rPr>
            <w:noProof/>
          </w:rPr>
          <w:fldChar w:fldCharType="end"/>
        </w:r>
      </w:p>
    </w:sdtContent>
  </w:sdt>
  <w:p w:rsidR="00EA7AB9" w:rsidRDefault="00EA7AB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4531FB"/>
    <w:multiLevelType w:val="hybridMultilevel"/>
    <w:tmpl w:val="2CF2BC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A03622"/>
    <w:multiLevelType w:val="hybridMultilevel"/>
    <w:tmpl w:val="82F2DB76"/>
    <w:lvl w:ilvl="0" w:tplc="CA802CA0">
      <w:start w:val="1"/>
      <w:numFmt w:val="decimal"/>
      <w:lvlText w:val="%1."/>
      <w:lvlJc w:val="left"/>
      <w:pPr>
        <w:ind w:left="720" w:hanging="360"/>
      </w:pPr>
      <w:rPr>
        <w:rFonts w:eastAsiaTheme="minorEastAsia"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943B0D"/>
    <w:multiLevelType w:val="hybridMultilevel"/>
    <w:tmpl w:val="ED86D4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B27D0D"/>
    <w:multiLevelType w:val="hybridMultilevel"/>
    <w:tmpl w:val="92F8D9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3C5C"/>
    <w:rsid w:val="00003196"/>
    <w:rsid w:val="00033538"/>
    <w:rsid w:val="000404A8"/>
    <w:rsid w:val="00055623"/>
    <w:rsid w:val="00070F2F"/>
    <w:rsid w:val="00081920"/>
    <w:rsid w:val="00085239"/>
    <w:rsid w:val="000A71A9"/>
    <w:rsid w:val="000C6464"/>
    <w:rsid w:val="000F64B9"/>
    <w:rsid w:val="00195D8D"/>
    <w:rsid w:val="001B1BF1"/>
    <w:rsid w:val="001D5C22"/>
    <w:rsid w:val="001E2AE6"/>
    <w:rsid w:val="001E4E6B"/>
    <w:rsid w:val="002037F2"/>
    <w:rsid w:val="00262800"/>
    <w:rsid w:val="00282F66"/>
    <w:rsid w:val="002931D3"/>
    <w:rsid w:val="002A51CF"/>
    <w:rsid w:val="002B566B"/>
    <w:rsid w:val="002C4D8E"/>
    <w:rsid w:val="002D5E72"/>
    <w:rsid w:val="002F3400"/>
    <w:rsid w:val="002F36CD"/>
    <w:rsid w:val="002F5EA4"/>
    <w:rsid w:val="00330B8A"/>
    <w:rsid w:val="003453DA"/>
    <w:rsid w:val="00355833"/>
    <w:rsid w:val="003A055F"/>
    <w:rsid w:val="003A31E9"/>
    <w:rsid w:val="004167CB"/>
    <w:rsid w:val="0043715A"/>
    <w:rsid w:val="0044072D"/>
    <w:rsid w:val="00443C5C"/>
    <w:rsid w:val="00446C26"/>
    <w:rsid w:val="00450342"/>
    <w:rsid w:val="004913FE"/>
    <w:rsid w:val="0049795B"/>
    <w:rsid w:val="004B29A4"/>
    <w:rsid w:val="004F187C"/>
    <w:rsid w:val="004F48FC"/>
    <w:rsid w:val="0051126C"/>
    <w:rsid w:val="00526442"/>
    <w:rsid w:val="00533386"/>
    <w:rsid w:val="0054203B"/>
    <w:rsid w:val="00593F1C"/>
    <w:rsid w:val="005C43B1"/>
    <w:rsid w:val="005C4A14"/>
    <w:rsid w:val="005D3146"/>
    <w:rsid w:val="005D6F42"/>
    <w:rsid w:val="005F3B7C"/>
    <w:rsid w:val="006133B2"/>
    <w:rsid w:val="006170CC"/>
    <w:rsid w:val="00655B07"/>
    <w:rsid w:val="00680650"/>
    <w:rsid w:val="006D7F36"/>
    <w:rsid w:val="006E4C6A"/>
    <w:rsid w:val="006E5B46"/>
    <w:rsid w:val="007762EF"/>
    <w:rsid w:val="00784C2F"/>
    <w:rsid w:val="007A7503"/>
    <w:rsid w:val="007C4CE7"/>
    <w:rsid w:val="007C522F"/>
    <w:rsid w:val="007E3901"/>
    <w:rsid w:val="007F47B5"/>
    <w:rsid w:val="00800D11"/>
    <w:rsid w:val="00837B9F"/>
    <w:rsid w:val="00845458"/>
    <w:rsid w:val="008455F8"/>
    <w:rsid w:val="0085658D"/>
    <w:rsid w:val="00887A57"/>
    <w:rsid w:val="008C3B77"/>
    <w:rsid w:val="008D2C5D"/>
    <w:rsid w:val="008E2EA1"/>
    <w:rsid w:val="008E345A"/>
    <w:rsid w:val="00923082"/>
    <w:rsid w:val="00927E17"/>
    <w:rsid w:val="00933148"/>
    <w:rsid w:val="009F40D7"/>
    <w:rsid w:val="009F6AE2"/>
    <w:rsid w:val="00A03792"/>
    <w:rsid w:val="00A0546A"/>
    <w:rsid w:val="00A21371"/>
    <w:rsid w:val="00A2352B"/>
    <w:rsid w:val="00A34B69"/>
    <w:rsid w:val="00A67822"/>
    <w:rsid w:val="00A867B9"/>
    <w:rsid w:val="00AC307C"/>
    <w:rsid w:val="00AE55A9"/>
    <w:rsid w:val="00AE6A7C"/>
    <w:rsid w:val="00AE739B"/>
    <w:rsid w:val="00B169D0"/>
    <w:rsid w:val="00B3269A"/>
    <w:rsid w:val="00B40CCE"/>
    <w:rsid w:val="00B7109D"/>
    <w:rsid w:val="00B96F0B"/>
    <w:rsid w:val="00BB4B62"/>
    <w:rsid w:val="00BC62B9"/>
    <w:rsid w:val="00C07D69"/>
    <w:rsid w:val="00C302AC"/>
    <w:rsid w:val="00C5082C"/>
    <w:rsid w:val="00C5326A"/>
    <w:rsid w:val="00CD53CA"/>
    <w:rsid w:val="00CF227E"/>
    <w:rsid w:val="00D20314"/>
    <w:rsid w:val="00D65D90"/>
    <w:rsid w:val="00DD4E6C"/>
    <w:rsid w:val="00E06839"/>
    <w:rsid w:val="00E675F3"/>
    <w:rsid w:val="00E771EA"/>
    <w:rsid w:val="00EA1C75"/>
    <w:rsid w:val="00EA7AB9"/>
    <w:rsid w:val="00EB4BA4"/>
    <w:rsid w:val="00EF3DD2"/>
    <w:rsid w:val="00F164FC"/>
    <w:rsid w:val="00F63F70"/>
    <w:rsid w:val="00F67626"/>
    <w:rsid w:val="00F9150F"/>
    <w:rsid w:val="00FC3E99"/>
    <w:rsid w:val="00FC53FA"/>
    <w:rsid w:val="00FD4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FC1B746-A555-423F-A7A0-8A30435F79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43C5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4">
    <w:name w:val="heading 4"/>
    <w:basedOn w:val="Normal"/>
    <w:next w:val="Normal"/>
    <w:link w:val="Heading4Char"/>
    <w:uiPriority w:val="9"/>
    <w:semiHidden/>
    <w:unhideWhenUsed/>
    <w:qFormat/>
    <w:rsid w:val="00A867B9"/>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43C5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43C5C"/>
    <w:rPr>
      <w:rFonts w:eastAsiaTheme="minorEastAsia"/>
      <w:lang w:val="en-US"/>
    </w:rPr>
  </w:style>
  <w:style w:type="character" w:customStyle="1" w:styleId="Heading1Char">
    <w:name w:val="Heading 1 Char"/>
    <w:basedOn w:val="DefaultParagraphFont"/>
    <w:link w:val="Heading1"/>
    <w:uiPriority w:val="9"/>
    <w:rsid w:val="00443C5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43C5C"/>
    <w:pPr>
      <w:outlineLvl w:val="9"/>
    </w:pPr>
    <w:rPr>
      <w:lang w:val="en-US"/>
    </w:rPr>
  </w:style>
  <w:style w:type="paragraph" w:styleId="TOC2">
    <w:name w:val="toc 2"/>
    <w:basedOn w:val="Normal"/>
    <w:next w:val="Normal"/>
    <w:autoRedefine/>
    <w:uiPriority w:val="39"/>
    <w:unhideWhenUsed/>
    <w:rsid w:val="00443C5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43C5C"/>
    <w:pPr>
      <w:spacing w:after="100"/>
    </w:pPr>
    <w:rPr>
      <w:rFonts w:eastAsiaTheme="minorEastAsia" w:cs="Times New Roman"/>
      <w:lang w:val="en-US"/>
    </w:rPr>
  </w:style>
  <w:style w:type="paragraph" w:styleId="TOC3">
    <w:name w:val="toc 3"/>
    <w:basedOn w:val="Normal"/>
    <w:next w:val="Normal"/>
    <w:autoRedefine/>
    <w:uiPriority w:val="39"/>
    <w:unhideWhenUsed/>
    <w:rsid w:val="00443C5C"/>
    <w:pPr>
      <w:spacing w:after="100"/>
      <w:ind w:left="440"/>
    </w:pPr>
    <w:rPr>
      <w:rFonts w:eastAsiaTheme="minorEastAsia" w:cs="Times New Roman"/>
      <w:lang w:val="en-US"/>
    </w:rPr>
  </w:style>
  <w:style w:type="paragraph" w:styleId="ListParagraph">
    <w:name w:val="List Paragraph"/>
    <w:basedOn w:val="Normal"/>
    <w:uiPriority w:val="34"/>
    <w:qFormat/>
    <w:rsid w:val="000404A8"/>
    <w:pPr>
      <w:ind w:left="720"/>
      <w:contextualSpacing/>
    </w:pPr>
  </w:style>
  <w:style w:type="table" w:styleId="TableGrid">
    <w:name w:val="Table Grid"/>
    <w:basedOn w:val="TableNormal"/>
    <w:uiPriority w:val="39"/>
    <w:rsid w:val="000A71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C53FA"/>
    <w:rPr>
      <w:color w:val="0563C1" w:themeColor="hyperlink"/>
      <w:u w:val="single"/>
    </w:rPr>
  </w:style>
  <w:style w:type="table" w:styleId="PlainTable1">
    <w:name w:val="Plain Table 1"/>
    <w:basedOn w:val="TableNormal"/>
    <w:uiPriority w:val="41"/>
    <w:rsid w:val="0005562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887A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7A57"/>
  </w:style>
  <w:style w:type="paragraph" w:styleId="Footer">
    <w:name w:val="footer"/>
    <w:basedOn w:val="Normal"/>
    <w:link w:val="FooterChar"/>
    <w:uiPriority w:val="99"/>
    <w:unhideWhenUsed/>
    <w:rsid w:val="00887A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7A57"/>
  </w:style>
  <w:style w:type="character" w:customStyle="1" w:styleId="Heading4Char">
    <w:name w:val="Heading 4 Char"/>
    <w:basedOn w:val="DefaultParagraphFont"/>
    <w:link w:val="Heading4"/>
    <w:uiPriority w:val="9"/>
    <w:semiHidden/>
    <w:rsid w:val="00A867B9"/>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60033731">
      <w:bodyDiv w:val="1"/>
      <w:marLeft w:val="0"/>
      <w:marRight w:val="0"/>
      <w:marTop w:val="0"/>
      <w:marBottom w:val="0"/>
      <w:divBdr>
        <w:top w:val="none" w:sz="0" w:space="0" w:color="auto"/>
        <w:left w:val="none" w:sz="0" w:space="0" w:color="auto"/>
        <w:bottom w:val="none" w:sz="0" w:space="0" w:color="auto"/>
        <w:right w:val="none" w:sz="0" w:space="0" w:color="auto"/>
      </w:divBdr>
      <w:divsChild>
        <w:div w:id="1962804794">
          <w:marLeft w:val="0"/>
          <w:marRight w:val="0"/>
          <w:marTop w:val="0"/>
          <w:marBottom w:val="0"/>
          <w:divBdr>
            <w:top w:val="none" w:sz="0" w:space="0" w:color="auto"/>
            <w:left w:val="none" w:sz="0" w:space="0" w:color="auto"/>
            <w:bottom w:val="none" w:sz="0" w:space="0" w:color="auto"/>
            <w:right w:val="none" w:sz="0" w:space="0" w:color="auto"/>
          </w:divBdr>
          <w:divsChild>
            <w:div w:id="1233007299">
              <w:marLeft w:val="0"/>
              <w:marRight w:val="0"/>
              <w:marTop w:val="0"/>
              <w:marBottom w:val="0"/>
              <w:divBdr>
                <w:top w:val="none" w:sz="0" w:space="0" w:color="auto"/>
                <w:left w:val="none" w:sz="0" w:space="0" w:color="auto"/>
                <w:bottom w:val="none" w:sz="0" w:space="0" w:color="auto"/>
                <w:right w:val="none" w:sz="0" w:space="0" w:color="auto"/>
              </w:divBdr>
              <w:divsChild>
                <w:div w:id="23795792">
                  <w:marLeft w:val="0"/>
                  <w:marRight w:val="0"/>
                  <w:marTop w:val="0"/>
                  <w:marBottom w:val="0"/>
                  <w:divBdr>
                    <w:top w:val="none" w:sz="0" w:space="0" w:color="auto"/>
                    <w:left w:val="none" w:sz="0" w:space="0" w:color="auto"/>
                    <w:bottom w:val="none" w:sz="0" w:space="0" w:color="auto"/>
                    <w:right w:val="none" w:sz="0" w:space="0" w:color="auto"/>
                  </w:divBdr>
                  <w:divsChild>
                    <w:div w:id="950934280">
                      <w:marLeft w:val="0"/>
                      <w:marRight w:val="0"/>
                      <w:marTop w:val="0"/>
                      <w:marBottom w:val="0"/>
                      <w:divBdr>
                        <w:top w:val="none" w:sz="0" w:space="0" w:color="auto"/>
                        <w:left w:val="none" w:sz="0" w:space="0" w:color="auto"/>
                        <w:bottom w:val="none" w:sz="0" w:space="0" w:color="auto"/>
                        <w:right w:val="none" w:sz="0" w:space="0" w:color="auto"/>
                      </w:divBdr>
                      <w:divsChild>
                        <w:div w:id="2002466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asbriplanning.co.uk" TargetMode="External"/><Relationship Id="rId18" Type="http://schemas.openxmlformats.org/officeDocument/2006/relationships/hyperlink" Target="http://www.bluestonewales.com/activities/skydome"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www.folly-farm.co.uk/news/2016/07/plans-submitted-for-holiday-village" TargetMode="Externa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yperlink" Target="http://www.bullockconsulting.co.uk"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ww.bbc.co.uk/news/uk-wales-south-west-wales-39870099" TargetMode="External"/><Relationship Id="rId20" Type="http://schemas.openxmlformats.org/officeDocument/2006/relationships/hyperlink" Target="http://www.bluestonewales.com/bluestone-foundatio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www.asbriplanning.co.uk/statutory-pre-application-consultation/blackpool-mill-pre-application-consultation" TargetMode="External"/><Relationship Id="rId23" Type="http://schemas.openxmlformats.org/officeDocument/2006/relationships/hyperlink" Target="http://www.legislation.gov.uk/anaw/2015/2/resources" TargetMode="External"/><Relationship Id="rId28" Type="http://schemas.openxmlformats.org/officeDocument/2006/relationships/theme" Target="theme/theme1.xml"/><Relationship Id="rId10" Type="http://schemas.openxmlformats.org/officeDocument/2006/relationships/image" Target="media/image1.jpeg"/><Relationship Id="rId19" Type="http://schemas.openxmlformats.org/officeDocument/2006/relationships/hyperlink" Target="http://www.bluestonewales.com/pembrokeshire" TargetMode="External"/><Relationship Id="rId4" Type="http://schemas.openxmlformats.org/officeDocument/2006/relationships/styles" Target="styles.xml"/><Relationship Id="rId9" Type="http://schemas.openxmlformats.org/officeDocument/2006/relationships/hyperlink" Target="http://www.bluestonewales.com/~/media/34F32AEFA3484F4CA6EBF034F7124F70.ashx?as=0" TargetMode="External"/><Relationship Id="rId14" Type="http://schemas.openxmlformats.org/officeDocument/2006/relationships/hyperlink" Target="http://www.asbriplanning.co.uk" TargetMode="External"/><Relationship Id="rId22" Type="http://schemas.openxmlformats.org/officeDocument/2006/relationships/hyperlink" Target="http://www.pembrokeshirecoast.wales/default.asp?PID=506"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4B2F"/>
    <w:rsid w:val="00E94B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2F36978EA744F898360A0B01C9581F3">
    <w:name w:val="52F36978EA744F898360A0B01C9581F3"/>
    <w:rsid w:val="00E94B2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Analysis of the Sustainability of the ‘Sky-dome’ development at Bluestone Holiday Park.</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CC7EAC4-BF9C-4EA0-A8D1-87855EBE8A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3011</Words>
  <Characters>17167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Sustainable Development</vt:lpstr>
    </vt:vector>
  </TitlesOfParts>
  <Company/>
  <LinksUpToDate>false</LinksUpToDate>
  <CharactersWithSpaces>20138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Development</dc:title>
  <dc:subject>Tutor: Juan A. Ferriz Papi</dc:subject>
  <dc:creator>Martyn Davies</dc:creator>
  <cp:keywords/>
  <dc:description/>
  <cp:lastModifiedBy>Martyn</cp:lastModifiedBy>
  <cp:revision>2</cp:revision>
  <dcterms:created xsi:type="dcterms:W3CDTF">2018-03-21T22:51:00Z</dcterms:created>
  <dcterms:modified xsi:type="dcterms:W3CDTF">2018-03-21T22:51:00Z</dcterms:modified>
  <cp:category>MSc: Environmental Conservation and Management</cp:category>
</cp:coreProperties>
</file>