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B5F7AE8" w:rsidR="00986B43" w:rsidRPr="0075321C" w:rsidRDefault="00986B43" w:rsidP="005D3F07">
            <w:pPr>
              <w:overflowPunct/>
              <w:autoSpaceDE/>
              <w:autoSpaceDN/>
              <w:adjustRightInd/>
              <w:ind w:right="-957"/>
              <w:textAlignment w:val="auto"/>
              <w:rPr>
                <w:rFonts w:ascii="Times New Roman" w:hAnsi="Times New Roman" w:cs="Times New Roman"/>
                <w:b/>
                <w:color w:val="auto"/>
                <w:sz w:val="40"/>
                <w:szCs w:val="40"/>
              </w:rPr>
            </w:pPr>
            <w:r w:rsidRPr="0075321C">
              <w:rPr>
                <w:rFonts w:ascii="Times New Roman" w:hAnsi="Times New Roman" w:cs="Times New Roman"/>
                <w:b/>
                <w:color w:val="auto"/>
                <w:sz w:val="40"/>
                <w:szCs w:val="40"/>
              </w:rPr>
              <w:t>Learner’s name:</w:t>
            </w:r>
            <w:r w:rsidR="00247265" w:rsidRPr="0075321C">
              <w:rPr>
                <w:rFonts w:ascii="Times New Roman" w:hAnsi="Times New Roman" w:cs="Times New Roman"/>
                <w:b/>
                <w:color w:val="auto"/>
                <w:sz w:val="40"/>
                <w:szCs w:val="40"/>
              </w:rPr>
              <w:t xml:space="preserve"> </w:t>
            </w:r>
            <w:r w:rsidR="0075321C" w:rsidRPr="0075321C">
              <w:rPr>
                <w:rFonts w:ascii="Times New Roman" w:hAnsi="Times New Roman" w:cs="Times New Roman"/>
                <w:b/>
                <w:color w:val="auto"/>
                <w:sz w:val="40"/>
                <w:szCs w:val="40"/>
              </w:rPr>
              <w:t>Bethan Stubley</w:t>
            </w:r>
          </w:p>
          <w:p w14:paraId="0B6CD0DB" w14:textId="689515B5" w:rsidR="009C337F" w:rsidRPr="0075321C" w:rsidRDefault="009C337F" w:rsidP="005D3F07">
            <w:pPr>
              <w:overflowPunct/>
              <w:autoSpaceDE/>
              <w:autoSpaceDN/>
              <w:adjustRightInd/>
              <w:ind w:right="-957"/>
              <w:textAlignment w:val="auto"/>
              <w:rPr>
                <w:rFonts w:ascii="Times New Roman" w:hAnsi="Times New Roman" w:cs="Times New Roman"/>
                <w:b/>
                <w:color w:val="auto"/>
                <w:sz w:val="40"/>
                <w:szCs w:val="40"/>
              </w:rPr>
            </w:pPr>
          </w:p>
          <w:p w14:paraId="3A6EAAC7" w14:textId="46AD68C0" w:rsidR="009C337F" w:rsidRPr="0075321C" w:rsidRDefault="009C337F" w:rsidP="005D3F07">
            <w:pPr>
              <w:overflowPunct/>
              <w:autoSpaceDE/>
              <w:autoSpaceDN/>
              <w:adjustRightInd/>
              <w:ind w:right="-957"/>
              <w:textAlignment w:val="auto"/>
              <w:rPr>
                <w:rFonts w:ascii="Times New Roman" w:hAnsi="Times New Roman" w:cs="Times New Roman"/>
                <w:b/>
                <w:color w:val="auto"/>
                <w:sz w:val="40"/>
                <w:szCs w:val="40"/>
              </w:rPr>
            </w:pPr>
            <w:r w:rsidRPr="0075321C">
              <w:rPr>
                <w:rFonts w:ascii="Times New Roman" w:hAnsi="Times New Roman" w:cs="Times New Roman"/>
                <w:b/>
                <w:color w:val="auto"/>
                <w:sz w:val="40"/>
                <w:szCs w:val="40"/>
              </w:rPr>
              <w:t>Email address:</w:t>
            </w:r>
            <w:r w:rsidR="0075321C" w:rsidRPr="0075321C">
              <w:rPr>
                <w:rFonts w:ascii="Times New Roman" w:hAnsi="Times New Roman" w:cs="Times New Roman"/>
                <w:b/>
                <w:color w:val="auto"/>
                <w:sz w:val="40"/>
                <w:szCs w:val="40"/>
              </w:rPr>
              <w:t xml:space="preserve"> Bethan.Stubley2@wales.nhs.uk </w:t>
            </w:r>
          </w:p>
          <w:p w14:paraId="22E38809" w14:textId="77777777" w:rsidR="00986B43" w:rsidRPr="0075321C" w:rsidRDefault="00986B43" w:rsidP="005D3F07">
            <w:pPr>
              <w:overflowPunct/>
              <w:autoSpaceDE/>
              <w:autoSpaceDN/>
              <w:adjustRightInd/>
              <w:ind w:right="-957"/>
              <w:textAlignment w:val="auto"/>
              <w:rPr>
                <w:rFonts w:ascii="Times New Roman" w:hAnsi="Times New Roman" w:cs="Times New Roman"/>
                <w:b/>
                <w:color w:val="auto"/>
                <w:sz w:val="40"/>
                <w:szCs w:val="40"/>
              </w:rPr>
            </w:pPr>
          </w:p>
          <w:p w14:paraId="0DE696B2" w14:textId="118F65C3" w:rsidR="00F927A1" w:rsidRPr="0075321C"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75321C">
              <w:rPr>
                <w:rFonts w:ascii="Times New Roman" w:hAnsi="Times New Roman" w:cs="Times New Roman"/>
                <w:b/>
                <w:color w:val="auto"/>
                <w:sz w:val="40"/>
                <w:szCs w:val="40"/>
              </w:rPr>
              <w:t>Learner’s University Registration</w:t>
            </w:r>
            <w:r w:rsidR="00F927A1" w:rsidRPr="0075321C">
              <w:rPr>
                <w:rFonts w:ascii="Times New Roman" w:hAnsi="Times New Roman" w:cs="Times New Roman"/>
                <w:b/>
                <w:color w:val="auto"/>
                <w:sz w:val="40"/>
                <w:szCs w:val="40"/>
              </w:rPr>
              <w:t xml:space="preserve"> Number:</w:t>
            </w:r>
            <w:r w:rsidR="0075321C" w:rsidRPr="0075321C">
              <w:rPr>
                <w:rFonts w:ascii="Times New Roman" w:hAnsi="Times New Roman" w:cs="Times New Roman"/>
                <w:b/>
                <w:bCs/>
                <w:sz w:val="40"/>
                <w:szCs w:val="40"/>
              </w:rPr>
              <w:t xml:space="preserve"> 2239441</w:t>
            </w:r>
          </w:p>
          <w:p w14:paraId="622FD17A" w14:textId="77777777" w:rsidR="0085230E" w:rsidRPr="0075321C"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75321C">
              <w:rPr>
                <w:rFonts w:ascii="Times New Roman" w:hAnsi="Times New Roman" w:cs="Times New Roman"/>
                <w:b/>
                <w:color w:val="auto"/>
                <w:sz w:val="40"/>
                <w:szCs w:val="40"/>
              </w:rPr>
              <w:t xml:space="preserve">Cohort: </w:t>
            </w:r>
            <w:r w:rsidR="00512AB1" w:rsidRPr="0075321C">
              <w:rPr>
                <w:rFonts w:ascii="Times New Roman" w:hAnsi="Times New Roman" w:cs="Times New Roman"/>
                <w:b/>
                <w:color w:val="auto"/>
                <w:sz w:val="40"/>
                <w:szCs w:val="40"/>
              </w:rPr>
              <w:t>21</w:t>
            </w:r>
            <w:r w:rsidR="00AE6231" w:rsidRPr="0075321C">
              <w:rPr>
                <w:rFonts w:ascii="Times New Roman" w:hAnsi="Times New Roman" w:cs="Times New Roman"/>
                <w:b/>
                <w:color w:val="auto"/>
                <w:sz w:val="40"/>
                <w:szCs w:val="40"/>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15C077CE" w14:textId="77777777" w:rsidR="002C784A"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3B13F7AF" w14:textId="77777777" w:rsidR="00BF562F" w:rsidRDefault="00BF562F" w:rsidP="002A1A44">
      <w:pPr>
        <w:keepNext/>
        <w:spacing w:before="240" w:after="60"/>
        <w:jc w:val="both"/>
        <w:rPr>
          <w:sz w:val="24"/>
          <w:szCs w:val="24"/>
        </w:rPr>
      </w:pPr>
    </w:p>
    <w:p w14:paraId="62671A3E" w14:textId="77777777" w:rsidR="000436D4" w:rsidRDefault="0012692D" w:rsidP="000436D4">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roofErr w:type="spellStart"/>
      <w:r w:rsidRPr="0012692D">
        <w:rPr>
          <w:rFonts w:asciiTheme="minorHAnsi" w:eastAsiaTheme="minorHAnsi" w:hAnsiTheme="minorHAnsi" w:cstheme="minorHAnsi"/>
          <w:color w:val="auto"/>
          <w:sz w:val="22"/>
          <w:szCs w:val="22"/>
          <w:lang w:eastAsia="en-US"/>
        </w:rPr>
        <w:t>Arnstein</w:t>
      </w:r>
      <w:proofErr w:type="spellEnd"/>
      <w:r w:rsidRPr="0012692D">
        <w:rPr>
          <w:rFonts w:asciiTheme="minorHAnsi" w:eastAsiaTheme="minorHAnsi" w:hAnsiTheme="minorHAnsi" w:cstheme="minorHAnsi"/>
          <w:color w:val="auto"/>
          <w:sz w:val="22"/>
          <w:szCs w:val="22"/>
          <w:lang w:eastAsia="en-US"/>
        </w:rPr>
        <w:t>, S. (1969.) </w:t>
      </w:r>
      <w:hyperlink r:id="rId12" w:tgtFrame="_blank" w:history="1">
        <w:r w:rsidRPr="0012692D">
          <w:rPr>
            <w:rFonts w:asciiTheme="minorHAnsi" w:eastAsiaTheme="minorHAnsi" w:hAnsiTheme="minorHAnsi" w:cstheme="minorHAnsi"/>
            <w:color w:val="auto"/>
            <w:sz w:val="22"/>
            <w:szCs w:val="22"/>
            <w:lang w:eastAsia="en-US"/>
          </w:rPr>
          <w:t>A ladder of citizen participation</w:t>
        </w:r>
      </w:hyperlink>
      <w:r w:rsidRPr="0012692D">
        <w:rPr>
          <w:rFonts w:asciiTheme="minorHAnsi" w:eastAsiaTheme="minorHAnsi" w:hAnsiTheme="minorHAnsi" w:cstheme="minorHAnsi"/>
          <w:color w:val="auto"/>
          <w:sz w:val="22"/>
          <w:szCs w:val="22"/>
          <w:lang w:eastAsia="en-US"/>
        </w:rPr>
        <w:t>. </w:t>
      </w:r>
      <w:r w:rsidRPr="0012692D">
        <w:rPr>
          <w:rFonts w:asciiTheme="minorHAnsi" w:eastAsiaTheme="minorHAnsi" w:hAnsiTheme="minorHAnsi" w:cstheme="minorHAnsi"/>
          <w:i/>
          <w:iCs/>
          <w:color w:val="auto"/>
          <w:sz w:val="22"/>
          <w:szCs w:val="22"/>
          <w:lang w:eastAsia="en-US"/>
        </w:rPr>
        <w:t>Journal of the American Planning Association</w:t>
      </w:r>
      <w:r w:rsidRPr="0012692D">
        <w:rPr>
          <w:rFonts w:asciiTheme="minorHAnsi" w:eastAsiaTheme="minorHAnsi" w:hAnsiTheme="minorHAnsi" w:cstheme="minorHAnsi"/>
          <w:color w:val="auto"/>
          <w:sz w:val="22"/>
          <w:szCs w:val="22"/>
          <w:lang w:eastAsia="en-US"/>
        </w:rPr>
        <w:t>, 35(4), 216–224.</w:t>
      </w:r>
    </w:p>
    <w:p w14:paraId="51925B05" w14:textId="15D68989" w:rsidR="002264CA" w:rsidRPr="003449BC" w:rsidRDefault="002264CA" w:rsidP="000436D4">
      <w:pPr>
        <w:overflowPunct/>
        <w:autoSpaceDE/>
        <w:autoSpaceDN/>
        <w:adjustRightInd/>
        <w:spacing w:after="160" w:line="259" w:lineRule="auto"/>
        <w:textAlignment w:val="auto"/>
        <w:rPr>
          <w:rFonts w:asciiTheme="minorHAnsi" w:hAnsiTheme="minorHAnsi" w:cstheme="minorHAnsi"/>
          <w:sz w:val="22"/>
          <w:szCs w:val="22"/>
        </w:rPr>
      </w:pPr>
      <w:r w:rsidRPr="003449BC">
        <w:rPr>
          <w:rFonts w:asciiTheme="minorHAnsi" w:hAnsiTheme="minorHAnsi" w:cstheme="minorHAnsi"/>
          <w:color w:val="222222"/>
          <w:sz w:val="22"/>
          <w:szCs w:val="22"/>
          <w:shd w:val="clear" w:color="auto" w:fill="FFFFFF"/>
        </w:rPr>
        <w:t>Bussey, S.R. Identifying Biases in the Practice of Social Work Supervisees: Findings from a Grounded Theory Exploratory Study. </w:t>
      </w:r>
      <w:r w:rsidRPr="003449BC">
        <w:rPr>
          <w:rFonts w:asciiTheme="minorHAnsi" w:hAnsiTheme="minorHAnsi" w:cstheme="minorHAnsi"/>
          <w:i/>
          <w:iCs/>
          <w:color w:val="222222"/>
          <w:sz w:val="22"/>
          <w:szCs w:val="22"/>
          <w:shd w:val="clear" w:color="auto" w:fill="FFFFFF"/>
        </w:rPr>
        <w:t>Clin Soc Work J</w:t>
      </w:r>
      <w:r w:rsidRPr="003449BC">
        <w:rPr>
          <w:rFonts w:asciiTheme="minorHAnsi" w:hAnsiTheme="minorHAnsi" w:cstheme="minorHAnsi"/>
          <w:color w:val="222222"/>
          <w:sz w:val="22"/>
          <w:szCs w:val="22"/>
          <w:shd w:val="clear" w:color="auto" w:fill="FFFFFF"/>
        </w:rPr>
        <w:t> 51, 415–426 (2023). https://doi.org/10.1007/s10615-023-00901-2</w:t>
      </w:r>
    </w:p>
    <w:p w14:paraId="02FBFC73"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Davies, L. and Nora, D. (2016) </w:t>
      </w:r>
      <w:r w:rsidRPr="0012692D">
        <w:rPr>
          <w:rFonts w:asciiTheme="minorHAnsi" w:eastAsiaTheme="minorHAnsi" w:hAnsiTheme="minorHAnsi" w:cstheme="minorHAnsi"/>
          <w:i/>
          <w:iCs/>
          <w:color w:val="auto"/>
          <w:sz w:val="22"/>
          <w:szCs w:val="22"/>
          <w:lang w:eastAsia="en-US"/>
        </w:rPr>
        <w:t>Proactive child protection and social work</w:t>
      </w:r>
      <w:r w:rsidRPr="0012692D">
        <w:rPr>
          <w:rFonts w:asciiTheme="minorHAnsi" w:eastAsiaTheme="minorHAnsi" w:hAnsiTheme="minorHAnsi" w:cstheme="minorHAnsi"/>
          <w:color w:val="auto"/>
          <w:sz w:val="22"/>
          <w:szCs w:val="22"/>
          <w:lang w:eastAsia="en-US"/>
        </w:rPr>
        <w:t>, Exeter: Learning Matters.</w:t>
      </w:r>
    </w:p>
    <w:p w14:paraId="18108419" w14:textId="77777777" w:rsidR="0012692D" w:rsidRPr="003449BC"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roofErr w:type="spellStart"/>
      <w:r w:rsidRPr="0012692D">
        <w:rPr>
          <w:rFonts w:asciiTheme="minorHAnsi" w:eastAsiaTheme="minorHAnsi" w:hAnsiTheme="minorHAnsi" w:cstheme="minorHAnsi"/>
          <w:color w:val="auto"/>
          <w:sz w:val="22"/>
          <w:szCs w:val="22"/>
          <w:lang w:eastAsia="en-US"/>
        </w:rPr>
        <w:t>Dominelli</w:t>
      </w:r>
      <w:proofErr w:type="spellEnd"/>
      <w:r w:rsidRPr="0012692D">
        <w:rPr>
          <w:rFonts w:asciiTheme="minorHAnsi" w:eastAsiaTheme="minorHAnsi" w:hAnsiTheme="minorHAnsi" w:cstheme="minorHAnsi"/>
          <w:color w:val="auto"/>
          <w:sz w:val="22"/>
          <w:szCs w:val="22"/>
          <w:lang w:eastAsia="en-US"/>
        </w:rPr>
        <w:t xml:space="preserve">, L. (2002) </w:t>
      </w:r>
      <w:r w:rsidRPr="0012692D">
        <w:rPr>
          <w:rFonts w:asciiTheme="minorHAnsi" w:eastAsiaTheme="minorHAnsi" w:hAnsiTheme="minorHAnsi" w:cstheme="minorHAnsi"/>
          <w:i/>
          <w:color w:val="auto"/>
          <w:sz w:val="22"/>
          <w:szCs w:val="22"/>
          <w:lang w:eastAsia="en-US"/>
        </w:rPr>
        <w:t>Anti-Oppressive Social Work Theory and Practice</w:t>
      </w:r>
      <w:r w:rsidRPr="0012692D">
        <w:rPr>
          <w:rFonts w:asciiTheme="minorHAnsi" w:eastAsiaTheme="minorHAnsi" w:hAnsiTheme="minorHAnsi" w:cstheme="minorHAnsi"/>
          <w:color w:val="auto"/>
          <w:sz w:val="22"/>
          <w:szCs w:val="22"/>
          <w:lang w:eastAsia="en-US"/>
        </w:rPr>
        <w:t xml:space="preserve">, </w:t>
      </w:r>
      <w:proofErr w:type="spellStart"/>
      <w:r w:rsidRPr="0012692D">
        <w:rPr>
          <w:rFonts w:asciiTheme="minorHAnsi" w:eastAsiaTheme="minorHAnsi" w:hAnsiTheme="minorHAnsi" w:cstheme="minorHAnsi"/>
          <w:color w:val="auto"/>
          <w:sz w:val="22"/>
          <w:szCs w:val="22"/>
          <w:lang w:eastAsia="en-US"/>
        </w:rPr>
        <w:t>Houndmills</w:t>
      </w:r>
      <w:proofErr w:type="spellEnd"/>
      <w:r w:rsidRPr="0012692D">
        <w:rPr>
          <w:rFonts w:asciiTheme="minorHAnsi" w:eastAsiaTheme="minorHAnsi" w:hAnsiTheme="minorHAnsi" w:cstheme="minorHAnsi"/>
          <w:color w:val="auto"/>
          <w:sz w:val="22"/>
          <w:szCs w:val="22"/>
          <w:lang w:eastAsia="en-US"/>
        </w:rPr>
        <w:t xml:space="preserve">, Palgrave Macmillan. </w:t>
      </w:r>
    </w:p>
    <w:p w14:paraId="48978B2F" w14:textId="0E906D41" w:rsidR="00B13303" w:rsidRPr="0012692D" w:rsidRDefault="00B13303"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roofErr w:type="spellStart"/>
      <w:r w:rsidRPr="003449BC">
        <w:rPr>
          <w:rFonts w:asciiTheme="minorHAnsi" w:hAnsiTheme="minorHAnsi" w:cstheme="minorHAnsi"/>
          <w:color w:val="333333"/>
          <w:sz w:val="22"/>
          <w:szCs w:val="22"/>
          <w:shd w:val="clear" w:color="auto" w:fill="FFFFFF"/>
        </w:rPr>
        <w:t>Engeström</w:t>
      </w:r>
      <w:proofErr w:type="spellEnd"/>
      <w:r w:rsidRPr="003449BC">
        <w:rPr>
          <w:rFonts w:asciiTheme="minorHAnsi" w:hAnsiTheme="minorHAnsi" w:cstheme="minorHAnsi"/>
          <w:color w:val="333333"/>
          <w:sz w:val="22"/>
          <w:szCs w:val="22"/>
          <w:shd w:val="clear" w:color="auto" w:fill="FFFFFF"/>
        </w:rPr>
        <w:t xml:space="preserve">, Y. (1999). Activity theory and individual and social transformation. In Y. </w:t>
      </w:r>
      <w:proofErr w:type="spellStart"/>
      <w:r w:rsidRPr="003449BC">
        <w:rPr>
          <w:rFonts w:asciiTheme="minorHAnsi" w:hAnsiTheme="minorHAnsi" w:cstheme="minorHAnsi"/>
          <w:color w:val="333333"/>
          <w:sz w:val="22"/>
          <w:szCs w:val="22"/>
          <w:shd w:val="clear" w:color="auto" w:fill="FFFFFF"/>
        </w:rPr>
        <w:t>Engeström</w:t>
      </w:r>
      <w:proofErr w:type="spellEnd"/>
      <w:r w:rsidRPr="003449BC">
        <w:rPr>
          <w:rFonts w:asciiTheme="minorHAnsi" w:hAnsiTheme="minorHAnsi" w:cstheme="minorHAnsi"/>
          <w:color w:val="333333"/>
          <w:sz w:val="22"/>
          <w:szCs w:val="22"/>
          <w:shd w:val="clear" w:color="auto" w:fill="FFFFFF"/>
        </w:rPr>
        <w:t xml:space="preserve">, R. Miettinen, &amp; R.-L. </w:t>
      </w:r>
      <w:proofErr w:type="spellStart"/>
      <w:r w:rsidRPr="003449BC">
        <w:rPr>
          <w:rFonts w:asciiTheme="minorHAnsi" w:hAnsiTheme="minorHAnsi" w:cstheme="minorHAnsi"/>
          <w:color w:val="333333"/>
          <w:sz w:val="22"/>
          <w:szCs w:val="22"/>
          <w:shd w:val="clear" w:color="auto" w:fill="FFFFFF"/>
        </w:rPr>
        <w:t>Punamäki</w:t>
      </w:r>
      <w:proofErr w:type="spellEnd"/>
      <w:r w:rsidRPr="003449BC">
        <w:rPr>
          <w:rFonts w:asciiTheme="minorHAnsi" w:hAnsiTheme="minorHAnsi" w:cstheme="minorHAnsi"/>
          <w:color w:val="333333"/>
          <w:sz w:val="22"/>
          <w:szCs w:val="22"/>
          <w:shd w:val="clear" w:color="auto" w:fill="FFFFFF"/>
        </w:rPr>
        <w:t xml:space="preserve"> (Eds.), </w:t>
      </w:r>
      <w:r w:rsidRPr="003449BC">
        <w:rPr>
          <w:rStyle w:val="Emphasis"/>
          <w:rFonts w:asciiTheme="minorHAnsi" w:hAnsiTheme="minorHAnsi" w:cstheme="minorHAnsi"/>
          <w:color w:val="333333"/>
          <w:sz w:val="22"/>
          <w:szCs w:val="22"/>
          <w:shd w:val="clear" w:color="auto" w:fill="FFFFFF"/>
        </w:rPr>
        <w:t>Perspectives on activity theory</w:t>
      </w:r>
      <w:r w:rsidRPr="003449BC">
        <w:rPr>
          <w:rFonts w:asciiTheme="minorHAnsi" w:hAnsiTheme="minorHAnsi" w:cstheme="minorHAnsi"/>
          <w:color w:val="333333"/>
          <w:sz w:val="22"/>
          <w:szCs w:val="22"/>
          <w:shd w:val="clear" w:color="auto" w:fill="FFFFFF"/>
        </w:rPr>
        <w:t> (pp. 19–38). Cambridge University Press.</w:t>
      </w:r>
    </w:p>
    <w:p w14:paraId="4CA86F07"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European Convention on Human Rights. (1948) Found at: </w:t>
      </w:r>
      <w:hyperlink r:id="rId13" w:history="1">
        <w:r w:rsidRPr="0012692D">
          <w:rPr>
            <w:rFonts w:asciiTheme="minorHAnsi" w:eastAsiaTheme="minorHAnsi" w:hAnsiTheme="minorHAnsi" w:cstheme="minorHAnsi"/>
            <w:color w:val="0000FF"/>
            <w:sz w:val="22"/>
            <w:szCs w:val="22"/>
            <w:u w:val="single"/>
            <w:lang w:eastAsia="en-US"/>
          </w:rPr>
          <w:t>https://www.echr.coe.int/documents/convention_eng.pdf</w:t>
        </w:r>
      </w:hyperlink>
      <w:r w:rsidRPr="0012692D">
        <w:rPr>
          <w:rFonts w:asciiTheme="minorHAnsi" w:eastAsiaTheme="minorHAnsi" w:hAnsiTheme="minorHAnsi" w:cstheme="minorHAnsi"/>
          <w:color w:val="auto"/>
          <w:sz w:val="22"/>
          <w:szCs w:val="22"/>
          <w:lang w:eastAsia="en-US"/>
        </w:rPr>
        <w:t xml:space="preserve"> . </w:t>
      </w:r>
    </w:p>
    <w:p w14:paraId="74B83602"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Gibbons et al (2006) </w:t>
      </w:r>
      <w:r w:rsidRPr="0012692D">
        <w:rPr>
          <w:rFonts w:asciiTheme="minorHAnsi" w:eastAsiaTheme="minorHAnsi" w:hAnsiTheme="minorHAnsi" w:cstheme="minorHAnsi"/>
          <w:i/>
          <w:color w:val="auto"/>
          <w:sz w:val="22"/>
          <w:szCs w:val="22"/>
          <w:lang w:eastAsia="en-US"/>
        </w:rPr>
        <w:t>Self-Neglect: A proposed new NANDA diagnosis</w:t>
      </w:r>
      <w:r w:rsidRPr="0012692D">
        <w:rPr>
          <w:rFonts w:asciiTheme="minorHAnsi" w:eastAsiaTheme="minorHAnsi" w:hAnsiTheme="minorHAnsi" w:cstheme="minorHAnsi"/>
          <w:color w:val="auto"/>
          <w:sz w:val="22"/>
          <w:szCs w:val="22"/>
          <w:lang w:eastAsia="en-US"/>
        </w:rPr>
        <w:t>, International Journal of Nursing Terminologies and Classifications, 17 (1), pp 10-18.</w:t>
      </w:r>
    </w:p>
    <w:p w14:paraId="59FCDC18" w14:textId="77777777" w:rsidR="0012692D" w:rsidRPr="003449BC"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Gillick v West Norfolk and Wisbech Area Health Authority (1986) AC 112.</w:t>
      </w:r>
    </w:p>
    <w:p w14:paraId="7AB2BCBB" w14:textId="2A64FEDD" w:rsidR="00E607C2" w:rsidRPr="0012692D" w:rsidRDefault="00E607C2"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3449BC">
        <w:rPr>
          <w:rFonts w:asciiTheme="minorHAnsi" w:hAnsiTheme="minorHAnsi" w:cstheme="minorHAnsi"/>
          <w:color w:val="2A2A2A"/>
          <w:sz w:val="22"/>
          <w:szCs w:val="22"/>
          <w:shd w:val="clear" w:color="auto" w:fill="FFFFFF"/>
        </w:rPr>
        <w:t xml:space="preserve">Gillian </w:t>
      </w:r>
      <w:proofErr w:type="spellStart"/>
      <w:r w:rsidRPr="003449BC">
        <w:rPr>
          <w:rFonts w:asciiTheme="minorHAnsi" w:hAnsiTheme="minorHAnsi" w:cstheme="minorHAnsi"/>
          <w:color w:val="2A2A2A"/>
          <w:sz w:val="22"/>
          <w:szCs w:val="22"/>
          <w:shd w:val="clear" w:color="auto" w:fill="FFFFFF"/>
        </w:rPr>
        <w:t>Tober</w:t>
      </w:r>
      <w:proofErr w:type="spellEnd"/>
      <w:r w:rsidRPr="003449BC">
        <w:rPr>
          <w:rFonts w:asciiTheme="minorHAnsi" w:hAnsiTheme="minorHAnsi" w:cstheme="minorHAnsi"/>
          <w:color w:val="2A2A2A"/>
          <w:sz w:val="22"/>
          <w:szCs w:val="22"/>
          <w:shd w:val="clear" w:color="auto" w:fill="FFFFFF"/>
        </w:rPr>
        <w:t>, Motivational Interviewing: Helping People Change, </w:t>
      </w:r>
      <w:r w:rsidRPr="003449BC">
        <w:rPr>
          <w:rStyle w:val="Emphasis"/>
          <w:rFonts w:asciiTheme="minorHAnsi" w:hAnsiTheme="minorHAnsi" w:cstheme="minorHAnsi"/>
          <w:color w:val="2A2A2A"/>
          <w:sz w:val="22"/>
          <w:szCs w:val="22"/>
          <w:bdr w:val="none" w:sz="0" w:space="0" w:color="auto" w:frame="1"/>
          <w:shd w:val="clear" w:color="auto" w:fill="FFFFFF"/>
        </w:rPr>
        <w:t>Alcohol and Alcoholism</w:t>
      </w:r>
      <w:r w:rsidRPr="003449BC">
        <w:rPr>
          <w:rFonts w:asciiTheme="minorHAnsi" w:hAnsiTheme="minorHAnsi" w:cstheme="minorHAnsi"/>
          <w:color w:val="2A2A2A"/>
          <w:sz w:val="22"/>
          <w:szCs w:val="22"/>
          <w:shd w:val="clear" w:color="auto" w:fill="FFFFFF"/>
        </w:rPr>
        <w:t>, Volume 48, Issue 3, May/June 2013, Pages 376–377</w:t>
      </w:r>
    </w:p>
    <w:p w14:paraId="549457D0" w14:textId="7EB69014"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Harm Reduction (2022)</w:t>
      </w:r>
      <w:r w:rsidR="008F39D5">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Harm Reduction Principles</w:t>
      </w:r>
      <w:r w:rsidR="008F39D5">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w:t>
      </w:r>
      <w:hyperlink r:id="rId14" w:history="1">
        <w:r w:rsidRPr="0012692D">
          <w:rPr>
            <w:rFonts w:asciiTheme="minorHAnsi" w:eastAsiaTheme="minorHAnsi" w:hAnsiTheme="minorHAnsi" w:cstheme="minorHAnsi"/>
            <w:color w:val="0000FF"/>
            <w:sz w:val="22"/>
            <w:szCs w:val="22"/>
            <w:u w:val="single"/>
            <w:lang w:eastAsia="en-US"/>
          </w:rPr>
          <w:t>https://harmreduction.org/about-us/principles-of-harm-reduction/</w:t>
        </w:r>
      </w:hyperlink>
      <w:r w:rsidRPr="0012692D">
        <w:rPr>
          <w:rFonts w:asciiTheme="minorHAnsi" w:eastAsiaTheme="minorHAnsi" w:hAnsiTheme="minorHAnsi" w:cstheme="minorHAnsi"/>
          <w:color w:val="auto"/>
          <w:sz w:val="22"/>
          <w:szCs w:val="22"/>
          <w:lang w:eastAsia="en-US"/>
        </w:rPr>
        <w:t xml:space="preserve"> </w:t>
      </w:r>
      <w:r w:rsidR="008F39D5">
        <w:rPr>
          <w:rFonts w:asciiTheme="minorHAnsi" w:eastAsiaTheme="minorHAnsi" w:hAnsiTheme="minorHAnsi" w:cstheme="minorHAnsi"/>
          <w:color w:val="auto"/>
          <w:sz w:val="22"/>
          <w:szCs w:val="22"/>
          <w:lang w:eastAsia="en-US"/>
        </w:rPr>
        <w:t>(Accessed, 01/09/2024).</w:t>
      </w:r>
    </w:p>
    <w:p w14:paraId="55832307" w14:textId="47A7EB41" w:rsidR="00D20B0F" w:rsidRPr="003449BC" w:rsidRDefault="0012692D" w:rsidP="00D20B0F">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International federation of Social Workers</w:t>
      </w:r>
      <w:r w:rsidR="008F39D5">
        <w:rPr>
          <w:rFonts w:asciiTheme="minorHAnsi" w:eastAsiaTheme="minorHAnsi" w:hAnsiTheme="minorHAnsi" w:cstheme="minorHAnsi"/>
          <w:color w:val="auto"/>
          <w:sz w:val="22"/>
          <w:szCs w:val="22"/>
          <w:lang w:eastAsia="en-US"/>
        </w:rPr>
        <w:t xml:space="preserve"> </w:t>
      </w:r>
      <w:r w:rsidRPr="0012692D">
        <w:rPr>
          <w:rFonts w:asciiTheme="minorHAnsi" w:eastAsiaTheme="minorHAnsi" w:hAnsiTheme="minorHAnsi" w:cstheme="minorHAnsi"/>
          <w:color w:val="auto"/>
          <w:sz w:val="22"/>
          <w:szCs w:val="22"/>
          <w:lang w:eastAsia="en-US"/>
        </w:rPr>
        <w:t>(2014)</w:t>
      </w:r>
      <w:r w:rsidR="008F39D5">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Global Definition of Social Work</w:t>
      </w:r>
      <w:r w:rsidR="008F39D5">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w:t>
      </w:r>
      <w:hyperlink r:id="rId15" w:history="1">
        <w:r w:rsidRPr="0012692D">
          <w:rPr>
            <w:rFonts w:asciiTheme="minorHAnsi" w:eastAsiaTheme="minorHAnsi" w:hAnsiTheme="minorHAnsi" w:cstheme="minorHAnsi"/>
            <w:color w:val="0000FF"/>
            <w:sz w:val="22"/>
            <w:szCs w:val="22"/>
            <w:u w:val="single"/>
            <w:lang w:eastAsia="en-US"/>
          </w:rPr>
          <w:t>Global Definition of Social Work – International Federation of Social Workers (ifsw.org)</w:t>
        </w:r>
      </w:hyperlink>
      <w:r w:rsidRPr="0012692D">
        <w:rPr>
          <w:rFonts w:asciiTheme="minorHAnsi" w:eastAsiaTheme="minorHAnsi" w:hAnsiTheme="minorHAnsi" w:cstheme="minorHAnsi"/>
          <w:color w:val="auto"/>
          <w:sz w:val="22"/>
          <w:szCs w:val="22"/>
          <w:lang w:eastAsia="en-US"/>
        </w:rPr>
        <w:t xml:space="preserve"> </w:t>
      </w:r>
      <w:r w:rsidR="008F39D5">
        <w:rPr>
          <w:rFonts w:asciiTheme="minorHAnsi" w:eastAsiaTheme="minorHAnsi" w:hAnsiTheme="minorHAnsi" w:cstheme="minorHAnsi"/>
          <w:color w:val="auto"/>
          <w:sz w:val="22"/>
          <w:szCs w:val="22"/>
          <w:lang w:eastAsia="en-US"/>
        </w:rPr>
        <w:t>(Accessed, 01/09/2024)</w:t>
      </w:r>
      <w:r w:rsidRPr="0012692D">
        <w:rPr>
          <w:rFonts w:asciiTheme="minorHAnsi" w:eastAsiaTheme="minorHAnsi" w:hAnsiTheme="minorHAnsi" w:cstheme="minorHAnsi"/>
          <w:color w:val="auto"/>
          <w:sz w:val="22"/>
          <w:szCs w:val="22"/>
          <w:lang w:eastAsia="en-US"/>
        </w:rPr>
        <w:t>.</w:t>
      </w:r>
    </w:p>
    <w:p w14:paraId="2E12DAFA" w14:textId="0B35FC49" w:rsidR="004A2F19" w:rsidRPr="004A2F19" w:rsidRDefault="00A72551" w:rsidP="00D20B0F">
      <w:pPr>
        <w:overflowPunct/>
        <w:autoSpaceDE/>
        <w:autoSpaceDN/>
        <w:adjustRightInd/>
        <w:spacing w:after="160" w:line="259" w:lineRule="auto"/>
        <w:textAlignment w:val="auto"/>
        <w:rPr>
          <w:rFonts w:asciiTheme="minorHAnsi" w:hAnsiTheme="minorHAnsi" w:cstheme="minorHAnsi"/>
          <w:color w:val="707070"/>
          <w:sz w:val="22"/>
          <w:szCs w:val="22"/>
        </w:rPr>
      </w:pPr>
      <w:hyperlink r:id="rId16" w:anchor="bbb0135" w:history="1">
        <w:r w:rsidR="004A2F19" w:rsidRPr="004A2F19">
          <w:rPr>
            <w:rFonts w:asciiTheme="minorHAnsi" w:hAnsiTheme="minorHAnsi" w:cstheme="minorHAnsi"/>
            <w:color w:val="0000FF"/>
            <w:sz w:val="22"/>
            <w:szCs w:val="22"/>
          </w:rPr>
          <w:t xml:space="preserve">Kirkman and Melrose, </w:t>
        </w:r>
        <w:r w:rsidR="008E322D" w:rsidRPr="003449BC">
          <w:rPr>
            <w:rFonts w:asciiTheme="minorHAnsi" w:hAnsiTheme="minorHAnsi" w:cstheme="minorHAnsi"/>
            <w:color w:val="0000FF"/>
            <w:sz w:val="22"/>
            <w:szCs w:val="22"/>
          </w:rPr>
          <w:t>(</w:t>
        </w:r>
        <w:r w:rsidR="004A2F19" w:rsidRPr="004A2F19">
          <w:rPr>
            <w:rFonts w:asciiTheme="minorHAnsi" w:hAnsiTheme="minorHAnsi" w:cstheme="minorHAnsi"/>
            <w:color w:val="0000FF"/>
            <w:sz w:val="22"/>
            <w:szCs w:val="22"/>
          </w:rPr>
          <w:t>2014</w:t>
        </w:r>
      </w:hyperlink>
      <w:r w:rsidR="008E322D" w:rsidRPr="003449BC">
        <w:rPr>
          <w:rFonts w:asciiTheme="minorHAnsi" w:hAnsiTheme="minorHAnsi" w:cstheme="minorHAnsi"/>
          <w:color w:val="1F1F1F"/>
          <w:sz w:val="22"/>
          <w:szCs w:val="22"/>
        </w:rPr>
        <w:t xml:space="preserve">) </w:t>
      </w:r>
      <w:r w:rsidR="004A2F19" w:rsidRPr="004A2F19">
        <w:rPr>
          <w:rFonts w:asciiTheme="minorHAnsi" w:hAnsiTheme="minorHAnsi" w:cstheme="minorHAnsi"/>
          <w:color w:val="1F1F1F"/>
          <w:sz w:val="22"/>
          <w:szCs w:val="22"/>
        </w:rPr>
        <w:t>Clinical judgement and decision-making in children’s social work: An analysis of the ‘front door’ system</w:t>
      </w:r>
      <w:r w:rsidR="00D20B0F" w:rsidRPr="003449BC">
        <w:rPr>
          <w:rFonts w:asciiTheme="minorHAnsi" w:hAnsiTheme="minorHAnsi" w:cstheme="minorHAnsi"/>
          <w:color w:val="1F1F1F"/>
          <w:sz w:val="22"/>
          <w:szCs w:val="22"/>
        </w:rPr>
        <w:t xml:space="preserve">: </w:t>
      </w:r>
      <w:r w:rsidR="004A2F19" w:rsidRPr="008F39D5">
        <w:rPr>
          <w:rFonts w:asciiTheme="minorHAnsi" w:hAnsiTheme="minorHAnsi" w:cstheme="minorHAnsi"/>
          <w:color w:val="auto"/>
          <w:sz w:val="22"/>
          <w:szCs w:val="22"/>
        </w:rPr>
        <w:t>Department for Education</w:t>
      </w:r>
      <w:r w:rsidR="008F39D5" w:rsidRPr="008F39D5">
        <w:rPr>
          <w:rFonts w:asciiTheme="minorHAnsi" w:hAnsiTheme="minorHAnsi" w:cstheme="minorHAnsi"/>
          <w:color w:val="auto"/>
          <w:sz w:val="22"/>
          <w:szCs w:val="22"/>
        </w:rPr>
        <w:t xml:space="preserve"> (A</w:t>
      </w:r>
      <w:r w:rsidR="008F39D5">
        <w:rPr>
          <w:rFonts w:asciiTheme="minorHAnsi" w:hAnsiTheme="minorHAnsi" w:cstheme="minorHAnsi"/>
          <w:color w:val="auto"/>
          <w:sz w:val="22"/>
          <w:szCs w:val="22"/>
        </w:rPr>
        <w:t>ccessed</w:t>
      </w:r>
      <w:r w:rsidR="008F39D5" w:rsidRPr="008F39D5">
        <w:rPr>
          <w:rFonts w:asciiTheme="minorHAnsi" w:hAnsiTheme="minorHAnsi" w:cstheme="minorHAnsi"/>
          <w:color w:val="auto"/>
          <w:sz w:val="22"/>
          <w:szCs w:val="22"/>
        </w:rPr>
        <w:t>, 01/09/2024)</w:t>
      </w:r>
      <w:r w:rsidR="00D20B0F" w:rsidRPr="008F39D5">
        <w:rPr>
          <w:rFonts w:asciiTheme="minorHAnsi" w:hAnsiTheme="minorHAnsi" w:cstheme="minorHAnsi"/>
          <w:color w:val="auto"/>
          <w:sz w:val="22"/>
          <w:szCs w:val="22"/>
        </w:rPr>
        <w:t>.</w:t>
      </w:r>
    </w:p>
    <w:p w14:paraId="61FB9A24" w14:textId="77777777" w:rsidR="0012692D" w:rsidRPr="003449BC"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roofErr w:type="spellStart"/>
      <w:r w:rsidRPr="0012692D">
        <w:rPr>
          <w:rFonts w:asciiTheme="minorHAnsi" w:eastAsiaTheme="minorHAnsi" w:hAnsiTheme="minorHAnsi" w:cstheme="minorHAnsi"/>
          <w:color w:val="auto"/>
          <w:sz w:val="22"/>
          <w:szCs w:val="22"/>
          <w:lang w:eastAsia="en-US"/>
        </w:rPr>
        <w:t>Koprowska</w:t>
      </w:r>
      <w:proofErr w:type="spellEnd"/>
      <w:r w:rsidRPr="0012692D">
        <w:rPr>
          <w:rFonts w:asciiTheme="minorHAnsi" w:eastAsiaTheme="minorHAnsi" w:hAnsiTheme="minorHAnsi" w:cstheme="minorHAnsi"/>
          <w:color w:val="auto"/>
          <w:sz w:val="22"/>
          <w:szCs w:val="22"/>
          <w:lang w:eastAsia="en-US"/>
        </w:rPr>
        <w:t>, J. (2008) Communication and Interpersonal Skills in Social Work. Learning Matters. Exeter.</w:t>
      </w:r>
    </w:p>
    <w:p w14:paraId="4BCAB980" w14:textId="6909A310" w:rsidR="00920F77" w:rsidRPr="0012692D" w:rsidRDefault="00920F77"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3449BC">
        <w:rPr>
          <w:rFonts w:asciiTheme="minorHAnsi" w:hAnsiTheme="minorHAnsi" w:cstheme="minorHAnsi"/>
          <w:color w:val="333333"/>
          <w:sz w:val="22"/>
          <w:szCs w:val="22"/>
          <w:shd w:val="clear" w:color="auto" w:fill="FFFFFF"/>
        </w:rPr>
        <w:t>Lang, P. J., &amp; Bradley, M. M. (2010). Emotion and the motivational brain. </w:t>
      </w:r>
      <w:r w:rsidRPr="003449BC">
        <w:rPr>
          <w:rStyle w:val="Emphasis"/>
          <w:rFonts w:asciiTheme="minorHAnsi" w:hAnsiTheme="minorHAnsi" w:cstheme="minorHAnsi"/>
          <w:color w:val="333333"/>
          <w:sz w:val="22"/>
          <w:szCs w:val="22"/>
          <w:shd w:val="clear" w:color="auto" w:fill="FFFFFF"/>
        </w:rPr>
        <w:t>Biological Psychology, 84</w:t>
      </w:r>
      <w:r w:rsidRPr="003449BC">
        <w:rPr>
          <w:rFonts w:asciiTheme="minorHAnsi" w:hAnsiTheme="minorHAnsi" w:cstheme="minorHAnsi"/>
          <w:color w:val="333333"/>
          <w:sz w:val="22"/>
          <w:szCs w:val="22"/>
          <w:shd w:val="clear" w:color="auto" w:fill="FFFFFF"/>
        </w:rPr>
        <w:t>(3), 437–450.</w:t>
      </w:r>
    </w:p>
    <w:p w14:paraId="0C55533D" w14:textId="311C33BE"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Law Wales</w:t>
      </w:r>
      <w:r w:rsidR="008F39D5">
        <w:rPr>
          <w:rFonts w:asciiTheme="minorHAnsi" w:eastAsiaTheme="minorHAnsi" w:hAnsiTheme="minorHAnsi" w:cstheme="minorHAnsi"/>
          <w:color w:val="auto"/>
          <w:sz w:val="22"/>
          <w:szCs w:val="22"/>
          <w:lang w:eastAsia="en-US"/>
        </w:rPr>
        <w:t xml:space="preserve"> </w:t>
      </w:r>
      <w:r w:rsidRPr="0012692D">
        <w:rPr>
          <w:rFonts w:asciiTheme="minorHAnsi" w:eastAsiaTheme="minorHAnsi" w:hAnsiTheme="minorHAnsi" w:cstheme="minorHAnsi"/>
          <w:color w:val="auto"/>
          <w:sz w:val="22"/>
          <w:szCs w:val="22"/>
          <w:lang w:eastAsia="en-US"/>
        </w:rPr>
        <w:t>(2023)</w:t>
      </w:r>
      <w:r w:rsidR="008F39D5">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Safeguarding</w:t>
      </w:r>
      <w:r w:rsidR="008F39D5">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w:t>
      </w:r>
      <w:hyperlink r:id="rId17" w:history="1">
        <w:r w:rsidRPr="0012692D">
          <w:rPr>
            <w:rFonts w:asciiTheme="minorHAnsi" w:eastAsiaTheme="minorHAnsi" w:hAnsiTheme="minorHAnsi" w:cstheme="minorHAnsi"/>
            <w:color w:val="0000FF"/>
            <w:sz w:val="22"/>
            <w:szCs w:val="22"/>
            <w:u w:val="single"/>
            <w:lang w:eastAsia="en-US"/>
          </w:rPr>
          <w:t>https://law.gov.wales/safeguarding</w:t>
        </w:r>
      </w:hyperlink>
      <w:r w:rsidR="008F39D5">
        <w:rPr>
          <w:rFonts w:asciiTheme="minorHAnsi" w:eastAsiaTheme="minorHAnsi" w:hAnsiTheme="minorHAnsi" w:cstheme="minorHAnsi"/>
          <w:color w:val="0000FF"/>
          <w:sz w:val="22"/>
          <w:szCs w:val="22"/>
          <w:u w:val="single"/>
          <w:lang w:eastAsia="en-US"/>
        </w:rPr>
        <w:t xml:space="preserve"> </w:t>
      </w:r>
      <w:r w:rsidR="008F39D5" w:rsidRPr="008F39D5">
        <w:rPr>
          <w:rFonts w:asciiTheme="minorHAnsi" w:eastAsiaTheme="minorHAnsi" w:hAnsiTheme="minorHAnsi" w:cstheme="minorHAnsi"/>
          <w:color w:val="auto"/>
          <w:sz w:val="22"/>
          <w:szCs w:val="22"/>
          <w:lang w:eastAsia="en-US"/>
        </w:rPr>
        <w:t>(Accessed 25/08/2024)</w:t>
      </w:r>
      <w:r w:rsidRPr="008F39D5">
        <w:rPr>
          <w:rFonts w:asciiTheme="minorHAnsi" w:eastAsiaTheme="minorHAnsi" w:hAnsiTheme="minorHAnsi" w:cstheme="minorHAnsi"/>
          <w:color w:val="auto"/>
          <w:sz w:val="22"/>
          <w:szCs w:val="22"/>
          <w:lang w:eastAsia="en-US"/>
        </w:rPr>
        <w:t>.</w:t>
      </w:r>
    </w:p>
    <w:p w14:paraId="4066FDD0" w14:textId="77777777" w:rsidR="0012692D" w:rsidRPr="003449BC"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Maclean, S. (2015) </w:t>
      </w:r>
      <w:r w:rsidRPr="0012692D">
        <w:rPr>
          <w:rFonts w:asciiTheme="minorHAnsi" w:eastAsiaTheme="minorHAnsi" w:hAnsiTheme="minorHAnsi" w:cstheme="minorHAnsi"/>
          <w:i/>
          <w:iCs/>
          <w:color w:val="auto"/>
          <w:sz w:val="22"/>
          <w:szCs w:val="22"/>
          <w:lang w:eastAsia="en-US"/>
        </w:rPr>
        <w:t>Reflective Practice Cards: Prompt Cards for Social Workers</w:t>
      </w:r>
      <w:r w:rsidRPr="0012692D">
        <w:rPr>
          <w:rFonts w:asciiTheme="minorHAnsi" w:eastAsiaTheme="minorHAnsi" w:hAnsiTheme="minorHAnsi" w:cstheme="minorHAnsi"/>
          <w:color w:val="auto"/>
          <w:sz w:val="22"/>
          <w:szCs w:val="22"/>
          <w:lang w:eastAsia="en-US"/>
        </w:rPr>
        <w:t xml:space="preserve">, Staffordshire: </w:t>
      </w:r>
      <w:proofErr w:type="spellStart"/>
      <w:r w:rsidRPr="0012692D">
        <w:rPr>
          <w:rFonts w:asciiTheme="minorHAnsi" w:eastAsiaTheme="minorHAnsi" w:hAnsiTheme="minorHAnsi" w:cstheme="minorHAnsi"/>
          <w:color w:val="auto"/>
          <w:sz w:val="22"/>
          <w:szCs w:val="22"/>
          <w:lang w:eastAsia="en-US"/>
        </w:rPr>
        <w:t>Kirwin</w:t>
      </w:r>
      <w:proofErr w:type="spellEnd"/>
      <w:r w:rsidRPr="0012692D">
        <w:rPr>
          <w:rFonts w:asciiTheme="minorHAnsi" w:eastAsiaTheme="minorHAnsi" w:hAnsiTheme="minorHAnsi" w:cstheme="minorHAnsi"/>
          <w:color w:val="auto"/>
          <w:sz w:val="22"/>
          <w:szCs w:val="22"/>
          <w:lang w:eastAsia="en-US"/>
        </w:rPr>
        <w:t xml:space="preserve"> Maclean Associates.</w:t>
      </w:r>
    </w:p>
    <w:p w14:paraId="016A8188" w14:textId="655569A3" w:rsidR="001D5B53" w:rsidRPr="003449BC" w:rsidRDefault="001D5B53" w:rsidP="003449BC">
      <w:pPr>
        <w:overflowPunct/>
        <w:autoSpaceDE/>
        <w:autoSpaceDN/>
        <w:adjustRightInd/>
        <w:rPr>
          <w:rFonts w:asciiTheme="minorHAnsi" w:hAnsiTheme="minorHAnsi" w:cstheme="minorHAnsi"/>
          <w:color w:val="2A2A2A"/>
          <w:sz w:val="22"/>
          <w:szCs w:val="22"/>
        </w:rPr>
      </w:pPr>
      <w:r w:rsidRPr="001D5B53">
        <w:rPr>
          <w:rFonts w:asciiTheme="minorHAnsi" w:hAnsiTheme="minorHAnsi" w:cstheme="minorHAnsi"/>
          <w:color w:val="2A2A2A"/>
          <w:sz w:val="22"/>
          <w:szCs w:val="22"/>
          <w:bdr w:val="none" w:sz="0" w:space="0" w:color="auto" w:frame="1"/>
          <w:shd w:val="clear" w:color="auto" w:fill="FFFFFF"/>
        </w:rPr>
        <w:t>Miller</w:t>
      </w:r>
      <w:r w:rsidR="003449BC" w:rsidRPr="003449BC">
        <w:rPr>
          <w:rFonts w:asciiTheme="minorHAnsi" w:hAnsiTheme="minorHAnsi" w:cstheme="minorHAnsi"/>
          <w:color w:val="2A2A2A"/>
          <w:sz w:val="22"/>
          <w:szCs w:val="22"/>
          <w:bdr w:val="none" w:sz="0" w:space="0" w:color="auto" w:frame="1"/>
          <w:shd w:val="clear" w:color="auto" w:fill="FFFFFF"/>
        </w:rPr>
        <w:t xml:space="preserve"> </w:t>
      </w:r>
      <w:r w:rsidRPr="001D5B53">
        <w:rPr>
          <w:rFonts w:asciiTheme="minorHAnsi" w:hAnsiTheme="minorHAnsi" w:cstheme="minorHAnsi"/>
          <w:color w:val="2A2A2A"/>
          <w:sz w:val="22"/>
          <w:szCs w:val="22"/>
          <w:bdr w:val="none" w:sz="0" w:space="0" w:color="auto" w:frame="1"/>
          <w:shd w:val="clear" w:color="auto" w:fill="FFFFFF"/>
        </w:rPr>
        <w:t>W</w:t>
      </w:r>
      <w:r w:rsidR="003449BC" w:rsidRPr="003449BC">
        <w:rPr>
          <w:rFonts w:asciiTheme="minorHAnsi" w:hAnsiTheme="minorHAnsi" w:cstheme="minorHAnsi"/>
          <w:color w:val="2A2A2A"/>
          <w:sz w:val="22"/>
          <w:szCs w:val="22"/>
          <w:bdr w:val="none" w:sz="0" w:space="0" w:color="auto" w:frame="1"/>
          <w:shd w:val="clear" w:color="auto" w:fill="FFFFFF"/>
        </w:rPr>
        <w:t>R</w:t>
      </w:r>
      <w:r w:rsidRPr="001D5B53">
        <w:rPr>
          <w:rFonts w:asciiTheme="minorHAnsi" w:hAnsiTheme="minorHAnsi" w:cstheme="minorHAnsi"/>
          <w:color w:val="2A2A2A"/>
          <w:sz w:val="22"/>
          <w:szCs w:val="22"/>
          <w:bdr w:val="none" w:sz="0" w:space="0" w:color="auto" w:frame="1"/>
          <w:shd w:val="clear" w:color="auto" w:fill="FFFFFF"/>
        </w:rPr>
        <w:t>,</w:t>
      </w:r>
      <w:r w:rsidR="003449BC" w:rsidRPr="003449BC">
        <w:rPr>
          <w:rFonts w:asciiTheme="minorHAnsi" w:hAnsiTheme="minorHAnsi" w:cstheme="minorHAnsi"/>
          <w:color w:val="2A2A2A"/>
          <w:sz w:val="22"/>
          <w:szCs w:val="22"/>
          <w:bdr w:val="none" w:sz="0" w:space="0" w:color="auto" w:frame="1"/>
          <w:shd w:val="clear" w:color="auto" w:fill="FFFFFF"/>
        </w:rPr>
        <w:t xml:space="preserve"> </w:t>
      </w:r>
      <w:r w:rsidRPr="001D5B53">
        <w:rPr>
          <w:rFonts w:asciiTheme="minorHAnsi" w:hAnsiTheme="minorHAnsi" w:cstheme="minorHAnsi"/>
          <w:color w:val="2A2A2A"/>
          <w:sz w:val="22"/>
          <w:szCs w:val="22"/>
          <w:bdr w:val="none" w:sz="0" w:space="0" w:color="auto" w:frame="1"/>
          <w:shd w:val="clear" w:color="auto" w:fill="FFFFFF"/>
        </w:rPr>
        <w:t>Rollnick</w:t>
      </w:r>
      <w:r w:rsidR="003449BC" w:rsidRPr="003449BC">
        <w:rPr>
          <w:rFonts w:asciiTheme="minorHAnsi" w:hAnsiTheme="minorHAnsi" w:cstheme="minorHAnsi"/>
          <w:color w:val="2A2A2A"/>
          <w:sz w:val="22"/>
          <w:szCs w:val="22"/>
          <w:bdr w:val="none" w:sz="0" w:space="0" w:color="auto" w:frame="1"/>
          <w:shd w:val="clear" w:color="auto" w:fill="FFFFFF"/>
        </w:rPr>
        <w:t xml:space="preserve"> </w:t>
      </w:r>
      <w:r w:rsidRPr="001D5B53">
        <w:rPr>
          <w:rFonts w:asciiTheme="minorHAnsi" w:hAnsiTheme="minorHAnsi" w:cstheme="minorHAnsi"/>
          <w:color w:val="2A2A2A"/>
          <w:sz w:val="22"/>
          <w:szCs w:val="22"/>
          <w:bdr w:val="none" w:sz="0" w:space="0" w:color="auto" w:frame="1"/>
          <w:shd w:val="clear" w:color="auto" w:fill="FFFFFF"/>
        </w:rPr>
        <w:t>S.</w:t>
      </w:r>
      <w:r w:rsidRPr="001D5B53">
        <w:rPr>
          <w:rFonts w:asciiTheme="minorHAnsi" w:hAnsiTheme="minorHAnsi" w:cstheme="minorHAnsi"/>
          <w:color w:val="2A2A2A"/>
          <w:sz w:val="22"/>
          <w:szCs w:val="22"/>
          <w:shd w:val="clear" w:color="auto" w:fill="FFFFFF"/>
        </w:rPr>
        <w:t>,</w:t>
      </w:r>
      <w:r w:rsidR="003449BC" w:rsidRPr="003449BC">
        <w:rPr>
          <w:rFonts w:asciiTheme="minorHAnsi" w:hAnsiTheme="minorHAnsi" w:cstheme="minorHAnsi"/>
          <w:color w:val="2A2A2A"/>
          <w:sz w:val="22"/>
          <w:szCs w:val="22"/>
          <w:shd w:val="clear" w:color="auto" w:fill="FFFFFF"/>
        </w:rPr>
        <w:t xml:space="preserve"> </w:t>
      </w:r>
      <w:r w:rsidRPr="001D5B53">
        <w:rPr>
          <w:rFonts w:asciiTheme="minorHAnsi" w:hAnsiTheme="minorHAnsi" w:cstheme="minorHAnsi"/>
          <w:i/>
          <w:iCs/>
          <w:color w:val="2A2A2A"/>
          <w:sz w:val="22"/>
          <w:szCs w:val="22"/>
        </w:rPr>
        <w:t xml:space="preserve">Motivational Interviewing: Preparing People to Change Addictive </w:t>
      </w:r>
      <w:proofErr w:type="spellStart"/>
      <w:r w:rsidRPr="001D5B53">
        <w:rPr>
          <w:rFonts w:asciiTheme="minorHAnsi" w:hAnsiTheme="minorHAnsi" w:cstheme="minorHAnsi"/>
          <w:i/>
          <w:iCs/>
          <w:color w:val="2A2A2A"/>
          <w:sz w:val="22"/>
          <w:szCs w:val="22"/>
        </w:rPr>
        <w:t>Behavior</w:t>
      </w:r>
      <w:proofErr w:type="spellEnd"/>
      <w:r w:rsidRPr="001D5B53">
        <w:rPr>
          <w:rFonts w:asciiTheme="minorHAnsi" w:hAnsiTheme="minorHAnsi" w:cstheme="minorHAnsi"/>
          <w:color w:val="2A2A2A"/>
          <w:sz w:val="22"/>
          <w:szCs w:val="22"/>
          <w:shd w:val="clear" w:color="auto" w:fill="FFFFFF"/>
        </w:rPr>
        <w:t>,</w:t>
      </w:r>
      <w:r w:rsidR="003449BC" w:rsidRPr="003449BC">
        <w:rPr>
          <w:rFonts w:asciiTheme="minorHAnsi" w:hAnsiTheme="minorHAnsi" w:cstheme="minorHAnsi"/>
          <w:color w:val="2A2A2A"/>
          <w:sz w:val="22"/>
          <w:szCs w:val="22"/>
          <w:shd w:val="clear" w:color="auto" w:fill="FFFFFF"/>
        </w:rPr>
        <w:t xml:space="preserve"> </w:t>
      </w:r>
      <w:r w:rsidRPr="001D5B53">
        <w:rPr>
          <w:rFonts w:asciiTheme="minorHAnsi" w:hAnsiTheme="minorHAnsi" w:cstheme="minorHAnsi"/>
          <w:color w:val="2A2A2A"/>
          <w:sz w:val="22"/>
          <w:szCs w:val="22"/>
        </w:rPr>
        <w:t>1991</w:t>
      </w:r>
      <w:r w:rsidR="003449BC" w:rsidRPr="003449BC">
        <w:rPr>
          <w:rFonts w:asciiTheme="minorHAnsi" w:hAnsiTheme="minorHAnsi" w:cstheme="minorHAnsi"/>
          <w:color w:val="2A2A2A"/>
          <w:sz w:val="22"/>
          <w:szCs w:val="22"/>
        </w:rPr>
        <w:t xml:space="preserve"> </w:t>
      </w:r>
      <w:r w:rsidRPr="001D5B53">
        <w:rPr>
          <w:rFonts w:asciiTheme="minorHAnsi" w:hAnsiTheme="minorHAnsi" w:cstheme="minorHAnsi"/>
          <w:color w:val="2A2A2A"/>
          <w:sz w:val="22"/>
          <w:szCs w:val="22"/>
        </w:rPr>
        <w:t>New York</w:t>
      </w:r>
      <w:r w:rsidR="003449BC" w:rsidRPr="003449BC">
        <w:rPr>
          <w:rFonts w:asciiTheme="minorHAnsi" w:hAnsiTheme="minorHAnsi" w:cstheme="minorHAnsi"/>
          <w:color w:val="2A2A2A"/>
          <w:sz w:val="22"/>
          <w:szCs w:val="22"/>
        </w:rPr>
        <w:t xml:space="preserve"> </w:t>
      </w:r>
      <w:r w:rsidRPr="001D5B53">
        <w:rPr>
          <w:rFonts w:asciiTheme="minorHAnsi" w:hAnsiTheme="minorHAnsi" w:cstheme="minorHAnsi"/>
          <w:color w:val="2A2A2A"/>
          <w:sz w:val="22"/>
          <w:szCs w:val="22"/>
        </w:rPr>
        <w:t>Guilford Press</w:t>
      </w:r>
      <w:r w:rsidR="003449BC" w:rsidRPr="003449BC">
        <w:rPr>
          <w:rFonts w:asciiTheme="minorHAnsi" w:hAnsiTheme="minorHAnsi" w:cstheme="minorHAnsi"/>
          <w:color w:val="2A2A2A"/>
          <w:sz w:val="22"/>
          <w:szCs w:val="22"/>
        </w:rPr>
        <w:t>.</w:t>
      </w:r>
    </w:p>
    <w:p w14:paraId="18A74D83" w14:textId="77777777" w:rsidR="003449BC" w:rsidRPr="001D5B53" w:rsidRDefault="003449BC" w:rsidP="003449BC">
      <w:pPr>
        <w:overflowPunct/>
        <w:autoSpaceDE/>
        <w:autoSpaceDN/>
        <w:adjustRightInd/>
        <w:rPr>
          <w:rFonts w:asciiTheme="minorHAnsi" w:hAnsiTheme="minorHAnsi" w:cstheme="minorHAnsi"/>
          <w:color w:val="2A2A2A"/>
          <w:sz w:val="22"/>
          <w:szCs w:val="22"/>
        </w:rPr>
      </w:pPr>
    </w:p>
    <w:p w14:paraId="7EF34F6B" w14:textId="4C368C3F" w:rsidR="00C50745" w:rsidRPr="0012692D" w:rsidRDefault="00C50745"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3449BC">
        <w:rPr>
          <w:rFonts w:asciiTheme="minorHAnsi" w:hAnsiTheme="minorHAnsi" w:cstheme="minorHAnsi"/>
          <w:color w:val="222222"/>
          <w:sz w:val="22"/>
          <w:szCs w:val="22"/>
          <w:shd w:val="clear" w:color="auto" w:fill="FFFFFF"/>
        </w:rPr>
        <w:t>McKenna, S.P., Doughty, N., Meads, D.M. </w:t>
      </w:r>
      <w:r w:rsidRPr="003449BC">
        <w:rPr>
          <w:rFonts w:asciiTheme="minorHAnsi" w:hAnsiTheme="minorHAnsi" w:cstheme="minorHAnsi"/>
          <w:i/>
          <w:iCs/>
          <w:color w:val="222222"/>
          <w:sz w:val="22"/>
          <w:szCs w:val="22"/>
          <w:shd w:val="clear" w:color="auto" w:fill="FFFFFF"/>
        </w:rPr>
        <w:t>et al.</w:t>
      </w:r>
      <w:r w:rsidRPr="003449BC">
        <w:rPr>
          <w:rFonts w:asciiTheme="minorHAnsi" w:hAnsiTheme="minorHAnsi" w:cstheme="minorHAnsi"/>
          <w:color w:val="222222"/>
          <w:sz w:val="22"/>
          <w:szCs w:val="22"/>
          <w:shd w:val="clear" w:color="auto" w:fill="FFFFFF"/>
        </w:rPr>
        <w:t> The Cambridge Pulmonary Hypertension Outcome Review (CAMPHOR): A Measure of Health-Related Quality of Life and Quality of Life for Patients with Pulmonary Hypertension. </w:t>
      </w:r>
      <w:r w:rsidRPr="003449BC">
        <w:rPr>
          <w:rFonts w:asciiTheme="minorHAnsi" w:hAnsiTheme="minorHAnsi" w:cstheme="minorHAnsi"/>
          <w:i/>
          <w:iCs/>
          <w:color w:val="222222"/>
          <w:sz w:val="22"/>
          <w:szCs w:val="22"/>
          <w:shd w:val="clear" w:color="auto" w:fill="FFFFFF"/>
        </w:rPr>
        <w:t>Qual Life Res</w:t>
      </w:r>
      <w:r w:rsidRPr="003449BC">
        <w:rPr>
          <w:rFonts w:asciiTheme="minorHAnsi" w:hAnsiTheme="minorHAnsi" w:cstheme="minorHAnsi"/>
          <w:color w:val="222222"/>
          <w:sz w:val="22"/>
          <w:szCs w:val="22"/>
          <w:shd w:val="clear" w:color="auto" w:fill="FFFFFF"/>
        </w:rPr>
        <w:t> 15, 103–115 (2006). https://doi.org/10.1007/s11136-005-3513-4</w:t>
      </w:r>
    </w:p>
    <w:p w14:paraId="6F311A8D" w14:textId="2972AD74"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NSPCC</w:t>
      </w:r>
      <w:r w:rsidR="008F39D5">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(2022)</w:t>
      </w:r>
      <w:r w:rsidR="008F39D5">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Gillick Competency and </w:t>
      </w:r>
      <w:r w:rsidR="008F39D5" w:rsidRPr="0012692D">
        <w:rPr>
          <w:rFonts w:asciiTheme="minorHAnsi" w:eastAsiaTheme="minorHAnsi" w:hAnsiTheme="minorHAnsi" w:cstheme="minorHAnsi"/>
          <w:color w:val="auto"/>
          <w:sz w:val="22"/>
          <w:szCs w:val="22"/>
          <w:lang w:eastAsia="en-US"/>
        </w:rPr>
        <w:t>Fraser</w:t>
      </w:r>
      <w:r w:rsidRPr="0012692D">
        <w:rPr>
          <w:rFonts w:asciiTheme="minorHAnsi" w:eastAsiaTheme="minorHAnsi" w:hAnsiTheme="minorHAnsi" w:cstheme="minorHAnsi"/>
          <w:color w:val="auto"/>
          <w:sz w:val="22"/>
          <w:szCs w:val="22"/>
          <w:lang w:eastAsia="en-US"/>
        </w:rPr>
        <w:t xml:space="preserve"> Guidelines</w:t>
      </w:r>
      <w:r w:rsidR="008F39D5">
        <w:rPr>
          <w:rFonts w:asciiTheme="minorHAnsi" w:eastAsiaTheme="minorHAnsi" w:hAnsiTheme="minorHAnsi" w:cstheme="minorHAnsi"/>
          <w:color w:val="auto"/>
          <w:sz w:val="22"/>
          <w:szCs w:val="22"/>
          <w:lang w:eastAsia="en-US"/>
        </w:rPr>
        <w:t xml:space="preserve">: </w:t>
      </w:r>
      <w:hyperlink r:id="rId18" w:history="1">
        <w:r w:rsidRPr="0012692D">
          <w:rPr>
            <w:rFonts w:asciiTheme="minorHAnsi" w:eastAsiaTheme="minorHAnsi" w:hAnsiTheme="minorHAnsi" w:cstheme="minorHAnsi"/>
            <w:color w:val="0000FF"/>
            <w:sz w:val="22"/>
            <w:szCs w:val="22"/>
            <w:u w:val="single"/>
            <w:lang w:eastAsia="en-US"/>
          </w:rPr>
          <w:t>https://learning.nspcc.org.uk/child-protection-system/gillick-competence-fraser-guidelines</w:t>
        </w:r>
      </w:hyperlink>
      <w:r w:rsidR="008F39D5">
        <w:rPr>
          <w:rFonts w:asciiTheme="minorHAnsi" w:eastAsiaTheme="minorHAnsi" w:hAnsiTheme="minorHAnsi" w:cstheme="minorHAnsi"/>
          <w:color w:val="0000FF"/>
          <w:sz w:val="22"/>
          <w:szCs w:val="22"/>
          <w:u w:val="single"/>
          <w:lang w:eastAsia="en-US"/>
        </w:rPr>
        <w:t xml:space="preserve"> </w:t>
      </w:r>
      <w:r w:rsidR="008F39D5" w:rsidRPr="008F39D5">
        <w:rPr>
          <w:rFonts w:asciiTheme="minorHAnsi" w:eastAsiaTheme="minorHAnsi" w:hAnsiTheme="minorHAnsi" w:cstheme="minorHAnsi"/>
          <w:color w:val="auto"/>
          <w:sz w:val="22"/>
          <w:szCs w:val="22"/>
          <w:lang w:eastAsia="en-US"/>
        </w:rPr>
        <w:t>(Accessed 25/08/2024)</w:t>
      </w:r>
      <w:r w:rsidRPr="008F39D5">
        <w:rPr>
          <w:rFonts w:asciiTheme="minorHAnsi" w:eastAsiaTheme="minorHAnsi" w:hAnsiTheme="minorHAnsi" w:cstheme="minorHAnsi"/>
          <w:color w:val="auto"/>
          <w:sz w:val="22"/>
          <w:szCs w:val="22"/>
          <w:lang w:eastAsia="en-US"/>
        </w:rPr>
        <w:t xml:space="preserve">. </w:t>
      </w:r>
    </w:p>
    <w:p w14:paraId="49D485B6" w14:textId="77777777" w:rsidR="0012692D" w:rsidRPr="003449BC"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Parrott, L. (2006) </w:t>
      </w:r>
      <w:r w:rsidRPr="0012692D">
        <w:rPr>
          <w:rFonts w:asciiTheme="minorHAnsi" w:eastAsiaTheme="minorHAnsi" w:hAnsiTheme="minorHAnsi" w:cstheme="minorHAnsi"/>
          <w:i/>
          <w:iCs/>
          <w:color w:val="auto"/>
          <w:sz w:val="22"/>
          <w:szCs w:val="22"/>
          <w:lang w:eastAsia="en-US"/>
        </w:rPr>
        <w:t>Values and Ethics in Social Work Practice</w:t>
      </w:r>
      <w:r w:rsidRPr="0012692D">
        <w:rPr>
          <w:rFonts w:asciiTheme="minorHAnsi" w:eastAsiaTheme="minorHAnsi" w:hAnsiTheme="minorHAnsi" w:cstheme="minorHAnsi"/>
          <w:color w:val="auto"/>
          <w:sz w:val="22"/>
          <w:szCs w:val="22"/>
          <w:lang w:eastAsia="en-US"/>
        </w:rPr>
        <w:t>. Learning Matters Ltd. Exeter.</w:t>
      </w:r>
    </w:p>
    <w:p w14:paraId="5D22CBC9" w14:textId="451E21F9" w:rsidR="00D02031" w:rsidRPr="008F39D5" w:rsidRDefault="00D02031"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roofErr w:type="spellStart"/>
      <w:r w:rsidRPr="008F39D5">
        <w:rPr>
          <w:rFonts w:asciiTheme="minorHAnsi" w:hAnsiTheme="minorHAnsi" w:cstheme="minorHAnsi"/>
          <w:color w:val="auto"/>
          <w:sz w:val="22"/>
          <w:szCs w:val="22"/>
          <w:shd w:val="clear" w:color="auto" w:fill="FFFFFF"/>
        </w:rPr>
        <w:t>Pipaş</w:t>
      </w:r>
      <w:proofErr w:type="spellEnd"/>
      <w:r w:rsidRPr="008F39D5">
        <w:rPr>
          <w:rFonts w:asciiTheme="minorHAnsi" w:hAnsiTheme="minorHAnsi" w:cstheme="minorHAnsi"/>
          <w:color w:val="auto"/>
          <w:sz w:val="22"/>
          <w:szCs w:val="22"/>
          <w:shd w:val="clear" w:color="auto" w:fill="FFFFFF"/>
        </w:rPr>
        <w:t xml:space="preserve">, M.D., </w:t>
      </w:r>
      <w:proofErr w:type="spellStart"/>
      <w:r w:rsidRPr="008F39D5">
        <w:rPr>
          <w:rFonts w:asciiTheme="minorHAnsi" w:hAnsiTheme="minorHAnsi" w:cstheme="minorHAnsi"/>
          <w:color w:val="auto"/>
          <w:sz w:val="22"/>
          <w:szCs w:val="22"/>
          <w:shd w:val="clear" w:color="auto" w:fill="FFFFFF"/>
        </w:rPr>
        <w:t>Jaradat</w:t>
      </w:r>
      <w:proofErr w:type="spellEnd"/>
      <w:r w:rsidRPr="008F39D5">
        <w:rPr>
          <w:rFonts w:asciiTheme="minorHAnsi" w:hAnsiTheme="minorHAnsi" w:cstheme="minorHAnsi"/>
          <w:color w:val="auto"/>
          <w:sz w:val="22"/>
          <w:szCs w:val="22"/>
          <w:shd w:val="clear" w:color="auto" w:fill="FFFFFF"/>
        </w:rPr>
        <w:t xml:space="preserve">, M., 2010. Assertive Communication Skills. Annales Universitatis </w:t>
      </w:r>
      <w:proofErr w:type="spellStart"/>
      <w:r w:rsidRPr="008F39D5">
        <w:rPr>
          <w:rFonts w:asciiTheme="minorHAnsi" w:hAnsiTheme="minorHAnsi" w:cstheme="minorHAnsi"/>
          <w:color w:val="auto"/>
          <w:sz w:val="22"/>
          <w:szCs w:val="22"/>
          <w:shd w:val="clear" w:color="auto" w:fill="FFFFFF"/>
        </w:rPr>
        <w:t>Apulensis</w:t>
      </w:r>
      <w:proofErr w:type="spellEnd"/>
      <w:r w:rsidRPr="008F39D5">
        <w:rPr>
          <w:rFonts w:asciiTheme="minorHAnsi" w:hAnsiTheme="minorHAnsi" w:cstheme="minorHAnsi"/>
          <w:color w:val="auto"/>
          <w:sz w:val="22"/>
          <w:szCs w:val="22"/>
          <w:shd w:val="clear" w:color="auto" w:fill="FFFFFF"/>
        </w:rPr>
        <w:t xml:space="preserve"> Series </w:t>
      </w:r>
      <w:proofErr w:type="spellStart"/>
      <w:r w:rsidRPr="008F39D5">
        <w:rPr>
          <w:rFonts w:asciiTheme="minorHAnsi" w:hAnsiTheme="minorHAnsi" w:cstheme="minorHAnsi"/>
          <w:color w:val="auto"/>
          <w:sz w:val="22"/>
          <w:szCs w:val="22"/>
          <w:shd w:val="clear" w:color="auto" w:fill="FFFFFF"/>
        </w:rPr>
        <w:t>Oeconomica</w:t>
      </w:r>
      <w:proofErr w:type="spellEnd"/>
      <w:r w:rsidRPr="008F39D5">
        <w:rPr>
          <w:rFonts w:asciiTheme="minorHAnsi" w:hAnsiTheme="minorHAnsi" w:cstheme="minorHAnsi"/>
          <w:color w:val="auto"/>
          <w:sz w:val="22"/>
          <w:szCs w:val="22"/>
          <w:shd w:val="clear" w:color="auto" w:fill="FFFFFF"/>
        </w:rPr>
        <w:t xml:space="preserve"> 2, 649–656.</w:t>
      </w:r>
    </w:p>
    <w:p w14:paraId="1DCAEFC6"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Prochaska, James O. and </w:t>
      </w:r>
      <w:proofErr w:type="spellStart"/>
      <w:r w:rsidRPr="0012692D">
        <w:rPr>
          <w:rFonts w:asciiTheme="minorHAnsi" w:eastAsiaTheme="minorHAnsi" w:hAnsiTheme="minorHAnsi" w:cstheme="minorHAnsi"/>
          <w:color w:val="auto"/>
          <w:sz w:val="22"/>
          <w:szCs w:val="22"/>
          <w:lang w:eastAsia="en-US"/>
        </w:rPr>
        <w:t>Diclemente</w:t>
      </w:r>
      <w:proofErr w:type="spellEnd"/>
      <w:r w:rsidRPr="0012692D">
        <w:rPr>
          <w:rFonts w:asciiTheme="minorHAnsi" w:eastAsiaTheme="minorHAnsi" w:hAnsiTheme="minorHAnsi" w:cstheme="minorHAnsi"/>
          <w:color w:val="auto"/>
          <w:sz w:val="22"/>
          <w:szCs w:val="22"/>
          <w:lang w:eastAsia="en-US"/>
        </w:rPr>
        <w:t xml:space="preserve">, C. (1983) </w:t>
      </w:r>
      <w:r w:rsidRPr="0012692D">
        <w:rPr>
          <w:rFonts w:asciiTheme="minorHAnsi" w:eastAsiaTheme="minorHAnsi" w:hAnsiTheme="minorHAnsi" w:cstheme="minorHAnsi"/>
          <w:i/>
          <w:iCs/>
          <w:color w:val="auto"/>
          <w:sz w:val="22"/>
          <w:szCs w:val="22"/>
          <w:lang w:eastAsia="en-US"/>
        </w:rPr>
        <w:t xml:space="preserve">Stages and Processes of Self-Change of </w:t>
      </w:r>
      <w:proofErr w:type="spellStart"/>
      <w:proofErr w:type="gramStart"/>
      <w:r w:rsidRPr="0012692D">
        <w:rPr>
          <w:rFonts w:asciiTheme="minorHAnsi" w:eastAsiaTheme="minorHAnsi" w:hAnsiTheme="minorHAnsi" w:cstheme="minorHAnsi"/>
          <w:i/>
          <w:iCs/>
          <w:color w:val="auto"/>
          <w:sz w:val="22"/>
          <w:szCs w:val="22"/>
          <w:lang w:eastAsia="en-US"/>
        </w:rPr>
        <w:t>Smoking:Toward</w:t>
      </w:r>
      <w:proofErr w:type="spellEnd"/>
      <w:proofErr w:type="gramEnd"/>
      <w:r w:rsidRPr="0012692D">
        <w:rPr>
          <w:rFonts w:asciiTheme="minorHAnsi" w:eastAsiaTheme="minorHAnsi" w:hAnsiTheme="minorHAnsi" w:cstheme="minorHAnsi"/>
          <w:i/>
          <w:iCs/>
          <w:color w:val="auto"/>
          <w:sz w:val="22"/>
          <w:szCs w:val="22"/>
          <w:lang w:eastAsia="en-US"/>
        </w:rPr>
        <w:t xml:space="preserve"> an Integrative Model of Change</w:t>
      </w:r>
      <w:r w:rsidRPr="0012692D">
        <w:rPr>
          <w:rFonts w:asciiTheme="minorHAnsi" w:eastAsiaTheme="minorHAnsi" w:hAnsiTheme="minorHAnsi" w:cstheme="minorHAnsi"/>
          <w:color w:val="auto"/>
          <w:sz w:val="22"/>
          <w:szCs w:val="22"/>
          <w:lang w:eastAsia="en-US"/>
        </w:rPr>
        <w:t>. Journal of Consulting and Clinical Psychology, 51(3) 390.</w:t>
      </w:r>
    </w:p>
    <w:p w14:paraId="0D5D50E8" w14:textId="21D1D718"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Public Health Wales</w:t>
      </w:r>
      <w:r w:rsidR="008F39D5">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(2023). Adverse Childhood Experiences</w:t>
      </w:r>
      <w:r w:rsidR="008F39D5">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United Nations</w:t>
      </w:r>
      <w:r w:rsidR="008F39D5">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(1992). United Nations Convention on the Rights of the Child: </w:t>
      </w:r>
      <w:hyperlink r:id="rId19" w:history="1">
        <w:r w:rsidRPr="0012692D">
          <w:rPr>
            <w:rFonts w:asciiTheme="minorHAnsi" w:eastAsiaTheme="minorHAnsi" w:hAnsiTheme="minorHAnsi" w:cstheme="minorHAnsi"/>
            <w:color w:val="0000FF"/>
            <w:sz w:val="22"/>
            <w:szCs w:val="22"/>
            <w:u w:val="single"/>
            <w:lang w:eastAsia="en-US"/>
          </w:rPr>
          <w:t>https://phw.nhs.wales/topics/adverse-childhood-experiences/</w:t>
        </w:r>
      </w:hyperlink>
      <w:r w:rsidRPr="0012692D">
        <w:rPr>
          <w:rFonts w:asciiTheme="minorHAnsi" w:eastAsiaTheme="minorHAnsi" w:hAnsiTheme="minorHAnsi" w:cstheme="minorHAnsi"/>
          <w:color w:val="auto"/>
          <w:sz w:val="22"/>
          <w:szCs w:val="22"/>
          <w:lang w:eastAsia="en-US"/>
        </w:rPr>
        <w:t xml:space="preserve"> </w:t>
      </w:r>
      <w:r w:rsidR="008F39D5">
        <w:rPr>
          <w:rFonts w:asciiTheme="minorHAnsi" w:eastAsiaTheme="minorHAnsi" w:hAnsiTheme="minorHAnsi" w:cstheme="minorHAnsi"/>
          <w:color w:val="auto"/>
          <w:sz w:val="22"/>
          <w:szCs w:val="22"/>
          <w:lang w:eastAsia="en-US"/>
        </w:rPr>
        <w:t>(Accessed 20/09/2024)</w:t>
      </w:r>
      <w:r w:rsidRPr="0012692D">
        <w:rPr>
          <w:rFonts w:asciiTheme="minorHAnsi" w:eastAsiaTheme="minorHAnsi" w:hAnsiTheme="minorHAnsi" w:cstheme="minorHAnsi"/>
          <w:color w:val="auto"/>
          <w:sz w:val="22"/>
          <w:szCs w:val="22"/>
          <w:lang w:eastAsia="en-US"/>
        </w:rPr>
        <w:t xml:space="preserve">. </w:t>
      </w:r>
    </w:p>
    <w:p w14:paraId="4FF57CD1" w14:textId="7A850A22"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Social Care Wales</w:t>
      </w:r>
      <w:r w:rsidR="008F39D5">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(2017)</w:t>
      </w:r>
      <w:r w:rsidR="008F39D5">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Code of Professional Practice for Social Workers: </w:t>
      </w:r>
      <w:hyperlink r:id="rId20" w:history="1">
        <w:r w:rsidRPr="0012692D">
          <w:rPr>
            <w:rFonts w:asciiTheme="minorHAnsi" w:eastAsiaTheme="minorHAnsi" w:hAnsiTheme="minorHAnsi" w:cstheme="minorHAnsi"/>
            <w:color w:val="0000FF"/>
            <w:sz w:val="22"/>
            <w:szCs w:val="22"/>
            <w:u w:val="single"/>
            <w:lang w:eastAsia="en-US"/>
          </w:rPr>
          <w:t>https://socialcare.wales/resources/code-of-professional-practice-for-social-care</w:t>
        </w:r>
      </w:hyperlink>
      <w:r w:rsidRPr="0012692D">
        <w:rPr>
          <w:rFonts w:asciiTheme="minorHAnsi" w:eastAsiaTheme="minorHAnsi" w:hAnsiTheme="minorHAnsi" w:cstheme="minorHAnsi"/>
          <w:color w:val="auto"/>
          <w:sz w:val="22"/>
          <w:szCs w:val="22"/>
          <w:lang w:eastAsia="en-US"/>
        </w:rPr>
        <w:t xml:space="preserve"> </w:t>
      </w:r>
      <w:r w:rsidR="008F39D5">
        <w:rPr>
          <w:rFonts w:asciiTheme="minorHAnsi" w:eastAsiaTheme="minorHAnsi" w:hAnsiTheme="minorHAnsi" w:cstheme="minorHAnsi"/>
          <w:color w:val="auto"/>
          <w:sz w:val="22"/>
          <w:szCs w:val="22"/>
          <w:lang w:eastAsia="en-US"/>
        </w:rPr>
        <w:t>(Accessed 20/09/2024).</w:t>
      </w:r>
    </w:p>
    <w:p w14:paraId="17C24208" w14:textId="389FB175"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Social Care Wales</w:t>
      </w:r>
      <w:r w:rsidR="008F39D5">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(2019)</w:t>
      </w:r>
      <w:r w:rsidR="008F39D5">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w:t>
      </w:r>
      <w:r w:rsidRPr="0012692D">
        <w:rPr>
          <w:rFonts w:asciiTheme="minorHAnsi" w:eastAsiaTheme="minorHAnsi" w:hAnsiTheme="minorHAnsi" w:cstheme="minorHAnsi"/>
          <w:i/>
          <w:iCs/>
          <w:color w:val="auto"/>
          <w:sz w:val="22"/>
          <w:szCs w:val="22"/>
          <w:lang w:eastAsia="en-US"/>
        </w:rPr>
        <w:t>Wales Safeguarding Procedures</w:t>
      </w:r>
      <w:r w:rsidRPr="0012692D">
        <w:rPr>
          <w:rFonts w:asciiTheme="minorHAnsi" w:eastAsiaTheme="minorHAnsi" w:hAnsiTheme="minorHAnsi" w:cstheme="minorHAnsi"/>
          <w:color w:val="auto"/>
          <w:sz w:val="22"/>
          <w:szCs w:val="22"/>
          <w:lang w:eastAsia="en-US"/>
        </w:rPr>
        <w:t xml:space="preserve">: </w:t>
      </w:r>
      <w:hyperlink r:id="rId21" w:history="1">
        <w:r w:rsidRPr="0012692D">
          <w:rPr>
            <w:rFonts w:asciiTheme="minorHAnsi" w:eastAsiaTheme="minorHAnsi" w:hAnsiTheme="minorHAnsi" w:cstheme="minorHAnsi"/>
            <w:color w:val="0000FF"/>
            <w:sz w:val="22"/>
            <w:szCs w:val="22"/>
            <w:u w:val="single"/>
            <w:lang w:eastAsia="en-US"/>
          </w:rPr>
          <w:t>https://www.safeguarding.wales/en/</w:t>
        </w:r>
      </w:hyperlink>
      <w:r w:rsidRPr="0012692D">
        <w:rPr>
          <w:rFonts w:asciiTheme="minorHAnsi" w:eastAsiaTheme="minorHAnsi" w:hAnsiTheme="minorHAnsi" w:cstheme="minorHAnsi"/>
          <w:color w:val="auto"/>
          <w:sz w:val="22"/>
          <w:szCs w:val="22"/>
          <w:lang w:eastAsia="en-US"/>
        </w:rPr>
        <w:t xml:space="preserve"> </w:t>
      </w:r>
      <w:r w:rsidR="008F39D5">
        <w:rPr>
          <w:rFonts w:asciiTheme="minorHAnsi" w:eastAsiaTheme="minorHAnsi" w:hAnsiTheme="minorHAnsi" w:cstheme="minorHAnsi"/>
          <w:color w:val="auto"/>
          <w:sz w:val="22"/>
          <w:szCs w:val="22"/>
          <w:lang w:eastAsia="en-US"/>
        </w:rPr>
        <w:t>(Accessed 19/09/2024).</w:t>
      </w:r>
    </w:p>
    <w:p w14:paraId="126BFA29" w14:textId="0B46CB4E"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Social Care Wales</w:t>
      </w:r>
      <w:r w:rsidR="008F39D5">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(2022)</w:t>
      </w:r>
      <w:r w:rsidR="008F39D5">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National Occupational Standards: </w:t>
      </w:r>
      <w:hyperlink r:id="rId22" w:history="1">
        <w:r w:rsidRPr="0012692D">
          <w:rPr>
            <w:rFonts w:asciiTheme="minorHAnsi" w:eastAsiaTheme="minorHAnsi" w:hAnsiTheme="minorHAnsi" w:cstheme="minorHAnsi"/>
            <w:color w:val="0000FF"/>
            <w:sz w:val="22"/>
            <w:szCs w:val="22"/>
            <w:u w:val="single"/>
            <w:lang w:eastAsia="en-US"/>
          </w:rPr>
          <w:t>https://socialcare.wales/resources-guidance/early-years-and-childcare/national-occupational-standards-nos/social-work</w:t>
        </w:r>
      </w:hyperlink>
      <w:r w:rsidRPr="0012692D">
        <w:rPr>
          <w:rFonts w:asciiTheme="minorHAnsi" w:eastAsiaTheme="minorHAnsi" w:hAnsiTheme="minorHAnsi" w:cstheme="minorHAnsi"/>
          <w:color w:val="auto"/>
          <w:sz w:val="22"/>
          <w:szCs w:val="22"/>
          <w:lang w:eastAsia="en-US"/>
        </w:rPr>
        <w:t xml:space="preserve"> </w:t>
      </w:r>
      <w:r w:rsidR="008F39D5">
        <w:rPr>
          <w:rFonts w:asciiTheme="minorHAnsi" w:eastAsiaTheme="minorHAnsi" w:hAnsiTheme="minorHAnsi" w:cstheme="minorHAnsi"/>
          <w:color w:val="auto"/>
          <w:sz w:val="22"/>
          <w:szCs w:val="22"/>
          <w:lang w:eastAsia="en-US"/>
        </w:rPr>
        <w:t>(Accessed 01/09/2024)</w:t>
      </w:r>
      <w:r w:rsidRPr="0012692D">
        <w:rPr>
          <w:rFonts w:asciiTheme="minorHAnsi" w:eastAsiaTheme="minorHAnsi" w:hAnsiTheme="minorHAnsi" w:cstheme="minorHAnsi"/>
          <w:color w:val="auto"/>
          <w:sz w:val="22"/>
          <w:szCs w:val="22"/>
          <w:lang w:eastAsia="en-US"/>
        </w:rPr>
        <w:t>.</w:t>
      </w:r>
    </w:p>
    <w:p w14:paraId="5368B4C9" w14:textId="1F56D1ED"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Social Care Wales</w:t>
      </w:r>
      <w:r w:rsidR="008F39D5">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(2023): </w:t>
      </w:r>
      <w:hyperlink r:id="rId23" w:anchor=":~:text=The%20'active%20offer'%20means%20that,through%20the%20medium%20of%20Welsh" w:history="1">
        <w:r w:rsidRPr="0012692D">
          <w:rPr>
            <w:rFonts w:asciiTheme="minorHAnsi" w:eastAsiaTheme="minorHAnsi" w:hAnsiTheme="minorHAnsi" w:cstheme="minorHAnsi"/>
            <w:color w:val="0000FF"/>
            <w:sz w:val="22"/>
            <w:szCs w:val="22"/>
            <w:u w:val="single"/>
            <w:lang w:eastAsia="en-US"/>
          </w:rPr>
          <w:t>https://socialcare.wales/resources-guidance/improving-care-and-support/people-with-dementia/understanding-language-needs#:~:text=The%20'active%20offer'%20means%20that,through%20the%20medium%20of%20Welsh</w:t>
        </w:r>
      </w:hyperlink>
      <w:r w:rsidR="008F39D5">
        <w:rPr>
          <w:rFonts w:asciiTheme="minorHAnsi" w:eastAsiaTheme="minorHAnsi" w:hAnsiTheme="minorHAnsi" w:cstheme="minorHAnsi"/>
          <w:color w:val="0000FF"/>
          <w:sz w:val="22"/>
          <w:szCs w:val="22"/>
          <w:u w:val="single"/>
          <w:lang w:eastAsia="en-US"/>
        </w:rPr>
        <w:t xml:space="preserve"> </w:t>
      </w:r>
      <w:r w:rsidR="008F39D5" w:rsidRPr="00464DDF">
        <w:rPr>
          <w:rFonts w:asciiTheme="minorHAnsi" w:eastAsiaTheme="minorHAnsi" w:hAnsiTheme="minorHAnsi" w:cstheme="minorHAnsi"/>
          <w:color w:val="auto"/>
          <w:sz w:val="22"/>
          <w:szCs w:val="22"/>
          <w:lang w:eastAsia="en-US"/>
        </w:rPr>
        <w:t>(Accessed 09/09/2024)</w:t>
      </w:r>
      <w:r w:rsidR="00464DDF">
        <w:rPr>
          <w:rFonts w:asciiTheme="minorHAnsi" w:eastAsiaTheme="minorHAnsi" w:hAnsiTheme="minorHAnsi" w:cstheme="minorHAnsi"/>
          <w:color w:val="auto"/>
          <w:sz w:val="22"/>
          <w:szCs w:val="22"/>
          <w:lang w:eastAsia="en-US"/>
        </w:rPr>
        <w:t>.</w:t>
      </w:r>
      <w:r w:rsidRPr="00464DDF">
        <w:rPr>
          <w:rFonts w:asciiTheme="minorHAnsi" w:eastAsiaTheme="minorHAnsi" w:hAnsiTheme="minorHAnsi" w:cstheme="minorHAnsi"/>
          <w:color w:val="auto"/>
          <w:sz w:val="22"/>
          <w:szCs w:val="22"/>
          <w:lang w:eastAsia="en-US"/>
        </w:rPr>
        <w:t xml:space="preserve"> </w:t>
      </w:r>
    </w:p>
    <w:p w14:paraId="72EC5E34" w14:textId="77777777" w:rsidR="0012692D" w:rsidRPr="003449BC"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Thompson, N. (2006) </w:t>
      </w:r>
      <w:r w:rsidRPr="0012692D">
        <w:rPr>
          <w:rFonts w:asciiTheme="minorHAnsi" w:eastAsiaTheme="minorHAnsi" w:hAnsiTheme="minorHAnsi" w:cstheme="minorHAnsi"/>
          <w:i/>
          <w:color w:val="auto"/>
          <w:sz w:val="22"/>
          <w:szCs w:val="22"/>
          <w:lang w:eastAsia="en-US"/>
        </w:rPr>
        <w:t>anti-discriminatory practice</w:t>
      </w:r>
      <w:r w:rsidRPr="0012692D">
        <w:rPr>
          <w:rFonts w:asciiTheme="minorHAnsi" w:eastAsiaTheme="minorHAnsi" w:hAnsiTheme="minorHAnsi" w:cstheme="minorHAnsi"/>
          <w:color w:val="auto"/>
          <w:sz w:val="22"/>
          <w:szCs w:val="22"/>
          <w:lang w:eastAsia="en-US"/>
        </w:rPr>
        <w:t xml:space="preserve">, </w:t>
      </w:r>
      <w:proofErr w:type="spellStart"/>
      <w:r w:rsidRPr="0012692D">
        <w:rPr>
          <w:rFonts w:asciiTheme="minorHAnsi" w:eastAsiaTheme="minorHAnsi" w:hAnsiTheme="minorHAnsi" w:cstheme="minorHAnsi"/>
          <w:color w:val="auto"/>
          <w:sz w:val="22"/>
          <w:szCs w:val="22"/>
          <w:lang w:eastAsia="en-US"/>
        </w:rPr>
        <w:t>Houndmills</w:t>
      </w:r>
      <w:proofErr w:type="spellEnd"/>
      <w:r w:rsidRPr="0012692D">
        <w:rPr>
          <w:rFonts w:asciiTheme="minorHAnsi" w:eastAsiaTheme="minorHAnsi" w:hAnsiTheme="minorHAnsi" w:cstheme="minorHAnsi"/>
          <w:color w:val="auto"/>
          <w:sz w:val="22"/>
          <w:szCs w:val="22"/>
          <w:lang w:eastAsia="en-US"/>
        </w:rPr>
        <w:t>, Palgrave Macmillan.</w:t>
      </w:r>
    </w:p>
    <w:p w14:paraId="7151F7A1" w14:textId="1F0FE3F3" w:rsidR="006A5366" w:rsidRPr="003449BC" w:rsidRDefault="006A5366"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3449BC">
        <w:rPr>
          <w:rFonts w:asciiTheme="minorHAnsi" w:hAnsiTheme="minorHAnsi" w:cstheme="minorHAnsi"/>
          <w:color w:val="333333"/>
          <w:sz w:val="22"/>
          <w:szCs w:val="22"/>
          <w:shd w:val="clear" w:color="auto" w:fill="FFFFFF"/>
        </w:rPr>
        <w:t>Tversky, A., &amp; Kahneman, D. (1973). Availability: A heuristic for judging frequency and probability. </w:t>
      </w:r>
      <w:r w:rsidRPr="003449BC">
        <w:rPr>
          <w:rStyle w:val="Emphasis"/>
          <w:rFonts w:asciiTheme="minorHAnsi" w:hAnsiTheme="minorHAnsi" w:cstheme="minorHAnsi"/>
          <w:color w:val="333333"/>
          <w:sz w:val="22"/>
          <w:szCs w:val="22"/>
          <w:shd w:val="clear" w:color="auto" w:fill="FFFFFF"/>
        </w:rPr>
        <w:t>Cognitive Psychology, 5</w:t>
      </w:r>
      <w:r w:rsidRPr="003449BC">
        <w:rPr>
          <w:rFonts w:asciiTheme="minorHAnsi" w:hAnsiTheme="minorHAnsi" w:cstheme="minorHAnsi"/>
          <w:color w:val="333333"/>
          <w:sz w:val="22"/>
          <w:szCs w:val="22"/>
          <w:shd w:val="clear" w:color="auto" w:fill="FFFFFF"/>
        </w:rPr>
        <w:t>(2), 207–23</w:t>
      </w:r>
    </w:p>
    <w:p w14:paraId="121C288E" w14:textId="61B76DDA" w:rsidR="00774933" w:rsidRPr="0012692D" w:rsidRDefault="00774933"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3449BC">
        <w:rPr>
          <w:rStyle w:val="Emphasis"/>
          <w:rFonts w:asciiTheme="minorHAnsi" w:hAnsiTheme="minorHAnsi" w:cstheme="minorHAnsi"/>
          <w:color w:val="2A2A2A"/>
          <w:sz w:val="22"/>
          <w:szCs w:val="22"/>
          <w:bdr w:val="none" w:sz="0" w:space="0" w:color="auto" w:frame="1"/>
          <w:shd w:val="clear" w:color="auto" w:fill="FFFFFF"/>
        </w:rPr>
        <w:t>The British Journal of Social Work</w:t>
      </w:r>
      <w:r w:rsidRPr="003449BC">
        <w:rPr>
          <w:rFonts w:asciiTheme="minorHAnsi" w:hAnsiTheme="minorHAnsi" w:cstheme="minorHAnsi"/>
          <w:color w:val="2A2A2A"/>
          <w:sz w:val="22"/>
          <w:szCs w:val="22"/>
          <w:shd w:val="clear" w:color="auto" w:fill="FFFFFF"/>
        </w:rPr>
        <w:t>, Volume 48, Issue 8, December 2018, Pages 2406–2407,</w:t>
      </w:r>
    </w:p>
    <w:p w14:paraId="70E6F343" w14:textId="330B4648"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UK Government</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(1989). The Children Act: </w:t>
      </w:r>
      <w:hyperlink r:id="rId24" w:history="1">
        <w:r w:rsidRPr="0012692D">
          <w:rPr>
            <w:rFonts w:asciiTheme="minorHAnsi" w:eastAsiaTheme="minorHAnsi" w:hAnsiTheme="minorHAnsi" w:cstheme="minorHAnsi"/>
            <w:color w:val="0000FF"/>
            <w:sz w:val="22"/>
            <w:szCs w:val="22"/>
            <w:u w:val="single"/>
            <w:lang w:eastAsia="en-US"/>
          </w:rPr>
          <w:t>https://www.legislation.gov.uk/ukpga/1989/41/contents</w:t>
        </w:r>
      </w:hyperlink>
      <w:r w:rsidRPr="0012692D">
        <w:rPr>
          <w:rFonts w:asciiTheme="minorHAnsi" w:eastAsiaTheme="minorHAnsi" w:hAnsiTheme="minorHAnsi" w:cstheme="minorHAnsi"/>
          <w:color w:val="auto"/>
          <w:sz w:val="22"/>
          <w:szCs w:val="22"/>
          <w:lang w:eastAsia="en-US"/>
        </w:rPr>
        <w:t xml:space="preserve"> </w:t>
      </w:r>
      <w:r w:rsidR="00464DDF">
        <w:rPr>
          <w:rFonts w:asciiTheme="minorHAnsi" w:eastAsiaTheme="minorHAnsi" w:hAnsiTheme="minorHAnsi" w:cstheme="minorHAnsi"/>
          <w:color w:val="auto"/>
          <w:sz w:val="22"/>
          <w:szCs w:val="22"/>
          <w:lang w:eastAsia="en-US"/>
        </w:rPr>
        <w:t>(Accessed 10/09/2024)</w:t>
      </w:r>
      <w:r w:rsidRPr="0012692D">
        <w:rPr>
          <w:rFonts w:asciiTheme="minorHAnsi" w:eastAsiaTheme="minorHAnsi" w:hAnsiTheme="minorHAnsi" w:cstheme="minorHAnsi"/>
          <w:color w:val="auto"/>
          <w:sz w:val="22"/>
          <w:szCs w:val="22"/>
          <w:lang w:eastAsia="en-US"/>
        </w:rPr>
        <w:t xml:space="preserve">. </w:t>
      </w:r>
    </w:p>
    <w:p w14:paraId="670F53A3" w14:textId="49D56F93"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UK Government</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(1992)</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United Nations Convention on the Rights of the Child: </w:t>
      </w:r>
      <w:hyperlink r:id="rId25" w:anchor=":~:text=The%20United%20Nations%20Convention%20on,a%20comprehensive%20set%20of%20rights" w:history="1">
        <w:r w:rsidRPr="0012692D">
          <w:rPr>
            <w:rFonts w:asciiTheme="minorHAnsi" w:eastAsiaTheme="minorHAnsi" w:hAnsiTheme="minorHAnsi" w:cstheme="minorHAnsi"/>
            <w:color w:val="0000FF"/>
            <w:sz w:val="22"/>
            <w:szCs w:val="22"/>
            <w:u w:val="single"/>
            <w:lang w:eastAsia="en-US"/>
          </w:rPr>
          <w:t>https://www.gov.uk/government/publications/united-nations-convention-on-the-rights-of-the-child-uncrc-how-legislation-underpins-implementation-in-england#:~:text=The%20United%20Nations%20Convention%20on,a%20comprehensive%20set%20of%20rights</w:t>
        </w:r>
      </w:hyperlink>
      <w:r w:rsidR="00464DDF">
        <w:rPr>
          <w:rFonts w:asciiTheme="minorHAnsi" w:eastAsiaTheme="minorHAnsi" w:hAnsiTheme="minorHAnsi" w:cstheme="minorHAnsi"/>
          <w:color w:val="0000FF"/>
          <w:sz w:val="22"/>
          <w:szCs w:val="22"/>
          <w:u w:val="single"/>
          <w:lang w:eastAsia="en-US"/>
        </w:rPr>
        <w:t xml:space="preserve"> </w:t>
      </w:r>
      <w:r w:rsidR="00464DDF" w:rsidRPr="00464DDF">
        <w:rPr>
          <w:rFonts w:asciiTheme="minorHAnsi" w:eastAsiaTheme="minorHAnsi" w:hAnsiTheme="minorHAnsi" w:cstheme="minorHAnsi"/>
          <w:color w:val="auto"/>
          <w:sz w:val="22"/>
          <w:szCs w:val="22"/>
          <w:u w:val="single"/>
          <w:lang w:eastAsia="en-US"/>
        </w:rPr>
        <w:t>(Accessed 15/09/2024)</w:t>
      </w:r>
      <w:r w:rsidRPr="00464DDF">
        <w:rPr>
          <w:rFonts w:asciiTheme="minorHAnsi" w:eastAsiaTheme="minorHAnsi" w:hAnsiTheme="minorHAnsi" w:cstheme="minorHAnsi"/>
          <w:color w:val="auto"/>
          <w:sz w:val="22"/>
          <w:szCs w:val="22"/>
          <w:lang w:eastAsia="en-US"/>
        </w:rPr>
        <w:t>.</w:t>
      </w:r>
    </w:p>
    <w:p w14:paraId="52088F9F" w14:textId="10B3E99E" w:rsidR="0012692D" w:rsidRPr="00464DDF"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lastRenderedPageBreak/>
        <w:t>UK Government</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(1998)</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Human Rights Act: </w:t>
      </w:r>
      <w:hyperlink r:id="rId26" w:history="1">
        <w:r w:rsidRPr="0012692D">
          <w:rPr>
            <w:rFonts w:asciiTheme="minorHAnsi" w:eastAsiaTheme="minorHAnsi" w:hAnsiTheme="minorHAnsi" w:cstheme="minorHAnsi"/>
            <w:color w:val="0000FF"/>
            <w:sz w:val="22"/>
            <w:szCs w:val="22"/>
            <w:u w:val="single"/>
            <w:lang w:eastAsia="en-US"/>
          </w:rPr>
          <w:t>https://www.legislation.gov.uk/ukpga/1998/42/contents</w:t>
        </w:r>
      </w:hyperlink>
      <w:r w:rsidR="00464DDF">
        <w:rPr>
          <w:rFonts w:asciiTheme="minorHAnsi" w:eastAsiaTheme="minorHAnsi" w:hAnsiTheme="minorHAnsi" w:cstheme="minorHAnsi"/>
          <w:color w:val="0000FF"/>
          <w:sz w:val="22"/>
          <w:szCs w:val="22"/>
          <w:u w:val="single"/>
          <w:lang w:eastAsia="en-US"/>
        </w:rPr>
        <w:t xml:space="preserve"> </w:t>
      </w:r>
      <w:r w:rsidR="00464DDF" w:rsidRPr="00464DDF">
        <w:rPr>
          <w:rFonts w:asciiTheme="minorHAnsi" w:eastAsiaTheme="minorHAnsi" w:hAnsiTheme="minorHAnsi" w:cstheme="minorHAnsi"/>
          <w:color w:val="auto"/>
          <w:sz w:val="22"/>
          <w:szCs w:val="22"/>
          <w:lang w:eastAsia="en-US"/>
        </w:rPr>
        <w:t>(Accessed 18/09/2024)</w:t>
      </w:r>
      <w:r w:rsidRPr="00464DDF">
        <w:rPr>
          <w:rFonts w:asciiTheme="minorHAnsi" w:eastAsiaTheme="minorHAnsi" w:hAnsiTheme="minorHAnsi" w:cstheme="minorHAnsi"/>
          <w:color w:val="auto"/>
          <w:sz w:val="22"/>
          <w:szCs w:val="22"/>
          <w:lang w:eastAsia="en-US"/>
        </w:rPr>
        <w:t xml:space="preserve">. </w:t>
      </w:r>
    </w:p>
    <w:p w14:paraId="2D7AA6D2" w14:textId="1774C899" w:rsidR="0012692D" w:rsidRPr="00464DDF"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UK Government</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(2004)</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The Children Act: </w:t>
      </w:r>
      <w:hyperlink r:id="rId27" w:history="1">
        <w:r w:rsidRPr="0012692D">
          <w:rPr>
            <w:rFonts w:asciiTheme="minorHAnsi" w:eastAsiaTheme="minorHAnsi" w:hAnsiTheme="minorHAnsi" w:cstheme="minorHAnsi"/>
            <w:color w:val="0000FF"/>
            <w:sz w:val="22"/>
            <w:szCs w:val="22"/>
            <w:u w:val="single"/>
            <w:lang w:eastAsia="en-US"/>
          </w:rPr>
          <w:t>https://www.legislation.gov.uk/ukpga/2004/31/contents</w:t>
        </w:r>
      </w:hyperlink>
      <w:r w:rsidR="00464DDF">
        <w:rPr>
          <w:rFonts w:asciiTheme="minorHAnsi" w:eastAsiaTheme="minorHAnsi" w:hAnsiTheme="minorHAnsi" w:cstheme="minorHAnsi"/>
          <w:color w:val="0000FF"/>
          <w:sz w:val="22"/>
          <w:szCs w:val="22"/>
          <w:u w:val="single"/>
          <w:lang w:eastAsia="en-US"/>
        </w:rPr>
        <w:t xml:space="preserve"> </w:t>
      </w:r>
      <w:r w:rsidR="00464DDF" w:rsidRPr="00464DDF">
        <w:rPr>
          <w:rFonts w:asciiTheme="minorHAnsi" w:eastAsiaTheme="minorHAnsi" w:hAnsiTheme="minorHAnsi" w:cstheme="minorHAnsi"/>
          <w:color w:val="auto"/>
          <w:sz w:val="22"/>
          <w:szCs w:val="22"/>
          <w:lang w:eastAsia="en-US"/>
        </w:rPr>
        <w:t>(Accessed 18/09/2024)</w:t>
      </w:r>
      <w:r w:rsidRPr="00464DDF">
        <w:rPr>
          <w:rFonts w:asciiTheme="minorHAnsi" w:eastAsiaTheme="minorHAnsi" w:hAnsiTheme="minorHAnsi" w:cstheme="minorHAnsi"/>
          <w:color w:val="auto"/>
          <w:sz w:val="22"/>
          <w:szCs w:val="22"/>
          <w:lang w:eastAsia="en-US"/>
        </w:rPr>
        <w:t>.</w:t>
      </w:r>
    </w:p>
    <w:p w14:paraId="555E9AE2" w14:textId="7214BCFD"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UK Government</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(2005)</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Mental Capacity Act. Found at: </w:t>
      </w:r>
      <w:hyperlink r:id="rId28" w:history="1">
        <w:r w:rsidRPr="0012692D">
          <w:rPr>
            <w:rFonts w:asciiTheme="minorHAnsi" w:eastAsiaTheme="minorHAnsi" w:hAnsiTheme="minorHAnsi" w:cstheme="minorHAnsi"/>
            <w:color w:val="0000FF"/>
            <w:sz w:val="22"/>
            <w:szCs w:val="22"/>
            <w:u w:val="single"/>
            <w:lang w:eastAsia="en-US"/>
          </w:rPr>
          <w:t>https://www.legislation.gov.uk/ukpga/2005/9/contents</w:t>
        </w:r>
      </w:hyperlink>
      <w:r w:rsidRPr="0012692D">
        <w:rPr>
          <w:rFonts w:asciiTheme="minorHAnsi" w:eastAsiaTheme="minorHAnsi" w:hAnsiTheme="minorHAnsi" w:cstheme="minorHAnsi"/>
          <w:color w:val="auto"/>
          <w:sz w:val="22"/>
          <w:szCs w:val="22"/>
          <w:lang w:eastAsia="en-US"/>
        </w:rPr>
        <w:t xml:space="preserve"> </w:t>
      </w:r>
      <w:r w:rsidR="00464DDF">
        <w:rPr>
          <w:rFonts w:asciiTheme="minorHAnsi" w:eastAsiaTheme="minorHAnsi" w:hAnsiTheme="minorHAnsi" w:cstheme="minorHAnsi"/>
          <w:color w:val="auto"/>
          <w:sz w:val="22"/>
          <w:szCs w:val="22"/>
          <w:lang w:eastAsia="en-US"/>
        </w:rPr>
        <w:t>(Accessed 18/09/2024)</w:t>
      </w:r>
      <w:r w:rsidRPr="0012692D">
        <w:rPr>
          <w:rFonts w:asciiTheme="minorHAnsi" w:eastAsiaTheme="minorHAnsi" w:hAnsiTheme="minorHAnsi" w:cstheme="minorHAnsi"/>
          <w:color w:val="auto"/>
          <w:sz w:val="22"/>
          <w:szCs w:val="22"/>
          <w:lang w:eastAsia="en-US"/>
        </w:rPr>
        <w:t xml:space="preserve">. </w:t>
      </w:r>
    </w:p>
    <w:p w14:paraId="2968ACB7" w14:textId="4216B05A"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United Nations</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(1992). United Nations Convention on the Rights of the Child: </w:t>
      </w:r>
      <w:hyperlink r:id="rId29" w:history="1">
        <w:r w:rsidRPr="0012692D">
          <w:rPr>
            <w:rFonts w:asciiTheme="minorHAnsi" w:eastAsiaTheme="minorHAnsi" w:hAnsiTheme="minorHAnsi" w:cstheme="minorHAnsi"/>
            <w:color w:val="0000FF"/>
            <w:sz w:val="22"/>
            <w:szCs w:val="22"/>
            <w:u w:val="single"/>
            <w:lang w:eastAsia="en-US"/>
          </w:rPr>
          <w:t>https://www.unicef.org.uk/what-we-do/un-convention-child-rights/</w:t>
        </w:r>
      </w:hyperlink>
      <w:r w:rsidRPr="0012692D">
        <w:rPr>
          <w:rFonts w:asciiTheme="minorHAnsi" w:eastAsiaTheme="minorHAnsi" w:hAnsiTheme="minorHAnsi" w:cstheme="minorHAnsi"/>
          <w:color w:val="auto"/>
          <w:sz w:val="22"/>
          <w:szCs w:val="22"/>
          <w:lang w:eastAsia="en-US"/>
        </w:rPr>
        <w:t xml:space="preserve"> </w:t>
      </w:r>
      <w:r w:rsidR="00464DDF">
        <w:rPr>
          <w:rFonts w:asciiTheme="minorHAnsi" w:eastAsiaTheme="minorHAnsi" w:hAnsiTheme="minorHAnsi" w:cstheme="minorHAnsi"/>
          <w:color w:val="auto"/>
          <w:sz w:val="22"/>
          <w:szCs w:val="22"/>
          <w:lang w:eastAsia="en-US"/>
        </w:rPr>
        <w:t>(Accessed 19/10/2024).</w:t>
      </w:r>
    </w:p>
    <w:p w14:paraId="2FB6AF70" w14:textId="3FC3D22D"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Welsh Government</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(2008)</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The </w:t>
      </w:r>
      <w:r w:rsidR="00464DDF" w:rsidRPr="0012692D">
        <w:rPr>
          <w:rFonts w:asciiTheme="minorHAnsi" w:eastAsiaTheme="minorHAnsi" w:hAnsiTheme="minorHAnsi" w:cstheme="minorHAnsi"/>
          <w:color w:val="auto"/>
          <w:sz w:val="22"/>
          <w:szCs w:val="22"/>
          <w:lang w:eastAsia="en-US"/>
        </w:rPr>
        <w:t>All-Wales Child</w:t>
      </w:r>
      <w:r w:rsidRPr="0012692D">
        <w:rPr>
          <w:rFonts w:asciiTheme="minorHAnsi" w:eastAsiaTheme="minorHAnsi" w:hAnsiTheme="minorHAnsi" w:cstheme="minorHAnsi"/>
          <w:color w:val="auto"/>
          <w:sz w:val="22"/>
          <w:szCs w:val="22"/>
          <w:lang w:eastAsia="en-US"/>
        </w:rPr>
        <w:t xml:space="preserve"> Protection Procedures: </w:t>
      </w:r>
      <w:hyperlink r:id="rId30" w:history="1">
        <w:r w:rsidR="00464DDF" w:rsidRPr="00D9089A">
          <w:rPr>
            <w:rStyle w:val="Hyperlink"/>
            <w:rFonts w:asciiTheme="minorHAnsi" w:eastAsiaTheme="minorHAnsi" w:hAnsiTheme="minorHAnsi" w:cstheme="minorHAnsi"/>
            <w:sz w:val="22"/>
            <w:szCs w:val="22"/>
            <w:lang w:eastAsia="en-US"/>
          </w:rPr>
          <w:t>https://www.cardiffandvalersb.co.uk/wp-ontent/uploads/all_wales_child_protection_procedures_2008_1_.pdf</w:t>
        </w:r>
      </w:hyperlink>
      <w:r w:rsidRPr="0012692D">
        <w:rPr>
          <w:rFonts w:asciiTheme="minorHAnsi" w:eastAsiaTheme="minorHAnsi" w:hAnsiTheme="minorHAnsi" w:cstheme="minorHAnsi"/>
          <w:color w:val="auto"/>
          <w:sz w:val="22"/>
          <w:szCs w:val="22"/>
          <w:lang w:eastAsia="en-US"/>
        </w:rPr>
        <w:t xml:space="preserve"> </w:t>
      </w:r>
      <w:r w:rsidR="00464DDF">
        <w:rPr>
          <w:rFonts w:asciiTheme="minorHAnsi" w:eastAsiaTheme="minorHAnsi" w:hAnsiTheme="minorHAnsi" w:cstheme="minorHAnsi"/>
          <w:color w:val="auto"/>
          <w:sz w:val="22"/>
          <w:szCs w:val="22"/>
          <w:lang w:eastAsia="en-US"/>
        </w:rPr>
        <w:t>(Accessed 18/09/2024)</w:t>
      </w:r>
      <w:r w:rsidRPr="0012692D">
        <w:rPr>
          <w:rFonts w:asciiTheme="minorHAnsi" w:eastAsiaTheme="minorHAnsi" w:hAnsiTheme="minorHAnsi" w:cstheme="minorHAnsi"/>
          <w:color w:val="auto"/>
          <w:sz w:val="22"/>
          <w:szCs w:val="22"/>
          <w:lang w:eastAsia="en-US"/>
        </w:rPr>
        <w:t>.</w:t>
      </w:r>
    </w:p>
    <w:p w14:paraId="0E75360E" w14:textId="1F41ACFB"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Welsh Government</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(2008)</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w:t>
      </w:r>
      <w:r w:rsidRPr="0012692D">
        <w:rPr>
          <w:rFonts w:asciiTheme="minorHAnsi" w:eastAsiaTheme="minorHAnsi" w:hAnsiTheme="minorHAnsi" w:cstheme="minorHAnsi"/>
          <w:i/>
          <w:iCs/>
          <w:color w:val="auto"/>
          <w:sz w:val="22"/>
          <w:szCs w:val="22"/>
          <w:lang w:eastAsia="en-US"/>
        </w:rPr>
        <w:t>Working Together to Reduce Harm.</w:t>
      </w:r>
      <w:r w:rsidRPr="0012692D">
        <w:rPr>
          <w:rFonts w:asciiTheme="minorHAnsi" w:eastAsiaTheme="minorHAnsi" w:hAnsiTheme="minorHAnsi" w:cstheme="minorHAnsi"/>
          <w:color w:val="auto"/>
          <w:sz w:val="22"/>
          <w:szCs w:val="22"/>
          <w:lang w:eastAsia="en-US"/>
        </w:rPr>
        <w:t xml:space="preserve"> </w:t>
      </w:r>
      <w:hyperlink r:id="rId31" w:history="1">
        <w:r w:rsidRPr="0012692D">
          <w:rPr>
            <w:rFonts w:asciiTheme="minorHAnsi" w:eastAsiaTheme="minorHAnsi" w:hAnsiTheme="minorHAnsi" w:cstheme="minorHAnsi"/>
            <w:color w:val="0000FF"/>
            <w:sz w:val="22"/>
            <w:szCs w:val="22"/>
            <w:u w:val="single"/>
            <w:lang w:eastAsia="en-US"/>
          </w:rPr>
          <w:t>https://phw.nhs.wales/topics/substance-misuse-drugs-alcohol/evidence/alcohol/alcohol-documents/working-together-to-reduce-harm-sm-strategy-2008-2018/</w:t>
        </w:r>
      </w:hyperlink>
      <w:r w:rsidR="00464DDF">
        <w:rPr>
          <w:rFonts w:asciiTheme="minorHAnsi" w:eastAsiaTheme="minorHAnsi" w:hAnsiTheme="minorHAnsi" w:cstheme="minorHAnsi"/>
          <w:color w:val="0000FF"/>
          <w:sz w:val="22"/>
          <w:szCs w:val="22"/>
          <w:u w:val="single"/>
          <w:lang w:eastAsia="en-US"/>
        </w:rPr>
        <w:t xml:space="preserve"> </w:t>
      </w:r>
      <w:r w:rsidR="00464DDF" w:rsidRPr="00464DDF">
        <w:rPr>
          <w:rFonts w:asciiTheme="minorHAnsi" w:eastAsiaTheme="minorHAnsi" w:hAnsiTheme="minorHAnsi" w:cstheme="minorHAnsi"/>
          <w:color w:val="auto"/>
          <w:sz w:val="22"/>
          <w:szCs w:val="22"/>
          <w:lang w:eastAsia="en-US"/>
        </w:rPr>
        <w:t>(Accessed 18/09/2024)</w:t>
      </w:r>
      <w:r w:rsidRPr="00464DDF">
        <w:rPr>
          <w:rFonts w:asciiTheme="minorHAnsi" w:eastAsiaTheme="minorHAnsi" w:hAnsiTheme="minorHAnsi" w:cstheme="minorHAnsi"/>
          <w:color w:val="auto"/>
          <w:sz w:val="22"/>
          <w:szCs w:val="22"/>
          <w:lang w:eastAsia="en-US"/>
        </w:rPr>
        <w:t>.</w:t>
      </w:r>
    </w:p>
    <w:p w14:paraId="41A76CCF" w14:textId="09953B90"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Welsh Government</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(2012)</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More than Just Words: A strategic Framework: </w:t>
      </w:r>
      <w:hyperlink r:id="rId32" w:history="1">
        <w:r w:rsidRPr="0012692D">
          <w:rPr>
            <w:rFonts w:asciiTheme="minorHAnsi" w:eastAsiaTheme="minorHAnsi" w:hAnsiTheme="minorHAnsi" w:cstheme="minorHAnsi"/>
            <w:color w:val="0000FF"/>
            <w:sz w:val="22"/>
            <w:szCs w:val="22"/>
            <w:u w:val="single"/>
            <w:lang w:eastAsia="en-US"/>
          </w:rPr>
          <w:t>http://www.wales.nhs.uk/sites3/documents/415/web%20-%2016184_narrative_e_web.pdf</w:t>
        </w:r>
      </w:hyperlink>
      <w:r w:rsidRPr="0012692D">
        <w:rPr>
          <w:rFonts w:asciiTheme="minorHAnsi" w:eastAsiaTheme="minorHAnsi" w:hAnsiTheme="minorHAnsi" w:cstheme="minorHAnsi"/>
          <w:color w:val="auto"/>
          <w:sz w:val="22"/>
          <w:szCs w:val="22"/>
          <w:lang w:eastAsia="en-US"/>
        </w:rPr>
        <w:t xml:space="preserve"> </w:t>
      </w:r>
      <w:r w:rsidR="00464DDF">
        <w:rPr>
          <w:rFonts w:asciiTheme="minorHAnsi" w:eastAsiaTheme="minorHAnsi" w:hAnsiTheme="minorHAnsi" w:cstheme="minorHAnsi"/>
          <w:color w:val="auto"/>
          <w:sz w:val="22"/>
          <w:szCs w:val="22"/>
          <w:lang w:eastAsia="en-US"/>
        </w:rPr>
        <w:t>(Accessed 18/09/2024).</w:t>
      </w:r>
    </w:p>
    <w:p w14:paraId="4F06241B" w14:textId="2FD6FC68"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Welsh Government</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(2014)</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w:t>
      </w:r>
      <w:r w:rsidRPr="0012692D">
        <w:rPr>
          <w:rFonts w:asciiTheme="minorHAnsi" w:eastAsiaTheme="minorHAnsi" w:hAnsiTheme="minorHAnsi" w:cstheme="minorHAnsi"/>
          <w:i/>
          <w:iCs/>
          <w:color w:val="auto"/>
          <w:sz w:val="22"/>
          <w:szCs w:val="22"/>
          <w:lang w:eastAsia="en-US"/>
        </w:rPr>
        <w:t>The Social Services and Well-being (Wales) Act</w:t>
      </w:r>
      <w:r w:rsidRPr="0012692D">
        <w:rPr>
          <w:rFonts w:asciiTheme="minorHAnsi" w:eastAsiaTheme="minorHAnsi" w:hAnsiTheme="minorHAnsi" w:cstheme="minorHAnsi"/>
          <w:color w:val="auto"/>
          <w:sz w:val="22"/>
          <w:szCs w:val="22"/>
          <w:lang w:eastAsia="en-US"/>
        </w:rPr>
        <w:t xml:space="preserve">: </w:t>
      </w:r>
      <w:hyperlink r:id="rId33" w:history="1">
        <w:r w:rsidR="00464DDF" w:rsidRPr="00D9089A">
          <w:rPr>
            <w:rStyle w:val="Hyperlink"/>
            <w:rFonts w:asciiTheme="minorHAnsi" w:eastAsiaTheme="minorHAnsi" w:hAnsiTheme="minorHAnsi" w:cstheme="minorHAnsi"/>
            <w:sz w:val="22"/>
            <w:szCs w:val="22"/>
            <w:lang w:eastAsia="en-US"/>
          </w:rPr>
          <w:t>http://www.legislation.gov.uk/anaw/2014/4/contents</w:t>
        </w:r>
      </w:hyperlink>
      <w:r w:rsidR="00464DDF">
        <w:rPr>
          <w:rFonts w:asciiTheme="minorHAnsi" w:eastAsiaTheme="minorHAnsi" w:hAnsiTheme="minorHAnsi" w:cstheme="minorHAnsi"/>
          <w:color w:val="0000FF"/>
          <w:sz w:val="22"/>
          <w:szCs w:val="22"/>
          <w:u w:val="single"/>
          <w:lang w:eastAsia="en-US"/>
        </w:rPr>
        <w:t xml:space="preserve"> </w:t>
      </w:r>
      <w:r w:rsidR="00464DDF" w:rsidRPr="00464DDF">
        <w:rPr>
          <w:rFonts w:asciiTheme="minorHAnsi" w:eastAsiaTheme="minorHAnsi" w:hAnsiTheme="minorHAnsi" w:cstheme="minorHAnsi"/>
          <w:color w:val="auto"/>
          <w:sz w:val="22"/>
          <w:szCs w:val="22"/>
          <w:lang w:eastAsia="en-US"/>
        </w:rPr>
        <w:t>(Accessed 19/09/2024)</w:t>
      </w:r>
      <w:r w:rsidRPr="00464DDF">
        <w:rPr>
          <w:rFonts w:asciiTheme="minorHAnsi" w:eastAsiaTheme="minorHAnsi" w:hAnsiTheme="minorHAnsi" w:cstheme="minorHAnsi"/>
          <w:color w:val="auto"/>
          <w:sz w:val="22"/>
          <w:szCs w:val="22"/>
          <w:lang w:eastAsia="en-US"/>
        </w:rPr>
        <w:t>.</w:t>
      </w:r>
    </w:p>
    <w:p w14:paraId="39A3F0A8" w14:textId="5E013225"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Welsh Government</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(2015)</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w:t>
      </w:r>
      <w:r w:rsidRPr="0012692D">
        <w:rPr>
          <w:rFonts w:asciiTheme="minorHAnsi" w:eastAsiaTheme="minorHAnsi" w:hAnsiTheme="minorHAnsi" w:cstheme="minorHAnsi"/>
          <w:i/>
          <w:iCs/>
          <w:color w:val="auto"/>
          <w:sz w:val="22"/>
          <w:szCs w:val="22"/>
          <w:lang w:eastAsia="en-US"/>
        </w:rPr>
        <w:t>Service framework for the treatment of people with a co-occurring mental health and substance misuse problem</w:t>
      </w:r>
      <w:r w:rsidRPr="0012692D">
        <w:rPr>
          <w:rFonts w:asciiTheme="minorHAnsi" w:eastAsiaTheme="minorHAnsi" w:hAnsiTheme="minorHAnsi" w:cstheme="minorHAnsi"/>
          <w:color w:val="auto"/>
          <w:sz w:val="22"/>
          <w:szCs w:val="22"/>
          <w:lang w:eastAsia="en-US"/>
        </w:rPr>
        <w:t xml:space="preserve">: </w:t>
      </w:r>
      <w:hyperlink r:id="rId34" w:history="1">
        <w:r w:rsidRPr="0012692D">
          <w:rPr>
            <w:rFonts w:asciiTheme="minorHAnsi" w:eastAsiaTheme="minorHAnsi" w:hAnsiTheme="minorHAnsi" w:cstheme="minorHAnsi"/>
            <w:color w:val="0000FF"/>
            <w:sz w:val="22"/>
            <w:szCs w:val="22"/>
            <w:u w:val="single"/>
            <w:lang w:eastAsia="en-US"/>
          </w:rPr>
          <w:t>https://www.gov.wales/sites/default/files/publications/2019-02/service-framework-for-the-treatment-of-people-with-a-co-occurring-mental-health-and-substance-misuse-problem.pdf</w:t>
        </w:r>
      </w:hyperlink>
      <w:r w:rsidR="00464DDF">
        <w:rPr>
          <w:rFonts w:asciiTheme="minorHAnsi" w:eastAsiaTheme="minorHAnsi" w:hAnsiTheme="minorHAnsi" w:cstheme="minorHAnsi"/>
          <w:color w:val="0000FF"/>
          <w:sz w:val="22"/>
          <w:szCs w:val="22"/>
          <w:u w:val="single"/>
          <w:lang w:eastAsia="en-US"/>
        </w:rPr>
        <w:t xml:space="preserve"> </w:t>
      </w:r>
      <w:r w:rsidR="00464DDF" w:rsidRPr="00464DDF">
        <w:rPr>
          <w:rFonts w:asciiTheme="minorHAnsi" w:eastAsiaTheme="minorHAnsi" w:hAnsiTheme="minorHAnsi" w:cstheme="minorHAnsi"/>
          <w:color w:val="auto"/>
          <w:sz w:val="22"/>
          <w:szCs w:val="22"/>
          <w:lang w:eastAsia="en-US"/>
        </w:rPr>
        <w:t>(Accessed 19/09/2024)</w:t>
      </w:r>
      <w:r w:rsidR="00464DDF">
        <w:rPr>
          <w:rFonts w:asciiTheme="minorHAnsi" w:eastAsiaTheme="minorHAnsi" w:hAnsiTheme="minorHAnsi" w:cstheme="minorHAnsi"/>
          <w:color w:val="auto"/>
          <w:sz w:val="22"/>
          <w:szCs w:val="22"/>
          <w:lang w:eastAsia="en-US"/>
        </w:rPr>
        <w:t>.</w:t>
      </w:r>
    </w:p>
    <w:p w14:paraId="6154367E" w14:textId="34BBA7C6"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Welsh Government</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(2021)</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Welsh Language Census: </w:t>
      </w:r>
      <w:hyperlink r:id="rId35" w:anchor="111201" w:history="1">
        <w:r w:rsidRPr="0012692D">
          <w:rPr>
            <w:rFonts w:asciiTheme="minorHAnsi" w:eastAsiaTheme="minorHAnsi" w:hAnsiTheme="minorHAnsi" w:cstheme="minorHAnsi"/>
            <w:color w:val="0000FF"/>
            <w:sz w:val="22"/>
            <w:szCs w:val="22"/>
            <w:u w:val="single"/>
            <w:lang w:eastAsia="en-US"/>
          </w:rPr>
          <w:t>https://www.gov.wales/welsh-language-wales-census-2021-html#111201</w:t>
        </w:r>
      </w:hyperlink>
      <w:r w:rsidRPr="0012692D">
        <w:rPr>
          <w:rFonts w:asciiTheme="minorHAnsi" w:eastAsiaTheme="minorHAnsi" w:hAnsiTheme="minorHAnsi" w:cstheme="minorHAnsi"/>
          <w:color w:val="auto"/>
          <w:sz w:val="22"/>
          <w:szCs w:val="22"/>
          <w:lang w:eastAsia="en-US"/>
        </w:rPr>
        <w:t xml:space="preserve"> </w:t>
      </w:r>
      <w:r w:rsidR="00464DDF">
        <w:rPr>
          <w:rFonts w:asciiTheme="minorHAnsi" w:eastAsiaTheme="minorHAnsi" w:hAnsiTheme="minorHAnsi" w:cstheme="minorHAnsi"/>
          <w:color w:val="auto"/>
          <w:sz w:val="22"/>
          <w:szCs w:val="22"/>
          <w:lang w:eastAsia="en-US"/>
        </w:rPr>
        <w:t>(Accessed 22/08/2024).</w:t>
      </w:r>
    </w:p>
    <w:p w14:paraId="76BB7B54" w14:textId="1D03019B"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Welsh Government</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(2022)</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More than Just words Action plan 2022-2027: </w:t>
      </w:r>
      <w:hyperlink r:id="rId36" w:history="1">
        <w:r w:rsidRPr="0012692D">
          <w:rPr>
            <w:rFonts w:asciiTheme="minorHAnsi" w:eastAsiaTheme="minorHAnsi" w:hAnsiTheme="minorHAnsi" w:cstheme="minorHAnsi"/>
            <w:color w:val="0000FF"/>
            <w:sz w:val="22"/>
            <w:szCs w:val="22"/>
            <w:u w:val="single"/>
            <w:lang w:eastAsia="en-US"/>
          </w:rPr>
          <w:t>https://www.gov.wales/sites/default/files/publications/2022-07/more-than-just-words-action-plan-2022-2027.pdf</w:t>
        </w:r>
      </w:hyperlink>
      <w:r w:rsidRPr="0012692D">
        <w:rPr>
          <w:rFonts w:asciiTheme="minorHAnsi" w:eastAsiaTheme="minorHAnsi" w:hAnsiTheme="minorHAnsi" w:cstheme="minorHAnsi"/>
          <w:color w:val="auto"/>
          <w:sz w:val="22"/>
          <w:szCs w:val="22"/>
          <w:lang w:eastAsia="en-US"/>
        </w:rPr>
        <w:t xml:space="preserve"> </w:t>
      </w:r>
      <w:r w:rsidR="00464DDF">
        <w:rPr>
          <w:rFonts w:asciiTheme="minorHAnsi" w:eastAsiaTheme="minorHAnsi" w:hAnsiTheme="minorHAnsi" w:cstheme="minorHAnsi"/>
          <w:color w:val="auto"/>
          <w:sz w:val="22"/>
          <w:szCs w:val="22"/>
          <w:lang w:eastAsia="en-US"/>
        </w:rPr>
        <w:t>(Accessed 02/09/2024).</w:t>
      </w:r>
    </w:p>
    <w:p w14:paraId="11773383" w14:textId="5FA11A8D"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Welsh Government</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(2022)</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Working Together to keep people safe: </w:t>
      </w:r>
      <w:hyperlink r:id="rId37" w:history="1">
        <w:r w:rsidRPr="0012692D">
          <w:rPr>
            <w:rFonts w:asciiTheme="minorHAnsi" w:eastAsiaTheme="minorHAnsi" w:hAnsiTheme="minorHAnsi" w:cstheme="minorHAnsi"/>
            <w:color w:val="0000FF"/>
            <w:sz w:val="22"/>
            <w:szCs w:val="22"/>
            <w:u w:val="single"/>
            <w:lang w:eastAsia="en-US"/>
          </w:rPr>
          <w:t>Working together to keep people safe (</w:t>
        </w:r>
        <w:proofErr w:type="spellStart"/>
        <w:proofErr w:type="gramStart"/>
        <w:r w:rsidRPr="0012692D">
          <w:rPr>
            <w:rFonts w:asciiTheme="minorHAnsi" w:eastAsiaTheme="minorHAnsi" w:hAnsiTheme="minorHAnsi" w:cstheme="minorHAnsi"/>
            <w:color w:val="0000FF"/>
            <w:sz w:val="22"/>
            <w:szCs w:val="22"/>
            <w:u w:val="single"/>
            <w:lang w:eastAsia="en-US"/>
          </w:rPr>
          <w:t>gov.wales</w:t>
        </w:r>
        <w:proofErr w:type="spellEnd"/>
        <w:proofErr w:type="gramEnd"/>
        <w:r w:rsidRPr="0012692D">
          <w:rPr>
            <w:rFonts w:asciiTheme="minorHAnsi" w:eastAsiaTheme="minorHAnsi" w:hAnsiTheme="minorHAnsi" w:cstheme="minorHAnsi"/>
            <w:color w:val="0000FF"/>
            <w:sz w:val="22"/>
            <w:szCs w:val="22"/>
            <w:u w:val="single"/>
            <w:lang w:eastAsia="en-US"/>
          </w:rPr>
          <w:t>)</w:t>
        </w:r>
      </w:hyperlink>
      <w:r w:rsidR="00464DDF">
        <w:rPr>
          <w:rFonts w:asciiTheme="minorHAnsi" w:eastAsiaTheme="minorHAnsi" w:hAnsiTheme="minorHAnsi" w:cstheme="minorHAnsi"/>
          <w:color w:val="0000FF"/>
          <w:sz w:val="22"/>
          <w:szCs w:val="22"/>
          <w:u w:val="single"/>
          <w:lang w:eastAsia="en-US"/>
        </w:rPr>
        <w:t xml:space="preserve"> </w:t>
      </w:r>
      <w:r w:rsidR="00464DDF" w:rsidRPr="00464DDF">
        <w:rPr>
          <w:rFonts w:asciiTheme="minorHAnsi" w:eastAsiaTheme="minorHAnsi" w:hAnsiTheme="minorHAnsi" w:cstheme="minorHAnsi"/>
          <w:color w:val="auto"/>
          <w:sz w:val="22"/>
          <w:szCs w:val="22"/>
          <w:lang w:eastAsia="en-US"/>
        </w:rPr>
        <w:t>(Accessed 04/09/2024)</w:t>
      </w:r>
      <w:r w:rsidRPr="00464DDF">
        <w:rPr>
          <w:rFonts w:asciiTheme="minorHAnsi" w:eastAsiaTheme="minorHAnsi" w:hAnsiTheme="minorHAnsi" w:cstheme="minorHAnsi"/>
          <w:color w:val="auto"/>
          <w:sz w:val="22"/>
          <w:szCs w:val="22"/>
          <w:lang w:eastAsia="en-US"/>
        </w:rPr>
        <w:t xml:space="preserve">.   </w:t>
      </w:r>
    </w:p>
    <w:p w14:paraId="24FFF4F2" w14:textId="2FCD8CD4"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roofErr w:type="spellStart"/>
      <w:r w:rsidRPr="0012692D">
        <w:rPr>
          <w:rFonts w:asciiTheme="minorHAnsi" w:eastAsiaTheme="minorHAnsi" w:hAnsiTheme="minorHAnsi" w:cstheme="minorHAnsi"/>
          <w:color w:val="auto"/>
          <w:sz w:val="22"/>
          <w:szCs w:val="22"/>
          <w:lang w:eastAsia="en-US"/>
        </w:rPr>
        <w:t>Xxx</w:t>
      </w:r>
      <w:proofErr w:type="spellEnd"/>
      <w:r w:rsidRPr="0012692D">
        <w:rPr>
          <w:rFonts w:asciiTheme="minorHAnsi" w:eastAsiaTheme="minorHAnsi" w:hAnsiTheme="minorHAnsi" w:cstheme="minorHAnsi"/>
          <w:color w:val="auto"/>
          <w:sz w:val="22"/>
          <w:szCs w:val="22"/>
          <w:lang w:eastAsia="en-US"/>
        </w:rPr>
        <w:t xml:space="preserve"> Safeguarding board</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(2016)</w:t>
      </w:r>
      <w:r w:rsidR="00464DDF">
        <w:rPr>
          <w:rFonts w:asciiTheme="minorHAnsi" w:eastAsiaTheme="minorHAnsi" w:hAnsiTheme="minorHAnsi" w:cstheme="minorHAnsi"/>
          <w:color w:val="auto"/>
          <w:sz w:val="22"/>
          <w:szCs w:val="22"/>
          <w:lang w:eastAsia="en-US"/>
        </w:rPr>
        <w:t>;</w:t>
      </w:r>
      <w:r w:rsidRPr="0012692D">
        <w:rPr>
          <w:rFonts w:asciiTheme="minorHAnsi" w:eastAsiaTheme="minorHAnsi" w:hAnsiTheme="minorHAnsi" w:cstheme="minorHAnsi"/>
          <w:color w:val="auto"/>
          <w:sz w:val="22"/>
          <w:szCs w:val="22"/>
          <w:lang w:eastAsia="en-US"/>
        </w:rPr>
        <w:t xml:space="preserve"> </w:t>
      </w:r>
      <w:hyperlink r:id="rId38" w:history="1">
        <w:r w:rsidRPr="0012692D">
          <w:rPr>
            <w:rFonts w:asciiTheme="minorHAnsi" w:eastAsiaTheme="minorHAnsi" w:hAnsiTheme="minorHAnsi" w:cstheme="minorHAnsi"/>
            <w:color w:val="0000FF"/>
            <w:sz w:val="22"/>
            <w:szCs w:val="22"/>
            <w:u w:val="single"/>
            <w:lang w:eastAsia="en-US"/>
          </w:rPr>
          <w:t xml:space="preserve">Wales Policy &amp; Procedures for the Protection of Vulnerable Adults from Abuse </w:t>
        </w:r>
        <w:r w:rsidR="00464DDF" w:rsidRPr="00464DDF">
          <w:rPr>
            <w:rFonts w:asciiTheme="minorHAnsi" w:eastAsiaTheme="minorHAnsi" w:hAnsiTheme="minorHAnsi" w:cstheme="minorHAnsi"/>
            <w:color w:val="auto"/>
            <w:sz w:val="22"/>
            <w:szCs w:val="22"/>
            <w:lang w:eastAsia="en-US"/>
          </w:rPr>
          <w:t>(Accessed 26/09/2024)</w:t>
        </w:r>
        <w:r w:rsidRPr="00464DDF">
          <w:rPr>
            <w:rFonts w:asciiTheme="minorHAnsi" w:eastAsiaTheme="minorHAnsi" w:hAnsiTheme="minorHAnsi" w:cstheme="minorHAnsi"/>
            <w:color w:val="auto"/>
            <w:sz w:val="22"/>
            <w:szCs w:val="22"/>
            <w:lang w:eastAsia="en-US"/>
          </w:rPr>
          <w:t>.</w:t>
        </w:r>
      </w:hyperlink>
    </w:p>
    <w:p w14:paraId="66C50568" w14:textId="77777777" w:rsidR="002C784A" w:rsidRDefault="002C784A" w:rsidP="002A1A44">
      <w:pPr>
        <w:keepNext/>
        <w:spacing w:before="240" w:after="60"/>
        <w:jc w:val="both"/>
        <w:rPr>
          <w:sz w:val="24"/>
          <w:szCs w:val="24"/>
        </w:rPr>
      </w:pPr>
    </w:p>
    <w:p w14:paraId="5E10188F" w14:textId="13C0CEAA" w:rsidR="002A1A44" w:rsidRPr="008B28E7" w:rsidRDefault="002A1A44" w:rsidP="002A1A44">
      <w:pPr>
        <w:keepNext/>
        <w:spacing w:before="240" w:after="60"/>
        <w:jc w:val="both"/>
        <w:rPr>
          <w:sz w:val="24"/>
          <w:szCs w:val="24"/>
        </w:rPr>
      </w:pP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E9F5093" w:rsidR="00E559CE" w:rsidRPr="00B17FA0" w:rsidRDefault="00B27E94" w:rsidP="00B94443">
            <w:pPr>
              <w:jc w:val="both"/>
              <w:rPr>
                <w:sz w:val="24"/>
                <w:szCs w:val="24"/>
              </w:rPr>
            </w:pPr>
            <w:r>
              <w:rPr>
                <w:sz w:val="24"/>
                <w:szCs w:val="24"/>
              </w:rPr>
              <w:t>12/02/2024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4B93BEE" w:rsidR="00E559CE" w:rsidRPr="00B17FA0" w:rsidRDefault="002C784A" w:rsidP="00B94443">
            <w:pPr>
              <w:jc w:val="both"/>
              <w:rPr>
                <w:sz w:val="24"/>
                <w:szCs w:val="24"/>
              </w:rPr>
            </w:pPr>
            <w:r>
              <w:rPr>
                <w:sz w:val="24"/>
                <w:szCs w:val="24"/>
              </w:rPr>
              <w:t>10/05/2023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1C47BFD" w:rsidR="00E559CE" w:rsidRPr="00B17FA0" w:rsidRDefault="004E66A5" w:rsidP="00B94443">
            <w:pPr>
              <w:jc w:val="both"/>
              <w:rPr>
                <w:sz w:val="24"/>
                <w:szCs w:val="24"/>
              </w:rPr>
            </w:pPr>
            <w:r>
              <w:rPr>
                <w:sz w:val="24"/>
                <w:szCs w:val="24"/>
              </w:rPr>
              <w:t>10/07/2023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08B24178" w:rsidR="00E559CE" w:rsidRPr="00B17FA0" w:rsidRDefault="002C784A" w:rsidP="00B94443">
            <w:pPr>
              <w:jc w:val="both"/>
              <w:rPr>
                <w:sz w:val="24"/>
                <w:szCs w:val="24"/>
              </w:rPr>
            </w:pPr>
            <w:r>
              <w:rPr>
                <w:sz w:val="24"/>
                <w:szCs w:val="24"/>
              </w:rPr>
              <w:t>11/10/2023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1666C435" w:rsidR="00FC0334" w:rsidRDefault="009C19EA" w:rsidP="005D4F72">
            <w:pPr>
              <w:jc w:val="both"/>
              <w:rPr>
                <w:color w:val="auto"/>
                <w:sz w:val="24"/>
                <w:szCs w:val="24"/>
              </w:rPr>
            </w:pPr>
            <w:r>
              <w:rPr>
                <w:color w:val="auto"/>
                <w:sz w:val="24"/>
                <w:szCs w:val="24"/>
              </w:rPr>
              <w:t>Although I am not Bethan’s line manager, as an experienced Social Worker within the team I have offered her informal peer support as well as formal Mentorship throughout her time within the Substance Misuse Service. I am very pleased to observe and support her progress from a newly qualified worker to an experienced practitioner, developing her clinical and interpersonal skills as well as gaining confidence in identifying areas for learning and seeking support with these. Her recent promotion from a Band 5 worker to Band 6 further demonstrates Bethan’s personal development and ability to take on new challenges and responsibilities.</w:t>
            </w:r>
          </w:p>
          <w:p w14:paraId="7F81D6DA" w14:textId="003DDD57" w:rsidR="009C19EA" w:rsidRDefault="009C19EA" w:rsidP="005D4F72">
            <w:pPr>
              <w:jc w:val="both"/>
              <w:rPr>
                <w:color w:val="auto"/>
                <w:sz w:val="24"/>
                <w:szCs w:val="24"/>
              </w:rPr>
            </w:pPr>
          </w:p>
          <w:p w14:paraId="4998D125" w14:textId="2127D370" w:rsidR="00DF4659" w:rsidRDefault="009C19EA" w:rsidP="005D4F72">
            <w:pPr>
              <w:jc w:val="both"/>
              <w:rPr>
                <w:color w:val="auto"/>
                <w:sz w:val="24"/>
                <w:szCs w:val="24"/>
              </w:rPr>
            </w:pPr>
            <w:r>
              <w:rPr>
                <w:color w:val="auto"/>
                <w:sz w:val="24"/>
                <w:szCs w:val="24"/>
              </w:rPr>
              <w:t>With reference to Bethan’s learning outcomes I am in agreement with her reflections in Task 1. Bethan has shown insight and understanding of the often complex and sometimes conflicting legislation and policy which governs our work, especially complex in the context of a Social Worker practicing in an NHS environment. Bethan has effectively utilised the knowledge and experience of her colleagues which, given the nature of the team, include professions such as Psychiatry, General Practice Doctors and specialist clinical staff; this has allowed her to develop h</w:t>
            </w:r>
            <w:r w:rsidR="00DF4659">
              <w:rPr>
                <w:color w:val="auto"/>
                <w:sz w:val="24"/>
                <w:szCs w:val="24"/>
              </w:rPr>
              <w:t xml:space="preserve">er own knowledge as well as sharing her own professional understanding to </w:t>
            </w:r>
            <w:r w:rsidR="00334716">
              <w:rPr>
                <w:color w:val="auto"/>
                <w:sz w:val="24"/>
                <w:szCs w:val="24"/>
              </w:rPr>
              <w:t>colleagues</w:t>
            </w:r>
            <w:r w:rsidR="00DF4659">
              <w:rPr>
                <w:color w:val="auto"/>
                <w:sz w:val="24"/>
                <w:szCs w:val="24"/>
              </w:rPr>
              <w:t xml:space="preserve"> in return. She has correctly recognised the limitations of her own position and when to refer to colleagues for support (</w:t>
            </w:r>
            <w:proofErr w:type="spellStart"/>
            <w:r w:rsidR="00DF4659">
              <w:rPr>
                <w:color w:val="auto"/>
                <w:sz w:val="24"/>
                <w:szCs w:val="24"/>
              </w:rPr>
              <w:t>eg</w:t>
            </w:r>
            <w:proofErr w:type="spellEnd"/>
            <w:r w:rsidR="00DF4659">
              <w:rPr>
                <w:color w:val="auto"/>
                <w:sz w:val="24"/>
                <w:szCs w:val="24"/>
              </w:rPr>
              <w:t xml:space="preserve"> interpreting test results) which she understands is a positive as it ensures patient safety and the most appropriate response. Mandato</w:t>
            </w:r>
            <w:r w:rsidR="00334716">
              <w:rPr>
                <w:color w:val="auto"/>
                <w:sz w:val="24"/>
                <w:szCs w:val="24"/>
              </w:rPr>
              <w:t>ry and optional training has be</w:t>
            </w:r>
            <w:r w:rsidR="00DF4659">
              <w:rPr>
                <w:color w:val="auto"/>
                <w:sz w:val="24"/>
                <w:szCs w:val="24"/>
              </w:rPr>
              <w:t>e</w:t>
            </w:r>
            <w:r w:rsidR="00334716">
              <w:rPr>
                <w:color w:val="auto"/>
                <w:sz w:val="24"/>
                <w:szCs w:val="24"/>
              </w:rPr>
              <w:t>n</w:t>
            </w:r>
            <w:r w:rsidR="00DF4659">
              <w:rPr>
                <w:color w:val="auto"/>
                <w:sz w:val="24"/>
                <w:szCs w:val="24"/>
              </w:rPr>
              <w:t xml:space="preserve"> further utilised to equip Bethan with the skills </w:t>
            </w:r>
            <w:r w:rsidR="00DF4659">
              <w:rPr>
                <w:color w:val="auto"/>
                <w:sz w:val="24"/>
                <w:szCs w:val="24"/>
              </w:rPr>
              <w:lastRenderedPageBreak/>
              <w:t xml:space="preserve">required to deal with unexpected situations, such as emergency </w:t>
            </w:r>
            <w:r w:rsidR="00334716">
              <w:rPr>
                <w:color w:val="auto"/>
                <w:sz w:val="24"/>
                <w:szCs w:val="24"/>
              </w:rPr>
              <w:t>resuscitation</w:t>
            </w:r>
            <w:r w:rsidR="00DF4659">
              <w:rPr>
                <w:color w:val="auto"/>
                <w:sz w:val="24"/>
                <w:szCs w:val="24"/>
              </w:rPr>
              <w:t xml:space="preserve"> or recognising key indicators of health conditions. </w:t>
            </w:r>
            <w:r w:rsidR="00334716">
              <w:rPr>
                <w:color w:val="auto"/>
                <w:sz w:val="24"/>
                <w:szCs w:val="24"/>
              </w:rPr>
              <w:t xml:space="preserve">Further, Bethan recognises that ongoing professional development is a responsibility which follows a worker throughout their career. </w:t>
            </w:r>
          </w:p>
          <w:p w14:paraId="009341EB" w14:textId="77777777" w:rsidR="00DF4659" w:rsidRDefault="00DF4659" w:rsidP="005D4F72">
            <w:pPr>
              <w:jc w:val="both"/>
              <w:rPr>
                <w:color w:val="auto"/>
                <w:sz w:val="24"/>
                <w:szCs w:val="24"/>
              </w:rPr>
            </w:pPr>
          </w:p>
          <w:p w14:paraId="34E03E59" w14:textId="6EE97B32" w:rsidR="00DF4659" w:rsidRDefault="00DF4659" w:rsidP="005D4F72">
            <w:pPr>
              <w:jc w:val="both"/>
              <w:rPr>
                <w:color w:val="auto"/>
                <w:sz w:val="24"/>
                <w:szCs w:val="24"/>
              </w:rPr>
            </w:pPr>
            <w:r>
              <w:rPr>
                <w:color w:val="auto"/>
                <w:sz w:val="24"/>
                <w:szCs w:val="24"/>
              </w:rPr>
              <w:t xml:space="preserve">Bethan has further developed her assertiveness in managing complex situations and relationships with service users, other agencies and carers. I am pleased to see that Bethan took up the suggestion of Professional Coaching, which was delivered through the service Training department. This has allowed Bethan the opportunity to explore her own difficulties in managing situations and to gain skills in having difficult </w:t>
            </w:r>
            <w:r w:rsidR="00334716">
              <w:rPr>
                <w:color w:val="auto"/>
                <w:sz w:val="24"/>
                <w:szCs w:val="24"/>
              </w:rPr>
              <w:t>conversations</w:t>
            </w:r>
            <w:r>
              <w:rPr>
                <w:color w:val="auto"/>
                <w:sz w:val="24"/>
                <w:szCs w:val="24"/>
              </w:rPr>
              <w:t xml:space="preserve"> and balancing the sometimes conflicting demands of advocating for the service user against the resistance from involved services. Task 3 clearly demonstrates Bethan’s skills not just in managing the everyday discussions and negotiations involved with this complex case, but also her developing analytical skills in understanding the various positions of individuals and agencies involved, centred around an empathic and non-judgemental acceptance of the service user, whose views and wishes took priority. Having observed Bethan discussing cases in team meetings and also through informal case discussion, I can confirm that her empathic and person centred approach to her work is present throughout her everyday practice. </w:t>
            </w:r>
          </w:p>
          <w:p w14:paraId="4BEA0585" w14:textId="77777777" w:rsidR="00DF4659" w:rsidRDefault="00DF4659" w:rsidP="005D4F72">
            <w:pPr>
              <w:jc w:val="both"/>
              <w:rPr>
                <w:color w:val="auto"/>
                <w:sz w:val="24"/>
                <w:szCs w:val="24"/>
              </w:rPr>
            </w:pPr>
          </w:p>
          <w:p w14:paraId="606100E9" w14:textId="6B9BB105" w:rsidR="009C19EA" w:rsidRDefault="00DF4659" w:rsidP="005D4F72">
            <w:pPr>
              <w:jc w:val="both"/>
              <w:rPr>
                <w:color w:val="auto"/>
                <w:sz w:val="24"/>
                <w:szCs w:val="24"/>
              </w:rPr>
            </w:pPr>
            <w:r>
              <w:rPr>
                <w:color w:val="auto"/>
                <w:sz w:val="24"/>
                <w:szCs w:val="24"/>
              </w:rPr>
              <w:t>Bethan has also effectively</w:t>
            </w:r>
            <w:r w:rsidR="007E2239">
              <w:rPr>
                <w:color w:val="auto"/>
                <w:sz w:val="24"/>
                <w:szCs w:val="24"/>
              </w:rPr>
              <w:t xml:space="preserve"> used Professional Coaching to consider her recognition of power imbalances in Social work, which inevitably tip in favour of the organisation. I am pleased to see Bethan’s recognition of her own role and actions which can positively or negatively affect this power, and further encouraged that Bethan recognises that her interpersonal skills are an area which can be developed throughout her career and not just in the context of this award. Having supported Bethan informally through her time in the service I can confirm that her approach with Service Users has always been kind, compassionate and empathic. However through this award she has developed further to demonstrate her knowledge base and analytical skills which inform this approach and her work with Service Users. Feedback obtained through Task 2 </w:t>
            </w:r>
            <w:r w:rsidR="00334716">
              <w:rPr>
                <w:color w:val="auto"/>
                <w:sz w:val="24"/>
                <w:szCs w:val="24"/>
              </w:rPr>
              <w:t>evidences her caring and helpful nature in face to face work</w:t>
            </w:r>
            <w:r w:rsidR="007E2239">
              <w:rPr>
                <w:color w:val="auto"/>
                <w:sz w:val="24"/>
                <w:szCs w:val="24"/>
              </w:rPr>
              <w:t xml:space="preserve">. I can further confirm that, from my contact with individuals open to the service (including cases I co-work) that she is </w:t>
            </w:r>
            <w:r w:rsidR="00F35D06">
              <w:rPr>
                <w:color w:val="auto"/>
                <w:sz w:val="24"/>
                <w:szCs w:val="24"/>
              </w:rPr>
              <w:t>valued as a</w:t>
            </w:r>
            <w:r w:rsidR="007E2239">
              <w:rPr>
                <w:color w:val="auto"/>
                <w:sz w:val="24"/>
                <w:szCs w:val="24"/>
              </w:rPr>
              <w:t xml:space="preserve"> Professional Social Worker by those whom she supports.  </w:t>
            </w:r>
          </w:p>
          <w:p w14:paraId="737A80A5" w14:textId="77777777" w:rsidR="00FC0334" w:rsidRPr="008B28E7" w:rsidRDefault="00FC0334" w:rsidP="00F35D06">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lastRenderedPageBreak/>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18B585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75321C">
        <w:rPr>
          <w:b/>
          <w:sz w:val="24"/>
          <w:szCs w:val="24"/>
        </w:rPr>
        <w:t xml:space="preserve"> Bethan Stubley</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A7F7004"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75321C" w:rsidRPr="0075321C">
        <w:rPr>
          <w:rFonts w:ascii="Times New Roman" w:hAnsi="Times New Roman" w:cs="Times New Roman"/>
          <w:b/>
          <w:bCs/>
          <w:sz w:val="44"/>
          <w:szCs w:val="44"/>
        </w:rPr>
        <w:t xml:space="preserve"> </w:t>
      </w:r>
      <w:r w:rsidR="0075321C" w:rsidRPr="0075321C">
        <w:rPr>
          <w:rFonts w:ascii="Times New Roman" w:hAnsi="Times New Roman" w:cs="Times New Roman"/>
          <w:b/>
          <w:bCs/>
          <w:sz w:val="32"/>
          <w:szCs w:val="32"/>
        </w:rPr>
        <w:t>2239441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C99F461" w14:textId="77777777" w:rsidR="0075321C"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75321C">
        <w:rPr>
          <w:b/>
          <w:sz w:val="24"/>
          <w:szCs w:val="24"/>
        </w:rPr>
        <w:t xml:space="preserve"> </w:t>
      </w:r>
    </w:p>
    <w:p w14:paraId="5E43813D" w14:textId="77777777" w:rsidR="0075321C" w:rsidRDefault="007532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The Dawn Centre,</w:t>
      </w:r>
    </w:p>
    <w:p w14:paraId="0FFE32DF" w14:textId="0C580013" w:rsidR="0075321C" w:rsidRDefault="007532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Colwyn Bay, </w:t>
      </w:r>
    </w:p>
    <w:p w14:paraId="5AADECC9" w14:textId="77777777" w:rsidR="0075321C" w:rsidRDefault="007532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Conwy </w:t>
      </w:r>
    </w:p>
    <w:p w14:paraId="7DD1E0BA" w14:textId="5D61CF3B" w:rsidR="004923DA" w:rsidRPr="008B28E7" w:rsidRDefault="007532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LL29 8PD</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5E4E52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75321C">
        <w:rPr>
          <w:b/>
          <w:sz w:val="24"/>
          <w:szCs w:val="24"/>
        </w:rPr>
        <w:t xml:space="preserve"> 01492 523 681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F84DB6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75321C">
        <w:rPr>
          <w:b/>
          <w:sz w:val="24"/>
          <w:szCs w:val="24"/>
        </w:rPr>
        <w:t xml:space="preserve"> Bethan.Stubley2@wales.nhs.uk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8CE66A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5321C">
        <w:rPr>
          <w:b/>
          <w:sz w:val="24"/>
          <w:szCs w:val="24"/>
        </w:rPr>
        <w:t xml:space="preserve"> 01/04/2021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463F56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5321C">
        <w:rPr>
          <w:b/>
          <w:sz w:val="24"/>
          <w:szCs w:val="24"/>
        </w:rPr>
        <w:t xml:space="preserve"> </w:t>
      </w:r>
      <w:r w:rsidR="00F35D06">
        <w:rPr>
          <w:b/>
          <w:sz w:val="24"/>
          <w:szCs w:val="24"/>
        </w:rPr>
        <w:t>26/04/2021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2B2C203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2F6A1E">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B1EE23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800A4B">
        <w:rPr>
          <w:b/>
          <w:sz w:val="24"/>
          <w:szCs w:val="24"/>
        </w:rPr>
        <w:t xml:space="preserve"> Conwy Substance Misuse Service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0BE7D229" w14:textId="77777777" w:rsidR="00800A4B" w:rsidRDefault="00800A4B" w:rsidP="00FF7EBB">
      <w:pPr>
        <w:pBdr>
          <w:top w:val="single" w:sz="6" w:space="1" w:color="auto"/>
          <w:left w:val="single" w:sz="6" w:space="1" w:color="auto"/>
          <w:bottom w:val="single" w:sz="6" w:space="1" w:color="auto"/>
          <w:right w:val="single" w:sz="6" w:space="1" w:color="auto"/>
        </w:pBdr>
        <w:jc w:val="both"/>
        <w:rPr>
          <w:b/>
          <w:sz w:val="24"/>
          <w:szCs w:val="24"/>
        </w:rPr>
      </w:pPr>
    </w:p>
    <w:p w14:paraId="1D7E3F3C" w14:textId="7BB45380" w:rsidR="00800A4B" w:rsidRDefault="00800A4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Substance misuse service</w:t>
      </w:r>
    </w:p>
    <w:p w14:paraId="6D3218FF" w14:textId="1E7D495B" w:rsidR="00800A4B" w:rsidRDefault="00800A4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The Dawn Centre,</w:t>
      </w:r>
    </w:p>
    <w:p w14:paraId="456049EC" w14:textId="0655DFC6" w:rsidR="00800A4B" w:rsidRDefault="00800A4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Colwyn Bay</w:t>
      </w:r>
    </w:p>
    <w:p w14:paraId="03581525" w14:textId="4B724ADF" w:rsidR="00800A4B" w:rsidRDefault="00800A4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Conwy</w:t>
      </w:r>
    </w:p>
    <w:p w14:paraId="2BE57135" w14:textId="49D7B0A4" w:rsidR="00800A4B" w:rsidRDefault="00800A4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LL29 8PD</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4B3096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800A4B">
        <w:rPr>
          <w:b/>
          <w:sz w:val="24"/>
          <w:szCs w:val="24"/>
        </w:rPr>
        <w:t xml:space="preserve"> 01492 523 681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E18012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334716">
        <w:rPr>
          <w:b/>
          <w:sz w:val="24"/>
          <w:szCs w:val="24"/>
        </w:rPr>
        <w:t>bcu.smsconwy@wales.nhs.uk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22BA085"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75321C">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C54D5A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5321C">
        <w:rPr>
          <w:b/>
          <w:sz w:val="24"/>
          <w:szCs w:val="24"/>
        </w:rPr>
        <w:t xml:space="preserve"> Adam Pearson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0D956D1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887DEB5" w14:textId="01B5E9FF" w:rsidR="0075321C" w:rsidRDefault="007532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The Dawn Centre, </w:t>
      </w:r>
    </w:p>
    <w:p w14:paraId="3ADE9089" w14:textId="46C9674E" w:rsidR="0075321C" w:rsidRDefault="007532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Colwyn Bay,</w:t>
      </w:r>
    </w:p>
    <w:p w14:paraId="378CEA03" w14:textId="3918B2A0" w:rsidR="0075321C" w:rsidRDefault="007532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Conwy</w:t>
      </w:r>
    </w:p>
    <w:p w14:paraId="0389878F" w14:textId="0C1D4AE4" w:rsidR="0075321C" w:rsidRPr="008B28E7" w:rsidRDefault="007532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LL29 8PD</w:t>
      </w: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CF638F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334716">
        <w:rPr>
          <w:b/>
          <w:sz w:val="24"/>
          <w:szCs w:val="24"/>
        </w:rPr>
        <w:t xml:space="preserve"> 01492 523681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6C00B85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334716">
        <w:rPr>
          <w:b/>
          <w:sz w:val="24"/>
          <w:szCs w:val="24"/>
        </w:rPr>
        <w:t xml:space="preserve"> adam.pearson@wales.nhs.uk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0F4917E" w:rsidR="004923DA" w:rsidRDefault="004923DA" w:rsidP="00FF7EBB">
            <w:pPr>
              <w:jc w:val="both"/>
              <w:rPr>
                <w:b/>
                <w:sz w:val="24"/>
                <w:szCs w:val="24"/>
              </w:rPr>
            </w:pPr>
            <w:r w:rsidRPr="008B28E7">
              <w:rPr>
                <w:b/>
                <w:sz w:val="24"/>
                <w:szCs w:val="24"/>
              </w:rPr>
              <w:t>Name:</w:t>
            </w:r>
            <w:r w:rsidR="00334716">
              <w:rPr>
                <w:b/>
                <w:sz w:val="24"/>
                <w:szCs w:val="24"/>
              </w:rPr>
              <w:t xml:space="preserve"> Adam Pearson</w:t>
            </w:r>
          </w:p>
          <w:p w14:paraId="4EF4A770" w14:textId="77777777" w:rsidR="004923DA" w:rsidRPr="008B28E7" w:rsidRDefault="004923DA" w:rsidP="00FF7EBB">
            <w:pPr>
              <w:jc w:val="both"/>
              <w:rPr>
                <w:b/>
                <w:sz w:val="24"/>
                <w:szCs w:val="24"/>
              </w:rPr>
            </w:pPr>
          </w:p>
          <w:p w14:paraId="1AC8522D" w14:textId="64A18CCB" w:rsidR="004923DA" w:rsidRDefault="004923DA" w:rsidP="00FF7EBB">
            <w:pPr>
              <w:jc w:val="both"/>
              <w:rPr>
                <w:b/>
                <w:sz w:val="24"/>
                <w:szCs w:val="24"/>
              </w:rPr>
            </w:pPr>
            <w:r w:rsidRPr="008B28E7">
              <w:rPr>
                <w:b/>
                <w:sz w:val="24"/>
                <w:szCs w:val="24"/>
              </w:rPr>
              <w:t xml:space="preserve">Work Address: </w:t>
            </w:r>
            <w:r w:rsidR="00334716">
              <w:rPr>
                <w:b/>
                <w:sz w:val="24"/>
                <w:szCs w:val="24"/>
              </w:rPr>
              <w:t xml:space="preserve"> </w:t>
            </w:r>
          </w:p>
          <w:p w14:paraId="24A33CF0" w14:textId="54BF8C6C" w:rsidR="00334716" w:rsidRDefault="00334716" w:rsidP="00FF7EBB">
            <w:pPr>
              <w:jc w:val="both"/>
              <w:rPr>
                <w:b/>
                <w:sz w:val="24"/>
                <w:szCs w:val="24"/>
              </w:rPr>
            </w:pPr>
          </w:p>
          <w:p w14:paraId="537ADC28" w14:textId="06ADE936" w:rsidR="00334716" w:rsidRDefault="00334716" w:rsidP="00FF7EBB">
            <w:pPr>
              <w:jc w:val="both"/>
              <w:rPr>
                <w:b/>
                <w:sz w:val="24"/>
                <w:szCs w:val="24"/>
              </w:rPr>
            </w:pPr>
            <w:r>
              <w:rPr>
                <w:b/>
                <w:sz w:val="24"/>
                <w:szCs w:val="24"/>
              </w:rPr>
              <w:t>The</w:t>
            </w:r>
            <w:r w:rsidR="00F35D06">
              <w:rPr>
                <w:b/>
                <w:sz w:val="24"/>
                <w:szCs w:val="24"/>
              </w:rPr>
              <w:t xml:space="preserve"> Dawn C</w:t>
            </w:r>
            <w:r>
              <w:rPr>
                <w:b/>
                <w:sz w:val="24"/>
                <w:szCs w:val="24"/>
              </w:rPr>
              <w:t>entre</w:t>
            </w:r>
          </w:p>
          <w:p w14:paraId="0FA7E296" w14:textId="4C4E1D64" w:rsidR="00334716" w:rsidRDefault="00334716" w:rsidP="00FF7EBB">
            <w:pPr>
              <w:jc w:val="both"/>
              <w:rPr>
                <w:b/>
                <w:sz w:val="24"/>
                <w:szCs w:val="24"/>
              </w:rPr>
            </w:pPr>
            <w:r>
              <w:rPr>
                <w:b/>
                <w:sz w:val="24"/>
                <w:szCs w:val="24"/>
              </w:rPr>
              <w:t>Colwyn Bay</w:t>
            </w:r>
          </w:p>
          <w:p w14:paraId="6BCA5786" w14:textId="794327C9" w:rsidR="00334716" w:rsidRDefault="00334716" w:rsidP="00FF7EBB">
            <w:pPr>
              <w:jc w:val="both"/>
              <w:rPr>
                <w:b/>
                <w:sz w:val="24"/>
                <w:szCs w:val="24"/>
              </w:rPr>
            </w:pPr>
            <w:r>
              <w:rPr>
                <w:b/>
                <w:sz w:val="24"/>
                <w:szCs w:val="24"/>
              </w:rPr>
              <w:t>Conwy</w:t>
            </w:r>
          </w:p>
          <w:p w14:paraId="205A3E9C" w14:textId="1A13BD83" w:rsidR="00334716" w:rsidRDefault="00334716" w:rsidP="00FF7EBB">
            <w:pPr>
              <w:jc w:val="both"/>
              <w:rPr>
                <w:b/>
                <w:sz w:val="24"/>
                <w:szCs w:val="24"/>
              </w:rPr>
            </w:pPr>
            <w:r>
              <w:rPr>
                <w:b/>
                <w:sz w:val="24"/>
                <w:szCs w:val="24"/>
              </w:rPr>
              <w:t>LL29 8PD</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08D6F6EF" w14:textId="032D42A1" w:rsidR="00334716" w:rsidRDefault="004923DA" w:rsidP="00FF7EBB">
            <w:pPr>
              <w:jc w:val="both"/>
              <w:rPr>
                <w:b/>
                <w:sz w:val="24"/>
                <w:szCs w:val="24"/>
              </w:rPr>
            </w:pPr>
            <w:r w:rsidRPr="008B28E7">
              <w:rPr>
                <w:b/>
                <w:sz w:val="24"/>
                <w:szCs w:val="24"/>
              </w:rPr>
              <w:t>Professional Qualification and date of qualification:</w:t>
            </w:r>
            <w:r w:rsidR="00334716">
              <w:rPr>
                <w:b/>
                <w:sz w:val="24"/>
                <w:szCs w:val="24"/>
              </w:rPr>
              <w:t xml:space="preserve"> </w:t>
            </w:r>
          </w:p>
          <w:p w14:paraId="39F5A113" w14:textId="77777777" w:rsidR="00334716" w:rsidRDefault="00334716" w:rsidP="00FF7EBB">
            <w:pPr>
              <w:jc w:val="both"/>
              <w:rPr>
                <w:b/>
                <w:sz w:val="24"/>
                <w:szCs w:val="24"/>
              </w:rPr>
            </w:pPr>
          </w:p>
          <w:p w14:paraId="13FF1E10" w14:textId="77777777" w:rsidR="00334716" w:rsidRPr="00334716" w:rsidRDefault="00334716" w:rsidP="00FF7EBB">
            <w:pPr>
              <w:jc w:val="both"/>
              <w:rPr>
                <w:sz w:val="24"/>
                <w:szCs w:val="24"/>
              </w:rPr>
            </w:pPr>
            <w:r w:rsidRPr="00334716">
              <w:rPr>
                <w:sz w:val="24"/>
                <w:szCs w:val="24"/>
              </w:rPr>
              <w:t xml:space="preserve">Postgraduate Diploma in Social Work, 25/01/2008. </w:t>
            </w:r>
          </w:p>
          <w:p w14:paraId="0CE1A184" w14:textId="23415575" w:rsidR="00334716" w:rsidRPr="00334716" w:rsidRDefault="00334716" w:rsidP="00FF7EBB">
            <w:pPr>
              <w:jc w:val="both"/>
              <w:rPr>
                <w:sz w:val="24"/>
                <w:szCs w:val="24"/>
              </w:rPr>
            </w:pPr>
            <w:r w:rsidRPr="00334716">
              <w:rPr>
                <w:sz w:val="24"/>
                <w:szCs w:val="24"/>
              </w:rPr>
              <w:t>Post-Qualifying Award in Social Work, 31/10/13.</w:t>
            </w:r>
          </w:p>
          <w:p w14:paraId="6E1CBC17" w14:textId="5CA8010C" w:rsidR="004923DA" w:rsidRPr="00334716" w:rsidRDefault="00334716" w:rsidP="00FF7EBB">
            <w:pPr>
              <w:jc w:val="both"/>
              <w:rPr>
                <w:sz w:val="24"/>
                <w:szCs w:val="24"/>
              </w:rPr>
            </w:pPr>
            <w:r w:rsidRPr="00334716">
              <w:rPr>
                <w:sz w:val="24"/>
                <w:szCs w:val="24"/>
              </w:rPr>
              <w:t>Social Care Wales Registration no W/2011491</w:t>
            </w:r>
          </w:p>
          <w:p w14:paraId="5F68A3CF" w14:textId="77777777" w:rsidR="004923DA" w:rsidRDefault="004923DA" w:rsidP="00FF7EBB">
            <w:pPr>
              <w:jc w:val="both"/>
              <w:rPr>
                <w:b/>
                <w:sz w:val="24"/>
                <w:szCs w:val="24"/>
              </w:rPr>
            </w:pPr>
          </w:p>
          <w:p w14:paraId="4C6113F1" w14:textId="45DB305D" w:rsidR="004923DA" w:rsidRDefault="009D59C2" w:rsidP="00FF7EBB">
            <w:pPr>
              <w:jc w:val="both"/>
              <w:rPr>
                <w:b/>
                <w:sz w:val="24"/>
                <w:szCs w:val="24"/>
              </w:rPr>
            </w:pPr>
            <w:r>
              <w:rPr>
                <w:b/>
                <w:sz w:val="24"/>
                <w:szCs w:val="24"/>
              </w:rPr>
              <w:t>T</w:t>
            </w:r>
            <w:r w:rsidR="004923DA" w:rsidRPr="008B28E7">
              <w:rPr>
                <w:b/>
                <w:sz w:val="24"/>
                <w:szCs w:val="24"/>
              </w:rPr>
              <w:t>elephone number:</w:t>
            </w:r>
            <w:r w:rsidR="00334716">
              <w:rPr>
                <w:b/>
                <w:sz w:val="24"/>
                <w:szCs w:val="24"/>
              </w:rPr>
              <w:t xml:space="preserve"> 01492 523681</w:t>
            </w:r>
          </w:p>
          <w:p w14:paraId="0BB87919" w14:textId="548A11EF" w:rsidR="009D59C2" w:rsidRDefault="009D59C2" w:rsidP="00FF7EBB">
            <w:pPr>
              <w:jc w:val="both"/>
              <w:rPr>
                <w:b/>
                <w:sz w:val="24"/>
                <w:szCs w:val="24"/>
              </w:rPr>
            </w:pPr>
          </w:p>
          <w:p w14:paraId="4FDEE73F" w14:textId="1D83C502" w:rsidR="009D59C2" w:rsidRPr="008B28E7" w:rsidRDefault="009D59C2" w:rsidP="00FF7EBB">
            <w:pPr>
              <w:jc w:val="both"/>
              <w:rPr>
                <w:b/>
                <w:sz w:val="24"/>
                <w:szCs w:val="24"/>
              </w:rPr>
            </w:pPr>
            <w:r>
              <w:rPr>
                <w:b/>
                <w:sz w:val="24"/>
                <w:szCs w:val="24"/>
              </w:rPr>
              <w:t>Email address:</w:t>
            </w:r>
            <w:r w:rsidR="00334716">
              <w:rPr>
                <w:b/>
                <w:sz w:val="24"/>
                <w:szCs w:val="24"/>
              </w:rPr>
              <w:t xml:space="preserve"> adam.pearson@wales.nhs.uk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0FCEE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331384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6CE0FB5"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334716">
        <w:rPr>
          <w:sz w:val="24"/>
          <w:szCs w:val="24"/>
        </w:rPr>
        <w:t>07/10/24</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lastRenderedPageBreak/>
              <w:t>Signed________________________ (Mentor)</w:t>
            </w:r>
          </w:p>
          <w:p w14:paraId="5D3F0767" w14:textId="77777777" w:rsidR="00335C41" w:rsidRPr="00D3203C" w:rsidRDefault="00335C41" w:rsidP="00335C41">
            <w:pPr>
              <w:ind w:right="180"/>
              <w:jc w:val="both"/>
              <w:rPr>
                <w:sz w:val="24"/>
                <w:szCs w:val="24"/>
              </w:rPr>
            </w:pPr>
          </w:p>
          <w:p w14:paraId="24E1B8A5" w14:textId="6EBBC04D" w:rsidR="00335C41" w:rsidRPr="00D3203C" w:rsidRDefault="00335C41" w:rsidP="00335C41">
            <w:pPr>
              <w:ind w:right="180"/>
              <w:jc w:val="both"/>
              <w:rPr>
                <w:sz w:val="24"/>
                <w:szCs w:val="24"/>
              </w:rPr>
            </w:pPr>
            <w:r w:rsidRPr="00D3203C">
              <w:rPr>
                <w:sz w:val="24"/>
                <w:szCs w:val="24"/>
              </w:rPr>
              <w:t xml:space="preserve">Date </w:t>
            </w:r>
            <w:r w:rsidR="00334716">
              <w:rPr>
                <w:sz w:val="24"/>
                <w:szCs w:val="24"/>
              </w:rPr>
              <w:t>07/10/24</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323954E"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334716">
        <w:rPr>
          <w:caps/>
          <w:sz w:val="24"/>
          <w:szCs w:val="24"/>
        </w:rPr>
        <w:t>Adam Pearson</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953308A"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00334716">
        <w:rPr>
          <w:sz w:val="24"/>
          <w:szCs w:val="24"/>
        </w:rPr>
        <w:t>Social Worker (Band 6), Substance Misuse Service</w:t>
      </w:r>
    </w:p>
    <w:p w14:paraId="4FB74CFA" w14:textId="5A23429F"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334716">
        <w:rPr>
          <w:sz w:val="24"/>
          <w:szCs w:val="24"/>
        </w:rPr>
        <w:t>07/10/24</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9C19EA">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9C19EA">
            <w:pPr>
              <w:rPr>
                <w:sz w:val="24"/>
                <w:szCs w:val="24"/>
              </w:rPr>
            </w:pPr>
          </w:p>
          <w:p w14:paraId="559E3557" w14:textId="77777777" w:rsidR="00D05A5D" w:rsidRPr="00DA5682" w:rsidRDefault="00D05A5D" w:rsidP="009C19EA">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3DDE5B0C" w:rsidR="00D05A5D" w:rsidRPr="00DA5682" w:rsidRDefault="00B624BD" w:rsidP="009C19EA">
            <w:pPr>
              <w:rPr>
                <w:sz w:val="24"/>
                <w:szCs w:val="24"/>
              </w:rPr>
            </w:pPr>
            <w:r>
              <w:rPr>
                <w:sz w:val="24"/>
                <w:szCs w:val="24"/>
              </w:rPr>
              <w:t xml:space="preserve">Bethan Stubley </w:t>
            </w:r>
          </w:p>
        </w:tc>
      </w:tr>
      <w:tr w:rsidR="00D05A5D" w:rsidRPr="00DA5682" w14:paraId="5C89BBFF" w14:textId="77777777" w:rsidTr="009C19EA">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9C19EA">
            <w:pPr>
              <w:rPr>
                <w:sz w:val="24"/>
                <w:szCs w:val="24"/>
              </w:rPr>
            </w:pPr>
          </w:p>
          <w:p w14:paraId="702AC780" w14:textId="77777777" w:rsidR="00D05A5D" w:rsidRPr="00DA5682" w:rsidRDefault="00D05A5D" w:rsidP="009C19EA">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42E01122" w:rsidR="00D05A5D" w:rsidRPr="00DA5682" w:rsidRDefault="00B624BD" w:rsidP="009C19EA">
            <w:pPr>
              <w:rPr>
                <w:sz w:val="24"/>
                <w:szCs w:val="24"/>
              </w:rPr>
            </w:pPr>
            <w:r>
              <w:rPr>
                <w:sz w:val="24"/>
                <w:szCs w:val="24"/>
              </w:rPr>
              <w:t>Conwy Substance Misuse Service</w:t>
            </w:r>
          </w:p>
        </w:tc>
      </w:tr>
      <w:tr w:rsidR="00D05A5D" w:rsidRPr="00DA5682" w14:paraId="3B120505" w14:textId="77777777" w:rsidTr="009C19EA">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9C19EA">
            <w:pPr>
              <w:rPr>
                <w:sz w:val="24"/>
                <w:szCs w:val="24"/>
              </w:rPr>
            </w:pPr>
          </w:p>
          <w:p w14:paraId="7174AC7E" w14:textId="77777777" w:rsidR="00D05A5D" w:rsidRPr="00DA5682" w:rsidRDefault="00D05A5D" w:rsidP="009C19EA">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6A2D3FF9" w:rsidR="00D05A5D" w:rsidRPr="00DA5682" w:rsidRDefault="00B624BD" w:rsidP="009C19EA">
            <w:pPr>
              <w:rPr>
                <w:sz w:val="24"/>
                <w:szCs w:val="24"/>
              </w:rPr>
            </w:pPr>
            <w:r>
              <w:rPr>
                <w:sz w:val="24"/>
                <w:szCs w:val="24"/>
              </w:rPr>
              <w:t>Adam Pearson</w:t>
            </w:r>
          </w:p>
        </w:tc>
      </w:tr>
      <w:tr w:rsidR="00D05A5D" w:rsidRPr="00DA5682" w14:paraId="7D931693" w14:textId="77777777" w:rsidTr="009C19EA">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9C19EA">
            <w:pPr>
              <w:rPr>
                <w:sz w:val="24"/>
                <w:szCs w:val="24"/>
              </w:rPr>
            </w:pPr>
          </w:p>
          <w:p w14:paraId="5ED712DD" w14:textId="77777777" w:rsidR="00D05A5D" w:rsidRPr="00DA5682" w:rsidRDefault="00D05A5D" w:rsidP="009C19EA">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505F748E" w:rsidR="00D05A5D" w:rsidRPr="00DA5682" w:rsidRDefault="00B624BD" w:rsidP="009C19EA">
            <w:pPr>
              <w:rPr>
                <w:sz w:val="24"/>
                <w:szCs w:val="24"/>
              </w:rPr>
            </w:pPr>
            <w:r>
              <w:rPr>
                <w:sz w:val="24"/>
                <w:szCs w:val="24"/>
              </w:rPr>
              <w:t>Jackie Williams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r w:rsidRPr="00466C2B">
        <w:rPr>
          <w:iCs/>
          <w:color w:val="auto"/>
          <w:sz w:val="24"/>
          <w:szCs w:val="24"/>
          <w:lang w:val="en-US" w:eastAsia="en-US"/>
        </w:rPr>
        <w:t>Agored</w:t>
      </w:r>
      <w:proofErr w:type="spell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 xml:space="preserve">……………………… Date:……….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 xml:space="preserve">……………………….Date:……….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9"/>
      <w:footerReference w:type="default" r:id="rId4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E0F64" w14:textId="77777777" w:rsidR="00784AA8" w:rsidRDefault="00784AA8">
      <w:r>
        <w:separator/>
      </w:r>
    </w:p>
  </w:endnote>
  <w:endnote w:type="continuationSeparator" w:id="0">
    <w:p w14:paraId="705F18FD" w14:textId="77777777" w:rsidR="00784AA8" w:rsidRDefault="00784A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7B0F7DFF" w:rsidR="00334716" w:rsidRDefault="00334716">
    <w:pPr>
      <w:pStyle w:val="Footer"/>
      <w:jc w:val="right"/>
    </w:pPr>
    <w:r>
      <w:fldChar w:fldCharType="begin"/>
    </w:r>
    <w:r>
      <w:instrText xml:space="preserve"> PAGE   \* MERGEFORMAT </w:instrText>
    </w:r>
    <w:r>
      <w:fldChar w:fldCharType="separate"/>
    </w:r>
    <w:r w:rsidR="00F35D06">
      <w:rPr>
        <w:noProof/>
      </w:rPr>
      <w:t>16</w:t>
    </w:r>
    <w:r>
      <w:rPr>
        <w:noProof/>
      </w:rPr>
      <w:fldChar w:fldCharType="end"/>
    </w:r>
  </w:p>
  <w:p w14:paraId="5CA2AEEC" w14:textId="77777777" w:rsidR="00334716" w:rsidRPr="00E60F42" w:rsidRDefault="00334716"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098772" w14:textId="77777777" w:rsidR="00784AA8" w:rsidRDefault="00784AA8">
      <w:r>
        <w:separator/>
      </w:r>
    </w:p>
  </w:footnote>
  <w:footnote w:type="continuationSeparator" w:id="0">
    <w:p w14:paraId="5B0F1BDA" w14:textId="77777777" w:rsidR="00784AA8" w:rsidRDefault="00784A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3E298CC5" w:rsidR="00334716" w:rsidRDefault="00334716">
    <w:pPr>
      <w:pStyle w:val="Header"/>
    </w:pPr>
    <w:r>
      <w:t xml:space="preserve">Version 1_Cohort 15 and </w:t>
    </w:r>
    <w:proofErr w:type="spellStart"/>
    <w:r>
      <w:t>above_updated</w:t>
    </w:r>
    <w:proofErr w:type="spellEnd"/>
    <w:r>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10E"/>
    <w:rsid w:val="000045B8"/>
    <w:rsid w:val="00011F6E"/>
    <w:rsid w:val="00012B16"/>
    <w:rsid w:val="00020EEC"/>
    <w:rsid w:val="0002440E"/>
    <w:rsid w:val="0002759A"/>
    <w:rsid w:val="00027B1F"/>
    <w:rsid w:val="0003088B"/>
    <w:rsid w:val="000325D9"/>
    <w:rsid w:val="000372B2"/>
    <w:rsid w:val="0004079F"/>
    <w:rsid w:val="00043543"/>
    <w:rsid w:val="000436D4"/>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692D"/>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5B53"/>
    <w:rsid w:val="001E2EB6"/>
    <w:rsid w:val="001F4552"/>
    <w:rsid w:val="002019EB"/>
    <w:rsid w:val="00204B58"/>
    <w:rsid w:val="00205051"/>
    <w:rsid w:val="00211F65"/>
    <w:rsid w:val="00214047"/>
    <w:rsid w:val="00216563"/>
    <w:rsid w:val="0021792F"/>
    <w:rsid w:val="00220D06"/>
    <w:rsid w:val="002246A0"/>
    <w:rsid w:val="002264CA"/>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784A"/>
    <w:rsid w:val="002D05EB"/>
    <w:rsid w:val="002D11A8"/>
    <w:rsid w:val="002D2F29"/>
    <w:rsid w:val="002D46C0"/>
    <w:rsid w:val="002D5A92"/>
    <w:rsid w:val="002D65D2"/>
    <w:rsid w:val="002D6B31"/>
    <w:rsid w:val="002E6D17"/>
    <w:rsid w:val="002E7017"/>
    <w:rsid w:val="002E7F2C"/>
    <w:rsid w:val="002F1FC7"/>
    <w:rsid w:val="002F2185"/>
    <w:rsid w:val="002F4F6E"/>
    <w:rsid w:val="002F6A1E"/>
    <w:rsid w:val="003015C3"/>
    <w:rsid w:val="003106DB"/>
    <w:rsid w:val="0031350A"/>
    <w:rsid w:val="00316815"/>
    <w:rsid w:val="003168CA"/>
    <w:rsid w:val="00321255"/>
    <w:rsid w:val="0032230D"/>
    <w:rsid w:val="00322A0B"/>
    <w:rsid w:val="00330881"/>
    <w:rsid w:val="00331CD2"/>
    <w:rsid w:val="00332426"/>
    <w:rsid w:val="00334716"/>
    <w:rsid w:val="00335C41"/>
    <w:rsid w:val="00335FC5"/>
    <w:rsid w:val="0033771E"/>
    <w:rsid w:val="00337FEF"/>
    <w:rsid w:val="003449BC"/>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4DDF"/>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2F1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66A5"/>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2AB"/>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97BD8"/>
    <w:rsid w:val="005A1B4C"/>
    <w:rsid w:val="005A545C"/>
    <w:rsid w:val="005A6328"/>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5366"/>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321C"/>
    <w:rsid w:val="007544FC"/>
    <w:rsid w:val="00755427"/>
    <w:rsid w:val="00756548"/>
    <w:rsid w:val="0075673A"/>
    <w:rsid w:val="0075704F"/>
    <w:rsid w:val="00763B2D"/>
    <w:rsid w:val="00764C84"/>
    <w:rsid w:val="007710AD"/>
    <w:rsid w:val="00772924"/>
    <w:rsid w:val="00774933"/>
    <w:rsid w:val="0078112D"/>
    <w:rsid w:val="00784AA8"/>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2239"/>
    <w:rsid w:val="007F10BD"/>
    <w:rsid w:val="007F312E"/>
    <w:rsid w:val="007F3F7E"/>
    <w:rsid w:val="007F4BA4"/>
    <w:rsid w:val="00800A4B"/>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2A57"/>
    <w:rsid w:val="00844D98"/>
    <w:rsid w:val="00846D84"/>
    <w:rsid w:val="00850233"/>
    <w:rsid w:val="0085230E"/>
    <w:rsid w:val="008550A1"/>
    <w:rsid w:val="008561CB"/>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322D"/>
    <w:rsid w:val="008E5A35"/>
    <w:rsid w:val="008F127E"/>
    <w:rsid w:val="008F32D9"/>
    <w:rsid w:val="008F39D5"/>
    <w:rsid w:val="00902A65"/>
    <w:rsid w:val="00903932"/>
    <w:rsid w:val="009079BD"/>
    <w:rsid w:val="00912BD9"/>
    <w:rsid w:val="00916FB2"/>
    <w:rsid w:val="00920E5B"/>
    <w:rsid w:val="00920F77"/>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0421"/>
    <w:rsid w:val="009C19EA"/>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1DF"/>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3094"/>
    <w:rsid w:val="00AA666E"/>
    <w:rsid w:val="00AA7960"/>
    <w:rsid w:val="00AB5518"/>
    <w:rsid w:val="00AC3A0E"/>
    <w:rsid w:val="00AC4A04"/>
    <w:rsid w:val="00AC5679"/>
    <w:rsid w:val="00AD336F"/>
    <w:rsid w:val="00AD7D4B"/>
    <w:rsid w:val="00AE134C"/>
    <w:rsid w:val="00AE1868"/>
    <w:rsid w:val="00AE2564"/>
    <w:rsid w:val="00AE301F"/>
    <w:rsid w:val="00AE3302"/>
    <w:rsid w:val="00AE5BA6"/>
    <w:rsid w:val="00AE6231"/>
    <w:rsid w:val="00AE7077"/>
    <w:rsid w:val="00AF61C2"/>
    <w:rsid w:val="00AF6CC6"/>
    <w:rsid w:val="00B0296A"/>
    <w:rsid w:val="00B04250"/>
    <w:rsid w:val="00B07E79"/>
    <w:rsid w:val="00B12295"/>
    <w:rsid w:val="00B13303"/>
    <w:rsid w:val="00B137BE"/>
    <w:rsid w:val="00B15998"/>
    <w:rsid w:val="00B17FA0"/>
    <w:rsid w:val="00B2292C"/>
    <w:rsid w:val="00B22C3C"/>
    <w:rsid w:val="00B24344"/>
    <w:rsid w:val="00B26769"/>
    <w:rsid w:val="00B2754B"/>
    <w:rsid w:val="00B27E94"/>
    <w:rsid w:val="00B31C91"/>
    <w:rsid w:val="00B3747F"/>
    <w:rsid w:val="00B42E76"/>
    <w:rsid w:val="00B43194"/>
    <w:rsid w:val="00B436BF"/>
    <w:rsid w:val="00B47734"/>
    <w:rsid w:val="00B50FBA"/>
    <w:rsid w:val="00B558EB"/>
    <w:rsid w:val="00B577D3"/>
    <w:rsid w:val="00B60466"/>
    <w:rsid w:val="00B624BD"/>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562F"/>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745"/>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031"/>
    <w:rsid w:val="00D0274B"/>
    <w:rsid w:val="00D0503D"/>
    <w:rsid w:val="00D052BC"/>
    <w:rsid w:val="00D05A5D"/>
    <w:rsid w:val="00D07026"/>
    <w:rsid w:val="00D146AE"/>
    <w:rsid w:val="00D20B0F"/>
    <w:rsid w:val="00D22C8F"/>
    <w:rsid w:val="00D241DB"/>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5724"/>
    <w:rsid w:val="00D7607F"/>
    <w:rsid w:val="00D84841"/>
    <w:rsid w:val="00D86895"/>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465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7C2"/>
    <w:rsid w:val="00E60F42"/>
    <w:rsid w:val="00E6746C"/>
    <w:rsid w:val="00E7086E"/>
    <w:rsid w:val="00E71248"/>
    <w:rsid w:val="00E73C41"/>
    <w:rsid w:val="00E75911"/>
    <w:rsid w:val="00E7598F"/>
    <w:rsid w:val="00E76F60"/>
    <w:rsid w:val="00E812B5"/>
    <w:rsid w:val="00E83D90"/>
    <w:rsid w:val="00E83F91"/>
    <w:rsid w:val="00E86299"/>
    <w:rsid w:val="00E9107A"/>
    <w:rsid w:val="00E91271"/>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5D0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4F2"/>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Emphasis">
    <w:name w:val="Emphasis"/>
    <w:basedOn w:val="DefaultParagraphFont"/>
    <w:uiPriority w:val="20"/>
    <w:qFormat/>
    <w:rsid w:val="00B13303"/>
    <w:rPr>
      <w:i/>
      <w:iCs/>
    </w:rPr>
  </w:style>
  <w:style w:type="character" w:styleId="UnresolvedMention">
    <w:name w:val="Unresolved Mention"/>
    <w:basedOn w:val="DefaultParagraphFont"/>
    <w:uiPriority w:val="99"/>
    <w:semiHidden/>
    <w:unhideWhenUsed/>
    <w:rsid w:val="00464D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758853">
      <w:bodyDiv w:val="1"/>
      <w:marLeft w:val="0"/>
      <w:marRight w:val="0"/>
      <w:marTop w:val="0"/>
      <w:marBottom w:val="0"/>
      <w:divBdr>
        <w:top w:val="none" w:sz="0" w:space="0" w:color="auto"/>
        <w:left w:val="none" w:sz="0" w:space="0" w:color="auto"/>
        <w:bottom w:val="none" w:sz="0" w:space="0" w:color="auto"/>
        <w:right w:val="none" w:sz="0" w:space="0" w:color="auto"/>
      </w:divBdr>
      <w:divsChild>
        <w:div w:id="1026366371">
          <w:marLeft w:val="0"/>
          <w:marRight w:val="0"/>
          <w:marTop w:val="0"/>
          <w:marBottom w:val="0"/>
          <w:divBdr>
            <w:top w:val="none" w:sz="0" w:space="0" w:color="auto"/>
            <w:left w:val="none" w:sz="0" w:space="0" w:color="auto"/>
            <w:bottom w:val="none" w:sz="0" w:space="0" w:color="auto"/>
            <w:right w:val="none" w:sz="0" w:space="0" w:color="auto"/>
          </w:divBdr>
          <w:divsChild>
            <w:div w:id="1002971444">
              <w:marLeft w:val="0"/>
              <w:marRight w:val="0"/>
              <w:marTop w:val="0"/>
              <w:marBottom w:val="0"/>
              <w:divBdr>
                <w:top w:val="none" w:sz="0" w:space="0" w:color="auto"/>
                <w:left w:val="none" w:sz="0" w:space="0" w:color="auto"/>
                <w:bottom w:val="none" w:sz="0" w:space="0" w:color="auto"/>
                <w:right w:val="none" w:sz="0" w:space="0" w:color="auto"/>
              </w:divBdr>
            </w:div>
            <w:div w:id="1443190321">
              <w:marLeft w:val="0"/>
              <w:marRight w:val="0"/>
              <w:marTop w:val="0"/>
              <w:marBottom w:val="0"/>
              <w:divBdr>
                <w:top w:val="none" w:sz="0" w:space="0" w:color="auto"/>
                <w:left w:val="none" w:sz="0" w:space="0" w:color="auto"/>
                <w:bottom w:val="none" w:sz="0" w:space="0" w:color="auto"/>
                <w:right w:val="none" w:sz="0" w:space="0" w:color="auto"/>
              </w:divBdr>
            </w:div>
          </w:divsChild>
        </w:div>
        <w:div w:id="1669018950">
          <w:marLeft w:val="0"/>
          <w:marRight w:val="0"/>
          <w:marTop w:val="0"/>
          <w:marBottom w:val="0"/>
          <w:divBdr>
            <w:top w:val="none" w:sz="0" w:space="0" w:color="auto"/>
            <w:left w:val="none" w:sz="0" w:space="0" w:color="auto"/>
            <w:bottom w:val="none" w:sz="0" w:space="0" w:color="auto"/>
            <w:right w:val="none" w:sz="0" w:space="0" w:color="auto"/>
          </w:divBdr>
          <w:divsChild>
            <w:div w:id="1198354971">
              <w:marLeft w:val="0"/>
              <w:marRight w:val="0"/>
              <w:marTop w:val="0"/>
              <w:marBottom w:val="0"/>
              <w:divBdr>
                <w:top w:val="none" w:sz="0" w:space="0" w:color="auto"/>
                <w:left w:val="none" w:sz="0" w:space="0" w:color="auto"/>
                <w:bottom w:val="none" w:sz="0" w:space="0" w:color="auto"/>
                <w:right w:val="none" w:sz="0" w:space="0" w:color="auto"/>
              </w:divBdr>
            </w:div>
            <w:div w:id="571627282">
              <w:marLeft w:val="0"/>
              <w:marRight w:val="0"/>
              <w:marTop w:val="0"/>
              <w:marBottom w:val="0"/>
              <w:divBdr>
                <w:top w:val="none" w:sz="0" w:space="0" w:color="auto"/>
                <w:left w:val="none" w:sz="0" w:space="0" w:color="auto"/>
                <w:bottom w:val="none" w:sz="0" w:space="0" w:color="auto"/>
                <w:right w:val="none" w:sz="0" w:space="0" w:color="auto"/>
              </w:divBdr>
            </w:div>
          </w:divsChild>
        </w:div>
        <w:div w:id="1164004727">
          <w:marLeft w:val="0"/>
          <w:marRight w:val="0"/>
          <w:marTop w:val="0"/>
          <w:marBottom w:val="0"/>
          <w:divBdr>
            <w:top w:val="none" w:sz="0" w:space="0" w:color="auto"/>
            <w:left w:val="none" w:sz="0" w:space="0" w:color="auto"/>
            <w:bottom w:val="none" w:sz="0" w:space="0" w:color="auto"/>
            <w:right w:val="none" w:sz="0" w:space="0" w:color="auto"/>
          </w:divBdr>
        </w:div>
        <w:div w:id="1683969952">
          <w:marLeft w:val="0"/>
          <w:marRight w:val="0"/>
          <w:marTop w:val="0"/>
          <w:marBottom w:val="0"/>
          <w:divBdr>
            <w:top w:val="none" w:sz="0" w:space="0" w:color="auto"/>
            <w:left w:val="none" w:sz="0" w:space="0" w:color="auto"/>
            <w:bottom w:val="none" w:sz="0" w:space="0" w:color="auto"/>
            <w:right w:val="none" w:sz="0" w:space="0" w:color="auto"/>
          </w:divBdr>
        </w:div>
        <w:div w:id="1021590190">
          <w:marLeft w:val="0"/>
          <w:marRight w:val="0"/>
          <w:marTop w:val="0"/>
          <w:marBottom w:val="0"/>
          <w:divBdr>
            <w:top w:val="none" w:sz="0" w:space="0" w:color="auto"/>
            <w:left w:val="none" w:sz="0" w:space="0" w:color="auto"/>
            <w:bottom w:val="none" w:sz="0" w:space="0" w:color="auto"/>
            <w:right w:val="none" w:sz="0" w:space="0" w:color="auto"/>
          </w:divBdr>
        </w:div>
        <w:div w:id="780488276">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13954570">
      <w:bodyDiv w:val="1"/>
      <w:marLeft w:val="0"/>
      <w:marRight w:val="0"/>
      <w:marTop w:val="0"/>
      <w:marBottom w:val="0"/>
      <w:divBdr>
        <w:top w:val="none" w:sz="0" w:space="0" w:color="auto"/>
        <w:left w:val="none" w:sz="0" w:space="0" w:color="auto"/>
        <w:bottom w:val="none" w:sz="0" w:space="0" w:color="auto"/>
        <w:right w:val="none" w:sz="0" w:space="0" w:color="auto"/>
      </w:divBdr>
      <w:divsChild>
        <w:div w:id="1649896275">
          <w:marLeft w:val="0"/>
          <w:marRight w:val="0"/>
          <w:marTop w:val="0"/>
          <w:marBottom w:val="0"/>
          <w:divBdr>
            <w:top w:val="none" w:sz="0" w:space="0" w:color="auto"/>
            <w:left w:val="none" w:sz="0" w:space="0" w:color="auto"/>
            <w:bottom w:val="none" w:sz="0" w:space="0" w:color="auto"/>
            <w:right w:val="none" w:sz="0" w:space="0" w:color="auto"/>
          </w:divBdr>
          <w:divsChild>
            <w:div w:id="1990819662">
              <w:marLeft w:val="0"/>
              <w:marRight w:val="0"/>
              <w:marTop w:val="0"/>
              <w:marBottom w:val="0"/>
              <w:divBdr>
                <w:top w:val="none" w:sz="0" w:space="0" w:color="auto"/>
                <w:left w:val="none" w:sz="0" w:space="0" w:color="auto"/>
                <w:bottom w:val="none" w:sz="0" w:space="0" w:color="auto"/>
                <w:right w:val="none" w:sz="0" w:space="0" w:color="auto"/>
              </w:divBdr>
            </w:div>
            <w:div w:id="281502462">
              <w:marLeft w:val="0"/>
              <w:marRight w:val="0"/>
              <w:marTop w:val="0"/>
              <w:marBottom w:val="0"/>
              <w:divBdr>
                <w:top w:val="none" w:sz="0" w:space="0" w:color="auto"/>
                <w:left w:val="none" w:sz="0" w:space="0" w:color="auto"/>
                <w:bottom w:val="none" w:sz="0" w:space="0" w:color="auto"/>
                <w:right w:val="none" w:sz="0" w:space="0" w:color="auto"/>
              </w:divBdr>
            </w:div>
          </w:divsChild>
        </w:div>
        <w:div w:id="2126001271">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chr.coe.int/documents/convention_eng.pdf" TargetMode="External"/><Relationship Id="rId18" Type="http://schemas.openxmlformats.org/officeDocument/2006/relationships/hyperlink" Target="https://learning.nspcc.org.uk/child-protection-system/gillick-competence-fraser-guidelines" TargetMode="External"/><Relationship Id="rId26" Type="http://schemas.openxmlformats.org/officeDocument/2006/relationships/hyperlink" Target="https://www.legislation.gov.uk/ukpga/1998/42/contents" TargetMode="External"/><Relationship Id="rId39" Type="http://schemas.openxmlformats.org/officeDocument/2006/relationships/header" Target="header1.xml"/><Relationship Id="rId21" Type="http://schemas.openxmlformats.org/officeDocument/2006/relationships/hyperlink" Target="https://www.safeguarding.wales/en/" TargetMode="External"/><Relationship Id="rId34" Type="http://schemas.openxmlformats.org/officeDocument/2006/relationships/hyperlink" Target="https://www.gov.wales/sites/default/files/publications/2019-02/service-framework-for-the-treatment-of-people-with-a-co-occurring-mental-health-and-substance-misuse-problem.pdf"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sciencedirect.com/science/article/pii/S0145213423000340" TargetMode="External"/><Relationship Id="rId20" Type="http://schemas.openxmlformats.org/officeDocument/2006/relationships/hyperlink" Target="https://socialcare.wales/resources/code-of-professional-practice-for-social-care" TargetMode="External"/><Relationship Id="rId29" Type="http://schemas.openxmlformats.org/officeDocument/2006/relationships/hyperlink" Target="https://www.unicef.org.uk/what-we-do/un-convention-child-right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9/41/contents" TargetMode="External"/><Relationship Id="rId32" Type="http://schemas.openxmlformats.org/officeDocument/2006/relationships/hyperlink" Target="http://www.wales.nhs.uk/sites3/documents/415/web%20-%2016184_narrative_e_web.pdf" TargetMode="External"/><Relationship Id="rId37" Type="http://schemas.openxmlformats.org/officeDocument/2006/relationships/hyperlink" Target="https://www.gov.wales/sites/default/files/publications/2022-04/working-together-to-keep-people-safe-easy-read_0.pdf"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ifsw.org/what-is-social-work/global-definition-of-social-work/" TargetMode="External"/><Relationship Id="rId23" Type="http://schemas.openxmlformats.org/officeDocument/2006/relationships/hyperlink" Target="https://socialcare.wales/resources-guidance/improving-care-and-support/people-with-dementia/understanding-language-needs" TargetMode="External"/><Relationship Id="rId28" Type="http://schemas.openxmlformats.org/officeDocument/2006/relationships/hyperlink" Target="https://www.legislation.gov.uk/ukpga/2005/9/contents" TargetMode="External"/><Relationship Id="rId36" Type="http://schemas.openxmlformats.org/officeDocument/2006/relationships/hyperlink" Target="https://www.gov.wales/sites/default/files/publications/2022-07/more-than-just-words-action-plan-2022-2027.pdf" TargetMode="External"/><Relationship Id="rId10" Type="http://schemas.openxmlformats.org/officeDocument/2006/relationships/endnotes" Target="endnotes.xml"/><Relationship Id="rId19" Type="http://schemas.openxmlformats.org/officeDocument/2006/relationships/hyperlink" Target="https://phw.nhs.wales/topics/adverse-childhood-experiences/" TargetMode="External"/><Relationship Id="rId31" Type="http://schemas.openxmlformats.org/officeDocument/2006/relationships/hyperlink" Target="https://phw.nhs.wales/topics/substance-misuse-drugs-alcohol/evidence/alcohol/alcohol-documents/working-together-to-reduce-harm-sm-strategy-2008-201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armreduction.org/about-us/principles-of-harm-reduction/" TargetMode="External"/><Relationship Id="rId22" Type="http://schemas.openxmlformats.org/officeDocument/2006/relationships/hyperlink" Target="https://socialcare.wales/resources-guidance/early-years-and-childcare/national-occupational-standards-nos/social-work" TargetMode="External"/><Relationship Id="rId27" Type="http://schemas.openxmlformats.org/officeDocument/2006/relationships/hyperlink" Target="https://www.legislation.gov.uk/ukpga/2004/31/contents" TargetMode="External"/><Relationship Id="rId30" Type="http://schemas.openxmlformats.org/officeDocument/2006/relationships/hyperlink" Target="https://www.cardiffandvalersb.co.uk/wp-ontent/uploads/all_wales_child_protection_procedures_2008_1_.pdf" TargetMode="External"/><Relationship Id="rId35" Type="http://schemas.openxmlformats.org/officeDocument/2006/relationships/hyperlink" Target="https://www.gov.wales/welsh-language-wales-census-2021-html"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tandfonline.com/doi/abs/10.1080/01944366908977225" TargetMode="External"/><Relationship Id="rId17" Type="http://schemas.openxmlformats.org/officeDocument/2006/relationships/hyperlink" Target="https://law.gov.wales/safeguarding" TargetMode="External"/><Relationship Id="rId25" Type="http://schemas.openxmlformats.org/officeDocument/2006/relationships/hyperlink" Target="https://www.gov.uk/government/publications/united-nations-convention-on-the-rights-of-the-child-uncrc-how-legislation-underpins-implementation-in-england" TargetMode="External"/><Relationship Id="rId33" Type="http://schemas.openxmlformats.org/officeDocument/2006/relationships/hyperlink" Target="http://www.legislation.gov.uk/anaw/2014/4/contents" TargetMode="External"/><Relationship Id="rId38" Type="http://schemas.openxmlformats.org/officeDocument/2006/relationships/hyperlink" Target="https://www.northwalessafeguardingboard.wales/wp-content/uploads/2019/02/North-Wales-Self-Neglect-Protocol-V2-1-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3BEDA3BC3DB74991A31BED845299AC" ma:contentTypeVersion="17" ma:contentTypeDescription="Create a new document." ma:contentTypeScope="" ma:versionID="34fec6c33f856bc96df1420c8ceda6da">
  <xsd:schema xmlns:xsd="http://www.w3.org/2001/XMLSchema" xmlns:xs="http://www.w3.org/2001/XMLSchema" xmlns:p="http://schemas.microsoft.com/office/2006/metadata/properties" xmlns:ns3="c3ca0e34-e389-4918-9b36-95d5e0e3aa54" xmlns:ns4="265495d4-1215-401d-b036-d94bea333baf" targetNamespace="http://schemas.microsoft.com/office/2006/metadata/properties" ma:root="true" ma:fieldsID="15837047adb61f1620bc568d3499a4f2" ns3:_="" ns4:_="">
    <xsd:import namespace="c3ca0e34-e389-4918-9b36-95d5e0e3aa54"/>
    <xsd:import namespace="265495d4-1215-401d-b036-d94bea333ba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ObjectDetectorVersions" minOccurs="0"/>
                <xsd:element ref="ns3:MediaServiceSystemTags" minOccurs="0"/>
                <xsd:element ref="ns3:MediaLengthInSeconds" minOccurs="0"/>
                <xsd:element ref="ns3:_activity"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ca0e34-e389-4918-9b36-95d5e0e3aa5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_activity" ma:index="20" nillable="true" ma:displayName="_activity" ma:hidden="true" ma:internalName="_activity">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65495d4-1215-401d-b036-d94bea333baf"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c3ca0e34-e389-4918-9b36-95d5e0e3aa54"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7A2188-DE11-4429-987D-F181A54135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ca0e34-e389-4918-9b36-95d5e0e3aa54"/>
    <ds:schemaRef ds:uri="265495d4-1215-401d-b036-d94bea333ba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6621E30-DCA7-4A48-8487-3152473D1BF4}">
  <ds:schemaRefs>
    <ds:schemaRef ds:uri="http://schemas.microsoft.com/office/2006/metadata/properties"/>
    <ds:schemaRef ds:uri="http://schemas.microsoft.com/office/infopath/2007/PartnerControls"/>
    <ds:schemaRef ds:uri="c3ca0e34-e389-4918-9b36-95d5e0e3aa54"/>
  </ds:schemaRefs>
</ds:datastoreItem>
</file>

<file path=customXml/itemProps3.xml><?xml version="1.0" encoding="utf-8"?>
<ds:datastoreItem xmlns:ds="http://schemas.openxmlformats.org/officeDocument/2006/customXml" ds:itemID="{073F6F1E-54F7-49B3-9579-022F5730DC92}">
  <ds:schemaRefs>
    <ds:schemaRef ds:uri="http://schemas.openxmlformats.org/officeDocument/2006/bibliography"/>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3813</Words>
  <Characters>26653</Characters>
  <Application>Microsoft Office Word</Application>
  <DocSecurity>0</DocSecurity>
  <Lines>222</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Bethan Stubley (BCUHB - Subtance Misuse)</cp:lastModifiedBy>
  <cp:revision>2</cp:revision>
  <cp:lastPrinted>2020-02-11T19:20:00Z</cp:lastPrinted>
  <dcterms:created xsi:type="dcterms:W3CDTF">2024-10-10T12:58:00Z</dcterms:created>
  <dcterms:modified xsi:type="dcterms:W3CDTF">2024-10-10T12:58:00Z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0x010100863BEDA3BC3DB74991A31BED845299AC</vt:lpwstr>
  </property>
</Properties>
</file>