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233C76" w14:textId="5E0BC73C" w:rsidR="00F4108B" w:rsidRPr="00BD34C4" w:rsidRDefault="00F4108B" w:rsidP="00F4108B">
      <w:pPr>
        <w:spacing w:line="360" w:lineRule="auto"/>
        <w:rPr>
          <w:rFonts w:ascii="Arial" w:hAnsi="Arial" w:cs="Arial"/>
          <w:sz w:val="24"/>
          <w:szCs w:val="24"/>
          <w:u w:val="single"/>
        </w:rPr>
      </w:pPr>
      <w:r w:rsidRPr="00BD34C4">
        <w:rPr>
          <w:rFonts w:ascii="Arial" w:hAnsi="Arial" w:cs="Arial"/>
          <w:sz w:val="24"/>
          <w:szCs w:val="24"/>
          <w:u w:val="single"/>
        </w:rPr>
        <w:t>Question 1</w:t>
      </w:r>
    </w:p>
    <w:p w14:paraId="15622031" w14:textId="77777777" w:rsidR="00BD34C4" w:rsidRPr="00BD34C4" w:rsidRDefault="00BD34C4" w:rsidP="00BD34C4">
      <w:pPr>
        <w:spacing w:after="120" w:line="240" w:lineRule="auto"/>
        <w:rPr>
          <w:rFonts w:ascii="Arial" w:eastAsia="Times New Roman" w:hAnsi="Arial" w:cs="Arial"/>
          <w:b/>
          <w:bCs/>
          <w:iCs/>
          <w:sz w:val="24"/>
          <w:szCs w:val="24"/>
          <w:lang w:eastAsia="en-GB"/>
        </w:rPr>
      </w:pPr>
      <w:r w:rsidRPr="00BD34C4">
        <w:rPr>
          <w:rFonts w:ascii="Arial" w:eastAsia="Times New Roman" w:hAnsi="Arial" w:cs="Arial"/>
          <w:b/>
          <w:bCs/>
          <w:iCs/>
          <w:sz w:val="24"/>
          <w:szCs w:val="24"/>
          <w:lang w:eastAsia="en-GB"/>
        </w:rPr>
        <w:t xml:space="preserve">Explain the offence of Robbery – This means ‘explain’ rather than ‘define’ the </w:t>
      </w:r>
      <w:proofErr w:type="gramStart"/>
      <w:r w:rsidRPr="00BD34C4">
        <w:rPr>
          <w:rFonts w:ascii="Arial" w:eastAsia="Times New Roman" w:hAnsi="Arial" w:cs="Arial"/>
          <w:b/>
          <w:bCs/>
          <w:iCs/>
          <w:sz w:val="24"/>
          <w:szCs w:val="24"/>
          <w:lang w:eastAsia="en-GB"/>
        </w:rPr>
        <w:t>offence</w:t>
      </w:r>
      <w:proofErr w:type="gramEnd"/>
      <w:r w:rsidRPr="00BD34C4">
        <w:rPr>
          <w:rFonts w:ascii="Arial" w:eastAsia="Times New Roman" w:hAnsi="Arial" w:cs="Arial"/>
          <w:b/>
          <w:bCs/>
          <w:iCs/>
          <w:sz w:val="24"/>
          <w:szCs w:val="24"/>
          <w:lang w:eastAsia="en-GB"/>
        </w:rPr>
        <w:t xml:space="preserve"> so you need to ‘explain’ each of the ‘Points to Prove’ – each key area of the definition.</w:t>
      </w:r>
    </w:p>
    <w:p w14:paraId="04E72590" w14:textId="77777777" w:rsidR="00BD34C4" w:rsidRPr="00BD34C4" w:rsidRDefault="00BD34C4" w:rsidP="00F4108B">
      <w:pPr>
        <w:spacing w:line="360" w:lineRule="auto"/>
        <w:rPr>
          <w:rFonts w:ascii="Arial" w:hAnsi="Arial" w:cs="Arial"/>
          <w:sz w:val="24"/>
          <w:szCs w:val="24"/>
        </w:rPr>
      </w:pPr>
    </w:p>
    <w:p w14:paraId="412F01BD" w14:textId="74D35A2C" w:rsidR="009C23F2" w:rsidRPr="00BD34C4" w:rsidRDefault="00992F98" w:rsidP="00F4108B">
      <w:pPr>
        <w:spacing w:line="360" w:lineRule="auto"/>
        <w:rPr>
          <w:rFonts w:ascii="Arial" w:hAnsi="Arial" w:cs="Arial"/>
          <w:sz w:val="24"/>
          <w:szCs w:val="24"/>
        </w:rPr>
      </w:pPr>
      <w:r w:rsidRPr="00BD34C4">
        <w:rPr>
          <w:rFonts w:ascii="Arial" w:hAnsi="Arial" w:cs="Arial"/>
          <w:sz w:val="24"/>
          <w:szCs w:val="24"/>
        </w:rPr>
        <w:t xml:space="preserve">Theft Act 1968, section 8, defines robbery as a criminal offence. Robbery is a type of aggravated theft in which the offence of stealing is combined with the use of force or </w:t>
      </w:r>
      <w:r w:rsidRPr="00BD34C4">
        <w:rPr>
          <w:rFonts w:ascii="Arial" w:hAnsi="Arial" w:cs="Arial"/>
          <w:sz w:val="24"/>
          <w:szCs w:val="24"/>
        </w:rPr>
        <w:t>violence</w:t>
      </w:r>
      <w:r w:rsidRPr="00BD34C4">
        <w:rPr>
          <w:rFonts w:ascii="Arial" w:hAnsi="Arial" w:cs="Arial"/>
          <w:sz w:val="24"/>
          <w:szCs w:val="24"/>
        </w:rPr>
        <w:t xml:space="preserve"> against a person.</w:t>
      </w:r>
      <w:r w:rsidRPr="00BD34C4">
        <w:rPr>
          <w:rFonts w:ascii="Arial" w:hAnsi="Arial" w:cs="Arial"/>
          <w:sz w:val="24"/>
          <w:szCs w:val="24"/>
        </w:rPr>
        <w:t xml:space="preserve"> Theft must be committed for robbery to be proved</w:t>
      </w:r>
      <w:r w:rsidR="003E47A8" w:rsidRPr="00BD34C4">
        <w:rPr>
          <w:rFonts w:ascii="Arial" w:hAnsi="Arial" w:cs="Arial"/>
          <w:sz w:val="24"/>
          <w:szCs w:val="24"/>
        </w:rPr>
        <w:t xml:space="preserve"> (Black stones, 2021). </w:t>
      </w:r>
      <w:r w:rsidRPr="00BD34C4">
        <w:rPr>
          <w:rFonts w:ascii="Arial" w:hAnsi="Arial" w:cs="Arial"/>
          <w:sz w:val="24"/>
          <w:szCs w:val="24"/>
        </w:rPr>
        <w:t xml:space="preserve">A person is guilty of robbery if </w:t>
      </w:r>
      <w:r w:rsidRPr="00BD34C4">
        <w:rPr>
          <w:rFonts w:ascii="Arial" w:hAnsi="Arial" w:cs="Arial"/>
          <w:sz w:val="24"/>
          <w:szCs w:val="24"/>
        </w:rPr>
        <w:t>they</w:t>
      </w:r>
      <w:r w:rsidRPr="00BD34C4">
        <w:rPr>
          <w:rFonts w:ascii="Arial" w:hAnsi="Arial" w:cs="Arial"/>
          <w:sz w:val="24"/>
          <w:szCs w:val="24"/>
        </w:rPr>
        <w:t xml:space="preserve"> steal and, </w:t>
      </w:r>
      <w:proofErr w:type="gramStart"/>
      <w:r w:rsidRPr="00BD34C4">
        <w:rPr>
          <w:rFonts w:ascii="Arial" w:hAnsi="Arial" w:cs="Arial"/>
          <w:sz w:val="24"/>
          <w:szCs w:val="24"/>
        </w:rPr>
        <w:t>in order to</w:t>
      </w:r>
      <w:proofErr w:type="gramEnd"/>
      <w:r w:rsidRPr="00BD34C4">
        <w:rPr>
          <w:rFonts w:ascii="Arial" w:hAnsi="Arial" w:cs="Arial"/>
          <w:sz w:val="24"/>
          <w:szCs w:val="24"/>
        </w:rPr>
        <w:t xml:space="preserve"> do so, employs force on any person or puts or wants to put any person in fear of being subjected to force there and then.</w:t>
      </w:r>
      <w:r w:rsidR="003E47A8" w:rsidRPr="00BD34C4">
        <w:rPr>
          <w:rFonts w:ascii="Arial" w:hAnsi="Arial" w:cs="Arial"/>
          <w:sz w:val="24"/>
          <w:szCs w:val="24"/>
        </w:rPr>
        <w:t xml:space="preserve"> There are 5 points to prove within robbery which include:</w:t>
      </w:r>
    </w:p>
    <w:p w14:paraId="5139357C" w14:textId="13DF04F8" w:rsidR="003E47A8" w:rsidRPr="00BD34C4" w:rsidRDefault="003E47A8" w:rsidP="00F4108B">
      <w:pPr>
        <w:pStyle w:val="ListParagraph"/>
        <w:numPr>
          <w:ilvl w:val="0"/>
          <w:numId w:val="1"/>
        </w:numPr>
        <w:spacing w:line="360" w:lineRule="auto"/>
        <w:rPr>
          <w:rFonts w:ascii="Arial" w:hAnsi="Arial" w:cs="Arial"/>
          <w:sz w:val="24"/>
          <w:szCs w:val="24"/>
        </w:rPr>
      </w:pPr>
      <w:r w:rsidRPr="00BD34C4">
        <w:rPr>
          <w:rFonts w:ascii="Arial" w:hAnsi="Arial" w:cs="Arial"/>
          <w:sz w:val="24"/>
          <w:szCs w:val="24"/>
        </w:rPr>
        <w:t>Steals</w:t>
      </w:r>
    </w:p>
    <w:p w14:paraId="42AE1C48" w14:textId="77777777" w:rsidR="003E47A8" w:rsidRPr="00BD34C4" w:rsidRDefault="003E47A8" w:rsidP="00F4108B">
      <w:pPr>
        <w:pStyle w:val="ListParagraph"/>
        <w:numPr>
          <w:ilvl w:val="0"/>
          <w:numId w:val="1"/>
        </w:numPr>
        <w:spacing w:line="360" w:lineRule="auto"/>
        <w:rPr>
          <w:rFonts w:ascii="Arial" w:hAnsi="Arial" w:cs="Arial"/>
          <w:sz w:val="24"/>
          <w:szCs w:val="24"/>
        </w:rPr>
      </w:pPr>
      <w:r w:rsidRPr="00BD34C4">
        <w:rPr>
          <w:rFonts w:ascii="Arial" w:hAnsi="Arial" w:cs="Arial"/>
          <w:sz w:val="24"/>
          <w:szCs w:val="24"/>
        </w:rPr>
        <w:t>Immediately before or at the time</w:t>
      </w:r>
    </w:p>
    <w:p w14:paraId="33474402" w14:textId="77777777" w:rsidR="003E47A8" w:rsidRPr="00BD34C4" w:rsidRDefault="003E47A8" w:rsidP="00F4108B">
      <w:pPr>
        <w:pStyle w:val="ListParagraph"/>
        <w:numPr>
          <w:ilvl w:val="0"/>
          <w:numId w:val="1"/>
        </w:numPr>
        <w:spacing w:line="360" w:lineRule="auto"/>
        <w:rPr>
          <w:rFonts w:ascii="Arial" w:hAnsi="Arial" w:cs="Arial"/>
          <w:sz w:val="24"/>
          <w:szCs w:val="24"/>
        </w:rPr>
      </w:pPr>
      <w:proofErr w:type="gramStart"/>
      <w:r w:rsidRPr="00BD34C4">
        <w:rPr>
          <w:rFonts w:ascii="Arial" w:hAnsi="Arial" w:cs="Arial"/>
          <w:sz w:val="24"/>
          <w:szCs w:val="24"/>
        </w:rPr>
        <w:t>In order to</w:t>
      </w:r>
      <w:proofErr w:type="gramEnd"/>
      <w:r w:rsidRPr="00BD34C4">
        <w:rPr>
          <w:rFonts w:ascii="Arial" w:hAnsi="Arial" w:cs="Arial"/>
          <w:sz w:val="24"/>
          <w:szCs w:val="24"/>
        </w:rPr>
        <w:t xml:space="preserve"> steal </w:t>
      </w:r>
    </w:p>
    <w:p w14:paraId="15945163" w14:textId="77777777" w:rsidR="003E47A8" w:rsidRPr="00BD34C4" w:rsidRDefault="003E47A8" w:rsidP="00F4108B">
      <w:pPr>
        <w:pStyle w:val="ListParagraph"/>
        <w:numPr>
          <w:ilvl w:val="0"/>
          <w:numId w:val="1"/>
        </w:numPr>
        <w:spacing w:line="360" w:lineRule="auto"/>
        <w:rPr>
          <w:rFonts w:ascii="Arial" w:hAnsi="Arial" w:cs="Arial"/>
          <w:sz w:val="24"/>
          <w:szCs w:val="24"/>
        </w:rPr>
      </w:pPr>
      <w:r w:rsidRPr="00BD34C4">
        <w:rPr>
          <w:rFonts w:ascii="Arial" w:hAnsi="Arial" w:cs="Arial"/>
          <w:sz w:val="24"/>
          <w:szCs w:val="24"/>
        </w:rPr>
        <w:t xml:space="preserve">Uses force </w:t>
      </w:r>
    </w:p>
    <w:p w14:paraId="4ADC74FE" w14:textId="67F3CEDF" w:rsidR="003E47A8" w:rsidRPr="00BD34C4" w:rsidRDefault="003E47A8" w:rsidP="00F4108B">
      <w:pPr>
        <w:pStyle w:val="ListParagraph"/>
        <w:numPr>
          <w:ilvl w:val="0"/>
          <w:numId w:val="1"/>
        </w:numPr>
        <w:spacing w:line="360" w:lineRule="auto"/>
        <w:rPr>
          <w:rFonts w:ascii="Arial" w:hAnsi="Arial" w:cs="Arial"/>
          <w:sz w:val="24"/>
          <w:szCs w:val="24"/>
        </w:rPr>
      </w:pPr>
      <w:r w:rsidRPr="00BD34C4">
        <w:rPr>
          <w:rFonts w:ascii="Arial" w:hAnsi="Arial" w:cs="Arial"/>
          <w:sz w:val="24"/>
          <w:szCs w:val="24"/>
        </w:rPr>
        <w:t>Put or seeks to put in fear</w:t>
      </w:r>
    </w:p>
    <w:p w14:paraId="0F5425F2" w14:textId="3FF12C2D" w:rsidR="003E47A8" w:rsidRPr="00BD34C4" w:rsidRDefault="003E47A8" w:rsidP="00F4108B">
      <w:pPr>
        <w:pStyle w:val="ListParagraph"/>
        <w:spacing w:line="360" w:lineRule="auto"/>
        <w:rPr>
          <w:rFonts w:ascii="Arial" w:hAnsi="Arial" w:cs="Arial"/>
          <w:sz w:val="24"/>
          <w:szCs w:val="24"/>
        </w:rPr>
      </w:pPr>
      <w:r w:rsidRPr="00BD34C4">
        <w:rPr>
          <w:rFonts w:ascii="Arial" w:hAnsi="Arial" w:cs="Arial"/>
          <w:sz w:val="24"/>
          <w:szCs w:val="24"/>
        </w:rPr>
        <w:t xml:space="preserve">(College of policing, 2017). </w:t>
      </w:r>
    </w:p>
    <w:p w14:paraId="2CBE34D4" w14:textId="17FD68C8" w:rsidR="003E47A8" w:rsidRPr="00BD34C4" w:rsidRDefault="003E47A8" w:rsidP="00F4108B">
      <w:pPr>
        <w:pStyle w:val="ListParagraph"/>
        <w:spacing w:line="360" w:lineRule="auto"/>
        <w:rPr>
          <w:rFonts w:ascii="Arial" w:hAnsi="Arial" w:cs="Arial"/>
          <w:sz w:val="24"/>
          <w:szCs w:val="24"/>
        </w:rPr>
      </w:pPr>
    </w:p>
    <w:p w14:paraId="6FA98A3C" w14:textId="562907DF" w:rsidR="003E47A8" w:rsidRPr="00BD34C4" w:rsidRDefault="003E47A8" w:rsidP="00F4108B">
      <w:pPr>
        <w:pStyle w:val="ListParagraph"/>
        <w:spacing w:line="360" w:lineRule="auto"/>
        <w:rPr>
          <w:rFonts w:ascii="Arial" w:hAnsi="Arial" w:cs="Arial"/>
          <w:sz w:val="24"/>
          <w:szCs w:val="24"/>
        </w:rPr>
      </w:pPr>
    </w:p>
    <w:p w14:paraId="4E446433" w14:textId="77777777" w:rsidR="003E47A8" w:rsidRPr="00BD34C4" w:rsidRDefault="003E47A8" w:rsidP="00F4108B">
      <w:pPr>
        <w:pStyle w:val="ListParagraph"/>
        <w:spacing w:line="360" w:lineRule="auto"/>
        <w:rPr>
          <w:rFonts w:ascii="Arial" w:hAnsi="Arial" w:cs="Arial"/>
          <w:sz w:val="24"/>
          <w:szCs w:val="24"/>
        </w:rPr>
      </w:pPr>
    </w:p>
    <w:p w14:paraId="46A4EBA6" w14:textId="73DF9C3D" w:rsidR="003E47A8" w:rsidRPr="00BD34C4" w:rsidRDefault="003E47A8" w:rsidP="00F4108B">
      <w:pPr>
        <w:spacing w:line="360" w:lineRule="auto"/>
        <w:rPr>
          <w:rFonts w:ascii="Arial" w:hAnsi="Arial" w:cs="Arial"/>
          <w:sz w:val="24"/>
          <w:szCs w:val="24"/>
        </w:rPr>
      </w:pPr>
      <w:r w:rsidRPr="00BD34C4">
        <w:rPr>
          <w:rFonts w:ascii="Arial" w:hAnsi="Arial" w:cs="Arial"/>
          <w:sz w:val="24"/>
          <w:szCs w:val="24"/>
        </w:rPr>
        <w:t>Steal: A theft is required for a robbery to occur.</w:t>
      </w:r>
      <w:r w:rsidR="00DD2FAB" w:rsidRPr="00BD34C4">
        <w:rPr>
          <w:rFonts w:ascii="Arial" w:hAnsi="Arial" w:cs="Arial"/>
          <w:sz w:val="24"/>
          <w:szCs w:val="24"/>
        </w:rPr>
        <w:t xml:space="preserve"> </w:t>
      </w:r>
      <w:r w:rsidR="00DD2FAB" w:rsidRPr="00BD34C4">
        <w:rPr>
          <w:rFonts w:ascii="Arial" w:hAnsi="Arial" w:cs="Arial"/>
          <w:sz w:val="24"/>
          <w:szCs w:val="24"/>
        </w:rPr>
        <w:t>A person is guilty of stealing if he dishonestly appropriates something belonging to another with the goal of permanently depriving the other of it, according to section 1 of the TA 1968. </w:t>
      </w:r>
    </w:p>
    <w:p w14:paraId="6479B8C2" w14:textId="18E9469D" w:rsidR="00DD2FAB" w:rsidRPr="00BD34C4" w:rsidRDefault="00DD2FAB" w:rsidP="00F4108B">
      <w:pPr>
        <w:spacing w:line="360" w:lineRule="auto"/>
        <w:rPr>
          <w:rFonts w:ascii="Arial" w:hAnsi="Arial" w:cs="Arial"/>
          <w:sz w:val="24"/>
          <w:szCs w:val="24"/>
        </w:rPr>
      </w:pPr>
      <w:r w:rsidRPr="00BD34C4">
        <w:rPr>
          <w:rFonts w:ascii="Arial" w:hAnsi="Arial" w:cs="Arial"/>
          <w:sz w:val="24"/>
          <w:szCs w:val="24"/>
        </w:rPr>
        <w:t xml:space="preserve">Immediately before or at the time: The force used or threatened must be for the purpose of stealing, and it must happen "immediately before" or "at the time" </w:t>
      </w:r>
      <w:r w:rsidRPr="00BD34C4">
        <w:rPr>
          <w:rFonts w:ascii="Arial" w:hAnsi="Arial" w:cs="Arial"/>
          <w:sz w:val="24"/>
          <w:szCs w:val="24"/>
        </w:rPr>
        <w:t xml:space="preserve">of the theft (R v Hale 1978) (Black stones, 2021). </w:t>
      </w:r>
    </w:p>
    <w:p w14:paraId="4846B22D" w14:textId="589315E8" w:rsidR="00DD2FAB" w:rsidRPr="00BD34C4" w:rsidRDefault="00DD2FAB" w:rsidP="00F4108B">
      <w:pPr>
        <w:spacing w:line="360" w:lineRule="auto"/>
        <w:rPr>
          <w:rFonts w:ascii="Arial" w:hAnsi="Arial" w:cs="Arial"/>
          <w:sz w:val="24"/>
          <w:szCs w:val="24"/>
        </w:rPr>
      </w:pPr>
      <w:proofErr w:type="gramStart"/>
      <w:r w:rsidRPr="00BD34C4">
        <w:rPr>
          <w:rFonts w:ascii="Arial" w:hAnsi="Arial" w:cs="Arial"/>
          <w:sz w:val="24"/>
          <w:szCs w:val="24"/>
        </w:rPr>
        <w:t>In order to</w:t>
      </w:r>
      <w:proofErr w:type="gramEnd"/>
      <w:r w:rsidRPr="00BD34C4">
        <w:rPr>
          <w:rFonts w:ascii="Arial" w:hAnsi="Arial" w:cs="Arial"/>
          <w:sz w:val="24"/>
          <w:szCs w:val="24"/>
        </w:rPr>
        <w:t xml:space="preserve"> steal: </w:t>
      </w:r>
      <w:r w:rsidRPr="00BD34C4">
        <w:rPr>
          <w:rFonts w:ascii="Arial" w:hAnsi="Arial" w:cs="Arial"/>
          <w:sz w:val="24"/>
          <w:szCs w:val="24"/>
        </w:rPr>
        <w:t xml:space="preserve">The theft must be carried out with the use of force. The forces do not have to be directed against the victim; they can also be utilised to take something from the victim with no need for the victim to fight </w:t>
      </w:r>
      <w:proofErr w:type="gramStart"/>
      <w:r w:rsidRPr="00BD34C4">
        <w:rPr>
          <w:rFonts w:ascii="Arial" w:hAnsi="Arial" w:cs="Arial"/>
          <w:sz w:val="24"/>
          <w:szCs w:val="24"/>
        </w:rPr>
        <w:t>( R</w:t>
      </w:r>
      <w:proofErr w:type="gramEnd"/>
      <w:r w:rsidRPr="00BD34C4">
        <w:rPr>
          <w:rFonts w:ascii="Arial" w:hAnsi="Arial" w:cs="Arial"/>
          <w:sz w:val="24"/>
          <w:szCs w:val="24"/>
        </w:rPr>
        <w:t xml:space="preserve"> v </w:t>
      </w:r>
      <w:proofErr w:type="spellStart"/>
      <w:r w:rsidRPr="00BD34C4">
        <w:rPr>
          <w:rFonts w:ascii="Arial" w:hAnsi="Arial" w:cs="Arial"/>
          <w:sz w:val="24"/>
          <w:szCs w:val="24"/>
        </w:rPr>
        <w:t>Clouden</w:t>
      </w:r>
      <w:proofErr w:type="spellEnd"/>
      <w:r w:rsidRPr="00BD34C4">
        <w:rPr>
          <w:rFonts w:ascii="Arial" w:hAnsi="Arial" w:cs="Arial"/>
          <w:sz w:val="24"/>
          <w:szCs w:val="24"/>
        </w:rPr>
        <w:t xml:space="preserve"> 1987, Smith v </w:t>
      </w:r>
      <w:proofErr w:type="spellStart"/>
      <w:r w:rsidRPr="00BD34C4">
        <w:rPr>
          <w:rFonts w:ascii="Arial" w:hAnsi="Arial" w:cs="Arial"/>
          <w:sz w:val="24"/>
          <w:szCs w:val="24"/>
        </w:rPr>
        <w:t>Desmand</w:t>
      </w:r>
      <w:proofErr w:type="spellEnd"/>
      <w:r w:rsidRPr="00BD34C4">
        <w:rPr>
          <w:rFonts w:ascii="Arial" w:hAnsi="Arial" w:cs="Arial"/>
          <w:sz w:val="24"/>
          <w:szCs w:val="24"/>
        </w:rPr>
        <w:t xml:space="preserve"> 1965).</w:t>
      </w:r>
    </w:p>
    <w:p w14:paraId="1DBC505B" w14:textId="2749666D" w:rsidR="00E921CC" w:rsidRPr="00BD34C4" w:rsidRDefault="00E921CC" w:rsidP="00F4108B">
      <w:pPr>
        <w:spacing w:line="360" w:lineRule="auto"/>
        <w:rPr>
          <w:rFonts w:ascii="Arial" w:hAnsi="Arial" w:cs="Arial"/>
          <w:sz w:val="24"/>
          <w:szCs w:val="24"/>
        </w:rPr>
      </w:pPr>
      <w:r w:rsidRPr="00BD34C4">
        <w:rPr>
          <w:rFonts w:ascii="Arial" w:hAnsi="Arial" w:cs="Arial"/>
          <w:sz w:val="24"/>
          <w:szCs w:val="24"/>
        </w:rPr>
        <w:lastRenderedPageBreak/>
        <w:t>Uses force: This portion of the definition can be satisfied by using force on anyone, not simply the property owner. The dread of force, on the other hand, must be for one's own safety, not for the safety of others. A robbery will not be committed because of an unintentional use of force. Pulling property from a person's grasp is an example of force</w:t>
      </w:r>
      <w:r w:rsidRPr="00BD34C4">
        <w:rPr>
          <w:rFonts w:ascii="Arial" w:hAnsi="Arial" w:cs="Arial"/>
          <w:sz w:val="24"/>
          <w:szCs w:val="24"/>
        </w:rPr>
        <w:t xml:space="preserve"> (college of policing, 2017). </w:t>
      </w:r>
    </w:p>
    <w:p w14:paraId="45EB38CB" w14:textId="797F8870" w:rsidR="00E921CC" w:rsidRPr="00BD34C4" w:rsidRDefault="00E921CC" w:rsidP="00F4108B">
      <w:pPr>
        <w:spacing w:line="360" w:lineRule="auto"/>
        <w:rPr>
          <w:rFonts w:ascii="Arial" w:hAnsi="Arial" w:cs="Arial"/>
          <w:sz w:val="24"/>
          <w:szCs w:val="24"/>
        </w:rPr>
      </w:pPr>
      <w:r w:rsidRPr="00BD34C4">
        <w:rPr>
          <w:rFonts w:ascii="Arial" w:hAnsi="Arial" w:cs="Arial"/>
          <w:sz w:val="24"/>
          <w:szCs w:val="24"/>
        </w:rPr>
        <w:t>Put or seeks to put in fear</w:t>
      </w:r>
      <w:r w:rsidRPr="00BD34C4">
        <w:rPr>
          <w:rFonts w:ascii="Arial" w:hAnsi="Arial" w:cs="Arial"/>
          <w:sz w:val="24"/>
          <w:szCs w:val="24"/>
        </w:rPr>
        <w:t xml:space="preserve">: </w:t>
      </w:r>
      <w:r w:rsidRPr="00BD34C4">
        <w:rPr>
          <w:rFonts w:ascii="Arial" w:hAnsi="Arial" w:cs="Arial"/>
          <w:sz w:val="24"/>
          <w:szCs w:val="24"/>
        </w:rPr>
        <w:t>Even if real force is not used, the act of ‘putting' or ‘seeking to place' a person in fear of being subjected to force right then and there is enough to constitute robbery. When a person is ‘put' in fear of being subjected to force right then and there, the victim can show it in a written statement.</w:t>
      </w:r>
      <w:r w:rsidRPr="00BD34C4">
        <w:rPr>
          <w:rFonts w:ascii="Arial" w:hAnsi="Arial" w:cs="Arial"/>
          <w:sz w:val="24"/>
          <w:szCs w:val="24"/>
        </w:rPr>
        <w:t xml:space="preserve"> There can be two main elements ‘puts in fear’ can be established:</w:t>
      </w:r>
    </w:p>
    <w:p w14:paraId="2CA239A8" w14:textId="70EC507C" w:rsidR="00E921CC" w:rsidRPr="00BD34C4" w:rsidRDefault="00E921CC" w:rsidP="00F4108B">
      <w:pPr>
        <w:pStyle w:val="ListParagraph"/>
        <w:numPr>
          <w:ilvl w:val="0"/>
          <w:numId w:val="2"/>
        </w:numPr>
        <w:spacing w:line="360" w:lineRule="auto"/>
        <w:rPr>
          <w:rFonts w:ascii="Arial" w:hAnsi="Arial" w:cs="Arial"/>
          <w:sz w:val="24"/>
          <w:szCs w:val="24"/>
        </w:rPr>
      </w:pPr>
      <w:r w:rsidRPr="00BD34C4">
        <w:rPr>
          <w:rFonts w:ascii="Arial" w:hAnsi="Arial" w:cs="Arial"/>
          <w:sz w:val="24"/>
          <w:szCs w:val="24"/>
        </w:rPr>
        <w:t xml:space="preserve">The victims statement could show that they were put in fear, the amount of fear is not relevant as the </w:t>
      </w:r>
      <w:r w:rsidR="00414F29" w:rsidRPr="00BD34C4">
        <w:rPr>
          <w:rFonts w:ascii="Arial" w:hAnsi="Arial" w:cs="Arial"/>
          <w:sz w:val="24"/>
          <w:szCs w:val="24"/>
        </w:rPr>
        <w:t xml:space="preserve">fortitude shown by several individuals will differ </w:t>
      </w:r>
      <w:proofErr w:type="gramStart"/>
      <w:r w:rsidR="00414F29" w:rsidRPr="00BD34C4">
        <w:rPr>
          <w:rFonts w:ascii="Arial" w:hAnsi="Arial" w:cs="Arial"/>
          <w:sz w:val="24"/>
          <w:szCs w:val="24"/>
        </w:rPr>
        <w:t>( R</w:t>
      </w:r>
      <w:proofErr w:type="gramEnd"/>
      <w:r w:rsidR="00414F29" w:rsidRPr="00BD34C4">
        <w:rPr>
          <w:rFonts w:ascii="Arial" w:hAnsi="Arial" w:cs="Arial"/>
          <w:sz w:val="24"/>
          <w:szCs w:val="24"/>
        </w:rPr>
        <w:t xml:space="preserve"> v DPP; B v DPP 2007).  </w:t>
      </w:r>
    </w:p>
    <w:p w14:paraId="34D88D33" w14:textId="0D1EB8B2" w:rsidR="00414F29" w:rsidRPr="00BD34C4" w:rsidRDefault="00414F29" w:rsidP="00F4108B">
      <w:pPr>
        <w:pStyle w:val="ListParagraph"/>
        <w:spacing w:line="360" w:lineRule="auto"/>
        <w:rPr>
          <w:rFonts w:ascii="Arial" w:hAnsi="Arial" w:cs="Arial"/>
          <w:sz w:val="24"/>
          <w:szCs w:val="24"/>
        </w:rPr>
      </w:pPr>
      <w:r w:rsidRPr="00BD34C4">
        <w:rPr>
          <w:rFonts w:ascii="Arial" w:hAnsi="Arial" w:cs="Arial"/>
          <w:sz w:val="24"/>
          <w:szCs w:val="24"/>
        </w:rPr>
        <w:t>Or</w:t>
      </w:r>
    </w:p>
    <w:p w14:paraId="6DCE6AE5" w14:textId="4C052EA7" w:rsidR="003E47A8" w:rsidRPr="00BD34C4" w:rsidRDefault="00F25A22" w:rsidP="00F4108B">
      <w:pPr>
        <w:pStyle w:val="ListParagraph"/>
        <w:numPr>
          <w:ilvl w:val="0"/>
          <w:numId w:val="2"/>
        </w:numPr>
        <w:spacing w:line="360" w:lineRule="auto"/>
        <w:rPr>
          <w:rFonts w:ascii="Arial" w:hAnsi="Arial" w:cs="Arial"/>
          <w:sz w:val="24"/>
          <w:szCs w:val="24"/>
        </w:rPr>
      </w:pPr>
      <w:r w:rsidRPr="00BD34C4">
        <w:rPr>
          <w:rFonts w:ascii="Arial" w:hAnsi="Arial" w:cs="Arial"/>
          <w:sz w:val="24"/>
          <w:szCs w:val="24"/>
        </w:rPr>
        <w:t>Evidence of a suspect's state of mind (intentionally instilling fear that force would be employed), such as the suspect's possession of an offensive weapon.</w:t>
      </w:r>
    </w:p>
    <w:p w14:paraId="7DDB8D10" w14:textId="7B06E61A" w:rsidR="00F25A22" w:rsidRPr="00BD34C4" w:rsidRDefault="00155D55" w:rsidP="00F4108B">
      <w:pPr>
        <w:spacing w:line="360" w:lineRule="auto"/>
        <w:rPr>
          <w:rFonts w:ascii="Arial" w:hAnsi="Arial" w:cs="Arial"/>
          <w:sz w:val="24"/>
          <w:szCs w:val="24"/>
        </w:rPr>
      </w:pPr>
      <w:r w:rsidRPr="00BD34C4">
        <w:rPr>
          <w:rFonts w:ascii="Arial" w:hAnsi="Arial" w:cs="Arial"/>
          <w:sz w:val="24"/>
          <w:szCs w:val="24"/>
        </w:rPr>
        <w:t>When force is threatened, but it is to be used against a third party, the third party must be aware of it; he or she must have apprehended the force</w:t>
      </w:r>
      <w:r w:rsidRPr="00BD34C4">
        <w:rPr>
          <w:rFonts w:ascii="Arial" w:hAnsi="Arial" w:cs="Arial"/>
          <w:sz w:val="24"/>
          <w:szCs w:val="24"/>
        </w:rPr>
        <w:t xml:space="preserve"> (</w:t>
      </w:r>
      <w:proofErr w:type="spellStart"/>
      <w:r w:rsidRPr="00BD34C4">
        <w:rPr>
          <w:rFonts w:ascii="Arial" w:hAnsi="Arial" w:cs="Arial"/>
          <w:sz w:val="24"/>
          <w:szCs w:val="24"/>
        </w:rPr>
        <w:t>Blackstones</w:t>
      </w:r>
      <w:proofErr w:type="spellEnd"/>
      <w:r w:rsidRPr="00BD34C4">
        <w:rPr>
          <w:rFonts w:ascii="Arial" w:hAnsi="Arial" w:cs="Arial"/>
          <w:sz w:val="24"/>
          <w:szCs w:val="24"/>
        </w:rPr>
        <w:t xml:space="preserve"> 2021).</w:t>
      </w:r>
    </w:p>
    <w:p w14:paraId="52B66EED" w14:textId="13703FBB" w:rsidR="00155D55" w:rsidRDefault="000B644C" w:rsidP="00F4108B">
      <w:pPr>
        <w:spacing w:line="360" w:lineRule="auto"/>
        <w:rPr>
          <w:rFonts w:ascii="Arial" w:hAnsi="Arial" w:cs="Arial"/>
          <w:sz w:val="24"/>
          <w:szCs w:val="24"/>
        </w:rPr>
      </w:pPr>
      <w:r w:rsidRPr="00BD34C4">
        <w:rPr>
          <w:rFonts w:ascii="Arial" w:hAnsi="Arial" w:cs="Arial"/>
          <w:sz w:val="24"/>
          <w:szCs w:val="24"/>
        </w:rPr>
        <w:t xml:space="preserve">All </w:t>
      </w:r>
      <w:r w:rsidR="00231849" w:rsidRPr="00BD34C4">
        <w:rPr>
          <w:rFonts w:ascii="Arial" w:hAnsi="Arial" w:cs="Arial"/>
          <w:sz w:val="24"/>
          <w:szCs w:val="24"/>
        </w:rPr>
        <w:t xml:space="preserve">5 elements of theft must be proven to have applied </w:t>
      </w:r>
      <w:r w:rsidR="00981E41" w:rsidRPr="00BD34C4">
        <w:rPr>
          <w:rFonts w:ascii="Arial" w:hAnsi="Arial" w:cs="Arial"/>
          <w:sz w:val="24"/>
          <w:szCs w:val="24"/>
        </w:rPr>
        <w:t xml:space="preserve">at the time of the robbery. These include </w:t>
      </w:r>
      <w:r w:rsidR="00240D3B" w:rsidRPr="00BD34C4">
        <w:rPr>
          <w:rFonts w:ascii="Arial" w:hAnsi="Arial" w:cs="Arial"/>
          <w:sz w:val="24"/>
          <w:szCs w:val="24"/>
        </w:rPr>
        <w:t xml:space="preserve">Dishonesty, </w:t>
      </w:r>
      <w:r w:rsidR="002233BA" w:rsidRPr="00BD34C4">
        <w:rPr>
          <w:rFonts w:ascii="Arial" w:hAnsi="Arial" w:cs="Arial"/>
          <w:sz w:val="24"/>
          <w:szCs w:val="24"/>
        </w:rPr>
        <w:t xml:space="preserve">Appropriation, Property, </w:t>
      </w:r>
      <w:r w:rsidR="00D42194" w:rsidRPr="00BD34C4">
        <w:rPr>
          <w:rFonts w:ascii="Arial" w:hAnsi="Arial" w:cs="Arial"/>
          <w:sz w:val="24"/>
          <w:szCs w:val="24"/>
        </w:rPr>
        <w:t>belonging</w:t>
      </w:r>
      <w:r w:rsidR="007F5BAA" w:rsidRPr="00BD34C4">
        <w:rPr>
          <w:rFonts w:ascii="Arial" w:hAnsi="Arial" w:cs="Arial"/>
          <w:sz w:val="24"/>
          <w:szCs w:val="24"/>
        </w:rPr>
        <w:t xml:space="preserve"> to another, </w:t>
      </w:r>
      <w:r w:rsidR="00116D1C" w:rsidRPr="00BD34C4">
        <w:rPr>
          <w:rFonts w:ascii="Arial" w:hAnsi="Arial" w:cs="Arial"/>
          <w:sz w:val="24"/>
          <w:szCs w:val="24"/>
        </w:rPr>
        <w:t>intention to permanently deprive</w:t>
      </w:r>
      <w:r w:rsidR="00E84C2F" w:rsidRPr="00BD34C4">
        <w:rPr>
          <w:rFonts w:ascii="Arial" w:hAnsi="Arial" w:cs="Arial"/>
          <w:sz w:val="24"/>
          <w:szCs w:val="24"/>
        </w:rPr>
        <w:t xml:space="preserve"> (R v </w:t>
      </w:r>
      <w:proofErr w:type="spellStart"/>
      <w:r w:rsidR="00E84C2F" w:rsidRPr="00BD34C4">
        <w:rPr>
          <w:rFonts w:ascii="Arial" w:hAnsi="Arial" w:cs="Arial"/>
          <w:sz w:val="24"/>
          <w:szCs w:val="24"/>
        </w:rPr>
        <w:t>Zerei</w:t>
      </w:r>
      <w:proofErr w:type="spellEnd"/>
      <w:r w:rsidR="00E84C2F" w:rsidRPr="00BD34C4">
        <w:rPr>
          <w:rFonts w:ascii="Arial" w:hAnsi="Arial" w:cs="Arial"/>
          <w:sz w:val="24"/>
          <w:szCs w:val="24"/>
        </w:rPr>
        <w:t xml:space="preserve"> 2012). </w:t>
      </w:r>
      <w:r w:rsidR="00D42194" w:rsidRPr="00BD34C4">
        <w:rPr>
          <w:rFonts w:ascii="Arial" w:hAnsi="Arial" w:cs="Arial"/>
          <w:sz w:val="24"/>
          <w:szCs w:val="24"/>
        </w:rPr>
        <w:t xml:space="preserve"> The maximum penalty for the robbery offence is life imprisonment. </w:t>
      </w:r>
    </w:p>
    <w:p w14:paraId="5449A4A7" w14:textId="283E6B98" w:rsidR="00BD34C4" w:rsidRDefault="00BD34C4" w:rsidP="00F4108B">
      <w:pPr>
        <w:spacing w:line="360" w:lineRule="auto"/>
        <w:rPr>
          <w:rFonts w:ascii="Arial" w:hAnsi="Arial" w:cs="Arial"/>
          <w:sz w:val="24"/>
          <w:szCs w:val="24"/>
        </w:rPr>
      </w:pPr>
    </w:p>
    <w:p w14:paraId="7DB26049" w14:textId="3F24C7F5" w:rsidR="00BD34C4" w:rsidRDefault="00BD34C4" w:rsidP="00F4108B">
      <w:pPr>
        <w:spacing w:line="360" w:lineRule="auto"/>
        <w:rPr>
          <w:rFonts w:ascii="Arial" w:hAnsi="Arial" w:cs="Arial"/>
          <w:sz w:val="24"/>
          <w:szCs w:val="24"/>
        </w:rPr>
      </w:pPr>
    </w:p>
    <w:p w14:paraId="0117CA2A" w14:textId="08B35DAA" w:rsidR="00BD34C4" w:rsidRDefault="00BD34C4" w:rsidP="00F4108B">
      <w:pPr>
        <w:spacing w:line="360" w:lineRule="auto"/>
        <w:rPr>
          <w:rFonts w:ascii="Arial" w:hAnsi="Arial" w:cs="Arial"/>
          <w:sz w:val="24"/>
          <w:szCs w:val="24"/>
        </w:rPr>
      </w:pPr>
    </w:p>
    <w:p w14:paraId="641D0345" w14:textId="48136278" w:rsidR="00BD34C4" w:rsidRDefault="00BD34C4" w:rsidP="00F4108B">
      <w:pPr>
        <w:spacing w:line="360" w:lineRule="auto"/>
        <w:rPr>
          <w:rFonts w:ascii="Arial" w:hAnsi="Arial" w:cs="Arial"/>
          <w:sz w:val="24"/>
          <w:szCs w:val="24"/>
        </w:rPr>
      </w:pPr>
    </w:p>
    <w:p w14:paraId="2AB56312" w14:textId="0BA67C57" w:rsidR="00BD34C4" w:rsidRDefault="00BD34C4" w:rsidP="00F4108B">
      <w:pPr>
        <w:spacing w:line="360" w:lineRule="auto"/>
        <w:rPr>
          <w:rFonts w:ascii="Arial" w:hAnsi="Arial" w:cs="Arial"/>
          <w:sz w:val="24"/>
          <w:szCs w:val="24"/>
        </w:rPr>
      </w:pPr>
    </w:p>
    <w:p w14:paraId="0CFCBE12" w14:textId="57146F50" w:rsidR="00BD34C4" w:rsidRDefault="00BD34C4" w:rsidP="00F4108B">
      <w:pPr>
        <w:spacing w:line="360" w:lineRule="auto"/>
        <w:rPr>
          <w:rFonts w:ascii="Arial" w:hAnsi="Arial" w:cs="Arial"/>
          <w:sz w:val="24"/>
          <w:szCs w:val="24"/>
        </w:rPr>
      </w:pPr>
    </w:p>
    <w:p w14:paraId="4660409A" w14:textId="3E63D0EB" w:rsidR="00BD34C4" w:rsidRDefault="00BD34C4" w:rsidP="00F4108B">
      <w:pPr>
        <w:spacing w:line="360" w:lineRule="auto"/>
        <w:rPr>
          <w:rFonts w:ascii="Arial" w:hAnsi="Arial" w:cs="Arial"/>
          <w:sz w:val="24"/>
          <w:szCs w:val="24"/>
        </w:rPr>
      </w:pPr>
      <w:r>
        <w:rPr>
          <w:rFonts w:ascii="Arial" w:hAnsi="Arial" w:cs="Arial"/>
          <w:sz w:val="24"/>
          <w:szCs w:val="24"/>
        </w:rPr>
        <w:lastRenderedPageBreak/>
        <w:t>Question 2</w:t>
      </w:r>
    </w:p>
    <w:p w14:paraId="36C37126" w14:textId="2EFBDEE8" w:rsidR="002638DB" w:rsidRDefault="002638DB" w:rsidP="002638DB">
      <w:pPr>
        <w:spacing w:after="120" w:line="360" w:lineRule="auto"/>
        <w:rPr>
          <w:rFonts w:ascii="Arial" w:eastAsia="Times New Roman" w:hAnsi="Arial" w:cs="Arial"/>
          <w:b/>
          <w:bCs/>
          <w:iCs/>
          <w:sz w:val="24"/>
          <w:szCs w:val="24"/>
          <w:lang w:eastAsia="en-GB"/>
        </w:rPr>
      </w:pPr>
      <w:r w:rsidRPr="002638DB">
        <w:rPr>
          <w:rFonts w:ascii="Arial" w:eastAsia="Times New Roman" w:hAnsi="Arial" w:cs="Arial"/>
          <w:b/>
          <w:bCs/>
          <w:iCs/>
          <w:sz w:val="24"/>
          <w:szCs w:val="24"/>
          <w:lang w:eastAsia="en-GB"/>
        </w:rPr>
        <w:t>Explain the offence of Burglary section 9 (1) (a) and ((1)(b) – This means ‘explain’ rather than ‘define’ the offences, so you need to explain each of the ‘Points to Prove’ elements – each key area of the definition.</w:t>
      </w:r>
    </w:p>
    <w:p w14:paraId="0FA332D1" w14:textId="0A4B730D" w:rsidR="002638DB" w:rsidRPr="004B5D74" w:rsidRDefault="004B5D74" w:rsidP="002638DB">
      <w:pPr>
        <w:spacing w:after="120" w:line="360" w:lineRule="auto"/>
        <w:rPr>
          <w:rFonts w:ascii="Arial" w:eastAsia="Times New Roman" w:hAnsi="Arial" w:cs="Arial"/>
          <w:iCs/>
          <w:sz w:val="24"/>
          <w:szCs w:val="24"/>
          <w:lang w:eastAsia="en-GB"/>
        </w:rPr>
      </w:pPr>
      <w:r w:rsidRPr="004B5D74">
        <w:rPr>
          <w:rFonts w:ascii="Arial" w:eastAsia="Times New Roman" w:hAnsi="Arial" w:cs="Arial"/>
          <w:iCs/>
          <w:sz w:val="24"/>
          <w:szCs w:val="24"/>
          <w:lang w:eastAsia="en-GB"/>
        </w:rPr>
        <w:t xml:space="preserve">Section 9 of the Theft Act 1968 defines burglary as a basic offence. The </w:t>
      </w:r>
      <w:r>
        <w:rPr>
          <w:rFonts w:ascii="Arial" w:eastAsia="Times New Roman" w:hAnsi="Arial" w:cs="Arial"/>
          <w:iCs/>
          <w:sz w:val="24"/>
          <w:szCs w:val="24"/>
          <w:lang w:eastAsia="en-GB"/>
        </w:rPr>
        <w:t>main</w:t>
      </w:r>
      <w:r w:rsidRPr="004B5D74">
        <w:rPr>
          <w:rFonts w:ascii="Arial" w:eastAsia="Times New Roman" w:hAnsi="Arial" w:cs="Arial"/>
          <w:iCs/>
          <w:sz w:val="24"/>
          <w:szCs w:val="24"/>
          <w:lang w:eastAsia="en-GB"/>
        </w:rPr>
        <w:t xml:space="preserve"> methods the offence can be committed are described in two subsections (s 9 (1)(a) and (b)).</w:t>
      </w:r>
    </w:p>
    <w:p w14:paraId="029E7DCE" w14:textId="77777777" w:rsidR="00835D9F" w:rsidRDefault="00835D9F" w:rsidP="00F4108B">
      <w:pPr>
        <w:spacing w:line="360" w:lineRule="auto"/>
        <w:rPr>
          <w:rFonts w:ascii="Arial" w:hAnsi="Arial" w:cs="Arial"/>
          <w:sz w:val="24"/>
          <w:szCs w:val="24"/>
        </w:rPr>
      </w:pPr>
      <w:r w:rsidRPr="00835D9F">
        <w:rPr>
          <w:rFonts w:ascii="Arial" w:hAnsi="Arial" w:cs="Arial"/>
          <w:sz w:val="24"/>
          <w:szCs w:val="24"/>
        </w:rPr>
        <w:t xml:space="preserve">A person who enters a building or part of a building as a trespasser with the intent to: </w:t>
      </w:r>
    </w:p>
    <w:p w14:paraId="796F6A11" w14:textId="3BA9757A" w:rsidR="00835D9F" w:rsidRDefault="009738FE" w:rsidP="00835D9F">
      <w:pPr>
        <w:pStyle w:val="ListParagraph"/>
        <w:numPr>
          <w:ilvl w:val="0"/>
          <w:numId w:val="3"/>
        </w:numPr>
        <w:spacing w:line="360" w:lineRule="auto"/>
        <w:rPr>
          <w:rFonts w:ascii="Arial" w:hAnsi="Arial" w:cs="Arial"/>
          <w:sz w:val="24"/>
          <w:szCs w:val="24"/>
        </w:rPr>
      </w:pPr>
      <w:r>
        <w:rPr>
          <w:rFonts w:ascii="Arial" w:hAnsi="Arial" w:cs="Arial"/>
          <w:sz w:val="24"/>
          <w:szCs w:val="24"/>
        </w:rPr>
        <w:t>S</w:t>
      </w:r>
      <w:r w:rsidR="00835D9F" w:rsidRPr="00835D9F">
        <w:rPr>
          <w:rFonts w:ascii="Arial" w:hAnsi="Arial" w:cs="Arial"/>
          <w:sz w:val="24"/>
          <w:szCs w:val="24"/>
        </w:rPr>
        <w:t>teal anything in the building or part of the building</w:t>
      </w:r>
    </w:p>
    <w:p w14:paraId="68A87F23" w14:textId="51E4F8B0" w:rsidR="00835D9F" w:rsidRDefault="00835D9F" w:rsidP="00835D9F">
      <w:pPr>
        <w:pStyle w:val="ListParagraph"/>
        <w:numPr>
          <w:ilvl w:val="0"/>
          <w:numId w:val="3"/>
        </w:numPr>
        <w:spacing w:line="360" w:lineRule="auto"/>
        <w:rPr>
          <w:rFonts w:ascii="Arial" w:hAnsi="Arial" w:cs="Arial"/>
          <w:sz w:val="24"/>
          <w:szCs w:val="24"/>
        </w:rPr>
      </w:pPr>
      <w:r w:rsidRPr="00835D9F">
        <w:rPr>
          <w:rFonts w:ascii="Arial" w:hAnsi="Arial" w:cs="Arial"/>
          <w:sz w:val="24"/>
          <w:szCs w:val="24"/>
        </w:rPr>
        <w:t xml:space="preserve"> </w:t>
      </w:r>
      <w:r w:rsidR="009738FE">
        <w:rPr>
          <w:rFonts w:ascii="Arial" w:hAnsi="Arial" w:cs="Arial"/>
          <w:sz w:val="24"/>
          <w:szCs w:val="24"/>
        </w:rPr>
        <w:t>I</w:t>
      </w:r>
      <w:r w:rsidRPr="00835D9F">
        <w:rPr>
          <w:rFonts w:ascii="Arial" w:hAnsi="Arial" w:cs="Arial"/>
          <w:sz w:val="24"/>
          <w:szCs w:val="24"/>
        </w:rPr>
        <w:t>nflict grievous bodily harm on any person therein</w:t>
      </w:r>
    </w:p>
    <w:p w14:paraId="4515EB93" w14:textId="6F168B66" w:rsidR="00835D9F" w:rsidRDefault="009738FE" w:rsidP="00835D9F">
      <w:pPr>
        <w:pStyle w:val="ListParagraph"/>
        <w:numPr>
          <w:ilvl w:val="0"/>
          <w:numId w:val="3"/>
        </w:numPr>
        <w:spacing w:line="360" w:lineRule="auto"/>
        <w:rPr>
          <w:rFonts w:ascii="Arial" w:hAnsi="Arial" w:cs="Arial"/>
          <w:sz w:val="24"/>
          <w:szCs w:val="24"/>
        </w:rPr>
      </w:pPr>
      <w:r>
        <w:rPr>
          <w:rFonts w:ascii="Arial" w:hAnsi="Arial" w:cs="Arial"/>
          <w:sz w:val="24"/>
          <w:szCs w:val="24"/>
        </w:rPr>
        <w:t>Cause</w:t>
      </w:r>
      <w:r w:rsidR="00835D9F" w:rsidRPr="00835D9F">
        <w:rPr>
          <w:rFonts w:ascii="Arial" w:hAnsi="Arial" w:cs="Arial"/>
          <w:sz w:val="24"/>
          <w:szCs w:val="24"/>
        </w:rPr>
        <w:t xml:space="preserve"> unlawful damage to the building or anything therein </w:t>
      </w:r>
    </w:p>
    <w:p w14:paraId="1652AEDA" w14:textId="4EEEC93B" w:rsidR="00BD34C4" w:rsidRDefault="009738FE" w:rsidP="00835D9F">
      <w:pPr>
        <w:spacing w:line="360" w:lineRule="auto"/>
        <w:ind w:left="420"/>
        <w:rPr>
          <w:rFonts w:ascii="Arial" w:hAnsi="Arial" w:cs="Arial"/>
          <w:sz w:val="24"/>
          <w:szCs w:val="24"/>
        </w:rPr>
      </w:pPr>
      <w:r>
        <w:rPr>
          <w:rFonts w:ascii="Arial" w:hAnsi="Arial" w:cs="Arial"/>
          <w:sz w:val="24"/>
          <w:szCs w:val="24"/>
        </w:rPr>
        <w:t>Would have committed</w:t>
      </w:r>
      <w:r w:rsidR="00835D9F" w:rsidRPr="00835D9F">
        <w:rPr>
          <w:rFonts w:ascii="Arial" w:hAnsi="Arial" w:cs="Arial"/>
          <w:sz w:val="24"/>
          <w:szCs w:val="24"/>
        </w:rPr>
        <w:t xml:space="preserve"> burglary, according to Section 9(1)(a) of the Theft Act 1968.</w:t>
      </w:r>
    </w:p>
    <w:p w14:paraId="4E31C376" w14:textId="77777777" w:rsidR="009C27CE" w:rsidRPr="009C27CE" w:rsidRDefault="009C27CE" w:rsidP="009C27CE">
      <w:pPr>
        <w:spacing w:line="360" w:lineRule="auto"/>
        <w:rPr>
          <w:rFonts w:ascii="Arial" w:hAnsi="Arial" w:cs="Arial"/>
          <w:sz w:val="24"/>
          <w:szCs w:val="24"/>
        </w:rPr>
      </w:pPr>
      <w:r w:rsidRPr="009C27CE">
        <w:rPr>
          <w:rFonts w:ascii="Arial" w:hAnsi="Arial" w:cs="Arial"/>
          <w:sz w:val="24"/>
          <w:szCs w:val="24"/>
        </w:rPr>
        <w:t>Burglary is committed by a person who has entered any building or part of a building as a trespasser, contrary to Section 9(1) (b) of the Theft Act 1968:</w:t>
      </w:r>
    </w:p>
    <w:p w14:paraId="3CF688D5" w14:textId="69FD6F26" w:rsidR="009C27CE" w:rsidRDefault="009C27CE" w:rsidP="009C27CE">
      <w:pPr>
        <w:pStyle w:val="ListParagraph"/>
        <w:numPr>
          <w:ilvl w:val="0"/>
          <w:numId w:val="4"/>
        </w:numPr>
        <w:spacing w:line="360" w:lineRule="auto"/>
        <w:rPr>
          <w:rFonts w:ascii="Arial" w:hAnsi="Arial" w:cs="Arial"/>
          <w:sz w:val="24"/>
          <w:szCs w:val="24"/>
        </w:rPr>
      </w:pPr>
      <w:r>
        <w:rPr>
          <w:rFonts w:ascii="Arial" w:hAnsi="Arial" w:cs="Arial"/>
          <w:sz w:val="24"/>
          <w:szCs w:val="24"/>
        </w:rPr>
        <w:t>S</w:t>
      </w:r>
      <w:r w:rsidRPr="009C27CE">
        <w:rPr>
          <w:rFonts w:ascii="Arial" w:hAnsi="Arial" w:cs="Arial"/>
          <w:sz w:val="24"/>
          <w:szCs w:val="24"/>
        </w:rPr>
        <w:t>tealing or attempting to steal anything from it</w:t>
      </w:r>
    </w:p>
    <w:p w14:paraId="39AABBF8" w14:textId="3A9DFCB1" w:rsidR="009738FE" w:rsidRDefault="009C27CE" w:rsidP="009C27CE">
      <w:pPr>
        <w:pStyle w:val="ListParagraph"/>
        <w:numPr>
          <w:ilvl w:val="0"/>
          <w:numId w:val="4"/>
        </w:numPr>
        <w:spacing w:line="360" w:lineRule="auto"/>
        <w:rPr>
          <w:rFonts w:ascii="Arial" w:hAnsi="Arial" w:cs="Arial"/>
          <w:sz w:val="24"/>
          <w:szCs w:val="24"/>
        </w:rPr>
      </w:pPr>
      <w:r>
        <w:rPr>
          <w:rFonts w:ascii="Arial" w:hAnsi="Arial" w:cs="Arial"/>
          <w:sz w:val="24"/>
          <w:szCs w:val="24"/>
        </w:rPr>
        <w:t>I</w:t>
      </w:r>
      <w:r w:rsidRPr="009C27CE">
        <w:rPr>
          <w:rFonts w:ascii="Arial" w:hAnsi="Arial" w:cs="Arial"/>
          <w:sz w:val="24"/>
          <w:szCs w:val="24"/>
        </w:rPr>
        <w:t>nflicting or attempting to inflict grievous bodily harm on anyone in it</w:t>
      </w:r>
    </w:p>
    <w:p w14:paraId="59F3DDC1" w14:textId="691FFB06" w:rsidR="009C27CE" w:rsidRDefault="0056357A" w:rsidP="0056357A">
      <w:pPr>
        <w:spacing w:line="360" w:lineRule="auto"/>
        <w:rPr>
          <w:rFonts w:ascii="Arial" w:hAnsi="Arial" w:cs="Arial"/>
          <w:sz w:val="24"/>
          <w:szCs w:val="24"/>
        </w:rPr>
      </w:pPr>
      <w:r w:rsidRPr="0056357A">
        <w:rPr>
          <w:rFonts w:ascii="Arial" w:hAnsi="Arial" w:cs="Arial"/>
          <w:sz w:val="24"/>
          <w:szCs w:val="24"/>
        </w:rPr>
        <w:t xml:space="preserve">To understand the terms that can classify as burglary under </w:t>
      </w:r>
      <w:r>
        <w:rPr>
          <w:rFonts w:ascii="Arial" w:hAnsi="Arial" w:cs="Arial"/>
          <w:sz w:val="24"/>
          <w:szCs w:val="24"/>
        </w:rPr>
        <w:t>S</w:t>
      </w:r>
      <w:r w:rsidRPr="0056357A">
        <w:rPr>
          <w:rFonts w:ascii="Arial" w:hAnsi="Arial" w:cs="Arial"/>
          <w:sz w:val="24"/>
          <w:szCs w:val="24"/>
        </w:rPr>
        <w:t xml:space="preserve"> 9 (1) of the Theft Act 1968, certain terminology like "entry," "trespasser," and "building" must be thoroughly defined.</w:t>
      </w:r>
    </w:p>
    <w:p w14:paraId="49A7F434" w14:textId="4066D759" w:rsidR="006613F6" w:rsidRDefault="006613F6" w:rsidP="0056357A">
      <w:pPr>
        <w:spacing w:line="360" w:lineRule="auto"/>
        <w:rPr>
          <w:rFonts w:ascii="Arial" w:hAnsi="Arial" w:cs="Arial"/>
          <w:sz w:val="24"/>
          <w:szCs w:val="24"/>
        </w:rPr>
      </w:pPr>
      <w:r>
        <w:rPr>
          <w:rFonts w:ascii="Arial" w:hAnsi="Arial" w:cs="Arial"/>
          <w:sz w:val="24"/>
          <w:szCs w:val="24"/>
        </w:rPr>
        <w:t xml:space="preserve">Entry- </w:t>
      </w:r>
      <w:r w:rsidRPr="006613F6">
        <w:rPr>
          <w:rFonts w:ascii="Arial" w:hAnsi="Arial" w:cs="Arial"/>
          <w:sz w:val="24"/>
          <w:szCs w:val="24"/>
        </w:rPr>
        <w:t>For a Section 9(1)(a) offence, the entry must be made with the intent to conduct one of the three mentioned offences</w:t>
      </w:r>
      <w:r w:rsidR="0049205A">
        <w:rPr>
          <w:rFonts w:ascii="Arial" w:hAnsi="Arial" w:cs="Arial"/>
          <w:sz w:val="24"/>
          <w:szCs w:val="24"/>
        </w:rPr>
        <w:t>:</w:t>
      </w:r>
      <w:r>
        <w:rPr>
          <w:rFonts w:ascii="Arial" w:hAnsi="Arial" w:cs="Arial"/>
          <w:sz w:val="24"/>
          <w:szCs w:val="24"/>
        </w:rPr>
        <w:t xml:space="preserve"> </w:t>
      </w:r>
    </w:p>
    <w:p w14:paraId="2746A981" w14:textId="31B32388" w:rsidR="006613F6" w:rsidRDefault="0049205A" w:rsidP="006613F6">
      <w:pPr>
        <w:pStyle w:val="ListParagraph"/>
        <w:numPr>
          <w:ilvl w:val="0"/>
          <w:numId w:val="5"/>
        </w:numPr>
        <w:spacing w:line="360" w:lineRule="auto"/>
        <w:rPr>
          <w:rFonts w:ascii="Arial" w:hAnsi="Arial" w:cs="Arial"/>
          <w:sz w:val="24"/>
          <w:szCs w:val="24"/>
        </w:rPr>
      </w:pPr>
      <w:r>
        <w:rPr>
          <w:rFonts w:ascii="Arial" w:hAnsi="Arial" w:cs="Arial"/>
          <w:sz w:val="24"/>
          <w:szCs w:val="24"/>
        </w:rPr>
        <w:t>T</w:t>
      </w:r>
      <w:r w:rsidR="006613F6" w:rsidRPr="006613F6">
        <w:rPr>
          <w:rFonts w:ascii="Arial" w:hAnsi="Arial" w:cs="Arial"/>
          <w:sz w:val="24"/>
          <w:szCs w:val="24"/>
        </w:rPr>
        <w:t>he entry may be made with the whole body</w:t>
      </w:r>
    </w:p>
    <w:p w14:paraId="53C13F83" w14:textId="57B1F2D7" w:rsidR="006613F6" w:rsidRDefault="006613F6" w:rsidP="006613F6">
      <w:pPr>
        <w:pStyle w:val="ListParagraph"/>
        <w:numPr>
          <w:ilvl w:val="0"/>
          <w:numId w:val="5"/>
        </w:numPr>
        <w:spacing w:line="360" w:lineRule="auto"/>
        <w:rPr>
          <w:rFonts w:ascii="Arial" w:hAnsi="Arial" w:cs="Arial"/>
          <w:sz w:val="24"/>
          <w:szCs w:val="24"/>
        </w:rPr>
      </w:pPr>
      <w:r w:rsidRPr="006613F6">
        <w:rPr>
          <w:rFonts w:ascii="Arial" w:hAnsi="Arial" w:cs="Arial"/>
          <w:sz w:val="24"/>
          <w:szCs w:val="24"/>
        </w:rPr>
        <w:t xml:space="preserve"> </w:t>
      </w:r>
      <w:r w:rsidR="0049205A">
        <w:rPr>
          <w:rFonts w:ascii="Arial" w:hAnsi="Arial" w:cs="Arial"/>
          <w:sz w:val="24"/>
          <w:szCs w:val="24"/>
        </w:rPr>
        <w:t>A</w:t>
      </w:r>
      <w:r w:rsidRPr="006613F6">
        <w:rPr>
          <w:rFonts w:ascii="Arial" w:hAnsi="Arial" w:cs="Arial"/>
          <w:sz w:val="24"/>
          <w:szCs w:val="24"/>
        </w:rPr>
        <w:t xml:space="preserve"> part of the body</w:t>
      </w:r>
    </w:p>
    <w:p w14:paraId="0AEE12D7" w14:textId="44603AFD" w:rsidR="0056357A" w:rsidRDefault="006613F6" w:rsidP="006613F6">
      <w:pPr>
        <w:pStyle w:val="ListParagraph"/>
        <w:numPr>
          <w:ilvl w:val="0"/>
          <w:numId w:val="5"/>
        </w:numPr>
        <w:spacing w:line="360" w:lineRule="auto"/>
        <w:rPr>
          <w:rFonts w:ascii="Arial" w:hAnsi="Arial" w:cs="Arial"/>
          <w:sz w:val="24"/>
          <w:szCs w:val="24"/>
        </w:rPr>
      </w:pPr>
      <w:r w:rsidRPr="006613F6">
        <w:rPr>
          <w:rFonts w:ascii="Arial" w:hAnsi="Arial" w:cs="Arial"/>
          <w:sz w:val="24"/>
          <w:szCs w:val="24"/>
        </w:rPr>
        <w:t xml:space="preserve"> </w:t>
      </w:r>
      <w:r w:rsidR="0049205A">
        <w:rPr>
          <w:rFonts w:ascii="Arial" w:hAnsi="Arial" w:cs="Arial"/>
          <w:sz w:val="24"/>
          <w:szCs w:val="24"/>
        </w:rPr>
        <w:t>A</w:t>
      </w:r>
      <w:r w:rsidRPr="006613F6">
        <w:rPr>
          <w:rFonts w:ascii="Arial" w:hAnsi="Arial" w:cs="Arial"/>
          <w:sz w:val="24"/>
          <w:szCs w:val="24"/>
        </w:rPr>
        <w:t>n instrument.</w:t>
      </w:r>
    </w:p>
    <w:p w14:paraId="3AC3C497" w14:textId="4E976544" w:rsidR="0049205A" w:rsidRDefault="00B442BE" w:rsidP="0049205A">
      <w:pPr>
        <w:spacing w:line="360" w:lineRule="auto"/>
        <w:ind w:left="420"/>
        <w:rPr>
          <w:rFonts w:ascii="Arial" w:hAnsi="Arial" w:cs="Arial"/>
          <w:sz w:val="24"/>
          <w:szCs w:val="24"/>
        </w:rPr>
      </w:pPr>
      <w:r w:rsidRPr="00B442BE">
        <w:rPr>
          <w:rFonts w:ascii="Arial" w:hAnsi="Arial" w:cs="Arial"/>
          <w:sz w:val="24"/>
          <w:szCs w:val="24"/>
        </w:rPr>
        <w:t>The offender does not need to have intended at the time of entry to commit a 9(1) (b) offence. A person must enter as a trespasser and then steal (or attempt to steal) or inflict (or attempt to inflict) serious bodily injury to be charged with the offence under section 9(1)(b)</w:t>
      </w:r>
      <w:r>
        <w:rPr>
          <w:rFonts w:ascii="Arial" w:hAnsi="Arial" w:cs="Arial"/>
          <w:sz w:val="24"/>
          <w:szCs w:val="24"/>
        </w:rPr>
        <w:t xml:space="preserve"> (College of policing, 2017). </w:t>
      </w:r>
    </w:p>
    <w:p w14:paraId="28A528E5" w14:textId="78A52686" w:rsidR="00150DC6" w:rsidRDefault="00F437E3" w:rsidP="00150DC6">
      <w:pPr>
        <w:spacing w:line="360" w:lineRule="auto"/>
        <w:ind w:left="420"/>
        <w:rPr>
          <w:rFonts w:ascii="Arial" w:hAnsi="Arial" w:cs="Arial"/>
          <w:sz w:val="24"/>
          <w:szCs w:val="24"/>
        </w:rPr>
      </w:pPr>
      <w:r>
        <w:rPr>
          <w:rFonts w:ascii="Arial" w:hAnsi="Arial" w:cs="Arial"/>
          <w:sz w:val="24"/>
          <w:szCs w:val="24"/>
        </w:rPr>
        <w:lastRenderedPageBreak/>
        <w:t xml:space="preserve">Building: </w:t>
      </w:r>
      <w:r w:rsidR="00150DC6">
        <w:rPr>
          <w:rFonts w:ascii="Arial" w:hAnsi="Arial" w:cs="Arial"/>
          <w:sz w:val="24"/>
          <w:szCs w:val="24"/>
        </w:rPr>
        <w:t>The term ‘building’ is used in the Theft act 1968</w:t>
      </w:r>
      <w:r w:rsidR="00E545FF">
        <w:rPr>
          <w:rFonts w:ascii="Arial" w:hAnsi="Arial" w:cs="Arial"/>
          <w:sz w:val="24"/>
          <w:szCs w:val="24"/>
        </w:rPr>
        <w:t>, however is not defined within it (</w:t>
      </w:r>
      <w:proofErr w:type="spellStart"/>
      <w:r w:rsidR="00E545FF">
        <w:rPr>
          <w:rFonts w:ascii="Arial" w:hAnsi="Arial" w:cs="Arial"/>
          <w:sz w:val="24"/>
          <w:szCs w:val="24"/>
        </w:rPr>
        <w:t>Blackstones</w:t>
      </w:r>
      <w:proofErr w:type="spellEnd"/>
      <w:r w:rsidR="00E545FF">
        <w:rPr>
          <w:rFonts w:ascii="Arial" w:hAnsi="Arial" w:cs="Arial"/>
          <w:sz w:val="24"/>
          <w:szCs w:val="24"/>
        </w:rPr>
        <w:t xml:space="preserve"> 2021). </w:t>
      </w:r>
      <w:r w:rsidR="005B345C" w:rsidRPr="005B345C">
        <w:rPr>
          <w:rFonts w:ascii="Arial" w:hAnsi="Arial" w:cs="Arial"/>
          <w:sz w:val="24"/>
          <w:szCs w:val="24"/>
        </w:rPr>
        <w:t>Building: For something to be considered a building, it must have some degree of permanency. Inhabited vehicles and vessels used as houses, on the other hand, are buildings for this purpose and will stay so even if the occupants are temporarily gone, such as a caravan when the occupants have gone out for the day</w:t>
      </w:r>
      <w:r w:rsidR="00DB4201">
        <w:rPr>
          <w:rFonts w:ascii="Arial" w:hAnsi="Arial" w:cs="Arial"/>
          <w:sz w:val="24"/>
          <w:szCs w:val="24"/>
        </w:rPr>
        <w:t xml:space="preserve"> (College of policing, 2017). </w:t>
      </w:r>
      <w:r w:rsidR="00B37B6B" w:rsidRPr="00B37B6B">
        <w:rPr>
          <w:rFonts w:ascii="Arial" w:hAnsi="Arial" w:cs="Arial"/>
          <w:sz w:val="24"/>
          <w:szCs w:val="24"/>
        </w:rPr>
        <w:t>Burglary cannot be conducted in a vehicle or vessel that is no longer being used as a residence. A portable construction that is meant for permanent use as offices, workshops, or stores and possesses the main characteristics of a building is referred to as a building.</w:t>
      </w:r>
      <w:r w:rsidR="008E404A">
        <w:rPr>
          <w:rFonts w:ascii="Arial" w:hAnsi="Arial" w:cs="Arial"/>
          <w:sz w:val="24"/>
          <w:szCs w:val="24"/>
        </w:rPr>
        <w:t xml:space="preserve"> A tent is not referred to as a ‘Building’. </w:t>
      </w:r>
      <w:r w:rsidR="00D63257">
        <w:rPr>
          <w:rFonts w:ascii="Arial" w:hAnsi="Arial" w:cs="Arial"/>
          <w:sz w:val="24"/>
          <w:szCs w:val="24"/>
        </w:rPr>
        <w:t>‘A building is an ordinary word</w:t>
      </w:r>
      <w:r w:rsidR="00C51895">
        <w:rPr>
          <w:rFonts w:ascii="Arial" w:hAnsi="Arial" w:cs="Arial"/>
          <w:sz w:val="24"/>
          <w:szCs w:val="24"/>
        </w:rPr>
        <w:t>, which is a matter of fact’ (Brutus v Cozens</w:t>
      </w:r>
      <w:r w:rsidR="00EC033C">
        <w:rPr>
          <w:rFonts w:ascii="Arial" w:hAnsi="Arial" w:cs="Arial"/>
          <w:sz w:val="24"/>
          <w:szCs w:val="24"/>
        </w:rPr>
        <w:t xml:space="preserve"> 1973).</w:t>
      </w:r>
    </w:p>
    <w:p w14:paraId="72C3EA72" w14:textId="04EBA300" w:rsidR="00EC033C" w:rsidRDefault="00021A4A" w:rsidP="00150DC6">
      <w:pPr>
        <w:spacing w:line="360" w:lineRule="auto"/>
        <w:ind w:left="420"/>
        <w:rPr>
          <w:rFonts w:ascii="Arial" w:hAnsi="Arial" w:cs="Arial"/>
          <w:sz w:val="24"/>
          <w:szCs w:val="24"/>
        </w:rPr>
      </w:pPr>
      <w:r w:rsidRPr="00021A4A">
        <w:rPr>
          <w:rFonts w:ascii="Arial" w:hAnsi="Arial" w:cs="Arial"/>
          <w:sz w:val="24"/>
          <w:szCs w:val="24"/>
        </w:rPr>
        <w:t>Part of a building: This is included to address situations where a person has a right to be in one place but not in another inside the same building.</w:t>
      </w:r>
    </w:p>
    <w:p w14:paraId="5ED8F7D0" w14:textId="1AACFB4C" w:rsidR="00F2560A" w:rsidRDefault="00F2560A" w:rsidP="00150DC6">
      <w:pPr>
        <w:spacing w:line="360" w:lineRule="auto"/>
        <w:ind w:left="420"/>
        <w:rPr>
          <w:rFonts w:ascii="Arial" w:hAnsi="Arial" w:cs="Arial"/>
          <w:sz w:val="24"/>
          <w:szCs w:val="24"/>
        </w:rPr>
      </w:pPr>
      <w:r w:rsidRPr="00F2560A">
        <w:rPr>
          <w:rFonts w:ascii="Arial" w:hAnsi="Arial" w:cs="Arial"/>
          <w:sz w:val="24"/>
          <w:szCs w:val="24"/>
        </w:rPr>
        <w:t>Trespasser: A person who is present without the consent of a person who has the authority to give such consent or without other legal authority is referred to as a trespasser. This is a rather simple task. However, there is no actual consent and the individual is a trespasser.</w:t>
      </w:r>
      <w:r w:rsidR="004A02B4">
        <w:rPr>
          <w:rFonts w:ascii="Arial" w:hAnsi="Arial" w:cs="Arial"/>
          <w:sz w:val="24"/>
          <w:szCs w:val="24"/>
        </w:rPr>
        <w:t xml:space="preserve"> A breakdown of trespassing includes:</w:t>
      </w:r>
    </w:p>
    <w:p w14:paraId="79315E5C" w14:textId="69E8AA3D" w:rsidR="004A02B4" w:rsidRDefault="00F515FC" w:rsidP="004A02B4">
      <w:pPr>
        <w:pStyle w:val="ListParagraph"/>
        <w:numPr>
          <w:ilvl w:val="0"/>
          <w:numId w:val="6"/>
        </w:numPr>
        <w:spacing w:line="360" w:lineRule="auto"/>
        <w:rPr>
          <w:rFonts w:ascii="Arial" w:hAnsi="Arial" w:cs="Arial"/>
          <w:sz w:val="24"/>
          <w:szCs w:val="24"/>
        </w:rPr>
      </w:pPr>
      <w:r>
        <w:rPr>
          <w:rFonts w:ascii="Arial" w:hAnsi="Arial" w:cs="Arial"/>
          <w:sz w:val="24"/>
          <w:szCs w:val="24"/>
        </w:rPr>
        <w:t>Entering a building</w:t>
      </w:r>
      <w:r w:rsidR="00854C6F">
        <w:rPr>
          <w:rFonts w:ascii="Arial" w:hAnsi="Arial" w:cs="Arial"/>
          <w:sz w:val="24"/>
          <w:szCs w:val="24"/>
        </w:rPr>
        <w:t xml:space="preserve"> for reasons </w:t>
      </w:r>
      <w:r>
        <w:rPr>
          <w:rFonts w:ascii="Arial" w:hAnsi="Arial" w:cs="Arial"/>
          <w:sz w:val="24"/>
          <w:szCs w:val="24"/>
        </w:rPr>
        <w:t>other than</w:t>
      </w:r>
      <w:r w:rsidR="006A4BF7">
        <w:rPr>
          <w:rFonts w:ascii="Arial" w:hAnsi="Arial" w:cs="Arial"/>
          <w:sz w:val="24"/>
          <w:szCs w:val="24"/>
        </w:rPr>
        <w:t xml:space="preserve"> the intended purpose of that building.</w:t>
      </w:r>
    </w:p>
    <w:p w14:paraId="6755D296" w14:textId="6B32F9A0" w:rsidR="00BD712D" w:rsidRDefault="00BD712D" w:rsidP="004A02B4">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Entering by deception </w:t>
      </w:r>
    </w:p>
    <w:p w14:paraId="1D9F515C" w14:textId="51626E23" w:rsidR="003613CA" w:rsidRPr="004A02B4" w:rsidRDefault="008136E7" w:rsidP="004A02B4">
      <w:pPr>
        <w:pStyle w:val="ListParagraph"/>
        <w:numPr>
          <w:ilvl w:val="0"/>
          <w:numId w:val="6"/>
        </w:numPr>
        <w:spacing w:line="360" w:lineRule="auto"/>
        <w:rPr>
          <w:rFonts w:ascii="Arial" w:hAnsi="Arial" w:cs="Arial"/>
          <w:sz w:val="24"/>
          <w:szCs w:val="24"/>
        </w:rPr>
      </w:pPr>
      <w:r>
        <w:rPr>
          <w:rFonts w:ascii="Arial" w:hAnsi="Arial" w:cs="Arial"/>
          <w:sz w:val="24"/>
          <w:szCs w:val="24"/>
        </w:rPr>
        <w:t>Exceeding</w:t>
      </w:r>
      <w:r w:rsidR="003613CA">
        <w:rPr>
          <w:rFonts w:ascii="Arial" w:hAnsi="Arial" w:cs="Arial"/>
          <w:sz w:val="24"/>
          <w:szCs w:val="24"/>
        </w:rPr>
        <w:t xml:space="preserve"> the general </w:t>
      </w:r>
      <w:r w:rsidR="002A1C56">
        <w:rPr>
          <w:rFonts w:ascii="Arial" w:hAnsi="Arial" w:cs="Arial"/>
          <w:sz w:val="24"/>
          <w:szCs w:val="24"/>
        </w:rPr>
        <w:t>permission</w:t>
      </w:r>
      <w:r w:rsidR="003613CA">
        <w:rPr>
          <w:rFonts w:ascii="Arial" w:hAnsi="Arial" w:cs="Arial"/>
          <w:sz w:val="24"/>
          <w:szCs w:val="24"/>
        </w:rPr>
        <w:t xml:space="preserve"> to enter the </w:t>
      </w:r>
      <w:r w:rsidR="00846973">
        <w:rPr>
          <w:rFonts w:ascii="Arial" w:hAnsi="Arial" w:cs="Arial"/>
          <w:sz w:val="24"/>
          <w:szCs w:val="24"/>
        </w:rPr>
        <w:t xml:space="preserve">premises (R v Smith 1976). </w:t>
      </w:r>
    </w:p>
    <w:p w14:paraId="575FC276" w14:textId="49AA1B7F" w:rsidR="008E404A" w:rsidRDefault="003B1015" w:rsidP="00150DC6">
      <w:pPr>
        <w:spacing w:line="360" w:lineRule="auto"/>
        <w:ind w:left="420"/>
        <w:rPr>
          <w:rFonts w:ascii="Arial" w:hAnsi="Arial" w:cs="Arial"/>
          <w:sz w:val="24"/>
          <w:szCs w:val="24"/>
        </w:rPr>
      </w:pPr>
      <w:r w:rsidRPr="003B1015">
        <w:rPr>
          <w:rFonts w:ascii="Arial" w:hAnsi="Arial" w:cs="Arial"/>
          <w:sz w:val="24"/>
          <w:szCs w:val="24"/>
        </w:rPr>
        <w:t xml:space="preserve">Trespassing can be a criminal offence in certain regions or in specific circumstances, such as those involving burglary, when it is combined with additional activities. Trespassing is a problem that the police are routinely asked to deal with. A civil trespass occurs when there are no other characteristics that constitute the incident an offence </w:t>
      </w:r>
      <w:r>
        <w:rPr>
          <w:rFonts w:ascii="Arial" w:hAnsi="Arial" w:cs="Arial"/>
          <w:sz w:val="24"/>
          <w:szCs w:val="24"/>
        </w:rPr>
        <w:t xml:space="preserve">for example burglary (College of policing, 2017). </w:t>
      </w:r>
    </w:p>
    <w:p w14:paraId="1DEDABF5" w14:textId="77777777" w:rsidR="003B1015" w:rsidRPr="0049205A" w:rsidRDefault="003B1015" w:rsidP="00150DC6">
      <w:pPr>
        <w:spacing w:line="360" w:lineRule="auto"/>
        <w:ind w:left="420"/>
        <w:rPr>
          <w:rFonts w:ascii="Arial" w:hAnsi="Arial" w:cs="Arial"/>
          <w:sz w:val="24"/>
          <w:szCs w:val="24"/>
        </w:rPr>
      </w:pPr>
    </w:p>
    <w:sectPr w:rsidR="003B1015" w:rsidRPr="0049205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F344A" w14:textId="77777777" w:rsidR="00BE4A88" w:rsidRDefault="00BE4A88" w:rsidP="00BE4A88">
      <w:pPr>
        <w:spacing w:after="0" w:line="240" w:lineRule="auto"/>
      </w:pPr>
      <w:r>
        <w:separator/>
      </w:r>
    </w:p>
  </w:endnote>
  <w:endnote w:type="continuationSeparator" w:id="0">
    <w:p w14:paraId="41EC20A2" w14:textId="77777777" w:rsidR="00BE4A88" w:rsidRDefault="00BE4A88" w:rsidP="00BE4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04E914" w14:textId="77777777" w:rsidR="00BE4A88" w:rsidRDefault="00BE4A88" w:rsidP="00BE4A88">
      <w:pPr>
        <w:spacing w:after="0" w:line="240" w:lineRule="auto"/>
      </w:pPr>
      <w:r>
        <w:separator/>
      </w:r>
    </w:p>
  </w:footnote>
  <w:footnote w:type="continuationSeparator" w:id="0">
    <w:p w14:paraId="1E228DC8" w14:textId="77777777" w:rsidR="00BE4A88" w:rsidRDefault="00BE4A88" w:rsidP="00BE4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43DDCE" w14:textId="27CD47B1" w:rsidR="00BE4A88" w:rsidRDefault="00BE4A88">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282BE7"/>
    <w:multiLevelType w:val="hybridMultilevel"/>
    <w:tmpl w:val="F9A4D47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C581710"/>
    <w:multiLevelType w:val="hybridMultilevel"/>
    <w:tmpl w:val="F31E4D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994CF1"/>
    <w:multiLevelType w:val="hybridMultilevel"/>
    <w:tmpl w:val="1534C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89738E"/>
    <w:multiLevelType w:val="hybridMultilevel"/>
    <w:tmpl w:val="FB0C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FC27CA"/>
    <w:multiLevelType w:val="hybridMultilevel"/>
    <w:tmpl w:val="57420542"/>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75FD4972"/>
    <w:multiLevelType w:val="hybridMultilevel"/>
    <w:tmpl w:val="CEC4C72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A88"/>
    <w:rsid w:val="00021A4A"/>
    <w:rsid w:val="0003206C"/>
    <w:rsid w:val="000B644C"/>
    <w:rsid w:val="001068F8"/>
    <w:rsid w:val="00116D1C"/>
    <w:rsid w:val="00135DFB"/>
    <w:rsid w:val="00147F74"/>
    <w:rsid w:val="00150DC6"/>
    <w:rsid w:val="00155D55"/>
    <w:rsid w:val="002233BA"/>
    <w:rsid w:val="00231849"/>
    <w:rsid w:val="00240D3B"/>
    <w:rsid w:val="002476CD"/>
    <w:rsid w:val="002638DB"/>
    <w:rsid w:val="002640EA"/>
    <w:rsid w:val="00287CD0"/>
    <w:rsid w:val="002A1C56"/>
    <w:rsid w:val="002D0320"/>
    <w:rsid w:val="002F248E"/>
    <w:rsid w:val="003613CA"/>
    <w:rsid w:val="003B1015"/>
    <w:rsid w:val="003E47A8"/>
    <w:rsid w:val="00414F29"/>
    <w:rsid w:val="0049205A"/>
    <w:rsid w:val="004A02B4"/>
    <w:rsid w:val="004B5D74"/>
    <w:rsid w:val="0056357A"/>
    <w:rsid w:val="005B345C"/>
    <w:rsid w:val="00656668"/>
    <w:rsid w:val="006613F6"/>
    <w:rsid w:val="006A4BF7"/>
    <w:rsid w:val="006C2F8D"/>
    <w:rsid w:val="007F5BAA"/>
    <w:rsid w:val="008136E7"/>
    <w:rsid w:val="00835D9F"/>
    <w:rsid w:val="00840909"/>
    <w:rsid w:val="00846973"/>
    <w:rsid w:val="00854C6F"/>
    <w:rsid w:val="008E404A"/>
    <w:rsid w:val="009738FE"/>
    <w:rsid w:val="00981E41"/>
    <w:rsid w:val="00992F98"/>
    <w:rsid w:val="009C27CE"/>
    <w:rsid w:val="00A15A75"/>
    <w:rsid w:val="00A35F76"/>
    <w:rsid w:val="00B37B6B"/>
    <w:rsid w:val="00B442BE"/>
    <w:rsid w:val="00B874AB"/>
    <w:rsid w:val="00BD34C4"/>
    <w:rsid w:val="00BD712D"/>
    <w:rsid w:val="00BE4A88"/>
    <w:rsid w:val="00C03DBC"/>
    <w:rsid w:val="00C51895"/>
    <w:rsid w:val="00CE4D9D"/>
    <w:rsid w:val="00D42194"/>
    <w:rsid w:val="00D63257"/>
    <w:rsid w:val="00DB4201"/>
    <w:rsid w:val="00DD2FAB"/>
    <w:rsid w:val="00E24955"/>
    <w:rsid w:val="00E5027D"/>
    <w:rsid w:val="00E545FF"/>
    <w:rsid w:val="00E84C2F"/>
    <w:rsid w:val="00E921CC"/>
    <w:rsid w:val="00EC033C"/>
    <w:rsid w:val="00EE7F02"/>
    <w:rsid w:val="00F2560A"/>
    <w:rsid w:val="00F25A22"/>
    <w:rsid w:val="00F4108B"/>
    <w:rsid w:val="00F437E3"/>
    <w:rsid w:val="00F515FC"/>
    <w:rsid w:val="00F7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60FC7"/>
  <w15:chartTrackingRefBased/>
  <w15:docId w15:val="{FC77BB2B-8B28-4CE4-AFA9-5CD4E6055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A88"/>
  </w:style>
  <w:style w:type="paragraph" w:styleId="Footer">
    <w:name w:val="footer"/>
    <w:basedOn w:val="Normal"/>
    <w:link w:val="FooterChar"/>
    <w:uiPriority w:val="99"/>
    <w:unhideWhenUsed/>
    <w:rsid w:val="00BE4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A88"/>
  </w:style>
  <w:style w:type="paragraph" w:styleId="ListParagraph">
    <w:name w:val="List Paragraph"/>
    <w:basedOn w:val="Normal"/>
    <w:uiPriority w:val="34"/>
    <w:qFormat/>
    <w:rsid w:val="003E47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989144">
      <w:bodyDiv w:val="1"/>
      <w:marLeft w:val="0"/>
      <w:marRight w:val="0"/>
      <w:marTop w:val="0"/>
      <w:marBottom w:val="0"/>
      <w:divBdr>
        <w:top w:val="none" w:sz="0" w:space="0" w:color="auto"/>
        <w:left w:val="none" w:sz="0" w:space="0" w:color="auto"/>
        <w:bottom w:val="none" w:sz="0" w:space="0" w:color="auto"/>
        <w:right w:val="none" w:sz="0" w:space="0" w:color="auto"/>
      </w:divBdr>
    </w:div>
    <w:div w:id="2042318469">
      <w:bodyDiv w:val="1"/>
      <w:marLeft w:val="0"/>
      <w:marRight w:val="0"/>
      <w:marTop w:val="0"/>
      <w:marBottom w:val="0"/>
      <w:divBdr>
        <w:top w:val="none" w:sz="0" w:space="0" w:color="auto"/>
        <w:left w:val="none" w:sz="0" w:space="0" w:color="auto"/>
        <w:bottom w:val="none" w:sz="0" w:space="0" w:color="auto"/>
        <w:right w:val="none" w:sz="0" w:space="0" w:color="auto"/>
      </w:divBdr>
    </w:div>
    <w:div w:id="209335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1004</Words>
  <Characters>5726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fewings</dc:creator>
  <cp:keywords/>
  <dc:description/>
  <cp:lastModifiedBy>daniella fewings</cp:lastModifiedBy>
  <cp:revision>2</cp:revision>
  <dcterms:created xsi:type="dcterms:W3CDTF">2021-06-18T11:03:00Z</dcterms:created>
  <dcterms:modified xsi:type="dcterms:W3CDTF">2021-06-18T11:03:00Z</dcterms:modified>
</cp:coreProperties>
</file>