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25ADC" w14:textId="0ECFA02C" w:rsidR="007907DA" w:rsidRPr="000D2C75" w:rsidRDefault="000A7F89" w:rsidP="000D2C75">
      <w:pPr>
        <w:jc w:val="both"/>
        <w:rPr>
          <w:rFonts w:ascii="Calibri" w:hAnsi="Calibri" w:cs="Calibri"/>
        </w:rPr>
      </w:pPr>
      <w:r w:rsidRPr="000D2C75">
        <w:rPr>
          <w:rFonts w:ascii="Calibri" w:hAnsi="Calibri" w:cs="Calibri"/>
          <w:b/>
          <w:bCs/>
        </w:rPr>
        <w:t>AC 1.1</w:t>
      </w:r>
    </w:p>
    <w:p w14:paraId="494C1580" w14:textId="25E4971E" w:rsidR="007907DA" w:rsidRPr="000D2C75" w:rsidRDefault="007907DA" w:rsidP="000D2C75">
      <w:pPr>
        <w:spacing w:after="0"/>
        <w:jc w:val="both"/>
        <w:rPr>
          <w:rFonts w:ascii="Calibri" w:hAnsi="Calibri" w:cs="Calibri"/>
          <w:u w:val="single"/>
        </w:rPr>
      </w:pPr>
      <w:r w:rsidRPr="000D2C75">
        <w:rPr>
          <w:rFonts w:ascii="Calibri" w:hAnsi="Calibri" w:cs="Calibri"/>
          <w:u w:val="single"/>
        </w:rPr>
        <w:t>Principles of reward</w:t>
      </w:r>
    </w:p>
    <w:p w14:paraId="4BFF246D" w14:textId="39268301" w:rsidR="00C075C5" w:rsidRPr="000D2C75" w:rsidRDefault="00F74CA9" w:rsidP="000D2C75">
      <w:pPr>
        <w:spacing w:after="0"/>
        <w:jc w:val="both"/>
        <w:rPr>
          <w:rFonts w:ascii="Calibri" w:hAnsi="Calibri" w:cs="Calibri"/>
        </w:rPr>
      </w:pPr>
      <w:r w:rsidRPr="000D2C75">
        <w:rPr>
          <w:rFonts w:ascii="Calibri" w:hAnsi="Calibri" w:cs="Calibri"/>
        </w:rPr>
        <w:t xml:space="preserve">Reward principles are designed to </w:t>
      </w:r>
      <w:r w:rsidR="00A5714E" w:rsidRPr="000D2C75">
        <w:rPr>
          <w:rFonts w:ascii="Calibri" w:hAnsi="Calibri" w:cs="Calibri"/>
        </w:rPr>
        <w:t>acknowledge</w:t>
      </w:r>
      <w:r w:rsidRPr="000D2C75">
        <w:rPr>
          <w:rFonts w:ascii="Calibri" w:hAnsi="Calibri" w:cs="Calibri"/>
        </w:rPr>
        <w:t xml:space="preserve"> and </w:t>
      </w:r>
      <w:r w:rsidR="00A85EA6" w:rsidRPr="000D2C75">
        <w:rPr>
          <w:rFonts w:ascii="Calibri" w:hAnsi="Calibri" w:cs="Calibri"/>
        </w:rPr>
        <w:t>highlight</w:t>
      </w:r>
      <w:r w:rsidRPr="000D2C75">
        <w:rPr>
          <w:rFonts w:ascii="Calibri" w:hAnsi="Calibri" w:cs="Calibri"/>
        </w:rPr>
        <w:t xml:space="preserve"> the critical role individuals play in delivering organisational, departmental, and team-level outcomes</w:t>
      </w:r>
      <w:r w:rsidR="0020340F" w:rsidRPr="000D2C75">
        <w:rPr>
          <w:rFonts w:ascii="Calibri" w:hAnsi="Calibri" w:cs="Calibri"/>
        </w:rPr>
        <w:t xml:space="preserve">. </w:t>
      </w:r>
      <w:r w:rsidR="00D06980" w:rsidRPr="000D2C75">
        <w:rPr>
          <w:rFonts w:ascii="Calibri" w:hAnsi="Calibri" w:cs="Calibri"/>
        </w:rPr>
        <w:t xml:space="preserve">A </w:t>
      </w:r>
      <w:r w:rsidR="00E22A81" w:rsidRPr="000D2C75">
        <w:rPr>
          <w:rFonts w:ascii="Calibri" w:hAnsi="Calibri" w:cs="Calibri"/>
        </w:rPr>
        <w:t xml:space="preserve">rounded </w:t>
      </w:r>
      <w:r w:rsidR="00D06980" w:rsidRPr="000D2C75">
        <w:rPr>
          <w:rFonts w:ascii="Calibri" w:hAnsi="Calibri" w:cs="Calibri"/>
        </w:rPr>
        <w:t xml:space="preserve">approach to reward </w:t>
      </w:r>
      <w:r w:rsidR="00E620DD" w:rsidRPr="000D2C75">
        <w:rPr>
          <w:rFonts w:ascii="Calibri" w:hAnsi="Calibri" w:cs="Calibri"/>
        </w:rPr>
        <w:t xml:space="preserve">expands </w:t>
      </w:r>
      <w:r w:rsidR="00D06980" w:rsidRPr="000D2C75">
        <w:rPr>
          <w:rFonts w:ascii="Calibri" w:hAnsi="Calibri" w:cs="Calibri"/>
        </w:rPr>
        <w:t xml:space="preserve">beyond financial compensation to include non-monetary factors such as recognition, </w:t>
      </w:r>
      <w:r w:rsidR="008C5921" w:rsidRPr="000D2C75">
        <w:rPr>
          <w:rFonts w:ascii="Calibri" w:hAnsi="Calibri" w:cs="Calibri"/>
        </w:rPr>
        <w:t xml:space="preserve">development </w:t>
      </w:r>
      <w:r w:rsidR="00D06980" w:rsidRPr="000D2C75">
        <w:rPr>
          <w:rFonts w:ascii="Calibri" w:hAnsi="Calibri" w:cs="Calibri"/>
        </w:rPr>
        <w:t>opportunities, autonomy, and enhanced job responsibilities</w:t>
      </w:r>
      <w:r w:rsidR="00DC2A03" w:rsidRPr="000D2C75">
        <w:rPr>
          <w:rFonts w:ascii="Calibri" w:hAnsi="Calibri" w:cs="Calibri"/>
        </w:rPr>
        <w:t xml:space="preserve"> (Armstrong and Taylor, 2023).</w:t>
      </w:r>
    </w:p>
    <w:p w14:paraId="65396B1C" w14:textId="77777777" w:rsidR="000747AF" w:rsidRPr="000D2C75" w:rsidRDefault="000747AF" w:rsidP="000D2C75">
      <w:pPr>
        <w:spacing w:after="0"/>
        <w:jc w:val="both"/>
        <w:rPr>
          <w:rFonts w:ascii="Calibri" w:hAnsi="Calibri" w:cs="Calibri"/>
        </w:rPr>
      </w:pPr>
    </w:p>
    <w:p w14:paraId="14ED9F34" w14:textId="2C5D0365" w:rsidR="0075735F" w:rsidRPr="000D2C75" w:rsidRDefault="001674B9" w:rsidP="000D2C75">
      <w:pPr>
        <w:jc w:val="both"/>
        <w:rPr>
          <w:rFonts w:ascii="Calibri" w:hAnsi="Calibri" w:cs="Calibri"/>
        </w:rPr>
      </w:pPr>
      <w:r w:rsidRPr="000D2C75">
        <w:rPr>
          <w:rFonts w:ascii="Calibri" w:hAnsi="Calibri" w:cs="Calibri"/>
        </w:rPr>
        <w:t xml:space="preserve">Fairness </w:t>
      </w:r>
      <w:r w:rsidR="00BF1742" w:rsidRPr="000D2C75">
        <w:rPr>
          <w:rFonts w:ascii="Calibri" w:hAnsi="Calibri" w:cs="Calibri"/>
        </w:rPr>
        <w:t>is a c</w:t>
      </w:r>
      <w:r w:rsidR="00DA1D0C" w:rsidRPr="000D2C75">
        <w:rPr>
          <w:rFonts w:ascii="Calibri" w:hAnsi="Calibri" w:cs="Calibri"/>
        </w:rPr>
        <w:t>ore</w:t>
      </w:r>
      <w:r w:rsidR="00BF1742" w:rsidRPr="000D2C75">
        <w:rPr>
          <w:rFonts w:ascii="Calibri" w:hAnsi="Calibri" w:cs="Calibri"/>
        </w:rPr>
        <w:t xml:space="preserve"> principle of reward</w:t>
      </w:r>
      <w:r w:rsidR="00DA1D0C" w:rsidRPr="000D2C75">
        <w:rPr>
          <w:rFonts w:ascii="Calibri" w:hAnsi="Calibri" w:cs="Calibri"/>
        </w:rPr>
        <w:t xml:space="preserve"> that ensures rewards are distributed equitably among employees based on their role</w:t>
      </w:r>
      <w:r w:rsidR="00F87BA4" w:rsidRPr="000D2C75">
        <w:rPr>
          <w:rFonts w:ascii="Calibri" w:hAnsi="Calibri" w:cs="Calibri"/>
        </w:rPr>
        <w:t xml:space="preserve"> and</w:t>
      </w:r>
      <w:r w:rsidR="00DA1D0C" w:rsidRPr="000D2C75">
        <w:rPr>
          <w:rFonts w:ascii="Calibri" w:hAnsi="Calibri" w:cs="Calibri"/>
        </w:rPr>
        <w:t xml:space="preserve"> performance</w:t>
      </w:r>
      <w:r w:rsidR="00BC0BD5" w:rsidRPr="000D2C75">
        <w:rPr>
          <w:rFonts w:ascii="Calibri" w:hAnsi="Calibri" w:cs="Calibri"/>
        </w:rPr>
        <w:t>.</w:t>
      </w:r>
      <w:r w:rsidR="00DA1D0C" w:rsidRPr="000D2C75">
        <w:rPr>
          <w:rFonts w:ascii="Calibri" w:hAnsi="Calibri" w:cs="Calibri"/>
        </w:rPr>
        <w:t xml:space="preserve"> It promotes transparency and consistency, helping to </w:t>
      </w:r>
      <w:r w:rsidR="00BC0BD5" w:rsidRPr="000D2C75">
        <w:rPr>
          <w:rFonts w:ascii="Calibri" w:hAnsi="Calibri" w:cs="Calibri"/>
        </w:rPr>
        <w:t xml:space="preserve">avoid </w:t>
      </w:r>
      <w:r w:rsidR="00DA1D0C" w:rsidRPr="000D2C75">
        <w:rPr>
          <w:rFonts w:ascii="Calibri" w:hAnsi="Calibri" w:cs="Calibri"/>
        </w:rPr>
        <w:t xml:space="preserve">perceptions of bias, which can lead to </w:t>
      </w:r>
      <w:r w:rsidR="00E46DE5" w:rsidRPr="000D2C75">
        <w:rPr>
          <w:rFonts w:ascii="Calibri" w:hAnsi="Calibri" w:cs="Calibri"/>
        </w:rPr>
        <w:t>employee demotivation</w:t>
      </w:r>
      <w:r w:rsidR="00DA1D0C" w:rsidRPr="000D2C75">
        <w:rPr>
          <w:rFonts w:ascii="Calibri" w:hAnsi="Calibri" w:cs="Calibri"/>
        </w:rPr>
        <w:t>.</w:t>
      </w:r>
      <w:r w:rsidR="00BC0BD5" w:rsidRPr="000D2C75">
        <w:rPr>
          <w:rFonts w:ascii="Calibri" w:hAnsi="Calibri" w:cs="Calibri"/>
        </w:rPr>
        <w:t xml:space="preserve"> </w:t>
      </w:r>
      <w:r w:rsidR="005E2B6D" w:rsidRPr="000D2C75">
        <w:rPr>
          <w:rFonts w:ascii="Calibri" w:hAnsi="Calibri" w:cs="Calibri"/>
        </w:rPr>
        <w:t>When employees believe that rewards are fairly given, they are more likely to feel motivated and engaged</w:t>
      </w:r>
      <w:r w:rsidR="0090793D" w:rsidRPr="000D2C75">
        <w:rPr>
          <w:rFonts w:ascii="Calibri" w:hAnsi="Calibri" w:cs="Calibri"/>
        </w:rPr>
        <w:t xml:space="preserve"> (CIPD, 2024). </w:t>
      </w:r>
      <w:r w:rsidR="00DA1D0C" w:rsidRPr="000D2C75">
        <w:rPr>
          <w:rFonts w:ascii="Calibri" w:hAnsi="Calibri" w:cs="Calibri"/>
        </w:rPr>
        <w:t>For Eco-Insulate UK, applying this principle is essential to rebuild trust</w:t>
      </w:r>
      <w:r w:rsidR="002054FE" w:rsidRPr="000D2C75">
        <w:rPr>
          <w:rFonts w:ascii="Calibri" w:hAnsi="Calibri" w:cs="Calibri"/>
        </w:rPr>
        <w:t xml:space="preserve">, </w:t>
      </w:r>
      <w:r w:rsidR="00654B73" w:rsidRPr="000D2C75">
        <w:rPr>
          <w:rFonts w:ascii="Calibri" w:hAnsi="Calibri" w:cs="Calibri"/>
        </w:rPr>
        <w:t xml:space="preserve">encourage </w:t>
      </w:r>
      <w:r w:rsidR="002054FE" w:rsidRPr="000D2C75">
        <w:rPr>
          <w:rFonts w:ascii="Calibri" w:hAnsi="Calibri" w:cs="Calibri"/>
        </w:rPr>
        <w:t>positive change</w:t>
      </w:r>
      <w:r w:rsidR="00DA1D0C" w:rsidRPr="000D2C75">
        <w:rPr>
          <w:rFonts w:ascii="Calibri" w:hAnsi="Calibri" w:cs="Calibri"/>
        </w:rPr>
        <w:t xml:space="preserve"> and address dissatisfaction stemming from the lack of reward practices.</w:t>
      </w:r>
    </w:p>
    <w:p w14:paraId="3EA78A90" w14:textId="7618CB9C" w:rsidR="003A6EF0" w:rsidRPr="000D2C75" w:rsidRDefault="008656AB" w:rsidP="000D2C75">
      <w:pPr>
        <w:jc w:val="both"/>
        <w:rPr>
          <w:rFonts w:ascii="Calibri" w:hAnsi="Calibri" w:cs="Calibri"/>
        </w:rPr>
      </w:pPr>
      <w:r w:rsidRPr="000D2C75">
        <w:rPr>
          <w:rFonts w:ascii="Calibri" w:hAnsi="Calibri" w:cs="Calibri"/>
        </w:rPr>
        <w:t>Total reward is an approach that goes beyond pay and benefits to include all aspects of the employee experience that are valued by staff</w:t>
      </w:r>
      <w:r w:rsidR="00FE260C" w:rsidRPr="000D2C75">
        <w:rPr>
          <w:rFonts w:ascii="Calibri" w:hAnsi="Calibri" w:cs="Calibri"/>
        </w:rPr>
        <w:t xml:space="preserve">. This can </w:t>
      </w:r>
      <w:r w:rsidR="00CB4BEB" w:rsidRPr="000D2C75">
        <w:rPr>
          <w:rFonts w:ascii="Calibri" w:hAnsi="Calibri" w:cs="Calibri"/>
        </w:rPr>
        <w:t xml:space="preserve">be rewarded in non-financial ways such as </w:t>
      </w:r>
      <w:r w:rsidR="00F65C8E" w:rsidRPr="000D2C75">
        <w:rPr>
          <w:rFonts w:ascii="Calibri" w:hAnsi="Calibri" w:cs="Calibri"/>
        </w:rPr>
        <w:t>flexible working</w:t>
      </w:r>
      <w:r w:rsidR="00144CC4" w:rsidRPr="000D2C75">
        <w:rPr>
          <w:rFonts w:ascii="Calibri" w:hAnsi="Calibri" w:cs="Calibri"/>
        </w:rPr>
        <w:t xml:space="preserve"> and meaningful work</w:t>
      </w:r>
      <w:r w:rsidR="00F65C8E" w:rsidRPr="000D2C75">
        <w:rPr>
          <w:rFonts w:ascii="Calibri" w:hAnsi="Calibri" w:cs="Calibri"/>
        </w:rPr>
        <w:t>.</w:t>
      </w:r>
      <w:r w:rsidR="000F648A" w:rsidRPr="000D2C75">
        <w:rPr>
          <w:rFonts w:ascii="Calibri" w:hAnsi="Calibri" w:cs="Calibri"/>
        </w:rPr>
        <w:t xml:space="preserve"> </w:t>
      </w:r>
      <w:r w:rsidR="00120485" w:rsidRPr="000D2C75">
        <w:rPr>
          <w:rFonts w:ascii="Calibri" w:hAnsi="Calibri" w:cs="Calibri"/>
        </w:rPr>
        <w:t>Employees value b</w:t>
      </w:r>
      <w:r w:rsidR="00300396" w:rsidRPr="000D2C75">
        <w:rPr>
          <w:rFonts w:ascii="Calibri" w:hAnsi="Calibri" w:cs="Calibri"/>
        </w:rPr>
        <w:t>oth the measurable rewards and the day-to-day experience</w:t>
      </w:r>
      <w:r w:rsidR="000F353F" w:rsidRPr="000D2C75">
        <w:rPr>
          <w:rFonts w:ascii="Calibri" w:hAnsi="Calibri" w:cs="Calibri"/>
        </w:rPr>
        <w:t>,</w:t>
      </w:r>
      <w:r w:rsidR="00300396" w:rsidRPr="000D2C75">
        <w:rPr>
          <w:rFonts w:ascii="Calibri" w:hAnsi="Calibri" w:cs="Calibri"/>
        </w:rPr>
        <w:t xml:space="preserve"> </w:t>
      </w:r>
      <w:r w:rsidR="00120485" w:rsidRPr="000D2C75">
        <w:rPr>
          <w:rFonts w:ascii="Calibri" w:hAnsi="Calibri" w:cs="Calibri"/>
        </w:rPr>
        <w:t>helping organisations</w:t>
      </w:r>
      <w:r w:rsidR="003410B0" w:rsidRPr="000D2C75">
        <w:rPr>
          <w:rFonts w:ascii="Calibri" w:hAnsi="Calibri" w:cs="Calibri"/>
        </w:rPr>
        <w:t xml:space="preserve"> to improve engagement and support long-term retention</w:t>
      </w:r>
      <w:r w:rsidR="0090639B" w:rsidRPr="000D2C75">
        <w:rPr>
          <w:rFonts w:ascii="Calibri" w:hAnsi="Calibri" w:cs="Calibri"/>
        </w:rPr>
        <w:t>. (CIPD, 2025).</w:t>
      </w:r>
    </w:p>
    <w:p w14:paraId="5736DC0B" w14:textId="4F3140F2" w:rsidR="003410B0" w:rsidRPr="000D2C75" w:rsidRDefault="00C045E1" w:rsidP="000D2C75">
      <w:pPr>
        <w:jc w:val="both"/>
        <w:rPr>
          <w:rFonts w:ascii="Calibri" w:hAnsi="Calibri" w:cs="Calibri"/>
        </w:rPr>
      </w:pPr>
      <w:r w:rsidRPr="000D2C75">
        <w:rPr>
          <w:rFonts w:ascii="Calibri" w:hAnsi="Calibri" w:cs="Calibri"/>
        </w:rPr>
        <w:t xml:space="preserve">Promoting a culture of trust </w:t>
      </w:r>
      <w:r w:rsidR="00591A0F" w:rsidRPr="000D2C75">
        <w:rPr>
          <w:rFonts w:ascii="Calibri" w:hAnsi="Calibri" w:cs="Calibri"/>
        </w:rPr>
        <w:t>is a principle of effective reward and engagement.</w:t>
      </w:r>
      <w:r w:rsidR="00BC75F5" w:rsidRPr="000D2C75">
        <w:rPr>
          <w:rFonts w:ascii="Calibri" w:hAnsi="Calibri" w:cs="Calibri"/>
        </w:rPr>
        <w:t xml:space="preserve"> A great workplace starts with a culture of trust, shared values, and a clear vision that connects managers and employees.</w:t>
      </w:r>
      <w:r w:rsidR="0062235B" w:rsidRPr="000D2C75">
        <w:rPr>
          <w:rFonts w:ascii="Calibri" w:hAnsi="Calibri" w:cs="Calibri"/>
        </w:rPr>
        <w:t xml:space="preserve"> Embedding trust </w:t>
      </w:r>
      <w:r w:rsidR="00484530">
        <w:rPr>
          <w:rFonts w:ascii="Calibri" w:hAnsi="Calibri" w:cs="Calibri"/>
        </w:rPr>
        <w:t>into</w:t>
      </w:r>
      <w:r w:rsidR="0062235B" w:rsidRPr="000D2C75">
        <w:rPr>
          <w:rFonts w:ascii="Calibri" w:hAnsi="Calibri" w:cs="Calibri"/>
        </w:rPr>
        <w:t xml:space="preserve"> </w:t>
      </w:r>
      <w:r w:rsidR="00880697">
        <w:rPr>
          <w:rFonts w:ascii="Calibri" w:hAnsi="Calibri" w:cs="Calibri"/>
        </w:rPr>
        <w:t>Ec</w:t>
      </w:r>
      <w:r w:rsidR="00484530">
        <w:rPr>
          <w:rFonts w:ascii="Calibri" w:hAnsi="Calibri" w:cs="Calibri"/>
        </w:rPr>
        <w:t>o</w:t>
      </w:r>
      <w:r w:rsidR="00880697">
        <w:rPr>
          <w:rFonts w:ascii="Calibri" w:hAnsi="Calibri" w:cs="Calibri"/>
        </w:rPr>
        <w:t>-Insulates</w:t>
      </w:r>
      <w:r w:rsidR="00484530">
        <w:rPr>
          <w:rFonts w:ascii="Calibri" w:hAnsi="Calibri" w:cs="Calibri"/>
        </w:rPr>
        <w:t xml:space="preserve"> </w:t>
      </w:r>
      <w:r w:rsidR="0062235B" w:rsidRPr="000D2C75">
        <w:rPr>
          <w:rFonts w:ascii="Calibri" w:hAnsi="Calibri" w:cs="Calibri"/>
        </w:rPr>
        <w:t xml:space="preserve">reward system </w:t>
      </w:r>
      <w:r w:rsidR="00737AC1">
        <w:rPr>
          <w:rFonts w:ascii="Calibri" w:hAnsi="Calibri" w:cs="Calibri"/>
        </w:rPr>
        <w:t xml:space="preserve">will </w:t>
      </w:r>
      <w:r w:rsidR="0062235B" w:rsidRPr="000D2C75">
        <w:rPr>
          <w:rFonts w:ascii="Calibri" w:hAnsi="Calibri" w:cs="Calibri"/>
        </w:rPr>
        <w:t>not only improve motivation but also support a positive and productive organisational culture</w:t>
      </w:r>
      <w:r w:rsidR="00072F6A" w:rsidRPr="000D2C75">
        <w:rPr>
          <w:rFonts w:ascii="Calibri" w:hAnsi="Calibri" w:cs="Calibri"/>
        </w:rPr>
        <w:t xml:space="preserve"> (Segan, 2023).</w:t>
      </w:r>
    </w:p>
    <w:p w14:paraId="5860B1E8" w14:textId="6868567C" w:rsidR="00155CCD" w:rsidRPr="000D2C75" w:rsidRDefault="00155CCD" w:rsidP="000D2C75">
      <w:pPr>
        <w:spacing w:after="0"/>
        <w:jc w:val="both"/>
        <w:rPr>
          <w:rFonts w:ascii="Calibri" w:hAnsi="Calibri" w:cs="Calibri"/>
          <w:u w:val="single"/>
        </w:rPr>
      </w:pPr>
      <w:r w:rsidRPr="000D2C75">
        <w:rPr>
          <w:rFonts w:ascii="Calibri" w:hAnsi="Calibri" w:cs="Calibri"/>
          <w:u w:val="single"/>
        </w:rPr>
        <w:t>Importance to organisational culture and performance management</w:t>
      </w:r>
    </w:p>
    <w:p w14:paraId="603505F3" w14:textId="196B556D" w:rsidR="009565E4" w:rsidRDefault="009201D9" w:rsidP="000D2C75">
      <w:pPr>
        <w:spacing w:after="0"/>
        <w:jc w:val="both"/>
        <w:rPr>
          <w:rFonts w:ascii="Calibri" w:hAnsi="Calibri" w:cs="Calibri"/>
        </w:rPr>
      </w:pPr>
      <w:r w:rsidRPr="000D2C75">
        <w:rPr>
          <w:rFonts w:ascii="Calibri" w:hAnsi="Calibri" w:cs="Calibri"/>
        </w:rPr>
        <w:t>Reward shap</w:t>
      </w:r>
      <w:r w:rsidR="00F85BF0" w:rsidRPr="000D2C75">
        <w:rPr>
          <w:rFonts w:ascii="Calibri" w:hAnsi="Calibri" w:cs="Calibri"/>
        </w:rPr>
        <w:t>es</w:t>
      </w:r>
      <w:r w:rsidRPr="000D2C75">
        <w:rPr>
          <w:rFonts w:ascii="Calibri" w:hAnsi="Calibri" w:cs="Calibri"/>
        </w:rPr>
        <w:t xml:space="preserve"> organisational culture and support</w:t>
      </w:r>
      <w:r w:rsidR="00F85BF0" w:rsidRPr="000D2C75">
        <w:rPr>
          <w:rFonts w:ascii="Calibri" w:hAnsi="Calibri" w:cs="Calibri"/>
        </w:rPr>
        <w:t xml:space="preserve">s </w:t>
      </w:r>
      <w:r w:rsidRPr="000D2C75">
        <w:rPr>
          <w:rFonts w:ascii="Calibri" w:hAnsi="Calibri" w:cs="Calibri"/>
        </w:rPr>
        <w:t>effective performance management.</w:t>
      </w:r>
      <w:r w:rsidR="003E2571" w:rsidRPr="000D2C75">
        <w:rPr>
          <w:rFonts w:ascii="Calibri" w:hAnsi="Calibri" w:cs="Calibri"/>
        </w:rPr>
        <w:t xml:space="preserve"> </w:t>
      </w:r>
      <w:r w:rsidR="00114423" w:rsidRPr="000D2C75">
        <w:rPr>
          <w:rFonts w:ascii="Calibri" w:hAnsi="Calibri" w:cs="Calibri"/>
        </w:rPr>
        <w:t xml:space="preserve">Applying </w:t>
      </w:r>
      <w:r w:rsidR="003E2571" w:rsidRPr="000D2C75">
        <w:rPr>
          <w:rFonts w:ascii="Calibri" w:hAnsi="Calibri" w:cs="Calibri"/>
        </w:rPr>
        <w:t xml:space="preserve">the right </w:t>
      </w:r>
      <w:r w:rsidR="00114423" w:rsidRPr="000D2C75">
        <w:rPr>
          <w:rFonts w:ascii="Calibri" w:hAnsi="Calibri" w:cs="Calibri"/>
        </w:rPr>
        <w:t xml:space="preserve">rewards </w:t>
      </w:r>
      <w:r w:rsidR="003E2571" w:rsidRPr="000D2C75">
        <w:rPr>
          <w:rFonts w:ascii="Calibri" w:hAnsi="Calibri" w:cs="Calibri"/>
        </w:rPr>
        <w:t xml:space="preserve">strategy can improve </w:t>
      </w:r>
      <w:r w:rsidR="00114423" w:rsidRPr="000D2C75">
        <w:rPr>
          <w:rFonts w:ascii="Calibri" w:hAnsi="Calibri" w:cs="Calibri"/>
        </w:rPr>
        <w:t xml:space="preserve">the </w:t>
      </w:r>
      <w:r w:rsidR="003E2571" w:rsidRPr="000D2C75">
        <w:rPr>
          <w:rFonts w:ascii="Calibri" w:hAnsi="Calibri" w:cs="Calibri"/>
        </w:rPr>
        <w:t>organisation's brand</w:t>
      </w:r>
      <w:r w:rsidR="001B3A8D" w:rsidRPr="000D2C75">
        <w:rPr>
          <w:rFonts w:ascii="Calibri" w:hAnsi="Calibri" w:cs="Calibri"/>
        </w:rPr>
        <w:t xml:space="preserve"> (CIPD, 2017)</w:t>
      </w:r>
      <w:r w:rsidR="003E2571" w:rsidRPr="000D2C75">
        <w:rPr>
          <w:rFonts w:ascii="Calibri" w:hAnsi="Calibri" w:cs="Calibri"/>
        </w:rPr>
        <w:t>.</w:t>
      </w:r>
      <w:r w:rsidR="0086161D" w:rsidRPr="000D2C75">
        <w:rPr>
          <w:rFonts w:ascii="Calibri" w:hAnsi="Calibri" w:cs="Calibri"/>
        </w:rPr>
        <w:t xml:space="preserve"> Eco-Insulate could introduce </w:t>
      </w:r>
      <w:r w:rsidR="005822B3" w:rsidRPr="000D2C75">
        <w:rPr>
          <w:rFonts w:ascii="Calibri" w:hAnsi="Calibri" w:cs="Calibri"/>
        </w:rPr>
        <w:t>‘</w:t>
      </w:r>
      <w:r w:rsidR="003565BD" w:rsidRPr="000D2C75">
        <w:rPr>
          <w:rFonts w:ascii="Calibri" w:hAnsi="Calibri" w:cs="Calibri"/>
        </w:rPr>
        <w:t>employee of the month</w:t>
      </w:r>
      <w:proofErr w:type="gramStart"/>
      <w:r w:rsidR="005822B3" w:rsidRPr="000D2C75">
        <w:rPr>
          <w:rFonts w:ascii="Calibri" w:hAnsi="Calibri" w:cs="Calibri"/>
        </w:rPr>
        <w:t>’.</w:t>
      </w:r>
      <w:proofErr w:type="gramEnd"/>
      <w:r w:rsidR="005822B3" w:rsidRPr="000D2C75">
        <w:rPr>
          <w:rFonts w:ascii="Calibri" w:hAnsi="Calibri" w:cs="Calibri"/>
        </w:rPr>
        <w:t xml:space="preserve"> This an</w:t>
      </w:r>
      <w:r w:rsidR="009565E4" w:rsidRPr="000D2C75">
        <w:rPr>
          <w:rFonts w:ascii="Calibri" w:hAnsi="Calibri" w:cs="Calibri"/>
        </w:rPr>
        <w:t xml:space="preserve"> effective way to recognise individual achievements</w:t>
      </w:r>
      <w:r w:rsidR="00F622CE" w:rsidRPr="000D2C75">
        <w:rPr>
          <w:rFonts w:ascii="Calibri" w:hAnsi="Calibri" w:cs="Calibri"/>
        </w:rPr>
        <w:t xml:space="preserve">. </w:t>
      </w:r>
      <w:r w:rsidR="009565E4" w:rsidRPr="000D2C75">
        <w:rPr>
          <w:rFonts w:ascii="Calibri" w:hAnsi="Calibri" w:cs="Calibri"/>
        </w:rPr>
        <w:t xml:space="preserve">This </w:t>
      </w:r>
      <w:r w:rsidR="00282E6C" w:rsidRPr="000D2C75">
        <w:rPr>
          <w:rFonts w:ascii="Calibri" w:hAnsi="Calibri" w:cs="Calibri"/>
        </w:rPr>
        <w:t xml:space="preserve">method of </w:t>
      </w:r>
      <w:r w:rsidR="009565E4" w:rsidRPr="000D2C75">
        <w:rPr>
          <w:rFonts w:ascii="Calibri" w:hAnsi="Calibri" w:cs="Calibri"/>
        </w:rPr>
        <w:t xml:space="preserve">public </w:t>
      </w:r>
      <w:r w:rsidR="00282E6C" w:rsidRPr="000D2C75">
        <w:rPr>
          <w:rFonts w:ascii="Calibri" w:hAnsi="Calibri" w:cs="Calibri"/>
        </w:rPr>
        <w:t xml:space="preserve">appreciation </w:t>
      </w:r>
      <w:r w:rsidR="009565E4" w:rsidRPr="000D2C75">
        <w:rPr>
          <w:rFonts w:ascii="Calibri" w:hAnsi="Calibri" w:cs="Calibri"/>
        </w:rPr>
        <w:t>can motivate others and create a culture of recognition.</w:t>
      </w:r>
    </w:p>
    <w:p w14:paraId="0F7CCF53" w14:textId="77777777" w:rsidR="00737AC1" w:rsidRPr="000D2C75" w:rsidRDefault="00737AC1" w:rsidP="000D2C75">
      <w:pPr>
        <w:spacing w:after="0"/>
        <w:jc w:val="both"/>
        <w:rPr>
          <w:rFonts w:ascii="Calibri" w:hAnsi="Calibri" w:cs="Calibri"/>
        </w:rPr>
      </w:pPr>
    </w:p>
    <w:p w14:paraId="40ABE5C6" w14:textId="308CC0ED" w:rsidR="008A2C35" w:rsidRPr="000D2C75" w:rsidRDefault="008A2C35" w:rsidP="000D2C75">
      <w:pPr>
        <w:jc w:val="both"/>
        <w:rPr>
          <w:rFonts w:ascii="Calibri" w:hAnsi="Calibri" w:cs="Calibri"/>
        </w:rPr>
      </w:pPr>
      <w:r w:rsidRPr="000D2C75">
        <w:rPr>
          <w:rFonts w:ascii="Calibri" w:hAnsi="Calibri" w:cs="Calibri"/>
        </w:rPr>
        <w:t>Tesco (2023) outlines how their reward strategy recognis</w:t>
      </w:r>
      <w:r w:rsidR="004F4B15" w:rsidRPr="000D2C75">
        <w:rPr>
          <w:rFonts w:ascii="Calibri" w:hAnsi="Calibri" w:cs="Calibri"/>
        </w:rPr>
        <w:t xml:space="preserve">es </w:t>
      </w:r>
      <w:r w:rsidRPr="000D2C75">
        <w:rPr>
          <w:rFonts w:ascii="Calibri" w:hAnsi="Calibri" w:cs="Calibri"/>
        </w:rPr>
        <w:t>colleague contribution, promoting fairness, and supporting career development</w:t>
      </w:r>
      <w:r w:rsidR="004F4B15" w:rsidRPr="000D2C75">
        <w:rPr>
          <w:rFonts w:ascii="Calibri" w:hAnsi="Calibri" w:cs="Calibri"/>
        </w:rPr>
        <w:t xml:space="preserve">, </w:t>
      </w:r>
      <w:r w:rsidRPr="000D2C75">
        <w:rPr>
          <w:rFonts w:ascii="Calibri" w:hAnsi="Calibri" w:cs="Calibri"/>
        </w:rPr>
        <w:t>principles that help create a positive work environment and strengthen organisational performance.</w:t>
      </w:r>
    </w:p>
    <w:p w14:paraId="5D53A7F1" w14:textId="4AEDEFC8" w:rsidR="0010384D" w:rsidRPr="000D2C75" w:rsidRDefault="0010384D" w:rsidP="000D2C75">
      <w:pPr>
        <w:jc w:val="both"/>
        <w:rPr>
          <w:rFonts w:ascii="Calibri" w:hAnsi="Calibri" w:cs="Calibri"/>
        </w:rPr>
      </w:pPr>
      <w:r w:rsidRPr="000D2C75">
        <w:rPr>
          <w:rFonts w:ascii="Calibri" w:hAnsi="Calibri" w:cs="Calibri"/>
        </w:rPr>
        <w:t>Rewarding performance</w:t>
      </w:r>
      <w:r w:rsidR="0047677B" w:rsidRPr="000D2C75">
        <w:rPr>
          <w:rFonts w:ascii="Calibri" w:hAnsi="Calibri" w:cs="Calibri"/>
        </w:rPr>
        <w:t xml:space="preserve">, </w:t>
      </w:r>
      <w:r w:rsidRPr="000D2C75">
        <w:rPr>
          <w:rFonts w:ascii="Calibri" w:hAnsi="Calibri" w:cs="Calibri"/>
        </w:rPr>
        <w:t>based on clear expectations, regular feedback, and measurable outcomes improves</w:t>
      </w:r>
      <w:r w:rsidR="002D58BA" w:rsidRPr="000D2C75">
        <w:rPr>
          <w:rFonts w:ascii="Calibri" w:hAnsi="Calibri" w:cs="Calibri"/>
        </w:rPr>
        <w:t xml:space="preserve"> employee</w:t>
      </w:r>
      <w:r w:rsidRPr="000D2C75">
        <w:rPr>
          <w:rFonts w:ascii="Calibri" w:hAnsi="Calibri" w:cs="Calibri"/>
        </w:rPr>
        <w:t xml:space="preserve"> motivation</w:t>
      </w:r>
      <w:r w:rsidR="00444EF4" w:rsidRPr="000D2C75">
        <w:rPr>
          <w:rFonts w:ascii="Calibri" w:hAnsi="Calibri" w:cs="Calibri"/>
        </w:rPr>
        <w:t>,</w:t>
      </w:r>
      <w:r w:rsidRPr="000D2C75">
        <w:rPr>
          <w:rFonts w:ascii="Calibri" w:hAnsi="Calibri" w:cs="Calibri"/>
        </w:rPr>
        <w:t xml:space="preserve"> </w:t>
      </w:r>
      <w:r w:rsidR="00C55E37" w:rsidRPr="000D2C75">
        <w:rPr>
          <w:rFonts w:ascii="Calibri" w:hAnsi="Calibri" w:cs="Calibri"/>
        </w:rPr>
        <w:t xml:space="preserve">strengthens </w:t>
      </w:r>
      <w:r w:rsidRPr="000D2C75">
        <w:rPr>
          <w:rFonts w:ascii="Calibri" w:hAnsi="Calibri" w:cs="Calibri"/>
        </w:rPr>
        <w:t xml:space="preserve">behaviours and organisational values. This </w:t>
      </w:r>
      <w:r w:rsidR="004471B2" w:rsidRPr="000D2C75">
        <w:rPr>
          <w:rFonts w:ascii="Calibri" w:hAnsi="Calibri" w:cs="Calibri"/>
        </w:rPr>
        <w:t xml:space="preserve">configuration </w:t>
      </w:r>
      <w:r w:rsidR="006B3B51" w:rsidRPr="000D2C75">
        <w:rPr>
          <w:rFonts w:ascii="Calibri" w:hAnsi="Calibri" w:cs="Calibri"/>
        </w:rPr>
        <w:t xml:space="preserve">builds </w:t>
      </w:r>
      <w:r w:rsidRPr="000D2C75">
        <w:rPr>
          <w:rFonts w:ascii="Calibri" w:hAnsi="Calibri" w:cs="Calibri"/>
        </w:rPr>
        <w:t>a performance</w:t>
      </w:r>
      <w:r w:rsidR="00C55E37" w:rsidRPr="000D2C75">
        <w:rPr>
          <w:rFonts w:ascii="Calibri" w:hAnsi="Calibri" w:cs="Calibri"/>
        </w:rPr>
        <w:t xml:space="preserve"> </w:t>
      </w:r>
      <w:r w:rsidRPr="000D2C75">
        <w:rPr>
          <w:rFonts w:ascii="Calibri" w:hAnsi="Calibri" w:cs="Calibri"/>
        </w:rPr>
        <w:t xml:space="preserve">driven culture, where employees feel </w:t>
      </w:r>
      <w:r w:rsidR="006B3B51" w:rsidRPr="000D2C75">
        <w:rPr>
          <w:rFonts w:ascii="Calibri" w:hAnsi="Calibri" w:cs="Calibri"/>
        </w:rPr>
        <w:t xml:space="preserve">responsible </w:t>
      </w:r>
      <w:r w:rsidRPr="000D2C75">
        <w:rPr>
          <w:rFonts w:ascii="Calibri" w:hAnsi="Calibri" w:cs="Calibri"/>
        </w:rPr>
        <w:t>and appreciated. According to Armstrong and Taylor (2023), integrating performance management with reward strategies enhances both employee engagement and business performance.</w:t>
      </w:r>
    </w:p>
    <w:p w14:paraId="65B063A8" w14:textId="77777777" w:rsidR="0010384D" w:rsidRPr="000D2C75" w:rsidRDefault="0010384D" w:rsidP="000D2C75">
      <w:pPr>
        <w:jc w:val="both"/>
        <w:rPr>
          <w:rFonts w:ascii="Calibri" w:hAnsi="Calibri" w:cs="Calibri"/>
        </w:rPr>
      </w:pPr>
    </w:p>
    <w:p w14:paraId="7F80231E" w14:textId="4B8E60A9" w:rsidR="002152F9" w:rsidRPr="000D2C75" w:rsidRDefault="002152F9" w:rsidP="000D2C75">
      <w:pPr>
        <w:jc w:val="both"/>
        <w:rPr>
          <w:rFonts w:ascii="Calibri" w:hAnsi="Calibri" w:cs="Calibri"/>
          <w:b/>
          <w:bCs/>
        </w:rPr>
      </w:pPr>
      <w:r w:rsidRPr="000D2C75">
        <w:rPr>
          <w:rFonts w:ascii="Calibri" w:hAnsi="Calibri" w:cs="Calibri"/>
          <w:b/>
          <w:bCs/>
        </w:rPr>
        <w:t>AC 1.2</w:t>
      </w:r>
    </w:p>
    <w:p w14:paraId="465C9B81" w14:textId="10398D6B" w:rsidR="00AB556F" w:rsidRPr="000D2C75" w:rsidRDefault="00AB556F" w:rsidP="000D2C75">
      <w:pPr>
        <w:jc w:val="both"/>
        <w:rPr>
          <w:rFonts w:ascii="Calibri" w:hAnsi="Calibri" w:cs="Calibri"/>
          <w:color w:val="000000"/>
        </w:rPr>
      </w:pPr>
      <w:r w:rsidRPr="000D2C75">
        <w:rPr>
          <w:rFonts w:ascii="Calibri" w:hAnsi="Calibri" w:cs="Calibri"/>
          <w:color w:val="000000"/>
        </w:rPr>
        <w:t xml:space="preserve">Rewards can be categorised as intrinsic or extrinsic. Intrinsic rewards are gained through personal satisfaction and fulfilment such as purpose or growth from the job. Extrinsic rewards refer to tangible benefits provided by the organisation, such as pay, standing or optional training (CIPD, 2022). To effectively motivate employees, organisations often adopt a balanced approach that incorporates both types of rewards (Taylor and </w:t>
      </w:r>
      <w:proofErr w:type="spellStart"/>
      <w:r w:rsidRPr="000D2C75">
        <w:rPr>
          <w:rFonts w:ascii="Calibri" w:hAnsi="Calibri" w:cs="Calibri"/>
          <w:color w:val="000000"/>
        </w:rPr>
        <w:t>Woodmans</w:t>
      </w:r>
      <w:proofErr w:type="spellEnd"/>
      <w:r w:rsidR="001850D1">
        <w:rPr>
          <w:rFonts w:ascii="Calibri" w:hAnsi="Calibri" w:cs="Calibri"/>
          <w:color w:val="000000"/>
        </w:rPr>
        <w:t xml:space="preserve">, </w:t>
      </w:r>
      <w:r w:rsidRPr="000D2C75">
        <w:rPr>
          <w:rFonts w:ascii="Calibri" w:hAnsi="Calibri" w:cs="Calibri"/>
          <w:color w:val="000000"/>
        </w:rPr>
        <w:t>2022).</w:t>
      </w:r>
    </w:p>
    <w:p w14:paraId="306BDFD1" w14:textId="77777777" w:rsidR="00AB556F" w:rsidRPr="000D2C75" w:rsidRDefault="00AB556F" w:rsidP="000D2C75">
      <w:pPr>
        <w:spacing w:after="0" w:line="240" w:lineRule="auto"/>
        <w:jc w:val="both"/>
        <w:rPr>
          <w:rFonts w:ascii="Calibri" w:hAnsi="Calibri" w:cs="Calibri"/>
          <w:color w:val="000000"/>
          <w:u w:val="single"/>
        </w:rPr>
      </w:pPr>
      <w:r w:rsidRPr="000D2C75">
        <w:rPr>
          <w:rFonts w:ascii="Calibri" w:hAnsi="Calibri" w:cs="Calibri"/>
          <w:color w:val="000000"/>
          <w:u w:val="single"/>
        </w:rPr>
        <w:lastRenderedPageBreak/>
        <w:t>Extrinsic</w:t>
      </w:r>
    </w:p>
    <w:p w14:paraId="3576107F" w14:textId="7EF38E0F" w:rsidR="00AB556F" w:rsidRPr="000D2C75" w:rsidRDefault="00AB556F" w:rsidP="000D2C75">
      <w:pPr>
        <w:spacing w:after="0" w:line="240" w:lineRule="auto"/>
        <w:jc w:val="both"/>
        <w:rPr>
          <w:rFonts w:ascii="Calibri" w:hAnsi="Calibri" w:cs="Calibri"/>
          <w:color w:val="000000"/>
        </w:rPr>
      </w:pPr>
      <w:r w:rsidRPr="000D2C75">
        <w:rPr>
          <w:rFonts w:ascii="Calibri" w:hAnsi="Calibri" w:cs="Calibri"/>
          <w:color w:val="000000"/>
        </w:rPr>
        <w:t xml:space="preserve">Bonuses, salary increase, and benefits are distinct incentives for encouraging motivation amid employees, contributing to improved performance. </w:t>
      </w:r>
      <w:r w:rsidRPr="000D2C75">
        <w:rPr>
          <w:rFonts w:ascii="Calibri" w:hAnsi="Calibri" w:cs="Calibri"/>
        </w:rPr>
        <w:t xml:space="preserve">Bonus schemes rewarding teams or individuals through achieving sales targets for example, can be an effective incentive for performance </w:t>
      </w:r>
      <w:r w:rsidR="00856003" w:rsidRPr="000D2C75">
        <w:rPr>
          <w:rFonts w:ascii="Calibri" w:hAnsi="Calibri" w:cs="Calibri"/>
        </w:rPr>
        <w:t>that is</w:t>
      </w:r>
      <w:r w:rsidRPr="000D2C75">
        <w:rPr>
          <w:rFonts w:ascii="Calibri" w:hAnsi="Calibri" w:cs="Calibri"/>
        </w:rPr>
        <w:t xml:space="preserve"> immediate. </w:t>
      </w:r>
      <w:r w:rsidRPr="000D2C75">
        <w:rPr>
          <w:rFonts w:ascii="Calibri" w:hAnsi="Calibri" w:cs="Calibri"/>
          <w:color w:val="000000"/>
        </w:rPr>
        <w:t xml:space="preserve">(CIPD, 2022). However, </w:t>
      </w:r>
      <w:r w:rsidRPr="000D2C75">
        <w:rPr>
          <w:rFonts w:ascii="Calibri" w:hAnsi="Calibri" w:cs="Calibri"/>
        </w:rPr>
        <w:t>financial rewards can be limiting</w:t>
      </w:r>
      <w:r w:rsidRPr="000D2C75">
        <w:rPr>
          <w:rFonts w:ascii="Calibri" w:hAnsi="Calibri" w:cs="Calibri"/>
          <w:color w:val="000000"/>
        </w:rPr>
        <w:t>, because if rewards are frequent, its overall value diminishes (Indeed, 2025).</w:t>
      </w:r>
      <w:r w:rsidRPr="000D2C75">
        <w:rPr>
          <w:rFonts w:ascii="Calibri" w:hAnsi="Calibri" w:cs="Calibri"/>
        </w:rPr>
        <w:t xml:space="preserve"> Relying too heavily on extrinsic rewards can promote a culture focused on financial gain, potentially challenging intrinsic </w:t>
      </w:r>
      <w:proofErr w:type="gramStart"/>
      <w:r w:rsidRPr="000D2C75">
        <w:rPr>
          <w:rFonts w:ascii="Calibri" w:hAnsi="Calibri" w:cs="Calibri"/>
        </w:rPr>
        <w:t>motivation</w:t>
      </w:r>
      <w:proofErr w:type="gramEnd"/>
      <w:r w:rsidRPr="000D2C75">
        <w:rPr>
          <w:rFonts w:ascii="Calibri" w:hAnsi="Calibri" w:cs="Calibri"/>
        </w:rPr>
        <w:t xml:space="preserve"> and long-term engagement (CIPD, 2025).</w:t>
      </w:r>
    </w:p>
    <w:p w14:paraId="0D639B20" w14:textId="77777777" w:rsidR="00AB556F" w:rsidRPr="000D2C75" w:rsidRDefault="00AB556F" w:rsidP="000D2C75">
      <w:pPr>
        <w:spacing w:after="0" w:line="240" w:lineRule="auto"/>
        <w:jc w:val="both"/>
        <w:rPr>
          <w:rFonts w:ascii="Calibri" w:hAnsi="Calibri" w:cs="Calibri"/>
          <w:color w:val="000000"/>
        </w:rPr>
      </w:pPr>
    </w:p>
    <w:p w14:paraId="4142DCF0" w14:textId="77777777" w:rsidR="00AB556F" w:rsidRPr="000D2C75" w:rsidRDefault="00AB556F" w:rsidP="000D2C75">
      <w:pPr>
        <w:spacing w:after="0" w:line="240" w:lineRule="auto"/>
        <w:jc w:val="both"/>
        <w:rPr>
          <w:rFonts w:ascii="Calibri" w:hAnsi="Calibri" w:cs="Calibri"/>
        </w:rPr>
      </w:pPr>
      <w:r w:rsidRPr="000D2C75">
        <w:rPr>
          <w:rFonts w:ascii="Calibri" w:hAnsi="Calibri" w:cs="Calibri"/>
        </w:rPr>
        <w:t>Eco-Insulate could introduce rewards such as bonuses or performance-related pay to promote a sense of fairness, encourage higher productivity, and enhance overall company performance. A bonus may encourage an employee to perform better and boost not only their own performance but also that of their co-workers or team (CIPD, 2022). Extrinsic awards can reduce turnover by making employees feel valued.</w:t>
      </w:r>
    </w:p>
    <w:p w14:paraId="3D22B383" w14:textId="77777777" w:rsidR="00AB556F" w:rsidRPr="000D2C75" w:rsidRDefault="00AB556F" w:rsidP="000D2C75">
      <w:pPr>
        <w:spacing w:after="0" w:line="240" w:lineRule="auto"/>
        <w:jc w:val="both"/>
        <w:rPr>
          <w:rFonts w:ascii="Calibri" w:hAnsi="Calibri" w:cs="Calibri"/>
        </w:rPr>
      </w:pPr>
    </w:p>
    <w:p w14:paraId="774D77A3" w14:textId="77777777" w:rsidR="00AB556F" w:rsidRPr="000D2C75" w:rsidRDefault="00AB556F" w:rsidP="000D2C75">
      <w:pPr>
        <w:spacing w:after="0" w:line="240" w:lineRule="auto"/>
        <w:jc w:val="both"/>
        <w:rPr>
          <w:rFonts w:ascii="Calibri" w:hAnsi="Calibri" w:cs="Calibri"/>
          <w:color w:val="000000"/>
          <w:u w:val="single"/>
        </w:rPr>
      </w:pPr>
      <w:r w:rsidRPr="000D2C75">
        <w:rPr>
          <w:rFonts w:ascii="Calibri" w:hAnsi="Calibri" w:cs="Calibri"/>
          <w:color w:val="000000"/>
          <w:u w:val="single"/>
        </w:rPr>
        <w:t>Intrinsic</w:t>
      </w:r>
    </w:p>
    <w:p w14:paraId="71F39A41" w14:textId="77777777" w:rsidR="00AB556F" w:rsidRPr="000D2C75" w:rsidRDefault="00AB556F" w:rsidP="000D2C75">
      <w:pPr>
        <w:spacing w:after="0" w:line="240" w:lineRule="auto"/>
        <w:jc w:val="both"/>
        <w:rPr>
          <w:rFonts w:ascii="Calibri" w:hAnsi="Calibri" w:cs="Calibri"/>
          <w:color w:val="000000"/>
        </w:rPr>
      </w:pPr>
      <w:r w:rsidRPr="000D2C75">
        <w:rPr>
          <w:rFonts w:ascii="Calibri" w:hAnsi="Calibri" w:cs="Calibri"/>
          <w:color w:val="000000"/>
        </w:rPr>
        <w:t xml:space="preserve">Intrinsic rewards such as meaningful work, autonomy, </w:t>
      </w:r>
      <w:proofErr w:type="gramStart"/>
      <w:r w:rsidRPr="000D2C75">
        <w:rPr>
          <w:rFonts w:ascii="Calibri" w:hAnsi="Calibri" w:cs="Calibri"/>
          <w:color w:val="000000"/>
        </w:rPr>
        <w:t>recognition</w:t>
      </w:r>
      <w:proofErr w:type="gramEnd"/>
      <w:r w:rsidRPr="000D2C75">
        <w:rPr>
          <w:rFonts w:ascii="Calibri" w:hAnsi="Calibri" w:cs="Calibri"/>
          <w:color w:val="000000"/>
        </w:rPr>
        <w:t xml:space="preserve"> and personal development cultivate long-term engagement and performance which inspires people to thrive in their role, </w:t>
      </w:r>
      <w:r w:rsidRPr="000D2C75">
        <w:rPr>
          <w:rFonts w:ascii="Calibri" w:hAnsi="Calibri" w:cs="Calibri"/>
        </w:rPr>
        <w:t xml:space="preserve">therefore attracting top talent and retaining staff. </w:t>
      </w:r>
      <w:r w:rsidRPr="000D2C75">
        <w:rPr>
          <w:rFonts w:ascii="Calibri" w:hAnsi="Calibri" w:cs="Calibri"/>
          <w:color w:val="000000"/>
        </w:rPr>
        <w:t>(Hajduk, 2017).</w:t>
      </w:r>
    </w:p>
    <w:p w14:paraId="29719B23" w14:textId="77777777" w:rsidR="00AB556F" w:rsidRPr="000D2C75" w:rsidRDefault="00AB556F" w:rsidP="000D2C75">
      <w:pPr>
        <w:spacing w:after="0" w:line="240" w:lineRule="auto"/>
        <w:jc w:val="both"/>
        <w:rPr>
          <w:rFonts w:ascii="Calibri" w:hAnsi="Calibri" w:cs="Calibri"/>
        </w:rPr>
      </w:pPr>
    </w:p>
    <w:p w14:paraId="06595A5F" w14:textId="77777777" w:rsidR="00AB556F" w:rsidRPr="000D2C75" w:rsidRDefault="00AB556F" w:rsidP="000D2C75">
      <w:pPr>
        <w:spacing w:after="0" w:line="240" w:lineRule="auto"/>
        <w:jc w:val="both"/>
        <w:rPr>
          <w:rFonts w:ascii="Calibri" w:hAnsi="Calibri" w:cs="Calibri"/>
          <w:color w:val="000000"/>
        </w:rPr>
      </w:pPr>
      <w:r w:rsidRPr="000D2C75">
        <w:rPr>
          <w:rFonts w:ascii="Calibri" w:hAnsi="Calibri" w:cs="Calibri"/>
        </w:rPr>
        <w:t>Employers may prioritise career development or a stronger connection to the organisation’s purpose as a substitute to financial return</w:t>
      </w:r>
      <w:proofErr w:type="gramStart"/>
      <w:r w:rsidRPr="000D2C75">
        <w:rPr>
          <w:rFonts w:ascii="Calibri" w:hAnsi="Calibri" w:cs="Calibri"/>
        </w:rPr>
        <w:t xml:space="preserve">.  </w:t>
      </w:r>
      <w:proofErr w:type="gramEnd"/>
      <w:r w:rsidRPr="000D2C75">
        <w:rPr>
          <w:rFonts w:ascii="Calibri" w:hAnsi="Calibri" w:cs="Calibri"/>
        </w:rPr>
        <w:t>Research by CIPD says that e</w:t>
      </w:r>
      <w:r w:rsidRPr="000D2C75">
        <w:rPr>
          <w:rFonts w:ascii="Calibri" w:hAnsi="Calibri" w:cs="Calibri"/>
          <w:color w:val="000000"/>
        </w:rPr>
        <w:t>mployees driven by intrinsic motivation participate in tasks willingly and out of personal interest (Avgoustaki and Frankort, 2023).</w:t>
      </w:r>
    </w:p>
    <w:p w14:paraId="2CEC9B05" w14:textId="77777777" w:rsidR="00AB556F" w:rsidRPr="000D2C75" w:rsidRDefault="00AB556F" w:rsidP="000D2C75">
      <w:pPr>
        <w:spacing w:after="0" w:line="240" w:lineRule="auto"/>
        <w:jc w:val="both"/>
        <w:rPr>
          <w:rFonts w:ascii="Calibri" w:hAnsi="Calibri" w:cs="Calibri"/>
          <w:color w:val="000000"/>
        </w:rPr>
      </w:pPr>
    </w:p>
    <w:p w14:paraId="0C03E49D" w14:textId="77777777" w:rsidR="00AB556F" w:rsidRPr="000D2C75" w:rsidRDefault="00AB556F" w:rsidP="000D2C75">
      <w:pPr>
        <w:spacing w:after="0" w:line="240" w:lineRule="auto"/>
        <w:jc w:val="both"/>
        <w:rPr>
          <w:rFonts w:ascii="Calibri" w:hAnsi="Calibri" w:cs="Calibri"/>
          <w:color w:val="000000"/>
        </w:rPr>
      </w:pPr>
      <w:r w:rsidRPr="000D2C75">
        <w:rPr>
          <w:rFonts w:ascii="Calibri" w:hAnsi="Calibri" w:cs="Calibri"/>
          <w:color w:val="000000"/>
        </w:rPr>
        <w:t xml:space="preserve">Embedding </w:t>
      </w:r>
      <w:r w:rsidRPr="000D2C75">
        <w:rPr>
          <w:rFonts w:ascii="Calibri" w:hAnsi="Calibri" w:cs="Calibri"/>
        </w:rPr>
        <w:t>intrinsic rewards into Eco-Insulate, such as giving personal compliments, positive feedback or offering development pathways to recognise and validate contributions ‘</w:t>
      </w:r>
      <w:r w:rsidRPr="000D2C75">
        <w:rPr>
          <w:rFonts w:ascii="Calibri" w:hAnsi="Calibri" w:cs="Calibri"/>
          <w:color w:val="000000"/>
        </w:rPr>
        <w:t>induce positive affect</w:t>
      </w:r>
      <w:proofErr w:type="gramStart"/>
      <w:r w:rsidRPr="000D2C75">
        <w:rPr>
          <w:rFonts w:ascii="Calibri" w:hAnsi="Calibri" w:cs="Calibri"/>
          <w:color w:val="000000"/>
        </w:rPr>
        <w:t>’.</w:t>
      </w:r>
      <w:proofErr w:type="gramEnd"/>
      <w:r w:rsidRPr="000D2C75">
        <w:rPr>
          <w:rFonts w:ascii="Calibri" w:hAnsi="Calibri" w:cs="Calibri"/>
          <w:color w:val="000000"/>
        </w:rPr>
        <w:t xml:space="preserve"> The </w:t>
      </w:r>
      <w:r w:rsidRPr="000D2C75">
        <w:rPr>
          <w:rFonts w:ascii="Calibri" w:hAnsi="Calibri" w:cs="Calibri"/>
        </w:rPr>
        <w:t>need for recognition is what drives motivation and can foster an engaged motivated workforce (CIPD, 2022).</w:t>
      </w:r>
    </w:p>
    <w:p w14:paraId="0C660DB1" w14:textId="77777777" w:rsidR="00AB556F" w:rsidRPr="000D2C75" w:rsidRDefault="00AB556F" w:rsidP="000D2C75">
      <w:pPr>
        <w:spacing w:after="0" w:line="240" w:lineRule="auto"/>
        <w:jc w:val="both"/>
        <w:rPr>
          <w:rFonts w:ascii="Calibri" w:hAnsi="Calibri" w:cs="Calibri"/>
          <w:color w:val="000000"/>
        </w:rPr>
      </w:pPr>
    </w:p>
    <w:p w14:paraId="4227EAAF" w14:textId="77777777" w:rsidR="00AB556F" w:rsidRPr="000D2C75" w:rsidRDefault="00AB556F" w:rsidP="000D2C75">
      <w:pPr>
        <w:spacing w:after="0" w:line="240" w:lineRule="auto"/>
        <w:jc w:val="both"/>
        <w:rPr>
          <w:rFonts w:ascii="Calibri" w:hAnsi="Calibri" w:cs="Calibri"/>
          <w:color w:val="000000"/>
        </w:rPr>
      </w:pPr>
      <w:r w:rsidRPr="000D2C75">
        <w:rPr>
          <w:rFonts w:ascii="Calibri" w:hAnsi="Calibri" w:cs="Calibri"/>
          <w:color w:val="000000"/>
        </w:rPr>
        <w:t xml:space="preserve">By incorporating a mix of extrinsic and intrinsic rewards, such as benefits, </w:t>
      </w:r>
      <w:proofErr w:type="gramStart"/>
      <w:r w:rsidRPr="000D2C75">
        <w:rPr>
          <w:rFonts w:ascii="Calibri" w:hAnsi="Calibri" w:cs="Calibri"/>
          <w:color w:val="000000"/>
        </w:rPr>
        <w:t>recognition</w:t>
      </w:r>
      <w:proofErr w:type="gramEnd"/>
      <w:r w:rsidRPr="000D2C75">
        <w:rPr>
          <w:rFonts w:ascii="Calibri" w:hAnsi="Calibri" w:cs="Calibri"/>
          <w:color w:val="000000"/>
        </w:rPr>
        <w:t xml:space="preserve"> and development opportunities, Eco-Insulate can positively improve employee motivation and change the negative culture. Eco-Insulate must prioritise how they treat employees and adopt a sense of correlation to the organisation’s broader vision and purpose. Money is not enough to keep people motivated (Hajduk, 2017). Both these approaches combined will drive performance, attract and retain talent and </w:t>
      </w:r>
      <w:r w:rsidRPr="000D2C75">
        <w:rPr>
          <w:rFonts w:ascii="Calibri" w:hAnsi="Calibri" w:cs="Calibri"/>
        </w:rPr>
        <w:t>encourage a positive culture that fosters lasting organisational success.</w:t>
      </w:r>
    </w:p>
    <w:p w14:paraId="4C373090" w14:textId="77777777" w:rsidR="00B6612B" w:rsidRPr="000D2C75" w:rsidRDefault="00B6612B" w:rsidP="000D2C75">
      <w:pPr>
        <w:jc w:val="both"/>
        <w:rPr>
          <w:rFonts w:ascii="Calibri" w:hAnsi="Calibri" w:cs="Calibri"/>
        </w:rPr>
      </w:pPr>
    </w:p>
    <w:p w14:paraId="686DC046" w14:textId="112FCCB2" w:rsidR="005646B9" w:rsidRPr="000D2C75" w:rsidRDefault="00EA7059" w:rsidP="000D2C75">
      <w:pPr>
        <w:jc w:val="both"/>
        <w:rPr>
          <w:rFonts w:ascii="Calibri" w:hAnsi="Calibri" w:cs="Calibri"/>
          <w:b/>
          <w:bCs/>
        </w:rPr>
      </w:pPr>
      <w:r w:rsidRPr="000D2C75">
        <w:rPr>
          <w:rFonts w:ascii="Calibri" w:hAnsi="Calibri" w:cs="Calibri"/>
          <w:b/>
          <w:bCs/>
        </w:rPr>
        <w:t xml:space="preserve">AC </w:t>
      </w:r>
      <w:r w:rsidR="009061CD" w:rsidRPr="000D2C75">
        <w:rPr>
          <w:rFonts w:ascii="Calibri" w:hAnsi="Calibri" w:cs="Calibri"/>
          <w:b/>
          <w:bCs/>
        </w:rPr>
        <w:t>2.1</w:t>
      </w:r>
    </w:p>
    <w:p w14:paraId="0CA90B99" w14:textId="5FB18714" w:rsidR="006B3B51" w:rsidRPr="000D2C75" w:rsidRDefault="001B2ADE" w:rsidP="000D2C75">
      <w:pPr>
        <w:jc w:val="both"/>
        <w:rPr>
          <w:rFonts w:ascii="Calibri" w:hAnsi="Calibri" w:cs="Calibri"/>
        </w:rPr>
      </w:pPr>
      <w:r w:rsidRPr="000D2C75">
        <w:rPr>
          <w:rFonts w:ascii="Calibri" w:hAnsi="Calibri" w:cs="Calibri"/>
        </w:rPr>
        <w:t xml:space="preserve">Pay structures </w:t>
      </w:r>
      <w:r w:rsidR="009229E3" w:rsidRPr="000D2C75">
        <w:rPr>
          <w:rFonts w:ascii="Calibri" w:hAnsi="Calibri" w:cs="Calibri"/>
        </w:rPr>
        <w:t>are a c</w:t>
      </w:r>
      <w:r w:rsidRPr="000D2C75">
        <w:rPr>
          <w:rFonts w:ascii="Calibri" w:hAnsi="Calibri" w:cs="Calibri"/>
        </w:rPr>
        <w:t xml:space="preserve">ollection of grades, bands or levels </w:t>
      </w:r>
      <w:r w:rsidR="00770DB0" w:rsidRPr="000D2C75">
        <w:rPr>
          <w:rFonts w:ascii="Calibri" w:hAnsi="Calibri" w:cs="Calibri"/>
        </w:rPr>
        <w:t xml:space="preserve">that </w:t>
      </w:r>
      <w:r w:rsidR="00B00B0D" w:rsidRPr="000D2C75">
        <w:rPr>
          <w:rFonts w:ascii="Calibri" w:hAnsi="Calibri" w:cs="Calibri"/>
        </w:rPr>
        <w:t>associate</w:t>
      </w:r>
      <w:r w:rsidRPr="000D2C75">
        <w:rPr>
          <w:rFonts w:ascii="Calibri" w:hAnsi="Calibri" w:cs="Calibri"/>
        </w:rPr>
        <w:t xml:space="preserve"> jobs within a hierarchy</w:t>
      </w:r>
      <w:r w:rsidR="00B00B0D" w:rsidRPr="000D2C75">
        <w:rPr>
          <w:rFonts w:ascii="Calibri" w:hAnsi="Calibri" w:cs="Calibri"/>
        </w:rPr>
        <w:t xml:space="preserve"> of an organisation</w:t>
      </w:r>
      <w:r w:rsidR="00370B47" w:rsidRPr="000D2C75">
        <w:rPr>
          <w:rFonts w:ascii="Calibri" w:hAnsi="Calibri" w:cs="Calibri"/>
        </w:rPr>
        <w:t xml:space="preserve">. This </w:t>
      </w:r>
      <w:r w:rsidR="00653F52" w:rsidRPr="000D2C75">
        <w:rPr>
          <w:rFonts w:ascii="Calibri" w:hAnsi="Calibri" w:cs="Calibri"/>
        </w:rPr>
        <w:t>creates an organised way to manage pay</w:t>
      </w:r>
      <w:r w:rsidR="009341BA" w:rsidRPr="000D2C75">
        <w:rPr>
          <w:rFonts w:ascii="Calibri" w:hAnsi="Calibri" w:cs="Calibri"/>
        </w:rPr>
        <w:t xml:space="preserve"> and </w:t>
      </w:r>
      <w:r w:rsidR="002E1F93" w:rsidRPr="000D2C75">
        <w:rPr>
          <w:rFonts w:ascii="Calibri" w:hAnsi="Calibri" w:cs="Calibri"/>
        </w:rPr>
        <w:t xml:space="preserve">outlines </w:t>
      </w:r>
      <w:r w:rsidRPr="000D2C75">
        <w:rPr>
          <w:rFonts w:ascii="Calibri" w:hAnsi="Calibri" w:cs="Calibri"/>
        </w:rPr>
        <w:t xml:space="preserve">what each </w:t>
      </w:r>
      <w:r w:rsidR="00B13662" w:rsidRPr="000D2C75">
        <w:rPr>
          <w:rFonts w:ascii="Calibri" w:hAnsi="Calibri" w:cs="Calibri"/>
        </w:rPr>
        <w:t>employee</w:t>
      </w:r>
      <w:r w:rsidR="00121C96" w:rsidRPr="000D2C75">
        <w:rPr>
          <w:rFonts w:ascii="Calibri" w:hAnsi="Calibri" w:cs="Calibri"/>
        </w:rPr>
        <w:t xml:space="preserve"> </w:t>
      </w:r>
      <w:r w:rsidRPr="000D2C75">
        <w:rPr>
          <w:rFonts w:ascii="Calibri" w:hAnsi="Calibri" w:cs="Calibri"/>
        </w:rPr>
        <w:t>is paid</w:t>
      </w:r>
      <w:r w:rsidR="004C696E" w:rsidRPr="000D2C75">
        <w:rPr>
          <w:rFonts w:ascii="Calibri" w:hAnsi="Calibri" w:cs="Calibri"/>
        </w:rPr>
        <w:t xml:space="preserve">, whilst grade structures group </w:t>
      </w:r>
      <w:r w:rsidR="009341BA" w:rsidRPr="000D2C75">
        <w:rPr>
          <w:rFonts w:ascii="Calibri" w:hAnsi="Calibri" w:cs="Calibri"/>
        </w:rPr>
        <w:t xml:space="preserve">similar responsibility </w:t>
      </w:r>
      <w:r w:rsidR="004C696E" w:rsidRPr="000D2C75">
        <w:rPr>
          <w:rFonts w:ascii="Calibri" w:hAnsi="Calibri" w:cs="Calibri"/>
        </w:rPr>
        <w:t xml:space="preserve">jobs </w:t>
      </w:r>
      <w:r w:rsidR="009341BA" w:rsidRPr="000D2C75">
        <w:rPr>
          <w:rFonts w:ascii="Calibri" w:hAnsi="Calibri" w:cs="Calibri"/>
        </w:rPr>
        <w:t xml:space="preserve">into levels or bands, each with a defined pay range. </w:t>
      </w:r>
      <w:r w:rsidR="007B75A9" w:rsidRPr="000D2C75">
        <w:rPr>
          <w:rFonts w:ascii="Calibri" w:hAnsi="Calibri" w:cs="Calibri"/>
        </w:rPr>
        <w:t>Structures help manage internal parity, support career development, and ensure transparency in reward.</w:t>
      </w:r>
      <w:r w:rsidR="009341BA" w:rsidRPr="000D2C75">
        <w:rPr>
          <w:rFonts w:ascii="Calibri" w:hAnsi="Calibri" w:cs="Calibri"/>
        </w:rPr>
        <w:t xml:space="preserve"> (CIPD, 2024).</w:t>
      </w:r>
    </w:p>
    <w:p w14:paraId="62847E6F" w14:textId="41DB5E0C" w:rsidR="006B3B51" w:rsidRPr="000D2C75" w:rsidRDefault="002B6400" w:rsidP="000D2C75">
      <w:pPr>
        <w:jc w:val="both"/>
        <w:rPr>
          <w:rFonts w:ascii="Calibri" w:hAnsi="Calibri" w:cs="Calibri"/>
        </w:rPr>
      </w:pPr>
      <w:r w:rsidRPr="000D2C75">
        <w:rPr>
          <w:rFonts w:ascii="Calibri" w:hAnsi="Calibri" w:cs="Calibri"/>
        </w:rPr>
        <w:t>Pay structures can be categorised into formal and informal structures</w:t>
      </w:r>
      <w:r w:rsidR="00145972" w:rsidRPr="000D2C75">
        <w:rPr>
          <w:rFonts w:ascii="Calibri" w:hAnsi="Calibri" w:cs="Calibri"/>
        </w:rPr>
        <w:t xml:space="preserve">, both offering flexibility </w:t>
      </w:r>
      <w:r w:rsidR="0052649E" w:rsidRPr="000D2C75">
        <w:rPr>
          <w:rFonts w:ascii="Calibri" w:hAnsi="Calibri" w:cs="Calibri"/>
        </w:rPr>
        <w:t xml:space="preserve">in how </w:t>
      </w:r>
      <w:r w:rsidR="00136587" w:rsidRPr="000D2C75">
        <w:rPr>
          <w:rFonts w:ascii="Calibri" w:hAnsi="Calibri" w:cs="Calibri"/>
        </w:rPr>
        <w:t xml:space="preserve">pay is managed and </w:t>
      </w:r>
      <w:r w:rsidR="00E033D3" w:rsidRPr="000D2C75">
        <w:rPr>
          <w:rFonts w:ascii="Calibri" w:hAnsi="Calibri" w:cs="Calibri"/>
        </w:rPr>
        <w:t xml:space="preserve">used within </w:t>
      </w:r>
      <w:r w:rsidR="00136587" w:rsidRPr="000D2C75">
        <w:rPr>
          <w:rFonts w:ascii="Calibri" w:hAnsi="Calibri" w:cs="Calibri"/>
        </w:rPr>
        <w:t>an organisation.</w:t>
      </w:r>
    </w:p>
    <w:p w14:paraId="786680F1" w14:textId="5B3EBC85" w:rsidR="001C0191" w:rsidRPr="000D2C75" w:rsidRDefault="00E033D3" w:rsidP="000D2C75">
      <w:pPr>
        <w:spacing w:after="0"/>
        <w:jc w:val="both"/>
        <w:rPr>
          <w:rFonts w:ascii="Calibri" w:hAnsi="Calibri" w:cs="Calibri"/>
          <w:u w:val="single"/>
        </w:rPr>
      </w:pPr>
      <w:r w:rsidRPr="000D2C75">
        <w:rPr>
          <w:rFonts w:ascii="Calibri" w:hAnsi="Calibri" w:cs="Calibri"/>
          <w:u w:val="single"/>
        </w:rPr>
        <w:t>Formal</w:t>
      </w:r>
      <w:r w:rsidR="00AA5A58" w:rsidRPr="000D2C75">
        <w:rPr>
          <w:rFonts w:ascii="Calibri" w:hAnsi="Calibri" w:cs="Calibri"/>
          <w:u w:val="single"/>
        </w:rPr>
        <w:t xml:space="preserve">: </w:t>
      </w:r>
      <w:r w:rsidR="007A662C" w:rsidRPr="000D2C75">
        <w:rPr>
          <w:rFonts w:ascii="Calibri" w:hAnsi="Calibri" w:cs="Calibri"/>
          <w:u w:val="single"/>
        </w:rPr>
        <w:t>N</w:t>
      </w:r>
      <w:r w:rsidR="00100A72" w:rsidRPr="000D2C75">
        <w:rPr>
          <w:rFonts w:ascii="Calibri" w:hAnsi="Calibri" w:cs="Calibri"/>
          <w:u w:val="single"/>
        </w:rPr>
        <w:t>arrow graded</w:t>
      </w:r>
      <w:r w:rsidR="001C0191" w:rsidRPr="000D2C75">
        <w:rPr>
          <w:rFonts w:ascii="Calibri" w:hAnsi="Calibri" w:cs="Calibri"/>
          <w:u w:val="single"/>
        </w:rPr>
        <w:t xml:space="preserve"> structure</w:t>
      </w:r>
    </w:p>
    <w:p w14:paraId="233BCEB0" w14:textId="7ACC779B" w:rsidR="00DD6C39" w:rsidRPr="000D2C75" w:rsidRDefault="00AB0741" w:rsidP="000D2C75">
      <w:pPr>
        <w:spacing w:after="0"/>
        <w:jc w:val="both"/>
        <w:rPr>
          <w:rFonts w:ascii="Calibri" w:hAnsi="Calibri" w:cs="Calibri"/>
        </w:rPr>
      </w:pPr>
      <w:r w:rsidRPr="000D2C75">
        <w:rPr>
          <w:rFonts w:ascii="Calibri" w:hAnsi="Calibri" w:cs="Calibri"/>
        </w:rPr>
        <w:t>Defined as a</w:t>
      </w:r>
      <w:r w:rsidR="00DD6C39" w:rsidRPr="000D2C75">
        <w:rPr>
          <w:rFonts w:ascii="Calibri" w:hAnsi="Calibri" w:cs="Calibri"/>
        </w:rPr>
        <w:t xml:space="preserve"> progression of job grades, </w:t>
      </w:r>
      <w:r w:rsidR="0007288D" w:rsidRPr="000D2C75">
        <w:rPr>
          <w:rFonts w:ascii="Calibri" w:hAnsi="Calibri" w:cs="Calibri"/>
        </w:rPr>
        <w:t>typically ten or more</w:t>
      </w:r>
      <w:r w:rsidR="00E474AF" w:rsidRPr="000D2C75">
        <w:rPr>
          <w:rFonts w:ascii="Calibri" w:hAnsi="Calibri" w:cs="Calibri"/>
        </w:rPr>
        <w:t xml:space="preserve"> </w:t>
      </w:r>
      <w:r w:rsidR="005C6B4B" w:rsidRPr="000D2C75">
        <w:rPr>
          <w:rFonts w:ascii="Calibri" w:hAnsi="Calibri" w:cs="Calibri"/>
        </w:rPr>
        <w:t xml:space="preserve">with a narrow </w:t>
      </w:r>
      <w:r w:rsidR="00E4488C" w:rsidRPr="000D2C75">
        <w:rPr>
          <w:rFonts w:ascii="Calibri" w:hAnsi="Calibri" w:cs="Calibri"/>
        </w:rPr>
        <w:t>range b</w:t>
      </w:r>
      <w:r w:rsidR="00110701" w:rsidRPr="000D2C75">
        <w:rPr>
          <w:rFonts w:ascii="Calibri" w:hAnsi="Calibri" w:cs="Calibri"/>
        </w:rPr>
        <w:t xml:space="preserve">etween each grade. </w:t>
      </w:r>
      <w:r w:rsidR="00C33321" w:rsidRPr="000D2C75">
        <w:rPr>
          <w:rFonts w:ascii="Calibri" w:hAnsi="Calibri" w:cs="Calibri"/>
        </w:rPr>
        <w:t>Progression is</w:t>
      </w:r>
      <w:r w:rsidR="001D6433" w:rsidRPr="000D2C75">
        <w:rPr>
          <w:rFonts w:ascii="Calibri" w:hAnsi="Calibri" w:cs="Calibri"/>
        </w:rPr>
        <w:t xml:space="preserve"> typically </w:t>
      </w:r>
      <w:r w:rsidR="00E41BB3" w:rsidRPr="000D2C75">
        <w:rPr>
          <w:rFonts w:ascii="Calibri" w:hAnsi="Calibri" w:cs="Calibri"/>
        </w:rPr>
        <w:t>connected</w:t>
      </w:r>
      <w:r w:rsidR="00E474AF" w:rsidRPr="000D2C75">
        <w:rPr>
          <w:rFonts w:ascii="Calibri" w:hAnsi="Calibri" w:cs="Calibri"/>
        </w:rPr>
        <w:t xml:space="preserve"> to performance</w:t>
      </w:r>
      <w:r w:rsidR="001D6433" w:rsidRPr="000D2C75">
        <w:rPr>
          <w:rFonts w:ascii="Calibri" w:hAnsi="Calibri" w:cs="Calibri"/>
        </w:rPr>
        <w:t>.</w:t>
      </w:r>
      <w:r w:rsidR="00AB2B6D" w:rsidRPr="000D2C75">
        <w:rPr>
          <w:rFonts w:ascii="Calibri" w:hAnsi="Calibri" w:cs="Calibri"/>
        </w:rPr>
        <w:t xml:space="preserve"> </w:t>
      </w:r>
      <w:r w:rsidR="00A247DD" w:rsidRPr="000D2C75">
        <w:rPr>
          <w:rFonts w:ascii="Calibri" w:hAnsi="Calibri" w:cs="Calibri"/>
        </w:rPr>
        <w:t>As e</w:t>
      </w:r>
      <w:r w:rsidR="00404782" w:rsidRPr="000D2C75">
        <w:rPr>
          <w:rFonts w:ascii="Calibri" w:hAnsi="Calibri" w:cs="Calibri"/>
        </w:rPr>
        <w:t xml:space="preserve">ach grade </w:t>
      </w:r>
      <w:r w:rsidR="00D27E62" w:rsidRPr="000D2C75">
        <w:rPr>
          <w:rFonts w:ascii="Calibri" w:hAnsi="Calibri" w:cs="Calibri"/>
        </w:rPr>
        <w:t>is in a limited pay range</w:t>
      </w:r>
      <w:r w:rsidR="005372ED" w:rsidRPr="000D2C75">
        <w:rPr>
          <w:rFonts w:ascii="Calibri" w:hAnsi="Calibri" w:cs="Calibri"/>
        </w:rPr>
        <w:t xml:space="preserve">, employees </w:t>
      </w:r>
      <w:r w:rsidR="00886C9B" w:rsidRPr="000D2C75">
        <w:rPr>
          <w:rFonts w:ascii="Calibri" w:hAnsi="Calibri" w:cs="Calibri"/>
        </w:rPr>
        <w:t xml:space="preserve">can </w:t>
      </w:r>
      <w:r w:rsidR="005372ED" w:rsidRPr="000D2C75">
        <w:rPr>
          <w:rFonts w:ascii="Calibri" w:hAnsi="Calibri" w:cs="Calibri"/>
        </w:rPr>
        <w:t xml:space="preserve">reach </w:t>
      </w:r>
      <w:r w:rsidR="00761B31" w:rsidRPr="000D2C75">
        <w:rPr>
          <w:rFonts w:ascii="Calibri" w:hAnsi="Calibri" w:cs="Calibri"/>
        </w:rPr>
        <w:t xml:space="preserve">the top </w:t>
      </w:r>
      <w:r w:rsidR="001B57FE" w:rsidRPr="000D2C75">
        <w:rPr>
          <w:rFonts w:ascii="Calibri" w:hAnsi="Calibri" w:cs="Calibri"/>
        </w:rPr>
        <w:t>quickly</w:t>
      </w:r>
      <w:r w:rsidR="007E5775" w:rsidRPr="000D2C75">
        <w:rPr>
          <w:rFonts w:ascii="Calibri" w:hAnsi="Calibri" w:cs="Calibri"/>
        </w:rPr>
        <w:t>. Frustration over limited pay growth can drive employees to leave</w:t>
      </w:r>
      <w:r w:rsidR="00353636" w:rsidRPr="000D2C75">
        <w:rPr>
          <w:rFonts w:ascii="Calibri" w:hAnsi="Calibri" w:cs="Calibri"/>
        </w:rPr>
        <w:t xml:space="preserve"> </w:t>
      </w:r>
      <w:r w:rsidR="00DF4D28" w:rsidRPr="000D2C75">
        <w:rPr>
          <w:rFonts w:ascii="Calibri" w:hAnsi="Calibri" w:cs="Calibri"/>
        </w:rPr>
        <w:t xml:space="preserve">(Armstrong </w:t>
      </w:r>
      <w:r w:rsidR="00DF4D28" w:rsidRPr="000D2C75">
        <w:rPr>
          <w:rFonts w:ascii="Calibri" w:hAnsi="Calibri" w:cs="Calibri"/>
        </w:rPr>
        <w:lastRenderedPageBreak/>
        <w:t>and Taylor, 2023).</w:t>
      </w:r>
      <w:r w:rsidR="00364187" w:rsidRPr="000D2C75">
        <w:rPr>
          <w:rFonts w:ascii="Calibri" w:hAnsi="Calibri" w:cs="Calibri"/>
        </w:rPr>
        <w:t xml:space="preserve"> </w:t>
      </w:r>
      <w:r w:rsidR="00067E89" w:rsidRPr="000D2C75">
        <w:rPr>
          <w:rFonts w:ascii="Calibri" w:hAnsi="Calibri" w:cs="Calibri"/>
        </w:rPr>
        <w:t>However, the outlook of frequent progression can initially enhance motivation, as employees see a clear path for</w:t>
      </w:r>
      <w:r w:rsidR="003A303F" w:rsidRPr="000D2C75">
        <w:rPr>
          <w:rFonts w:ascii="Calibri" w:hAnsi="Calibri" w:cs="Calibri"/>
        </w:rPr>
        <w:t xml:space="preserve"> progression</w:t>
      </w:r>
      <w:r w:rsidR="00067E89" w:rsidRPr="000D2C75">
        <w:rPr>
          <w:rFonts w:ascii="Calibri" w:hAnsi="Calibri" w:cs="Calibri"/>
        </w:rPr>
        <w:t>.</w:t>
      </w:r>
    </w:p>
    <w:p w14:paraId="234D57BF" w14:textId="77777777" w:rsidR="000747AF" w:rsidRPr="000D2C75" w:rsidRDefault="000747AF" w:rsidP="000D2C75">
      <w:pPr>
        <w:spacing w:after="0"/>
        <w:jc w:val="both"/>
        <w:rPr>
          <w:rFonts w:ascii="Calibri" w:hAnsi="Calibri" w:cs="Calibri"/>
        </w:rPr>
      </w:pPr>
    </w:p>
    <w:p w14:paraId="360C8796" w14:textId="605EB90E" w:rsidR="00F37310" w:rsidRDefault="003A303F" w:rsidP="00F37310">
      <w:pPr>
        <w:spacing w:after="0" w:line="240" w:lineRule="auto"/>
        <w:jc w:val="both"/>
        <w:rPr>
          <w:rFonts w:ascii="Calibri" w:hAnsi="Calibri" w:cs="Calibri"/>
        </w:rPr>
      </w:pPr>
      <w:r w:rsidRPr="000D2C75">
        <w:rPr>
          <w:rFonts w:ascii="Calibri" w:hAnsi="Calibri" w:cs="Calibri"/>
        </w:rPr>
        <w:t>As Eco-Insulate</w:t>
      </w:r>
      <w:r w:rsidR="00A35E00" w:rsidRPr="000D2C75">
        <w:rPr>
          <w:rFonts w:ascii="Calibri" w:hAnsi="Calibri" w:cs="Calibri"/>
        </w:rPr>
        <w:t xml:space="preserve"> is experiencing a </w:t>
      </w:r>
      <w:r w:rsidR="00B13DA1" w:rsidRPr="000D2C75">
        <w:rPr>
          <w:rFonts w:ascii="Calibri" w:hAnsi="Calibri" w:cs="Calibri"/>
        </w:rPr>
        <w:t>culture of negativity, adopting the narrow</w:t>
      </w:r>
      <w:r w:rsidR="000F51CD" w:rsidRPr="000D2C75">
        <w:rPr>
          <w:rFonts w:ascii="Calibri" w:hAnsi="Calibri" w:cs="Calibri"/>
        </w:rPr>
        <w:t xml:space="preserve"> structure could exacerbate morale </w:t>
      </w:r>
      <w:r w:rsidR="005C51B9" w:rsidRPr="000D2C75">
        <w:rPr>
          <w:rFonts w:ascii="Calibri" w:hAnsi="Calibri" w:cs="Calibri"/>
        </w:rPr>
        <w:t xml:space="preserve">because employees may feel </w:t>
      </w:r>
      <w:r w:rsidR="00694EC4" w:rsidRPr="000D2C75">
        <w:rPr>
          <w:rFonts w:ascii="Calibri" w:hAnsi="Calibri" w:cs="Calibri"/>
        </w:rPr>
        <w:t xml:space="preserve">frustrated </w:t>
      </w:r>
      <w:r w:rsidR="005C51B9" w:rsidRPr="000D2C75">
        <w:rPr>
          <w:rFonts w:ascii="Calibri" w:hAnsi="Calibri" w:cs="Calibri"/>
        </w:rPr>
        <w:t xml:space="preserve">once they reach the top pay </w:t>
      </w:r>
      <w:r w:rsidR="0014069E" w:rsidRPr="000D2C75">
        <w:rPr>
          <w:rFonts w:ascii="Calibri" w:hAnsi="Calibri" w:cs="Calibri"/>
        </w:rPr>
        <w:t>scale</w:t>
      </w:r>
      <w:r w:rsidR="005C51B9" w:rsidRPr="000D2C75">
        <w:rPr>
          <w:rFonts w:ascii="Calibri" w:hAnsi="Calibri" w:cs="Calibri"/>
        </w:rPr>
        <w:t>, leading to</w:t>
      </w:r>
      <w:r w:rsidR="00D050E1" w:rsidRPr="000D2C75">
        <w:rPr>
          <w:rFonts w:ascii="Calibri" w:hAnsi="Calibri" w:cs="Calibri"/>
        </w:rPr>
        <w:t xml:space="preserve"> decreased motivation and </w:t>
      </w:r>
      <w:r w:rsidR="002A178D" w:rsidRPr="000D2C75">
        <w:rPr>
          <w:rFonts w:ascii="Calibri" w:hAnsi="Calibri" w:cs="Calibri"/>
        </w:rPr>
        <w:t>high turnover.</w:t>
      </w:r>
    </w:p>
    <w:p w14:paraId="7C981054" w14:textId="77777777" w:rsidR="00F37310" w:rsidRPr="000D2C75" w:rsidRDefault="00F37310" w:rsidP="00F37310">
      <w:pPr>
        <w:spacing w:after="0" w:line="240" w:lineRule="auto"/>
        <w:jc w:val="both"/>
        <w:rPr>
          <w:rFonts w:ascii="Calibri" w:hAnsi="Calibri" w:cs="Calibri"/>
        </w:rPr>
      </w:pPr>
    </w:p>
    <w:p w14:paraId="6A5C7347" w14:textId="705A19A6" w:rsidR="00275F4B" w:rsidRPr="000D2C75" w:rsidRDefault="00275F4B" w:rsidP="00F37310">
      <w:pPr>
        <w:spacing w:after="0" w:line="240" w:lineRule="auto"/>
        <w:jc w:val="both"/>
        <w:rPr>
          <w:rFonts w:ascii="Calibri" w:hAnsi="Calibri" w:cs="Calibri"/>
          <w:u w:val="single"/>
        </w:rPr>
      </w:pPr>
      <w:r w:rsidRPr="000D2C75">
        <w:rPr>
          <w:rFonts w:ascii="Calibri" w:hAnsi="Calibri" w:cs="Calibri"/>
          <w:u w:val="single"/>
        </w:rPr>
        <w:t>Formal</w:t>
      </w:r>
      <w:r w:rsidR="00AA5A58" w:rsidRPr="000D2C75">
        <w:rPr>
          <w:rFonts w:ascii="Calibri" w:hAnsi="Calibri" w:cs="Calibri"/>
          <w:u w:val="single"/>
        </w:rPr>
        <w:t xml:space="preserve">: </w:t>
      </w:r>
      <w:r w:rsidRPr="000D2C75">
        <w:rPr>
          <w:rFonts w:ascii="Calibri" w:hAnsi="Calibri" w:cs="Calibri"/>
          <w:u w:val="single"/>
        </w:rPr>
        <w:t>Broad</w:t>
      </w:r>
      <w:r w:rsidR="00AA5A58" w:rsidRPr="000D2C75">
        <w:rPr>
          <w:rFonts w:ascii="Calibri" w:hAnsi="Calibri" w:cs="Calibri"/>
          <w:u w:val="single"/>
        </w:rPr>
        <w:t>-</w:t>
      </w:r>
      <w:r w:rsidRPr="000D2C75">
        <w:rPr>
          <w:rFonts w:ascii="Calibri" w:hAnsi="Calibri" w:cs="Calibri"/>
          <w:u w:val="single"/>
        </w:rPr>
        <w:t>banding structure</w:t>
      </w:r>
    </w:p>
    <w:p w14:paraId="598B8D69" w14:textId="080FD292" w:rsidR="00F87FB4" w:rsidRPr="000D2C75" w:rsidRDefault="00073D39" w:rsidP="00F37310">
      <w:pPr>
        <w:spacing w:after="0" w:line="240" w:lineRule="auto"/>
        <w:jc w:val="both"/>
        <w:rPr>
          <w:rFonts w:ascii="Calibri" w:hAnsi="Calibri" w:cs="Calibri"/>
        </w:rPr>
      </w:pPr>
      <w:r w:rsidRPr="000D2C75">
        <w:rPr>
          <w:rFonts w:ascii="Calibri" w:hAnsi="Calibri" w:cs="Calibri"/>
        </w:rPr>
        <w:t xml:space="preserve">This type has more flexibility than </w:t>
      </w:r>
      <w:r w:rsidR="0094241C" w:rsidRPr="000D2C75">
        <w:rPr>
          <w:rFonts w:ascii="Calibri" w:hAnsi="Calibri" w:cs="Calibri"/>
        </w:rPr>
        <w:t xml:space="preserve">the </w:t>
      </w:r>
      <w:r w:rsidRPr="000D2C75">
        <w:rPr>
          <w:rFonts w:ascii="Calibri" w:hAnsi="Calibri" w:cs="Calibri"/>
        </w:rPr>
        <w:t>narrow</w:t>
      </w:r>
      <w:r w:rsidR="00BF2B20" w:rsidRPr="000D2C75">
        <w:rPr>
          <w:rFonts w:ascii="Calibri" w:hAnsi="Calibri" w:cs="Calibri"/>
        </w:rPr>
        <w:t xml:space="preserve"> </w:t>
      </w:r>
      <w:r w:rsidR="00A76DD6" w:rsidRPr="000D2C75">
        <w:rPr>
          <w:rFonts w:ascii="Calibri" w:hAnsi="Calibri" w:cs="Calibri"/>
        </w:rPr>
        <w:t xml:space="preserve">and has </w:t>
      </w:r>
      <w:r w:rsidR="007A58CD" w:rsidRPr="000D2C75">
        <w:rPr>
          <w:rFonts w:ascii="Calibri" w:hAnsi="Calibri" w:cs="Calibri"/>
        </w:rPr>
        <w:t>six to nine grades.</w:t>
      </w:r>
      <w:r w:rsidR="00722813" w:rsidRPr="000D2C75">
        <w:rPr>
          <w:rFonts w:ascii="Calibri" w:hAnsi="Calibri" w:cs="Calibri"/>
        </w:rPr>
        <w:t xml:space="preserve"> </w:t>
      </w:r>
      <w:r w:rsidR="008865D9" w:rsidRPr="000D2C75">
        <w:rPr>
          <w:rFonts w:ascii="Calibri" w:hAnsi="Calibri" w:cs="Calibri"/>
        </w:rPr>
        <w:t xml:space="preserve">Pay increases are determined by contribution </w:t>
      </w:r>
      <w:r w:rsidR="00A03CBA" w:rsidRPr="000D2C75">
        <w:rPr>
          <w:rFonts w:ascii="Calibri" w:hAnsi="Calibri" w:cs="Calibri"/>
        </w:rPr>
        <w:t>levels, reinforcing</w:t>
      </w:r>
      <w:r w:rsidR="00653CCE" w:rsidRPr="000D2C75">
        <w:rPr>
          <w:rFonts w:ascii="Calibri" w:hAnsi="Calibri" w:cs="Calibri"/>
        </w:rPr>
        <w:t xml:space="preserve"> a culture of </w:t>
      </w:r>
      <w:r w:rsidR="00A03CBA" w:rsidRPr="000D2C75">
        <w:rPr>
          <w:rFonts w:ascii="Calibri" w:hAnsi="Calibri" w:cs="Calibri"/>
        </w:rPr>
        <w:t>ability</w:t>
      </w:r>
      <w:r w:rsidR="00653CCE" w:rsidRPr="000D2C75">
        <w:rPr>
          <w:rFonts w:ascii="Calibri" w:hAnsi="Calibri" w:cs="Calibri"/>
        </w:rPr>
        <w:t xml:space="preserve"> and performance</w:t>
      </w:r>
      <w:r w:rsidR="00A03CBA" w:rsidRPr="000D2C75">
        <w:rPr>
          <w:rFonts w:ascii="Calibri" w:hAnsi="Calibri" w:cs="Calibri"/>
        </w:rPr>
        <w:t xml:space="preserve">. </w:t>
      </w:r>
      <w:r w:rsidR="00365C1B" w:rsidRPr="000D2C75">
        <w:rPr>
          <w:rFonts w:ascii="Calibri" w:hAnsi="Calibri" w:cs="Calibri"/>
        </w:rPr>
        <w:t>Salary ranges within each level are more extensive</w:t>
      </w:r>
      <w:r w:rsidR="004408F0" w:rsidRPr="000D2C75">
        <w:rPr>
          <w:rFonts w:ascii="Calibri" w:hAnsi="Calibri" w:cs="Calibri"/>
        </w:rPr>
        <w:t>, alleviating any grade drift issue</w:t>
      </w:r>
      <w:r w:rsidR="007D7BD7" w:rsidRPr="000D2C75">
        <w:rPr>
          <w:rFonts w:ascii="Calibri" w:hAnsi="Calibri" w:cs="Calibri"/>
        </w:rPr>
        <w:t>s</w:t>
      </w:r>
      <w:r w:rsidR="008D027D" w:rsidRPr="000D2C75">
        <w:rPr>
          <w:rFonts w:ascii="Calibri" w:hAnsi="Calibri" w:cs="Calibri"/>
        </w:rPr>
        <w:t>.</w:t>
      </w:r>
      <w:r w:rsidR="0079105F" w:rsidRPr="000D2C75">
        <w:rPr>
          <w:rFonts w:ascii="Calibri" w:hAnsi="Calibri" w:cs="Calibri"/>
        </w:rPr>
        <w:t xml:space="preserve"> </w:t>
      </w:r>
      <w:r w:rsidR="008D027D" w:rsidRPr="000D2C75">
        <w:rPr>
          <w:rFonts w:ascii="Calibri" w:hAnsi="Calibri" w:cs="Calibri"/>
        </w:rPr>
        <w:t>T</w:t>
      </w:r>
      <w:r w:rsidR="007D7BD7" w:rsidRPr="000D2C75">
        <w:rPr>
          <w:rFonts w:ascii="Calibri" w:hAnsi="Calibri" w:cs="Calibri"/>
        </w:rPr>
        <w:t>h</w:t>
      </w:r>
      <w:r w:rsidR="008D027D" w:rsidRPr="000D2C75">
        <w:rPr>
          <w:rFonts w:ascii="Calibri" w:hAnsi="Calibri" w:cs="Calibri"/>
        </w:rPr>
        <w:t xml:space="preserve">ere are no set limits on pay progression within each band, though some organisations </w:t>
      </w:r>
      <w:r w:rsidR="00B02525" w:rsidRPr="000D2C75">
        <w:rPr>
          <w:rFonts w:ascii="Calibri" w:hAnsi="Calibri" w:cs="Calibri"/>
        </w:rPr>
        <w:t>may</w:t>
      </w:r>
      <w:r w:rsidR="008D027D" w:rsidRPr="000D2C75">
        <w:rPr>
          <w:rFonts w:ascii="Calibri" w:hAnsi="Calibri" w:cs="Calibri"/>
        </w:rPr>
        <w:t xml:space="preserve"> reinstate more structured systems to help address equal pay issues</w:t>
      </w:r>
      <w:r w:rsidR="00D34F16" w:rsidRPr="000D2C75">
        <w:rPr>
          <w:rFonts w:ascii="Calibri" w:hAnsi="Calibri" w:cs="Calibri"/>
        </w:rPr>
        <w:t xml:space="preserve"> (CIPD, 2024).</w:t>
      </w:r>
      <w:r w:rsidR="005354E3" w:rsidRPr="000D2C75">
        <w:rPr>
          <w:rFonts w:ascii="Calibri" w:hAnsi="Calibri" w:cs="Calibri"/>
        </w:rPr>
        <w:t xml:space="preserve"> This </w:t>
      </w:r>
      <w:r w:rsidR="003736D5" w:rsidRPr="000D2C75">
        <w:rPr>
          <w:rFonts w:ascii="Calibri" w:hAnsi="Calibri" w:cs="Calibri"/>
        </w:rPr>
        <w:t xml:space="preserve">method can </w:t>
      </w:r>
      <w:r w:rsidR="005354E3" w:rsidRPr="000D2C75">
        <w:rPr>
          <w:rFonts w:ascii="Calibri" w:hAnsi="Calibri" w:cs="Calibri"/>
        </w:rPr>
        <w:t xml:space="preserve">positively </w:t>
      </w:r>
      <w:r w:rsidR="00A03CBA" w:rsidRPr="000D2C75">
        <w:rPr>
          <w:rFonts w:ascii="Calibri" w:hAnsi="Calibri" w:cs="Calibri"/>
        </w:rPr>
        <w:t xml:space="preserve">affect </w:t>
      </w:r>
      <w:r w:rsidR="005354E3" w:rsidRPr="000D2C75">
        <w:rPr>
          <w:rFonts w:ascii="Calibri" w:hAnsi="Calibri" w:cs="Calibri"/>
        </w:rPr>
        <w:t>motivation by enabling managers to reward performance and growth within the same role</w:t>
      </w:r>
      <w:r w:rsidR="008801A4" w:rsidRPr="000D2C75">
        <w:rPr>
          <w:rFonts w:ascii="Calibri" w:hAnsi="Calibri" w:cs="Calibri"/>
        </w:rPr>
        <w:t>.</w:t>
      </w:r>
      <w:r w:rsidR="0066337F" w:rsidRPr="000D2C75">
        <w:rPr>
          <w:rFonts w:ascii="Calibri" w:hAnsi="Calibri" w:cs="Calibri"/>
        </w:rPr>
        <w:t xml:space="preserve"> </w:t>
      </w:r>
      <w:r w:rsidR="00A45B49" w:rsidRPr="000D2C75">
        <w:rPr>
          <w:rFonts w:ascii="Calibri" w:hAnsi="Calibri" w:cs="Calibri"/>
        </w:rPr>
        <w:t xml:space="preserve">This method could </w:t>
      </w:r>
      <w:r w:rsidR="006064C9" w:rsidRPr="000D2C75">
        <w:rPr>
          <w:rFonts w:ascii="Calibri" w:hAnsi="Calibri" w:cs="Calibri"/>
        </w:rPr>
        <w:t xml:space="preserve">improve </w:t>
      </w:r>
      <w:r w:rsidR="00A45B49" w:rsidRPr="000D2C75">
        <w:rPr>
          <w:rFonts w:ascii="Calibri" w:hAnsi="Calibri" w:cs="Calibri"/>
        </w:rPr>
        <w:t>Eco-</w:t>
      </w:r>
      <w:r w:rsidR="006064C9" w:rsidRPr="000D2C75">
        <w:rPr>
          <w:rFonts w:ascii="Calibri" w:hAnsi="Calibri" w:cs="Calibri"/>
        </w:rPr>
        <w:t>Insulates</w:t>
      </w:r>
      <w:r w:rsidR="00A45B49" w:rsidRPr="000D2C75">
        <w:rPr>
          <w:rFonts w:ascii="Calibri" w:hAnsi="Calibri" w:cs="Calibri"/>
        </w:rPr>
        <w:t xml:space="preserve"> culture</w:t>
      </w:r>
      <w:r w:rsidR="006064C9" w:rsidRPr="000D2C75">
        <w:rPr>
          <w:rFonts w:ascii="Calibri" w:hAnsi="Calibri" w:cs="Calibri"/>
        </w:rPr>
        <w:t xml:space="preserve"> by rewarding contribution</w:t>
      </w:r>
      <w:r w:rsidR="00CD2907" w:rsidRPr="000D2C75">
        <w:rPr>
          <w:rFonts w:ascii="Calibri" w:hAnsi="Calibri" w:cs="Calibri"/>
        </w:rPr>
        <w:t>s</w:t>
      </w:r>
      <w:r w:rsidR="00F87FB4" w:rsidRPr="000D2C75">
        <w:rPr>
          <w:rFonts w:ascii="Calibri" w:hAnsi="Calibri" w:cs="Calibri"/>
        </w:rPr>
        <w:t xml:space="preserve"> and boosting motivation</w:t>
      </w:r>
      <w:r w:rsidR="001662C0" w:rsidRPr="000D2C75">
        <w:rPr>
          <w:rFonts w:ascii="Calibri" w:hAnsi="Calibri" w:cs="Calibri"/>
        </w:rPr>
        <w:t xml:space="preserve">, but to ensure fairness, </w:t>
      </w:r>
      <w:r w:rsidR="00BB1EFD" w:rsidRPr="000D2C75">
        <w:rPr>
          <w:rFonts w:ascii="Calibri" w:hAnsi="Calibri" w:cs="Calibri"/>
        </w:rPr>
        <w:t xml:space="preserve">clear criteria </w:t>
      </w:r>
      <w:r w:rsidR="00F4537C" w:rsidRPr="000D2C75">
        <w:rPr>
          <w:rFonts w:ascii="Calibri" w:hAnsi="Calibri" w:cs="Calibri"/>
        </w:rPr>
        <w:t>is required</w:t>
      </w:r>
      <w:r w:rsidR="0066337F" w:rsidRPr="000D2C75">
        <w:rPr>
          <w:rFonts w:ascii="Calibri" w:hAnsi="Calibri" w:cs="Calibri"/>
        </w:rPr>
        <w:t>.</w:t>
      </w:r>
    </w:p>
    <w:p w14:paraId="5F0CEB8F" w14:textId="77777777" w:rsidR="000747AF" w:rsidRPr="000D2C75" w:rsidRDefault="000747AF" w:rsidP="00F37310">
      <w:pPr>
        <w:spacing w:after="0" w:line="240" w:lineRule="auto"/>
        <w:jc w:val="both"/>
        <w:rPr>
          <w:rFonts w:ascii="Calibri" w:hAnsi="Calibri" w:cs="Calibri"/>
        </w:rPr>
      </w:pPr>
    </w:p>
    <w:p w14:paraId="365884BB" w14:textId="4A01F7E8" w:rsidR="002D5CFE" w:rsidRPr="000D2C75" w:rsidRDefault="0070696D" w:rsidP="00F37310">
      <w:pPr>
        <w:spacing w:after="0" w:line="240" w:lineRule="auto"/>
        <w:jc w:val="both"/>
        <w:rPr>
          <w:rFonts w:ascii="Calibri" w:hAnsi="Calibri" w:cs="Calibri"/>
          <w:u w:val="single"/>
        </w:rPr>
      </w:pPr>
      <w:r w:rsidRPr="000D2C75">
        <w:rPr>
          <w:rFonts w:ascii="Calibri" w:hAnsi="Calibri" w:cs="Calibri"/>
          <w:u w:val="single"/>
        </w:rPr>
        <w:t>Informal: Spot rates</w:t>
      </w:r>
    </w:p>
    <w:p w14:paraId="6618EB95" w14:textId="1939ECD1" w:rsidR="00B7064B" w:rsidRPr="000D2C75" w:rsidRDefault="00216C43" w:rsidP="00F37310">
      <w:pPr>
        <w:spacing w:after="0" w:line="240" w:lineRule="auto"/>
        <w:jc w:val="both"/>
        <w:rPr>
          <w:rFonts w:ascii="Calibri" w:hAnsi="Calibri" w:cs="Calibri"/>
        </w:rPr>
      </w:pPr>
      <w:r w:rsidRPr="000D2C75">
        <w:rPr>
          <w:rFonts w:ascii="Calibri" w:hAnsi="Calibri" w:cs="Calibri"/>
        </w:rPr>
        <w:t xml:space="preserve">Defined as </w:t>
      </w:r>
      <w:r w:rsidR="00416378" w:rsidRPr="000D2C75">
        <w:rPr>
          <w:rFonts w:ascii="Calibri" w:hAnsi="Calibri" w:cs="Calibri"/>
        </w:rPr>
        <w:t xml:space="preserve">a single </w:t>
      </w:r>
      <w:r w:rsidR="00A376D1" w:rsidRPr="000D2C75">
        <w:rPr>
          <w:rFonts w:ascii="Calibri" w:hAnsi="Calibri" w:cs="Calibri"/>
        </w:rPr>
        <w:t xml:space="preserve">fixed </w:t>
      </w:r>
      <w:r w:rsidR="006037A3" w:rsidRPr="000D2C75">
        <w:rPr>
          <w:rFonts w:ascii="Calibri" w:hAnsi="Calibri" w:cs="Calibri"/>
        </w:rPr>
        <w:t>rate</w:t>
      </w:r>
      <w:r w:rsidR="003F6164" w:rsidRPr="000D2C75">
        <w:rPr>
          <w:rFonts w:ascii="Calibri" w:hAnsi="Calibri" w:cs="Calibri"/>
        </w:rPr>
        <w:t xml:space="preserve"> of pay</w:t>
      </w:r>
      <w:r w:rsidR="002D1F1A" w:rsidRPr="000D2C75">
        <w:rPr>
          <w:rFonts w:ascii="Calibri" w:hAnsi="Calibri" w:cs="Calibri"/>
        </w:rPr>
        <w:t>, meaning there are no</w:t>
      </w:r>
      <w:r w:rsidR="00F0241E" w:rsidRPr="000D2C75">
        <w:rPr>
          <w:rFonts w:ascii="Calibri" w:hAnsi="Calibri" w:cs="Calibri"/>
        </w:rPr>
        <w:t xml:space="preserve"> pay ranges, </w:t>
      </w:r>
      <w:r w:rsidR="008B536A" w:rsidRPr="000D2C75">
        <w:rPr>
          <w:rFonts w:ascii="Calibri" w:hAnsi="Calibri" w:cs="Calibri"/>
        </w:rPr>
        <w:t>therefore</w:t>
      </w:r>
      <w:r w:rsidR="00F0241E" w:rsidRPr="000D2C75">
        <w:rPr>
          <w:rFonts w:ascii="Calibri" w:hAnsi="Calibri" w:cs="Calibri"/>
        </w:rPr>
        <w:t xml:space="preserve"> no scope</w:t>
      </w:r>
      <w:r w:rsidR="00B7064B" w:rsidRPr="000D2C75">
        <w:rPr>
          <w:rFonts w:ascii="Calibri" w:hAnsi="Calibri" w:cs="Calibri"/>
        </w:rPr>
        <w:t xml:space="preserve"> for progression.</w:t>
      </w:r>
      <w:r w:rsidR="00B3586A" w:rsidRPr="000D2C75">
        <w:rPr>
          <w:rFonts w:ascii="Calibri" w:hAnsi="Calibri" w:cs="Calibri"/>
        </w:rPr>
        <w:t xml:space="preserve"> Sp</w:t>
      </w:r>
      <w:r w:rsidR="00180BE2" w:rsidRPr="000D2C75">
        <w:rPr>
          <w:rFonts w:ascii="Calibri" w:hAnsi="Calibri" w:cs="Calibri"/>
        </w:rPr>
        <w:t xml:space="preserve">ot rates are </w:t>
      </w:r>
      <w:r w:rsidR="00B3586A" w:rsidRPr="000D2C75">
        <w:rPr>
          <w:rFonts w:ascii="Calibri" w:hAnsi="Calibri" w:cs="Calibri"/>
        </w:rPr>
        <w:t xml:space="preserve">often used for low-skilled roles with clear market rates or senior roles </w:t>
      </w:r>
      <w:r w:rsidR="00180BE2" w:rsidRPr="000D2C75">
        <w:rPr>
          <w:rFonts w:ascii="Calibri" w:hAnsi="Calibri" w:cs="Calibri"/>
        </w:rPr>
        <w:t xml:space="preserve">requiring </w:t>
      </w:r>
      <w:r w:rsidR="00B3586A" w:rsidRPr="000D2C75">
        <w:rPr>
          <w:rFonts w:ascii="Calibri" w:hAnsi="Calibri" w:cs="Calibri"/>
        </w:rPr>
        <w:t>tailored pay to attract and retain talent</w:t>
      </w:r>
      <w:r w:rsidR="00235DAD" w:rsidRPr="000D2C75">
        <w:rPr>
          <w:rFonts w:ascii="Calibri" w:hAnsi="Calibri" w:cs="Calibri"/>
        </w:rPr>
        <w:t xml:space="preserve"> (CIPD, 2024).</w:t>
      </w:r>
      <w:r w:rsidR="00A9697B" w:rsidRPr="000D2C75">
        <w:rPr>
          <w:rFonts w:ascii="Calibri" w:hAnsi="Calibri" w:cs="Calibri"/>
        </w:rPr>
        <w:t xml:space="preserve"> This </w:t>
      </w:r>
      <w:r w:rsidR="00321A71" w:rsidRPr="000D2C75">
        <w:rPr>
          <w:rFonts w:ascii="Calibri" w:hAnsi="Calibri" w:cs="Calibri"/>
        </w:rPr>
        <w:t xml:space="preserve">type is </w:t>
      </w:r>
      <w:r w:rsidR="00A9697B" w:rsidRPr="000D2C75">
        <w:rPr>
          <w:rFonts w:ascii="Calibri" w:hAnsi="Calibri" w:cs="Calibri"/>
        </w:rPr>
        <w:t>simple</w:t>
      </w:r>
      <w:r w:rsidR="00B42CDC" w:rsidRPr="000D2C75">
        <w:rPr>
          <w:rFonts w:ascii="Calibri" w:hAnsi="Calibri" w:cs="Calibri"/>
        </w:rPr>
        <w:t xml:space="preserve">, ideal for roles with </w:t>
      </w:r>
      <w:r w:rsidR="00A96493" w:rsidRPr="000D2C75">
        <w:rPr>
          <w:rFonts w:ascii="Calibri" w:hAnsi="Calibri" w:cs="Calibri"/>
        </w:rPr>
        <w:t xml:space="preserve">standard </w:t>
      </w:r>
      <w:r w:rsidR="00B42CDC" w:rsidRPr="000D2C75">
        <w:rPr>
          <w:rFonts w:ascii="Calibri" w:hAnsi="Calibri" w:cs="Calibri"/>
        </w:rPr>
        <w:t>market val</w:t>
      </w:r>
      <w:r w:rsidR="00A96493" w:rsidRPr="000D2C75">
        <w:rPr>
          <w:rFonts w:ascii="Calibri" w:hAnsi="Calibri" w:cs="Calibri"/>
        </w:rPr>
        <w:t>u</w:t>
      </w:r>
      <w:r w:rsidR="00B42CDC" w:rsidRPr="000D2C75">
        <w:rPr>
          <w:rFonts w:ascii="Calibri" w:hAnsi="Calibri" w:cs="Calibri"/>
        </w:rPr>
        <w:t>es</w:t>
      </w:r>
      <w:r w:rsidR="009B00ED" w:rsidRPr="000D2C75">
        <w:rPr>
          <w:rFonts w:ascii="Calibri" w:hAnsi="Calibri" w:cs="Calibri"/>
        </w:rPr>
        <w:t xml:space="preserve"> that lack progression opportunities.</w:t>
      </w:r>
    </w:p>
    <w:p w14:paraId="60250BD1" w14:textId="77777777" w:rsidR="000747AF" w:rsidRPr="000D2C75" w:rsidRDefault="000747AF" w:rsidP="00F37310">
      <w:pPr>
        <w:spacing w:after="0" w:line="240" w:lineRule="auto"/>
        <w:jc w:val="both"/>
        <w:rPr>
          <w:rFonts w:ascii="Calibri" w:hAnsi="Calibri" w:cs="Calibri"/>
        </w:rPr>
      </w:pPr>
    </w:p>
    <w:p w14:paraId="0024307F" w14:textId="77056130" w:rsidR="00235DAD" w:rsidRPr="000D2C75" w:rsidRDefault="00235DAD" w:rsidP="00F37310">
      <w:pPr>
        <w:spacing w:after="0" w:line="240" w:lineRule="auto"/>
        <w:jc w:val="both"/>
        <w:rPr>
          <w:rFonts w:ascii="Calibri" w:hAnsi="Calibri" w:cs="Calibri"/>
          <w:u w:val="single"/>
        </w:rPr>
      </w:pPr>
      <w:r w:rsidRPr="000D2C75">
        <w:rPr>
          <w:rFonts w:ascii="Calibri" w:hAnsi="Calibri" w:cs="Calibri"/>
          <w:u w:val="single"/>
        </w:rPr>
        <w:t xml:space="preserve">Informal: </w:t>
      </w:r>
      <w:r w:rsidR="005D7B34" w:rsidRPr="000D2C75">
        <w:rPr>
          <w:rFonts w:ascii="Calibri" w:hAnsi="Calibri" w:cs="Calibri"/>
          <w:u w:val="single"/>
        </w:rPr>
        <w:t>Job grades</w:t>
      </w:r>
    </w:p>
    <w:p w14:paraId="172FD41C" w14:textId="2BC94AA9" w:rsidR="00C611BA" w:rsidRPr="000D2C75" w:rsidRDefault="00A42510" w:rsidP="000D2C75">
      <w:pPr>
        <w:jc w:val="both"/>
        <w:rPr>
          <w:rFonts w:ascii="Calibri" w:hAnsi="Calibri" w:cs="Calibri"/>
        </w:rPr>
      </w:pPr>
      <w:r w:rsidRPr="000D2C75">
        <w:rPr>
          <w:rFonts w:ascii="Calibri" w:hAnsi="Calibri" w:cs="Calibri"/>
        </w:rPr>
        <w:t>This type</w:t>
      </w:r>
      <w:r w:rsidR="0021658B" w:rsidRPr="000D2C75">
        <w:rPr>
          <w:rFonts w:ascii="Calibri" w:hAnsi="Calibri" w:cs="Calibri"/>
        </w:rPr>
        <w:t xml:space="preserve"> has </w:t>
      </w:r>
      <w:r w:rsidR="000765FA" w:rsidRPr="000D2C75">
        <w:rPr>
          <w:rFonts w:ascii="Calibri" w:hAnsi="Calibri" w:cs="Calibri"/>
        </w:rPr>
        <w:t>an assigned pay range, usually around a fixed rate</w:t>
      </w:r>
      <w:r w:rsidR="00E50ECE" w:rsidRPr="000D2C75">
        <w:rPr>
          <w:rFonts w:ascii="Calibri" w:hAnsi="Calibri" w:cs="Calibri"/>
        </w:rPr>
        <w:t xml:space="preserve"> and has </w:t>
      </w:r>
      <w:r w:rsidR="0021658B" w:rsidRPr="000D2C75">
        <w:rPr>
          <w:rFonts w:ascii="Calibri" w:hAnsi="Calibri" w:cs="Calibri"/>
        </w:rPr>
        <w:t xml:space="preserve">scope for progression based on performance, </w:t>
      </w:r>
      <w:proofErr w:type="gramStart"/>
      <w:r w:rsidR="0021658B" w:rsidRPr="000D2C75">
        <w:rPr>
          <w:rFonts w:ascii="Calibri" w:hAnsi="Calibri" w:cs="Calibri"/>
        </w:rPr>
        <w:t>skills</w:t>
      </w:r>
      <w:proofErr w:type="gramEnd"/>
      <w:r w:rsidR="0021658B" w:rsidRPr="000D2C75">
        <w:rPr>
          <w:rFonts w:ascii="Calibri" w:hAnsi="Calibri" w:cs="Calibri"/>
        </w:rPr>
        <w:t xml:space="preserve"> or contribution, with the grade linked to the role rather than the person</w:t>
      </w:r>
      <w:r w:rsidR="00B30961" w:rsidRPr="000D2C75">
        <w:rPr>
          <w:rFonts w:ascii="Calibri" w:hAnsi="Calibri" w:cs="Calibri"/>
        </w:rPr>
        <w:t>. The role has an assigned</w:t>
      </w:r>
      <w:r w:rsidR="00834AA1" w:rsidRPr="000D2C75">
        <w:rPr>
          <w:rFonts w:ascii="Calibri" w:hAnsi="Calibri" w:cs="Calibri"/>
        </w:rPr>
        <w:t xml:space="preserve"> pay range</w:t>
      </w:r>
      <w:r w:rsidR="00DA2752" w:rsidRPr="000D2C75">
        <w:rPr>
          <w:rFonts w:ascii="Calibri" w:hAnsi="Calibri" w:cs="Calibri"/>
        </w:rPr>
        <w:t xml:space="preserve"> (CIPD, 2024). </w:t>
      </w:r>
      <w:r w:rsidR="009B00ED" w:rsidRPr="000D2C75">
        <w:rPr>
          <w:rFonts w:ascii="Calibri" w:hAnsi="Calibri" w:cs="Calibri"/>
        </w:rPr>
        <w:t>This type in contrast to</w:t>
      </w:r>
      <w:r w:rsidR="002006EB" w:rsidRPr="000D2C75">
        <w:rPr>
          <w:rFonts w:ascii="Calibri" w:hAnsi="Calibri" w:cs="Calibri"/>
        </w:rPr>
        <w:t xml:space="preserve"> spot rates</w:t>
      </w:r>
      <w:r w:rsidR="007D3568" w:rsidRPr="000D2C75">
        <w:rPr>
          <w:rFonts w:ascii="Calibri" w:hAnsi="Calibri" w:cs="Calibri"/>
        </w:rPr>
        <w:t>,</w:t>
      </w:r>
      <w:r w:rsidR="002006EB" w:rsidRPr="000D2C75">
        <w:rPr>
          <w:rFonts w:ascii="Calibri" w:hAnsi="Calibri" w:cs="Calibri"/>
        </w:rPr>
        <w:t xml:space="preserve"> offer flexibility and development opportunities</w:t>
      </w:r>
      <w:r w:rsidR="00DA2752" w:rsidRPr="000D2C75">
        <w:rPr>
          <w:rFonts w:ascii="Calibri" w:hAnsi="Calibri" w:cs="Calibri"/>
        </w:rPr>
        <w:t xml:space="preserve"> making it suitable for Eco-Insulates current needs to improve motivation</w:t>
      </w:r>
      <w:r w:rsidR="0015215B" w:rsidRPr="000D2C75">
        <w:rPr>
          <w:rFonts w:ascii="Calibri" w:hAnsi="Calibri" w:cs="Calibri"/>
        </w:rPr>
        <w:t xml:space="preserve"> as it supports skill growth and rewards performance, helping retain employees.</w:t>
      </w:r>
    </w:p>
    <w:p w14:paraId="23834987" w14:textId="77777777" w:rsidR="00C611BA" w:rsidRPr="000D2C75" w:rsidRDefault="00C611BA" w:rsidP="000D2C75">
      <w:pPr>
        <w:jc w:val="both"/>
        <w:rPr>
          <w:rFonts w:ascii="Calibri" w:hAnsi="Calibri" w:cs="Calibri"/>
        </w:rPr>
      </w:pPr>
    </w:p>
    <w:p w14:paraId="3AF09C3F" w14:textId="1686CD52" w:rsidR="009A3D64" w:rsidRPr="000D2C75" w:rsidRDefault="009A3D64" w:rsidP="000D2C75">
      <w:pPr>
        <w:jc w:val="both"/>
        <w:rPr>
          <w:rFonts w:ascii="Calibri" w:hAnsi="Calibri" w:cs="Calibri"/>
          <w:b/>
          <w:bCs/>
        </w:rPr>
      </w:pPr>
      <w:r w:rsidRPr="000D2C75">
        <w:rPr>
          <w:rFonts w:ascii="Calibri" w:hAnsi="Calibri" w:cs="Calibri"/>
          <w:b/>
          <w:bCs/>
        </w:rPr>
        <w:t>AC 2.</w:t>
      </w:r>
      <w:r w:rsidR="00BA0E5D" w:rsidRPr="000D2C75">
        <w:rPr>
          <w:rFonts w:ascii="Calibri" w:hAnsi="Calibri" w:cs="Calibri"/>
          <w:b/>
          <w:bCs/>
        </w:rPr>
        <w:t>2</w:t>
      </w:r>
    </w:p>
    <w:p w14:paraId="1B8ABAE0" w14:textId="188CA83A" w:rsidR="00CC3833" w:rsidRPr="000D2C75" w:rsidRDefault="00A0461D" w:rsidP="000D2C75">
      <w:pPr>
        <w:jc w:val="both"/>
        <w:rPr>
          <w:rFonts w:ascii="Calibri" w:hAnsi="Calibri" w:cs="Calibri"/>
        </w:rPr>
      </w:pPr>
      <w:r w:rsidRPr="000D2C75">
        <w:rPr>
          <w:rFonts w:ascii="Calibri" w:hAnsi="Calibri" w:cs="Calibri"/>
        </w:rPr>
        <w:t xml:space="preserve">Contingent reward refers to </w:t>
      </w:r>
      <w:r w:rsidR="00C04044" w:rsidRPr="000D2C75">
        <w:rPr>
          <w:rFonts w:ascii="Calibri" w:hAnsi="Calibri" w:cs="Calibri"/>
        </w:rPr>
        <w:t xml:space="preserve">reward </w:t>
      </w:r>
      <w:r w:rsidRPr="000D2C75">
        <w:rPr>
          <w:rFonts w:ascii="Calibri" w:hAnsi="Calibri" w:cs="Calibri"/>
        </w:rPr>
        <w:t>that changes depending on individual’s job performance or length of service</w:t>
      </w:r>
      <w:r w:rsidR="001A4466" w:rsidRPr="000D2C75">
        <w:rPr>
          <w:rFonts w:ascii="Calibri" w:hAnsi="Calibri" w:cs="Calibri"/>
        </w:rPr>
        <w:t xml:space="preserve"> and can be a key part of </w:t>
      </w:r>
      <w:r w:rsidR="006E56D5" w:rsidRPr="000D2C75">
        <w:rPr>
          <w:rFonts w:ascii="Calibri" w:hAnsi="Calibri" w:cs="Calibri"/>
        </w:rPr>
        <w:t>performance-based</w:t>
      </w:r>
      <w:r w:rsidR="001A4466" w:rsidRPr="000D2C75">
        <w:rPr>
          <w:rFonts w:ascii="Calibri" w:hAnsi="Calibri" w:cs="Calibri"/>
        </w:rPr>
        <w:t xml:space="preserve"> motivation s</w:t>
      </w:r>
      <w:r w:rsidR="005A66B6" w:rsidRPr="000D2C75">
        <w:rPr>
          <w:rFonts w:ascii="Calibri" w:hAnsi="Calibri" w:cs="Calibri"/>
        </w:rPr>
        <w:t>trategies</w:t>
      </w:r>
      <w:r w:rsidR="00377D60" w:rsidRPr="000D2C75">
        <w:rPr>
          <w:rFonts w:ascii="Calibri" w:hAnsi="Calibri" w:cs="Calibri"/>
        </w:rPr>
        <w:t xml:space="preserve"> (Armstrong and Taylor, 2023).</w:t>
      </w:r>
    </w:p>
    <w:p w14:paraId="323F8E77" w14:textId="020C8396" w:rsidR="00377D60" w:rsidRPr="000D2C75" w:rsidRDefault="00B61197" w:rsidP="000D2C75">
      <w:pPr>
        <w:jc w:val="both"/>
        <w:rPr>
          <w:rFonts w:ascii="Calibri" w:hAnsi="Calibri" w:cs="Calibri"/>
        </w:rPr>
      </w:pPr>
      <w:r w:rsidRPr="000D2C75">
        <w:rPr>
          <w:rFonts w:ascii="Calibri" w:hAnsi="Calibri" w:cs="Calibri"/>
        </w:rPr>
        <w:t>Performance</w:t>
      </w:r>
      <w:r w:rsidR="006E56D5" w:rsidRPr="000D2C75">
        <w:rPr>
          <w:rFonts w:ascii="Calibri" w:hAnsi="Calibri" w:cs="Calibri"/>
        </w:rPr>
        <w:t xml:space="preserve"> </w:t>
      </w:r>
      <w:r w:rsidRPr="000D2C75">
        <w:rPr>
          <w:rFonts w:ascii="Calibri" w:hAnsi="Calibri" w:cs="Calibri"/>
        </w:rPr>
        <w:t>related pay (PRP), a type of contingent reward, is a</w:t>
      </w:r>
      <w:r w:rsidR="00E9316E" w:rsidRPr="000D2C75">
        <w:rPr>
          <w:rFonts w:ascii="Calibri" w:hAnsi="Calibri" w:cs="Calibri"/>
        </w:rPr>
        <w:t>n</w:t>
      </w:r>
      <w:r w:rsidRPr="000D2C75">
        <w:rPr>
          <w:rFonts w:ascii="Calibri" w:hAnsi="Calibri" w:cs="Calibri"/>
        </w:rPr>
        <w:t xml:space="preserve"> approach that</w:t>
      </w:r>
      <w:r w:rsidR="00E973C3" w:rsidRPr="000D2C75">
        <w:rPr>
          <w:rFonts w:ascii="Calibri" w:hAnsi="Calibri" w:cs="Calibri"/>
        </w:rPr>
        <w:t xml:space="preserve"> </w:t>
      </w:r>
      <w:r w:rsidR="00377D60" w:rsidRPr="000D2C75">
        <w:rPr>
          <w:rFonts w:ascii="Calibri" w:hAnsi="Calibri" w:cs="Calibri"/>
        </w:rPr>
        <w:t xml:space="preserve">links salary increases to how well an individual </w:t>
      </w:r>
      <w:r w:rsidR="001649AE" w:rsidRPr="000D2C75">
        <w:rPr>
          <w:rFonts w:ascii="Calibri" w:hAnsi="Calibri" w:cs="Calibri"/>
        </w:rPr>
        <w:t>meets their goals</w:t>
      </w:r>
      <w:r w:rsidR="00377D60" w:rsidRPr="000D2C75">
        <w:rPr>
          <w:rFonts w:ascii="Calibri" w:hAnsi="Calibri" w:cs="Calibri"/>
        </w:rPr>
        <w:t>. These increases are typically added to basic pay, though can sometimes be given as one-off cash bonuses</w:t>
      </w:r>
      <w:r w:rsidR="002129FB" w:rsidRPr="000D2C75">
        <w:rPr>
          <w:rFonts w:ascii="Calibri" w:hAnsi="Calibri" w:cs="Calibri"/>
        </w:rPr>
        <w:t xml:space="preserve"> (CIPD, 2024).</w:t>
      </w:r>
    </w:p>
    <w:p w14:paraId="5DBE9103" w14:textId="77777777" w:rsidR="00094743" w:rsidRPr="000D2C75" w:rsidRDefault="00094743" w:rsidP="000D2C75">
      <w:pPr>
        <w:spacing w:after="0"/>
        <w:jc w:val="both"/>
        <w:rPr>
          <w:rFonts w:ascii="Calibri" w:hAnsi="Calibri" w:cs="Calibri"/>
          <w:u w:val="single"/>
        </w:rPr>
      </w:pPr>
      <w:r w:rsidRPr="000D2C75">
        <w:rPr>
          <w:rFonts w:ascii="Calibri" w:hAnsi="Calibri" w:cs="Calibri"/>
          <w:u w:val="single"/>
        </w:rPr>
        <w:t>Impact on Individual Performance</w:t>
      </w:r>
    </w:p>
    <w:p w14:paraId="10AD20B1" w14:textId="47F21E5D" w:rsidR="008F0C9E" w:rsidRPr="000D2C75" w:rsidRDefault="008F0C9E" w:rsidP="000D2C75">
      <w:pPr>
        <w:spacing w:after="0"/>
        <w:jc w:val="both"/>
        <w:rPr>
          <w:rFonts w:ascii="Calibri" w:hAnsi="Calibri" w:cs="Calibri"/>
        </w:rPr>
      </w:pPr>
      <w:r w:rsidRPr="000D2C75">
        <w:rPr>
          <w:rFonts w:ascii="Calibri" w:hAnsi="Calibri" w:cs="Calibri"/>
        </w:rPr>
        <w:t>PRP encourages higher effort and focus</w:t>
      </w:r>
      <w:r w:rsidR="000330BB" w:rsidRPr="000D2C75">
        <w:rPr>
          <w:rFonts w:ascii="Calibri" w:hAnsi="Calibri" w:cs="Calibri"/>
        </w:rPr>
        <w:t xml:space="preserve"> </w:t>
      </w:r>
      <w:r w:rsidR="00753866" w:rsidRPr="000D2C75">
        <w:rPr>
          <w:rFonts w:ascii="Calibri" w:hAnsi="Calibri" w:cs="Calibri"/>
        </w:rPr>
        <w:t>to perform better</w:t>
      </w:r>
      <w:r w:rsidR="004A2BFA" w:rsidRPr="000D2C75">
        <w:rPr>
          <w:rFonts w:ascii="Calibri" w:hAnsi="Calibri" w:cs="Calibri"/>
        </w:rPr>
        <w:t>, however it may not motivate</w:t>
      </w:r>
      <w:r w:rsidR="00B40771" w:rsidRPr="000D2C75">
        <w:rPr>
          <w:rFonts w:ascii="Calibri" w:hAnsi="Calibri" w:cs="Calibri"/>
        </w:rPr>
        <w:t xml:space="preserve"> individuals if they believe that performance assessments are </w:t>
      </w:r>
      <w:r w:rsidR="005F2EC8" w:rsidRPr="000D2C75">
        <w:rPr>
          <w:rFonts w:ascii="Calibri" w:hAnsi="Calibri" w:cs="Calibri"/>
        </w:rPr>
        <w:t>unclear and unfair</w:t>
      </w:r>
      <w:r w:rsidR="00F663A3" w:rsidRPr="000D2C75">
        <w:rPr>
          <w:rFonts w:ascii="Calibri" w:hAnsi="Calibri" w:cs="Calibri"/>
        </w:rPr>
        <w:t xml:space="preserve"> which could lead to disengagement.</w:t>
      </w:r>
      <w:r w:rsidR="0039227B" w:rsidRPr="000D2C75">
        <w:rPr>
          <w:rFonts w:ascii="Calibri" w:hAnsi="Calibri" w:cs="Calibri"/>
        </w:rPr>
        <w:t xml:space="preserve"> </w:t>
      </w:r>
      <w:r w:rsidR="005A4E9D" w:rsidRPr="000D2C75">
        <w:rPr>
          <w:rFonts w:ascii="Calibri" w:hAnsi="Calibri" w:cs="Calibri"/>
        </w:rPr>
        <w:t>An organisation that prioritises performance is likely to gain the most advantage</w:t>
      </w:r>
      <w:r w:rsidR="00CA469B" w:rsidRPr="000D2C75">
        <w:rPr>
          <w:rFonts w:ascii="Calibri" w:hAnsi="Calibri" w:cs="Calibri"/>
        </w:rPr>
        <w:t xml:space="preserve"> (Armstrong and Taylor, 2023).</w:t>
      </w:r>
    </w:p>
    <w:p w14:paraId="13A09036" w14:textId="77777777" w:rsidR="000747AF" w:rsidRPr="000D2C75" w:rsidRDefault="000747AF" w:rsidP="000D2C75">
      <w:pPr>
        <w:spacing w:after="0"/>
        <w:jc w:val="both"/>
        <w:rPr>
          <w:rFonts w:ascii="Calibri" w:hAnsi="Calibri" w:cs="Calibri"/>
        </w:rPr>
      </w:pPr>
    </w:p>
    <w:p w14:paraId="68ECB51F" w14:textId="35FCA654" w:rsidR="00BE1FD7" w:rsidRPr="000D2C75" w:rsidRDefault="005A4E9D" w:rsidP="000D2C75">
      <w:pPr>
        <w:spacing w:after="0"/>
        <w:jc w:val="both"/>
        <w:rPr>
          <w:rFonts w:ascii="Calibri" w:hAnsi="Calibri" w:cs="Calibri"/>
          <w:u w:val="single"/>
        </w:rPr>
      </w:pPr>
      <w:r w:rsidRPr="000D2C75">
        <w:rPr>
          <w:rFonts w:ascii="Calibri" w:hAnsi="Calibri" w:cs="Calibri"/>
          <w:u w:val="single"/>
        </w:rPr>
        <w:t>Impact on t</w:t>
      </w:r>
      <w:r w:rsidR="00BE1FD7" w:rsidRPr="000D2C75">
        <w:rPr>
          <w:rFonts w:ascii="Calibri" w:hAnsi="Calibri" w:cs="Calibri"/>
          <w:u w:val="single"/>
        </w:rPr>
        <w:t>eam performance</w:t>
      </w:r>
    </w:p>
    <w:p w14:paraId="3B488F4F" w14:textId="0EF2CE04" w:rsidR="005A4E9D" w:rsidRPr="000D2C75" w:rsidRDefault="00CC4CA8" w:rsidP="00BB20C2">
      <w:pPr>
        <w:spacing w:after="0" w:line="240" w:lineRule="auto"/>
        <w:jc w:val="both"/>
        <w:rPr>
          <w:rFonts w:ascii="Calibri" w:hAnsi="Calibri" w:cs="Calibri"/>
        </w:rPr>
      </w:pPr>
      <w:r w:rsidRPr="000D2C75">
        <w:rPr>
          <w:rFonts w:ascii="Calibri" w:hAnsi="Calibri" w:cs="Calibri"/>
        </w:rPr>
        <w:t>T</w:t>
      </w:r>
      <w:r w:rsidR="002063CE" w:rsidRPr="000D2C75">
        <w:rPr>
          <w:rFonts w:ascii="Calibri" w:hAnsi="Calibri" w:cs="Calibri"/>
        </w:rPr>
        <w:t xml:space="preserve">eam-based goals can </w:t>
      </w:r>
      <w:r w:rsidRPr="000D2C75">
        <w:rPr>
          <w:rFonts w:ascii="Calibri" w:hAnsi="Calibri" w:cs="Calibri"/>
        </w:rPr>
        <w:t xml:space="preserve">boost </w:t>
      </w:r>
      <w:r w:rsidR="002063CE" w:rsidRPr="000D2C75">
        <w:rPr>
          <w:rFonts w:ascii="Calibri" w:hAnsi="Calibri" w:cs="Calibri"/>
        </w:rPr>
        <w:t>collaboration by encouraging shared accountability and collective success</w:t>
      </w:r>
      <w:r w:rsidR="00955EB9" w:rsidRPr="000D2C75">
        <w:rPr>
          <w:rFonts w:ascii="Calibri" w:hAnsi="Calibri" w:cs="Calibri"/>
        </w:rPr>
        <w:t>, although it can reduce collaboration if individuals concentrate on personal targets over team goals</w:t>
      </w:r>
      <w:r w:rsidR="00CA3F6E" w:rsidRPr="000D2C75">
        <w:rPr>
          <w:rFonts w:ascii="Calibri" w:hAnsi="Calibri" w:cs="Calibri"/>
        </w:rPr>
        <w:t>,</w:t>
      </w:r>
      <w:r w:rsidR="002B0607" w:rsidRPr="000D2C75">
        <w:rPr>
          <w:rFonts w:ascii="Calibri" w:hAnsi="Calibri" w:cs="Calibri"/>
        </w:rPr>
        <w:t xml:space="preserve"> causing team friction</w:t>
      </w:r>
      <w:r w:rsidR="00167B50" w:rsidRPr="000D2C75">
        <w:rPr>
          <w:rFonts w:ascii="Calibri" w:hAnsi="Calibri" w:cs="Calibri"/>
        </w:rPr>
        <w:t xml:space="preserve"> (Armstrong and Taylor, 2023).</w:t>
      </w:r>
      <w:r w:rsidR="00643C73" w:rsidRPr="000D2C75">
        <w:rPr>
          <w:rFonts w:ascii="Calibri" w:hAnsi="Calibri" w:cs="Calibri"/>
        </w:rPr>
        <w:t xml:space="preserve"> Eco-Insulate employees might collaborate more effectively to meet targets, promoting stronger team cohesion.</w:t>
      </w:r>
    </w:p>
    <w:p w14:paraId="0DDEFF0F" w14:textId="77777777" w:rsidR="000747AF" w:rsidRPr="000D2C75" w:rsidRDefault="000747AF" w:rsidP="00BB20C2">
      <w:pPr>
        <w:spacing w:after="0" w:line="240" w:lineRule="auto"/>
        <w:jc w:val="both"/>
        <w:rPr>
          <w:rFonts w:ascii="Calibri" w:hAnsi="Calibri" w:cs="Calibri"/>
        </w:rPr>
      </w:pPr>
    </w:p>
    <w:p w14:paraId="5BED4A71" w14:textId="2C036880" w:rsidR="00BE1FD7" w:rsidRPr="000D2C75" w:rsidRDefault="00132702" w:rsidP="00BB20C2">
      <w:pPr>
        <w:spacing w:after="0" w:line="240" w:lineRule="auto"/>
        <w:jc w:val="both"/>
        <w:rPr>
          <w:rFonts w:ascii="Calibri" w:hAnsi="Calibri" w:cs="Calibri"/>
          <w:u w:val="single"/>
        </w:rPr>
      </w:pPr>
      <w:r w:rsidRPr="000D2C75">
        <w:rPr>
          <w:rFonts w:ascii="Calibri" w:hAnsi="Calibri" w:cs="Calibri"/>
          <w:u w:val="single"/>
        </w:rPr>
        <w:t>Impact on o</w:t>
      </w:r>
      <w:r w:rsidR="00BE1FD7" w:rsidRPr="000D2C75">
        <w:rPr>
          <w:rFonts w:ascii="Calibri" w:hAnsi="Calibri" w:cs="Calibri"/>
          <w:u w:val="single"/>
        </w:rPr>
        <w:t>rganisational performance</w:t>
      </w:r>
    </w:p>
    <w:p w14:paraId="3A1BC1C8" w14:textId="43613410" w:rsidR="00725D95" w:rsidRDefault="00F94DEE" w:rsidP="000D2C75">
      <w:pPr>
        <w:spacing w:after="0"/>
        <w:jc w:val="both"/>
        <w:rPr>
          <w:rFonts w:ascii="Calibri" w:hAnsi="Calibri" w:cs="Calibri"/>
        </w:rPr>
      </w:pPr>
      <w:r w:rsidRPr="000D2C75">
        <w:rPr>
          <w:rFonts w:ascii="Calibri" w:hAnsi="Calibri" w:cs="Calibri"/>
        </w:rPr>
        <w:t>PRP links employee</w:t>
      </w:r>
      <w:r w:rsidR="00075B82" w:rsidRPr="000D2C75">
        <w:rPr>
          <w:rFonts w:ascii="Calibri" w:hAnsi="Calibri" w:cs="Calibri"/>
        </w:rPr>
        <w:t xml:space="preserve"> effort</w:t>
      </w:r>
      <w:r w:rsidRPr="000D2C75">
        <w:rPr>
          <w:rFonts w:ascii="Calibri" w:hAnsi="Calibri" w:cs="Calibri"/>
        </w:rPr>
        <w:t xml:space="preserve"> </w:t>
      </w:r>
      <w:r w:rsidR="00075B82" w:rsidRPr="000D2C75">
        <w:rPr>
          <w:rFonts w:ascii="Calibri" w:hAnsi="Calibri" w:cs="Calibri"/>
        </w:rPr>
        <w:t>to</w:t>
      </w:r>
      <w:r w:rsidRPr="000D2C75">
        <w:rPr>
          <w:rFonts w:ascii="Calibri" w:hAnsi="Calibri" w:cs="Calibri"/>
        </w:rPr>
        <w:t xml:space="preserve"> the financial rewards they receive. This connection encourages individuals to work harder </w:t>
      </w:r>
      <w:r w:rsidR="00994B83" w:rsidRPr="000D2C75">
        <w:rPr>
          <w:rFonts w:ascii="Calibri" w:hAnsi="Calibri" w:cs="Calibri"/>
        </w:rPr>
        <w:t>and increase output</w:t>
      </w:r>
      <w:r w:rsidRPr="000D2C75">
        <w:rPr>
          <w:rFonts w:ascii="Calibri" w:hAnsi="Calibri" w:cs="Calibri"/>
        </w:rPr>
        <w:t>, ultimately enhancing the organisation’s overall performance</w:t>
      </w:r>
      <w:r w:rsidR="00725D95" w:rsidRPr="000D2C75">
        <w:rPr>
          <w:rFonts w:ascii="Calibri" w:hAnsi="Calibri" w:cs="Calibri"/>
        </w:rPr>
        <w:t xml:space="preserve"> (Armstrong and Taylor, 2023). Eco-Insulate is aiming to overcome a negative culture and improve performance, therefore a PRP system could </w:t>
      </w:r>
      <w:proofErr w:type="gramStart"/>
      <w:r w:rsidR="00725D95" w:rsidRPr="000D2C75">
        <w:rPr>
          <w:rFonts w:ascii="Calibri" w:hAnsi="Calibri" w:cs="Calibri"/>
        </w:rPr>
        <w:t>act as</w:t>
      </w:r>
      <w:proofErr w:type="gramEnd"/>
      <w:r w:rsidR="00725D95" w:rsidRPr="000D2C75">
        <w:rPr>
          <w:rFonts w:ascii="Calibri" w:hAnsi="Calibri" w:cs="Calibri"/>
        </w:rPr>
        <w:t xml:space="preserve"> a catalyst for change, rewarding employees for their work, enhancing engagement and commitment to the organisation.</w:t>
      </w:r>
    </w:p>
    <w:p w14:paraId="10F35FA7" w14:textId="77777777" w:rsidR="00C55325" w:rsidRPr="000D2C75" w:rsidRDefault="00C55325" w:rsidP="000D2C75">
      <w:pPr>
        <w:spacing w:after="0"/>
        <w:jc w:val="both"/>
        <w:rPr>
          <w:rFonts w:ascii="Calibri" w:hAnsi="Calibri" w:cs="Calibri"/>
        </w:rPr>
      </w:pPr>
    </w:p>
    <w:p w14:paraId="015340EC" w14:textId="77777777" w:rsidR="00B656A3" w:rsidRDefault="00B656A3" w:rsidP="00BB20C2">
      <w:pPr>
        <w:spacing w:after="0" w:line="240" w:lineRule="auto"/>
        <w:jc w:val="both"/>
        <w:rPr>
          <w:rFonts w:ascii="Calibri" w:hAnsi="Calibri" w:cs="Calibri"/>
        </w:rPr>
      </w:pPr>
      <w:r w:rsidRPr="000D2C75">
        <w:rPr>
          <w:rFonts w:ascii="Calibri" w:hAnsi="Calibri" w:cs="Calibri"/>
        </w:rPr>
        <w:t>Another form of contingent reward is skills-based pay, where salary progression depends on gaining specific qualifications or competencies, encouraging continuous learning and development (CIPD, 2024).</w:t>
      </w:r>
    </w:p>
    <w:p w14:paraId="169C46C3" w14:textId="77777777" w:rsidR="00BB20C2" w:rsidRPr="000D2C75" w:rsidRDefault="00BB20C2" w:rsidP="00BB20C2">
      <w:pPr>
        <w:spacing w:after="0" w:line="240" w:lineRule="auto"/>
        <w:jc w:val="both"/>
        <w:rPr>
          <w:rFonts w:ascii="Calibri" w:hAnsi="Calibri" w:cs="Calibri"/>
        </w:rPr>
      </w:pPr>
    </w:p>
    <w:p w14:paraId="7B02D4AD" w14:textId="77777777" w:rsidR="00B656A3" w:rsidRPr="000D2C75" w:rsidRDefault="00B656A3" w:rsidP="00BB20C2">
      <w:pPr>
        <w:spacing w:after="0" w:line="240" w:lineRule="auto"/>
        <w:jc w:val="both"/>
        <w:rPr>
          <w:rFonts w:ascii="Calibri" w:hAnsi="Calibri" w:cs="Calibri"/>
          <w:u w:val="single"/>
        </w:rPr>
      </w:pPr>
      <w:r w:rsidRPr="000D2C75">
        <w:rPr>
          <w:rFonts w:ascii="Calibri" w:hAnsi="Calibri" w:cs="Calibri"/>
          <w:u w:val="single"/>
        </w:rPr>
        <w:t>Impact on Individual Performance</w:t>
      </w:r>
    </w:p>
    <w:p w14:paraId="147536BD" w14:textId="7FC67941" w:rsidR="00F94DEE" w:rsidRPr="000D2C75" w:rsidRDefault="00C45B0F" w:rsidP="00BB20C2">
      <w:pPr>
        <w:spacing w:after="0" w:line="240" w:lineRule="auto"/>
        <w:jc w:val="both"/>
        <w:rPr>
          <w:rFonts w:ascii="Calibri" w:hAnsi="Calibri" w:cs="Calibri"/>
        </w:rPr>
      </w:pPr>
      <w:r w:rsidRPr="000D2C75">
        <w:rPr>
          <w:rFonts w:ascii="Calibri" w:hAnsi="Calibri" w:cs="Calibri"/>
        </w:rPr>
        <w:t xml:space="preserve">When pay is linked to an employee’s skills, they may be more motivated to develop their abilities and </w:t>
      </w:r>
      <w:r w:rsidR="00E5591D" w:rsidRPr="000D2C75">
        <w:rPr>
          <w:rFonts w:ascii="Calibri" w:hAnsi="Calibri" w:cs="Calibri"/>
        </w:rPr>
        <w:t>undertake</w:t>
      </w:r>
      <w:r w:rsidRPr="000D2C75">
        <w:rPr>
          <w:rFonts w:ascii="Calibri" w:hAnsi="Calibri" w:cs="Calibri"/>
        </w:rPr>
        <w:t xml:space="preserve"> further training to increase their earnings</w:t>
      </w:r>
      <w:r w:rsidR="008C34CE" w:rsidRPr="000D2C75">
        <w:rPr>
          <w:rFonts w:ascii="Calibri" w:hAnsi="Calibri" w:cs="Calibri"/>
        </w:rPr>
        <w:t xml:space="preserve"> (Indeed, 2025)</w:t>
      </w:r>
      <w:r w:rsidR="00E5591D" w:rsidRPr="000D2C75">
        <w:rPr>
          <w:rFonts w:ascii="Calibri" w:hAnsi="Calibri" w:cs="Calibri"/>
        </w:rPr>
        <w:t>.</w:t>
      </w:r>
      <w:r w:rsidR="00F32D94" w:rsidRPr="000D2C75">
        <w:rPr>
          <w:rFonts w:ascii="Calibri" w:hAnsi="Calibri" w:cs="Calibri"/>
        </w:rPr>
        <w:t xml:space="preserve"> </w:t>
      </w:r>
      <w:r w:rsidR="00063215" w:rsidRPr="000D2C75">
        <w:rPr>
          <w:rFonts w:ascii="Calibri" w:hAnsi="Calibri" w:cs="Calibri"/>
        </w:rPr>
        <w:t>By investing in skill</w:t>
      </w:r>
      <w:r w:rsidR="005218EF" w:rsidRPr="000D2C75">
        <w:rPr>
          <w:rFonts w:ascii="Calibri" w:hAnsi="Calibri" w:cs="Calibri"/>
        </w:rPr>
        <w:t>s</w:t>
      </w:r>
      <w:r w:rsidR="00063215" w:rsidRPr="000D2C75">
        <w:rPr>
          <w:rFonts w:ascii="Calibri" w:hAnsi="Calibri" w:cs="Calibri"/>
        </w:rPr>
        <w:t xml:space="preserve">-based pay models, </w:t>
      </w:r>
      <w:r w:rsidR="00F32D94" w:rsidRPr="000D2C75">
        <w:rPr>
          <w:rFonts w:ascii="Calibri" w:hAnsi="Calibri" w:cs="Calibri"/>
        </w:rPr>
        <w:t xml:space="preserve">Eco-Insulate </w:t>
      </w:r>
      <w:r w:rsidR="00607EDA" w:rsidRPr="000D2C75">
        <w:rPr>
          <w:rFonts w:ascii="Calibri" w:hAnsi="Calibri" w:cs="Calibri"/>
        </w:rPr>
        <w:t>can</w:t>
      </w:r>
      <w:r w:rsidR="001D53FE" w:rsidRPr="000D2C75">
        <w:rPr>
          <w:rFonts w:ascii="Calibri" w:hAnsi="Calibri" w:cs="Calibri"/>
        </w:rPr>
        <w:t xml:space="preserve"> boost employee motivation and reduce turnover</w:t>
      </w:r>
      <w:r w:rsidR="008C34CE" w:rsidRPr="000D2C75">
        <w:rPr>
          <w:rFonts w:ascii="Calibri" w:hAnsi="Calibri" w:cs="Calibri"/>
        </w:rPr>
        <w:t>.</w:t>
      </w:r>
    </w:p>
    <w:p w14:paraId="5476C35A" w14:textId="77777777" w:rsidR="000747AF" w:rsidRPr="000D2C75" w:rsidRDefault="000747AF" w:rsidP="00BB20C2">
      <w:pPr>
        <w:spacing w:after="0" w:line="240" w:lineRule="auto"/>
        <w:jc w:val="both"/>
        <w:rPr>
          <w:rFonts w:ascii="Calibri" w:hAnsi="Calibri" w:cs="Calibri"/>
        </w:rPr>
      </w:pPr>
    </w:p>
    <w:p w14:paraId="43D72941" w14:textId="77777777" w:rsidR="00631477" w:rsidRPr="000D2C75" w:rsidRDefault="00631477" w:rsidP="00BB20C2">
      <w:pPr>
        <w:spacing w:after="0" w:line="240" w:lineRule="auto"/>
        <w:jc w:val="both"/>
        <w:rPr>
          <w:rFonts w:ascii="Calibri" w:hAnsi="Calibri" w:cs="Calibri"/>
          <w:u w:val="single"/>
        </w:rPr>
      </w:pPr>
      <w:r w:rsidRPr="000D2C75">
        <w:rPr>
          <w:rFonts w:ascii="Calibri" w:hAnsi="Calibri" w:cs="Calibri"/>
          <w:u w:val="single"/>
        </w:rPr>
        <w:t>Impact on team performance</w:t>
      </w:r>
    </w:p>
    <w:p w14:paraId="62F96CE6" w14:textId="7C21BF36" w:rsidR="004A6F40" w:rsidRPr="000D2C75" w:rsidRDefault="001D398D" w:rsidP="00BB20C2">
      <w:pPr>
        <w:spacing w:after="0" w:line="240" w:lineRule="auto"/>
        <w:jc w:val="both"/>
        <w:rPr>
          <w:rFonts w:ascii="Calibri" w:hAnsi="Calibri" w:cs="Calibri"/>
        </w:rPr>
      </w:pPr>
      <w:r w:rsidRPr="000D2C75">
        <w:rPr>
          <w:rFonts w:ascii="Calibri" w:hAnsi="Calibri" w:cs="Calibri"/>
        </w:rPr>
        <w:t xml:space="preserve">When employees </w:t>
      </w:r>
      <w:r w:rsidR="008A35C1" w:rsidRPr="000D2C75">
        <w:rPr>
          <w:rFonts w:ascii="Calibri" w:hAnsi="Calibri" w:cs="Calibri"/>
        </w:rPr>
        <w:t xml:space="preserve">witness </w:t>
      </w:r>
      <w:r w:rsidRPr="000D2C75">
        <w:rPr>
          <w:rFonts w:ascii="Calibri" w:hAnsi="Calibri" w:cs="Calibri"/>
        </w:rPr>
        <w:t>their teammates progressing, it can inspire them to enhance their own performance as well.</w:t>
      </w:r>
      <w:r w:rsidR="004D2006" w:rsidRPr="000D2C75">
        <w:rPr>
          <w:rFonts w:ascii="Calibri" w:hAnsi="Calibri" w:cs="Calibri"/>
        </w:rPr>
        <w:t xml:space="preserve"> At Eco-Insulate, this ripple effect could boost overall team performance and help reduce staff turnover</w:t>
      </w:r>
      <w:r w:rsidR="00300F01" w:rsidRPr="000D2C75">
        <w:rPr>
          <w:rFonts w:ascii="Calibri" w:hAnsi="Calibri" w:cs="Calibri"/>
        </w:rPr>
        <w:t xml:space="preserve">, </w:t>
      </w:r>
      <w:r w:rsidR="004A6F40" w:rsidRPr="000D2C75">
        <w:rPr>
          <w:rFonts w:ascii="Calibri" w:hAnsi="Calibri" w:cs="Calibri"/>
        </w:rPr>
        <w:t>creating a culture of continuous improvement</w:t>
      </w:r>
      <w:r w:rsidR="00300F01" w:rsidRPr="000D2C75">
        <w:rPr>
          <w:rFonts w:ascii="Calibri" w:hAnsi="Calibri" w:cs="Calibri"/>
        </w:rPr>
        <w:t>.</w:t>
      </w:r>
    </w:p>
    <w:p w14:paraId="5A1560B3" w14:textId="77777777" w:rsidR="000747AF" w:rsidRPr="000D2C75" w:rsidRDefault="000747AF" w:rsidP="00BB20C2">
      <w:pPr>
        <w:spacing w:after="0" w:line="240" w:lineRule="auto"/>
        <w:jc w:val="both"/>
        <w:rPr>
          <w:rFonts w:ascii="Calibri" w:hAnsi="Calibri" w:cs="Calibri"/>
        </w:rPr>
      </w:pPr>
    </w:p>
    <w:p w14:paraId="730C6DB9" w14:textId="77777777" w:rsidR="00631477" w:rsidRPr="000D2C75" w:rsidRDefault="00631477" w:rsidP="00BB20C2">
      <w:pPr>
        <w:spacing w:after="0" w:line="240" w:lineRule="auto"/>
        <w:jc w:val="both"/>
        <w:rPr>
          <w:rFonts w:ascii="Calibri" w:hAnsi="Calibri" w:cs="Calibri"/>
          <w:u w:val="single"/>
        </w:rPr>
      </w:pPr>
      <w:r w:rsidRPr="000D2C75">
        <w:rPr>
          <w:rFonts w:ascii="Calibri" w:hAnsi="Calibri" w:cs="Calibri"/>
          <w:u w:val="single"/>
        </w:rPr>
        <w:t>Impact on organisational performance</w:t>
      </w:r>
    </w:p>
    <w:p w14:paraId="2E842CB2" w14:textId="1978A769" w:rsidR="008C34CE" w:rsidRPr="000D2C75" w:rsidRDefault="00986E4A" w:rsidP="000D2C75">
      <w:pPr>
        <w:spacing w:after="0"/>
        <w:jc w:val="both"/>
        <w:rPr>
          <w:rFonts w:ascii="Calibri" w:hAnsi="Calibri" w:cs="Calibri"/>
        </w:rPr>
      </w:pPr>
      <w:r w:rsidRPr="000D2C75">
        <w:rPr>
          <w:rFonts w:ascii="Calibri" w:hAnsi="Calibri" w:cs="Calibri"/>
        </w:rPr>
        <w:t>A culture focused on self-development can enhance performance, expand employees’ understanding of the organisation, and create more opportunities for innovation</w:t>
      </w:r>
      <w:r w:rsidR="007F7F31" w:rsidRPr="000D2C75">
        <w:rPr>
          <w:rFonts w:ascii="Calibri" w:hAnsi="Calibri" w:cs="Calibri"/>
        </w:rPr>
        <w:t xml:space="preserve"> (Indeed, 2025). In refresh its </w:t>
      </w:r>
      <w:r w:rsidR="00950E21" w:rsidRPr="000D2C75">
        <w:rPr>
          <w:rFonts w:ascii="Calibri" w:hAnsi="Calibri" w:cs="Calibri"/>
        </w:rPr>
        <w:t xml:space="preserve">negative culture </w:t>
      </w:r>
      <w:r w:rsidR="007F7F31" w:rsidRPr="000D2C75">
        <w:rPr>
          <w:rFonts w:ascii="Calibri" w:hAnsi="Calibri" w:cs="Calibri"/>
        </w:rPr>
        <w:t xml:space="preserve">workforce and retain talent, </w:t>
      </w:r>
      <w:r w:rsidR="00342E7F" w:rsidRPr="000D2C75">
        <w:rPr>
          <w:rFonts w:ascii="Calibri" w:hAnsi="Calibri" w:cs="Calibri"/>
        </w:rPr>
        <w:t xml:space="preserve">by </w:t>
      </w:r>
      <w:r w:rsidR="00AC7B8A" w:rsidRPr="000D2C75">
        <w:rPr>
          <w:rFonts w:ascii="Calibri" w:hAnsi="Calibri" w:cs="Calibri"/>
        </w:rPr>
        <w:t xml:space="preserve">fostering a culture of self-development </w:t>
      </w:r>
      <w:r w:rsidR="007F7F31" w:rsidRPr="000D2C75">
        <w:rPr>
          <w:rFonts w:ascii="Calibri" w:hAnsi="Calibri" w:cs="Calibri"/>
        </w:rPr>
        <w:t xml:space="preserve">Eco-Insulate could </w:t>
      </w:r>
      <w:r w:rsidR="00AC7B8A" w:rsidRPr="000D2C75">
        <w:rPr>
          <w:rFonts w:ascii="Calibri" w:hAnsi="Calibri" w:cs="Calibri"/>
        </w:rPr>
        <w:t>support stronger performance and long-term innovation.</w:t>
      </w:r>
    </w:p>
    <w:p w14:paraId="6387C32F" w14:textId="77777777" w:rsidR="00C57666" w:rsidRPr="000D2C75" w:rsidRDefault="00C57666" w:rsidP="000D2C75">
      <w:pPr>
        <w:jc w:val="both"/>
        <w:rPr>
          <w:rFonts w:ascii="Calibri" w:hAnsi="Calibri" w:cs="Calibri"/>
        </w:rPr>
      </w:pPr>
    </w:p>
    <w:p w14:paraId="3F91F61C" w14:textId="52A66C54" w:rsidR="00CD5492" w:rsidRPr="000D2C75" w:rsidRDefault="00CD5492" w:rsidP="000D2C75">
      <w:pPr>
        <w:jc w:val="both"/>
        <w:rPr>
          <w:rFonts w:ascii="Calibri" w:hAnsi="Calibri" w:cs="Calibri"/>
          <w:b/>
          <w:bCs/>
        </w:rPr>
      </w:pPr>
      <w:r w:rsidRPr="000D2C75">
        <w:rPr>
          <w:rFonts w:ascii="Calibri" w:hAnsi="Calibri" w:cs="Calibri"/>
          <w:b/>
          <w:bCs/>
        </w:rPr>
        <w:t>AC 2.3</w:t>
      </w:r>
    </w:p>
    <w:p w14:paraId="5D8BFD4B" w14:textId="62FE27FA" w:rsidR="00725D95" w:rsidRPr="000D2C75" w:rsidRDefault="008C5FB3" w:rsidP="000D2C75">
      <w:pPr>
        <w:jc w:val="both"/>
        <w:rPr>
          <w:rFonts w:ascii="Calibri" w:hAnsi="Calibri" w:cs="Calibri"/>
        </w:rPr>
      </w:pPr>
      <w:r>
        <w:rPr>
          <w:rFonts w:ascii="Calibri" w:hAnsi="Calibri" w:cs="Calibri"/>
        </w:rPr>
        <w:t>Diverse</w:t>
      </w:r>
      <w:r w:rsidRPr="000D2C75">
        <w:rPr>
          <w:rFonts w:ascii="Calibri" w:hAnsi="Calibri" w:cs="Calibri"/>
        </w:rPr>
        <w:t xml:space="preserve"> </w:t>
      </w:r>
      <w:r w:rsidR="002812DF" w:rsidRPr="000D2C75">
        <w:rPr>
          <w:rFonts w:ascii="Calibri" w:hAnsi="Calibri" w:cs="Calibri"/>
        </w:rPr>
        <w:t>types of employee benefits offer distinct advantages, each contributing to improved engagement, retention, and overall organisational performance in various ways</w:t>
      </w:r>
      <w:r w:rsidR="006372AF" w:rsidRPr="000D2C75">
        <w:rPr>
          <w:rFonts w:ascii="Calibri" w:hAnsi="Calibri" w:cs="Calibri"/>
        </w:rPr>
        <w:t xml:space="preserve">. </w:t>
      </w:r>
      <w:r w:rsidR="00EA06C8" w:rsidRPr="000D2C75">
        <w:rPr>
          <w:rFonts w:ascii="Calibri" w:hAnsi="Calibri" w:cs="Calibri"/>
        </w:rPr>
        <w:t xml:space="preserve">Recognising </w:t>
      </w:r>
      <w:r w:rsidR="006372AF" w:rsidRPr="000D2C75">
        <w:rPr>
          <w:rFonts w:ascii="Calibri" w:hAnsi="Calibri" w:cs="Calibri"/>
        </w:rPr>
        <w:t>employee contributions is essential for sustained organisational success</w:t>
      </w:r>
      <w:r w:rsidR="001738B9" w:rsidRPr="000D2C75">
        <w:rPr>
          <w:rFonts w:ascii="Calibri" w:hAnsi="Calibri" w:cs="Calibri"/>
        </w:rPr>
        <w:t xml:space="preserve"> (CIPD, 2025)</w:t>
      </w:r>
      <w:r w:rsidR="006372AF" w:rsidRPr="000D2C75">
        <w:rPr>
          <w:rFonts w:ascii="Calibri" w:hAnsi="Calibri" w:cs="Calibri"/>
        </w:rPr>
        <w:t>.</w:t>
      </w:r>
    </w:p>
    <w:p w14:paraId="15FB7D05" w14:textId="73E00A4F" w:rsidR="00725D95" w:rsidRPr="000D2C75" w:rsidRDefault="00441388" w:rsidP="000D2C75">
      <w:pPr>
        <w:spacing w:after="0"/>
        <w:jc w:val="both"/>
        <w:rPr>
          <w:rFonts w:ascii="Calibri" w:hAnsi="Calibri" w:cs="Calibri"/>
          <w:u w:val="single"/>
        </w:rPr>
      </w:pPr>
      <w:r w:rsidRPr="000D2C75">
        <w:rPr>
          <w:rFonts w:ascii="Calibri" w:hAnsi="Calibri" w:cs="Calibri"/>
          <w:u w:val="single"/>
        </w:rPr>
        <w:t>Commission</w:t>
      </w:r>
    </w:p>
    <w:p w14:paraId="302001DB" w14:textId="40A8608B" w:rsidR="001177F8" w:rsidRPr="000D2C75" w:rsidRDefault="003626D2" w:rsidP="000D2C75">
      <w:pPr>
        <w:spacing w:after="0"/>
        <w:jc w:val="both"/>
        <w:rPr>
          <w:rFonts w:ascii="Calibri" w:hAnsi="Calibri" w:cs="Calibri"/>
        </w:rPr>
      </w:pPr>
      <w:r w:rsidRPr="000D2C75">
        <w:rPr>
          <w:rFonts w:ascii="Calibri" w:hAnsi="Calibri" w:cs="Calibri"/>
        </w:rPr>
        <w:t>This is a performance related benefit that rewards employees based on the sales they generate, directly linking effort to financial gain</w:t>
      </w:r>
      <w:r w:rsidR="0031559B" w:rsidRPr="000D2C75">
        <w:rPr>
          <w:rFonts w:ascii="Calibri" w:hAnsi="Calibri" w:cs="Calibri"/>
        </w:rPr>
        <w:t>. This type of benefit can be effective in motivating employees to exceed targets, particularly in sales-driven roles</w:t>
      </w:r>
      <w:r w:rsidR="00F32795" w:rsidRPr="000D2C75">
        <w:rPr>
          <w:rFonts w:ascii="Calibri" w:hAnsi="Calibri" w:cs="Calibri"/>
        </w:rPr>
        <w:t>, h</w:t>
      </w:r>
      <w:r w:rsidR="007516CC" w:rsidRPr="000D2C75">
        <w:rPr>
          <w:rFonts w:ascii="Calibri" w:hAnsi="Calibri" w:cs="Calibri"/>
        </w:rPr>
        <w:t xml:space="preserve">owever, it can encourage high-pressure selling and attract those who value earnings over service </w:t>
      </w:r>
      <w:r w:rsidR="00383D32" w:rsidRPr="000D2C75">
        <w:rPr>
          <w:rFonts w:ascii="Calibri" w:hAnsi="Calibri" w:cs="Calibri"/>
        </w:rPr>
        <w:t xml:space="preserve">(Armstrong and Taylor, 2023). </w:t>
      </w:r>
      <w:r w:rsidR="00F44D2B" w:rsidRPr="000D2C75">
        <w:rPr>
          <w:rFonts w:ascii="Calibri" w:hAnsi="Calibri" w:cs="Calibri"/>
        </w:rPr>
        <w:t xml:space="preserve">Eco-Insulate could offer </w:t>
      </w:r>
      <w:r w:rsidR="00383D32" w:rsidRPr="000D2C75">
        <w:rPr>
          <w:rFonts w:ascii="Calibri" w:hAnsi="Calibri" w:cs="Calibri"/>
        </w:rPr>
        <w:t>commission</w:t>
      </w:r>
      <w:r w:rsidR="000A2DB0" w:rsidRPr="000D2C75">
        <w:rPr>
          <w:rFonts w:ascii="Calibri" w:hAnsi="Calibri" w:cs="Calibri"/>
        </w:rPr>
        <w:t>-</w:t>
      </w:r>
      <w:r w:rsidR="00CF481F" w:rsidRPr="000D2C75">
        <w:rPr>
          <w:rFonts w:ascii="Calibri" w:hAnsi="Calibri" w:cs="Calibri"/>
        </w:rPr>
        <w:t xml:space="preserve">based rewards </w:t>
      </w:r>
      <w:r w:rsidR="00290B0C" w:rsidRPr="000D2C75">
        <w:rPr>
          <w:rFonts w:ascii="Calibri" w:hAnsi="Calibri" w:cs="Calibri"/>
        </w:rPr>
        <w:t>which</w:t>
      </w:r>
      <w:r w:rsidR="00CF481F" w:rsidRPr="000D2C75">
        <w:rPr>
          <w:rFonts w:ascii="Calibri" w:hAnsi="Calibri" w:cs="Calibri"/>
        </w:rPr>
        <w:t xml:space="preserve"> could help address declining performance and high turnover, especially among roles tied to output or sales.</w:t>
      </w:r>
    </w:p>
    <w:p w14:paraId="703FA8CF" w14:textId="77777777" w:rsidR="000747AF" w:rsidRPr="000D2C75" w:rsidRDefault="000747AF" w:rsidP="000D2C75">
      <w:pPr>
        <w:spacing w:after="0"/>
        <w:jc w:val="both"/>
        <w:rPr>
          <w:rFonts w:ascii="Calibri" w:hAnsi="Calibri" w:cs="Calibri"/>
        </w:rPr>
      </w:pPr>
    </w:p>
    <w:p w14:paraId="766414AE" w14:textId="1EB54E14" w:rsidR="00F32795" w:rsidRDefault="00473078" w:rsidP="00BB20C2">
      <w:pPr>
        <w:spacing w:after="0" w:line="240" w:lineRule="auto"/>
        <w:jc w:val="both"/>
        <w:rPr>
          <w:rFonts w:ascii="Calibri" w:hAnsi="Calibri" w:cs="Calibri"/>
        </w:rPr>
      </w:pPr>
      <w:r w:rsidRPr="000D2C75">
        <w:rPr>
          <w:rFonts w:ascii="Calibri" w:hAnsi="Calibri" w:cs="Calibri"/>
        </w:rPr>
        <w:t xml:space="preserve">Property Personnel </w:t>
      </w:r>
      <w:r w:rsidR="005F5933" w:rsidRPr="000D2C75">
        <w:rPr>
          <w:rFonts w:ascii="Calibri" w:hAnsi="Calibri" w:cs="Calibri"/>
        </w:rPr>
        <w:t xml:space="preserve">(no date) </w:t>
      </w:r>
      <w:r w:rsidRPr="000D2C75">
        <w:rPr>
          <w:rFonts w:ascii="Calibri" w:hAnsi="Calibri" w:cs="Calibri"/>
        </w:rPr>
        <w:t>offers commission-based roles where employees earn a base salary plus a percentage of sales.</w:t>
      </w:r>
      <w:r w:rsidR="004D1389" w:rsidRPr="000D2C75">
        <w:rPr>
          <w:rFonts w:ascii="Calibri" w:hAnsi="Calibri" w:cs="Calibri"/>
        </w:rPr>
        <w:t xml:space="preserve"> This </w:t>
      </w:r>
      <w:r w:rsidR="00C47D2D" w:rsidRPr="000D2C75">
        <w:rPr>
          <w:rFonts w:ascii="Calibri" w:hAnsi="Calibri" w:cs="Calibri"/>
        </w:rPr>
        <w:t xml:space="preserve">encourages </w:t>
      </w:r>
      <w:r w:rsidRPr="000D2C75">
        <w:rPr>
          <w:rFonts w:ascii="Calibri" w:hAnsi="Calibri" w:cs="Calibri"/>
        </w:rPr>
        <w:t>high performance and reward</w:t>
      </w:r>
      <w:r w:rsidR="00C47D2D" w:rsidRPr="000D2C75">
        <w:rPr>
          <w:rFonts w:ascii="Calibri" w:hAnsi="Calibri" w:cs="Calibri"/>
        </w:rPr>
        <w:t>s</w:t>
      </w:r>
      <w:r w:rsidR="008819EC" w:rsidRPr="000D2C75">
        <w:rPr>
          <w:rFonts w:ascii="Calibri" w:hAnsi="Calibri" w:cs="Calibri"/>
        </w:rPr>
        <w:t xml:space="preserve"> for</w:t>
      </w:r>
      <w:r w:rsidRPr="000D2C75">
        <w:rPr>
          <w:rFonts w:ascii="Calibri" w:hAnsi="Calibri" w:cs="Calibri"/>
        </w:rPr>
        <w:t xml:space="preserve"> successful transactions.</w:t>
      </w:r>
      <w:r w:rsidR="008819EC" w:rsidRPr="000D2C75">
        <w:rPr>
          <w:rFonts w:ascii="Calibri" w:hAnsi="Calibri" w:cs="Calibri"/>
        </w:rPr>
        <w:t xml:space="preserve"> H</w:t>
      </w:r>
      <w:r w:rsidR="00D62CDA" w:rsidRPr="000D2C75">
        <w:rPr>
          <w:rFonts w:ascii="Calibri" w:hAnsi="Calibri" w:cs="Calibri"/>
        </w:rPr>
        <w:t>ard work will reap rewards</w:t>
      </w:r>
      <w:r w:rsidR="00F32795" w:rsidRPr="000D2C75">
        <w:rPr>
          <w:rFonts w:ascii="Calibri" w:hAnsi="Calibri" w:cs="Calibri"/>
        </w:rPr>
        <w:t>,</w:t>
      </w:r>
      <w:r w:rsidR="000E7583" w:rsidRPr="000D2C75">
        <w:rPr>
          <w:rFonts w:ascii="Calibri" w:hAnsi="Calibri" w:cs="Calibri"/>
        </w:rPr>
        <w:t xml:space="preserve"> providing motivation</w:t>
      </w:r>
      <w:r w:rsidR="005F5933" w:rsidRPr="000D2C75">
        <w:rPr>
          <w:rFonts w:ascii="Calibri" w:hAnsi="Calibri" w:cs="Calibri"/>
        </w:rPr>
        <w:t>.</w:t>
      </w:r>
    </w:p>
    <w:p w14:paraId="34716611" w14:textId="77777777" w:rsidR="00BB20C2" w:rsidRPr="000D2C75" w:rsidRDefault="00BB20C2" w:rsidP="00BB20C2">
      <w:pPr>
        <w:spacing w:after="0" w:line="240" w:lineRule="auto"/>
        <w:jc w:val="both"/>
        <w:rPr>
          <w:rFonts w:ascii="Calibri" w:hAnsi="Calibri" w:cs="Calibri"/>
        </w:rPr>
      </w:pPr>
    </w:p>
    <w:p w14:paraId="43DB11C0" w14:textId="0FB22AA3" w:rsidR="002812DF" w:rsidRPr="000D2C75" w:rsidRDefault="00F83983" w:rsidP="00BB20C2">
      <w:pPr>
        <w:spacing w:after="0" w:line="240" w:lineRule="auto"/>
        <w:jc w:val="both"/>
        <w:rPr>
          <w:rFonts w:ascii="Calibri" w:hAnsi="Calibri" w:cs="Calibri"/>
          <w:u w:val="single"/>
        </w:rPr>
      </w:pPr>
      <w:r w:rsidRPr="000D2C75">
        <w:rPr>
          <w:rFonts w:ascii="Calibri" w:hAnsi="Calibri" w:cs="Calibri"/>
          <w:u w:val="single"/>
        </w:rPr>
        <w:t>Healthcare</w:t>
      </w:r>
    </w:p>
    <w:p w14:paraId="119BBDF8" w14:textId="77777777" w:rsidR="00F80239" w:rsidRDefault="00F83983" w:rsidP="00F80239">
      <w:pPr>
        <w:spacing w:after="0"/>
        <w:jc w:val="both"/>
        <w:rPr>
          <w:rFonts w:ascii="Calibri" w:hAnsi="Calibri" w:cs="Calibri"/>
        </w:rPr>
      </w:pPr>
      <w:r w:rsidRPr="000D2C75">
        <w:rPr>
          <w:rFonts w:ascii="Calibri" w:hAnsi="Calibri" w:cs="Calibri"/>
        </w:rPr>
        <w:t xml:space="preserve">In 2023/24, </w:t>
      </w:r>
      <w:proofErr w:type="gramStart"/>
      <w:r w:rsidRPr="000D2C75">
        <w:rPr>
          <w:rFonts w:ascii="Calibri" w:hAnsi="Calibri" w:cs="Calibri"/>
        </w:rPr>
        <w:t xml:space="preserve">nearly </w:t>
      </w:r>
      <w:r w:rsidR="00856003">
        <w:rPr>
          <w:rFonts w:ascii="Calibri" w:hAnsi="Calibri" w:cs="Calibri"/>
        </w:rPr>
        <w:t>thirty</w:t>
      </w:r>
      <w:proofErr w:type="gramEnd"/>
      <w:r w:rsidRPr="000D2C75">
        <w:rPr>
          <w:rFonts w:ascii="Calibri" w:hAnsi="Calibri" w:cs="Calibri"/>
        </w:rPr>
        <w:t xml:space="preserve"> million working days </w:t>
      </w:r>
      <w:proofErr w:type="gramStart"/>
      <w:r w:rsidRPr="000D2C75">
        <w:rPr>
          <w:rFonts w:ascii="Calibri" w:hAnsi="Calibri" w:cs="Calibri"/>
        </w:rPr>
        <w:t>were lost</w:t>
      </w:r>
      <w:proofErr w:type="gramEnd"/>
      <w:r w:rsidRPr="000D2C75">
        <w:rPr>
          <w:rFonts w:ascii="Calibri" w:hAnsi="Calibri" w:cs="Calibri"/>
        </w:rPr>
        <w:t xml:space="preserve"> due to work-related health issues, with over half linked to stress, anxiety, or depression</w:t>
      </w:r>
      <w:r w:rsidR="00005EA1" w:rsidRPr="000D2C75">
        <w:rPr>
          <w:rFonts w:ascii="Calibri" w:hAnsi="Calibri" w:cs="Calibri"/>
        </w:rPr>
        <w:t xml:space="preserve"> (Health and Safety Executive, no date).</w:t>
      </w:r>
      <w:r w:rsidR="008B24C5" w:rsidRPr="000D2C75">
        <w:rPr>
          <w:rFonts w:ascii="Calibri" w:hAnsi="Calibri" w:cs="Calibri"/>
        </w:rPr>
        <w:t xml:space="preserve"> Organisations </w:t>
      </w:r>
      <w:r w:rsidR="00577779" w:rsidRPr="000D2C75">
        <w:rPr>
          <w:rFonts w:ascii="Calibri" w:hAnsi="Calibri" w:cs="Calibri"/>
        </w:rPr>
        <w:t>can</w:t>
      </w:r>
      <w:r w:rsidR="008B24C5" w:rsidRPr="000D2C75">
        <w:rPr>
          <w:rFonts w:ascii="Calibri" w:hAnsi="Calibri" w:cs="Calibri"/>
        </w:rPr>
        <w:t xml:space="preserve"> benefit from </w:t>
      </w:r>
      <w:r w:rsidR="00DB231E" w:rsidRPr="000D2C75">
        <w:rPr>
          <w:rFonts w:ascii="Calibri" w:hAnsi="Calibri" w:cs="Calibri"/>
        </w:rPr>
        <w:t>implementing</w:t>
      </w:r>
      <w:r w:rsidR="007E6580" w:rsidRPr="000D2C75">
        <w:rPr>
          <w:rFonts w:ascii="Calibri" w:hAnsi="Calibri" w:cs="Calibri"/>
        </w:rPr>
        <w:t xml:space="preserve"> </w:t>
      </w:r>
      <w:r w:rsidR="00FB2C94" w:rsidRPr="000D2C75">
        <w:rPr>
          <w:rFonts w:ascii="Calibri" w:hAnsi="Calibri" w:cs="Calibri"/>
        </w:rPr>
        <w:t>a</w:t>
      </w:r>
      <w:r w:rsidR="00D5380E" w:rsidRPr="000D2C75">
        <w:rPr>
          <w:rFonts w:ascii="Calibri" w:hAnsi="Calibri" w:cs="Calibri"/>
        </w:rPr>
        <w:t xml:space="preserve"> holistic focus on wellbeing</w:t>
      </w:r>
      <w:r w:rsidR="007E6580" w:rsidRPr="000D2C75">
        <w:rPr>
          <w:rFonts w:ascii="Calibri" w:hAnsi="Calibri" w:cs="Calibri"/>
        </w:rPr>
        <w:t xml:space="preserve"> to </w:t>
      </w:r>
      <w:r w:rsidR="00D5380E" w:rsidRPr="000D2C75">
        <w:rPr>
          <w:rFonts w:ascii="Calibri" w:hAnsi="Calibri" w:cs="Calibri"/>
        </w:rPr>
        <w:t xml:space="preserve">strengthen employee engagement and </w:t>
      </w:r>
      <w:r w:rsidR="00D5380E" w:rsidRPr="000D2C75">
        <w:rPr>
          <w:rFonts w:ascii="Calibri" w:hAnsi="Calibri" w:cs="Calibri"/>
        </w:rPr>
        <w:lastRenderedPageBreak/>
        <w:t>encoura</w:t>
      </w:r>
      <w:r w:rsidR="008E0A18" w:rsidRPr="000D2C75">
        <w:rPr>
          <w:rFonts w:ascii="Calibri" w:hAnsi="Calibri" w:cs="Calibri"/>
        </w:rPr>
        <w:t>g</w:t>
      </w:r>
      <w:r w:rsidR="007E6580" w:rsidRPr="000D2C75">
        <w:rPr>
          <w:rFonts w:ascii="Calibri" w:hAnsi="Calibri" w:cs="Calibri"/>
        </w:rPr>
        <w:t>e</w:t>
      </w:r>
      <w:r w:rsidR="00D5380E" w:rsidRPr="000D2C75">
        <w:rPr>
          <w:rFonts w:ascii="Calibri" w:hAnsi="Calibri" w:cs="Calibri"/>
        </w:rPr>
        <w:t xml:space="preserve"> a collective </w:t>
      </w:r>
      <w:r w:rsidR="00577779" w:rsidRPr="000D2C75">
        <w:rPr>
          <w:rFonts w:ascii="Calibri" w:hAnsi="Calibri" w:cs="Calibri"/>
        </w:rPr>
        <w:t>commitment to organisational success</w:t>
      </w:r>
      <w:r w:rsidR="00136C0A" w:rsidRPr="000D2C75">
        <w:rPr>
          <w:rFonts w:ascii="Calibri" w:hAnsi="Calibri" w:cs="Calibri"/>
        </w:rPr>
        <w:t xml:space="preserve"> </w:t>
      </w:r>
      <w:r w:rsidR="00FB2C94" w:rsidRPr="000D2C75">
        <w:rPr>
          <w:rFonts w:ascii="Calibri" w:hAnsi="Calibri" w:cs="Calibri"/>
        </w:rPr>
        <w:t>(</w:t>
      </w:r>
      <w:r w:rsidR="00136C0A" w:rsidRPr="000D2C75">
        <w:rPr>
          <w:rFonts w:ascii="Calibri" w:hAnsi="Calibri" w:cs="Calibri"/>
        </w:rPr>
        <w:t xml:space="preserve">CIPD, no date). </w:t>
      </w:r>
      <w:r w:rsidR="00C87244" w:rsidRPr="000D2C75">
        <w:rPr>
          <w:rFonts w:ascii="Calibri" w:hAnsi="Calibri" w:cs="Calibri"/>
        </w:rPr>
        <w:t xml:space="preserve">For example, </w:t>
      </w:r>
      <w:r w:rsidR="0096476C" w:rsidRPr="000D2C75">
        <w:rPr>
          <w:rFonts w:ascii="Calibri" w:hAnsi="Calibri" w:cs="Calibri"/>
        </w:rPr>
        <w:t>John Lewis</w:t>
      </w:r>
      <w:r w:rsidR="00324905" w:rsidRPr="000D2C75">
        <w:rPr>
          <w:rFonts w:ascii="Calibri" w:hAnsi="Calibri" w:cs="Calibri"/>
        </w:rPr>
        <w:t xml:space="preserve"> prioritises wellbeing by offering </w:t>
      </w:r>
      <w:r w:rsidR="00EF2942" w:rsidRPr="000D2C75">
        <w:rPr>
          <w:rFonts w:ascii="Calibri" w:hAnsi="Calibri" w:cs="Calibri"/>
        </w:rPr>
        <w:t>Physiotherapy and a digital GP service</w:t>
      </w:r>
      <w:r w:rsidR="000A4211" w:rsidRPr="000D2C75">
        <w:rPr>
          <w:rFonts w:ascii="Calibri" w:hAnsi="Calibri" w:cs="Calibri"/>
        </w:rPr>
        <w:t>, alongside flexible working arrangements to promote a healthy work-life balance</w:t>
      </w:r>
      <w:r w:rsidR="00C919C4" w:rsidRPr="000D2C75">
        <w:rPr>
          <w:rFonts w:ascii="Calibri" w:hAnsi="Calibri" w:cs="Calibri"/>
        </w:rPr>
        <w:t>. This shows that employers value staff w</w:t>
      </w:r>
      <w:r w:rsidR="00B56265" w:rsidRPr="000D2C75">
        <w:rPr>
          <w:rFonts w:ascii="Calibri" w:hAnsi="Calibri" w:cs="Calibri"/>
        </w:rPr>
        <w:t>e</w:t>
      </w:r>
      <w:r w:rsidR="00C919C4" w:rsidRPr="000D2C75">
        <w:rPr>
          <w:rFonts w:ascii="Calibri" w:hAnsi="Calibri" w:cs="Calibri"/>
        </w:rPr>
        <w:t xml:space="preserve">llbeing, which is </w:t>
      </w:r>
      <w:r w:rsidR="00880280" w:rsidRPr="000D2C75">
        <w:rPr>
          <w:rFonts w:ascii="Calibri" w:hAnsi="Calibri" w:cs="Calibri"/>
        </w:rPr>
        <w:t>important</w:t>
      </w:r>
      <w:r w:rsidR="00C919C4" w:rsidRPr="000D2C75">
        <w:rPr>
          <w:rFonts w:ascii="Calibri" w:hAnsi="Calibri" w:cs="Calibri"/>
        </w:rPr>
        <w:t xml:space="preserve"> for jobseekers</w:t>
      </w:r>
      <w:r w:rsidR="006D0352" w:rsidRPr="000D2C75">
        <w:rPr>
          <w:rFonts w:ascii="Calibri" w:hAnsi="Calibri" w:cs="Calibri"/>
        </w:rPr>
        <w:t xml:space="preserve"> (John Lewis Partnership, no date).</w:t>
      </w:r>
      <w:r w:rsidR="00F80239">
        <w:rPr>
          <w:rFonts w:ascii="Calibri" w:hAnsi="Calibri" w:cs="Calibri"/>
        </w:rPr>
        <w:t xml:space="preserve"> </w:t>
      </w:r>
    </w:p>
    <w:p w14:paraId="369BC128" w14:textId="77777777" w:rsidR="00F80239" w:rsidRDefault="00F80239" w:rsidP="00F80239">
      <w:pPr>
        <w:spacing w:after="0"/>
        <w:jc w:val="both"/>
        <w:rPr>
          <w:rFonts w:ascii="Calibri" w:hAnsi="Calibri" w:cs="Calibri"/>
        </w:rPr>
      </w:pPr>
    </w:p>
    <w:p w14:paraId="6569582B" w14:textId="1ED398DB" w:rsidR="00324905" w:rsidRDefault="004F562F" w:rsidP="00F80239">
      <w:pPr>
        <w:spacing w:after="0"/>
        <w:jc w:val="both"/>
        <w:rPr>
          <w:rFonts w:ascii="Calibri" w:hAnsi="Calibri" w:cs="Calibri"/>
        </w:rPr>
      </w:pPr>
      <w:r w:rsidRPr="000D2C75">
        <w:rPr>
          <w:rFonts w:ascii="Calibri" w:hAnsi="Calibri" w:cs="Calibri"/>
        </w:rPr>
        <w:t>With low morale and rising turnover, Eco-Insulate could implement wellbeing benefits</w:t>
      </w:r>
      <w:r w:rsidR="003D7A89" w:rsidRPr="000D2C75">
        <w:rPr>
          <w:rFonts w:ascii="Calibri" w:hAnsi="Calibri" w:cs="Calibri"/>
        </w:rPr>
        <w:t xml:space="preserve"> such as Counselling or flexible working</w:t>
      </w:r>
      <w:r w:rsidR="00A264E2" w:rsidRPr="000D2C75">
        <w:rPr>
          <w:rFonts w:ascii="Calibri" w:hAnsi="Calibri" w:cs="Calibri"/>
        </w:rPr>
        <w:t xml:space="preserve"> to boost satisfaction and support a healthier, more productive culture</w:t>
      </w:r>
      <w:r w:rsidR="006B7F0D" w:rsidRPr="000D2C75">
        <w:rPr>
          <w:rFonts w:ascii="Calibri" w:hAnsi="Calibri" w:cs="Calibri"/>
        </w:rPr>
        <w:t xml:space="preserve"> (CIPD, no date).</w:t>
      </w:r>
    </w:p>
    <w:p w14:paraId="42E6E327" w14:textId="77777777" w:rsidR="00F80239" w:rsidRPr="000D2C75" w:rsidRDefault="00F80239" w:rsidP="00F80239">
      <w:pPr>
        <w:spacing w:after="0"/>
        <w:jc w:val="both"/>
        <w:rPr>
          <w:rFonts w:ascii="Calibri" w:hAnsi="Calibri" w:cs="Calibri"/>
        </w:rPr>
      </w:pPr>
    </w:p>
    <w:p w14:paraId="0592A51A" w14:textId="70F9F8CD" w:rsidR="006B7F0D" w:rsidRPr="000D2C75" w:rsidRDefault="007925F9" w:rsidP="000D2C75">
      <w:pPr>
        <w:spacing w:after="0"/>
        <w:jc w:val="both"/>
        <w:rPr>
          <w:rFonts w:ascii="Calibri" w:hAnsi="Calibri" w:cs="Calibri"/>
          <w:u w:val="single"/>
        </w:rPr>
      </w:pPr>
      <w:r w:rsidRPr="000D2C75">
        <w:rPr>
          <w:rFonts w:ascii="Calibri" w:hAnsi="Calibri" w:cs="Calibri"/>
          <w:u w:val="single"/>
        </w:rPr>
        <w:t>Enhanced maternity/ Paternity</w:t>
      </w:r>
    </w:p>
    <w:p w14:paraId="465EEB0C" w14:textId="27E4CE33" w:rsidR="004F562F" w:rsidRDefault="00ED2976" w:rsidP="000D2C75">
      <w:pPr>
        <w:spacing w:after="0"/>
        <w:jc w:val="both"/>
        <w:rPr>
          <w:rFonts w:ascii="Calibri" w:hAnsi="Calibri" w:cs="Calibri"/>
        </w:rPr>
      </w:pPr>
      <w:r w:rsidRPr="000D2C75">
        <w:rPr>
          <w:rFonts w:ascii="Calibri" w:hAnsi="Calibri" w:cs="Calibri"/>
        </w:rPr>
        <w:t xml:space="preserve">John Lewis </w:t>
      </w:r>
      <w:r w:rsidR="00DE72F6" w:rsidRPr="000D2C75">
        <w:rPr>
          <w:rFonts w:ascii="Calibri" w:hAnsi="Calibri" w:cs="Calibri"/>
        </w:rPr>
        <w:t>offers</w:t>
      </w:r>
      <w:r w:rsidRPr="000D2C75">
        <w:rPr>
          <w:rFonts w:ascii="Calibri" w:hAnsi="Calibri" w:cs="Calibri"/>
        </w:rPr>
        <w:t xml:space="preserve"> equal parent</w:t>
      </w:r>
      <w:r w:rsidR="00DE72F6" w:rsidRPr="000D2C75">
        <w:rPr>
          <w:rFonts w:ascii="Calibri" w:hAnsi="Calibri" w:cs="Calibri"/>
        </w:rPr>
        <w:t>hood</w:t>
      </w:r>
      <w:r w:rsidRPr="000D2C75">
        <w:rPr>
          <w:rFonts w:ascii="Calibri" w:hAnsi="Calibri" w:cs="Calibri"/>
        </w:rPr>
        <w:t xml:space="preserve"> leave</w:t>
      </w:r>
      <w:r w:rsidR="00762292" w:rsidRPr="000D2C75">
        <w:rPr>
          <w:rFonts w:ascii="Calibri" w:hAnsi="Calibri" w:cs="Calibri"/>
        </w:rPr>
        <w:t>, offering</w:t>
      </w:r>
      <w:r w:rsidR="00ED3A10" w:rsidRPr="000D2C75">
        <w:rPr>
          <w:rFonts w:ascii="Calibri" w:hAnsi="Calibri" w:cs="Calibri"/>
        </w:rPr>
        <w:t xml:space="preserve"> substantial paid time off for both mothers and fathers</w:t>
      </w:r>
      <w:r w:rsidR="00564213" w:rsidRPr="000D2C75">
        <w:rPr>
          <w:rFonts w:ascii="Calibri" w:hAnsi="Calibri" w:cs="Calibri"/>
        </w:rPr>
        <w:t>. This approach</w:t>
      </w:r>
      <w:r w:rsidR="00762292" w:rsidRPr="000D2C75">
        <w:rPr>
          <w:rFonts w:ascii="Calibri" w:hAnsi="Calibri" w:cs="Calibri"/>
        </w:rPr>
        <w:t xml:space="preserve"> </w:t>
      </w:r>
      <w:r w:rsidR="00564213" w:rsidRPr="000D2C75">
        <w:rPr>
          <w:rFonts w:ascii="Calibri" w:hAnsi="Calibri" w:cs="Calibri"/>
        </w:rPr>
        <w:t>supports all new parents equally, encouraging shared caring responsibilities and promoting gender equality</w:t>
      </w:r>
      <w:r w:rsidR="00AA02F5" w:rsidRPr="000D2C75">
        <w:rPr>
          <w:rFonts w:ascii="Calibri" w:hAnsi="Calibri" w:cs="Calibri"/>
        </w:rPr>
        <w:t xml:space="preserve"> </w:t>
      </w:r>
      <w:r w:rsidR="00F5328D" w:rsidRPr="000D2C75">
        <w:rPr>
          <w:rFonts w:ascii="Calibri" w:hAnsi="Calibri" w:cs="Calibri"/>
        </w:rPr>
        <w:t>(John Lewis Partnership, no date).</w:t>
      </w:r>
    </w:p>
    <w:p w14:paraId="3B9AADE6" w14:textId="77777777" w:rsidR="003B736B" w:rsidRPr="000D2C75" w:rsidRDefault="003B736B" w:rsidP="000D2C75">
      <w:pPr>
        <w:spacing w:after="0"/>
        <w:jc w:val="both"/>
        <w:rPr>
          <w:rFonts w:ascii="Calibri" w:hAnsi="Calibri" w:cs="Calibri"/>
        </w:rPr>
      </w:pPr>
    </w:p>
    <w:p w14:paraId="240C2947" w14:textId="11A7474B" w:rsidR="00BE4018" w:rsidRPr="000D2C75" w:rsidRDefault="00BE4018" w:rsidP="000D2C75">
      <w:pPr>
        <w:jc w:val="both"/>
        <w:rPr>
          <w:rFonts w:ascii="Calibri" w:hAnsi="Calibri" w:cs="Calibri"/>
        </w:rPr>
      </w:pPr>
      <w:r w:rsidRPr="000D2C75">
        <w:rPr>
          <w:rFonts w:ascii="Calibri" w:hAnsi="Calibri" w:cs="Calibri"/>
        </w:rPr>
        <w:t xml:space="preserve">Retention </w:t>
      </w:r>
      <w:r w:rsidR="000E35D2" w:rsidRPr="000D2C75">
        <w:rPr>
          <w:rFonts w:ascii="Calibri" w:hAnsi="Calibri" w:cs="Calibri"/>
        </w:rPr>
        <w:t xml:space="preserve">and culture </w:t>
      </w:r>
      <w:r w:rsidR="00912647" w:rsidRPr="000D2C75">
        <w:rPr>
          <w:rFonts w:ascii="Calibri" w:hAnsi="Calibri" w:cs="Calibri"/>
        </w:rPr>
        <w:t>are</w:t>
      </w:r>
      <w:r w:rsidRPr="000D2C75">
        <w:rPr>
          <w:rFonts w:ascii="Calibri" w:hAnsi="Calibri" w:cs="Calibri"/>
        </w:rPr>
        <w:t xml:space="preserve"> a concern at Eco-Insulate,</w:t>
      </w:r>
      <w:r w:rsidR="001A658D" w:rsidRPr="000D2C75">
        <w:rPr>
          <w:rFonts w:ascii="Calibri" w:hAnsi="Calibri" w:cs="Calibri"/>
        </w:rPr>
        <w:t xml:space="preserve"> however by </w:t>
      </w:r>
      <w:r w:rsidR="000E35D2" w:rsidRPr="000D2C75">
        <w:rPr>
          <w:rFonts w:ascii="Calibri" w:hAnsi="Calibri" w:cs="Calibri"/>
        </w:rPr>
        <w:t>introducing similar benefits could help attract a broader talent pool, support employee wellbeing, and demonstrate a commitment to inclusivity and family life</w:t>
      </w:r>
      <w:r w:rsidR="00176DF9" w:rsidRPr="000D2C75">
        <w:rPr>
          <w:rFonts w:ascii="Calibri" w:hAnsi="Calibri" w:cs="Calibri"/>
        </w:rPr>
        <w:t>. CIPD says that good health and wellbeing are fundamental drivers of employee engagement and overall organisational success</w:t>
      </w:r>
      <w:r w:rsidR="002B1A9A" w:rsidRPr="000D2C75">
        <w:rPr>
          <w:rFonts w:ascii="Calibri" w:hAnsi="Calibri" w:cs="Calibri"/>
        </w:rPr>
        <w:t xml:space="preserve"> (CIPD, 2024).</w:t>
      </w:r>
    </w:p>
    <w:p w14:paraId="69A8145C" w14:textId="2A082686" w:rsidR="002B1A9A" w:rsidRPr="000D2C75" w:rsidRDefault="00A100B8" w:rsidP="000D2C75">
      <w:pPr>
        <w:jc w:val="both"/>
        <w:rPr>
          <w:rFonts w:ascii="Calibri" w:hAnsi="Calibri" w:cs="Calibri"/>
        </w:rPr>
      </w:pPr>
      <w:r w:rsidRPr="000D2C75">
        <w:rPr>
          <w:rFonts w:ascii="Calibri" w:hAnsi="Calibri" w:cs="Calibri"/>
        </w:rPr>
        <w:t xml:space="preserve">A </w:t>
      </w:r>
      <w:r w:rsidR="00317111" w:rsidRPr="000D2C75">
        <w:rPr>
          <w:rFonts w:ascii="Calibri" w:hAnsi="Calibri" w:cs="Calibri"/>
        </w:rPr>
        <w:t xml:space="preserve">mix of </w:t>
      </w:r>
      <w:r w:rsidR="005F5366" w:rsidRPr="000D2C75">
        <w:rPr>
          <w:rFonts w:ascii="Calibri" w:hAnsi="Calibri" w:cs="Calibri"/>
        </w:rPr>
        <w:t xml:space="preserve">these </w:t>
      </w:r>
      <w:r w:rsidR="00317111" w:rsidRPr="000D2C75">
        <w:rPr>
          <w:rFonts w:ascii="Calibri" w:hAnsi="Calibri" w:cs="Calibri"/>
        </w:rPr>
        <w:t xml:space="preserve">benefits tailored to employee needs </w:t>
      </w:r>
      <w:r w:rsidR="005F5366" w:rsidRPr="000D2C75">
        <w:rPr>
          <w:rFonts w:ascii="Calibri" w:hAnsi="Calibri" w:cs="Calibri"/>
        </w:rPr>
        <w:t xml:space="preserve">at Eco-Insulate </w:t>
      </w:r>
      <w:r w:rsidR="00317111" w:rsidRPr="000D2C75">
        <w:rPr>
          <w:rFonts w:ascii="Calibri" w:hAnsi="Calibri" w:cs="Calibri"/>
        </w:rPr>
        <w:t>can enhance motivation, loyalty, and organisational culture</w:t>
      </w:r>
      <w:r w:rsidR="006E38D5" w:rsidRPr="000D2C75">
        <w:rPr>
          <w:rFonts w:ascii="Calibri" w:hAnsi="Calibri" w:cs="Calibri"/>
        </w:rPr>
        <w:t xml:space="preserve">, helping to reduce </w:t>
      </w:r>
      <w:r w:rsidR="00317111" w:rsidRPr="000D2C75">
        <w:rPr>
          <w:rFonts w:ascii="Calibri" w:hAnsi="Calibri" w:cs="Calibri"/>
        </w:rPr>
        <w:t>turnover and improve overall performance.</w:t>
      </w:r>
    </w:p>
    <w:p w14:paraId="727A7FEB" w14:textId="77777777" w:rsidR="005D4B38" w:rsidRPr="000D2C75" w:rsidRDefault="005D4B38" w:rsidP="000D2C75">
      <w:pPr>
        <w:jc w:val="both"/>
        <w:rPr>
          <w:rFonts w:ascii="Calibri" w:hAnsi="Calibri" w:cs="Calibri"/>
        </w:rPr>
      </w:pPr>
    </w:p>
    <w:p w14:paraId="0FAAD89B" w14:textId="2332C7BA" w:rsidR="009A4357" w:rsidRPr="000D2C75" w:rsidRDefault="00397592" w:rsidP="000D2C75">
      <w:pPr>
        <w:jc w:val="both"/>
        <w:rPr>
          <w:rFonts w:ascii="Calibri" w:hAnsi="Calibri" w:cs="Calibri"/>
          <w:b/>
          <w:bCs/>
          <w:color w:val="000000"/>
        </w:rPr>
      </w:pPr>
      <w:r w:rsidRPr="000D2C75">
        <w:rPr>
          <w:rFonts w:ascii="Calibri" w:hAnsi="Calibri" w:cs="Calibri"/>
          <w:b/>
          <w:bCs/>
          <w:color w:val="000000"/>
        </w:rPr>
        <w:t>AC 2.</w:t>
      </w:r>
      <w:r w:rsidR="005C429E" w:rsidRPr="000D2C75">
        <w:rPr>
          <w:rFonts w:ascii="Calibri" w:hAnsi="Calibri" w:cs="Calibri"/>
          <w:b/>
          <w:bCs/>
          <w:color w:val="000000"/>
        </w:rPr>
        <w:t>4</w:t>
      </w:r>
    </w:p>
    <w:p w14:paraId="1DAE86EE" w14:textId="79429064" w:rsidR="005D4B38" w:rsidRPr="000D2C75" w:rsidRDefault="005D4B38" w:rsidP="000D2C75">
      <w:pPr>
        <w:jc w:val="both"/>
        <w:rPr>
          <w:rFonts w:ascii="Calibri" w:hAnsi="Calibri" w:cs="Calibri"/>
        </w:rPr>
      </w:pPr>
      <w:r w:rsidRPr="000D2C75">
        <w:rPr>
          <w:rFonts w:ascii="Calibri" w:hAnsi="Calibri" w:cs="Calibri"/>
          <w:color w:val="000000"/>
        </w:rPr>
        <w:t xml:space="preserve">Recognition is about acknowledging and valuing individuals' achievements, whether through everyday informal praise or more structured, formal methods </w:t>
      </w:r>
      <w:r w:rsidRPr="000D2C75">
        <w:rPr>
          <w:rFonts w:ascii="Calibri" w:hAnsi="Calibri" w:cs="Calibri"/>
        </w:rPr>
        <w:t>(Armstrong and Taylor, 2023).</w:t>
      </w:r>
    </w:p>
    <w:p w14:paraId="5BDB9F4E" w14:textId="602064B4" w:rsidR="00554429" w:rsidRPr="000D2C75" w:rsidRDefault="00554429" w:rsidP="000D2C75">
      <w:pPr>
        <w:spacing w:after="0"/>
        <w:jc w:val="both"/>
        <w:rPr>
          <w:rFonts w:ascii="Calibri" w:hAnsi="Calibri" w:cs="Calibri"/>
          <w:color w:val="000000"/>
          <w:u w:val="single"/>
        </w:rPr>
      </w:pPr>
      <w:r w:rsidRPr="000D2C75">
        <w:rPr>
          <w:rFonts w:ascii="Calibri" w:hAnsi="Calibri" w:cs="Calibri"/>
          <w:u w:val="single"/>
        </w:rPr>
        <w:t>Informal</w:t>
      </w:r>
    </w:p>
    <w:p w14:paraId="496321BF" w14:textId="6E700CC7" w:rsidR="00D139DB" w:rsidRPr="000D2C75" w:rsidRDefault="00A50C8E" w:rsidP="00BB20C2">
      <w:pPr>
        <w:spacing w:after="0" w:line="240" w:lineRule="auto"/>
        <w:jc w:val="both"/>
        <w:rPr>
          <w:rFonts w:ascii="Calibri" w:hAnsi="Calibri" w:cs="Calibri"/>
          <w:color w:val="000000"/>
        </w:rPr>
      </w:pPr>
      <w:r w:rsidRPr="000D2C75">
        <w:rPr>
          <w:rFonts w:ascii="Calibri" w:hAnsi="Calibri" w:cs="Calibri"/>
        </w:rPr>
        <w:t>Informal recognition schemes</w:t>
      </w:r>
      <w:r w:rsidR="0067675C" w:rsidRPr="000D2C75">
        <w:rPr>
          <w:rFonts w:ascii="Calibri" w:hAnsi="Calibri" w:cs="Calibri"/>
        </w:rPr>
        <w:t xml:space="preserve"> involve </w:t>
      </w:r>
      <w:r w:rsidR="001B6176" w:rsidRPr="000D2C75">
        <w:rPr>
          <w:rFonts w:ascii="Calibri" w:hAnsi="Calibri" w:cs="Calibri"/>
          <w:color w:val="000000"/>
        </w:rPr>
        <w:t xml:space="preserve">day-to-day </w:t>
      </w:r>
      <w:r w:rsidR="00BC3347" w:rsidRPr="000D2C75">
        <w:rPr>
          <w:rFonts w:ascii="Calibri" w:hAnsi="Calibri" w:cs="Calibri"/>
          <w:color w:val="000000"/>
        </w:rPr>
        <w:t xml:space="preserve">gestures that </w:t>
      </w:r>
      <w:r w:rsidR="001B6176" w:rsidRPr="000D2C75">
        <w:rPr>
          <w:rFonts w:ascii="Calibri" w:hAnsi="Calibri" w:cs="Calibri"/>
          <w:color w:val="000000"/>
        </w:rPr>
        <w:t>acknowledge</w:t>
      </w:r>
      <w:r w:rsidR="00BC3347" w:rsidRPr="000D2C75">
        <w:rPr>
          <w:rFonts w:ascii="Calibri" w:hAnsi="Calibri" w:cs="Calibri"/>
          <w:color w:val="000000"/>
        </w:rPr>
        <w:t xml:space="preserve"> </w:t>
      </w:r>
      <w:r w:rsidR="00D139DB" w:rsidRPr="000D2C75">
        <w:rPr>
          <w:rFonts w:ascii="Calibri" w:hAnsi="Calibri" w:cs="Calibri"/>
          <w:color w:val="000000"/>
        </w:rPr>
        <w:t xml:space="preserve">employee’s efforts, </w:t>
      </w:r>
      <w:proofErr w:type="gramStart"/>
      <w:r w:rsidR="00D139DB" w:rsidRPr="000D2C75">
        <w:rPr>
          <w:rFonts w:ascii="Calibri" w:hAnsi="Calibri" w:cs="Calibri"/>
          <w:color w:val="000000"/>
        </w:rPr>
        <w:t>actions</w:t>
      </w:r>
      <w:proofErr w:type="gramEnd"/>
      <w:r w:rsidR="00D139DB" w:rsidRPr="000D2C75">
        <w:rPr>
          <w:rFonts w:ascii="Calibri" w:hAnsi="Calibri" w:cs="Calibri"/>
          <w:color w:val="000000"/>
        </w:rPr>
        <w:t xml:space="preserve"> or accomplishments</w:t>
      </w:r>
      <w:r w:rsidR="009B6A03" w:rsidRPr="000D2C75">
        <w:rPr>
          <w:rFonts w:ascii="Calibri" w:hAnsi="Calibri" w:cs="Calibri"/>
          <w:color w:val="000000"/>
        </w:rPr>
        <w:t>. These often come unexpectedly and feel more genuine, such as verbal praise, thank-you emails, public acknowledgements, or small tokens of appreciation like awards</w:t>
      </w:r>
      <w:r w:rsidR="00F82A03" w:rsidRPr="000D2C75">
        <w:rPr>
          <w:rFonts w:ascii="Calibri" w:hAnsi="Calibri" w:cs="Calibri"/>
          <w:color w:val="000000"/>
        </w:rPr>
        <w:t xml:space="preserve">. These can be communicated through conversations, internal </w:t>
      </w:r>
      <w:proofErr w:type="gramStart"/>
      <w:r w:rsidR="00F82A03" w:rsidRPr="000D2C75">
        <w:rPr>
          <w:rFonts w:ascii="Calibri" w:hAnsi="Calibri" w:cs="Calibri"/>
          <w:color w:val="000000"/>
        </w:rPr>
        <w:t>newsletters</w:t>
      </w:r>
      <w:proofErr w:type="gramEnd"/>
      <w:r w:rsidR="00F82A03" w:rsidRPr="000D2C75">
        <w:rPr>
          <w:rFonts w:ascii="Calibri" w:hAnsi="Calibri" w:cs="Calibri"/>
          <w:color w:val="000000"/>
        </w:rPr>
        <w:t xml:space="preserve"> or noticeboards.</w:t>
      </w:r>
      <w:r w:rsidR="007D6CDA" w:rsidRPr="000D2C75">
        <w:rPr>
          <w:rFonts w:ascii="Calibri" w:hAnsi="Calibri" w:cs="Calibri"/>
          <w:color w:val="000000"/>
        </w:rPr>
        <w:t xml:space="preserve"> Unlike formal rewards, these methods require minimal cost but can have a significant impact on morale, motivation, and workplace culture</w:t>
      </w:r>
      <w:r w:rsidR="00EC4FCE" w:rsidRPr="000D2C75">
        <w:rPr>
          <w:rFonts w:ascii="Calibri" w:hAnsi="Calibri" w:cs="Calibri"/>
          <w:color w:val="000000"/>
        </w:rPr>
        <w:t xml:space="preserve"> (CIPD, 2022).</w:t>
      </w:r>
    </w:p>
    <w:p w14:paraId="742E0B5F" w14:textId="77777777" w:rsidR="003332FA" w:rsidRPr="000D2C75" w:rsidRDefault="003332FA" w:rsidP="00BB20C2">
      <w:pPr>
        <w:spacing w:after="0" w:line="240" w:lineRule="auto"/>
        <w:jc w:val="both"/>
        <w:rPr>
          <w:rFonts w:ascii="Calibri" w:hAnsi="Calibri" w:cs="Calibri"/>
          <w:color w:val="000000"/>
        </w:rPr>
      </w:pPr>
    </w:p>
    <w:p w14:paraId="6B896A5F" w14:textId="1A518313" w:rsidR="00596532" w:rsidRDefault="002C5E02" w:rsidP="00BB20C2">
      <w:pPr>
        <w:spacing w:after="0" w:line="240" w:lineRule="auto"/>
        <w:jc w:val="both"/>
        <w:rPr>
          <w:rFonts w:ascii="Calibri" w:hAnsi="Calibri" w:cs="Calibri"/>
          <w:color w:val="000000"/>
        </w:rPr>
      </w:pPr>
      <w:r w:rsidRPr="000D2C75">
        <w:rPr>
          <w:rFonts w:ascii="Calibri" w:hAnsi="Calibri" w:cs="Calibri"/>
          <w:color w:val="000000"/>
        </w:rPr>
        <w:t xml:space="preserve">With </w:t>
      </w:r>
      <w:r w:rsidR="00D61A71" w:rsidRPr="000D2C75">
        <w:rPr>
          <w:rFonts w:ascii="Calibri" w:hAnsi="Calibri" w:cs="Calibri"/>
          <w:color w:val="000000"/>
        </w:rPr>
        <w:t xml:space="preserve">concerns over </w:t>
      </w:r>
      <w:r w:rsidRPr="000D2C75">
        <w:rPr>
          <w:rFonts w:ascii="Calibri" w:hAnsi="Calibri" w:cs="Calibri"/>
          <w:color w:val="000000"/>
        </w:rPr>
        <w:t>culture and morale</w:t>
      </w:r>
      <w:r w:rsidR="00D61A71" w:rsidRPr="000D2C75">
        <w:rPr>
          <w:rFonts w:ascii="Calibri" w:hAnsi="Calibri" w:cs="Calibri"/>
          <w:color w:val="000000"/>
        </w:rPr>
        <w:t>, Eco-Insulate</w:t>
      </w:r>
      <w:r w:rsidR="00447860" w:rsidRPr="000D2C75">
        <w:rPr>
          <w:rFonts w:ascii="Calibri" w:hAnsi="Calibri" w:cs="Calibri"/>
          <w:color w:val="000000"/>
        </w:rPr>
        <w:t xml:space="preserve"> could encourage informal recognition as its powerful</w:t>
      </w:r>
      <w:r w:rsidR="00BE61E8" w:rsidRPr="000D2C75">
        <w:rPr>
          <w:rFonts w:ascii="Calibri" w:hAnsi="Calibri" w:cs="Calibri"/>
          <w:color w:val="000000"/>
        </w:rPr>
        <w:t xml:space="preserve"> and simple. R</w:t>
      </w:r>
      <w:r w:rsidR="001B35BC" w:rsidRPr="000D2C75">
        <w:rPr>
          <w:rFonts w:ascii="Calibri" w:hAnsi="Calibri" w:cs="Calibri"/>
          <w:color w:val="000000"/>
        </w:rPr>
        <w:t xml:space="preserve">ecognition </w:t>
      </w:r>
      <w:r w:rsidR="006A0B2E" w:rsidRPr="000D2C75">
        <w:rPr>
          <w:rFonts w:ascii="Calibri" w:hAnsi="Calibri" w:cs="Calibri"/>
          <w:color w:val="000000"/>
        </w:rPr>
        <w:t>feeds</w:t>
      </w:r>
      <w:r w:rsidR="001B35BC" w:rsidRPr="000D2C75">
        <w:rPr>
          <w:rFonts w:ascii="Calibri" w:hAnsi="Calibri" w:cs="Calibri"/>
          <w:color w:val="000000"/>
        </w:rPr>
        <w:t xml:space="preserve"> into our natural desire for appreciation, using it to boost positive feelings</w:t>
      </w:r>
      <w:r w:rsidR="00E91E0D" w:rsidRPr="000D2C75">
        <w:rPr>
          <w:rFonts w:ascii="Calibri" w:hAnsi="Calibri" w:cs="Calibri"/>
          <w:color w:val="000000"/>
        </w:rPr>
        <w:t xml:space="preserve">, </w:t>
      </w:r>
      <w:r w:rsidR="001B35BC" w:rsidRPr="000D2C75">
        <w:rPr>
          <w:rFonts w:ascii="Calibri" w:hAnsi="Calibri" w:cs="Calibri"/>
          <w:color w:val="000000"/>
        </w:rPr>
        <w:t>drive motivation</w:t>
      </w:r>
      <w:r w:rsidR="00E91E0D" w:rsidRPr="000D2C75">
        <w:rPr>
          <w:rFonts w:ascii="Calibri" w:hAnsi="Calibri" w:cs="Calibri"/>
          <w:color w:val="000000"/>
        </w:rPr>
        <w:t xml:space="preserve"> </w:t>
      </w:r>
      <w:r w:rsidR="00447860" w:rsidRPr="000D2C75">
        <w:rPr>
          <w:rFonts w:ascii="Calibri" w:hAnsi="Calibri" w:cs="Calibri"/>
          <w:color w:val="000000"/>
        </w:rPr>
        <w:t>and boost engagement</w:t>
      </w:r>
      <w:r w:rsidR="00427407" w:rsidRPr="000D2C75">
        <w:rPr>
          <w:rFonts w:ascii="Calibri" w:hAnsi="Calibri" w:cs="Calibri"/>
          <w:color w:val="000000"/>
        </w:rPr>
        <w:t xml:space="preserve"> (CIPD, 2022).</w:t>
      </w:r>
    </w:p>
    <w:p w14:paraId="13158F83" w14:textId="77777777" w:rsidR="003B736B" w:rsidRPr="000D2C75" w:rsidRDefault="003B736B" w:rsidP="00BB20C2">
      <w:pPr>
        <w:spacing w:after="0" w:line="240" w:lineRule="auto"/>
        <w:jc w:val="both"/>
        <w:rPr>
          <w:rFonts w:ascii="Calibri" w:hAnsi="Calibri" w:cs="Calibri"/>
          <w:color w:val="000000"/>
        </w:rPr>
      </w:pPr>
    </w:p>
    <w:p w14:paraId="0BAA28EB" w14:textId="2ADB9E69" w:rsidR="00EC4FCE" w:rsidRPr="000D2C75" w:rsidRDefault="00427407" w:rsidP="000D2C75">
      <w:pPr>
        <w:spacing w:after="0"/>
        <w:jc w:val="both"/>
        <w:rPr>
          <w:rFonts w:ascii="Calibri" w:hAnsi="Calibri" w:cs="Calibri"/>
          <w:color w:val="000000"/>
          <w:u w:val="single"/>
        </w:rPr>
      </w:pPr>
      <w:r w:rsidRPr="000D2C75">
        <w:rPr>
          <w:rFonts w:ascii="Calibri" w:hAnsi="Calibri" w:cs="Calibri"/>
          <w:color w:val="000000"/>
          <w:u w:val="single"/>
        </w:rPr>
        <w:t>Formal</w:t>
      </w:r>
    </w:p>
    <w:p w14:paraId="2A03D898" w14:textId="6CC1401B" w:rsidR="00AA4809" w:rsidRPr="000D2C75" w:rsidRDefault="00427407" w:rsidP="000D2C75">
      <w:pPr>
        <w:spacing w:after="0"/>
        <w:jc w:val="both"/>
        <w:rPr>
          <w:rFonts w:ascii="Calibri" w:hAnsi="Calibri" w:cs="Calibri"/>
          <w:color w:val="000000"/>
        </w:rPr>
      </w:pPr>
      <w:r w:rsidRPr="000D2C75">
        <w:rPr>
          <w:rFonts w:ascii="Calibri" w:hAnsi="Calibri" w:cs="Calibri"/>
          <w:color w:val="000000"/>
        </w:rPr>
        <w:t>Formal recognition</w:t>
      </w:r>
      <w:r w:rsidR="003153B3" w:rsidRPr="000D2C75">
        <w:rPr>
          <w:rFonts w:ascii="Calibri" w:hAnsi="Calibri" w:cs="Calibri"/>
          <w:color w:val="000000"/>
        </w:rPr>
        <w:t xml:space="preserve"> is more structured tha</w:t>
      </w:r>
      <w:r w:rsidR="005751A5" w:rsidRPr="000D2C75">
        <w:rPr>
          <w:rFonts w:ascii="Calibri" w:hAnsi="Calibri" w:cs="Calibri"/>
          <w:color w:val="000000"/>
        </w:rPr>
        <w:t>n</w:t>
      </w:r>
      <w:r w:rsidR="003153B3" w:rsidRPr="000D2C75">
        <w:rPr>
          <w:rFonts w:ascii="Calibri" w:hAnsi="Calibri" w:cs="Calibri"/>
          <w:color w:val="000000"/>
        </w:rPr>
        <w:t xml:space="preserve"> informal</w:t>
      </w:r>
      <w:r w:rsidR="00716C7D" w:rsidRPr="000D2C75">
        <w:rPr>
          <w:rFonts w:ascii="Calibri" w:hAnsi="Calibri" w:cs="Calibri"/>
          <w:color w:val="000000"/>
        </w:rPr>
        <w:t xml:space="preserve"> recognition</w:t>
      </w:r>
      <w:r w:rsidR="005532E0" w:rsidRPr="000D2C75">
        <w:rPr>
          <w:rFonts w:ascii="Calibri" w:hAnsi="Calibri" w:cs="Calibri"/>
          <w:color w:val="000000"/>
        </w:rPr>
        <w:t xml:space="preserve"> because they </w:t>
      </w:r>
      <w:r w:rsidR="00D90BB1" w:rsidRPr="000D2C75">
        <w:rPr>
          <w:rFonts w:ascii="Calibri" w:hAnsi="Calibri" w:cs="Calibri"/>
          <w:color w:val="000000"/>
        </w:rPr>
        <w:t xml:space="preserve">reward employees for specific achievements, often through awards, </w:t>
      </w:r>
      <w:r w:rsidR="00DF2D0D" w:rsidRPr="000D2C75">
        <w:rPr>
          <w:rFonts w:ascii="Calibri" w:hAnsi="Calibri" w:cs="Calibri"/>
          <w:color w:val="000000"/>
        </w:rPr>
        <w:t>gifts,</w:t>
      </w:r>
      <w:r w:rsidR="006A0421" w:rsidRPr="000D2C75">
        <w:rPr>
          <w:rFonts w:ascii="Calibri" w:hAnsi="Calibri" w:cs="Calibri"/>
          <w:color w:val="000000"/>
        </w:rPr>
        <w:t xml:space="preserve"> </w:t>
      </w:r>
      <w:r w:rsidR="00D90BB1" w:rsidRPr="000D2C75">
        <w:rPr>
          <w:rFonts w:ascii="Calibri" w:hAnsi="Calibri" w:cs="Calibri"/>
          <w:color w:val="000000"/>
        </w:rPr>
        <w:t>certificates,</w:t>
      </w:r>
      <w:r w:rsidR="006A0421" w:rsidRPr="000D2C75">
        <w:rPr>
          <w:rFonts w:ascii="Calibri" w:hAnsi="Calibri" w:cs="Calibri"/>
          <w:color w:val="000000"/>
        </w:rPr>
        <w:t xml:space="preserve"> </w:t>
      </w:r>
      <w:r w:rsidR="00F52C99" w:rsidRPr="000D2C75">
        <w:rPr>
          <w:rFonts w:ascii="Calibri" w:hAnsi="Calibri" w:cs="Calibri"/>
          <w:color w:val="000000"/>
        </w:rPr>
        <w:t xml:space="preserve">financial incentives, </w:t>
      </w:r>
      <w:r w:rsidR="00D90BB1" w:rsidRPr="000D2C75">
        <w:rPr>
          <w:rFonts w:ascii="Calibri" w:hAnsi="Calibri" w:cs="Calibri"/>
          <w:color w:val="000000"/>
        </w:rPr>
        <w:t>or public acknowledgements</w:t>
      </w:r>
      <w:r w:rsidR="0056036D" w:rsidRPr="000D2C75">
        <w:rPr>
          <w:rFonts w:ascii="Calibri" w:hAnsi="Calibri" w:cs="Calibri"/>
          <w:color w:val="000000"/>
        </w:rPr>
        <w:t xml:space="preserve">. </w:t>
      </w:r>
      <w:r w:rsidR="006A0421" w:rsidRPr="000D2C75">
        <w:rPr>
          <w:rFonts w:ascii="Calibri" w:hAnsi="Calibri" w:cs="Calibri"/>
          <w:color w:val="000000"/>
        </w:rPr>
        <w:t>For example</w:t>
      </w:r>
      <w:r w:rsidR="009F2DE9" w:rsidRPr="000D2C75">
        <w:rPr>
          <w:rFonts w:ascii="Calibri" w:hAnsi="Calibri" w:cs="Calibri"/>
          <w:color w:val="000000"/>
        </w:rPr>
        <w:t xml:space="preserve">, a top performing </w:t>
      </w:r>
      <w:r w:rsidR="006A0421" w:rsidRPr="000D2C75">
        <w:rPr>
          <w:rFonts w:ascii="Calibri" w:hAnsi="Calibri" w:cs="Calibri"/>
          <w:color w:val="000000"/>
        </w:rPr>
        <w:t xml:space="preserve">employee </w:t>
      </w:r>
      <w:r w:rsidR="009F2DE9" w:rsidRPr="000D2C75">
        <w:rPr>
          <w:rFonts w:ascii="Calibri" w:hAnsi="Calibri" w:cs="Calibri"/>
          <w:color w:val="000000"/>
        </w:rPr>
        <w:t xml:space="preserve">or team may be recognised with an </w:t>
      </w:r>
      <w:r w:rsidR="00271A51" w:rsidRPr="000D2C75">
        <w:rPr>
          <w:rFonts w:ascii="Calibri" w:hAnsi="Calibri" w:cs="Calibri"/>
          <w:color w:val="000000"/>
        </w:rPr>
        <w:t>e</w:t>
      </w:r>
      <w:r w:rsidR="00ED09F8" w:rsidRPr="000D2C75">
        <w:rPr>
          <w:rFonts w:ascii="Calibri" w:hAnsi="Calibri" w:cs="Calibri"/>
          <w:color w:val="000000"/>
        </w:rPr>
        <w:t xml:space="preserve">mployee of the </w:t>
      </w:r>
      <w:r w:rsidR="00271A51" w:rsidRPr="000D2C75">
        <w:rPr>
          <w:rFonts w:ascii="Calibri" w:hAnsi="Calibri" w:cs="Calibri"/>
          <w:color w:val="000000"/>
        </w:rPr>
        <w:t>m</w:t>
      </w:r>
      <w:r w:rsidR="00ED09F8" w:rsidRPr="000D2C75">
        <w:rPr>
          <w:rFonts w:ascii="Calibri" w:hAnsi="Calibri" w:cs="Calibri"/>
          <w:color w:val="000000"/>
        </w:rPr>
        <w:t>onth award</w:t>
      </w:r>
      <w:r w:rsidR="00B80E8D" w:rsidRPr="000D2C75">
        <w:rPr>
          <w:rFonts w:ascii="Calibri" w:hAnsi="Calibri" w:cs="Calibri"/>
          <w:color w:val="000000"/>
        </w:rPr>
        <w:t xml:space="preserve">, </w:t>
      </w:r>
      <w:r w:rsidR="00C27852" w:rsidRPr="000D2C75">
        <w:rPr>
          <w:rFonts w:ascii="Calibri" w:hAnsi="Calibri" w:cs="Calibri"/>
          <w:color w:val="000000"/>
        </w:rPr>
        <w:t>offering</w:t>
      </w:r>
      <w:r w:rsidR="007A310A" w:rsidRPr="000D2C75">
        <w:rPr>
          <w:rFonts w:ascii="Calibri" w:hAnsi="Calibri" w:cs="Calibri"/>
          <w:color w:val="000000"/>
        </w:rPr>
        <w:t xml:space="preserve"> </w:t>
      </w:r>
      <w:r w:rsidR="00C27852" w:rsidRPr="000D2C75">
        <w:rPr>
          <w:rFonts w:ascii="Calibri" w:hAnsi="Calibri" w:cs="Calibri"/>
          <w:color w:val="000000"/>
        </w:rPr>
        <w:t>broader visibility</w:t>
      </w:r>
      <w:r w:rsidR="007A310A" w:rsidRPr="000D2C75">
        <w:rPr>
          <w:rFonts w:ascii="Calibri" w:hAnsi="Calibri" w:cs="Calibri"/>
          <w:color w:val="000000"/>
        </w:rPr>
        <w:t xml:space="preserve"> which</w:t>
      </w:r>
      <w:r w:rsidR="00C27852" w:rsidRPr="000D2C75">
        <w:rPr>
          <w:rFonts w:ascii="Calibri" w:hAnsi="Calibri" w:cs="Calibri"/>
          <w:color w:val="000000"/>
        </w:rPr>
        <w:t xml:space="preserve"> support</w:t>
      </w:r>
      <w:r w:rsidR="007A310A" w:rsidRPr="000D2C75">
        <w:rPr>
          <w:rFonts w:ascii="Calibri" w:hAnsi="Calibri" w:cs="Calibri"/>
          <w:color w:val="000000"/>
        </w:rPr>
        <w:t>s</w:t>
      </w:r>
      <w:r w:rsidR="00C27852" w:rsidRPr="000D2C75">
        <w:rPr>
          <w:rFonts w:ascii="Calibri" w:hAnsi="Calibri" w:cs="Calibri"/>
          <w:color w:val="000000"/>
        </w:rPr>
        <w:t xml:space="preserve"> fairness and consistency</w:t>
      </w:r>
      <w:r w:rsidR="007A310A" w:rsidRPr="000D2C75">
        <w:rPr>
          <w:rFonts w:ascii="Calibri" w:hAnsi="Calibri" w:cs="Calibri"/>
          <w:color w:val="000000"/>
        </w:rPr>
        <w:t>.</w:t>
      </w:r>
      <w:r w:rsidR="00843FD1" w:rsidRPr="000D2C75">
        <w:rPr>
          <w:rFonts w:ascii="Calibri" w:hAnsi="Calibri" w:cs="Calibri"/>
          <w:color w:val="000000"/>
        </w:rPr>
        <w:t xml:space="preserve"> However, </w:t>
      </w:r>
      <w:r w:rsidR="00B80E8D" w:rsidRPr="000D2C75">
        <w:rPr>
          <w:rFonts w:ascii="Calibri" w:hAnsi="Calibri" w:cs="Calibri"/>
          <w:color w:val="000000"/>
        </w:rPr>
        <w:t>informal recognition is more personal and spontaneous</w:t>
      </w:r>
      <w:r w:rsidR="0056036D" w:rsidRPr="000D2C75">
        <w:rPr>
          <w:rFonts w:ascii="Calibri" w:hAnsi="Calibri" w:cs="Calibri"/>
          <w:color w:val="000000"/>
        </w:rPr>
        <w:t xml:space="preserve"> (CIPD, 2022).</w:t>
      </w:r>
    </w:p>
    <w:p w14:paraId="11E3CDFB" w14:textId="77777777" w:rsidR="003332FA" w:rsidRPr="000D2C75" w:rsidRDefault="003332FA" w:rsidP="000D2C75">
      <w:pPr>
        <w:spacing w:after="0"/>
        <w:jc w:val="both"/>
        <w:rPr>
          <w:rFonts w:ascii="Calibri" w:hAnsi="Calibri" w:cs="Calibri"/>
          <w:color w:val="000000"/>
        </w:rPr>
      </w:pPr>
    </w:p>
    <w:p w14:paraId="6FCB2978" w14:textId="672CFAF4" w:rsidR="005D4B38" w:rsidRPr="000D2C75" w:rsidRDefault="003F6769" w:rsidP="000D2C75">
      <w:pPr>
        <w:spacing w:after="0"/>
        <w:jc w:val="both"/>
        <w:rPr>
          <w:rFonts w:ascii="Calibri" w:hAnsi="Calibri" w:cs="Calibri"/>
          <w:u w:val="single"/>
        </w:rPr>
      </w:pPr>
      <w:r w:rsidRPr="000D2C75">
        <w:rPr>
          <w:rFonts w:ascii="Calibri" w:hAnsi="Calibri" w:cs="Calibri"/>
          <w:u w:val="single"/>
        </w:rPr>
        <w:t>Gift</w:t>
      </w:r>
      <w:r w:rsidR="007B47FA" w:rsidRPr="000D2C75">
        <w:rPr>
          <w:rFonts w:ascii="Calibri" w:hAnsi="Calibri" w:cs="Calibri"/>
          <w:u w:val="single"/>
        </w:rPr>
        <w:t>s</w:t>
      </w:r>
    </w:p>
    <w:p w14:paraId="77CB54B0" w14:textId="7E846AA1" w:rsidR="00A543F6" w:rsidRPr="000D2C75" w:rsidRDefault="00C47DA4" w:rsidP="000D2C75">
      <w:pPr>
        <w:spacing w:after="0"/>
        <w:jc w:val="both"/>
        <w:rPr>
          <w:rFonts w:ascii="Calibri" w:hAnsi="Calibri" w:cs="Calibri"/>
        </w:rPr>
      </w:pPr>
      <w:r w:rsidRPr="000D2C75">
        <w:rPr>
          <w:rFonts w:ascii="Calibri" w:hAnsi="Calibri" w:cs="Calibri"/>
        </w:rPr>
        <w:t xml:space="preserve">Barts Health NHS Trust introduced a formal ‘Barts Hearts’ gift award scheme </w:t>
      </w:r>
      <w:r w:rsidR="00912647" w:rsidRPr="000D2C75">
        <w:rPr>
          <w:rFonts w:ascii="Calibri" w:hAnsi="Calibri" w:cs="Calibri"/>
        </w:rPr>
        <w:t>to</w:t>
      </w:r>
      <w:r w:rsidRPr="000D2C75">
        <w:rPr>
          <w:rFonts w:ascii="Calibri" w:hAnsi="Calibri" w:cs="Calibri"/>
        </w:rPr>
        <w:t xml:space="preserve"> recognise and reward employee contributions through peer-nominated tokens that can be exchanged for gifts</w:t>
      </w:r>
      <w:r w:rsidR="00DF48E4" w:rsidRPr="000D2C75">
        <w:rPr>
          <w:rFonts w:ascii="Calibri" w:hAnsi="Calibri" w:cs="Calibri"/>
        </w:rPr>
        <w:t>.</w:t>
      </w:r>
      <w:r w:rsidR="00813C15" w:rsidRPr="000D2C75">
        <w:rPr>
          <w:rFonts w:ascii="Calibri" w:hAnsi="Calibri" w:cs="Calibri"/>
        </w:rPr>
        <w:t xml:space="preserve"> Barts</w:t>
      </w:r>
      <w:r w:rsidR="006B1D93">
        <w:rPr>
          <w:rFonts w:ascii="Calibri" w:hAnsi="Calibri" w:cs="Calibri"/>
        </w:rPr>
        <w:t>’</w:t>
      </w:r>
      <w:r w:rsidR="00813C15" w:rsidRPr="000D2C75">
        <w:rPr>
          <w:rFonts w:ascii="Calibri" w:hAnsi="Calibri" w:cs="Calibri"/>
        </w:rPr>
        <w:t xml:space="preserve"> </w:t>
      </w:r>
      <w:r w:rsidR="009754FD" w:rsidRPr="000D2C75">
        <w:rPr>
          <w:rFonts w:ascii="Calibri" w:hAnsi="Calibri" w:cs="Calibri"/>
        </w:rPr>
        <w:lastRenderedPageBreak/>
        <w:t xml:space="preserve">recognition scheme </w:t>
      </w:r>
      <w:r w:rsidR="00AF6861" w:rsidRPr="000D2C75">
        <w:rPr>
          <w:rFonts w:ascii="Calibri" w:hAnsi="Calibri" w:cs="Calibri"/>
        </w:rPr>
        <w:t>is inclusive, consisten</w:t>
      </w:r>
      <w:r w:rsidR="00504C0C" w:rsidRPr="000D2C75">
        <w:rPr>
          <w:rFonts w:ascii="Calibri" w:hAnsi="Calibri" w:cs="Calibri"/>
        </w:rPr>
        <w:t>t and</w:t>
      </w:r>
      <w:r w:rsidR="00574EE8" w:rsidRPr="000D2C75">
        <w:rPr>
          <w:rFonts w:ascii="Calibri" w:hAnsi="Calibri" w:cs="Calibri"/>
        </w:rPr>
        <w:t xml:space="preserve"> makes staff feel valued</w:t>
      </w:r>
      <w:r w:rsidR="000B6DC0" w:rsidRPr="000D2C75">
        <w:rPr>
          <w:rFonts w:ascii="Calibri" w:hAnsi="Calibri" w:cs="Calibri"/>
        </w:rPr>
        <w:t xml:space="preserve"> (NHS Employers, 2024).</w:t>
      </w:r>
      <w:r w:rsidR="00A543F6" w:rsidRPr="000D2C75">
        <w:rPr>
          <w:rFonts w:ascii="Calibri" w:hAnsi="Calibri" w:cs="Calibri"/>
        </w:rPr>
        <w:t xml:space="preserve"> Implementing peer-to-peer recognition like Barts could help Eco-Insulate boost employee morale and foster a positive workplace culture</w:t>
      </w:r>
      <w:r w:rsidR="001256D4" w:rsidRPr="000D2C75">
        <w:rPr>
          <w:rFonts w:ascii="Calibri" w:hAnsi="Calibri" w:cs="Calibri"/>
        </w:rPr>
        <w:t xml:space="preserve"> (CIPD, 2022).</w:t>
      </w:r>
    </w:p>
    <w:p w14:paraId="17260BD6" w14:textId="77777777" w:rsidR="003332FA" w:rsidRPr="000D2C75" w:rsidRDefault="003332FA" w:rsidP="000D2C75">
      <w:pPr>
        <w:spacing w:after="0"/>
        <w:jc w:val="both"/>
        <w:rPr>
          <w:rFonts w:ascii="Calibri" w:hAnsi="Calibri" w:cs="Calibri"/>
        </w:rPr>
      </w:pPr>
    </w:p>
    <w:p w14:paraId="7D5BB711" w14:textId="13397544" w:rsidR="00195258" w:rsidRPr="000D2C75" w:rsidRDefault="00843B38" w:rsidP="000D2C75">
      <w:pPr>
        <w:spacing w:after="0"/>
        <w:jc w:val="both"/>
        <w:rPr>
          <w:rFonts w:ascii="Calibri" w:hAnsi="Calibri" w:cs="Calibri"/>
        </w:rPr>
      </w:pPr>
      <w:r w:rsidRPr="000D2C75">
        <w:rPr>
          <w:rFonts w:ascii="Calibri" w:hAnsi="Calibri" w:cs="Calibri"/>
          <w:u w:val="single"/>
        </w:rPr>
        <w:t>Tickets</w:t>
      </w:r>
    </w:p>
    <w:p w14:paraId="3920E77C" w14:textId="771A02B6" w:rsidR="009851B8" w:rsidRPr="000D2C75" w:rsidRDefault="00630467" w:rsidP="000D2C75">
      <w:pPr>
        <w:spacing w:after="0"/>
        <w:jc w:val="both"/>
        <w:rPr>
          <w:rFonts w:ascii="Calibri" w:hAnsi="Calibri" w:cs="Calibri"/>
        </w:rPr>
      </w:pPr>
      <w:r w:rsidRPr="000D2C75">
        <w:rPr>
          <w:rFonts w:ascii="Calibri" w:hAnsi="Calibri" w:cs="Calibri"/>
        </w:rPr>
        <w:t>Non-commercial organisations such as Oxfam</w:t>
      </w:r>
      <w:r w:rsidR="009905BF" w:rsidRPr="000D2C75">
        <w:rPr>
          <w:rFonts w:ascii="Calibri" w:hAnsi="Calibri" w:cs="Calibri"/>
        </w:rPr>
        <w:t xml:space="preserve"> offer</w:t>
      </w:r>
      <w:r w:rsidR="00B823E4" w:rsidRPr="000D2C75">
        <w:rPr>
          <w:rFonts w:ascii="Calibri" w:hAnsi="Calibri" w:cs="Calibri"/>
        </w:rPr>
        <w:t xml:space="preserve"> interest-free annual season ticket loans for public transport</w:t>
      </w:r>
      <w:r w:rsidR="00324E36" w:rsidRPr="000D2C75">
        <w:rPr>
          <w:rFonts w:ascii="Calibri" w:hAnsi="Calibri" w:cs="Calibri"/>
        </w:rPr>
        <w:t xml:space="preserve">, available </w:t>
      </w:r>
      <w:r w:rsidR="009851B8" w:rsidRPr="000D2C75">
        <w:rPr>
          <w:rFonts w:ascii="Calibri" w:hAnsi="Calibri" w:cs="Calibri"/>
        </w:rPr>
        <w:t xml:space="preserve">to staff </w:t>
      </w:r>
      <w:r w:rsidR="00324E36" w:rsidRPr="000D2C75">
        <w:rPr>
          <w:rFonts w:ascii="Calibri" w:hAnsi="Calibri" w:cs="Calibri"/>
        </w:rPr>
        <w:t>following probation</w:t>
      </w:r>
      <w:r w:rsidR="009851B8" w:rsidRPr="000D2C75">
        <w:rPr>
          <w:rFonts w:ascii="Calibri" w:hAnsi="Calibri" w:cs="Calibri"/>
        </w:rPr>
        <w:t xml:space="preserve"> </w:t>
      </w:r>
      <w:r w:rsidR="00742B12" w:rsidRPr="000D2C75">
        <w:rPr>
          <w:rFonts w:ascii="Calibri" w:hAnsi="Calibri" w:cs="Calibri"/>
        </w:rPr>
        <w:t>(</w:t>
      </w:r>
      <w:r w:rsidR="008C1243" w:rsidRPr="000D2C75">
        <w:rPr>
          <w:rFonts w:ascii="Calibri" w:hAnsi="Calibri" w:cs="Calibri"/>
        </w:rPr>
        <w:t xml:space="preserve">Oxfam, no date). </w:t>
      </w:r>
      <w:r w:rsidR="009851B8" w:rsidRPr="000D2C75">
        <w:rPr>
          <w:rFonts w:ascii="Calibri" w:hAnsi="Calibri" w:cs="Calibri"/>
        </w:rPr>
        <w:t xml:space="preserve">This example demonstrates that even non-profit organisations prioritise meaningful recognition, a strategy Eco-Insulate could adopt to improve retention and morale, </w:t>
      </w:r>
      <w:r w:rsidR="007E0857" w:rsidRPr="000D2C75">
        <w:rPr>
          <w:rFonts w:ascii="Calibri" w:hAnsi="Calibri" w:cs="Calibri"/>
        </w:rPr>
        <w:t xml:space="preserve">particularly </w:t>
      </w:r>
      <w:r w:rsidR="009851B8" w:rsidRPr="000D2C75">
        <w:rPr>
          <w:rFonts w:ascii="Calibri" w:hAnsi="Calibri" w:cs="Calibri"/>
        </w:rPr>
        <w:t xml:space="preserve">for </w:t>
      </w:r>
      <w:r w:rsidR="007E0857" w:rsidRPr="000D2C75">
        <w:rPr>
          <w:rFonts w:ascii="Calibri" w:hAnsi="Calibri" w:cs="Calibri"/>
        </w:rPr>
        <w:t xml:space="preserve">individuals </w:t>
      </w:r>
      <w:r w:rsidR="009851B8" w:rsidRPr="000D2C75">
        <w:rPr>
          <w:rFonts w:ascii="Calibri" w:hAnsi="Calibri" w:cs="Calibri"/>
        </w:rPr>
        <w:t>facing long commutes.</w:t>
      </w:r>
    </w:p>
    <w:p w14:paraId="14358416" w14:textId="77777777" w:rsidR="003332FA" w:rsidRPr="000D2C75" w:rsidRDefault="003332FA" w:rsidP="000D2C75">
      <w:pPr>
        <w:spacing w:after="0"/>
        <w:jc w:val="both"/>
        <w:rPr>
          <w:rFonts w:ascii="Calibri" w:hAnsi="Calibri" w:cs="Calibri"/>
        </w:rPr>
      </w:pPr>
    </w:p>
    <w:p w14:paraId="5B4B6D3C" w14:textId="4658E475" w:rsidR="00742B12" w:rsidRPr="000D2C75" w:rsidRDefault="005A2D5B" w:rsidP="000D2C75">
      <w:pPr>
        <w:spacing w:after="0"/>
        <w:jc w:val="both"/>
        <w:rPr>
          <w:rFonts w:ascii="Calibri" w:hAnsi="Calibri" w:cs="Calibri"/>
          <w:u w:val="single"/>
        </w:rPr>
      </w:pPr>
      <w:r w:rsidRPr="000D2C75">
        <w:rPr>
          <w:rFonts w:ascii="Calibri" w:hAnsi="Calibri" w:cs="Calibri"/>
          <w:u w:val="single"/>
        </w:rPr>
        <w:t>Cash</w:t>
      </w:r>
    </w:p>
    <w:p w14:paraId="165E429F" w14:textId="4082A9D4" w:rsidR="002812DF" w:rsidRPr="000D2C75" w:rsidRDefault="004928B6" w:rsidP="000D2C75">
      <w:pPr>
        <w:spacing w:after="0"/>
        <w:jc w:val="both"/>
        <w:rPr>
          <w:rFonts w:ascii="Calibri" w:hAnsi="Calibri" w:cs="Calibri"/>
        </w:rPr>
      </w:pPr>
      <w:r w:rsidRPr="000D2C75">
        <w:rPr>
          <w:rFonts w:ascii="Calibri" w:hAnsi="Calibri" w:cs="Calibri"/>
        </w:rPr>
        <w:t>This type of recognition gives</w:t>
      </w:r>
      <w:r w:rsidR="002F0031" w:rsidRPr="000D2C75">
        <w:rPr>
          <w:rFonts w:ascii="Calibri" w:hAnsi="Calibri" w:cs="Calibri"/>
        </w:rPr>
        <w:t xml:space="preserve"> employees financial rewards</w:t>
      </w:r>
      <w:r w:rsidRPr="000D2C75">
        <w:rPr>
          <w:rFonts w:ascii="Calibri" w:hAnsi="Calibri" w:cs="Calibri"/>
        </w:rPr>
        <w:t xml:space="preserve"> such as a bonus</w:t>
      </w:r>
      <w:r w:rsidR="007026FE" w:rsidRPr="000D2C75">
        <w:rPr>
          <w:rFonts w:ascii="Calibri" w:hAnsi="Calibri" w:cs="Calibri"/>
        </w:rPr>
        <w:t>. This provides an</w:t>
      </w:r>
      <w:r w:rsidR="002F0031" w:rsidRPr="000D2C75">
        <w:rPr>
          <w:rFonts w:ascii="Calibri" w:hAnsi="Calibri" w:cs="Calibri"/>
        </w:rPr>
        <w:t xml:space="preserve"> </w:t>
      </w:r>
      <w:r w:rsidR="00C20ED4" w:rsidRPr="000D2C75">
        <w:rPr>
          <w:rFonts w:ascii="Calibri" w:hAnsi="Calibri" w:cs="Calibri"/>
        </w:rPr>
        <w:t xml:space="preserve">instant </w:t>
      </w:r>
      <w:r w:rsidR="002F0031" w:rsidRPr="000D2C75">
        <w:rPr>
          <w:rFonts w:ascii="Calibri" w:hAnsi="Calibri" w:cs="Calibri"/>
        </w:rPr>
        <w:t xml:space="preserve">acknowledgement </w:t>
      </w:r>
      <w:r w:rsidR="00C20ED4" w:rsidRPr="000D2C75">
        <w:rPr>
          <w:rFonts w:ascii="Calibri" w:hAnsi="Calibri" w:cs="Calibri"/>
        </w:rPr>
        <w:t>for their</w:t>
      </w:r>
      <w:r w:rsidR="002F0031" w:rsidRPr="000D2C75">
        <w:rPr>
          <w:rFonts w:ascii="Calibri" w:hAnsi="Calibri" w:cs="Calibri"/>
        </w:rPr>
        <w:t xml:space="preserve"> performance or achievements</w:t>
      </w:r>
      <w:r w:rsidR="008F7282" w:rsidRPr="000D2C75">
        <w:rPr>
          <w:rFonts w:ascii="Calibri" w:hAnsi="Calibri" w:cs="Calibri"/>
        </w:rPr>
        <w:t>. O</w:t>
      </w:r>
      <w:r w:rsidR="002C31EE" w:rsidRPr="000D2C75">
        <w:rPr>
          <w:rFonts w:ascii="Calibri" w:hAnsi="Calibri" w:cs="Calibri"/>
        </w:rPr>
        <w:t>ffer</w:t>
      </w:r>
      <w:r w:rsidR="005E4895" w:rsidRPr="000D2C75">
        <w:rPr>
          <w:rFonts w:ascii="Calibri" w:hAnsi="Calibri" w:cs="Calibri"/>
        </w:rPr>
        <w:t xml:space="preserve">ing </w:t>
      </w:r>
      <w:r w:rsidR="00D90D3B" w:rsidRPr="000D2C75">
        <w:rPr>
          <w:rFonts w:ascii="Calibri" w:hAnsi="Calibri" w:cs="Calibri"/>
        </w:rPr>
        <w:t>clear financial reward</w:t>
      </w:r>
      <w:r w:rsidR="002C31EE" w:rsidRPr="000D2C75">
        <w:rPr>
          <w:rFonts w:ascii="Calibri" w:hAnsi="Calibri" w:cs="Calibri"/>
        </w:rPr>
        <w:t xml:space="preserve">, </w:t>
      </w:r>
      <w:r w:rsidR="00D90D3B" w:rsidRPr="000D2C75">
        <w:rPr>
          <w:rFonts w:ascii="Calibri" w:hAnsi="Calibri" w:cs="Calibri"/>
        </w:rPr>
        <w:t>mak</w:t>
      </w:r>
      <w:r w:rsidR="008F7282" w:rsidRPr="000D2C75">
        <w:rPr>
          <w:rFonts w:ascii="Calibri" w:hAnsi="Calibri" w:cs="Calibri"/>
        </w:rPr>
        <w:t>es</w:t>
      </w:r>
      <w:r w:rsidR="00D90D3B" w:rsidRPr="000D2C75">
        <w:rPr>
          <w:rFonts w:ascii="Calibri" w:hAnsi="Calibri" w:cs="Calibri"/>
        </w:rPr>
        <w:t xml:space="preserve"> employees feel valued for their </w:t>
      </w:r>
      <w:r w:rsidR="002C31EE" w:rsidRPr="000D2C75">
        <w:rPr>
          <w:rFonts w:ascii="Calibri" w:hAnsi="Calibri" w:cs="Calibri"/>
        </w:rPr>
        <w:t xml:space="preserve">individual </w:t>
      </w:r>
      <w:r w:rsidR="00D90D3B" w:rsidRPr="000D2C75">
        <w:rPr>
          <w:rFonts w:ascii="Calibri" w:hAnsi="Calibri" w:cs="Calibri"/>
        </w:rPr>
        <w:t>efforts</w:t>
      </w:r>
      <w:r w:rsidR="00F52BFC" w:rsidRPr="000D2C75">
        <w:rPr>
          <w:rFonts w:ascii="Calibri" w:hAnsi="Calibri" w:cs="Calibri"/>
        </w:rPr>
        <w:t xml:space="preserve">, therefore </w:t>
      </w:r>
      <w:r w:rsidR="00D90D3B" w:rsidRPr="000D2C75">
        <w:rPr>
          <w:rFonts w:ascii="Calibri" w:hAnsi="Calibri" w:cs="Calibri"/>
        </w:rPr>
        <w:t>increasing motivation</w:t>
      </w:r>
      <w:r w:rsidR="00352A44" w:rsidRPr="000D2C75">
        <w:rPr>
          <w:rFonts w:ascii="Calibri" w:hAnsi="Calibri" w:cs="Calibri"/>
        </w:rPr>
        <w:t xml:space="preserve"> (CIPD, </w:t>
      </w:r>
      <w:r w:rsidR="006F2CE3" w:rsidRPr="000D2C75">
        <w:rPr>
          <w:rFonts w:ascii="Calibri" w:hAnsi="Calibri" w:cs="Calibri"/>
        </w:rPr>
        <w:t>2022</w:t>
      </w:r>
      <w:r w:rsidR="00352A44" w:rsidRPr="000D2C75">
        <w:rPr>
          <w:rFonts w:ascii="Calibri" w:hAnsi="Calibri" w:cs="Calibri"/>
        </w:rPr>
        <w:t xml:space="preserve">). </w:t>
      </w:r>
      <w:r w:rsidR="0004587E" w:rsidRPr="000D2C75">
        <w:rPr>
          <w:rFonts w:ascii="Calibri" w:hAnsi="Calibri" w:cs="Calibri"/>
        </w:rPr>
        <w:t>While cash recognition offers immediate motivation, it can feel impersonal over time and may be costly if not managed</w:t>
      </w:r>
      <w:r w:rsidR="009B5F1D" w:rsidRPr="000D2C75">
        <w:rPr>
          <w:rFonts w:ascii="Calibri" w:hAnsi="Calibri" w:cs="Calibri"/>
        </w:rPr>
        <w:t xml:space="preserve"> well.</w:t>
      </w:r>
    </w:p>
    <w:p w14:paraId="42E468D8" w14:textId="77777777" w:rsidR="003332FA" w:rsidRPr="000D2C75" w:rsidRDefault="003332FA" w:rsidP="000D2C75">
      <w:pPr>
        <w:spacing w:after="0"/>
        <w:jc w:val="both"/>
        <w:rPr>
          <w:rFonts w:ascii="Calibri" w:hAnsi="Calibri" w:cs="Calibri"/>
        </w:rPr>
      </w:pPr>
    </w:p>
    <w:p w14:paraId="4A349AE8" w14:textId="1343E53D" w:rsidR="002812DF" w:rsidRPr="000D2C75" w:rsidRDefault="00466524" w:rsidP="000D2C75">
      <w:pPr>
        <w:jc w:val="both"/>
        <w:rPr>
          <w:rFonts w:ascii="Calibri" w:hAnsi="Calibri" w:cs="Calibri"/>
        </w:rPr>
      </w:pPr>
      <w:r w:rsidRPr="000D2C75">
        <w:rPr>
          <w:rFonts w:ascii="Calibri" w:hAnsi="Calibri" w:cs="Calibri"/>
        </w:rPr>
        <w:t xml:space="preserve">Implementing cash recognition schemes into Eco-Insulate </w:t>
      </w:r>
      <w:r w:rsidR="003D20CB" w:rsidRPr="000D2C75">
        <w:rPr>
          <w:rFonts w:ascii="Calibri" w:hAnsi="Calibri" w:cs="Calibri"/>
        </w:rPr>
        <w:t xml:space="preserve">will </w:t>
      </w:r>
      <w:r w:rsidR="00781582" w:rsidRPr="000D2C75">
        <w:rPr>
          <w:rFonts w:ascii="Calibri" w:hAnsi="Calibri" w:cs="Calibri"/>
        </w:rPr>
        <w:t xml:space="preserve">provide </w:t>
      </w:r>
      <w:r w:rsidR="003D20CB" w:rsidRPr="000D2C75">
        <w:rPr>
          <w:rFonts w:ascii="Calibri" w:hAnsi="Calibri" w:cs="Calibri"/>
        </w:rPr>
        <w:t>immediate</w:t>
      </w:r>
      <w:r w:rsidR="00550B46" w:rsidRPr="000D2C75">
        <w:rPr>
          <w:rFonts w:ascii="Calibri" w:hAnsi="Calibri" w:cs="Calibri"/>
        </w:rPr>
        <w:t xml:space="preserve"> tangible rewards for </w:t>
      </w:r>
      <w:r w:rsidR="00B17F97" w:rsidRPr="000D2C75">
        <w:rPr>
          <w:rFonts w:ascii="Calibri" w:hAnsi="Calibri" w:cs="Calibri"/>
        </w:rPr>
        <w:t xml:space="preserve">employee </w:t>
      </w:r>
      <w:r w:rsidR="00550B46" w:rsidRPr="000D2C75">
        <w:rPr>
          <w:rFonts w:ascii="Calibri" w:hAnsi="Calibri" w:cs="Calibri"/>
        </w:rPr>
        <w:t xml:space="preserve">performance and </w:t>
      </w:r>
      <w:r w:rsidR="003B5BAF" w:rsidRPr="000D2C75">
        <w:rPr>
          <w:rFonts w:ascii="Calibri" w:hAnsi="Calibri" w:cs="Calibri"/>
        </w:rPr>
        <w:t>enhance engagement</w:t>
      </w:r>
      <w:r w:rsidR="00D76211" w:rsidRPr="000D2C75">
        <w:rPr>
          <w:rFonts w:ascii="Calibri" w:hAnsi="Calibri" w:cs="Calibri"/>
        </w:rPr>
        <w:t xml:space="preserve"> (CIPD, 2022). However</w:t>
      </w:r>
      <w:r w:rsidR="005E4895" w:rsidRPr="000D2C75">
        <w:rPr>
          <w:rFonts w:ascii="Calibri" w:hAnsi="Calibri" w:cs="Calibri"/>
        </w:rPr>
        <w:t>,</w:t>
      </w:r>
      <w:r w:rsidR="00D76211" w:rsidRPr="000D2C75">
        <w:rPr>
          <w:rFonts w:ascii="Calibri" w:hAnsi="Calibri" w:cs="Calibri"/>
        </w:rPr>
        <w:t xml:space="preserve"> </w:t>
      </w:r>
      <w:r w:rsidR="006E46EB" w:rsidRPr="000D2C75">
        <w:rPr>
          <w:rFonts w:ascii="Calibri" w:hAnsi="Calibri" w:cs="Calibri"/>
        </w:rPr>
        <w:t xml:space="preserve">balancing the motivational benefits with cost </w:t>
      </w:r>
      <w:r w:rsidR="00156CBD" w:rsidRPr="000D2C75">
        <w:rPr>
          <w:rFonts w:ascii="Calibri" w:hAnsi="Calibri" w:cs="Calibri"/>
        </w:rPr>
        <w:t xml:space="preserve">implications </w:t>
      </w:r>
      <w:r w:rsidR="006E46EB" w:rsidRPr="000D2C75">
        <w:rPr>
          <w:rFonts w:ascii="Calibri" w:hAnsi="Calibri" w:cs="Calibri"/>
        </w:rPr>
        <w:t>is critical for effective implementation.</w:t>
      </w:r>
    </w:p>
    <w:p w14:paraId="06769130" w14:textId="63DC7473" w:rsidR="002812DF" w:rsidRPr="000D2C75" w:rsidRDefault="002812DF" w:rsidP="000D2C75">
      <w:pPr>
        <w:jc w:val="both"/>
        <w:rPr>
          <w:rFonts w:ascii="Calibri" w:hAnsi="Calibri" w:cs="Calibri"/>
        </w:rPr>
      </w:pPr>
    </w:p>
    <w:p w14:paraId="2349EBB2" w14:textId="5B412CD3" w:rsidR="0098022A" w:rsidRPr="000D2C75" w:rsidRDefault="00F3132C" w:rsidP="000D2C75">
      <w:pPr>
        <w:pStyle w:val="Nornal"/>
        <w:spacing w:after="0" w:line="240" w:lineRule="auto"/>
        <w:jc w:val="both"/>
        <w:rPr>
          <w:rFonts w:ascii="Calibri" w:hAnsi="Calibri" w:cs="Calibri"/>
          <w:color w:val="000000" w:themeColor="text1"/>
        </w:rPr>
      </w:pPr>
      <w:r w:rsidRPr="000D2C75">
        <w:rPr>
          <w:rFonts w:ascii="Calibri" w:hAnsi="Calibri" w:cs="Calibri"/>
          <w:b/>
          <w:bCs/>
          <w:color w:val="000000" w:themeColor="text1"/>
        </w:rPr>
        <w:t>AC 3.1</w:t>
      </w:r>
    </w:p>
    <w:p w14:paraId="28468B23" w14:textId="77777777" w:rsidR="00E31FD6" w:rsidRPr="000D2C75" w:rsidRDefault="00E31FD6" w:rsidP="000D2C75">
      <w:pPr>
        <w:pStyle w:val="Nornal"/>
        <w:spacing w:after="0" w:line="240" w:lineRule="auto"/>
        <w:jc w:val="both"/>
        <w:rPr>
          <w:rFonts w:ascii="Calibri" w:hAnsi="Calibri" w:cs="Calibri"/>
          <w:color w:val="000000" w:themeColor="text1"/>
        </w:rPr>
      </w:pPr>
    </w:p>
    <w:p w14:paraId="446DFD52" w14:textId="6E619010" w:rsidR="00CD2635" w:rsidRPr="000D2C75" w:rsidRDefault="00626A56"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A manufacturing organisation such as </w:t>
      </w:r>
      <w:r w:rsidR="00B6062C" w:rsidRPr="000D2C75">
        <w:rPr>
          <w:rFonts w:ascii="Calibri" w:hAnsi="Calibri" w:cs="Calibri"/>
          <w:color w:val="000000" w:themeColor="text1"/>
        </w:rPr>
        <w:t>Eco-Insulate currently operates in a</w:t>
      </w:r>
      <w:r w:rsidRPr="000D2C75">
        <w:rPr>
          <w:rFonts w:ascii="Calibri" w:hAnsi="Calibri" w:cs="Calibri"/>
          <w:color w:val="000000" w:themeColor="text1"/>
        </w:rPr>
        <w:t xml:space="preserve"> competitive</w:t>
      </w:r>
      <w:r w:rsidR="000F1A39" w:rsidRPr="000D2C75">
        <w:rPr>
          <w:rFonts w:ascii="Calibri" w:hAnsi="Calibri" w:cs="Calibri"/>
          <w:color w:val="000000" w:themeColor="text1"/>
        </w:rPr>
        <w:t>, sustainable focused sector that</w:t>
      </w:r>
      <w:r w:rsidR="00E211E8" w:rsidRPr="000D2C75">
        <w:rPr>
          <w:rFonts w:ascii="Calibri" w:hAnsi="Calibri" w:cs="Calibri"/>
          <w:color w:val="000000" w:themeColor="text1"/>
        </w:rPr>
        <w:t xml:space="preserve"> is troubled by high turnover</w:t>
      </w:r>
      <w:r w:rsidR="00C467F8" w:rsidRPr="000D2C75">
        <w:rPr>
          <w:rFonts w:ascii="Calibri" w:hAnsi="Calibri" w:cs="Calibri"/>
          <w:color w:val="000000" w:themeColor="text1"/>
        </w:rPr>
        <w:t>, common in manufacturing</w:t>
      </w:r>
      <w:r w:rsidR="00C3128A" w:rsidRPr="000D2C75">
        <w:rPr>
          <w:rFonts w:ascii="Calibri" w:hAnsi="Calibri" w:cs="Calibri"/>
          <w:color w:val="000000" w:themeColor="text1"/>
        </w:rPr>
        <w:t>.</w:t>
      </w:r>
      <w:r w:rsidR="003911DE" w:rsidRPr="000D2C75">
        <w:rPr>
          <w:rFonts w:ascii="Calibri" w:hAnsi="Calibri" w:cs="Calibri"/>
          <w:color w:val="000000" w:themeColor="text1"/>
        </w:rPr>
        <w:t xml:space="preserve"> </w:t>
      </w:r>
      <w:r w:rsidR="00835161" w:rsidRPr="000D2C75">
        <w:rPr>
          <w:rFonts w:ascii="Calibri" w:hAnsi="Calibri" w:cs="Calibri"/>
          <w:color w:val="000000" w:themeColor="text1"/>
        </w:rPr>
        <w:t>A CIPD report (2024) recorded that many manufacturing employers are struggling to fill vacancies, particularly for skilled roles. This highlights recruitment challenges that may be contributing to Eco</w:t>
      </w:r>
      <w:r w:rsidR="00835161" w:rsidRPr="000D2C75">
        <w:rPr>
          <w:rFonts w:ascii="Calibri" w:hAnsi="Calibri" w:cs="Calibri"/>
          <w:color w:val="000000" w:themeColor="text1"/>
        </w:rPr>
        <w:noBreakHyphen/>
        <w:t>Insulates rising turnover</w:t>
      </w:r>
      <w:r w:rsidR="00A46ADD" w:rsidRPr="000D2C75">
        <w:rPr>
          <w:rFonts w:ascii="Calibri" w:hAnsi="Calibri" w:cs="Calibri"/>
          <w:color w:val="000000" w:themeColor="text1"/>
        </w:rPr>
        <w:t>, indicating hard to fill vacancies, tight labour markets and competition</w:t>
      </w:r>
      <w:r w:rsidR="003C59B6" w:rsidRPr="000D2C75">
        <w:rPr>
          <w:rFonts w:ascii="Calibri" w:hAnsi="Calibri" w:cs="Calibri"/>
          <w:color w:val="000000" w:themeColor="text1"/>
        </w:rPr>
        <w:t>.</w:t>
      </w:r>
    </w:p>
    <w:p w14:paraId="601EA857" w14:textId="77777777" w:rsidR="00CD2635" w:rsidRPr="000D2C75" w:rsidRDefault="00CD2635" w:rsidP="000D2C75">
      <w:pPr>
        <w:pStyle w:val="Nornal"/>
        <w:spacing w:after="0" w:line="240" w:lineRule="auto"/>
        <w:jc w:val="both"/>
        <w:rPr>
          <w:rFonts w:ascii="Calibri" w:hAnsi="Calibri" w:cs="Calibri"/>
          <w:color w:val="000000" w:themeColor="text1"/>
        </w:rPr>
      </w:pPr>
    </w:p>
    <w:p w14:paraId="30AC4EB0" w14:textId="38A00769" w:rsidR="002714EC" w:rsidRPr="000D2C75" w:rsidRDefault="006E641F" w:rsidP="000D2C75">
      <w:pPr>
        <w:pStyle w:val="Nornal"/>
        <w:spacing w:after="0"/>
        <w:jc w:val="both"/>
        <w:rPr>
          <w:rFonts w:ascii="Calibri" w:hAnsi="Calibri" w:cs="Calibri"/>
          <w:color w:val="000000" w:themeColor="text1"/>
        </w:rPr>
      </w:pPr>
      <w:r w:rsidRPr="000D2C75">
        <w:rPr>
          <w:rFonts w:ascii="Calibri" w:hAnsi="Calibri" w:cs="Calibri"/>
          <w:color w:val="000000" w:themeColor="text1"/>
        </w:rPr>
        <w:t xml:space="preserve">To sustain motivation, engagement, and employee retention </w:t>
      </w:r>
      <w:r w:rsidR="00927B9B" w:rsidRPr="000D2C75">
        <w:rPr>
          <w:rFonts w:ascii="Calibri" w:hAnsi="Calibri" w:cs="Calibri"/>
          <w:color w:val="000000" w:themeColor="text1"/>
        </w:rPr>
        <w:t>within Eco-Insulate</w:t>
      </w:r>
      <w:r w:rsidRPr="000D2C75">
        <w:rPr>
          <w:rFonts w:ascii="Calibri" w:hAnsi="Calibri" w:cs="Calibri"/>
          <w:color w:val="000000" w:themeColor="text1"/>
        </w:rPr>
        <w:t xml:space="preserve">, </w:t>
      </w:r>
      <w:r w:rsidR="00BA6D29" w:rsidRPr="000D2C75">
        <w:rPr>
          <w:rFonts w:ascii="Calibri" w:hAnsi="Calibri" w:cs="Calibri"/>
          <w:color w:val="000000" w:themeColor="text1"/>
        </w:rPr>
        <w:t xml:space="preserve">career development could be prioritised </w:t>
      </w:r>
      <w:r w:rsidRPr="000D2C75">
        <w:rPr>
          <w:rFonts w:ascii="Calibri" w:hAnsi="Calibri" w:cs="Calibri"/>
          <w:color w:val="000000" w:themeColor="text1"/>
        </w:rPr>
        <w:t>by offering opportunities for upskilling and reskilling</w:t>
      </w:r>
      <w:r w:rsidR="00BA6D29" w:rsidRPr="000D2C75">
        <w:rPr>
          <w:rFonts w:ascii="Calibri" w:hAnsi="Calibri" w:cs="Calibri"/>
          <w:color w:val="000000" w:themeColor="text1"/>
        </w:rPr>
        <w:t xml:space="preserve"> to retain </w:t>
      </w:r>
      <w:r w:rsidR="00C21DEA" w:rsidRPr="000D2C75">
        <w:rPr>
          <w:rFonts w:ascii="Calibri" w:hAnsi="Calibri" w:cs="Calibri"/>
          <w:color w:val="000000" w:themeColor="text1"/>
        </w:rPr>
        <w:t>employees (CIPD, 2025).</w:t>
      </w:r>
      <w:r w:rsidR="00AB5522" w:rsidRPr="000D2C75">
        <w:rPr>
          <w:rFonts w:ascii="Calibri" w:hAnsi="Calibri" w:cs="Calibri"/>
          <w:color w:val="000000" w:themeColor="text1"/>
        </w:rPr>
        <w:t xml:space="preserve"> </w:t>
      </w:r>
      <w:r w:rsidR="002714EC" w:rsidRPr="000D2C75">
        <w:rPr>
          <w:rFonts w:ascii="Calibri" w:hAnsi="Calibri" w:cs="Calibri"/>
          <w:color w:val="000000" w:themeColor="text1"/>
        </w:rPr>
        <w:t>Critically, a coherent reward environment could also be introduced</w:t>
      </w:r>
      <w:r w:rsidR="002E7900" w:rsidRPr="000D2C75">
        <w:rPr>
          <w:rFonts w:ascii="Calibri" w:hAnsi="Calibri" w:cs="Calibri"/>
          <w:color w:val="000000" w:themeColor="text1"/>
        </w:rPr>
        <w:t xml:space="preserve">, </w:t>
      </w:r>
      <w:r w:rsidR="002714EC" w:rsidRPr="000D2C75">
        <w:rPr>
          <w:rFonts w:ascii="Calibri" w:hAnsi="Calibri" w:cs="Calibri"/>
          <w:color w:val="000000" w:themeColor="text1"/>
        </w:rPr>
        <w:t>including pay structures, benefits, and recognition</w:t>
      </w:r>
      <w:r w:rsidR="002E7900" w:rsidRPr="000D2C75">
        <w:rPr>
          <w:rFonts w:ascii="Calibri" w:hAnsi="Calibri" w:cs="Calibri"/>
          <w:color w:val="000000" w:themeColor="text1"/>
        </w:rPr>
        <w:t>.</w:t>
      </w:r>
    </w:p>
    <w:p w14:paraId="35A0FD4F" w14:textId="5D538104" w:rsidR="00926811" w:rsidRPr="000D2C75" w:rsidRDefault="00926811" w:rsidP="000D2C75">
      <w:pPr>
        <w:pStyle w:val="Nornal"/>
        <w:spacing w:after="0" w:line="240" w:lineRule="auto"/>
        <w:jc w:val="both"/>
        <w:rPr>
          <w:rFonts w:ascii="Calibri" w:hAnsi="Calibri" w:cs="Calibri"/>
          <w:color w:val="000000" w:themeColor="text1"/>
        </w:rPr>
      </w:pPr>
    </w:p>
    <w:p w14:paraId="501F98CB" w14:textId="5D19AAD0" w:rsidR="000D6BA0" w:rsidRPr="000D2C75" w:rsidRDefault="00C5533C"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 xml:space="preserve">Internal factors - </w:t>
      </w:r>
      <w:r w:rsidR="00477F50" w:rsidRPr="000D2C75">
        <w:rPr>
          <w:rFonts w:ascii="Calibri" w:hAnsi="Calibri" w:cs="Calibri"/>
          <w:color w:val="000000" w:themeColor="text1"/>
          <w:u w:val="single"/>
        </w:rPr>
        <w:t>Impact of reward</w:t>
      </w:r>
      <w:r w:rsidRPr="000D2C75">
        <w:rPr>
          <w:rFonts w:ascii="Calibri" w:hAnsi="Calibri" w:cs="Calibri"/>
          <w:color w:val="000000" w:themeColor="text1"/>
          <w:u w:val="single"/>
        </w:rPr>
        <w:t xml:space="preserve"> and pay</w:t>
      </w:r>
    </w:p>
    <w:p w14:paraId="53A41C4B" w14:textId="07DDE8A6" w:rsidR="00D92B38" w:rsidRPr="000D2C75" w:rsidRDefault="000D6BA0" w:rsidP="000D2C75">
      <w:pPr>
        <w:pStyle w:val="Nornal"/>
        <w:spacing w:after="0"/>
        <w:jc w:val="both"/>
        <w:rPr>
          <w:rFonts w:ascii="Calibri" w:hAnsi="Calibri" w:cs="Calibri"/>
          <w:color w:val="000000" w:themeColor="text1"/>
        </w:rPr>
      </w:pPr>
      <w:r w:rsidRPr="000D2C75">
        <w:rPr>
          <w:rFonts w:ascii="Calibri" w:hAnsi="Calibri" w:cs="Calibri"/>
          <w:color w:val="000000" w:themeColor="text1"/>
        </w:rPr>
        <w:t>Reward systems play a vital role in boosting employee motivation and encourag</w:t>
      </w:r>
      <w:r w:rsidR="00F0402B" w:rsidRPr="000D2C75">
        <w:rPr>
          <w:rFonts w:ascii="Calibri" w:hAnsi="Calibri" w:cs="Calibri"/>
          <w:color w:val="000000" w:themeColor="text1"/>
        </w:rPr>
        <w:t>e</w:t>
      </w:r>
      <w:r w:rsidRPr="000D2C75">
        <w:rPr>
          <w:rFonts w:ascii="Calibri" w:hAnsi="Calibri" w:cs="Calibri"/>
          <w:color w:val="000000" w:themeColor="text1"/>
        </w:rPr>
        <w:t xml:space="preserve"> improved performance outcomes.</w:t>
      </w:r>
      <w:r w:rsidR="00292682" w:rsidRPr="000D2C75">
        <w:rPr>
          <w:rFonts w:ascii="Calibri" w:hAnsi="Calibri" w:cs="Calibri"/>
          <w:color w:val="000000" w:themeColor="text1"/>
        </w:rPr>
        <w:t xml:space="preserve"> </w:t>
      </w:r>
      <w:r w:rsidR="00D92B38" w:rsidRPr="000D2C75">
        <w:rPr>
          <w:rFonts w:ascii="Calibri" w:hAnsi="Calibri" w:cs="Calibri"/>
          <w:color w:val="000000" w:themeColor="text1"/>
        </w:rPr>
        <w:t xml:space="preserve">To address the issues of increased turnover and a negative work culture, Eco-Insulate needs to implement competitive and structured pay scales to attract and retain skilled employees, especially in a competitive recruitment industry like manufacturing (CIPD, 2025). Clear pay progression will support </w:t>
      </w:r>
      <w:r w:rsidR="0003536D" w:rsidRPr="000D2C75">
        <w:rPr>
          <w:rFonts w:ascii="Calibri" w:hAnsi="Calibri" w:cs="Calibri"/>
          <w:color w:val="000000" w:themeColor="text1"/>
        </w:rPr>
        <w:t xml:space="preserve">career development, </w:t>
      </w:r>
      <w:r w:rsidR="00D92B38" w:rsidRPr="000D2C75">
        <w:rPr>
          <w:rFonts w:ascii="Calibri" w:hAnsi="Calibri" w:cs="Calibri"/>
          <w:color w:val="000000" w:themeColor="text1"/>
        </w:rPr>
        <w:t>employee motivation and performance and reduc</w:t>
      </w:r>
      <w:r w:rsidR="00BC48DE" w:rsidRPr="000D2C75">
        <w:rPr>
          <w:rFonts w:ascii="Calibri" w:hAnsi="Calibri" w:cs="Calibri"/>
          <w:color w:val="000000" w:themeColor="text1"/>
        </w:rPr>
        <w:t>e</w:t>
      </w:r>
      <w:r w:rsidR="00D92B38" w:rsidRPr="000D2C75">
        <w:rPr>
          <w:rFonts w:ascii="Calibri" w:hAnsi="Calibri" w:cs="Calibri"/>
          <w:color w:val="000000" w:themeColor="text1"/>
        </w:rPr>
        <w:t xml:space="preserve"> turnover in the long term (CIPD, 2024).</w:t>
      </w:r>
    </w:p>
    <w:p w14:paraId="09FF52A4" w14:textId="77777777" w:rsidR="0031418F" w:rsidRPr="000D2C75" w:rsidRDefault="0031418F" w:rsidP="000D2C75">
      <w:pPr>
        <w:pStyle w:val="Nornal"/>
        <w:spacing w:after="0" w:line="240" w:lineRule="auto"/>
        <w:jc w:val="both"/>
        <w:rPr>
          <w:rFonts w:ascii="Calibri" w:hAnsi="Calibri" w:cs="Calibri"/>
          <w:color w:val="000000" w:themeColor="text1"/>
        </w:rPr>
      </w:pPr>
    </w:p>
    <w:p w14:paraId="6CAEF527" w14:textId="3B8F781A" w:rsidR="00DF3787" w:rsidRPr="000D2C75" w:rsidRDefault="00B71A33"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 xml:space="preserve">Internal factor - </w:t>
      </w:r>
      <w:r w:rsidR="00DC1799" w:rsidRPr="000D2C75">
        <w:rPr>
          <w:rFonts w:ascii="Calibri" w:hAnsi="Calibri" w:cs="Calibri"/>
          <w:color w:val="000000" w:themeColor="text1"/>
          <w:u w:val="single"/>
        </w:rPr>
        <w:t>Psychological contract</w:t>
      </w:r>
    </w:p>
    <w:p w14:paraId="14A9DD89" w14:textId="46F244A3" w:rsidR="00DF3787" w:rsidRPr="000D2C75" w:rsidRDefault="00D50290"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This r</w:t>
      </w:r>
      <w:r w:rsidR="008E4031" w:rsidRPr="000D2C75">
        <w:rPr>
          <w:rFonts w:ascii="Calibri" w:hAnsi="Calibri" w:cs="Calibri"/>
          <w:color w:val="000000" w:themeColor="text1"/>
        </w:rPr>
        <w:t>eflects the unspoken expectations between employees and employers about mutual contributions and rewards.</w:t>
      </w:r>
      <w:r w:rsidR="00C1409F" w:rsidRPr="000D2C75">
        <w:rPr>
          <w:rFonts w:ascii="Calibri" w:hAnsi="Calibri" w:cs="Calibri"/>
          <w:color w:val="000000" w:themeColor="text1"/>
        </w:rPr>
        <w:t xml:space="preserve"> </w:t>
      </w:r>
      <w:r w:rsidR="00B71A33" w:rsidRPr="000D2C75">
        <w:rPr>
          <w:rFonts w:ascii="Calibri" w:hAnsi="Calibri" w:cs="Calibri"/>
          <w:color w:val="000000" w:themeColor="text1"/>
        </w:rPr>
        <w:t xml:space="preserve">This </w:t>
      </w:r>
      <w:r w:rsidR="006D44B7" w:rsidRPr="000D2C75">
        <w:rPr>
          <w:rFonts w:ascii="Calibri" w:hAnsi="Calibri" w:cs="Calibri"/>
          <w:color w:val="000000" w:themeColor="text1"/>
        </w:rPr>
        <w:t>influences motivation and commitmen</w:t>
      </w:r>
      <w:r w:rsidR="00CA5228" w:rsidRPr="000D2C75">
        <w:rPr>
          <w:rFonts w:ascii="Calibri" w:hAnsi="Calibri" w:cs="Calibri"/>
          <w:color w:val="000000" w:themeColor="text1"/>
        </w:rPr>
        <w:t xml:space="preserve">t, supporting robust, </w:t>
      </w:r>
      <w:r w:rsidR="00B545DB" w:rsidRPr="000D2C75">
        <w:rPr>
          <w:rFonts w:ascii="Calibri" w:hAnsi="Calibri" w:cs="Calibri"/>
          <w:color w:val="000000" w:themeColor="text1"/>
        </w:rPr>
        <w:t>trusting relationships</w:t>
      </w:r>
      <w:r w:rsidR="00CA5228" w:rsidRPr="000D2C75">
        <w:rPr>
          <w:rFonts w:ascii="Calibri" w:hAnsi="Calibri" w:cs="Calibri"/>
          <w:color w:val="000000" w:themeColor="text1"/>
        </w:rPr>
        <w:t xml:space="preserve"> between </w:t>
      </w:r>
      <w:r w:rsidR="005027C3" w:rsidRPr="000D2C75">
        <w:rPr>
          <w:rFonts w:ascii="Calibri" w:hAnsi="Calibri" w:cs="Calibri"/>
          <w:color w:val="000000" w:themeColor="text1"/>
        </w:rPr>
        <w:t>employees</w:t>
      </w:r>
      <w:r w:rsidR="00CA5228" w:rsidRPr="000D2C75">
        <w:rPr>
          <w:rFonts w:ascii="Calibri" w:hAnsi="Calibri" w:cs="Calibri"/>
          <w:color w:val="000000" w:themeColor="text1"/>
        </w:rPr>
        <w:t xml:space="preserve"> and employers</w:t>
      </w:r>
      <w:r w:rsidR="002225B9" w:rsidRPr="000D2C75">
        <w:rPr>
          <w:rFonts w:ascii="Calibri" w:hAnsi="Calibri" w:cs="Calibri"/>
          <w:color w:val="000000" w:themeColor="text1"/>
        </w:rPr>
        <w:t xml:space="preserve"> (CIPD, 2025)</w:t>
      </w:r>
      <w:r w:rsidR="00B545DB" w:rsidRPr="000D2C75">
        <w:rPr>
          <w:rFonts w:ascii="Calibri" w:hAnsi="Calibri" w:cs="Calibri"/>
          <w:color w:val="000000" w:themeColor="text1"/>
        </w:rPr>
        <w:t xml:space="preserve">. </w:t>
      </w:r>
      <w:r w:rsidR="003A43F1" w:rsidRPr="000D2C75">
        <w:rPr>
          <w:rFonts w:ascii="Calibri" w:hAnsi="Calibri" w:cs="Calibri"/>
          <w:color w:val="000000" w:themeColor="text1"/>
        </w:rPr>
        <w:t xml:space="preserve">The absence of a reward system </w:t>
      </w:r>
      <w:r w:rsidR="00B545DB" w:rsidRPr="000D2C75">
        <w:rPr>
          <w:rFonts w:ascii="Calibri" w:hAnsi="Calibri" w:cs="Calibri"/>
          <w:color w:val="000000" w:themeColor="text1"/>
        </w:rPr>
        <w:t xml:space="preserve">at Eco-Insulate </w:t>
      </w:r>
      <w:r w:rsidR="003A43F1" w:rsidRPr="000D2C75">
        <w:rPr>
          <w:rFonts w:ascii="Calibri" w:hAnsi="Calibri" w:cs="Calibri"/>
          <w:color w:val="000000" w:themeColor="text1"/>
        </w:rPr>
        <w:t>makes the psychological contract especially important</w:t>
      </w:r>
      <w:r w:rsidR="00EE5721" w:rsidRPr="000D2C75">
        <w:rPr>
          <w:rFonts w:ascii="Calibri" w:hAnsi="Calibri" w:cs="Calibri"/>
          <w:color w:val="000000" w:themeColor="text1"/>
        </w:rPr>
        <w:t xml:space="preserve"> as it</w:t>
      </w:r>
      <w:r w:rsidR="006A033C" w:rsidRPr="000D2C75">
        <w:rPr>
          <w:rFonts w:ascii="Calibri" w:hAnsi="Calibri" w:cs="Calibri"/>
          <w:color w:val="000000" w:themeColor="text1"/>
        </w:rPr>
        <w:t xml:space="preserve"> impacts how employees behave from day to day</w:t>
      </w:r>
      <w:r w:rsidR="00FF6822" w:rsidRPr="000D2C75">
        <w:rPr>
          <w:rFonts w:ascii="Calibri" w:hAnsi="Calibri" w:cs="Calibri"/>
          <w:color w:val="000000" w:themeColor="text1"/>
        </w:rPr>
        <w:t xml:space="preserve">, therefore </w:t>
      </w:r>
      <w:r w:rsidR="006470C8" w:rsidRPr="000D2C75">
        <w:rPr>
          <w:rFonts w:ascii="Calibri" w:hAnsi="Calibri" w:cs="Calibri"/>
          <w:color w:val="000000" w:themeColor="text1"/>
        </w:rPr>
        <w:t xml:space="preserve">expectations </w:t>
      </w:r>
      <w:r w:rsidR="00FF6822" w:rsidRPr="000D2C75">
        <w:rPr>
          <w:rFonts w:ascii="Calibri" w:hAnsi="Calibri" w:cs="Calibri"/>
          <w:color w:val="000000" w:themeColor="text1"/>
        </w:rPr>
        <w:t xml:space="preserve">around career prospects </w:t>
      </w:r>
      <w:r w:rsidR="00B73A04" w:rsidRPr="000D2C75">
        <w:rPr>
          <w:rFonts w:ascii="Calibri" w:hAnsi="Calibri" w:cs="Calibri"/>
          <w:color w:val="000000" w:themeColor="text1"/>
        </w:rPr>
        <w:t>increase motivation.</w:t>
      </w:r>
    </w:p>
    <w:p w14:paraId="61FA796D" w14:textId="77777777" w:rsidR="003332FA" w:rsidRPr="000D2C75" w:rsidRDefault="003332FA" w:rsidP="000D2C75">
      <w:pPr>
        <w:pStyle w:val="Nornal"/>
        <w:spacing w:after="0" w:line="240" w:lineRule="auto"/>
        <w:jc w:val="both"/>
        <w:rPr>
          <w:rFonts w:ascii="Calibri" w:hAnsi="Calibri" w:cs="Calibri"/>
          <w:color w:val="000000" w:themeColor="text1"/>
        </w:rPr>
      </w:pPr>
    </w:p>
    <w:p w14:paraId="0254DCCC" w14:textId="0B4B7CD0" w:rsidR="00632583" w:rsidRPr="000D2C75" w:rsidRDefault="00B73A04"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 xml:space="preserve">External </w:t>
      </w:r>
      <w:r w:rsidR="00DA2FB1" w:rsidRPr="000D2C75">
        <w:rPr>
          <w:rFonts w:ascii="Calibri" w:hAnsi="Calibri" w:cs="Calibri"/>
          <w:color w:val="000000" w:themeColor="text1"/>
          <w:u w:val="single"/>
        </w:rPr>
        <w:t>factor -</w:t>
      </w:r>
      <w:r w:rsidRPr="000D2C75">
        <w:rPr>
          <w:rFonts w:ascii="Calibri" w:hAnsi="Calibri" w:cs="Calibri"/>
          <w:color w:val="000000" w:themeColor="text1"/>
          <w:u w:val="single"/>
        </w:rPr>
        <w:t xml:space="preserve"> </w:t>
      </w:r>
      <w:r w:rsidR="00376777" w:rsidRPr="000D2C75">
        <w:rPr>
          <w:rFonts w:ascii="Calibri" w:hAnsi="Calibri" w:cs="Calibri"/>
          <w:color w:val="000000" w:themeColor="text1"/>
          <w:u w:val="single"/>
        </w:rPr>
        <w:t>Labour market</w:t>
      </w:r>
    </w:p>
    <w:p w14:paraId="4D15C49C" w14:textId="4C9DD73F" w:rsidR="009335C5" w:rsidRPr="000D2C75" w:rsidRDefault="00921D0B"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Growing </w:t>
      </w:r>
      <w:r w:rsidR="00047496" w:rsidRPr="000D2C75">
        <w:rPr>
          <w:rFonts w:ascii="Calibri" w:hAnsi="Calibri" w:cs="Calibri"/>
          <w:color w:val="000000" w:themeColor="text1"/>
        </w:rPr>
        <w:t>employment costs</w:t>
      </w:r>
      <w:r w:rsidR="009A5025" w:rsidRPr="000D2C75">
        <w:rPr>
          <w:rFonts w:ascii="Calibri" w:hAnsi="Calibri" w:cs="Calibri"/>
          <w:color w:val="000000" w:themeColor="text1"/>
        </w:rPr>
        <w:t xml:space="preserve">, such as National Insurance and the National Living Wage, are </w:t>
      </w:r>
      <w:r w:rsidR="00D50216" w:rsidRPr="000D2C75">
        <w:rPr>
          <w:rFonts w:ascii="Calibri" w:hAnsi="Calibri" w:cs="Calibri"/>
          <w:color w:val="000000" w:themeColor="text1"/>
        </w:rPr>
        <w:t>adding</w:t>
      </w:r>
      <w:r w:rsidR="009A5025" w:rsidRPr="000D2C75">
        <w:rPr>
          <w:rFonts w:ascii="Calibri" w:hAnsi="Calibri" w:cs="Calibri"/>
          <w:color w:val="000000" w:themeColor="text1"/>
        </w:rPr>
        <w:t xml:space="preserve"> financial strain </w:t>
      </w:r>
      <w:r w:rsidR="00D50216" w:rsidRPr="000D2C75">
        <w:rPr>
          <w:rFonts w:ascii="Calibri" w:hAnsi="Calibri" w:cs="Calibri"/>
          <w:color w:val="000000" w:themeColor="text1"/>
        </w:rPr>
        <w:t>to</w:t>
      </w:r>
      <w:r w:rsidR="009A5025" w:rsidRPr="000D2C75">
        <w:rPr>
          <w:rFonts w:ascii="Calibri" w:hAnsi="Calibri" w:cs="Calibri"/>
          <w:color w:val="000000" w:themeColor="text1"/>
        </w:rPr>
        <w:t xml:space="preserve"> organisations, prompting many to cut back on recruitment and training investments</w:t>
      </w:r>
      <w:r w:rsidR="00C4084A" w:rsidRPr="000D2C75">
        <w:rPr>
          <w:rFonts w:ascii="Calibri" w:hAnsi="Calibri" w:cs="Calibri"/>
          <w:color w:val="000000" w:themeColor="text1"/>
        </w:rPr>
        <w:t xml:space="preserve">. </w:t>
      </w:r>
      <w:r w:rsidR="008751AA" w:rsidRPr="000D2C75">
        <w:rPr>
          <w:rFonts w:ascii="Calibri" w:hAnsi="Calibri" w:cs="Calibri"/>
          <w:color w:val="000000" w:themeColor="text1"/>
        </w:rPr>
        <w:t xml:space="preserve">Eco-Insulate </w:t>
      </w:r>
      <w:r w:rsidR="00AA6B65" w:rsidRPr="000D2C75">
        <w:rPr>
          <w:rFonts w:ascii="Calibri" w:hAnsi="Calibri" w:cs="Calibri"/>
          <w:color w:val="000000" w:themeColor="text1"/>
        </w:rPr>
        <w:t xml:space="preserve">may be forced to limit expenditure </w:t>
      </w:r>
      <w:r w:rsidR="001A3751" w:rsidRPr="000D2C75">
        <w:rPr>
          <w:rFonts w:ascii="Calibri" w:hAnsi="Calibri" w:cs="Calibri"/>
          <w:color w:val="000000" w:themeColor="text1"/>
        </w:rPr>
        <w:t>in these areas</w:t>
      </w:r>
      <w:r w:rsidR="0047481A" w:rsidRPr="000D2C75">
        <w:rPr>
          <w:rFonts w:ascii="Calibri" w:hAnsi="Calibri" w:cs="Calibri"/>
          <w:color w:val="000000" w:themeColor="text1"/>
        </w:rPr>
        <w:t>,</w:t>
      </w:r>
      <w:r w:rsidR="008751AA" w:rsidRPr="000D2C75">
        <w:rPr>
          <w:rFonts w:ascii="Calibri" w:hAnsi="Calibri" w:cs="Calibri"/>
          <w:color w:val="000000" w:themeColor="text1"/>
        </w:rPr>
        <w:t xml:space="preserve"> </w:t>
      </w:r>
      <w:r w:rsidR="002B6014" w:rsidRPr="000D2C75">
        <w:rPr>
          <w:rFonts w:ascii="Calibri" w:hAnsi="Calibri" w:cs="Calibri"/>
          <w:color w:val="000000" w:themeColor="text1"/>
        </w:rPr>
        <w:t>which could lead to losing valuable talent</w:t>
      </w:r>
      <w:r w:rsidR="00157162" w:rsidRPr="000D2C75">
        <w:rPr>
          <w:rFonts w:ascii="Calibri" w:hAnsi="Calibri" w:cs="Calibri"/>
          <w:color w:val="000000" w:themeColor="text1"/>
        </w:rPr>
        <w:t>,</w:t>
      </w:r>
      <w:r w:rsidR="008751AA" w:rsidRPr="000D2C75">
        <w:rPr>
          <w:rFonts w:ascii="Calibri" w:hAnsi="Calibri" w:cs="Calibri"/>
          <w:color w:val="000000" w:themeColor="text1"/>
        </w:rPr>
        <w:t xml:space="preserve"> further impact</w:t>
      </w:r>
      <w:r w:rsidR="00157162" w:rsidRPr="000D2C75">
        <w:rPr>
          <w:rFonts w:ascii="Calibri" w:hAnsi="Calibri" w:cs="Calibri"/>
          <w:color w:val="000000" w:themeColor="text1"/>
        </w:rPr>
        <w:t>ing</w:t>
      </w:r>
      <w:r w:rsidR="008751AA" w:rsidRPr="000D2C75">
        <w:rPr>
          <w:rFonts w:ascii="Calibri" w:hAnsi="Calibri" w:cs="Calibri"/>
          <w:color w:val="000000" w:themeColor="text1"/>
        </w:rPr>
        <w:t xml:space="preserve"> retention</w:t>
      </w:r>
      <w:r w:rsidR="00EF4BB2" w:rsidRPr="000D2C75">
        <w:rPr>
          <w:rFonts w:ascii="Calibri" w:hAnsi="Calibri" w:cs="Calibri"/>
          <w:color w:val="000000" w:themeColor="text1"/>
        </w:rPr>
        <w:t>.</w:t>
      </w:r>
      <w:r w:rsidR="001F3B5A" w:rsidRPr="000D2C75">
        <w:rPr>
          <w:rFonts w:ascii="Calibri" w:hAnsi="Calibri" w:cs="Calibri"/>
          <w:color w:val="000000" w:themeColor="text1"/>
        </w:rPr>
        <w:t xml:space="preserve"> </w:t>
      </w:r>
      <w:r w:rsidR="00446723" w:rsidRPr="000D2C75">
        <w:rPr>
          <w:rFonts w:ascii="Calibri" w:hAnsi="Calibri" w:cs="Calibri"/>
          <w:color w:val="000000" w:themeColor="text1"/>
        </w:rPr>
        <w:t>R</w:t>
      </w:r>
      <w:r w:rsidR="001F3B5A" w:rsidRPr="000D2C75">
        <w:rPr>
          <w:rFonts w:ascii="Calibri" w:hAnsi="Calibri" w:cs="Calibri"/>
          <w:color w:val="000000" w:themeColor="text1"/>
        </w:rPr>
        <w:t>ecruitment plans have declined, with 25% of employers now anticipating redundancies, increasing to 27% within the private sector</w:t>
      </w:r>
      <w:r w:rsidR="00E72628" w:rsidRPr="000D2C75">
        <w:rPr>
          <w:rFonts w:ascii="Calibri" w:hAnsi="Calibri" w:cs="Calibri"/>
          <w:color w:val="000000" w:themeColor="text1"/>
        </w:rPr>
        <w:t xml:space="preserve"> This highlights the need for strategic reward planning</w:t>
      </w:r>
      <w:r w:rsidR="00C4084A" w:rsidRPr="000D2C75">
        <w:rPr>
          <w:rFonts w:ascii="Calibri" w:hAnsi="Calibri" w:cs="Calibri"/>
          <w:color w:val="000000" w:themeColor="text1"/>
        </w:rPr>
        <w:t xml:space="preserve"> (CIPD, 2025).</w:t>
      </w:r>
    </w:p>
    <w:p w14:paraId="34E0C5C0" w14:textId="77777777" w:rsidR="00F31775" w:rsidRPr="000D2C75" w:rsidRDefault="00F31775" w:rsidP="000D2C75">
      <w:pPr>
        <w:pStyle w:val="Nornal"/>
        <w:spacing w:after="0" w:line="240" w:lineRule="auto"/>
        <w:jc w:val="both"/>
        <w:rPr>
          <w:rFonts w:ascii="Calibri" w:hAnsi="Calibri" w:cs="Calibri"/>
          <w:color w:val="000000" w:themeColor="text1"/>
        </w:rPr>
      </w:pPr>
    </w:p>
    <w:p w14:paraId="028BB666" w14:textId="79583898" w:rsidR="004D484C" w:rsidRPr="000D2C75" w:rsidRDefault="00457BC6"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Summary</w:t>
      </w:r>
    </w:p>
    <w:p w14:paraId="6B1EDC39" w14:textId="3DB8438C" w:rsidR="00281694" w:rsidRPr="000D2C75" w:rsidRDefault="003A780F"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Both internal and external factors hin</w:t>
      </w:r>
      <w:r w:rsidR="004D4339" w:rsidRPr="000D2C75">
        <w:rPr>
          <w:rFonts w:ascii="Calibri" w:hAnsi="Calibri" w:cs="Calibri"/>
          <w:color w:val="000000" w:themeColor="text1"/>
        </w:rPr>
        <w:t>d</w:t>
      </w:r>
      <w:r w:rsidRPr="000D2C75">
        <w:rPr>
          <w:rFonts w:ascii="Calibri" w:hAnsi="Calibri" w:cs="Calibri"/>
          <w:color w:val="000000" w:themeColor="text1"/>
        </w:rPr>
        <w:t>er Eco-Insulates ability to retain and motivate staff</w:t>
      </w:r>
      <w:r w:rsidR="003C02D0" w:rsidRPr="000D2C75">
        <w:rPr>
          <w:rFonts w:ascii="Calibri" w:hAnsi="Calibri" w:cs="Calibri"/>
          <w:color w:val="000000" w:themeColor="text1"/>
        </w:rPr>
        <w:t xml:space="preserve">. Rising employment costs and </w:t>
      </w:r>
      <w:r w:rsidR="00FA1E30" w:rsidRPr="000D2C75">
        <w:rPr>
          <w:rFonts w:ascii="Calibri" w:hAnsi="Calibri" w:cs="Calibri"/>
          <w:color w:val="000000" w:themeColor="text1"/>
        </w:rPr>
        <w:t>lack of structured pay progressio</w:t>
      </w:r>
      <w:r w:rsidR="005E4746" w:rsidRPr="000D2C75">
        <w:rPr>
          <w:rFonts w:ascii="Calibri" w:hAnsi="Calibri" w:cs="Calibri"/>
          <w:color w:val="000000" w:themeColor="text1"/>
        </w:rPr>
        <w:t>n contribute to disengagement and increased turnover.</w:t>
      </w:r>
      <w:r w:rsidR="00CE4764" w:rsidRPr="000D2C75">
        <w:rPr>
          <w:rFonts w:ascii="Calibri" w:hAnsi="Calibri" w:cs="Calibri"/>
          <w:color w:val="000000" w:themeColor="text1"/>
        </w:rPr>
        <w:t xml:space="preserve"> </w:t>
      </w:r>
      <w:r w:rsidR="007E112C" w:rsidRPr="000D2C75">
        <w:rPr>
          <w:rFonts w:ascii="Calibri" w:hAnsi="Calibri" w:cs="Calibri"/>
          <w:color w:val="000000" w:themeColor="text1"/>
        </w:rPr>
        <w:t xml:space="preserve">Eco-Insulate could boost morale and retention by offering non-financial rewards like flexible working arrangements. This encourages better performance and loyalty and encourages staff to stay and perform to the best. Reward systems should remain fair, competitive, and aligned with company goals </w:t>
      </w:r>
      <w:r w:rsidR="00EC0832" w:rsidRPr="000D2C75">
        <w:rPr>
          <w:rFonts w:ascii="Calibri" w:hAnsi="Calibri" w:cs="Calibri"/>
          <w:color w:val="000000" w:themeColor="text1"/>
        </w:rPr>
        <w:t>(CIPD, 2025).</w:t>
      </w:r>
    </w:p>
    <w:p w14:paraId="24CE9F17" w14:textId="77777777" w:rsidR="00AF7583" w:rsidRPr="000D2C75" w:rsidRDefault="00AF7583" w:rsidP="000D2C75">
      <w:pPr>
        <w:pStyle w:val="Nornal"/>
        <w:spacing w:after="0" w:line="240" w:lineRule="auto"/>
        <w:jc w:val="both"/>
        <w:rPr>
          <w:rFonts w:ascii="Calibri" w:hAnsi="Calibri" w:cs="Calibri"/>
          <w:b/>
          <w:bCs/>
          <w:color w:val="000000" w:themeColor="text1"/>
        </w:rPr>
      </w:pPr>
    </w:p>
    <w:p w14:paraId="320ABF9E" w14:textId="77777777" w:rsidR="00D94C02" w:rsidRPr="000D2C75" w:rsidRDefault="00D94C02" w:rsidP="000D2C75">
      <w:pPr>
        <w:pStyle w:val="Nornal"/>
        <w:spacing w:after="0" w:line="240" w:lineRule="auto"/>
        <w:jc w:val="both"/>
        <w:rPr>
          <w:rFonts w:ascii="Calibri" w:hAnsi="Calibri" w:cs="Calibri"/>
          <w:b/>
          <w:bCs/>
          <w:color w:val="000000" w:themeColor="text1"/>
        </w:rPr>
      </w:pPr>
    </w:p>
    <w:p w14:paraId="54B0E291" w14:textId="589441B7" w:rsidR="004416C0" w:rsidRPr="000D2C75" w:rsidRDefault="00047496" w:rsidP="000D2C75">
      <w:pPr>
        <w:pStyle w:val="Nornal"/>
        <w:spacing w:after="0" w:line="240" w:lineRule="auto"/>
        <w:jc w:val="both"/>
        <w:rPr>
          <w:rFonts w:ascii="Calibri" w:hAnsi="Calibri" w:cs="Calibri"/>
          <w:color w:val="000000" w:themeColor="text1"/>
        </w:rPr>
      </w:pPr>
      <w:r w:rsidRPr="000D2C75">
        <w:rPr>
          <w:rFonts w:ascii="Calibri" w:hAnsi="Calibri" w:cs="Calibri"/>
          <w:b/>
          <w:bCs/>
          <w:color w:val="000000" w:themeColor="text1"/>
        </w:rPr>
        <w:t>AC 3.2</w:t>
      </w:r>
    </w:p>
    <w:p w14:paraId="053A7A3C" w14:textId="20F0BDCD" w:rsidR="00047496" w:rsidRPr="000D2C75" w:rsidRDefault="00047496" w:rsidP="000D2C75">
      <w:pPr>
        <w:pStyle w:val="Nornal"/>
        <w:spacing w:after="0" w:line="240" w:lineRule="auto"/>
        <w:jc w:val="both"/>
        <w:rPr>
          <w:rFonts w:ascii="Calibri" w:hAnsi="Calibri" w:cs="Calibri"/>
          <w:color w:val="000000" w:themeColor="text1"/>
        </w:rPr>
      </w:pPr>
    </w:p>
    <w:p w14:paraId="39415470" w14:textId="77777777" w:rsidR="00CB64FE" w:rsidRPr="000D2C75" w:rsidRDefault="00CB64FE"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Concept of benchmarking</w:t>
      </w:r>
    </w:p>
    <w:p w14:paraId="1A5128ED"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Overton (2011) highlights that benchmarking provides organisations with the opportunity to look externally at how other companies operate, helping to identify best practices and high performing tactics. This process allows organisations to gain insights from the successes and challenges of others, using this knowledge to drive improvement and consider changes in their own performance.</w:t>
      </w:r>
    </w:p>
    <w:p w14:paraId="369BD694" w14:textId="77777777" w:rsidR="00CB64FE" w:rsidRPr="000D2C75" w:rsidRDefault="00CB64FE" w:rsidP="000D2C75">
      <w:pPr>
        <w:pStyle w:val="Nornal"/>
        <w:spacing w:after="0" w:line="240" w:lineRule="auto"/>
        <w:jc w:val="both"/>
        <w:rPr>
          <w:rFonts w:ascii="Calibri" w:hAnsi="Calibri" w:cs="Calibri"/>
          <w:color w:val="000000" w:themeColor="text1"/>
        </w:rPr>
      </w:pPr>
    </w:p>
    <w:p w14:paraId="1383B460"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Eco-Insulate currently face high turnover, negative workplace culture and low motivation. Benchmarking will allow Eco-Insulate to uncover how other companies retain skilled and non-skilled workers, what incentives are effective and develop a reward strategy that best fits its workforce.</w:t>
      </w:r>
    </w:p>
    <w:p w14:paraId="3EAB7ABA" w14:textId="77777777" w:rsidR="00CB64FE" w:rsidRPr="000D2C75" w:rsidRDefault="00CB64FE" w:rsidP="000D2C75">
      <w:pPr>
        <w:pStyle w:val="Nornal"/>
        <w:spacing w:after="0" w:line="240" w:lineRule="auto"/>
        <w:jc w:val="both"/>
        <w:rPr>
          <w:rFonts w:ascii="Calibri" w:hAnsi="Calibri" w:cs="Calibri"/>
          <w:color w:val="000000" w:themeColor="text1"/>
        </w:rPr>
      </w:pPr>
    </w:p>
    <w:p w14:paraId="538FFFB8" w14:textId="77777777" w:rsidR="00CB64FE" w:rsidRPr="000D2C75" w:rsidRDefault="00CB64FE"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Earnings</w:t>
      </w:r>
    </w:p>
    <w:p w14:paraId="565220FD"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Data from monthly wages and salary surveys show that employees in both private and public sectors saw a 5% - 6% increase in February to April 2025 (Office for National Statistics, 2025). If Eco-Insulates private sector salary increases are less than 5.1%, this indicates that they are falling behind the national average, therefore having implications for recruitment, turnover and contributing to low morale, potentially seen as being non-competitive. Benchmarking can help Eco-Insulate identify pay inconsistencies, including gender pay gaps, and take remedial action to support pay equality, retain talent, and protect its reputation (CIPD, 2024).</w:t>
      </w:r>
    </w:p>
    <w:p w14:paraId="27C88060" w14:textId="77777777" w:rsidR="00CB64FE" w:rsidRPr="000D2C75" w:rsidRDefault="00CB64FE" w:rsidP="000D2C75">
      <w:pPr>
        <w:pStyle w:val="Nornal"/>
        <w:spacing w:after="0" w:line="240" w:lineRule="auto"/>
        <w:jc w:val="both"/>
        <w:rPr>
          <w:rFonts w:ascii="Calibri" w:hAnsi="Calibri" w:cs="Calibri"/>
          <w:color w:val="000000" w:themeColor="text1"/>
        </w:rPr>
      </w:pPr>
    </w:p>
    <w:p w14:paraId="51F19D05" w14:textId="77777777" w:rsidR="00CB64FE" w:rsidRPr="000D2C75" w:rsidRDefault="00CB64FE"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Working hours</w:t>
      </w:r>
    </w:p>
    <w:p w14:paraId="3D21A0DC" w14:textId="7D26C64A"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Data from the ONS (2025) shows that 35.5 hours are the average weekly hours worked by employees in the manufacturing industry. This can help Eco-Insulate identify whether their organisations’ expectations are aligned with market averages. Manufacturing workers who work excessive hours without any form of return, lead to burnout, </w:t>
      </w:r>
      <w:proofErr w:type="gramStart"/>
      <w:r w:rsidRPr="000D2C75">
        <w:rPr>
          <w:rFonts w:ascii="Calibri" w:hAnsi="Calibri" w:cs="Calibri"/>
          <w:color w:val="000000" w:themeColor="text1"/>
        </w:rPr>
        <w:t>frustration</w:t>
      </w:r>
      <w:proofErr w:type="gramEnd"/>
      <w:r w:rsidRPr="000D2C75">
        <w:rPr>
          <w:rFonts w:ascii="Calibri" w:hAnsi="Calibri" w:cs="Calibri"/>
          <w:color w:val="000000" w:themeColor="text1"/>
        </w:rPr>
        <w:t xml:space="preserve"> and </w:t>
      </w:r>
      <w:proofErr w:type="gramStart"/>
      <w:r w:rsidRPr="000D2C75">
        <w:rPr>
          <w:rFonts w:ascii="Calibri" w:hAnsi="Calibri" w:cs="Calibri"/>
          <w:color w:val="000000" w:themeColor="text1"/>
        </w:rPr>
        <w:t>possible resignations</w:t>
      </w:r>
      <w:proofErr w:type="gramEnd"/>
      <w:r w:rsidRPr="000D2C75">
        <w:rPr>
          <w:rFonts w:ascii="Calibri" w:hAnsi="Calibri" w:cs="Calibri"/>
          <w:color w:val="000000" w:themeColor="text1"/>
        </w:rPr>
        <w:t>.</w:t>
      </w:r>
    </w:p>
    <w:p w14:paraId="4E24DBCE" w14:textId="77777777" w:rsidR="00CB64FE" w:rsidRPr="000D2C75" w:rsidRDefault="00CB64FE" w:rsidP="000D2C75">
      <w:pPr>
        <w:pStyle w:val="Nornal"/>
        <w:spacing w:after="0" w:line="240" w:lineRule="auto"/>
        <w:jc w:val="both"/>
        <w:rPr>
          <w:rFonts w:ascii="Calibri" w:hAnsi="Calibri" w:cs="Calibri"/>
          <w:color w:val="000000" w:themeColor="text1"/>
        </w:rPr>
      </w:pPr>
    </w:p>
    <w:p w14:paraId="77115D67"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Benchmarking shift patterns with companies like Tata Steel UK (2025), which use structured rotations, can offer ideas for applying fairer systems such as compressed four-day weeks. Flexible working arrangements have a positive impact on employee engagement and wellbeing (CIPD, 2025).</w:t>
      </w:r>
    </w:p>
    <w:p w14:paraId="70392403" w14:textId="77777777" w:rsidR="00CB64FE" w:rsidRPr="000D2C75" w:rsidRDefault="00CB64FE" w:rsidP="000D2C75">
      <w:pPr>
        <w:pStyle w:val="Nornal"/>
        <w:spacing w:after="0" w:line="240" w:lineRule="auto"/>
        <w:jc w:val="both"/>
        <w:rPr>
          <w:rFonts w:ascii="Calibri" w:hAnsi="Calibri" w:cs="Calibri"/>
          <w:color w:val="000000" w:themeColor="text1"/>
        </w:rPr>
      </w:pPr>
    </w:p>
    <w:p w14:paraId="5B2780FF"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lastRenderedPageBreak/>
        <w:t>Although ONS data is largely reliable for trends, enhanced data is not expected until 2027, therefore Eco-Insulate should accompany this with internal shift data such as overtime and absence records to gain a more accurate understanding.</w:t>
      </w:r>
    </w:p>
    <w:p w14:paraId="158CA4DC" w14:textId="77777777" w:rsidR="00CB64FE" w:rsidRDefault="00CB64FE" w:rsidP="000D2C75">
      <w:pPr>
        <w:pStyle w:val="Nornal"/>
        <w:spacing w:after="0" w:line="240" w:lineRule="auto"/>
        <w:jc w:val="both"/>
        <w:rPr>
          <w:rFonts w:ascii="Calibri" w:hAnsi="Calibri" w:cs="Calibri"/>
          <w:color w:val="000000" w:themeColor="text1"/>
        </w:rPr>
      </w:pPr>
    </w:p>
    <w:p w14:paraId="706A535E" w14:textId="77777777" w:rsidR="00BB20C2" w:rsidRPr="000D2C75" w:rsidRDefault="00BB20C2" w:rsidP="000D2C75">
      <w:pPr>
        <w:pStyle w:val="Nornal"/>
        <w:spacing w:after="0" w:line="240" w:lineRule="auto"/>
        <w:jc w:val="both"/>
        <w:rPr>
          <w:rFonts w:ascii="Calibri" w:hAnsi="Calibri" w:cs="Calibri"/>
          <w:color w:val="000000" w:themeColor="text1"/>
        </w:rPr>
      </w:pPr>
    </w:p>
    <w:p w14:paraId="4F9D46D1" w14:textId="77777777" w:rsidR="00CB64FE" w:rsidRPr="000D2C75" w:rsidRDefault="00CB64FE"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Turnover</w:t>
      </w:r>
    </w:p>
    <w:p w14:paraId="5FB290EC"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Benchmarking the ratio of employees leaving an organisation to similar organisations will help identify whether they are battling more than other employers (CIPD, 2024). By benchmarking turnover rates against other industries, Eco-insulate could determine whether theirs is normal or a problem. Eco-Insulate can also calculate their turnover using HR records and exit interview data, allowing a direct comparison against external benchmarks. </w:t>
      </w:r>
    </w:p>
    <w:p w14:paraId="606E9522" w14:textId="77777777" w:rsidR="00CB64FE" w:rsidRPr="000D2C75" w:rsidRDefault="00CB64FE" w:rsidP="000D2C75">
      <w:pPr>
        <w:pStyle w:val="Nornal"/>
        <w:spacing w:after="0" w:line="240" w:lineRule="auto"/>
        <w:jc w:val="both"/>
        <w:rPr>
          <w:rFonts w:ascii="Calibri" w:hAnsi="Calibri" w:cs="Calibri"/>
          <w:color w:val="000000" w:themeColor="text1"/>
        </w:rPr>
      </w:pPr>
    </w:p>
    <w:p w14:paraId="0D5C2CAB" w14:textId="77777777" w:rsidR="00CB64FE" w:rsidRPr="000D2C75" w:rsidRDefault="00CB64FE" w:rsidP="000D2C75">
      <w:pPr>
        <w:pStyle w:val="Nornal"/>
        <w:spacing w:after="0" w:line="240" w:lineRule="auto"/>
        <w:jc w:val="both"/>
        <w:rPr>
          <w:rFonts w:ascii="Calibri" w:hAnsi="Calibri" w:cs="Calibri"/>
          <w:color w:val="000000" w:themeColor="text1"/>
          <w:u w:val="single"/>
        </w:rPr>
      </w:pPr>
      <w:r w:rsidRPr="000D2C75">
        <w:rPr>
          <w:rFonts w:ascii="Calibri" w:hAnsi="Calibri" w:cs="Calibri"/>
          <w:color w:val="000000" w:themeColor="text1"/>
          <w:u w:val="single"/>
        </w:rPr>
        <w:t>Conclusion</w:t>
      </w:r>
    </w:p>
    <w:p w14:paraId="242A6481" w14:textId="77777777" w:rsidR="00CB64FE" w:rsidRPr="000D2C75" w:rsidRDefault="00CB64F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Benchmarking can provide information that can help develop a targeted, budgeted retention strategy that addresses turnover causes, including issues related to rewards and pay.</w:t>
      </w:r>
    </w:p>
    <w:p w14:paraId="24F82F1B" w14:textId="77777777" w:rsidR="00D44C3C" w:rsidRPr="000D2C75" w:rsidRDefault="00D44C3C" w:rsidP="000D2C75">
      <w:pPr>
        <w:pStyle w:val="Nornal"/>
        <w:spacing w:after="0" w:line="240" w:lineRule="auto"/>
        <w:jc w:val="both"/>
        <w:rPr>
          <w:rFonts w:ascii="Calibri" w:hAnsi="Calibri" w:cs="Calibri"/>
          <w:color w:val="000000" w:themeColor="text1"/>
        </w:rPr>
      </w:pPr>
    </w:p>
    <w:p w14:paraId="04420634" w14:textId="77777777" w:rsidR="00493A28" w:rsidRPr="000D2C75" w:rsidRDefault="00493A28" w:rsidP="000D2C75">
      <w:pPr>
        <w:pStyle w:val="Nornal"/>
        <w:spacing w:after="0" w:line="240" w:lineRule="auto"/>
        <w:jc w:val="both"/>
        <w:rPr>
          <w:rFonts w:ascii="Calibri" w:hAnsi="Calibri" w:cs="Calibri"/>
          <w:color w:val="000000" w:themeColor="text1"/>
        </w:rPr>
      </w:pPr>
    </w:p>
    <w:p w14:paraId="432301D0" w14:textId="76458722" w:rsidR="002B5EC0" w:rsidRPr="000D2C75" w:rsidRDefault="002B5EC0" w:rsidP="000D2C75">
      <w:pPr>
        <w:pStyle w:val="Nornal"/>
        <w:spacing w:after="0" w:line="240" w:lineRule="auto"/>
        <w:jc w:val="both"/>
        <w:rPr>
          <w:rFonts w:ascii="Calibri" w:hAnsi="Calibri" w:cs="Calibri"/>
          <w:b/>
          <w:bCs/>
          <w:color w:val="000000" w:themeColor="text1"/>
        </w:rPr>
      </w:pPr>
      <w:r w:rsidRPr="000D2C75">
        <w:rPr>
          <w:rFonts w:ascii="Calibri" w:hAnsi="Calibri" w:cs="Calibri"/>
          <w:b/>
          <w:bCs/>
          <w:color w:val="000000" w:themeColor="text1"/>
        </w:rPr>
        <w:t>AC 3.3</w:t>
      </w:r>
    </w:p>
    <w:p w14:paraId="1E9CEC06" w14:textId="77777777" w:rsidR="002B5EC0" w:rsidRPr="000D2C75" w:rsidRDefault="002B5EC0" w:rsidP="000D2C75">
      <w:pPr>
        <w:pStyle w:val="Nornal"/>
        <w:spacing w:after="0" w:line="240" w:lineRule="auto"/>
        <w:jc w:val="both"/>
        <w:rPr>
          <w:rFonts w:ascii="Calibri" w:hAnsi="Calibri" w:cs="Calibri"/>
          <w:color w:val="000000" w:themeColor="text1"/>
        </w:rPr>
      </w:pPr>
    </w:p>
    <w:p w14:paraId="5624A610" w14:textId="1C3A8479" w:rsidR="002812DF" w:rsidRPr="000D2C75" w:rsidRDefault="00265819" w:rsidP="000D2C75">
      <w:pPr>
        <w:jc w:val="both"/>
        <w:rPr>
          <w:rFonts w:ascii="Calibri" w:hAnsi="Calibri" w:cs="Calibri"/>
        </w:rPr>
      </w:pPr>
      <w:r w:rsidRPr="000D2C75">
        <w:rPr>
          <w:rFonts w:ascii="Calibri" w:hAnsi="Calibri" w:cs="Calibri"/>
        </w:rPr>
        <w:t>Job evaluation is a structured process used to determine the relative value of roles within an organisation, aiming to ensure internal equity. This is done using either analytical or non-analytical methods</w:t>
      </w:r>
      <w:r w:rsidR="00B66BE0" w:rsidRPr="000D2C75">
        <w:rPr>
          <w:rFonts w:ascii="Calibri" w:hAnsi="Calibri" w:cs="Calibri"/>
        </w:rPr>
        <w:t xml:space="preserve"> (Armstrong and Taylor, 2023).</w:t>
      </w:r>
    </w:p>
    <w:p w14:paraId="0DAD7681" w14:textId="5B9A9B80" w:rsidR="00493A28" w:rsidRDefault="004F52E1" w:rsidP="00BB20C2">
      <w:pPr>
        <w:spacing w:after="0" w:line="240" w:lineRule="auto"/>
        <w:jc w:val="both"/>
        <w:rPr>
          <w:rFonts w:ascii="Calibri" w:hAnsi="Calibri" w:cs="Calibri"/>
        </w:rPr>
      </w:pPr>
      <w:r w:rsidRPr="000D2C75">
        <w:rPr>
          <w:rFonts w:ascii="Calibri" w:hAnsi="Calibri" w:cs="Calibri"/>
        </w:rPr>
        <w:t>Informal job evaluation</w:t>
      </w:r>
      <w:r w:rsidR="00DF7CBB" w:rsidRPr="000D2C75">
        <w:rPr>
          <w:rFonts w:ascii="Calibri" w:hAnsi="Calibri" w:cs="Calibri"/>
        </w:rPr>
        <w:t xml:space="preserve"> relies on general judgment</w:t>
      </w:r>
      <w:r w:rsidR="00EE2833" w:rsidRPr="000D2C75">
        <w:rPr>
          <w:rFonts w:ascii="Calibri" w:hAnsi="Calibri" w:cs="Calibri"/>
        </w:rPr>
        <w:t xml:space="preserve"> and external market rates or assumptions</w:t>
      </w:r>
      <w:r w:rsidR="008A6451" w:rsidRPr="000D2C75">
        <w:rPr>
          <w:rFonts w:ascii="Calibri" w:hAnsi="Calibri" w:cs="Calibri"/>
        </w:rPr>
        <w:t>, unlike formal approaches based on</w:t>
      </w:r>
      <w:r w:rsidR="00DF7CBB" w:rsidRPr="000D2C75">
        <w:rPr>
          <w:rFonts w:ascii="Calibri" w:hAnsi="Calibri" w:cs="Calibri"/>
        </w:rPr>
        <w:t xml:space="preserve"> </w:t>
      </w:r>
      <w:r w:rsidR="008A6451" w:rsidRPr="000D2C75">
        <w:rPr>
          <w:rFonts w:ascii="Calibri" w:hAnsi="Calibri" w:cs="Calibri"/>
        </w:rPr>
        <w:t>clear analysis and evidence</w:t>
      </w:r>
      <w:r w:rsidR="00CD1304" w:rsidRPr="000D2C75">
        <w:rPr>
          <w:rFonts w:ascii="Calibri" w:hAnsi="Calibri" w:cs="Calibri"/>
        </w:rPr>
        <w:t>, ensuring consistency and fairness</w:t>
      </w:r>
      <w:r w:rsidR="000D6605" w:rsidRPr="000D2C75">
        <w:rPr>
          <w:rFonts w:ascii="Calibri" w:hAnsi="Calibri" w:cs="Calibri"/>
        </w:rPr>
        <w:t xml:space="preserve"> and internal relativities</w:t>
      </w:r>
      <w:r w:rsidR="00C12C5F" w:rsidRPr="000D2C75">
        <w:rPr>
          <w:rFonts w:ascii="Calibri" w:hAnsi="Calibri" w:cs="Calibri"/>
        </w:rPr>
        <w:t xml:space="preserve"> (Armstrong and Taylor, 2020).</w:t>
      </w:r>
    </w:p>
    <w:p w14:paraId="2074C6E6" w14:textId="77777777" w:rsidR="00BB20C2" w:rsidRPr="000D2C75" w:rsidRDefault="00BB20C2" w:rsidP="00BB20C2">
      <w:pPr>
        <w:spacing w:after="0" w:line="240" w:lineRule="auto"/>
        <w:jc w:val="both"/>
        <w:rPr>
          <w:rFonts w:ascii="Calibri" w:hAnsi="Calibri" w:cs="Calibri"/>
        </w:rPr>
      </w:pPr>
    </w:p>
    <w:p w14:paraId="662E6CA3" w14:textId="645E23A0" w:rsidR="00B66BE0" w:rsidRPr="000D2C75" w:rsidRDefault="005D05CF" w:rsidP="00BB20C2">
      <w:pPr>
        <w:spacing w:after="0" w:line="240" w:lineRule="auto"/>
        <w:jc w:val="both"/>
        <w:rPr>
          <w:rFonts w:ascii="Calibri" w:hAnsi="Calibri" w:cs="Calibri"/>
          <w:u w:val="single"/>
        </w:rPr>
      </w:pPr>
      <w:r w:rsidRPr="000D2C75">
        <w:rPr>
          <w:rFonts w:ascii="Calibri" w:hAnsi="Calibri" w:cs="Calibri"/>
          <w:u w:val="single"/>
        </w:rPr>
        <w:t>Analytical</w:t>
      </w:r>
    </w:p>
    <w:p w14:paraId="1FA3DEBA" w14:textId="0273E083" w:rsidR="003E6179" w:rsidRPr="000D2C75" w:rsidRDefault="003E6179" w:rsidP="00BB20C2">
      <w:pPr>
        <w:spacing w:after="0" w:line="240" w:lineRule="auto"/>
        <w:jc w:val="both"/>
        <w:rPr>
          <w:rFonts w:ascii="Calibri" w:hAnsi="Calibri" w:cs="Calibri"/>
        </w:rPr>
      </w:pPr>
      <w:r w:rsidRPr="000D2C75">
        <w:rPr>
          <w:rFonts w:ascii="Calibri" w:hAnsi="Calibri" w:cs="Calibri"/>
        </w:rPr>
        <w:t xml:space="preserve">Analytical job evaluation involves assessing jobs by dividing them into components like skills, effort, responsibility, and working conditions, then assigning scores to each element to produce an overall </w:t>
      </w:r>
      <w:r w:rsidR="00352A5C" w:rsidRPr="000D2C75">
        <w:rPr>
          <w:rFonts w:ascii="Calibri" w:hAnsi="Calibri" w:cs="Calibri"/>
        </w:rPr>
        <w:t>points-based</w:t>
      </w:r>
      <w:r w:rsidRPr="000D2C75">
        <w:rPr>
          <w:rFonts w:ascii="Calibri" w:hAnsi="Calibri" w:cs="Calibri"/>
        </w:rPr>
        <w:t xml:space="preserve"> rating for th</w:t>
      </w:r>
      <w:r w:rsidR="003305B8" w:rsidRPr="000D2C75">
        <w:rPr>
          <w:rFonts w:ascii="Calibri" w:hAnsi="Calibri" w:cs="Calibri"/>
        </w:rPr>
        <w:t>at job</w:t>
      </w:r>
      <w:r w:rsidR="005B4994" w:rsidRPr="000D2C75">
        <w:rPr>
          <w:rFonts w:ascii="Calibri" w:hAnsi="Calibri" w:cs="Calibri"/>
        </w:rPr>
        <w:t xml:space="preserve"> (ACAS, 2014).</w:t>
      </w:r>
    </w:p>
    <w:p w14:paraId="5428A616" w14:textId="77777777" w:rsidR="00AF60C5" w:rsidRPr="000D2C75" w:rsidRDefault="00AF60C5" w:rsidP="00BB20C2">
      <w:pPr>
        <w:spacing w:after="0" w:line="240" w:lineRule="auto"/>
        <w:jc w:val="both"/>
        <w:rPr>
          <w:rFonts w:ascii="Calibri" w:hAnsi="Calibri" w:cs="Calibri"/>
        </w:rPr>
      </w:pPr>
    </w:p>
    <w:p w14:paraId="3FE7DF9F" w14:textId="0A89B022" w:rsidR="002812DF" w:rsidRPr="000D2C75" w:rsidRDefault="00E417AB" w:rsidP="00BB20C2">
      <w:pPr>
        <w:spacing w:after="0" w:line="240" w:lineRule="auto"/>
        <w:jc w:val="both"/>
        <w:rPr>
          <w:rFonts w:ascii="Calibri" w:hAnsi="Calibri" w:cs="Calibri"/>
          <w:u w:val="single"/>
        </w:rPr>
      </w:pPr>
      <w:r w:rsidRPr="000D2C75">
        <w:rPr>
          <w:rFonts w:ascii="Calibri" w:hAnsi="Calibri" w:cs="Calibri"/>
          <w:u w:val="single"/>
        </w:rPr>
        <w:t>Non-Analytical</w:t>
      </w:r>
    </w:p>
    <w:p w14:paraId="2878A0B7" w14:textId="1F9E6D8E" w:rsidR="002E2BAD" w:rsidRPr="000D2C75" w:rsidRDefault="004D55E1" w:rsidP="000D2C75">
      <w:pPr>
        <w:spacing w:after="0"/>
        <w:jc w:val="both"/>
        <w:rPr>
          <w:rFonts w:ascii="Calibri" w:hAnsi="Calibri" w:cs="Calibri"/>
        </w:rPr>
      </w:pPr>
      <w:r w:rsidRPr="000D2C75">
        <w:rPr>
          <w:rFonts w:ascii="Calibri" w:hAnsi="Calibri" w:cs="Calibri"/>
        </w:rPr>
        <w:t xml:space="preserve">Non-analytical methods allow for the comparison of entire jobs to determine their appropriate rank or grade. </w:t>
      </w:r>
      <w:r w:rsidR="007A76A7" w:rsidRPr="000D2C75">
        <w:rPr>
          <w:rFonts w:ascii="Calibri" w:hAnsi="Calibri" w:cs="Calibri"/>
        </w:rPr>
        <w:t>Job evaluations determine whether roles hold greater, lesser, or equal value. T</w:t>
      </w:r>
      <w:r w:rsidRPr="000D2C75">
        <w:rPr>
          <w:rFonts w:ascii="Calibri" w:hAnsi="Calibri" w:cs="Calibri"/>
        </w:rPr>
        <w:t xml:space="preserve">hese methods may involve comparing a complete job to a </w:t>
      </w:r>
      <w:r w:rsidR="006D2D26" w:rsidRPr="000D2C75">
        <w:rPr>
          <w:rFonts w:ascii="Calibri" w:hAnsi="Calibri" w:cs="Calibri"/>
        </w:rPr>
        <w:t xml:space="preserve">clear hierarchy </w:t>
      </w:r>
      <w:r w:rsidRPr="000D2C75">
        <w:rPr>
          <w:rFonts w:ascii="Calibri" w:hAnsi="Calibri" w:cs="Calibri"/>
        </w:rPr>
        <w:t>of job grades by aligning the job description with grade descriptions</w:t>
      </w:r>
      <w:r w:rsidR="00B52A90" w:rsidRPr="000D2C75">
        <w:rPr>
          <w:rFonts w:ascii="Calibri" w:hAnsi="Calibri" w:cs="Calibri"/>
        </w:rPr>
        <w:t xml:space="preserve"> (Armstrong and Taylor, 2023).</w:t>
      </w:r>
    </w:p>
    <w:p w14:paraId="51852C91" w14:textId="77777777" w:rsidR="003613D8" w:rsidRPr="000D2C75" w:rsidRDefault="003613D8" w:rsidP="000D2C75">
      <w:pPr>
        <w:spacing w:after="0"/>
        <w:jc w:val="both"/>
        <w:rPr>
          <w:rFonts w:ascii="Calibri" w:hAnsi="Calibri" w:cs="Calibri"/>
        </w:rPr>
      </w:pPr>
    </w:p>
    <w:p w14:paraId="293C5995" w14:textId="60394AB5" w:rsidR="004D55E1" w:rsidRPr="000D2C75" w:rsidRDefault="00B52A90" w:rsidP="000D2C75">
      <w:pPr>
        <w:spacing w:after="0"/>
        <w:jc w:val="both"/>
        <w:rPr>
          <w:rFonts w:ascii="Calibri" w:hAnsi="Calibri" w:cs="Calibri"/>
          <w:u w:val="single"/>
        </w:rPr>
      </w:pPr>
      <w:r w:rsidRPr="000D2C75">
        <w:rPr>
          <w:rFonts w:ascii="Calibri" w:hAnsi="Calibri" w:cs="Calibri"/>
          <w:u w:val="single"/>
        </w:rPr>
        <w:t>Differences</w:t>
      </w:r>
    </w:p>
    <w:p w14:paraId="60309AB3" w14:textId="3D7F9C60" w:rsidR="00535FC2" w:rsidRPr="000D2C75" w:rsidRDefault="00AF5970" w:rsidP="000D2C75">
      <w:pPr>
        <w:spacing w:after="0"/>
        <w:jc w:val="both"/>
        <w:rPr>
          <w:rFonts w:ascii="Calibri" w:hAnsi="Calibri" w:cs="Calibri"/>
        </w:rPr>
      </w:pPr>
      <w:r w:rsidRPr="000D2C75">
        <w:rPr>
          <w:rFonts w:ascii="Calibri" w:hAnsi="Calibri" w:cs="Calibri"/>
        </w:rPr>
        <w:t>Analytical are</w:t>
      </w:r>
      <w:r w:rsidR="00A82AF5" w:rsidRPr="000D2C75">
        <w:rPr>
          <w:rFonts w:ascii="Calibri" w:hAnsi="Calibri" w:cs="Calibri"/>
        </w:rPr>
        <w:t xml:space="preserve"> broken down into key elements, whilst non-analytical</w:t>
      </w:r>
      <w:r w:rsidR="00581AD5" w:rsidRPr="000D2C75">
        <w:rPr>
          <w:rFonts w:ascii="Calibri" w:hAnsi="Calibri" w:cs="Calibri"/>
        </w:rPr>
        <w:t xml:space="preserve"> are addressed as a whole job</w:t>
      </w:r>
      <w:r w:rsidR="00C57ED6" w:rsidRPr="000D2C75">
        <w:rPr>
          <w:rFonts w:ascii="Calibri" w:hAnsi="Calibri" w:cs="Calibri"/>
        </w:rPr>
        <w:t xml:space="preserve">. Analytical </w:t>
      </w:r>
      <w:r w:rsidR="00F21856" w:rsidRPr="000D2C75">
        <w:rPr>
          <w:rFonts w:ascii="Calibri" w:hAnsi="Calibri" w:cs="Calibri"/>
        </w:rPr>
        <w:t xml:space="preserve">decisions are easier to explain because </w:t>
      </w:r>
      <w:r w:rsidR="00856003" w:rsidRPr="000D2C75">
        <w:rPr>
          <w:rFonts w:ascii="Calibri" w:hAnsi="Calibri" w:cs="Calibri"/>
        </w:rPr>
        <w:t>they are</w:t>
      </w:r>
      <w:r w:rsidR="00F21856" w:rsidRPr="000D2C75">
        <w:rPr>
          <w:rFonts w:ascii="Calibri" w:hAnsi="Calibri" w:cs="Calibri"/>
        </w:rPr>
        <w:t xml:space="preserve"> based on set criteria and scores whilst non-analytical lack clear evaluation criteria but are simpler to implement</w:t>
      </w:r>
      <w:r w:rsidR="00535FC2" w:rsidRPr="000D2C75">
        <w:rPr>
          <w:rFonts w:ascii="Calibri" w:hAnsi="Calibri" w:cs="Calibri"/>
        </w:rPr>
        <w:t xml:space="preserve"> (Armstrong and Taylor, 2023).</w:t>
      </w:r>
    </w:p>
    <w:p w14:paraId="3AD2DDA4" w14:textId="77777777" w:rsidR="003613D8" w:rsidRPr="000D2C75" w:rsidRDefault="003613D8" w:rsidP="000D2C75">
      <w:pPr>
        <w:spacing w:after="0"/>
        <w:jc w:val="both"/>
        <w:rPr>
          <w:rFonts w:ascii="Calibri" w:hAnsi="Calibri" w:cs="Calibri"/>
        </w:rPr>
      </w:pPr>
    </w:p>
    <w:p w14:paraId="799FD386" w14:textId="5E2F013C" w:rsidR="00F21856" w:rsidRPr="000D2C75" w:rsidRDefault="00535FC2" w:rsidP="000D2C75">
      <w:pPr>
        <w:spacing w:after="0"/>
        <w:jc w:val="both"/>
        <w:rPr>
          <w:rFonts w:ascii="Calibri" w:hAnsi="Calibri" w:cs="Calibri"/>
          <w:u w:val="single"/>
        </w:rPr>
      </w:pPr>
      <w:r w:rsidRPr="000D2C75">
        <w:rPr>
          <w:rFonts w:ascii="Calibri" w:hAnsi="Calibri" w:cs="Calibri"/>
          <w:u w:val="single"/>
        </w:rPr>
        <w:t>Point</w:t>
      </w:r>
      <w:r w:rsidR="00454B35" w:rsidRPr="000D2C75">
        <w:rPr>
          <w:rFonts w:ascii="Calibri" w:hAnsi="Calibri" w:cs="Calibri"/>
          <w:u w:val="single"/>
        </w:rPr>
        <w:t>-factors</w:t>
      </w:r>
    </w:p>
    <w:p w14:paraId="17DD4264" w14:textId="77777777" w:rsidR="00EF766A" w:rsidRDefault="00FA6E1F" w:rsidP="000D2C75">
      <w:pPr>
        <w:spacing w:after="0"/>
        <w:jc w:val="both"/>
        <w:rPr>
          <w:rFonts w:ascii="Calibri" w:hAnsi="Calibri" w:cs="Calibri"/>
        </w:rPr>
      </w:pPr>
      <w:r w:rsidRPr="000D2C75">
        <w:rPr>
          <w:rFonts w:ascii="Calibri" w:hAnsi="Calibri" w:cs="Calibri"/>
        </w:rPr>
        <w:t>This evaluation method awards points to different aspects of a job, such as skill or responsibility, to calculate a</w:t>
      </w:r>
      <w:r w:rsidR="00B65135" w:rsidRPr="000D2C75">
        <w:rPr>
          <w:rFonts w:ascii="Calibri" w:hAnsi="Calibri" w:cs="Calibri"/>
        </w:rPr>
        <w:t>n o</w:t>
      </w:r>
      <w:r w:rsidR="00BB7201" w:rsidRPr="000D2C75">
        <w:rPr>
          <w:rFonts w:ascii="Calibri" w:hAnsi="Calibri" w:cs="Calibri"/>
        </w:rPr>
        <w:t>v</w:t>
      </w:r>
      <w:r w:rsidR="00B65135" w:rsidRPr="000D2C75">
        <w:rPr>
          <w:rFonts w:ascii="Calibri" w:hAnsi="Calibri" w:cs="Calibri"/>
        </w:rPr>
        <w:t>erall</w:t>
      </w:r>
      <w:r w:rsidRPr="000D2C75">
        <w:rPr>
          <w:rFonts w:ascii="Calibri" w:hAnsi="Calibri" w:cs="Calibri"/>
        </w:rPr>
        <w:t xml:space="preserve"> score that helps set a fair pay range. Each aspect has a maximum point value, and the combined score is used to </w:t>
      </w:r>
      <w:r w:rsidR="00B65135" w:rsidRPr="000D2C75">
        <w:rPr>
          <w:rFonts w:ascii="Calibri" w:hAnsi="Calibri" w:cs="Calibri"/>
        </w:rPr>
        <w:t>help determine appropriate pay</w:t>
      </w:r>
      <w:r w:rsidR="00EF766A" w:rsidRPr="000D2C75">
        <w:rPr>
          <w:rFonts w:ascii="Calibri" w:hAnsi="Calibri" w:cs="Calibri"/>
        </w:rPr>
        <w:t xml:space="preserve"> (Armstrong and Taylor, 2023).</w:t>
      </w:r>
    </w:p>
    <w:p w14:paraId="7274F381" w14:textId="77777777" w:rsidR="005D0B36" w:rsidRPr="000D2C75" w:rsidRDefault="005D0B36" w:rsidP="000D2C75">
      <w:pPr>
        <w:spacing w:after="0"/>
        <w:jc w:val="both"/>
        <w:rPr>
          <w:rFonts w:ascii="Calibri" w:hAnsi="Calibri" w:cs="Calibri"/>
        </w:rPr>
      </w:pPr>
    </w:p>
    <w:p w14:paraId="02C26575" w14:textId="39303414" w:rsidR="00BB20C2" w:rsidRPr="000D2C75" w:rsidRDefault="00EF766A" w:rsidP="000D2C75">
      <w:pPr>
        <w:jc w:val="both"/>
        <w:rPr>
          <w:rFonts w:ascii="Calibri" w:hAnsi="Calibri" w:cs="Calibri"/>
        </w:rPr>
      </w:pPr>
      <w:r w:rsidRPr="000D2C75">
        <w:rPr>
          <w:rFonts w:ascii="Calibri" w:hAnsi="Calibri" w:cs="Calibri"/>
        </w:rPr>
        <w:t>This</w:t>
      </w:r>
      <w:r w:rsidR="00F92BA6" w:rsidRPr="000D2C75">
        <w:rPr>
          <w:rFonts w:ascii="Calibri" w:hAnsi="Calibri" w:cs="Calibri"/>
        </w:rPr>
        <w:t xml:space="preserve"> </w:t>
      </w:r>
      <w:r w:rsidR="009C0DFC" w:rsidRPr="000D2C75">
        <w:rPr>
          <w:rFonts w:ascii="Calibri" w:hAnsi="Calibri" w:cs="Calibri"/>
        </w:rPr>
        <w:t xml:space="preserve">structured approach </w:t>
      </w:r>
      <w:r w:rsidR="0066683E" w:rsidRPr="000D2C75">
        <w:rPr>
          <w:rFonts w:ascii="Calibri" w:hAnsi="Calibri" w:cs="Calibri"/>
        </w:rPr>
        <w:t>would benefi</w:t>
      </w:r>
      <w:r w:rsidR="0072607D" w:rsidRPr="000D2C75">
        <w:rPr>
          <w:rFonts w:ascii="Calibri" w:hAnsi="Calibri" w:cs="Calibri"/>
        </w:rPr>
        <w:t>t</w:t>
      </w:r>
      <w:r w:rsidR="0066683E" w:rsidRPr="000D2C75">
        <w:rPr>
          <w:rFonts w:ascii="Calibri" w:hAnsi="Calibri" w:cs="Calibri"/>
        </w:rPr>
        <w:t xml:space="preserve"> Eco-Insulate, </w:t>
      </w:r>
      <w:r w:rsidR="007C101F" w:rsidRPr="000D2C75">
        <w:rPr>
          <w:rFonts w:ascii="Calibri" w:hAnsi="Calibri" w:cs="Calibri"/>
        </w:rPr>
        <w:t>given the lack of incentives and apparent unfairness in offering special pensions only to senior staff</w:t>
      </w:r>
      <w:r w:rsidR="00501E8A" w:rsidRPr="000D2C75">
        <w:rPr>
          <w:rFonts w:ascii="Calibri" w:hAnsi="Calibri" w:cs="Calibri"/>
        </w:rPr>
        <w:t xml:space="preserve">. The point-factor </w:t>
      </w:r>
      <w:r w:rsidR="0060577B" w:rsidRPr="000D2C75">
        <w:rPr>
          <w:rFonts w:ascii="Calibri" w:hAnsi="Calibri" w:cs="Calibri"/>
        </w:rPr>
        <w:t>can</w:t>
      </w:r>
      <w:r w:rsidR="00501E8A" w:rsidRPr="000D2C75">
        <w:rPr>
          <w:rFonts w:ascii="Calibri" w:hAnsi="Calibri" w:cs="Calibri"/>
        </w:rPr>
        <w:t xml:space="preserve"> create a clear unbiassed </w:t>
      </w:r>
      <w:r w:rsidR="00501E8A" w:rsidRPr="000D2C75">
        <w:rPr>
          <w:rFonts w:ascii="Calibri" w:hAnsi="Calibri" w:cs="Calibri"/>
        </w:rPr>
        <w:lastRenderedPageBreak/>
        <w:t>pay structure, aligning reward with</w:t>
      </w:r>
      <w:r w:rsidR="008F2B04" w:rsidRPr="000D2C75">
        <w:rPr>
          <w:rFonts w:ascii="Calibri" w:hAnsi="Calibri" w:cs="Calibri"/>
        </w:rPr>
        <w:t xml:space="preserve"> performance expectations.</w:t>
      </w:r>
      <w:r w:rsidR="000671AB" w:rsidRPr="000D2C75">
        <w:rPr>
          <w:rFonts w:ascii="Calibri" w:hAnsi="Calibri" w:cs="Calibri"/>
        </w:rPr>
        <w:t xml:space="preserve"> However</w:t>
      </w:r>
      <w:r w:rsidR="00F632E3" w:rsidRPr="000D2C75">
        <w:rPr>
          <w:rFonts w:ascii="Calibri" w:hAnsi="Calibri" w:cs="Calibri"/>
        </w:rPr>
        <w:t>,</w:t>
      </w:r>
      <w:r w:rsidR="00AE0B2C" w:rsidRPr="000D2C75">
        <w:rPr>
          <w:rFonts w:ascii="Calibri" w:hAnsi="Calibri" w:cs="Calibri"/>
        </w:rPr>
        <w:t xml:space="preserve"> if rectifying </w:t>
      </w:r>
      <w:proofErr w:type="gramStart"/>
      <w:r w:rsidR="00AE0B2C" w:rsidRPr="000D2C75">
        <w:rPr>
          <w:rFonts w:ascii="Calibri" w:hAnsi="Calibri" w:cs="Calibri"/>
        </w:rPr>
        <w:t>pay</w:t>
      </w:r>
      <w:proofErr w:type="gramEnd"/>
      <w:r w:rsidR="00AE0B2C" w:rsidRPr="000D2C75">
        <w:rPr>
          <w:rFonts w:ascii="Calibri" w:hAnsi="Calibri" w:cs="Calibri"/>
        </w:rPr>
        <w:t xml:space="preserve"> and grading </w:t>
      </w:r>
      <w:r w:rsidR="00E24109" w:rsidRPr="000D2C75">
        <w:rPr>
          <w:rFonts w:ascii="Calibri" w:hAnsi="Calibri" w:cs="Calibri"/>
        </w:rPr>
        <w:t>irregularities</w:t>
      </w:r>
      <w:r w:rsidR="003D1370" w:rsidRPr="000D2C75">
        <w:rPr>
          <w:rFonts w:ascii="Calibri" w:hAnsi="Calibri" w:cs="Calibri"/>
        </w:rPr>
        <w:t xml:space="preserve">, Eco-insulate will need to meet the financial cost of implementing </w:t>
      </w:r>
      <w:r w:rsidR="00CD0D23" w:rsidRPr="000D2C75">
        <w:rPr>
          <w:rFonts w:ascii="Calibri" w:hAnsi="Calibri" w:cs="Calibri"/>
        </w:rPr>
        <w:t xml:space="preserve">the new </w:t>
      </w:r>
      <w:r w:rsidR="00807800" w:rsidRPr="000D2C75">
        <w:rPr>
          <w:rFonts w:ascii="Calibri" w:hAnsi="Calibri" w:cs="Calibri"/>
        </w:rPr>
        <w:t xml:space="preserve">formal </w:t>
      </w:r>
      <w:r w:rsidR="00CD0D23" w:rsidRPr="000D2C75">
        <w:rPr>
          <w:rFonts w:ascii="Calibri" w:hAnsi="Calibri" w:cs="Calibri"/>
        </w:rPr>
        <w:t>grade structure</w:t>
      </w:r>
      <w:r w:rsidR="00807800" w:rsidRPr="000D2C75">
        <w:rPr>
          <w:rFonts w:ascii="Calibri" w:hAnsi="Calibri" w:cs="Calibri"/>
        </w:rPr>
        <w:t xml:space="preserve"> </w:t>
      </w:r>
      <w:proofErr w:type="gramStart"/>
      <w:r w:rsidR="00807800" w:rsidRPr="000D2C75">
        <w:rPr>
          <w:rFonts w:ascii="Calibri" w:hAnsi="Calibri" w:cs="Calibri"/>
        </w:rPr>
        <w:t>that’s</w:t>
      </w:r>
      <w:proofErr w:type="gramEnd"/>
      <w:r w:rsidR="00807800" w:rsidRPr="000D2C75">
        <w:rPr>
          <w:rFonts w:ascii="Calibri" w:hAnsi="Calibri" w:cs="Calibri"/>
        </w:rPr>
        <w:t xml:space="preserve"> clear and fair</w:t>
      </w:r>
      <w:r w:rsidR="00CD0D23" w:rsidRPr="000D2C75">
        <w:rPr>
          <w:rFonts w:ascii="Calibri" w:hAnsi="Calibri" w:cs="Calibri"/>
        </w:rPr>
        <w:t xml:space="preserve"> </w:t>
      </w:r>
      <w:r w:rsidR="00807800" w:rsidRPr="000D2C75">
        <w:rPr>
          <w:rFonts w:ascii="Calibri" w:hAnsi="Calibri" w:cs="Calibri"/>
        </w:rPr>
        <w:t>(</w:t>
      </w:r>
      <w:r w:rsidR="00CD0D23" w:rsidRPr="000D2C75">
        <w:rPr>
          <w:rFonts w:ascii="Calibri" w:hAnsi="Calibri" w:cs="Calibri"/>
        </w:rPr>
        <w:t>ACAS</w:t>
      </w:r>
      <w:r w:rsidR="00807800" w:rsidRPr="000D2C75">
        <w:rPr>
          <w:rFonts w:ascii="Calibri" w:hAnsi="Calibri" w:cs="Calibri"/>
        </w:rPr>
        <w:t xml:space="preserve">, </w:t>
      </w:r>
      <w:r w:rsidR="00CD0D23" w:rsidRPr="000D2C75">
        <w:rPr>
          <w:rFonts w:ascii="Calibri" w:hAnsi="Calibri" w:cs="Calibri"/>
        </w:rPr>
        <w:t>2014).</w:t>
      </w:r>
      <w:r w:rsidR="00CE0EDC" w:rsidRPr="000D2C75">
        <w:rPr>
          <w:rFonts w:ascii="Calibri" w:hAnsi="Calibri" w:cs="Calibri"/>
        </w:rPr>
        <w:t xml:space="preserve"> </w:t>
      </w:r>
    </w:p>
    <w:p w14:paraId="59B56311" w14:textId="670B81F3" w:rsidR="00A52D5D" w:rsidRPr="000D2C75" w:rsidRDefault="00604632" w:rsidP="000D2C75">
      <w:pPr>
        <w:spacing w:after="0"/>
        <w:jc w:val="both"/>
        <w:rPr>
          <w:rFonts w:ascii="Calibri" w:hAnsi="Calibri" w:cs="Calibri"/>
          <w:u w:val="single"/>
        </w:rPr>
      </w:pPr>
      <w:r w:rsidRPr="000D2C75">
        <w:rPr>
          <w:rFonts w:ascii="Calibri" w:hAnsi="Calibri" w:cs="Calibri"/>
          <w:u w:val="single"/>
        </w:rPr>
        <w:t>Job matching</w:t>
      </w:r>
    </w:p>
    <w:p w14:paraId="023FD18C" w14:textId="56CEBB99" w:rsidR="00E90BDF" w:rsidRPr="000D2C75" w:rsidRDefault="00CF682B" w:rsidP="000D2C75">
      <w:pPr>
        <w:spacing w:after="0"/>
        <w:jc w:val="both"/>
        <w:rPr>
          <w:rFonts w:ascii="Calibri" w:hAnsi="Calibri" w:cs="Calibri"/>
        </w:rPr>
      </w:pPr>
      <w:r w:rsidRPr="000D2C75">
        <w:rPr>
          <w:rFonts w:ascii="Calibri" w:hAnsi="Calibri" w:cs="Calibri"/>
        </w:rPr>
        <w:t>This involves grading jobs or placing them into levels by comparing them to a selected group of benchmark jobs that have already been evaluated</w:t>
      </w:r>
      <w:r w:rsidR="00E90BDF" w:rsidRPr="000D2C75">
        <w:rPr>
          <w:rFonts w:ascii="Calibri" w:hAnsi="Calibri" w:cs="Calibri"/>
        </w:rPr>
        <w:t xml:space="preserve"> (Armstrong and Taylor, 2023). </w:t>
      </w:r>
      <w:r w:rsidRPr="000D2C75">
        <w:rPr>
          <w:rFonts w:ascii="Calibri" w:hAnsi="Calibri" w:cs="Calibri"/>
        </w:rPr>
        <w:t>This method is commonly used in larger organi</w:t>
      </w:r>
      <w:r w:rsidR="00B82407" w:rsidRPr="000D2C75">
        <w:rPr>
          <w:rFonts w:ascii="Calibri" w:hAnsi="Calibri" w:cs="Calibri"/>
        </w:rPr>
        <w:t>s</w:t>
      </w:r>
      <w:r w:rsidRPr="000D2C75">
        <w:rPr>
          <w:rFonts w:ascii="Calibri" w:hAnsi="Calibri" w:cs="Calibri"/>
        </w:rPr>
        <w:t xml:space="preserve">ations to </w:t>
      </w:r>
      <w:r w:rsidR="00B82407" w:rsidRPr="000D2C75">
        <w:rPr>
          <w:rFonts w:ascii="Calibri" w:hAnsi="Calibri" w:cs="Calibri"/>
        </w:rPr>
        <w:t xml:space="preserve">simplify </w:t>
      </w:r>
      <w:r w:rsidRPr="000D2C75">
        <w:rPr>
          <w:rFonts w:ascii="Calibri" w:hAnsi="Calibri" w:cs="Calibri"/>
        </w:rPr>
        <w:t>the process</w:t>
      </w:r>
      <w:r w:rsidR="00BA1FE4" w:rsidRPr="000D2C75">
        <w:rPr>
          <w:rFonts w:ascii="Calibri" w:hAnsi="Calibri" w:cs="Calibri"/>
        </w:rPr>
        <w:t xml:space="preserve">, but as Eco-Insulate is a medium sized organisation this approach </w:t>
      </w:r>
      <w:r w:rsidR="00E90BDF" w:rsidRPr="000D2C75">
        <w:rPr>
          <w:rFonts w:ascii="Calibri" w:hAnsi="Calibri" w:cs="Calibri"/>
        </w:rPr>
        <w:t>could save time and resources by concentrating detailed evaluations on the most important roles.</w:t>
      </w:r>
    </w:p>
    <w:p w14:paraId="63D378CF" w14:textId="77777777" w:rsidR="002A4D38" w:rsidRPr="000D2C75" w:rsidRDefault="002A4D38" w:rsidP="000D2C75">
      <w:pPr>
        <w:spacing w:after="0"/>
        <w:jc w:val="both"/>
        <w:rPr>
          <w:rFonts w:ascii="Calibri" w:hAnsi="Calibri" w:cs="Calibri"/>
        </w:rPr>
      </w:pPr>
    </w:p>
    <w:p w14:paraId="2FC0D831" w14:textId="4991D619" w:rsidR="0048622C" w:rsidRPr="000D2C75" w:rsidRDefault="00807800" w:rsidP="000D2C75">
      <w:pPr>
        <w:spacing w:after="0"/>
        <w:jc w:val="both"/>
        <w:rPr>
          <w:rFonts w:ascii="Calibri" w:hAnsi="Calibri" w:cs="Calibri"/>
          <w:u w:val="single"/>
        </w:rPr>
      </w:pPr>
      <w:r w:rsidRPr="000D2C75">
        <w:rPr>
          <w:rFonts w:ascii="Calibri" w:hAnsi="Calibri" w:cs="Calibri"/>
          <w:u w:val="single"/>
        </w:rPr>
        <w:t>J</w:t>
      </w:r>
      <w:r w:rsidR="0048622C" w:rsidRPr="000D2C75">
        <w:rPr>
          <w:rFonts w:ascii="Calibri" w:hAnsi="Calibri" w:cs="Calibri"/>
          <w:u w:val="single"/>
        </w:rPr>
        <w:t>ob ranking</w:t>
      </w:r>
      <w:r w:rsidR="0053680F" w:rsidRPr="000D2C75">
        <w:rPr>
          <w:rFonts w:ascii="Calibri" w:hAnsi="Calibri" w:cs="Calibri"/>
          <w:u w:val="single"/>
        </w:rPr>
        <w:t xml:space="preserve">: </w:t>
      </w:r>
      <w:r w:rsidR="0048622C" w:rsidRPr="000D2C75">
        <w:rPr>
          <w:rFonts w:ascii="Calibri" w:hAnsi="Calibri" w:cs="Calibri"/>
          <w:u w:val="single"/>
        </w:rPr>
        <w:t>Non</w:t>
      </w:r>
      <w:r w:rsidR="0053680F" w:rsidRPr="000D2C75">
        <w:rPr>
          <w:rFonts w:ascii="Calibri" w:hAnsi="Calibri" w:cs="Calibri"/>
          <w:u w:val="single"/>
        </w:rPr>
        <w:t>-</w:t>
      </w:r>
      <w:r w:rsidR="0048622C" w:rsidRPr="000D2C75">
        <w:rPr>
          <w:rFonts w:ascii="Calibri" w:hAnsi="Calibri" w:cs="Calibri"/>
          <w:u w:val="single"/>
        </w:rPr>
        <w:t>analytical</w:t>
      </w:r>
    </w:p>
    <w:p w14:paraId="40750922" w14:textId="202E4BFC" w:rsidR="008A0F7D" w:rsidRPr="000D2C75" w:rsidRDefault="008A0F7D" w:rsidP="000D2C75">
      <w:pPr>
        <w:spacing w:after="0"/>
        <w:jc w:val="both"/>
        <w:rPr>
          <w:rFonts w:ascii="Calibri" w:hAnsi="Calibri" w:cs="Calibri"/>
        </w:rPr>
      </w:pPr>
      <w:r w:rsidRPr="000D2C75">
        <w:rPr>
          <w:rFonts w:ascii="Calibri" w:hAnsi="Calibri" w:cs="Calibri"/>
        </w:rPr>
        <w:t>The process entails evaluating entire jobs without dividing them into parts and ranking them based on their overall worth to the organi</w:t>
      </w:r>
      <w:r w:rsidR="00DB195B" w:rsidRPr="000D2C75">
        <w:rPr>
          <w:rFonts w:ascii="Calibri" w:hAnsi="Calibri" w:cs="Calibri"/>
        </w:rPr>
        <w:t>s</w:t>
      </w:r>
      <w:r w:rsidRPr="000D2C75">
        <w:rPr>
          <w:rFonts w:ascii="Calibri" w:hAnsi="Calibri" w:cs="Calibri"/>
        </w:rPr>
        <w:t>ation</w:t>
      </w:r>
      <w:r w:rsidR="00D671D7" w:rsidRPr="000D2C75">
        <w:rPr>
          <w:rFonts w:ascii="Calibri" w:hAnsi="Calibri" w:cs="Calibri"/>
        </w:rPr>
        <w:t>, which</w:t>
      </w:r>
      <w:r w:rsidR="00DB4C7F" w:rsidRPr="000D2C75">
        <w:rPr>
          <w:rFonts w:ascii="Calibri" w:hAnsi="Calibri" w:cs="Calibri"/>
        </w:rPr>
        <w:t xml:space="preserve"> could help simplify pay decisions (Armstrong and Taylor, 2023).</w:t>
      </w:r>
      <w:r w:rsidR="00B70B26" w:rsidRPr="000D2C75">
        <w:rPr>
          <w:rFonts w:ascii="Calibri" w:hAnsi="Calibri" w:cs="Calibri"/>
        </w:rPr>
        <w:t xml:space="preserve"> </w:t>
      </w:r>
      <w:r w:rsidR="008B3399" w:rsidRPr="000D2C75">
        <w:rPr>
          <w:rFonts w:ascii="Calibri" w:hAnsi="Calibri" w:cs="Calibri"/>
        </w:rPr>
        <w:t>Job ranking is a simple method suited to evaluating a small number of whole roles without detailed analysis</w:t>
      </w:r>
      <w:r w:rsidR="000F4049" w:rsidRPr="000D2C75">
        <w:rPr>
          <w:rFonts w:ascii="Calibri" w:hAnsi="Calibri" w:cs="Calibri"/>
        </w:rPr>
        <w:t xml:space="preserve"> (Suff and Reilly, 2006).</w:t>
      </w:r>
      <w:r w:rsidR="009848F3" w:rsidRPr="000D2C75">
        <w:rPr>
          <w:rFonts w:ascii="Calibri" w:hAnsi="Calibri" w:cs="Calibri"/>
        </w:rPr>
        <w:t xml:space="preserve"> </w:t>
      </w:r>
      <w:r w:rsidR="00B70B26" w:rsidRPr="000D2C75">
        <w:rPr>
          <w:rFonts w:ascii="Calibri" w:hAnsi="Calibri" w:cs="Calibri"/>
        </w:rPr>
        <w:t>Using this method at Eco-Insulate could simplify pay decisions</w:t>
      </w:r>
      <w:r w:rsidR="00134C36" w:rsidRPr="000D2C75">
        <w:rPr>
          <w:rFonts w:ascii="Calibri" w:hAnsi="Calibri" w:cs="Calibri"/>
        </w:rPr>
        <w:t>, although without breaking jobs down</w:t>
      </w:r>
      <w:r w:rsidR="00936EA1" w:rsidRPr="000D2C75">
        <w:rPr>
          <w:rFonts w:ascii="Calibri" w:hAnsi="Calibri" w:cs="Calibri"/>
        </w:rPr>
        <w:t xml:space="preserve"> can</w:t>
      </w:r>
      <w:r w:rsidR="00134C36" w:rsidRPr="000D2C75">
        <w:rPr>
          <w:rFonts w:ascii="Calibri" w:hAnsi="Calibri" w:cs="Calibri"/>
        </w:rPr>
        <w:t xml:space="preserve"> </w:t>
      </w:r>
      <w:r w:rsidR="00936EA1" w:rsidRPr="000D2C75">
        <w:rPr>
          <w:rFonts w:ascii="Calibri" w:hAnsi="Calibri" w:cs="Calibri"/>
        </w:rPr>
        <w:t>discount</w:t>
      </w:r>
      <w:r w:rsidR="009848F3" w:rsidRPr="000D2C75">
        <w:rPr>
          <w:rFonts w:ascii="Calibri" w:hAnsi="Calibri" w:cs="Calibri"/>
        </w:rPr>
        <w:t xml:space="preserve"> specific skills or responsibilities, which may lead to unfair or biased</w:t>
      </w:r>
      <w:r w:rsidR="003C6382" w:rsidRPr="000D2C75">
        <w:rPr>
          <w:rFonts w:ascii="Calibri" w:hAnsi="Calibri" w:cs="Calibri"/>
        </w:rPr>
        <w:t xml:space="preserve"> conclusions</w:t>
      </w:r>
      <w:r w:rsidR="009848F3" w:rsidRPr="000D2C75">
        <w:rPr>
          <w:rFonts w:ascii="Calibri" w:hAnsi="Calibri" w:cs="Calibri"/>
        </w:rPr>
        <w:t>.</w:t>
      </w:r>
    </w:p>
    <w:p w14:paraId="3A3FE7AC" w14:textId="77777777" w:rsidR="00F37C71" w:rsidRPr="000D2C75" w:rsidRDefault="00F37C71" w:rsidP="000D2C75">
      <w:pPr>
        <w:jc w:val="both"/>
        <w:rPr>
          <w:rFonts w:ascii="Calibri" w:hAnsi="Calibri" w:cs="Calibri"/>
        </w:rPr>
      </w:pPr>
      <w:r w:rsidRPr="000D2C75">
        <w:rPr>
          <w:rFonts w:ascii="Calibri" w:hAnsi="Calibri" w:cs="Calibri"/>
        </w:rPr>
        <w:t>‌</w:t>
      </w:r>
    </w:p>
    <w:p w14:paraId="03F87310" w14:textId="77777777" w:rsidR="00330B41" w:rsidRPr="000D2C75" w:rsidRDefault="00330B41" w:rsidP="000D2C75">
      <w:pPr>
        <w:pStyle w:val="Nornal"/>
        <w:spacing w:after="0" w:line="240" w:lineRule="auto"/>
        <w:jc w:val="both"/>
        <w:rPr>
          <w:rFonts w:ascii="Calibri" w:hAnsi="Calibri" w:cs="Calibri"/>
          <w:color w:val="000000" w:themeColor="text1"/>
        </w:rPr>
      </w:pPr>
      <w:r w:rsidRPr="000D2C75">
        <w:rPr>
          <w:rFonts w:ascii="Calibri" w:hAnsi="Calibri" w:cs="Calibri"/>
          <w:b/>
          <w:bCs/>
          <w:color w:val="000000" w:themeColor="text1"/>
        </w:rPr>
        <w:t xml:space="preserve">AC 3.4 </w:t>
      </w:r>
    </w:p>
    <w:p w14:paraId="6D62E24F" w14:textId="77777777" w:rsidR="00330B41" w:rsidRPr="000D2C75" w:rsidRDefault="00330B41" w:rsidP="000D2C75">
      <w:pPr>
        <w:pStyle w:val="Nornal"/>
        <w:spacing w:after="0" w:line="240" w:lineRule="auto"/>
        <w:jc w:val="both"/>
        <w:rPr>
          <w:rFonts w:ascii="Calibri" w:hAnsi="Calibri" w:cs="Calibri"/>
          <w:b/>
          <w:bCs/>
          <w:color w:val="000000" w:themeColor="text1"/>
        </w:rPr>
      </w:pPr>
    </w:p>
    <w:p w14:paraId="0590E511" w14:textId="77777777" w:rsidR="00330B41" w:rsidRDefault="00330B41" w:rsidP="0047221B">
      <w:pPr>
        <w:spacing w:after="0" w:line="240" w:lineRule="auto"/>
        <w:jc w:val="both"/>
        <w:rPr>
          <w:rFonts w:ascii="Calibri" w:hAnsi="Calibri" w:cs="Calibri"/>
        </w:rPr>
      </w:pPr>
      <w:r w:rsidRPr="000D2C75">
        <w:rPr>
          <w:rFonts w:ascii="Calibri" w:hAnsi="Calibri" w:cs="Calibri"/>
        </w:rPr>
        <w:t>Legal requirements and employment rights legislation, designed to ensure fairness, equality, and compliance are the main external factors that influence benefits packages. These laws aim to prevent discrimination, protect employee rights, and regulate minimum employment standards, directly influencing reward strategies and cost management. Employers must follow laws that affect pay, benefits, and incentives schemes, aiming to prevent discrimination, protect rights which directly impact reward strategy and costs (CIPD, 2018).</w:t>
      </w:r>
    </w:p>
    <w:p w14:paraId="0C9160B5" w14:textId="77777777" w:rsidR="0047221B" w:rsidRPr="000D2C75" w:rsidRDefault="0047221B" w:rsidP="0047221B">
      <w:pPr>
        <w:spacing w:after="0" w:line="240" w:lineRule="auto"/>
        <w:jc w:val="both"/>
        <w:rPr>
          <w:rFonts w:ascii="Calibri" w:hAnsi="Calibri" w:cs="Calibri"/>
        </w:rPr>
      </w:pPr>
    </w:p>
    <w:p w14:paraId="22B0741A" w14:textId="77777777" w:rsidR="00330B41" w:rsidRPr="000D2C75" w:rsidRDefault="00330B41" w:rsidP="0047221B">
      <w:pPr>
        <w:spacing w:after="0" w:line="240" w:lineRule="auto"/>
        <w:jc w:val="both"/>
        <w:rPr>
          <w:rFonts w:ascii="Calibri" w:hAnsi="Calibri" w:cs="Calibri"/>
          <w:u w:val="single"/>
        </w:rPr>
      </w:pPr>
      <w:r w:rsidRPr="000D2C75">
        <w:rPr>
          <w:rFonts w:ascii="Calibri" w:hAnsi="Calibri" w:cs="Calibri"/>
          <w:u w:val="single"/>
        </w:rPr>
        <w:t>National minimum pay</w:t>
      </w:r>
    </w:p>
    <w:p w14:paraId="6662C264" w14:textId="77777777" w:rsidR="00330B41" w:rsidRPr="000D2C75" w:rsidRDefault="00330B41" w:rsidP="000D2C75">
      <w:pPr>
        <w:spacing w:after="0" w:line="240" w:lineRule="auto"/>
        <w:jc w:val="both"/>
        <w:rPr>
          <w:rFonts w:ascii="Calibri" w:hAnsi="Calibri" w:cs="Calibri"/>
        </w:rPr>
      </w:pPr>
      <w:r w:rsidRPr="000D2C75">
        <w:rPr>
          <w:rFonts w:ascii="Calibri" w:hAnsi="Calibri" w:cs="Calibri"/>
        </w:rPr>
        <w:t>The National Minimum Wage Act 1998 sets the legal minimum hourly pay that employers are obligated to pay their employees. If an employer fails to comply with these legal requirements, HMRC can issue a notice requiring repayment of the owed wages along with a fine or worse, take legal action (UK Government, no date). Employers must meet the requirements to ensure that employees are paid fairly for their work.</w:t>
      </w:r>
    </w:p>
    <w:p w14:paraId="75C851F6" w14:textId="77777777" w:rsidR="00330B41" w:rsidRPr="000D2C75" w:rsidRDefault="00330B41" w:rsidP="000D2C75">
      <w:pPr>
        <w:spacing w:after="0" w:line="240" w:lineRule="auto"/>
        <w:jc w:val="both"/>
        <w:rPr>
          <w:rFonts w:ascii="Calibri" w:hAnsi="Calibri" w:cs="Calibri"/>
        </w:rPr>
      </w:pPr>
    </w:p>
    <w:p w14:paraId="20FD5031" w14:textId="7233A0D4" w:rsidR="00330B41" w:rsidRDefault="00330B41" w:rsidP="0047221B">
      <w:pPr>
        <w:spacing w:after="0" w:line="240" w:lineRule="auto"/>
        <w:jc w:val="both"/>
        <w:rPr>
          <w:rFonts w:ascii="Calibri" w:hAnsi="Calibri" w:cs="Calibri"/>
        </w:rPr>
      </w:pPr>
      <w:r w:rsidRPr="000D2C75">
        <w:rPr>
          <w:rFonts w:ascii="Calibri" w:hAnsi="Calibri" w:cs="Calibri"/>
        </w:rPr>
        <w:t xml:space="preserve">Organisations with large numbers of lower paid workers are challenged with increased salary costs, impacting reward budgets and overall compensation strategy. For a medium-sized organisation like Eco-Insulate, who employ a mix of skilled and lower-paid, non-skilled workers, complying to minimum wage legislation would impact overall reward strategies. Eco-Insulate would </w:t>
      </w:r>
      <w:proofErr w:type="gramStart"/>
      <w:r w:rsidRPr="000D2C75">
        <w:rPr>
          <w:rFonts w:ascii="Calibri" w:hAnsi="Calibri" w:cs="Calibri"/>
        </w:rPr>
        <w:t>be left</w:t>
      </w:r>
      <w:proofErr w:type="gramEnd"/>
      <w:r w:rsidRPr="000D2C75">
        <w:rPr>
          <w:rFonts w:ascii="Calibri" w:hAnsi="Calibri" w:cs="Calibri"/>
        </w:rPr>
        <w:t xml:space="preserve"> to absorb the increased costs to pay, adding strain to the</w:t>
      </w:r>
      <w:r w:rsidR="00D54EF9">
        <w:rPr>
          <w:rFonts w:ascii="Calibri" w:hAnsi="Calibri" w:cs="Calibri"/>
        </w:rPr>
        <w:t>ir</w:t>
      </w:r>
      <w:r w:rsidRPr="000D2C75">
        <w:rPr>
          <w:rFonts w:ascii="Calibri" w:hAnsi="Calibri" w:cs="Calibri"/>
        </w:rPr>
        <w:t xml:space="preserve"> rewards budget. With the absence of existing incentive schemes, this legislative pressure may cause redundancies and lower staff morale, therefore an alternative non-monetary incentive like flexible working could help boost engagement and retention (CIPD, 2024).</w:t>
      </w:r>
    </w:p>
    <w:p w14:paraId="1BC75678" w14:textId="77777777" w:rsidR="0047221B" w:rsidRPr="000D2C75" w:rsidRDefault="0047221B" w:rsidP="0047221B">
      <w:pPr>
        <w:spacing w:after="0" w:line="240" w:lineRule="auto"/>
        <w:jc w:val="both"/>
        <w:rPr>
          <w:rFonts w:ascii="Calibri" w:hAnsi="Calibri" w:cs="Calibri"/>
        </w:rPr>
      </w:pPr>
    </w:p>
    <w:p w14:paraId="30FA2B2A" w14:textId="61E4F86A" w:rsidR="00330B41" w:rsidRPr="000D2C75" w:rsidRDefault="00330B41" w:rsidP="0047221B">
      <w:pPr>
        <w:spacing w:after="0" w:line="240" w:lineRule="auto"/>
        <w:jc w:val="both"/>
        <w:rPr>
          <w:rFonts w:ascii="Calibri" w:hAnsi="Calibri" w:cs="Calibri"/>
          <w:u w:val="single"/>
        </w:rPr>
      </w:pPr>
      <w:r w:rsidRPr="000D2C75">
        <w:rPr>
          <w:rFonts w:ascii="Calibri" w:hAnsi="Calibri" w:cs="Calibri"/>
          <w:u w:val="single"/>
        </w:rPr>
        <w:t>Statutory Sick pay (SSP</w:t>
      </w:r>
      <w:r w:rsidR="009319AE">
        <w:rPr>
          <w:rFonts w:ascii="Calibri" w:hAnsi="Calibri" w:cs="Calibri"/>
          <w:u w:val="single"/>
        </w:rPr>
        <w:t>)</w:t>
      </w:r>
    </w:p>
    <w:p w14:paraId="0856A90D" w14:textId="56938290" w:rsidR="00330B41" w:rsidRPr="000D2C75" w:rsidRDefault="00330B41" w:rsidP="000D2C75">
      <w:pPr>
        <w:spacing w:after="0" w:line="240" w:lineRule="auto"/>
        <w:jc w:val="both"/>
        <w:rPr>
          <w:rFonts w:ascii="Calibri" w:hAnsi="Calibri" w:cs="Calibri"/>
        </w:rPr>
      </w:pPr>
      <w:r w:rsidRPr="000D2C75">
        <w:rPr>
          <w:rFonts w:ascii="Calibri" w:hAnsi="Calibri" w:cs="Calibri"/>
        </w:rPr>
        <w:t xml:space="preserve">From April 2026, employees have a right to </w:t>
      </w:r>
      <w:proofErr w:type="gramStart"/>
      <w:r w:rsidRPr="000D2C75">
        <w:rPr>
          <w:rFonts w:ascii="Calibri" w:hAnsi="Calibri" w:cs="Calibri"/>
        </w:rPr>
        <w:t>be paid</w:t>
      </w:r>
      <w:proofErr w:type="gramEnd"/>
      <w:r w:rsidRPr="000D2C75">
        <w:rPr>
          <w:rFonts w:ascii="Calibri" w:hAnsi="Calibri" w:cs="Calibri"/>
        </w:rPr>
        <w:t xml:space="preserve"> SSP from day one of sickness and from the start of employment, currently SSP </w:t>
      </w:r>
      <w:proofErr w:type="gramStart"/>
      <w:r w:rsidRPr="000D2C75">
        <w:rPr>
          <w:rFonts w:ascii="Calibri" w:hAnsi="Calibri" w:cs="Calibri"/>
        </w:rPr>
        <w:t>is paid</w:t>
      </w:r>
      <w:proofErr w:type="gramEnd"/>
      <w:r w:rsidRPr="000D2C75">
        <w:rPr>
          <w:rFonts w:ascii="Calibri" w:hAnsi="Calibri" w:cs="Calibri"/>
        </w:rPr>
        <w:t xml:space="preserve"> from day four, therefore employers need to budget for increased sick pay costs (CIPD, 2025). </w:t>
      </w:r>
      <w:r w:rsidR="00781F13" w:rsidRPr="000D2C75">
        <w:rPr>
          <w:rFonts w:ascii="Calibri" w:hAnsi="Calibri" w:cs="Calibri"/>
        </w:rPr>
        <w:t xml:space="preserve">£425million </w:t>
      </w:r>
      <w:r w:rsidR="00781F13">
        <w:rPr>
          <w:rFonts w:ascii="Calibri" w:hAnsi="Calibri" w:cs="Calibri"/>
        </w:rPr>
        <w:t xml:space="preserve">is the </w:t>
      </w:r>
      <w:r w:rsidRPr="000D2C75">
        <w:rPr>
          <w:rFonts w:ascii="Calibri" w:hAnsi="Calibri" w:cs="Calibri"/>
        </w:rPr>
        <w:t>estimated costs to UK organisations (Guardian, 2025).</w:t>
      </w:r>
    </w:p>
    <w:p w14:paraId="7FA01370" w14:textId="77777777" w:rsidR="00330B41" w:rsidRPr="000D2C75" w:rsidRDefault="00330B41" w:rsidP="000D2C75">
      <w:pPr>
        <w:spacing w:after="0" w:line="240" w:lineRule="auto"/>
        <w:jc w:val="both"/>
        <w:rPr>
          <w:rFonts w:ascii="Calibri" w:hAnsi="Calibri" w:cs="Calibri"/>
        </w:rPr>
      </w:pPr>
    </w:p>
    <w:p w14:paraId="3B16A6F9" w14:textId="77777777" w:rsidR="00330B41" w:rsidRDefault="00330B41" w:rsidP="000D2C75">
      <w:pPr>
        <w:spacing w:after="0" w:line="240" w:lineRule="auto"/>
        <w:jc w:val="both"/>
        <w:rPr>
          <w:rFonts w:ascii="Calibri" w:hAnsi="Calibri" w:cs="Calibri"/>
        </w:rPr>
      </w:pPr>
      <w:r w:rsidRPr="000D2C75">
        <w:rPr>
          <w:rFonts w:ascii="Calibri" w:hAnsi="Calibri" w:cs="Calibri"/>
        </w:rPr>
        <w:lastRenderedPageBreak/>
        <w:t>Eco-Insulate will need to budget for the increased costs they will incur. A recent article by The Guardian (2025) highlighted that greater access to sick leave may result in higher absence-related costs. These changes will add additional financial strain to Eco-Insulate, stretching budgets and limiting reward incentives. In contrast, day one sick pay may avoid reduced productivity from unwell employees, boosting retention, and lower the risk of prolonged absences, therefore may have minimal impact on reward practices.</w:t>
      </w:r>
    </w:p>
    <w:p w14:paraId="2B79ABCF" w14:textId="77777777" w:rsidR="0047221B" w:rsidRPr="000D2C75" w:rsidRDefault="0047221B" w:rsidP="000D2C75">
      <w:pPr>
        <w:spacing w:after="0" w:line="240" w:lineRule="auto"/>
        <w:jc w:val="both"/>
        <w:rPr>
          <w:rFonts w:ascii="Calibri" w:hAnsi="Calibri" w:cs="Calibri"/>
        </w:rPr>
      </w:pPr>
    </w:p>
    <w:p w14:paraId="6F107EE3" w14:textId="77777777" w:rsidR="00330B41" w:rsidRPr="000D2C75" w:rsidRDefault="00330B41" w:rsidP="000D2C75">
      <w:pPr>
        <w:spacing w:after="0" w:line="240" w:lineRule="auto"/>
        <w:jc w:val="both"/>
        <w:rPr>
          <w:rFonts w:ascii="Calibri" w:hAnsi="Calibri" w:cs="Calibri"/>
          <w:u w:val="single"/>
        </w:rPr>
      </w:pPr>
      <w:r w:rsidRPr="000D2C75">
        <w:rPr>
          <w:rFonts w:ascii="Calibri" w:hAnsi="Calibri" w:cs="Calibri"/>
          <w:u w:val="single"/>
        </w:rPr>
        <w:t>Paternity leave</w:t>
      </w:r>
    </w:p>
    <w:p w14:paraId="66E0C1E6" w14:textId="0E2130B0" w:rsidR="00330B41" w:rsidRPr="000D2C75" w:rsidRDefault="00330B41" w:rsidP="000D2C75">
      <w:pPr>
        <w:spacing w:after="0" w:line="240" w:lineRule="auto"/>
        <w:jc w:val="both"/>
        <w:rPr>
          <w:rFonts w:ascii="Calibri" w:hAnsi="Calibri" w:cs="Calibri"/>
        </w:rPr>
      </w:pPr>
      <w:r w:rsidRPr="000D2C75">
        <w:rPr>
          <w:rFonts w:ascii="Calibri" w:hAnsi="Calibri" w:cs="Calibri"/>
        </w:rPr>
        <w:t xml:space="preserve">The CIPD (2025) outline that, starting </w:t>
      </w:r>
      <w:r w:rsidR="001A0EC2">
        <w:rPr>
          <w:rFonts w:ascii="Calibri" w:hAnsi="Calibri" w:cs="Calibri"/>
        </w:rPr>
        <w:t xml:space="preserve">in </w:t>
      </w:r>
      <w:r w:rsidRPr="000D2C75">
        <w:rPr>
          <w:rFonts w:ascii="Calibri" w:hAnsi="Calibri" w:cs="Calibri"/>
        </w:rPr>
        <w:t>April 2026, the Employment Bill will make paternity leave a right from day one of employment, abolishing the previous requirement of 26 weeks’ service.</w:t>
      </w:r>
    </w:p>
    <w:p w14:paraId="577B8313" w14:textId="77777777" w:rsidR="00330B41" w:rsidRPr="000D2C75" w:rsidRDefault="00330B41" w:rsidP="000D2C75">
      <w:pPr>
        <w:spacing w:after="0" w:line="240" w:lineRule="auto"/>
        <w:jc w:val="both"/>
        <w:rPr>
          <w:rFonts w:ascii="Calibri" w:hAnsi="Calibri" w:cs="Calibri"/>
        </w:rPr>
      </w:pPr>
    </w:p>
    <w:p w14:paraId="386046AC" w14:textId="28BEC866" w:rsidR="00330B41" w:rsidRPr="000D2C75" w:rsidRDefault="00330B41" w:rsidP="000D2C75">
      <w:pPr>
        <w:jc w:val="both"/>
        <w:rPr>
          <w:rFonts w:ascii="Calibri" w:hAnsi="Calibri" w:cs="Calibri"/>
        </w:rPr>
      </w:pPr>
      <w:r w:rsidRPr="000D2C75">
        <w:rPr>
          <w:rFonts w:ascii="Calibri" w:hAnsi="Calibri" w:cs="Calibri"/>
        </w:rPr>
        <w:t>This legislation change may benefit Eco-Insulate, as it could prompt a new family-friendly rewards incentive, attract younger employees and make current employees eligible. This new rewards package would improve morale and retention and keep Eco-Insulate competitive, especially if they considered offering enhanced paternity pay into the reward, although there would be cost implications (CIPD, 2025).</w:t>
      </w:r>
    </w:p>
    <w:p w14:paraId="529E6089" w14:textId="77777777" w:rsidR="008A0F7D" w:rsidRPr="000D2C75" w:rsidRDefault="008A0F7D" w:rsidP="000D2C75">
      <w:pPr>
        <w:jc w:val="both"/>
        <w:rPr>
          <w:rFonts w:ascii="Calibri" w:hAnsi="Calibri" w:cs="Calibri"/>
        </w:rPr>
      </w:pPr>
    </w:p>
    <w:p w14:paraId="11024430" w14:textId="77777777" w:rsidR="00AF7583" w:rsidRPr="000D2C75" w:rsidRDefault="00AF7583" w:rsidP="000D2C75">
      <w:pPr>
        <w:jc w:val="both"/>
        <w:rPr>
          <w:rFonts w:ascii="Calibri" w:hAnsi="Calibri" w:cs="Calibri"/>
        </w:rPr>
      </w:pPr>
    </w:p>
    <w:p w14:paraId="2A06261E" w14:textId="77777777" w:rsidR="00AF7583" w:rsidRPr="000D2C75" w:rsidRDefault="00AF7583" w:rsidP="000D2C75">
      <w:pPr>
        <w:jc w:val="both"/>
        <w:rPr>
          <w:rFonts w:ascii="Calibri" w:hAnsi="Calibri" w:cs="Calibri"/>
        </w:rPr>
      </w:pPr>
    </w:p>
    <w:p w14:paraId="65E0D869" w14:textId="77777777" w:rsidR="00AF7583" w:rsidRPr="000D2C75" w:rsidRDefault="00AF7583" w:rsidP="000D2C75">
      <w:pPr>
        <w:jc w:val="both"/>
        <w:rPr>
          <w:rFonts w:ascii="Calibri" w:hAnsi="Calibri" w:cs="Calibri"/>
        </w:rPr>
      </w:pPr>
    </w:p>
    <w:p w14:paraId="57EAEBC3" w14:textId="77777777" w:rsidR="00AF7583" w:rsidRPr="000D2C75" w:rsidRDefault="00AF7583" w:rsidP="000D2C75">
      <w:pPr>
        <w:jc w:val="both"/>
        <w:rPr>
          <w:rFonts w:ascii="Calibri" w:hAnsi="Calibri" w:cs="Calibri"/>
        </w:rPr>
      </w:pPr>
    </w:p>
    <w:p w14:paraId="03C23540" w14:textId="77777777" w:rsidR="00AF7583" w:rsidRPr="000D2C75" w:rsidRDefault="00AF7583" w:rsidP="000D2C75">
      <w:pPr>
        <w:jc w:val="both"/>
        <w:rPr>
          <w:rFonts w:ascii="Calibri" w:hAnsi="Calibri" w:cs="Calibri"/>
        </w:rPr>
      </w:pPr>
    </w:p>
    <w:p w14:paraId="1F983EBB" w14:textId="77777777" w:rsidR="00AF7583" w:rsidRPr="000D2C75" w:rsidRDefault="00AF7583" w:rsidP="000D2C75">
      <w:pPr>
        <w:jc w:val="both"/>
        <w:rPr>
          <w:rFonts w:ascii="Calibri" w:hAnsi="Calibri" w:cs="Calibri"/>
        </w:rPr>
      </w:pPr>
    </w:p>
    <w:p w14:paraId="7AC92F85" w14:textId="77777777" w:rsidR="00AF7583" w:rsidRPr="000D2C75" w:rsidRDefault="00AF7583" w:rsidP="000D2C75">
      <w:pPr>
        <w:jc w:val="both"/>
        <w:rPr>
          <w:rFonts w:ascii="Calibri" w:hAnsi="Calibri" w:cs="Calibri"/>
        </w:rPr>
      </w:pPr>
    </w:p>
    <w:p w14:paraId="5995A2C1" w14:textId="77777777" w:rsidR="00AF7583" w:rsidRPr="000D2C75" w:rsidRDefault="00AF7583" w:rsidP="000D2C75">
      <w:pPr>
        <w:jc w:val="both"/>
        <w:rPr>
          <w:rFonts w:ascii="Calibri" w:hAnsi="Calibri" w:cs="Calibri"/>
        </w:rPr>
      </w:pPr>
    </w:p>
    <w:p w14:paraId="5919CC2A" w14:textId="77777777" w:rsidR="00AF7583" w:rsidRPr="000D2C75" w:rsidRDefault="00AF7583" w:rsidP="000D2C75">
      <w:pPr>
        <w:jc w:val="both"/>
        <w:rPr>
          <w:rFonts w:ascii="Calibri" w:hAnsi="Calibri" w:cs="Calibri"/>
        </w:rPr>
      </w:pPr>
    </w:p>
    <w:p w14:paraId="014B60A0" w14:textId="77777777" w:rsidR="00AF7583" w:rsidRPr="000D2C75" w:rsidRDefault="00AF7583" w:rsidP="000D2C75">
      <w:pPr>
        <w:jc w:val="both"/>
        <w:rPr>
          <w:rFonts w:ascii="Calibri" w:hAnsi="Calibri" w:cs="Calibri"/>
        </w:rPr>
      </w:pPr>
    </w:p>
    <w:p w14:paraId="30505FDB" w14:textId="77777777" w:rsidR="00AF7583" w:rsidRPr="000D2C75" w:rsidRDefault="00AF7583" w:rsidP="000D2C75">
      <w:pPr>
        <w:jc w:val="both"/>
        <w:rPr>
          <w:rFonts w:ascii="Calibri" w:hAnsi="Calibri" w:cs="Calibri"/>
        </w:rPr>
      </w:pPr>
    </w:p>
    <w:p w14:paraId="67B797B5" w14:textId="77777777" w:rsidR="00AF7583" w:rsidRPr="000D2C75" w:rsidRDefault="00AF7583" w:rsidP="000D2C75">
      <w:pPr>
        <w:jc w:val="both"/>
        <w:rPr>
          <w:rFonts w:ascii="Calibri" w:hAnsi="Calibri" w:cs="Calibri"/>
        </w:rPr>
      </w:pPr>
    </w:p>
    <w:p w14:paraId="0EC8E8A5" w14:textId="77777777" w:rsidR="00AF7583" w:rsidRPr="000D2C75" w:rsidRDefault="00AF7583" w:rsidP="000D2C75">
      <w:pPr>
        <w:jc w:val="both"/>
        <w:rPr>
          <w:rFonts w:ascii="Calibri" w:hAnsi="Calibri" w:cs="Calibri"/>
        </w:rPr>
      </w:pPr>
    </w:p>
    <w:p w14:paraId="47EE3ED9" w14:textId="77777777" w:rsidR="00AA4809" w:rsidRPr="000D2C75" w:rsidRDefault="00AA4809" w:rsidP="000D2C75">
      <w:pPr>
        <w:jc w:val="both"/>
        <w:rPr>
          <w:rFonts w:ascii="Calibri" w:hAnsi="Calibri" w:cs="Calibri"/>
        </w:rPr>
      </w:pPr>
    </w:p>
    <w:p w14:paraId="79E26AA2" w14:textId="77777777" w:rsidR="005B4994" w:rsidRPr="000D2C75" w:rsidRDefault="005B4994" w:rsidP="000D2C75">
      <w:pPr>
        <w:jc w:val="both"/>
        <w:rPr>
          <w:rFonts w:ascii="Calibri" w:hAnsi="Calibri" w:cs="Calibri"/>
        </w:rPr>
      </w:pPr>
    </w:p>
    <w:p w14:paraId="6FCE7543" w14:textId="77777777" w:rsidR="00330B41" w:rsidRPr="000D2C75" w:rsidRDefault="00330B41" w:rsidP="000D2C75">
      <w:pPr>
        <w:jc w:val="both"/>
        <w:rPr>
          <w:rFonts w:ascii="Calibri" w:hAnsi="Calibri" w:cs="Calibri"/>
        </w:rPr>
      </w:pPr>
    </w:p>
    <w:p w14:paraId="5A389620" w14:textId="77777777" w:rsidR="00330B41" w:rsidRPr="000D2C75" w:rsidRDefault="00330B41" w:rsidP="000D2C75">
      <w:pPr>
        <w:jc w:val="both"/>
        <w:rPr>
          <w:rFonts w:ascii="Calibri" w:hAnsi="Calibri" w:cs="Calibri"/>
        </w:rPr>
      </w:pPr>
    </w:p>
    <w:p w14:paraId="1AA68A90" w14:textId="77777777" w:rsidR="00330B41" w:rsidRDefault="00330B41" w:rsidP="000D2C75">
      <w:pPr>
        <w:jc w:val="both"/>
        <w:rPr>
          <w:rFonts w:ascii="Calibri" w:hAnsi="Calibri" w:cs="Calibri"/>
        </w:rPr>
      </w:pPr>
    </w:p>
    <w:p w14:paraId="44A79EBC" w14:textId="77777777" w:rsidR="0047221B" w:rsidRDefault="0047221B" w:rsidP="000D2C75">
      <w:pPr>
        <w:jc w:val="both"/>
        <w:rPr>
          <w:rFonts w:ascii="Calibri" w:hAnsi="Calibri" w:cs="Calibri"/>
        </w:rPr>
      </w:pPr>
    </w:p>
    <w:p w14:paraId="734B3A85" w14:textId="77777777" w:rsidR="003C6382" w:rsidRPr="000D2C75" w:rsidRDefault="003C6382" w:rsidP="000D2C75">
      <w:pPr>
        <w:jc w:val="both"/>
        <w:rPr>
          <w:rFonts w:ascii="Calibri" w:hAnsi="Calibri" w:cs="Calibri"/>
        </w:rPr>
      </w:pPr>
    </w:p>
    <w:p w14:paraId="33AA99C4" w14:textId="51212D93" w:rsidR="00CC684B" w:rsidRPr="000D2C75" w:rsidRDefault="00CC684B" w:rsidP="000D2C75">
      <w:pPr>
        <w:jc w:val="both"/>
        <w:rPr>
          <w:rFonts w:ascii="Calibri" w:hAnsi="Calibri" w:cs="Calibri"/>
          <w:b/>
          <w:bCs/>
        </w:rPr>
      </w:pPr>
      <w:r w:rsidRPr="000D2C75">
        <w:rPr>
          <w:rFonts w:ascii="Calibri" w:hAnsi="Calibri" w:cs="Calibri"/>
          <w:b/>
          <w:bCs/>
        </w:rPr>
        <w:lastRenderedPageBreak/>
        <w:t>References</w:t>
      </w:r>
    </w:p>
    <w:p w14:paraId="7267219B" w14:textId="67E24B57" w:rsidR="005B4994" w:rsidRPr="000D2C75" w:rsidRDefault="005B4994" w:rsidP="000D2C75">
      <w:pPr>
        <w:jc w:val="both"/>
        <w:rPr>
          <w:rFonts w:ascii="Calibri" w:hAnsi="Calibri" w:cs="Calibri"/>
        </w:rPr>
      </w:pPr>
      <w:r w:rsidRPr="000D2C75">
        <w:rPr>
          <w:rFonts w:ascii="Calibri" w:hAnsi="Calibri" w:cs="Calibri"/>
        </w:rPr>
        <w:t xml:space="preserve">ACAS (2014) </w:t>
      </w:r>
      <w:r w:rsidRPr="000D2C75">
        <w:rPr>
          <w:rFonts w:ascii="Calibri" w:hAnsi="Calibri" w:cs="Calibri"/>
          <w:i/>
          <w:iCs/>
        </w:rPr>
        <w:t xml:space="preserve">Job evaluation: considerations and risks. </w:t>
      </w:r>
      <w:r w:rsidRPr="000D2C75">
        <w:rPr>
          <w:rFonts w:ascii="Calibri" w:hAnsi="Calibri" w:cs="Calibri"/>
        </w:rPr>
        <w:t xml:space="preserve">Available at: </w:t>
      </w:r>
      <w:hyperlink r:id="rId6" w:history="1">
        <w:r w:rsidRPr="000D2C75">
          <w:rPr>
            <w:rStyle w:val="Hyperlink"/>
            <w:rFonts w:ascii="Calibri" w:hAnsi="Calibri" w:cs="Calibri"/>
          </w:rPr>
          <w:t>https://www.acas.org.uk/sites/default/files/2021-03/job-evaluation-considerations-and-risks-advisory-booklet.pdf</w:t>
        </w:r>
      </w:hyperlink>
      <w:r w:rsidRPr="000D2C75">
        <w:rPr>
          <w:rFonts w:ascii="Calibri" w:hAnsi="Calibri" w:cs="Calibri"/>
        </w:rPr>
        <w:t>. (Accessed: 16 July).</w:t>
      </w:r>
    </w:p>
    <w:p w14:paraId="537F7B61" w14:textId="6B1B0346" w:rsidR="00BC68FB" w:rsidRPr="000D2C75" w:rsidRDefault="00BC68FB" w:rsidP="000D2C75">
      <w:pPr>
        <w:jc w:val="both"/>
        <w:rPr>
          <w:rFonts w:ascii="Calibri" w:hAnsi="Calibri" w:cs="Calibri"/>
        </w:rPr>
      </w:pPr>
      <w:r w:rsidRPr="000D2C75">
        <w:rPr>
          <w:rFonts w:ascii="Calibri" w:hAnsi="Calibri" w:cs="Calibri"/>
        </w:rPr>
        <w:t xml:space="preserve">Armstrong, M. and Taylor, S. (2020) </w:t>
      </w:r>
      <w:r w:rsidRPr="000D2C75">
        <w:rPr>
          <w:rFonts w:ascii="Calibri" w:hAnsi="Calibri" w:cs="Calibri"/>
          <w:i/>
          <w:iCs/>
        </w:rPr>
        <w:t>Armstrong’s Handbook of Human Resource Management Practice</w:t>
      </w:r>
      <w:r w:rsidRPr="000D2C75">
        <w:rPr>
          <w:rFonts w:ascii="Calibri" w:hAnsi="Calibri" w:cs="Calibri"/>
        </w:rPr>
        <w:t xml:space="preserve">. 14th edn. London: Kogan Page. Available at: </w:t>
      </w:r>
      <w:hyperlink r:id="rId7" w:history="1">
        <w:r w:rsidRPr="000D2C75">
          <w:rPr>
            <w:rStyle w:val="Hyperlink"/>
            <w:rFonts w:ascii="Calibri" w:hAnsi="Calibri" w:cs="Calibri"/>
          </w:rPr>
          <w:t>https://nscpolteksby.ac.id/ebook/files/Ebook/Business%20Administration/ARMSTRONGS%20HANDBOOK%20OF%20HUMAN%20RESOURCE%20MANAGEMENT%20PRACTICE/47%20-%20Job%20Evaluation.pdf</w:t>
        </w:r>
      </w:hyperlink>
      <w:r w:rsidRPr="000D2C75">
        <w:rPr>
          <w:rFonts w:ascii="Calibri" w:hAnsi="Calibri" w:cs="Calibri"/>
        </w:rPr>
        <w:t>. (Accessed: 16 July 2025).</w:t>
      </w:r>
    </w:p>
    <w:p w14:paraId="338F8932" w14:textId="7E21D14B" w:rsidR="00197D07" w:rsidRPr="000D2C75" w:rsidRDefault="00197D07" w:rsidP="000D2C75">
      <w:pPr>
        <w:jc w:val="both"/>
        <w:rPr>
          <w:rFonts w:ascii="Calibri" w:hAnsi="Calibri" w:cs="Calibri"/>
        </w:rPr>
      </w:pPr>
      <w:r w:rsidRPr="000D2C75">
        <w:rPr>
          <w:rFonts w:ascii="Calibri" w:hAnsi="Calibri" w:cs="Calibri"/>
        </w:rPr>
        <w:t>Armstrong, M. and Taylor, S. (2023). </w:t>
      </w:r>
      <w:r w:rsidRPr="000D2C75">
        <w:rPr>
          <w:rFonts w:ascii="Calibri" w:hAnsi="Calibri" w:cs="Calibri"/>
          <w:i/>
          <w:iCs/>
        </w:rPr>
        <w:t>Armstrong’s Handbook of Human Resource Management Practice</w:t>
      </w:r>
      <w:r w:rsidRPr="000D2C75">
        <w:rPr>
          <w:rFonts w:ascii="Calibri" w:hAnsi="Calibri" w:cs="Calibri"/>
        </w:rPr>
        <w:t>. 16th ed. London: Kogan Page.</w:t>
      </w:r>
    </w:p>
    <w:p w14:paraId="7F6C4DA4" w14:textId="25BFACC3" w:rsidR="00A83613" w:rsidRPr="000D2C75" w:rsidRDefault="00A83613" w:rsidP="000D2C75">
      <w:pPr>
        <w:jc w:val="both"/>
        <w:rPr>
          <w:rFonts w:ascii="Calibri" w:hAnsi="Calibri" w:cs="Calibri"/>
        </w:rPr>
      </w:pPr>
      <w:r w:rsidRPr="000D2C75">
        <w:rPr>
          <w:rFonts w:ascii="Calibri" w:hAnsi="Calibri" w:cs="Calibri"/>
          <w:color w:val="000000"/>
        </w:rPr>
        <w:t xml:space="preserve">Avgoustaki , A. and Frankort , H. (2023). </w:t>
      </w:r>
      <w:r w:rsidRPr="000D2C75">
        <w:rPr>
          <w:rFonts w:ascii="Calibri" w:hAnsi="Calibri" w:cs="Calibri"/>
          <w:i/>
          <w:iCs/>
          <w:color w:val="000000"/>
        </w:rPr>
        <w:t xml:space="preserve">How fostering intrinsic motivation for high work intensity can benefit employers and employees. </w:t>
      </w:r>
      <w:r w:rsidRPr="000D2C75">
        <w:rPr>
          <w:rFonts w:ascii="Calibri" w:hAnsi="Calibri" w:cs="Calibri"/>
          <w:color w:val="000000"/>
        </w:rPr>
        <w:t>CIPD Applied Research.‌</w:t>
      </w:r>
      <w:r w:rsidR="00F66884" w:rsidRPr="000D2C75">
        <w:rPr>
          <w:rFonts w:ascii="Calibri" w:hAnsi="Calibri" w:cs="Calibri"/>
          <w:color w:val="000000"/>
        </w:rPr>
        <w:t xml:space="preserve"> Available at: </w:t>
      </w:r>
      <w:hyperlink r:id="rId8" w:history="1">
        <w:r w:rsidR="003065D5" w:rsidRPr="000D2C75">
          <w:rPr>
            <w:rStyle w:val="Hyperlink"/>
            <w:rFonts w:ascii="Calibri" w:hAnsi="Calibri" w:cs="Calibri"/>
          </w:rPr>
          <w:t>https://www.cipd.org/globalassets/media/comms/get-involved/events/2023-arc-fostering-intrinsic-motivation-high-work-intensity-8415.pdf</w:t>
        </w:r>
      </w:hyperlink>
      <w:r w:rsidR="003065D5" w:rsidRPr="000D2C75">
        <w:rPr>
          <w:rFonts w:ascii="Calibri" w:hAnsi="Calibri" w:cs="Calibri"/>
          <w:color w:val="000000"/>
        </w:rPr>
        <w:t xml:space="preserve"> </w:t>
      </w:r>
      <w:r w:rsidR="003065D5" w:rsidRPr="000D2C75">
        <w:rPr>
          <w:rFonts w:ascii="Calibri" w:hAnsi="Calibri" w:cs="Calibri"/>
        </w:rPr>
        <w:t>(Accessed: 20 July 2025).</w:t>
      </w:r>
    </w:p>
    <w:p w14:paraId="4DAE29D4" w14:textId="16D4E1E7" w:rsidR="00EC4C6E" w:rsidRPr="000D2C75" w:rsidRDefault="00EC4C6E"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CIPD (2024) </w:t>
      </w:r>
      <w:r w:rsidRPr="000D2C75">
        <w:rPr>
          <w:rFonts w:ascii="Calibri" w:hAnsi="Calibri" w:cs="Calibri"/>
          <w:i/>
          <w:iCs/>
          <w:color w:val="000000" w:themeColor="text1"/>
        </w:rPr>
        <w:t>Benchmarking employee turnover: What are the latest trends and insights?</w:t>
      </w:r>
      <w:r w:rsidRPr="000D2C75">
        <w:rPr>
          <w:rFonts w:ascii="Calibri" w:hAnsi="Calibri" w:cs="Calibri"/>
          <w:color w:val="000000" w:themeColor="text1"/>
        </w:rPr>
        <w:t xml:space="preserve"> Available at: </w:t>
      </w:r>
      <w:hyperlink r:id="rId9" w:history="1">
        <w:r w:rsidRPr="000D2C75">
          <w:rPr>
            <w:rStyle w:val="Hyperlink"/>
            <w:rFonts w:ascii="Calibri" w:hAnsi="Calibri" w:cs="Calibri"/>
          </w:rPr>
          <w:t>https://www.cipd.org/uk/views-and-insights/thought-leadership/cipd-voice/benchmarking-employee-turnover/</w:t>
        </w:r>
      </w:hyperlink>
      <w:r w:rsidRPr="000D2C75">
        <w:rPr>
          <w:rFonts w:ascii="Calibri" w:hAnsi="Calibri" w:cs="Calibri"/>
          <w:color w:val="000000" w:themeColor="text1"/>
        </w:rPr>
        <w:t>. (Accessed: 15 July 2025).</w:t>
      </w:r>
    </w:p>
    <w:p w14:paraId="796E5505" w14:textId="77777777" w:rsidR="00EC4C6E" w:rsidRPr="000D2C75" w:rsidRDefault="00EC4C6E" w:rsidP="000D2C75">
      <w:pPr>
        <w:pStyle w:val="Nornal"/>
        <w:spacing w:after="0" w:line="240" w:lineRule="auto"/>
        <w:jc w:val="both"/>
        <w:rPr>
          <w:rFonts w:ascii="Calibri" w:hAnsi="Calibri" w:cs="Calibri"/>
          <w:color w:val="000000" w:themeColor="text1"/>
        </w:rPr>
      </w:pPr>
    </w:p>
    <w:p w14:paraId="7CE6BDF7" w14:textId="150EC61E" w:rsidR="00A97FF6" w:rsidRPr="000D2C75" w:rsidRDefault="00A97FF6" w:rsidP="000D2C75">
      <w:pPr>
        <w:jc w:val="both"/>
        <w:rPr>
          <w:rFonts w:ascii="Calibri" w:hAnsi="Calibri" w:cs="Calibri"/>
        </w:rPr>
      </w:pPr>
      <w:r w:rsidRPr="000D2C75">
        <w:rPr>
          <w:rFonts w:ascii="Calibri" w:hAnsi="Calibri" w:cs="Calibri"/>
        </w:rPr>
        <w:t xml:space="preserve">CIPD (2025) </w:t>
      </w:r>
      <w:r w:rsidRPr="000D2C75">
        <w:rPr>
          <w:rFonts w:ascii="Calibri" w:hAnsi="Calibri" w:cs="Calibri"/>
          <w:i/>
          <w:iCs/>
        </w:rPr>
        <w:t>Employee benefits: An introduction</w:t>
      </w:r>
      <w:r w:rsidRPr="000D2C75">
        <w:rPr>
          <w:rFonts w:ascii="Calibri" w:hAnsi="Calibri" w:cs="Calibri"/>
        </w:rPr>
        <w:t xml:space="preserve">. Available at: </w:t>
      </w:r>
      <w:hyperlink r:id="rId10" w:history="1">
        <w:r w:rsidRPr="000D2C75">
          <w:rPr>
            <w:rStyle w:val="Hyperlink"/>
            <w:rFonts w:ascii="Calibri" w:hAnsi="Calibri" w:cs="Calibri"/>
          </w:rPr>
          <w:t>https://www.cipd.org/uk/knowledge/factsheets/benefits-factsheet/</w:t>
        </w:r>
      </w:hyperlink>
      <w:r w:rsidRPr="000D2C75">
        <w:rPr>
          <w:rFonts w:ascii="Calibri" w:hAnsi="Calibri" w:cs="Calibri"/>
        </w:rPr>
        <w:t>. (Accessed: 13 July 2025).</w:t>
      </w:r>
    </w:p>
    <w:p w14:paraId="515DABA5" w14:textId="4B7F27FF" w:rsidR="00FB2C94" w:rsidRPr="000D2C75" w:rsidRDefault="00FB2C94" w:rsidP="000D2C75">
      <w:pPr>
        <w:jc w:val="both"/>
        <w:rPr>
          <w:rFonts w:ascii="Calibri" w:hAnsi="Calibri" w:cs="Calibri"/>
        </w:rPr>
      </w:pPr>
      <w:r w:rsidRPr="000D2C75">
        <w:rPr>
          <w:rFonts w:ascii="Calibri" w:hAnsi="Calibri" w:cs="Calibri"/>
        </w:rPr>
        <w:t xml:space="preserve">CIPD (no date) </w:t>
      </w:r>
      <w:r w:rsidRPr="000D2C75">
        <w:rPr>
          <w:rFonts w:ascii="Calibri" w:hAnsi="Calibri" w:cs="Calibri"/>
          <w:i/>
          <w:iCs/>
        </w:rPr>
        <w:t>Employee health and wellbeing.</w:t>
      </w:r>
      <w:r w:rsidRPr="000D2C75">
        <w:rPr>
          <w:rFonts w:ascii="Calibri" w:hAnsi="Calibri" w:cs="Calibri"/>
        </w:rPr>
        <w:t xml:space="preserve"> Available at: </w:t>
      </w:r>
      <w:hyperlink r:id="rId11" w:history="1">
        <w:r w:rsidRPr="000D2C75">
          <w:rPr>
            <w:rStyle w:val="Hyperlink"/>
            <w:rFonts w:ascii="Calibri" w:hAnsi="Calibri" w:cs="Calibri"/>
          </w:rPr>
          <w:t>https://www.cipd.org/uk/views-and-insights/cipd-viewpoint/employee-health-wellbeing/</w:t>
        </w:r>
      </w:hyperlink>
      <w:r w:rsidRPr="000D2C75">
        <w:rPr>
          <w:rFonts w:ascii="Calibri" w:hAnsi="Calibri" w:cs="Calibri"/>
        </w:rPr>
        <w:t>. (Accessed: 13 July 2025).</w:t>
      </w:r>
    </w:p>
    <w:p w14:paraId="6D54404A" w14:textId="3D22078A" w:rsidR="00195258" w:rsidRPr="000D2C75" w:rsidRDefault="00195258" w:rsidP="000D2C75">
      <w:pPr>
        <w:jc w:val="both"/>
        <w:rPr>
          <w:rFonts w:ascii="Calibri" w:hAnsi="Calibri" w:cs="Calibri"/>
        </w:rPr>
      </w:pPr>
      <w:r w:rsidRPr="000D2C75">
        <w:rPr>
          <w:rFonts w:ascii="Calibri" w:hAnsi="Calibri" w:cs="Calibri"/>
        </w:rPr>
        <w:t xml:space="preserve">CIPD (2022) </w:t>
      </w:r>
      <w:r w:rsidRPr="000D2C75">
        <w:rPr>
          <w:rFonts w:ascii="Calibri" w:hAnsi="Calibri" w:cs="Calibri"/>
          <w:i/>
          <w:iCs/>
        </w:rPr>
        <w:t xml:space="preserve">EMPLOYEE RECOGNITION AND NON-FINANCIAL REWARDS: An evidence review. </w:t>
      </w:r>
      <w:r w:rsidRPr="000D2C75">
        <w:rPr>
          <w:rFonts w:ascii="Calibri" w:hAnsi="Calibri" w:cs="Calibri"/>
        </w:rPr>
        <w:t xml:space="preserve">Available at: </w:t>
      </w:r>
      <w:hyperlink r:id="rId12" w:history="1">
        <w:r w:rsidRPr="000D2C75">
          <w:rPr>
            <w:rStyle w:val="Hyperlink"/>
            <w:rFonts w:ascii="Calibri" w:hAnsi="Calibri" w:cs="Calibri"/>
          </w:rPr>
          <w:t>https://www.cipd.org/globalassets/media/knowledge/knowledge-hub/evidence-reviews/non-financial-recognition-scientific-summary_tcm18-105469.pdf</w:t>
        </w:r>
      </w:hyperlink>
      <w:r w:rsidRPr="000D2C75">
        <w:rPr>
          <w:rFonts w:ascii="Calibri" w:hAnsi="Calibri" w:cs="Calibri"/>
        </w:rPr>
        <w:t>. (Accessed: 14 July 2025).</w:t>
      </w:r>
    </w:p>
    <w:p w14:paraId="4854AF05" w14:textId="77777777" w:rsidR="00A74FEC" w:rsidRPr="000D2C75" w:rsidRDefault="00A74FEC"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CIPD (2025) </w:t>
      </w:r>
      <w:r w:rsidRPr="000D2C75">
        <w:rPr>
          <w:rFonts w:ascii="Calibri" w:hAnsi="Calibri" w:cs="Calibri"/>
          <w:i/>
          <w:iCs/>
          <w:color w:val="000000" w:themeColor="text1"/>
        </w:rPr>
        <w:t>Flexible and hybrid working practices in 2025</w:t>
      </w:r>
      <w:r w:rsidRPr="000D2C75">
        <w:rPr>
          <w:rFonts w:ascii="Calibri" w:hAnsi="Calibri" w:cs="Calibri"/>
          <w:color w:val="000000" w:themeColor="text1"/>
        </w:rPr>
        <w:t xml:space="preserve">. Available at: </w:t>
      </w:r>
      <w:hyperlink r:id="rId13" w:history="1">
        <w:r w:rsidRPr="000D2C75">
          <w:rPr>
            <w:rStyle w:val="Hyperlink"/>
            <w:rFonts w:ascii="Calibri" w:hAnsi="Calibri" w:cs="Calibri"/>
          </w:rPr>
          <w:t>https://www.cipd.org/uk/knowledge/reports/flexible-hybrid-working/</w:t>
        </w:r>
      </w:hyperlink>
      <w:r w:rsidRPr="000D2C75">
        <w:rPr>
          <w:rFonts w:ascii="Calibri" w:hAnsi="Calibri" w:cs="Calibri"/>
          <w:color w:val="000000" w:themeColor="text1"/>
        </w:rPr>
        <w:t>. (Accessed: 16 July 2025).</w:t>
      </w:r>
    </w:p>
    <w:p w14:paraId="135F4131" w14:textId="77777777" w:rsidR="00A74FEC" w:rsidRPr="000D2C75" w:rsidRDefault="00A74FEC" w:rsidP="000D2C75">
      <w:pPr>
        <w:jc w:val="both"/>
        <w:rPr>
          <w:rFonts w:ascii="Calibri" w:hAnsi="Calibri" w:cs="Calibri"/>
        </w:rPr>
      </w:pPr>
    </w:p>
    <w:p w14:paraId="26AEECD9" w14:textId="758841B5" w:rsidR="00AA4809" w:rsidRPr="000D2C75" w:rsidRDefault="00AA4809" w:rsidP="000D2C75">
      <w:pPr>
        <w:jc w:val="both"/>
        <w:rPr>
          <w:rFonts w:ascii="Calibri" w:hAnsi="Calibri" w:cs="Calibri"/>
          <w:color w:val="000000"/>
        </w:rPr>
      </w:pPr>
      <w:r w:rsidRPr="000D2C75">
        <w:rPr>
          <w:rFonts w:ascii="Calibri" w:hAnsi="Calibri" w:cs="Calibri"/>
          <w:color w:val="000000"/>
        </w:rPr>
        <w:t xml:space="preserve">CIPD (2022) </w:t>
      </w:r>
      <w:r w:rsidRPr="000D2C75">
        <w:rPr>
          <w:rFonts w:ascii="Calibri" w:hAnsi="Calibri" w:cs="Calibri"/>
          <w:i/>
          <w:iCs/>
          <w:color w:val="000000"/>
        </w:rPr>
        <w:t xml:space="preserve">INCENTIVES AND RECOGNITION: An evidence review. </w:t>
      </w:r>
      <w:r w:rsidRPr="000D2C75">
        <w:rPr>
          <w:rFonts w:ascii="Calibri" w:hAnsi="Calibri" w:cs="Calibri"/>
          <w:color w:val="000000"/>
        </w:rPr>
        <w:t xml:space="preserve">Available at: </w:t>
      </w:r>
      <w:hyperlink r:id="rId14" w:history="1">
        <w:r w:rsidRPr="000D2C75">
          <w:rPr>
            <w:rStyle w:val="Hyperlink"/>
            <w:rFonts w:ascii="Calibri" w:hAnsi="Calibri" w:cs="Calibri"/>
          </w:rPr>
          <w:t>https://www.cipd.org/globalassets/media/knowledge/knowledge-hub/evidence-reviews/incentives-recognition-practice-summary_tcm18-105466.pdf</w:t>
        </w:r>
      </w:hyperlink>
      <w:r w:rsidRPr="000D2C75">
        <w:rPr>
          <w:rFonts w:ascii="Calibri" w:hAnsi="Calibri" w:cs="Calibri"/>
          <w:color w:val="000000"/>
        </w:rPr>
        <w:t>. (Accessed: 14 July 2025).</w:t>
      </w:r>
    </w:p>
    <w:p w14:paraId="75BF42E6" w14:textId="79E3F533" w:rsidR="003540F2" w:rsidRPr="000D2C75" w:rsidRDefault="003540F2"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CIPD (2025) </w:t>
      </w:r>
      <w:r w:rsidRPr="000D2C75">
        <w:rPr>
          <w:rFonts w:ascii="Calibri" w:hAnsi="Calibri" w:cs="Calibri"/>
          <w:i/>
          <w:iCs/>
          <w:color w:val="000000" w:themeColor="text1"/>
        </w:rPr>
        <w:t>Labour Market outlook, views from employers</w:t>
      </w:r>
      <w:r w:rsidR="008C0095" w:rsidRPr="000D2C75">
        <w:rPr>
          <w:rFonts w:ascii="Calibri" w:hAnsi="Calibri" w:cs="Calibri"/>
          <w:i/>
          <w:iCs/>
          <w:color w:val="000000" w:themeColor="text1"/>
        </w:rPr>
        <w:t xml:space="preserve"> report</w:t>
      </w:r>
      <w:r w:rsidRPr="000D2C75">
        <w:rPr>
          <w:rFonts w:ascii="Calibri" w:hAnsi="Calibri" w:cs="Calibri"/>
          <w:color w:val="000000" w:themeColor="text1"/>
        </w:rPr>
        <w:t xml:space="preserve">. Available at: </w:t>
      </w:r>
      <w:hyperlink r:id="rId15" w:history="1">
        <w:r w:rsidRPr="000D2C75">
          <w:rPr>
            <w:rStyle w:val="Hyperlink"/>
            <w:rFonts w:ascii="Calibri" w:hAnsi="Calibri" w:cs="Calibri"/>
          </w:rPr>
          <w:t>https://www.cipd.org/contentassets/cf73843a106949d9b16ac2bc9b526278/8869-lmo-spring-2025-web.pdf</w:t>
        </w:r>
      </w:hyperlink>
      <w:r w:rsidRPr="000D2C75">
        <w:rPr>
          <w:rFonts w:ascii="Calibri" w:hAnsi="Calibri" w:cs="Calibri"/>
          <w:color w:val="000000" w:themeColor="text1"/>
        </w:rPr>
        <w:t>. (Accessed: 15 July 2025).</w:t>
      </w:r>
    </w:p>
    <w:p w14:paraId="2054A8B1" w14:textId="77777777" w:rsidR="00520A62" w:rsidRPr="000D2C75" w:rsidRDefault="00520A62" w:rsidP="000D2C75">
      <w:pPr>
        <w:pStyle w:val="Nornal"/>
        <w:spacing w:after="0" w:line="240" w:lineRule="auto"/>
        <w:jc w:val="both"/>
        <w:rPr>
          <w:rFonts w:ascii="Calibri" w:hAnsi="Calibri" w:cs="Calibri"/>
          <w:color w:val="000000" w:themeColor="text1"/>
        </w:rPr>
      </w:pPr>
    </w:p>
    <w:p w14:paraId="7B9FD4E8" w14:textId="3ED0F05C" w:rsidR="00520A62" w:rsidRPr="000D2C75" w:rsidRDefault="00520A62" w:rsidP="000D2C75">
      <w:pPr>
        <w:pStyle w:val="Nornal"/>
        <w:spacing w:after="0" w:line="240" w:lineRule="auto"/>
        <w:jc w:val="both"/>
        <w:rPr>
          <w:rFonts w:ascii="Calibri" w:hAnsi="Calibri" w:cs="Calibri"/>
          <w:i/>
          <w:iCs/>
          <w:color w:val="000000" w:themeColor="text1"/>
        </w:rPr>
      </w:pPr>
      <w:r w:rsidRPr="000D2C75">
        <w:rPr>
          <w:rFonts w:ascii="Calibri" w:hAnsi="Calibri" w:cs="Calibri"/>
          <w:color w:val="000000" w:themeColor="text1"/>
        </w:rPr>
        <w:t xml:space="preserve">CIPD (2025) </w:t>
      </w:r>
      <w:r w:rsidRPr="000D2C75">
        <w:rPr>
          <w:rFonts w:ascii="Calibri" w:hAnsi="Calibri" w:cs="Calibri"/>
          <w:i/>
          <w:iCs/>
          <w:color w:val="000000" w:themeColor="text1"/>
        </w:rPr>
        <w:t>Labour Market Outlook</w:t>
      </w:r>
      <w:r w:rsidR="002F59BF">
        <w:rPr>
          <w:rFonts w:ascii="Calibri" w:hAnsi="Calibri" w:cs="Calibri"/>
          <w:i/>
          <w:iCs/>
          <w:color w:val="000000" w:themeColor="text1"/>
        </w:rPr>
        <w:t xml:space="preserve">. </w:t>
      </w:r>
      <w:r w:rsidRPr="000D2C75">
        <w:rPr>
          <w:rFonts w:ascii="Calibri" w:hAnsi="Calibri" w:cs="Calibri"/>
          <w:color w:val="000000" w:themeColor="text1"/>
        </w:rPr>
        <w:t xml:space="preserve">Available at: </w:t>
      </w:r>
      <w:hyperlink r:id="rId16" w:history="1">
        <w:r w:rsidRPr="000D2C75">
          <w:rPr>
            <w:rStyle w:val="Hyperlink"/>
            <w:rFonts w:ascii="Calibri" w:hAnsi="Calibri" w:cs="Calibri"/>
          </w:rPr>
          <w:t>https://www.cipd.org/uk/knowledge/reports/labour-market-outlook/</w:t>
        </w:r>
      </w:hyperlink>
      <w:r w:rsidRPr="000D2C75">
        <w:rPr>
          <w:rFonts w:ascii="Calibri" w:hAnsi="Calibri" w:cs="Calibri"/>
          <w:color w:val="000000" w:themeColor="text1"/>
        </w:rPr>
        <w:t>. (Accessed: 15 July 2025).</w:t>
      </w:r>
    </w:p>
    <w:p w14:paraId="30E9005A" w14:textId="77777777" w:rsidR="003540F2" w:rsidRPr="000D2C75" w:rsidRDefault="003540F2" w:rsidP="000D2C75">
      <w:pPr>
        <w:jc w:val="both"/>
        <w:rPr>
          <w:rFonts w:ascii="Calibri" w:hAnsi="Calibri" w:cs="Calibri"/>
          <w:color w:val="000000"/>
        </w:rPr>
      </w:pPr>
    </w:p>
    <w:p w14:paraId="288D5BF8" w14:textId="4E8B161E" w:rsidR="002E4FDB" w:rsidRPr="000D2C75" w:rsidRDefault="002E4FDB" w:rsidP="000D2C75">
      <w:pPr>
        <w:jc w:val="both"/>
        <w:rPr>
          <w:rFonts w:ascii="Calibri" w:hAnsi="Calibri" w:cs="Calibri"/>
        </w:rPr>
      </w:pPr>
      <w:r w:rsidRPr="000D2C75">
        <w:rPr>
          <w:rFonts w:ascii="Calibri" w:hAnsi="Calibri" w:cs="Calibri"/>
        </w:rPr>
        <w:t xml:space="preserve">CIPD (2024) </w:t>
      </w:r>
      <w:r w:rsidRPr="000D2C75">
        <w:rPr>
          <w:rFonts w:ascii="Calibri" w:hAnsi="Calibri" w:cs="Calibri"/>
          <w:i/>
          <w:iCs/>
        </w:rPr>
        <w:t xml:space="preserve">Pay structures and pay progression. Available at: </w:t>
      </w:r>
      <w:hyperlink r:id="rId17" w:anchor="what-is-pay-structure" w:history="1">
        <w:r w:rsidRPr="000D2C75">
          <w:rPr>
            <w:rStyle w:val="Hyperlink"/>
            <w:rFonts w:ascii="Calibri" w:hAnsi="Calibri" w:cs="Calibri"/>
          </w:rPr>
          <w:t>https://www.cipd.org/uk/knowledge/factsheets/pay-structures-factsheet/#what-is-pay-structure</w:t>
        </w:r>
      </w:hyperlink>
      <w:r w:rsidRPr="000D2C75">
        <w:rPr>
          <w:rFonts w:ascii="Calibri" w:hAnsi="Calibri" w:cs="Calibri"/>
        </w:rPr>
        <w:t>. (Accessed: 09 July 2025).</w:t>
      </w:r>
    </w:p>
    <w:p w14:paraId="2D7A93B5" w14:textId="5F22291F" w:rsidR="001125D9" w:rsidRPr="000D2C75" w:rsidRDefault="000B7C85" w:rsidP="000D2C75">
      <w:pPr>
        <w:jc w:val="both"/>
        <w:rPr>
          <w:rFonts w:ascii="Calibri" w:hAnsi="Calibri" w:cs="Calibri"/>
        </w:rPr>
      </w:pPr>
      <w:r w:rsidRPr="000D2C75">
        <w:rPr>
          <w:rFonts w:ascii="Calibri" w:hAnsi="Calibri" w:cs="Calibri"/>
        </w:rPr>
        <w:lastRenderedPageBreak/>
        <w:t xml:space="preserve">CIPD (2024) </w:t>
      </w:r>
      <w:r w:rsidRPr="000D2C75">
        <w:rPr>
          <w:rFonts w:ascii="Calibri" w:hAnsi="Calibri" w:cs="Calibri"/>
          <w:i/>
          <w:iCs/>
        </w:rPr>
        <w:t xml:space="preserve">Performance-related pay. </w:t>
      </w:r>
      <w:r w:rsidRPr="000D2C75">
        <w:rPr>
          <w:rFonts w:ascii="Calibri" w:hAnsi="Calibri" w:cs="Calibri"/>
        </w:rPr>
        <w:t xml:space="preserve">Available at: </w:t>
      </w:r>
      <w:hyperlink r:id="rId18" w:history="1">
        <w:r w:rsidRPr="000D2C75">
          <w:rPr>
            <w:rStyle w:val="Hyperlink"/>
            <w:rFonts w:ascii="Calibri" w:hAnsi="Calibri" w:cs="Calibri"/>
          </w:rPr>
          <w:t>https://www.cipd.org/uk/knowledge/factsheets/pay-performance-factsheet/</w:t>
        </w:r>
      </w:hyperlink>
      <w:r w:rsidRPr="000D2C75">
        <w:rPr>
          <w:rFonts w:ascii="Calibri" w:hAnsi="Calibri" w:cs="Calibri"/>
        </w:rPr>
        <w:t>. (Accessed: 05 July 2025).</w:t>
      </w:r>
    </w:p>
    <w:p w14:paraId="627D46C5" w14:textId="23DB6509" w:rsidR="00766451" w:rsidRPr="000D2C75" w:rsidRDefault="00766451" w:rsidP="000D2C75">
      <w:pPr>
        <w:jc w:val="both"/>
        <w:rPr>
          <w:rFonts w:ascii="Calibri" w:hAnsi="Calibri" w:cs="Calibri"/>
        </w:rPr>
      </w:pPr>
      <w:r w:rsidRPr="000D2C75">
        <w:rPr>
          <w:rFonts w:ascii="Calibri" w:hAnsi="Calibri" w:cs="Calibri"/>
        </w:rPr>
        <w:t xml:space="preserve">CIPD (2025) </w:t>
      </w:r>
      <w:r w:rsidRPr="000D2C75">
        <w:rPr>
          <w:rFonts w:ascii="Calibri" w:hAnsi="Calibri" w:cs="Calibri"/>
          <w:i/>
          <w:iCs/>
        </w:rPr>
        <w:t xml:space="preserve">Reward: an introduction. </w:t>
      </w:r>
      <w:r w:rsidRPr="000D2C75">
        <w:rPr>
          <w:rFonts w:ascii="Calibri" w:hAnsi="Calibri" w:cs="Calibri"/>
        </w:rPr>
        <w:t xml:space="preserve">Available at: </w:t>
      </w:r>
      <w:hyperlink r:id="rId19" w:anchor="reward" w:history="1">
        <w:r w:rsidRPr="000D2C75">
          <w:rPr>
            <w:rStyle w:val="Hyperlink"/>
            <w:rFonts w:ascii="Calibri" w:hAnsi="Calibri" w:cs="Calibri"/>
          </w:rPr>
          <w:t>https://www.cipd.org/uk/knowledge/factsheets/reward-factsheet/#reward</w:t>
        </w:r>
      </w:hyperlink>
      <w:r w:rsidRPr="000D2C75">
        <w:rPr>
          <w:rFonts w:ascii="Calibri" w:hAnsi="Calibri" w:cs="Calibri"/>
        </w:rPr>
        <w:t>. (Accessed: 08 July 2025).</w:t>
      </w:r>
    </w:p>
    <w:p w14:paraId="515DC7A8" w14:textId="2CB4BEF0" w:rsidR="006F46CA" w:rsidRPr="000D2C75" w:rsidRDefault="0072655A" w:rsidP="000D2C75">
      <w:pPr>
        <w:jc w:val="both"/>
        <w:rPr>
          <w:rFonts w:ascii="Calibri" w:hAnsi="Calibri" w:cs="Calibri"/>
        </w:rPr>
      </w:pPr>
      <w:r w:rsidRPr="000D2C75">
        <w:rPr>
          <w:rFonts w:ascii="Calibri" w:hAnsi="Calibri" w:cs="Calibri"/>
        </w:rPr>
        <w:t xml:space="preserve">CIPD (2022) </w:t>
      </w:r>
      <w:r w:rsidRPr="000D2C75">
        <w:rPr>
          <w:rFonts w:ascii="Calibri" w:hAnsi="Calibri" w:cs="Calibri"/>
          <w:i/>
          <w:iCs/>
        </w:rPr>
        <w:t>Reward Management Survey 2022</w:t>
      </w:r>
      <w:r w:rsidRPr="000D2C75">
        <w:rPr>
          <w:rFonts w:ascii="Calibri" w:hAnsi="Calibri" w:cs="Calibri"/>
        </w:rPr>
        <w:t>.</w:t>
      </w:r>
      <w:r w:rsidR="00236C1A" w:rsidRPr="000D2C75">
        <w:rPr>
          <w:rFonts w:ascii="Calibri" w:hAnsi="Calibri" w:cs="Calibri"/>
        </w:rPr>
        <w:t xml:space="preserve"> </w:t>
      </w:r>
      <w:r w:rsidR="00236C1A" w:rsidRPr="000D2C75">
        <w:rPr>
          <w:rFonts w:ascii="Calibri" w:hAnsi="Calibri" w:cs="Calibri"/>
          <w:i/>
          <w:iCs/>
        </w:rPr>
        <w:t>Focus on employee benefits</w:t>
      </w:r>
      <w:r w:rsidR="00236C1A" w:rsidRPr="000D2C75">
        <w:rPr>
          <w:rFonts w:ascii="Calibri" w:hAnsi="Calibri" w:cs="Calibri"/>
        </w:rPr>
        <w:t xml:space="preserve">. </w:t>
      </w:r>
      <w:r w:rsidRPr="000D2C75">
        <w:rPr>
          <w:rFonts w:ascii="Calibri" w:hAnsi="Calibri" w:cs="Calibri"/>
        </w:rPr>
        <w:t>Available at:</w:t>
      </w:r>
      <w:r w:rsidR="00412F25" w:rsidRPr="000D2C75">
        <w:rPr>
          <w:rFonts w:ascii="Calibri" w:hAnsi="Calibri" w:cs="Calibri"/>
        </w:rPr>
        <w:t xml:space="preserve"> </w:t>
      </w:r>
      <w:hyperlink r:id="rId20" w:history="1">
        <w:r w:rsidR="00412F25" w:rsidRPr="000D2C75">
          <w:rPr>
            <w:rStyle w:val="Hyperlink"/>
            <w:rFonts w:ascii="Calibri" w:hAnsi="Calibri" w:cs="Calibri"/>
          </w:rPr>
          <w:t>https://www.cipd.org/globalassets/media/knowledge/knowledge-hub/reports/reward-management-survey-2022_tcm18-108776.pdf</w:t>
        </w:r>
      </w:hyperlink>
      <w:r w:rsidR="00412F25" w:rsidRPr="000D2C75">
        <w:rPr>
          <w:rFonts w:ascii="Calibri" w:hAnsi="Calibri" w:cs="Calibri"/>
        </w:rPr>
        <w:t>. (Accessed: 2 July).</w:t>
      </w:r>
    </w:p>
    <w:p w14:paraId="54260369" w14:textId="2E61DCB9" w:rsidR="006F46CA" w:rsidRPr="000D2C75" w:rsidRDefault="006F46CA" w:rsidP="000D2C75">
      <w:pPr>
        <w:jc w:val="both"/>
        <w:rPr>
          <w:rFonts w:ascii="Calibri" w:hAnsi="Calibri" w:cs="Calibri"/>
        </w:rPr>
      </w:pPr>
      <w:r w:rsidRPr="000D2C75">
        <w:rPr>
          <w:rFonts w:ascii="Calibri" w:hAnsi="Calibri" w:cs="Calibri"/>
        </w:rPr>
        <w:t xml:space="preserve">CIPD (2025) </w:t>
      </w:r>
      <w:r w:rsidRPr="000D2C75">
        <w:rPr>
          <w:rFonts w:ascii="Calibri" w:hAnsi="Calibri" w:cs="Calibri"/>
          <w:i/>
          <w:iCs/>
        </w:rPr>
        <w:t xml:space="preserve">Strategic reward and total reward. </w:t>
      </w:r>
      <w:r w:rsidRPr="000D2C75">
        <w:rPr>
          <w:rFonts w:ascii="Calibri" w:hAnsi="Calibri" w:cs="Calibri"/>
        </w:rPr>
        <w:t xml:space="preserve">Available at: </w:t>
      </w:r>
      <w:hyperlink r:id="rId21" w:anchor="what" w:history="1">
        <w:r w:rsidRPr="000D2C75">
          <w:rPr>
            <w:rStyle w:val="Hyperlink"/>
            <w:rFonts w:ascii="Calibri" w:hAnsi="Calibri" w:cs="Calibri"/>
          </w:rPr>
          <w:t>https://www.cipd.org/uk/knowledge/factsheets/strategic-total-factsheet/#what</w:t>
        </w:r>
      </w:hyperlink>
      <w:r w:rsidRPr="000D2C75">
        <w:rPr>
          <w:rFonts w:ascii="Calibri" w:hAnsi="Calibri" w:cs="Calibri"/>
        </w:rPr>
        <w:t>. (Accessed: 05 July 2025).</w:t>
      </w:r>
    </w:p>
    <w:p w14:paraId="16C2D996" w14:textId="77777777" w:rsidR="00B545DB" w:rsidRPr="000D2C75" w:rsidRDefault="00B545DB" w:rsidP="00872806">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CIPD (2025) </w:t>
      </w:r>
      <w:r w:rsidRPr="000D2C75">
        <w:rPr>
          <w:rFonts w:ascii="Calibri" w:hAnsi="Calibri" w:cs="Calibri"/>
          <w:i/>
          <w:iCs/>
          <w:color w:val="000000" w:themeColor="text1"/>
        </w:rPr>
        <w:t xml:space="preserve">The psychological contract. </w:t>
      </w:r>
      <w:r w:rsidRPr="000D2C75">
        <w:rPr>
          <w:rFonts w:ascii="Calibri" w:hAnsi="Calibri" w:cs="Calibri"/>
        </w:rPr>
        <w:t xml:space="preserve">Available at: </w:t>
      </w:r>
      <w:hyperlink r:id="rId22" w:history="1">
        <w:r w:rsidRPr="000D2C75">
          <w:rPr>
            <w:rStyle w:val="Hyperlink"/>
            <w:rFonts w:ascii="Calibri" w:hAnsi="Calibri" w:cs="Calibri"/>
          </w:rPr>
          <w:t>https://www.cipd.org/uk/knowledge/factsheets/psychological-factsheet/</w:t>
        </w:r>
      </w:hyperlink>
      <w:r w:rsidRPr="000D2C75">
        <w:rPr>
          <w:rFonts w:ascii="Calibri" w:hAnsi="Calibri" w:cs="Calibri"/>
          <w:color w:val="000000" w:themeColor="text1"/>
        </w:rPr>
        <w:t>. (Accessed: 15 July 2025).</w:t>
      </w:r>
    </w:p>
    <w:p w14:paraId="43D9D4BB" w14:textId="77777777" w:rsidR="00B545DB" w:rsidRPr="000D2C75" w:rsidRDefault="00B545DB" w:rsidP="00872806">
      <w:pPr>
        <w:spacing w:after="0" w:line="240" w:lineRule="auto"/>
        <w:jc w:val="both"/>
        <w:rPr>
          <w:rFonts w:ascii="Calibri" w:hAnsi="Calibri" w:cs="Calibri"/>
        </w:rPr>
      </w:pPr>
    </w:p>
    <w:p w14:paraId="7D4DDA94" w14:textId="26010903" w:rsidR="00FA39B3" w:rsidRPr="000D2C75" w:rsidRDefault="00FA39B3" w:rsidP="00872806">
      <w:pPr>
        <w:spacing w:after="0" w:line="240" w:lineRule="auto"/>
        <w:jc w:val="both"/>
        <w:rPr>
          <w:rFonts w:ascii="Calibri" w:hAnsi="Calibri" w:cs="Calibri"/>
        </w:rPr>
      </w:pPr>
      <w:r w:rsidRPr="000D2C75">
        <w:rPr>
          <w:rFonts w:ascii="Calibri" w:hAnsi="Calibri" w:cs="Calibri"/>
        </w:rPr>
        <w:t xml:space="preserve">CIPD (2024) </w:t>
      </w:r>
      <w:r w:rsidRPr="000D2C75">
        <w:rPr>
          <w:rFonts w:ascii="Calibri" w:hAnsi="Calibri" w:cs="Calibri"/>
          <w:i/>
          <w:iCs/>
        </w:rPr>
        <w:t>Wellbeing at work.</w:t>
      </w:r>
      <w:r w:rsidRPr="000D2C75">
        <w:rPr>
          <w:rFonts w:ascii="Calibri" w:hAnsi="Calibri" w:cs="Calibri"/>
        </w:rPr>
        <w:t xml:space="preserve"> Available at:  </w:t>
      </w:r>
      <w:hyperlink r:id="rId23" w:anchor=":~:text=Employers%20should%20ensure%20they%20have,(OH)%20services%20where%20possible" w:history="1">
        <w:r w:rsidRPr="000D2C75">
          <w:rPr>
            <w:rStyle w:val="Hyperlink"/>
            <w:rFonts w:ascii="Calibri" w:hAnsi="Calibri" w:cs="Calibri"/>
          </w:rPr>
          <w:t>https://www.cipd.org/uk/knowledge/factsheets/well-being-factsheet/#:~:text=Employers%20should%20ensure%20they%20have,(OH)%20services%20where%20possible</w:t>
        </w:r>
      </w:hyperlink>
      <w:r w:rsidRPr="000D2C75">
        <w:rPr>
          <w:rFonts w:ascii="Calibri" w:hAnsi="Calibri" w:cs="Calibri"/>
        </w:rPr>
        <w:t>. (Accessed: 13 July 2025).</w:t>
      </w:r>
    </w:p>
    <w:p w14:paraId="3EB5C37F" w14:textId="185B5059" w:rsidR="00F45537" w:rsidRPr="000D2C75" w:rsidRDefault="00F45537" w:rsidP="000D2C75">
      <w:pPr>
        <w:jc w:val="both"/>
        <w:rPr>
          <w:rFonts w:ascii="Calibri" w:hAnsi="Calibri" w:cs="Calibri"/>
          <w:color w:val="000000"/>
        </w:rPr>
      </w:pPr>
      <w:r w:rsidRPr="000D2C75">
        <w:rPr>
          <w:rFonts w:ascii="Calibri" w:hAnsi="Calibri" w:cs="Calibri"/>
          <w:color w:val="000000"/>
        </w:rPr>
        <w:t xml:space="preserve">Hajduk, P. (2017) ‘What’s the real value of reward’, </w:t>
      </w:r>
      <w:r w:rsidRPr="000D2C75">
        <w:rPr>
          <w:rFonts w:ascii="Calibri" w:hAnsi="Calibri" w:cs="Calibri"/>
          <w:i/>
          <w:iCs/>
          <w:color w:val="000000"/>
        </w:rPr>
        <w:t>People Management</w:t>
      </w:r>
      <w:r w:rsidRPr="000D2C75">
        <w:rPr>
          <w:rFonts w:ascii="Calibri" w:hAnsi="Calibri" w:cs="Calibri"/>
          <w:color w:val="000000"/>
        </w:rPr>
        <w:t xml:space="preserve">. Available at: </w:t>
      </w:r>
      <w:hyperlink r:id="rId24" w:history="1">
        <w:r w:rsidRPr="000D2C75">
          <w:rPr>
            <w:rStyle w:val="Hyperlink"/>
            <w:rFonts w:ascii="Calibri" w:hAnsi="Calibri" w:cs="Calibri"/>
          </w:rPr>
          <w:t>https://www.peoplemanagement.co.uk/article/1743866/real-value-reward</w:t>
        </w:r>
      </w:hyperlink>
      <w:r w:rsidRPr="000D2C75">
        <w:rPr>
          <w:rFonts w:ascii="Calibri" w:hAnsi="Calibri" w:cs="Calibri"/>
          <w:color w:val="000000"/>
        </w:rPr>
        <w:t>. (Accessed: 08 July 2025).</w:t>
      </w:r>
    </w:p>
    <w:p w14:paraId="7B813B4E" w14:textId="412A52AA" w:rsidR="00736CEF" w:rsidRPr="000D2C75" w:rsidRDefault="00736CEF" w:rsidP="000D2C75">
      <w:pPr>
        <w:jc w:val="both"/>
        <w:rPr>
          <w:rFonts w:ascii="Calibri" w:hAnsi="Calibri" w:cs="Calibri"/>
        </w:rPr>
      </w:pPr>
      <w:r w:rsidRPr="000D2C75">
        <w:rPr>
          <w:rFonts w:ascii="Calibri" w:hAnsi="Calibri" w:cs="Calibri"/>
        </w:rPr>
        <w:t xml:space="preserve">(Health and Safety Executive, no date) </w:t>
      </w:r>
      <w:r w:rsidRPr="000D2C75">
        <w:rPr>
          <w:rFonts w:ascii="Calibri" w:hAnsi="Calibri" w:cs="Calibri"/>
          <w:i/>
          <w:iCs/>
        </w:rPr>
        <w:t>Working days lost in Great Britain</w:t>
      </w:r>
      <w:r w:rsidRPr="000D2C75">
        <w:rPr>
          <w:rFonts w:ascii="Calibri" w:hAnsi="Calibri" w:cs="Calibri"/>
        </w:rPr>
        <w:t xml:space="preserve">. Available at: </w:t>
      </w:r>
      <w:hyperlink r:id="rId25" w:history="1">
        <w:r w:rsidRPr="000D2C75">
          <w:rPr>
            <w:rStyle w:val="Hyperlink"/>
            <w:rFonts w:ascii="Calibri" w:hAnsi="Calibri" w:cs="Calibri"/>
          </w:rPr>
          <w:t>https://www.hse.gov.uk/statistics/dayslost.htm</w:t>
        </w:r>
      </w:hyperlink>
      <w:r w:rsidRPr="000D2C75">
        <w:rPr>
          <w:rFonts w:ascii="Calibri" w:hAnsi="Calibri" w:cs="Calibri"/>
        </w:rPr>
        <w:t>. (Accessed: 13 July 2025).</w:t>
      </w:r>
    </w:p>
    <w:p w14:paraId="695A8F05" w14:textId="429A93F0" w:rsidR="00DD69EA" w:rsidRPr="000D2C75" w:rsidRDefault="00DD69EA" w:rsidP="000D2C75">
      <w:pPr>
        <w:jc w:val="both"/>
        <w:rPr>
          <w:rFonts w:ascii="Calibri" w:hAnsi="Calibri" w:cs="Calibri"/>
        </w:rPr>
      </w:pPr>
      <w:r w:rsidRPr="000D2C75">
        <w:rPr>
          <w:rFonts w:ascii="Calibri" w:hAnsi="Calibri" w:cs="Calibri"/>
        </w:rPr>
        <w:t xml:space="preserve">Indeed (2025) </w:t>
      </w:r>
      <w:r w:rsidRPr="000D2C75">
        <w:rPr>
          <w:rFonts w:ascii="Calibri" w:hAnsi="Calibri" w:cs="Calibri"/>
          <w:i/>
          <w:iCs/>
        </w:rPr>
        <w:t>What Is Skill-Based Pay? (With Benefits and Drawbacks)</w:t>
      </w:r>
      <w:r w:rsidRPr="000D2C75">
        <w:rPr>
          <w:rFonts w:ascii="Calibri" w:hAnsi="Calibri" w:cs="Calibri"/>
        </w:rPr>
        <w:t xml:space="preserve">. Available at: </w:t>
      </w:r>
      <w:hyperlink r:id="rId26" w:history="1">
        <w:r w:rsidRPr="000D2C75">
          <w:rPr>
            <w:rStyle w:val="Hyperlink"/>
            <w:rFonts w:ascii="Calibri" w:hAnsi="Calibri" w:cs="Calibri"/>
          </w:rPr>
          <w:t>https://www.indeed.com/career-advice/pay-salary/what-is-skill-based-pay</w:t>
        </w:r>
      </w:hyperlink>
      <w:r w:rsidRPr="000D2C75">
        <w:rPr>
          <w:rFonts w:ascii="Calibri" w:hAnsi="Calibri" w:cs="Calibri"/>
        </w:rPr>
        <w:t>. (Accessed: 13 July 2025).</w:t>
      </w:r>
    </w:p>
    <w:p w14:paraId="1A38D698" w14:textId="1986C0ED" w:rsidR="006D0352" w:rsidRPr="000D2C75" w:rsidRDefault="006D0352" w:rsidP="000D2C75">
      <w:pPr>
        <w:jc w:val="both"/>
        <w:rPr>
          <w:rFonts w:ascii="Calibri" w:hAnsi="Calibri" w:cs="Calibri"/>
        </w:rPr>
      </w:pPr>
      <w:r w:rsidRPr="000D2C75">
        <w:rPr>
          <w:rFonts w:ascii="Calibri" w:hAnsi="Calibri" w:cs="Calibri"/>
        </w:rPr>
        <w:t xml:space="preserve">John Lewis Partnership (no date) </w:t>
      </w:r>
      <w:r w:rsidRPr="000D2C75">
        <w:rPr>
          <w:rFonts w:ascii="Calibri" w:hAnsi="Calibri" w:cs="Calibri"/>
          <w:i/>
          <w:iCs/>
        </w:rPr>
        <w:t xml:space="preserve">Benefits for you. </w:t>
      </w:r>
      <w:r w:rsidRPr="000D2C75">
        <w:rPr>
          <w:rFonts w:ascii="Calibri" w:hAnsi="Calibri" w:cs="Calibri"/>
        </w:rPr>
        <w:t xml:space="preserve">Available at: </w:t>
      </w:r>
      <w:hyperlink r:id="rId27" w:history="1">
        <w:r w:rsidRPr="000D2C75">
          <w:rPr>
            <w:rStyle w:val="Hyperlink"/>
            <w:rFonts w:ascii="Calibri" w:hAnsi="Calibri" w:cs="Calibri"/>
          </w:rPr>
          <w:t>https://www.jlpjobs.com/about-the-partnership/benefits/</w:t>
        </w:r>
      </w:hyperlink>
      <w:r w:rsidRPr="000D2C75">
        <w:rPr>
          <w:rFonts w:ascii="Calibri" w:hAnsi="Calibri" w:cs="Calibri"/>
        </w:rPr>
        <w:t>. (Accessed: 13 July 2025).</w:t>
      </w:r>
    </w:p>
    <w:p w14:paraId="0C9D943F" w14:textId="107E7764" w:rsidR="001A26CB" w:rsidRPr="000D2C75" w:rsidRDefault="001A26CB" w:rsidP="000D2C75">
      <w:pPr>
        <w:jc w:val="both"/>
        <w:rPr>
          <w:rFonts w:ascii="Calibri" w:hAnsi="Calibri" w:cs="Calibri"/>
        </w:rPr>
      </w:pPr>
      <w:r w:rsidRPr="000D2C75">
        <w:rPr>
          <w:rFonts w:ascii="Calibri" w:hAnsi="Calibri" w:cs="Calibri"/>
        </w:rPr>
        <w:t xml:space="preserve">NHS Employers (2024) </w:t>
      </w:r>
      <w:r w:rsidRPr="000D2C75">
        <w:rPr>
          <w:rFonts w:ascii="Calibri" w:hAnsi="Calibri" w:cs="Calibri"/>
          <w:i/>
          <w:iCs/>
        </w:rPr>
        <w:t>Getting to the heart of peer-to-peer recognition.</w:t>
      </w:r>
      <w:r w:rsidRPr="000D2C75">
        <w:rPr>
          <w:rFonts w:ascii="Calibri" w:hAnsi="Calibri" w:cs="Calibri"/>
        </w:rPr>
        <w:t xml:space="preserve"> Available at: </w:t>
      </w:r>
      <w:hyperlink r:id="rId28" w:history="1">
        <w:r w:rsidRPr="000D2C75">
          <w:rPr>
            <w:rStyle w:val="Hyperlink"/>
            <w:rFonts w:ascii="Calibri" w:hAnsi="Calibri" w:cs="Calibri"/>
          </w:rPr>
          <w:t>Getting to the heart of peer-to-peer recognition | NHS Employers</w:t>
        </w:r>
      </w:hyperlink>
      <w:r w:rsidRPr="000D2C75">
        <w:rPr>
          <w:rFonts w:ascii="Calibri" w:hAnsi="Calibri" w:cs="Calibri"/>
        </w:rPr>
        <w:t>. (Accessed: 14 July 2025).</w:t>
      </w:r>
    </w:p>
    <w:p w14:paraId="60D3F52E" w14:textId="1F3CB98E" w:rsidR="00883829" w:rsidRPr="000D2C75" w:rsidRDefault="00883829" w:rsidP="000D2C75">
      <w:pPr>
        <w:pStyle w:val="Nornal"/>
        <w:spacing w:after="0" w:line="240" w:lineRule="auto"/>
        <w:jc w:val="both"/>
        <w:rPr>
          <w:rFonts w:ascii="Calibri" w:hAnsi="Calibri" w:cs="Calibri"/>
          <w:color w:val="000000" w:themeColor="text1"/>
        </w:rPr>
      </w:pPr>
      <w:r w:rsidRPr="000D2C75">
        <w:rPr>
          <w:rFonts w:ascii="Calibri" w:hAnsi="Calibri" w:cs="Calibri"/>
        </w:rPr>
        <w:t xml:space="preserve">Office for National statistics (2025) </w:t>
      </w:r>
      <w:r w:rsidRPr="000D2C75">
        <w:rPr>
          <w:rFonts w:ascii="Calibri" w:hAnsi="Calibri" w:cs="Calibri"/>
          <w:i/>
          <w:iCs/>
        </w:rPr>
        <w:t xml:space="preserve">HOUR03: Average hours worked by industry. </w:t>
      </w:r>
      <w:r w:rsidRPr="000D2C75">
        <w:rPr>
          <w:rFonts w:ascii="Calibri" w:hAnsi="Calibri" w:cs="Calibri"/>
        </w:rPr>
        <w:t>Available at:</w:t>
      </w:r>
      <w:r w:rsidRPr="000D2C75">
        <w:rPr>
          <w:rFonts w:ascii="Calibri" w:hAnsi="Calibri" w:cs="Calibri"/>
          <w:color w:val="000000" w:themeColor="text1"/>
        </w:rPr>
        <w:t xml:space="preserve"> </w:t>
      </w:r>
      <w:hyperlink r:id="rId29" w:history="1">
        <w:r w:rsidRPr="000D2C75">
          <w:rPr>
            <w:rStyle w:val="Hyperlink"/>
            <w:rFonts w:ascii="Calibri" w:hAnsi="Calibri" w:cs="Calibri"/>
          </w:rPr>
          <w:t>https://www.ons.gov.uk/employmentandlabourmarket/peopleinwork/earningsandworkinghours/datasets/averagehoursworkedbyindustryhour03</w:t>
        </w:r>
      </w:hyperlink>
      <w:r w:rsidRPr="000D2C75">
        <w:rPr>
          <w:rFonts w:ascii="Calibri" w:hAnsi="Calibri" w:cs="Calibri"/>
          <w:color w:val="000000" w:themeColor="text1"/>
        </w:rPr>
        <w:t>. (Accessed: 16 July 2025).</w:t>
      </w:r>
    </w:p>
    <w:p w14:paraId="3AA992C8" w14:textId="77777777" w:rsidR="000E3DB3" w:rsidRPr="000D2C75" w:rsidRDefault="000E3DB3" w:rsidP="000D2C75">
      <w:pPr>
        <w:pStyle w:val="Nornal"/>
        <w:spacing w:after="0" w:line="240" w:lineRule="auto"/>
        <w:jc w:val="both"/>
        <w:rPr>
          <w:rFonts w:ascii="Calibri" w:hAnsi="Calibri" w:cs="Calibri"/>
          <w:color w:val="000000" w:themeColor="text1"/>
        </w:rPr>
      </w:pPr>
    </w:p>
    <w:p w14:paraId="4D52AE7C" w14:textId="77777777" w:rsidR="000E3DB3" w:rsidRPr="000D2C75" w:rsidRDefault="000E3DB3" w:rsidP="000D2C75">
      <w:pPr>
        <w:pStyle w:val="Nornal"/>
        <w:spacing w:after="0" w:line="240" w:lineRule="auto"/>
        <w:jc w:val="both"/>
        <w:rPr>
          <w:rFonts w:ascii="Calibri" w:hAnsi="Calibri" w:cs="Calibri"/>
        </w:rPr>
      </w:pPr>
      <w:r w:rsidRPr="000D2C75">
        <w:rPr>
          <w:rFonts w:ascii="Calibri" w:hAnsi="Calibri" w:cs="Calibri"/>
        </w:rPr>
        <w:t xml:space="preserve">Office for National statistics (2025) </w:t>
      </w:r>
      <w:r w:rsidRPr="000D2C75">
        <w:rPr>
          <w:rFonts w:ascii="Calibri" w:hAnsi="Calibri" w:cs="Calibri"/>
          <w:i/>
          <w:iCs/>
        </w:rPr>
        <w:t>Earnings and working hours</w:t>
      </w:r>
      <w:r w:rsidRPr="000D2C75">
        <w:rPr>
          <w:rFonts w:ascii="Calibri" w:hAnsi="Calibri" w:cs="Calibri"/>
        </w:rPr>
        <w:t xml:space="preserve">. Available at: </w:t>
      </w:r>
      <w:hyperlink r:id="rId30" w:history="1">
        <w:r w:rsidRPr="000D2C75">
          <w:rPr>
            <w:rStyle w:val="Hyperlink"/>
            <w:rFonts w:ascii="Calibri" w:hAnsi="Calibri" w:cs="Calibri"/>
          </w:rPr>
          <w:t>https://www.ons.gov.uk/employmentandlabourmarket/peopleinwork/earningsandworkinghours</w:t>
        </w:r>
      </w:hyperlink>
      <w:r w:rsidRPr="000D2C75">
        <w:rPr>
          <w:rFonts w:ascii="Calibri" w:hAnsi="Calibri" w:cs="Calibri"/>
        </w:rPr>
        <w:t>. (Accessed: 16 July 2025).</w:t>
      </w:r>
    </w:p>
    <w:p w14:paraId="6464620D" w14:textId="77777777" w:rsidR="00700BE9" w:rsidRPr="000D2C75" w:rsidRDefault="00700BE9" w:rsidP="000D2C75">
      <w:pPr>
        <w:pStyle w:val="Nornal"/>
        <w:spacing w:after="0" w:line="240" w:lineRule="auto"/>
        <w:jc w:val="both"/>
        <w:rPr>
          <w:rFonts w:ascii="Calibri" w:hAnsi="Calibri" w:cs="Calibri"/>
          <w:color w:val="000000" w:themeColor="text1"/>
        </w:rPr>
      </w:pPr>
    </w:p>
    <w:p w14:paraId="09B5F431" w14:textId="0DBAA323" w:rsidR="00BC271B" w:rsidRPr="000D2C75" w:rsidRDefault="00BC271B" w:rsidP="000D2C75">
      <w:pPr>
        <w:jc w:val="both"/>
        <w:rPr>
          <w:rFonts w:ascii="Calibri" w:hAnsi="Calibri" w:cs="Calibri"/>
        </w:rPr>
      </w:pPr>
      <w:r w:rsidRPr="000D2C75">
        <w:rPr>
          <w:rFonts w:ascii="Calibri" w:hAnsi="Calibri" w:cs="Calibri"/>
        </w:rPr>
        <w:t xml:space="preserve">Overton, L. (2011) </w:t>
      </w:r>
      <w:r w:rsidRPr="000D2C75">
        <w:rPr>
          <w:rFonts w:ascii="Calibri" w:hAnsi="Calibri" w:cs="Calibri"/>
          <w:i/>
          <w:iCs/>
        </w:rPr>
        <w:t>Benchmarking can help improve learning and development initiatives.</w:t>
      </w:r>
      <w:r w:rsidRPr="000D2C75">
        <w:rPr>
          <w:rFonts w:ascii="Calibri" w:hAnsi="Calibri" w:cs="Calibri"/>
        </w:rPr>
        <w:t xml:space="preserve"> Available at: </w:t>
      </w:r>
      <w:hyperlink r:id="rId31" w:history="1">
        <w:r w:rsidRPr="000D2C75">
          <w:rPr>
            <w:rStyle w:val="Hyperlink"/>
            <w:rFonts w:ascii="Calibri" w:hAnsi="Calibri" w:cs="Calibri"/>
          </w:rPr>
          <w:t>https://www.hrmagazine.co.uk/content/features/benchmarking-can-help-improve-learning-and-development-initiatives/</w:t>
        </w:r>
      </w:hyperlink>
      <w:r w:rsidRPr="000D2C75">
        <w:rPr>
          <w:rFonts w:ascii="Calibri" w:hAnsi="Calibri" w:cs="Calibri"/>
        </w:rPr>
        <w:t>. (Accessed: 16 July 2025).</w:t>
      </w:r>
    </w:p>
    <w:p w14:paraId="2E64C4C9" w14:textId="2A449E4E" w:rsidR="00742B12" w:rsidRPr="000D2C75" w:rsidRDefault="00742B12" w:rsidP="000D2C75">
      <w:pPr>
        <w:jc w:val="both"/>
        <w:rPr>
          <w:rFonts w:ascii="Calibri" w:hAnsi="Calibri" w:cs="Calibri"/>
        </w:rPr>
      </w:pPr>
      <w:r w:rsidRPr="000D2C75">
        <w:rPr>
          <w:rFonts w:ascii="Calibri" w:hAnsi="Calibri" w:cs="Calibri"/>
        </w:rPr>
        <w:t xml:space="preserve">Oxfam (no date) </w:t>
      </w:r>
      <w:r w:rsidRPr="000D2C75">
        <w:rPr>
          <w:rFonts w:ascii="Calibri" w:hAnsi="Calibri" w:cs="Calibri"/>
          <w:i/>
          <w:iCs/>
        </w:rPr>
        <w:t>UK STAFF.</w:t>
      </w:r>
      <w:r w:rsidRPr="000D2C75">
        <w:rPr>
          <w:rFonts w:ascii="Calibri" w:hAnsi="Calibri" w:cs="Calibri"/>
        </w:rPr>
        <w:t xml:space="preserve"> Available at: </w:t>
      </w:r>
      <w:hyperlink r:id="rId32" w:history="1">
        <w:r w:rsidRPr="000D2C75">
          <w:rPr>
            <w:rStyle w:val="Hyperlink"/>
            <w:rFonts w:ascii="Calibri" w:hAnsi="Calibri" w:cs="Calibri"/>
          </w:rPr>
          <w:t>https://www.oxfam.org.uk/about-us/working-oxfam/what-we-offer/uk-staff/</w:t>
        </w:r>
      </w:hyperlink>
      <w:r w:rsidRPr="000D2C75">
        <w:rPr>
          <w:rFonts w:ascii="Calibri" w:hAnsi="Calibri" w:cs="Calibri"/>
        </w:rPr>
        <w:t>. (Accessed: 14 July 2025).</w:t>
      </w:r>
    </w:p>
    <w:p w14:paraId="2C0722AE" w14:textId="6A34DD3A" w:rsidR="005D3663" w:rsidRPr="000D2C75" w:rsidRDefault="005D3663" w:rsidP="000D2C75">
      <w:pPr>
        <w:jc w:val="both"/>
        <w:rPr>
          <w:rFonts w:ascii="Calibri" w:hAnsi="Calibri" w:cs="Calibri"/>
        </w:rPr>
      </w:pPr>
      <w:r w:rsidRPr="000D2C75">
        <w:rPr>
          <w:rFonts w:ascii="Calibri" w:hAnsi="Calibri" w:cs="Calibri"/>
        </w:rPr>
        <w:t xml:space="preserve">Property Personnel (no date) </w:t>
      </w:r>
      <w:r w:rsidRPr="000D2C75">
        <w:rPr>
          <w:rFonts w:ascii="Calibri" w:hAnsi="Calibri" w:cs="Calibri"/>
          <w:i/>
          <w:iCs/>
        </w:rPr>
        <w:t xml:space="preserve">How much does an estate agent earn?. </w:t>
      </w:r>
      <w:r w:rsidRPr="000D2C75">
        <w:rPr>
          <w:rFonts w:ascii="Calibri" w:hAnsi="Calibri" w:cs="Calibri"/>
        </w:rPr>
        <w:t xml:space="preserve">Available at: </w:t>
      </w:r>
      <w:hyperlink r:id="rId33" w:history="1">
        <w:r w:rsidRPr="000D2C75">
          <w:rPr>
            <w:rStyle w:val="Hyperlink"/>
            <w:rFonts w:ascii="Calibri" w:hAnsi="Calibri" w:cs="Calibri"/>
          </w:rPr>
          <w:t>https://propertypersonnel.co.uk/property-job-guides/estate-agent-salary/</w:t>
        </w:r>
      </w:hyperlink>
      <w:r w:rsidRPr="000D2C75">
        <w:rPr>
          <w:rFonts w:ascii="Calibri" w:hAnsi="Calibri" w:cs="Calibri"/>
        </w:rPr>
        <w:t>. (Accessed: 13 July 2025).</w:t>
      </w:r>
    </w:p>
    <w:p w14:paraId="7C51C07E" w14:textId="58C43B90" w:rsidR="000440FB" w:rsidRPr="000D2C75" w:rsidRDefault="000440FB" w:rsidP="000D2C75">
      <w:pPr>
        <w:jc w:val="both"/>
        <w:rPr>
          <w:rFonts w:ascii="Calibri" w:hAnsi="Calibri" w:cs="Calibri"/>
        </w:rPr>
      </w:pPr>
      <w:r w:rsidRPr="000D2C75">
        <w:rPr>
          <w:rFonts w:ascii="Calibri" w:hAnsi="Calibri" w:cs="Calibri"/>
        </w:rPr>
        <w:lastRenderedPageBreak/>
        <w:t xml:space="preserve">Segan, J. (2023) </w:t>
      </w:r>
      <w:r w:rsidRPr="00454438">
        <w:rPr>
          <w:rFonts w:ascii="Calibri" w:hAnsi="Calibri" w:cs="Calibri"/>
          <w:i/>
          <w:iCs/>
        </w:rPr>
        <w:t>Organisational purpose and trust: the best-kept secrets of employee engagement, People Management.</w:t>
      </w:r>
      <w:r w:rsidRPr="000D2C75">
        <w:rPr>
          <w:rFonts w:ascii="Calibri" w:hAnsi="Calibri" w:cs="Calibri"/>
        </w:rPr>
        <w:t xml:space="preserve"> Available at: </w:t>
      </w:r>
      <w:hyperlink r:id="rId34" w:history="1">
        <w:r w:rsidR="008B5E02" w:rsidRPr="000D2C75">
          <w:rPr>
            <w:rStyle w:val="Hyperlink"/>
            <w:rFonts w:ascii="Calibri" w:hAnsi="Calibri" w:cs="Calibri"/>
          </w:rPr>
          <w:t>https://www.peoplemanagement.co.uk/article/1840518/organisational-purpose-trust-best-kept-secrets-employee-engagement</w:t>
        </w:r>
      </w:hyperlink>
      <w:r w:rsidRPr="000D2C75">
        <w:rPr>
          <w:rFonts w:ascii="Calibri" w:hAnsi="Calibri" w:cs="Calibri"/>
        </w:rPr>
        <w:t>. (Accessed: 05 July 2025).</w:t>
      </w:r>
    </w:p>
    <w:p w14:paraId="64242138" w14:textId="54FE122C" w:rsidR="00F37C71" w:rsidRPr="000D2C75" w:rsidRDefault="00F37C71" w:rsidP="000D2C75">
      <w:pPr>
        <w:jc w:val="both"/>
        <w:rPr>
          <w:rFonts w:ascii="Calibri" w:hAnsi="Calibri" w:cs="Calibri"/>
        </w:rPr>
      </w:pPr>
      <w:r w:rsidRPr="000D2C75">
        <w:rPr>
          <w:rFonts w:ascii="Calibri" w:hAnsi="Calibri" w:cs="Calibri"/>
        </w:rPr>
        <w:t>Suff, P. and Reilly, P. (2006). </w:t>
      </w:r>
      <w:r w:rsidRPr="000D2C75">
        <w:rPr>
          <w:rFonts w:ascii="Calibri" w:hAnsi="Calibri" w:cs="Calibri"/>
          <w:i/>
          <w:iCs/>
        </w:rPr>
        <w:t>The Appliance of an Inexact Science Job Evaluation in the 21st Century</w:t>
      </w:r>
      <w:r w:rsidRPr="000D2C75">
        <w:rPr>
          <w:rFonts w:ascii="Calibri" w:hAnsi="Calibri" w:cs="Calibri"/>
        </w:rPr>
        <w:t xml:space="preserve">. Available at: </w:t>
      </w:r>
      <w:hyperlink r:id="rId35" w:history="1">
        <w:r w:rsidRPr="000D2C75">
          <w:rPr>
            <w:rStyle w:val="Hyperlink"/>
            <w:rFonts w:ascii="Calibri" w:hAnsi="Calibri" w:cs="Calibri"/>
          </w:rPr>
          <w:t>https://www.employment-studies.co.uk/system/files/resources/files/mp58.pdf</w:t>
        </w:r>
      </w:hyperlink>
      <w:r w:rsidRPr="000D2C75">
        <w:rPr>
          <w:rFonts w:ascii="Calibri" w:hAnsi="Calibri" w:cs="Calibri"/>
        </w:rPr>
        <w:t>. (Accessed: 20 July 2025).</w:t>
      </w:r>
    </w:p>
    <w:p w14:paraId="348C5169" w14:textId="77777777" w:rsidR="00700BE9" w:rsidRPr="000D2C75" w:rsidRDefault="00700BE9" w:rsidP="000D2C75">
      <w:pPr>
        <w:pStyle w:val="Nornal"/>
        <w:spacing w:after="0" w:line="240" w:lineRule="auto"/>
        <w:jc w:val="both"/>
        <w:rPr>
          <w:rFonts w:ascii="Calibri" w:hAnsi="Calibri" w:cs="Calibri"/>
          <w:color w:val="000000" w:themeColor="text1"/>
        </w:rPr>
      </w:pPr>
      <w:r w:rsidRPr="000D2C75">
        <w:rPr>
          <w:rFonts w:ascii="Calibri" w:hAnsi="Calibri" w:cs="Calibri"/>
          <w:color w:val="000000" w:themeColor="text1"/>
        </w:rPr>
        <w:t xml:space="preserve">Tata Steel UK (2025) </w:t>
      </w:r>
      <w:r w:rsidRPr="000D2C75">
        <w:rPr>
          <w:rFonts w:ascii="Calibri" w:hAnsi="Calibri" w:cs="Calibri"/>
          <w:i/>
          <w:iCs/>
          <w:color w:val="000000" w:themeColor="text1"/>
        </w:rPr>
        <w:t>Electrical Engineer – South Wales</w:t>
      </w:r>
      <w:r w:rsidRPr="000D2C75">
        <w:rPr>
          <w:rFonts w:ascii="Calibri" w:hAnsi="Calibri" w:cs="Calibri"/>
          <w:color w:val="000000" w:themeColor="text1"/>
        </w:rPr>
        <w:t xml:space="preserve">. Available at </w:t>
      </w:r>
      <w:hyperlink r:id="rId36" w:history="1">
        <w:r w:rsidRPr="000D2C75">
          <w:rPr>
            <w:rStyle w:val="Hyperlink"/>
            <w:rFonts w:ascii="Calibri" w:hAnsi="Calibri" w:cs="Calibri"/>
          </w:rPr>
          <w:t>https://ialime.fa.ocs.oraclecloud.com/hcmUI/CandidateExperience/en/sites/jobsattatasteeluk/jobs?lastSelectedFacet=AttributeChar15&amp;selectedFlexFieldsFacets=%22ttributeChar14%7CSouth+Wale%7C%7CAttributeChar15%7CBand+E%22</w:t>
        </w:r>
      </w:hyperlink>
      <w:r w:rsidRPr="000D2C75">
        <w:rPr>
          <w:rFonts w:ascii="Calibri" w:hAnsi="Calibri" w:cs="Calibri"/>
          <w:color w:val="000000" w:themeColor="text1"/>
        </w:rPr>
        <w:t>. (Accessed: 16 July 2025).</w:t>
      </w:r>
    </w:p>
    <w:p w14:paraId="57B27380" w14:textId="77777777" w:rsidR="00CA757D" w:rsidRPr="000D2C75" w:rsidRDefault="00CA757D" w:rsidP="000D2C75">
      <w:pPr>
        <w:pStyle w:val="Nornal"/>
        <w:spacing w:after="0" w:line="240" w:lineRule="auto"/>
        <w:jc w:val="both"/>
        <w:rPr>
          <w:rFonts w:ascii="Calibri" w:hAnsi="Calibri" w:cs="Calibri"/>
          <w:color w:val="000000" w:themeColor="text1"/>
        </w:rPr>
      </w:pPr>
    </w:p>
    <w:p w14:paraId="01D3B7FB" w14:textId="4BED5138" w:rsidR="008B5E02" w:rsidRPr="000D2C75" w:rsidRDefault="008B5E02" w:rsidP="000D2C75">
      <w:pPr>
        <w:jc w:val="both"/>
        <w:rPr>
          <w:rFonts w:ascii="Calibri" w:hAnsi="Calibri" w:cs="Calibri"/>
        </w:rPr>
      </w:pPr>
      <w:r w:rsidRPr="000D2C75">
        <w:rPr>
          <w:rFonts w:ascii="Calibri" w:hAnsi="Calibri" w:cs="Calibri"/>
        </w:rPr>
        <w:t xml:space="preserve">Tesco (2023) </w:t>
      </w:r>
      <w:r w:rsidRPr="000D2C75">
        <w:rPr>
          <w:rFonts w:ascii="Calibri" w:hAnsi="Calibri" w:cs="Calibri"/>
          <w:i/>
          <w:iCs/>
        </w:rPr>
        <w:t xml:space="preserve">Job creation, </w:t>
      </w:r>
      <w:proofErr w:type="gramStart"/>
      <w:r w:rsidRPr="000D2C75">
        <w:rPr>
          <w:rFonts w:ascii="Calibri" w:hAnsi="Calibri" w:cs="Calibri"/>
          <w:i/>
          <w:iCs/>
        </w:rPr>
        <w:t>skills</w:t>
      </w:r>
      <w:proofErr w:type="gramEnd"/>
      <w:r w:rsidRPr="000D2C75">
        <w:rPr>
          <w:rFonts w:ascii="Calibri" w:hAnsi="Calibri" w:cs="Calibri"/>
          <w:i/>
          <w:iCs/>
        </w:rPr>
        <w:t xml:space="preserve"> and reward factsheet. </w:t>
      </w:r>
      <w:r w:rsidRPr="000D2C75">
        <w:rPr>
          <w:rFonts w:ascii="Calibri" w:hAnsi="Calibri" w:cs="Calibri"/>
        </w:rPr>
        <w:t xml:space="preserve">Available at: </w:t>
      </w:r>
      <w:hyperlink r:id="rId37" w:history="1">
        <w:r w:rsidRPr="000D2C75">
          <w:rPr>
            <w:rStyle w:val="Hyperlink"/>
            <w:rFonts w:ascii="Calibri" w:hAnsi="Calibri" w:cs="Calibri"/>
          </w:rPr>
          <w:t>https://www.tescoplc.com/media/1zibq13k/job-creation-skills-and-reward-factsheet-2023.pdf</w:t>
        </w:r>
      </w:hyperlink>
      <w:r w:rsidRPr="000D2C75">
        <w:rPr>
          <w:rFonts w:ascii="Calibri" w:hAnsi="Calibri" w:cs="Calibri"/>
        </w:rPr>
        <w:t>. (Accessed: 05 July 2025).</w:t>
      </w:r>
    </w:p>
    <w:p w14:paraId="2F97DA36" w14:textId="77777777" w:rsidR="00433615" w:rsidRPr="000D2C75" w:rsidRDefault="00433615" w:rsidP="000D2C75">
      <w:pPr>
        <w:spacing w:after="0"/>
        <w:jc w:val="both"/>
        <w:rPr>
          <w:rFonts w:ascii="Calibri" w:eastAsia="Arial" w:hAnsi="Calibri" w:cs="Calibri"/>
        </w:rPr>
      </w:pPr>
      <w:r w:rsidRPr="000D2C75">
        <w:rPr>
          <w:rFonts w:ascii="Calibri" w:hAnsi="Calibri" w:cs="Calibri"/>
        </w:rPr>
        <w:t>Waite, K. </w:t>
      </w:r>
      <w:r w:rsidRPr="000D2C75">
        <w:rPr>
          <w:rFonts w:ascii="Calibri" w:hAnsi="Calibri" w:cs="Calibri"/>
          <w:i/>
          <w:iCs/>
        </w:rPr>
        <w:t>et al</w:t>
      </w:r>
      <w:r w:rsidRPr="000D2C75">
        <w:rPr>
          <w:rFonts w:ascii="Calibri" w:hAnsi="Calibri" w:cs="Calibri"/>
        </w:rPr>
        <w:t>. (2021) </w:t>
      </w:r>
      <w:r w:rsidRPr="000D2C75">
        <w:rPr>
          <w:rFonts w:ascii="Calibri" w:hAnsi="Calibri" w:cs="Calibri"/>
          <w:i/>
          <w:iCs/>
        </w:rPr>
        <w:t>People Practice A Complete Guide</w:t>
      </w:r>
      <w:r w:rsidRPr="000D2C75">
        <w:rPr>
          <w:rFonts w:ascii="Calibri" w:hAnsi="Calibri" w:cs="Calibri"/>
        </w:rPr>
        <w:t>. London: Kogan Page Limited.</w:t>
      </w:r>
    </w:p>
    <w:p w14:paraId="691F1A1B" w14:textId="77777777" w:rsidR="006F46CA" w:rsidRPr="000D2C75" w:rsidRDefault="006F46CA" w:rsidP="000D2C75">
      <w:pPr>
        <w:jc w:val="both"/>
        <w:rPr>
          <w:rFonts w:ascii="Calibri" w:hAnsi="Calibri" w:cs="Calibri"/>
        </w:rPr>
      </w:pPr>
    </w:p>
    <w:sectPr w:rsidR="006F46CA" w:rsidRPr="000D2C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1AD8"/>
    <w:multiLevelType w:val="hybridMultilevel"/>
    <w:tmpl w:val="2C26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E62B0"/>
    <w:multiLevelType w:val="multilevel"/>
    <w:tmpl w:val="9F6E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7429C"/>
    <w:multiLevelType w:val="multilevel"/>
    <w:tmpl w:val="4D5E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AF33DA7"/>
    <w:multiLevelType w:val="multilevel"/>
    <w:tmpl w:val="BCA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ED77763"/>
    <w:multiLevelType w:val="multilevel"/>
    <w:tmpl w:val="E036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724695">
    <w:abstractNumId w:val="0"/>
  </w:num>
  <w:num w:numId="2" w16cid:durableId="857082266">
    <w:abstractNumId w:val="5"/>
  </w:num>
  <w:num w:numId="3" w16cid:durableId="2124568228">
    <w:abstractNumId w:val="2"/>
  </w:num>
  <w:num w:numId="4" w16cid:durableId="1727755269">
    <w:abstractNumId w:val="4"/>
  </w:num>
  <w:num w:numId="5" w16cid:durableId="1020356007">
    <w:abstractNumId w:val="3"/>
  </w:num>
  <w:num w:numId="6" w16cid:durableId="1668635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F89"/>
    <w:rsid w:val="00003861"/>
    <w:rsid w:val="00004565"/>
    <w:rsid w:val="00004704"/>
    <w:rsid w:val="00005EA1"/>
    <w:rsid w:val="00007C04"/>
    <w:rsid w:val="0001630F"/>
    <w:rsid w:val="00020131"/>
    <w:rsid w:val="000202DB"/>
    <w:rsid w:val="00027076"/>
    <w:rsid w:val="00031B19"/>
    <w:rsid w:val="000330BB"/>
    <w:rsid w:val="00033B0D"/>
    <w:rsid w:val="0003536D"/>
    <w:rsid w:val="000440FB"/>
    <w:rsid w:val="0004587E"/>
    <w:rsid w:val="00047496"/>
    <w:rsid w:val="000479E3"/>
    <w:rsid w:val="000522A5"/>
    <w:rsid w:val="000565EB"/>
    <w:rsid w:val="000570C0"/>
    <w:rsid w:val="00063215"/>
    <w:rsid w:val="000671AB"/>
    <w:rsid w:val="00067E89"/>
    <w:rsid w:val="0007269A"/>
    <w:rsid w:val="0007288D"/>
    <w:rsid w:val="00072F6A"/>
    <w:rsid w:val="00073D39"/>
    <w:rsid w:val="000747AF"/>
    <w:rsid w:val="00075B82"/>
    <w:rsid w:val="000765FA"/>
    <w:rsid w:val="00076F0C"/>
    <w:rsid w:val="00077180"/>
    <w:rsid w:val="00083FA2"/>
    <w:rsid w:val="0009058C"/>
    <w:rsid w:val="00092716"/>
    <w:rsid w:val="000928CC"/>
    <w:rsid w:val="000939D3"/>
    <w:rsid w:val="00094743"/>
    <w:rsid w:val="00096110"/>
    <w:rsid w:val="000A2DB0"/>
    <w:rsid w:val="000A4211"/>
    <w:rsid w:val="000A427B"/>
    <w:rsid w:val="000A5D92"/>
    <w:rsid w:val="000A5DA9"/>
    <w:rsid w:val="000A7F89"/>
    <w:rsid w:val="000B0317"/>
    <w:rsid w:val="000B361B"/>
    <w:rsid w:val="000B3EDA"/>
    <w:rsid w:val="000B6DC0"/>
    <w:rsid w:val="000B7C85"/>
    <w:rsid w:val="000C155D"/>
    <w:rsid w:val="000C2462"/>
    <w:rsid w:val="000C279D"/>
    <w:rsid w:val="000C2885"/>
    <w:rsid w:val="000D1000"/>
    <w:rsid w:val="000D2C75"/>
    <w:rsid w:val="000D2E19"/>
    <w:rsid w:val="000D33B9"/>
    <w:rsid w:val="000D40B9"/>
    <w:rsid w:val="000D6605"/>
    <w:rsid w:val="000D6BA0"/>
    <w:rsid w:val="000E35D2"/>
    <w:rsid w:val="000E3DB3"/>
    <w:rsid w:val="000E613D"/>
    <w:rsid w:val="000E7583"/>
    <w:rsid w:val="000F1A39"/>
    <w:rsid w:val="000F353F"/>
    <w:rsid w:val="000F4049"/>
    <w:rsid w:val="000F40F4"/>
    <w:rsid w:val="000F51CD"/>
    <w:rsid w:val="000F648A"/>
    <w:rsid w:val="00100A72"/>
    <w:rsid w:val="0010384D"/>
    <w:rsid w:val="00104317"/>
    <w:rsid w:val="00105EAF"/>
    <w:rsid w:val="00110701"/>
    <w:rsid w:val="001125D9"/>
    <w:rsid w:val="00112BDF"/>
    <w:rsid w:val="001136FF"/>
    <w:rsid w:val="00114423"/>
    <w:rsid w:val="00114C5F"/>
    <w:rsid w:val="00115177"/>
    <w:rsid w:val="001177F8"/>
    <w:rsid w:val="00117A03"/>
    <w:rsid w:val="00120485"/>
    <w:rsid w:val="00120ED8"/>
    <w:rsid w:val="00121C96"/>
    <w:rsid w:val="00122C80"/>
    <w:rsid w:val="001256D4"/>
    <w:rsid w:val="00132702"/>
    <w:rsid w:val="001347F0"/>
    <w:rsid w:val="00134C36"/>
    <w:rsid w:val="00136587"/>
    <w:rsid w:val="00136C0A"/>
    <w:rsid w:val="001400A6"/>
    <w:rsid w:val="0014069E"/>
    <w:rsid w:val="001409E2"/>
    <w:rsid w:val="00143538"/>
    <w:rsid w:val="00144CC4"/>
    <w:rsid w:val="00145972"/>
    <w:rsid w:val="0015215B"/>
    <w:rsid w:val="00154123"/>
    <w:rsid w:val="00155CCD"/>
    <w:rsid w:val="00156249"/>
    <w:rsid w:val="00156CBD"/>
    <w:rsid w:val="00157162"/>
    <w:rsid w:val="001615E0"/>
    <w:rsid w:val="001649AE"/>
    <w:rsid w:val="00165F92"/>
    <w:rsid w:val="001662C0"/>
    <w:rsid w:val="001674B9"/>
    <w:rsid w:val="00167B50"/>
    <w:rsid w:val="001738B9"/>
    <w:rsid w:val="00174F34"/>
    <w:rsid w:val="00176DF9"/>
    <w:rsid w:val="00176E64"/>
    <w:rsid w:val="00180BE2"/>
    <w:rsid w:val="001850D1"/>
    <w:rsid w:val="00185165"/>
    <w:rsid w:val="00193E65"/>
    <w:rsid w:val="00195258"/>
    <w:rsid w:val="00197D07"/>
    <w:rsid w:val="001A03D9"/>
    <w:rsid w:val="001A0D68"/>
    <w:rsid w:val="001A0EC2"/>
    <w:rsid w:val="001A26CB"/>
    <w:rsid w:val="001A3177"/>
    <w:rsid w:val="001A3751"/>
    <w:rsid w:val="001A4466"/>
    <w:rsid w:val="001A658D"/>
    <w:rsid w:val="001A7D07"/>
    <w:rsid w:val="001B2ADE"/>
    <w:rsid w:val="001B35BC"/>
    <w:rsid w:val="001B3A8D"/>
    <w:rsid w:val="001B57FE"/>
    <w:rsid w:val="001B6176"/>
    <w:rsid w:val="001C0191"/>
    <w:rsid w:val="001C2177"/>
    <w:rsid w:val="001C4AC3"/>
    <w:rsid w:val="001D398D"/>
    <w:rsid w:val="001D46B4"/>
    <w:rsid w:val="001D53FE"/>
    <w:rsid w:val="001D6433"/>
    <w:rsid w:val="001F3522"/>
    <w:rsid w:val="001F3B5A"/>
    <w:rsid w:val="001F747F"/>
    <w:rsid w:val="002006EB"/>
    <w:rsid w:val="002025EC"/>
    <w:rsid w:val="0020340F"/>
    <w:rsid w:val="00203A23"/>
    <w:rsid w:val="002054FE"/>
    <w:rsid w:val="00205CF6"/>
    <w:rsid w:val="002063CE"/>
    <w:rsid w:val="0021101D"/>
    <w:rsid w:val="00211C73"/>
    <w:rsid w:val="002129FB"/>
    <w:rsid w:val="002152F9"/>
    <w:rsid w:val="0021658B"/>
    <w:rsid w:val="00216C43"/>
    <w:rsid w:val="00220F91"/>
    <w:rsid w:val="002225B9"/>
    <w:rsid w:val="0022501D"/>
    <w:rsid w:val="00225ABC"/>
    <w:rsid w:val="00235DAD"/>
    <w:rsid w:val="00236C1A"/>
    <w:rsid w:val="00236FA3"/>
    <w:rsid w:val="002412A5"/>
    <w:rsid w:val="002420E9"/>
    <w:rsid w:val="002427A7"/>
    <w:rsid w:val="00242A74"/>
    <w:rsid w:val="00246081"/>
    <w:rsid w:val="002511D5"/>
    <w:rsid w:val="00251688"/>
    <w:rsid w:val="00252051"/>
    <w:rsid w:val="002546AA"/>
    <w:rsid w:val="00264504"/>
    <w:rsid w:val="00265819"/>
    <w:rsid w:val="00270209"/>
    <w:rsid w:val="002714EC"/>
    <w:rsid w:val="00271A51"/>
    <w:rsid w:val="00272A0A"/>
    <w:rsid w:val="002733E6"/>
    <w:rsid w:val="002741C5"/>
    <w:rsid w:val="002741F9"/>
    <w:rsid w:val="00275F4B"/>
    <w:rsid w:val="002762A2"/>
    <w:rsid w:val="00276BFD"/>
    <w:rsid w:val="002812DF"/>
    <w:rsid w:val="00281694"/>
    <w:rsid w:val="00282E6C"/>
    <w:rsid w:val="00290B0C"/>
    <w:rsid w:val="00292682"/>
    <w:rsid w:val="002953C4"/>
    <w:rsid w:val="002A036E"/>
    <w:rsid w:val="002A178D"/>
    <w:rsid w:val="002A1AFF"/>
    <w:rsid w:val="002A4D38"/>
    <w:rsid w:val="002A56FD"/>
    <w:rsid w:val="002A7F73"/>
    <w:rsid w:val="002B0607"/>
    <w:rsid w:val="002B1A9A"/>
    <w:rsid w:val="002B29C6"/>
    <w:rsid w:val="002B51E9"/>
    <w:rsid w:val="002B5EC0"/>
    <w:rsid w:val="002B6014"/>
    <w:rsid w:val="002B6400"/>
    <w:rsid w:val="002C244D"/>
    <w:rsid w:val="002C31EE"/>
    <w:rsid w:val="002C5E02"/>
    <w:rsid w:val="002C7848"/>
    <w:rsid w:val="002D1F1A"/>
    <w:rsid w:val="002D58BA"/>
    <w:rsid w:val="002D5CFE"/>
    <w:rsid w:val="002E1E9F"/>
    <w:rsid w:val="002E1F93"/>
    <w:rsid w:val="002E2A87"/>
    <w:rsid w:val="002E2BAD"/>
    <w:rsid w:val="002E3419"/>
    <w:rsid w:val="002E486E"/>
    <w:rsid w:val="002E4FDB"/>
    <w:rsid w:val="002E61CA"/>
    <w:rsid w:val="002E7900"/>
    <w:rsid w:val="002F0031"/>
    <w:rsid w:val="002F319C"/>
    <w:rsid w:val="002F59BF"/>
    <w:rsid w:val="002F7561"/>
    <w:rsid w:val="00300396"/>
    <w:rsid w:val="00300F01"/>
    <w:rsid w:val="00300F4D"/>
    <w:rsid w:val="00303E90"/>
    <w:rsid w:val="003065D5"/>
    <w:rsid w:val="00306737"/>
    <w:rsid w:val="0031418F"/>
    <w:rsid w:val="00314AB2"/>
    <w:rsid w:val="00315104"/>
    <w:rsid w:val="003153B3"/>
    <w:rsid w:val="0031559B"/>
    <w:rsid w:val="00317111"/>
    <w:rsid w:val="00317FDD"/>
    <w:rsid w:val="00320B4A"/>
    <w:rsid w:val="00321A71"/>
    <w:rsid w:val="00322FC9"/>
    <w:rsid w:val="00323359"/>
    <w:rsid w:val="00324905"/>
    <w:rsid w:val="00324E36"/>
    <w:rsid w:val="003304C3"/>
    <w:rsid w:val="003305B8"/>
    <w:rsid w:val="00330B41"/>
    <w:rsid w:val="00332B08"/>
    <w:rsid w:val="003332FA"/>
    <w:rsid w:val="00333FEE"/>
    <w:rsid w:val="00337A82"/>
    <w:rsid w:val="00340805"/>
    <w:rsid w:val="0034081D"/>
    <w:rsid w:val="003408D5"/>
    <w:rsid w:val="00340FFE"/>
    <w:rsid w:val="003410B0"/>
    <w:rsid w:val="00342E7F"/>
    <w:rsid w:val="00346010"/>
    <w:rsid w:val="00350181"/>
    <w:rsid w:val="00352A44"/>
    <w:rsid w:val="00352A5C"/>
    <w:rsid w:val="00353636"/>
    <w:rsid w:val="003540F2"/>
    <w:rsid w:val="00354E09"/>
    <w:rsid w:val="00355D0A"/>
    <w:rsid w:val="003565BD"/>
    <w:rsid w:val="00357185"/>
    <w:rsid w:val="003613D8"/>
    <w:rsid w:val="003626D2"/>
    <w:rsid w:val="00363FE1"/>
    <w:rsid w:val="00364187"/>
    <w:rsid w:val="00365C1B"/>
    <w:rsid w:val="003661D1"/>
    <w:rsid w:val="00367A15"/>
    <w:rsid w:val="00370B47"/>
    <w:rsid w:val="00371A4B"/>
    <w:rsid w:val="003736D5"/>
    <w:rsid w:val="00376025"/>
    <w:rsid w:val="00376777"/>
    <w:rsid w:val="00377D60"/>
    <w:rsid w:val="00383D32"/>
    <w:rsid w:val="003851A4"/>
    <w:rsid w:val="00386E03"/>
    <w:rsid w:val="003911DE"/>
    <w:rsid w:val="0039227B"/>
    <w:rsid w:val="00392621"/>
    <w:rsid w:val="00397592"/>
    <w:rsid w:val="003A0521"/>
    <w:rsid w:val="003A303F"/>
    <w:rsid w:val="003A43F1"/>
    <w:rsid w:val="003A5723"/>
    <w:rsid w:val="003A5CB8"/>
    <w:rsid w:val="003A6EF0"/>
    <w:rsid w:val="003A780F"/>
    <w:rsid w:val="003B0D55"/>
    <w:rsid w:val="003B2BEA"/>
    <w:rsid w:val="003B5BAF"/>
    <w:rsid w:val="003B736B"/>
    <w:rsid w:val="003C02D0"/>
    <w:rsid w:val="003C2843"/>
    <w:rsid w:val="003C4BF8"/>
    <w:rsid w:val="003C59B6"/>
    <w:rsid w:val="003C625A"/>
    <w:rsid w:val="003C62AD"/>
    <w:rsid w:val="003C6382"/>
    <w:rsid w:val="003C705A"/>
    <w:rsid w:val="003D1370"/>
    <w:rsid w:val="003D1673"/>
    <w:rsid w:val="003D1B34"/>
    <w:rsid w:val="003D20CB"/>
    <w:rsid w:val="003D5184"/>
    <w:rsid w:val="003D57BB"/>
    <w:rsid w:val="003D6D3D"/>
    <w:rsid w:val="003D780C"/>
    <w:rsid w:val="003D7A89"/>
    <w:rsid w:val="003E2571"/>
    <w:rsid w:val="003E43B8"/>
    <w:rsid w:val="003E6179"/>
    <w:rsid w:val="003E71FE"/>
    <w:rsid w:val="003F040E"/>
    <w:rsid w:val="003F32DA"/>
    <w:rsid w:val="003F6164"/>
    <w:rsid w:val="003F6769"/>
    <w:rsid w:val="004022B0"/>
    <w:rsid w:val="0040233C"/>
    <w:rsid w:val="00402F1C"/>
    <w:rsid w:val="00403F0B"/>
    <w:rsid w:val="00404782"/>
    <w:rsid w:val="004059FA"/>
    <w:rsid w:val="00406CC1"/>
    <w:rsid w:val="00412F07"/>
    <w:rsid w:val="00412F25"/>
    <w:rsid w:val="00416378"/>
    <w:rsid w:val="00422BFD"/>
    <w:rsid w:val="004257EB"/>
    <w:rsid w:val="00427407"/>
    <w:rsid w:val="00431BE3"/>
    <w:rsid w:val="00433615"/>
    <w:rsid w:val="00433D93"/>
    <w:rsid w:val="00434363"/>
    <w:rsid w:val="00435D90"/>
    <w:rsid w:val="00437A2A"/>
    <w:rsid w:val="004408F0"/>
    <w:rsid w:val="00441388"/>
    <w:rsid w:val="004416C0"/>
    <w:rsid w:val="00442E8F"/>
    <w:rsid w:val="00444EF4"/>
    <w:rsid w:val="00445FE7"/>
    <w:rsid w:val="00446723"/>
    <w:rsid w:val="004471B2"/>
    <w:rsid w:val="00447860"/>
    <w:rsid w:val="0045026A"/>
    <w:rsid w:val="004523AB"/>
    <w:rsid w:val="00454438"/>
    <w:rsid w:val="00454B35"/>
    <w:rsid w:val="00456830"/>
    <w:rsid w:val="00456D64"/>
    <w:rsid w:val="00457BC6"/>
    <w:rsid w:val="0046074D"/>
    <w:rsid w:val="004637E0"/>
    <w:rsid w:val="004654AC"/>
    <w:rsid w:val="00466524"/>
    <w:rsid w:val="0047221B"/>
    <w:rsid w:val="00473078"/>
    <w:rsid w:val="004743A6"/>
    <w:rsid w:val="0047481A"/>
    <w:rsid w:val="0047677B"/>
    <w:rsid w:val="00476D96"/>
    <w:rsid w:val="00477F50"/>
    <w:rsid w:val="004804D2"/>
    <w:rsid w:val="00484530"/>
    <w:rsid w:val="004860E3"/>
    <w:rsid w:val="0048622C"/>
    <w:rsid w:val="00490058"/>
    <w:rsid w:val="004928B6"/>
    <w:rsid w:val="00492D83"/>
    <w:rsid w:val="004930CA"/>
    <w:rsid w:val="00493A28"/>
    <w:rsid w:val="00493E36"/>
    <w:rsid w:val="004972F6"/>
    <w:rsid w:val="004A2BFA"/>
    <w:rsid w:val="004A3652"/>
    <w:rsid w:val="004A6F40"/>
    <w:rsid w:val="004B7A16"/>
    <w:rsid w:val="004C35BF"/>
    <w:rsid w:val="004C696E"/>
    <w:rsid w:val="004D1389"/>
    <w:rsid w:val="004D2006"/>
    <w:rsid w:val="004D4339"/>
    <w:rsid w:val="004D463A"/>
    <w:rsid w:val="004D484C"/>
    <w:rsid w:val="004D4A01"/>
    <w:rsid w:val="004D55E1"/>
    <w:rsid w:val="004D5FA3"/>
    <w:rsid w:val="004E04A5"/>
    <w:rsid w:val="004E09BD"/>
    <w:rsid w:val="004F01C9"/>
    <w:rsid w:val="004F08CB"/>
    <w:rsid w:val="004F4A0C"/>
    <w:rsid w:val="004F4B15"/>
    <w:rsid w:val="004F52E1"/>
    <w:rsid w:val="004F562F"/>
    <w:rsid w:val="004F56BD"/>
    <w:rsid w:val="004F7B09"/>
    <w:rsid w:val="00501E8A"/>
    <w:rsid w:val="005027C3"/>
    <w:rsid w:val="005048B2"/>
    <w:rsid w:val="00504C0C"/>
    <w:rsid w:val="00504EEF"/>
    <w:rsid w:val="005120F5"/>
    <w:rsid w:val="00513BAD"/>
    <w:rsid w:val="00520A62"/>
    <w:rsid w:val="005218EF"/>
    <w:rsid w:val="00522896"/>
    <w:rsid w:val="0052649E"/>
    <w:rsid w:val="005345F0"/>
    <w:rsid w:val="005354E3"/>
    <w:rsid w:val="00535896"/>
    <w:rsid w:val="00535FC2"/>
    <w:rsid w:val="0053680F"/>
    <w:rsid w:val="005372ED"/>
    <w:rsid w:val="0054191E"/>
    <w:rsid w:val="00541F29"/>
    <w:rsid w:val="0054539D"/>
    <w:rsid w:val="00545BE6"/>
    <w:rsid w:val="00546C89"/>
    <w:rsid w:val="00550B46"/>
    <w:rsid w:val="00552BAF"/>
    <w:rsid w:val="005532E0"/>
    <w:rsid w:val="005532F1"/>
    <w:rsid w:val="00554429"/>
    <w:rsid w:val="005567B9"/>
    <w:rsid w:val="00557580"/>
    <w:rsid w:val="00560223"/>
    <w:rsid w:val="0056036D"/>
    <w:rsid w:val="0056266D"/>
    <w:rsid w:val="00563365"/>
    <w:rsid w:val="00564213"/>
    <w:rsid w:val="005646B9"/>
    <w:rsid w:val="005672A4"/>
    <w:rsid w:val="00567916"/>
    <w:rsid w:val="00572D9E"/>
    <w:rsid w:val="00573CD6"/>
    <w:rsid w:val="00574EE8"/>
    <w:rsid w:val="00574F2C"/>
    <w:rsid w:val="005751A5"/>
    <w:rsid w:val="00577779"/>
    <w:rsid w:val="00580154"/>
    <w:rsid w:val="00581AD5"/>
    <w:rsid w:val="005822B3"/>
    <w:rsid w:val="00584085"/>
    <w:rsid w:val="00591A0F"/>
    <w:rsid w:val="00596532"/>
    <w:rsid w:val="00596E3B"/>
    <w:rsid w:val="005A1772"/>
    <w:rsid w:val="005A2A21"/>
    <w:rsid w:val="005A2D5B"/>
    <w:rsid w:val="005A4E9D"/>
    <w:rsid w:val="005A5C28"/>
    <w:rsid w:val="005A66B6"/>
    <w:rsid w:val="005B11B9"/>
    <w:rsid w:val="005B1B11"/>
    <w:rsid w:val="005B1DC5"/>
    <w:rsid w:val="005B3406"/>
    <w:rsid w:val="005B4994"/>
    <w:rsid w:val="005B59FC"/>
    <w:rsid w:val="005B7075"/>
    <w:rsid w:val="005C429E"/>
    <w:rsid w:val="005C51B9"/>
    <w:rsid w:val="005C6B4B"/>
    <w:rsid w:val="005D05CF"/>
    <w:rsid w:val="005D0866"/>
    <w:rsid w:val="005D0B36"/>
    <w:rsid w:val="005D3663"/>
    <w:rsid w:val="005D4B38"/>
    <w:rsid w:val="005D7B34"/>
    <w:rsid w:val="005E022A"/>
    <w:rsid w:val="005E2B6D"/>
    <w:rsid w:val="005E3198"/>
    <w:rsid w:val="005E4746"/>
    <w:rsid w:val="005E4895"/>
    <w:rsid w:val="005E4B8A"/>
    <w:rsid w:val="005E5061"/>
    <w:rsid w:val="005F2EC8"/>
    <w:rsid w:val="005F3B20"/>
    <w:rsid w:val="005F47FC"/>
    <w:rsid w:val="005F4D1B"/>
    <w:rsid w:val="005F5366"/>
    <w:rsid w:val="005F5933"/>
    <w:rsid w:val="005F72D9"/>
    <w:rsid w:val="006037A3"/>
    <w:rsid w:val="00604171"/>
    <w:rsid w:val="006045C2"/>
    <w:rsid w:val="00604632"/>
    <w:rsid w:val="0060577B"/>
    <w:rsid w:val="006064C9"/>
    <w:rsid w:val="00607EDA"/>
    <w:rsid w:val="00616163"/>
    <w:rsid w:val="006162E7"/>
    <w:rsid w:val="0062235B"/>
    <w:rsid w:val="006225F4"/>
    <w:rsid w:val="00626A56"/>
    <w:rsid w:val="00630467"/>
    <w:rsid w:val="006309B1"/>
    <w:rsid w:val="00631028"/>
    <w:rsid w:val="00631477"/>
    <w:rsid w:val="00632583"/>
    <w:rsid w:val="00634201"/>
    <w:rsid w:val="006343E6"/>
    <w:rsid w:val="006372AF"/>
    <w:rsid w:val="00643C73"/>
    <w:rsid w:val="006448F3"/>
    <w:rsid w:val="00646FB7"/>
    <w:rsid w:val="006470C8"/>
    <w:rsid w:val="00653201"/>
    <w:rsid w:val="00653CCE"/>
    <w:rsid w:val="00653F52"/>
    <w:rsid w:val="00654B73"/>
    <w:rsid w:val="00655178"/>
    <w:rsid w:val="00656036"/>
    <w:rsid w:val="006602EF"/>
    <w:rsid w:val="0066337F"/>
    <w:rsid w:val="00664DAF"/>
    <w:rsid w:val="0066683E"/>
    <w:rsid w:val="006727FB"/>
    <w:rsid w:val="006730D2"/>
    <w:rsid w:val="0067675C"/>
    <w:rsid w:val="0068048F"/>
    <w:rsid w:val="00683067"/>
    <w:rsid w:val="00684B90"/>
    <w:rsid w:val="00684FB3"/>
    <w:rsid w:val="00692EF4"/>
    <w:rsid w:val="00694EC4"/>
    <w:rsid w:val="006A033C"/>
    <w:rsid w:val="006A0421"/>
    <w:rsid w:val="006A0B2E"/>
    <w:rsid w:val="006A1648"/>
    <w:rsid w:val="006A3B83"/>
    <w:rsid w:val="006B1105"/>
    <w:rsid w:val="006B1D93"/>
    <w:rsid w:val="006B3B51"/>
    <w:rsid w:val="006B3E34"/>
    <w:rsid w:val="006B58F9"/>
    <w:rsid w:val="006B65A1"/>
    <w:rsid w:val="006B7F0D"/>
    <w:rsid w:val="006C09B6"/>
    <w:rsid w:val="006C2D81"/>
    <w:rsid w:val="006C34C7"/>
    <w:rsid w:val="006C430E"/>
    <w:rsid w:val="006C6B54"/>
    <w:rsid w:val="006D0352"/>
    <w:rsid w:val="006D09D2"/>
    <w:rsid w:val="006D2D26"/>
    <w:rsid w:val="006D44B7"/>
    <w:rsid w:val="006D5A06"/>
    <w:rsid w:val="006D687C"/>
    <w:rsid w:val="006E059B"/>
    <w:rsid w:val="006E33E9"/>
    <w:rsid w:val="006E38D5"/>
    <w:rsid w:val="006E46EB"/>
    <w:rsid w:val="006E550D"/>
    <w:rsid w:val="006E56D5"/>
    <w:rsid w:val="006E61BF"/>
    <w:rsid w:val="006E641F"/>
    <w:rsid w:val="006F29B5"/>
    <w:rsid w:val="006F2CE3"/>
    <w:rsid w:val="006F46CA"/>
    <w:rsid w:val="006F7422"/>
    <w:rsid w:val="006F7991"/>
    <w:rsid w:val="00700BE9"/>
    <w:rsid w:val="00701CDD"/>
    <w:rsid w:val="007026FE"/>
    <w:rsid w:val="0070696D"/>
    <w:rsid w:val="00711ED7"/>
    <w:rsid w:val="00713B45"/>
    <w:rsid w:val="00714E99"/>
    <w:rsid w:val="007167D0"/>
    <w:rsid w:val="00716A77"/>
    <w:rsid w:val="00716C7D"/>
    <w:rsid w:val="00717C97"/>
    <w:rsid w:val="00722813"/>
    <w:rsid w:val="00725D13"/>
    <w:rsid w:val="00725D95"/>
    <w:rsid w:val="0072607D"/>
    <w:rsid w:val="0072655A"/>
    <w:rsid w:val="00731D48"/>
    <w:rsid w:val="00736CEF"/>
    <w:rsid w:val="00737AC1"/>
    <w:rsid w:val="00740F32"/>
    <w:rsid w:val="0074235D"/>
    <w:rsid w:val="00742B12"/>
    <w:rsid w:val="00745BC3"/>
    <w:rsid w:val="0074676A"/>
    <w:rsid w:val="00747D88"/>
    <w:rsid w:val="00751132"/>
    <w:rsid w:val="007516CC"/>
    <w:rsid w:val="00753866"/>
    <w:rsid w:val="007560A7"/>
    <w:rsid w:val="00756675"/>
    <w:rsid w:val="0075735F"/>
    <w:rsid w:val="00761B31"/>
    <w:rsid w:val="00762292"/>
    <w:rsid w:val="00766451"/>
    <w:rsid w:val="00766C5D"/>
    <w:rsid w:val="0076773A"/>
    <w:rsid w:val="00770DB0"/>
    <w:rsid w:val="0078069C"/>
    <w:rsid w:val="00781582"/>
    <w:rsid w:val="00781818"/>
    <w:rsid w:val="00781F13"/>
    <w:rsid w:val="00782DAC"/>
    <w:rsid w:val="0078304A"/>
    <w:rsid w:val="00787D70"/>
    <w:rsid w:val="007907DA"/>
    <w:rsid w:val="0079105F"/>
    <w:rsid w:val="0079215E"/>
    <w:rsid w:val="007921F0"/>
    <w:rsid w:val="007925F9"/>
    <w:rsid w:val="00793FBF"/>
    <w:rsid w:val="00797FE1"/>
    <w:rsid w:val="007A01EA"/>
    <w:rsid w:val="007A310A"/>
    <w:rsid w:val="007A3B34"/>
    <w:rsid w:val="007A4163"/>
    <w:rsid w:val="007A58CD"/>
    <w:rsid w:val="007A5E4E"/>
    <w:rsid w:val="007A662C"/>
    <w:rsid w:val="007A76A7"/>
    <w:rsid w:val="007B2063"/>
    <w:rsid w:val="007B28EF"/>
    <w:rsid w:val="007B47FA"/>
    <w:rsid w:val="007B75A9"/>
    <w:rsid w:val="007C101F"/>
    <w:rsid w:val="007C2BEA"/>
    <w:rsid w:val="007D1DB6"/>
    <w:rsid w:val="007D3568"/>
    <w:rsid w:val="007D4983"/>
    <w:rsid w:val="007D696E"/>
    <w:rsid w:val="007D6CDA"/>
    <w:rsid w:val="007D7BD7"/>
    <w:rsid w:val="007E0857"/>
    <w:rsid w:val="007E112C"/>
    <w:rsid w:val="007E5775"/>
    <w:rsid w:val="007E6580"/>
    <w:rsid w:val="007E6EBF"/>
    <w:rsid w:val="007E78F7"/>
    <w:rsid w:val="007E7AEA"/>
    <w:rsid w:val="007F318B"/>
    <w:rsid w:val="007F545B"/>
    <w:rsid w:val="007F66AC"/>
    <w:rsid w:val="007F7F31"/>
    <w:rsid w:val="00807800"/>
    <w:rsid w:val="008115E8"/>
    <w:rsid w:val="00811F8C"/>
    <w:rsid w:val="00813663"/>
    <w:rsid w:val="00813C15"/>
    <w:rsid w:val="0082435F"/>
    <w:rsid w:val="00826208"/>
    <w:rsid w:val="0083084A"/>
    <w:rsid w:val="00834AA1"/>
    <w:rsid w:val="00834C0F"/>
    <w:rsid w:val="00835161"/>
    <w:rsid w:val="00836031"/>
    <w:rsid w:val="008376C0"/>
    <w:rsid w:val="00837C1A"/>
    <w:rsid w:val="00842E4C"/>
    <w:rsid w:val="008431E3"/>
    <w:rsid w:val="00843B38"/>
    <w:rsid w:val="00843FD1"/>
    <w:rsid w:val="00844FDE"/>
    <w:rsid w:val="008458E2"/>
    <w:rsid w:val="00846CC8"/>
    <w:rsid w:val="00850D1F"/>
    <w:rsid w:val="00856003"/>
    <w:rsid w:val="00860227"/>
    <w:rsid w:val="0086048B"/>
    <w:rsid w:val="0086161D"/>
    <w:rsid w:val="00863164"/>
    <w:rsid w:val="008636E9"/>
    <w:rsid w:val="00863E99"/>
    <w:rsid w:val="00864A8B"/>
    <w:rsid w:val="008656AB"/>
    <w:rsid w:val="00865DB2"/>
    <w:rsid w:val="00866014"/>
    <w:rsid w:val="00872806"/>
    <w:rsid w:val="008751AA"/>
    <w:rsid w:val="008752E6"/>
    <w:rsid w:val="00877009"/>
    <w:rsid w:val="008801A4"/>
    <w:rsid w:val="00880280"/>
    <w:rsid w:val="00880697"/>
    <w:rsid w:val="008814D9"/>
    <w:rsid w:val="008819EC"/>
    <w:rsid w:val="008830D6"/>
    <w:rsid w:val="00883829"/>
    <w:rsid w:val="00885FA1"/>
    <w:rsid w:val="008865D9"/>
    <w:rsid w:val="00886C9B"/>
    <w:rsid w:val="0089708C"/>
    <w:rsid w:val="008A043E"/>
    <w:rsid w:val="008A0F7D"/>
    <w:rsid w:val="008A2492"/>
    <w:rsid w:val="008A263F"/>
    <w:rsid w:val="008A2C35"/>
    <w:rsid w:val="008A35C1"/>
    <w:rsid w:val="008A3EE8"/>
    <w:rsid w:val="008A5BD7"/>
    <w:rsid w:val="008A6451"/>
    <w:rsid w:val="008A70C2"/>
    <w:rsid w:val="008B0576"/>
    <w:rsid w:val="008B24C5"/>
    <w:rsid w:val="008B3399"/>
    <w:rsid w:val="008B4A08"/>
    <w:rsid w:val="008B536A"/>
    <w:rsid w:val="008B56C2"/>
    <w:rsid w:val="008B5E02"/>
    <w:rsid w:val="008C0095"/>
    <w:rsid w:val="008C03AC"/>
    <w:rsid w:val="008C1243"/>
    <w:rsid w:val="008C1C53"/>
    <w:rsid w:val="008C2164"/>
    <w:rsid w:val="008C34CE"/>
    <w:rsid w:val="008C38A9"/>
    <w:rsid w:val="008C5921"/>
    <w:rsid w:val="008C5FB3"/>
    <w:rsid w:val="008C6F32"/>
    <w:rsid w:val="008C7317"/>
    <w:rsid w:val="008D027D"/>
    <w:rsid w:val="008D32A1"/>
    <w:rsid w:val="008D704E"/>
    <w:rsid w:val="008D76FC"/>
    <w:rsid w:val="008D793D"/>
    <w:rsid w:val="008E0A18"/>
    <w:rsid w:val="008E1AA9"/>
    <w:rsid w:val="008E4031"/>
    <w:rsid w:val="008E52B9"/>
    <w:rsid w:val="008E6691"/>
    <w:rsid w:val="008E73EE"/>
    <w:rsid w:val="008F08D0"/>
    <w:rsid w:val="008F0C9E"/>
    <w:rsid w:val="008F1741"/>
    <w:rsid w:val="008F2B04"/>
    <w:rsid w:val="008F3C4D"/>
    <w:rsid w:val="008F5746"/>
    <w:rsid w:val="008F7282"/>
    <w:rsid w:val="0090267D"/>
    <w:rsid w:val="009061CD"/>
    <w:rsid w:val="0090639B"/>
    <w:rsid w:val="0090793D"/>
    <w:rsid w:val="00912647"/>
    <w:rsid w:val="009128FD"/>
    <w:rsid w:val="00912EE7"/>
    <w:rsid w:val="009139E5"/>
    <w:rsid w:val="00915CBB"/>
    <w:rsid w:val="009201D9"/>
    <w:rsid w:val="00921D0B"/>
    <w:rsid w:val="009229E3"/>
    <w:rsid w:val="009258CA"/>
    <w:rsid w:val="00926811"/>
    <w:rsid w:val="00927B9B"/>
    <w:rsid w:val="009319AE"/>
    <w:rsid w:val="009335C5"/>
    <w:rsid w:val="009341BA"/>
    <w:rsid w:val="00936EA1"/>
    <w:rsid w:val="0094241C"/>
    <w:rsid w:val="009449C0"/>
    <w:rsid w:val="00944F1D"/>
    <w:rsid w:val="00950E21"/>
    <w:rsid w:val="00952A7B"/>
    <w:rsid w:val="009542C0"/>
    <w:rsid w:val="00955EB9"/>
    <w:rsid w:val="009565E4"/>
    <w:rsid w:val="009614C7"/>
    <w:rsid w:val="00963DCA"/>
    <w:rsid w:val="0096476C"/>
    <w:rsid w:val="00966E07"/>
    <w:rsid w:val="00967E41"/>
    <w:rsid w:val="00973128"/>
    <w:rsid w:val="00973464"/>
    <w:rsid w:val="009754FD"/>
    <w:rsid w:val="0098022A"/>
    <w:rsid w:val="00980CF2"/>
    <w:rsid w:val="009834F1"/>
    <w:rsid w:val="009848F3"/>
    <w:rsid w:val="009851B8"/>
    <w:rsid w:val="00986BB8"/>
    <w:rsid w:val="00986E4A"/>
    <w:rsid w:val="009905BF"/>
    <w:rsid w:val="00994B83"/>
    <w:rsid w:val="009964F8"/>
    <w:rsid w:val="009A2A97"/>
    <w:rsid w:val="009A3BC8"/>
    <w:rsid w:val="009A3D64"/>
    <w:rsid w:val="009A4357"/>
    <w:rsid w:val="009A5025"/>
    <w:rsid w:val="009B00ED"/>
    <w:rsid w:val="009B26A5"/>
    <w:rsid w:val="009B3CE8"/>
    <w:rsid w:val="009B4A64"/>
    <w:rsid w:val="009B5F1D"/>
    <w:rsid w:val="009B6A03"/>
    <w:rsid w:val="009B6F3E"/>
    <w:rsid w:val="009C0DFC"/>
    <w:rsid w:val="009C22A5"/>
    <w:rsid w:val="009C50FB"/>
    <w:rsid w:val="009D2099"/>
    <w:rsid w:val="009D22A3"/>
    <w:rsid w:val="009D2F3C"/>
    <w:rsid w:val="009D3A8C"/>
    <w:rsid w:val="009D3F42"/>
    <w:rsid w:val="009D4630"/>
    <w:rsid w:val="009D508C"/>
    <w:rsid w:val="009D68CC"/>
    <w:rsid w:val="009E1232"/>
    <w:rsid w:val="009E3753"/>
    <w:rsid w:val="009E38C1"/>
    <w:rsid w:val="009E3B20"/>
    <w:rsid w:val="009E4D28"/>
    <w:rsid w:val="009F0001"/>
    <w:rsid w:val="009F0641"/>
    <w:rsid w:val="009F1120"/>
    <w:rsid w:val="009F2DE9"/>
    <w:rsid w:val="009F503E"/>
    <w:rsid w:val="00A00BE6"/>
    <w:rsid w:val="00A01C54"/>
    <w:rsid w:val="00A03CBA"/>
    <w:rsid w:val="00A0461D"/>
    <w:rsid w:val="00A04C8E"/>
    <w:rsid w:val="00A04DD0"/>
    <w:rsid w:val="00A05A08"/>
    <w:rsid w:val="00A05F69"/>
    <w:rsid w:val="00A100B8"/>
    <w:rsid w:val="00A107C2"/>
    <w:rsid w:val="00A1375F"/>
    <w:rsid w:val="00A14408"/>
    <w:rsid w:val="00A14AFA"/>
    <w:rsid w:val="00A202F2"/>
    <w:rsid w:val="00A247DD"/>
    <w:rsid w:val="00A25970"/>
    <w:rsid w:val="00A264E2"/>
    <w:rsid w:val="00A26A04"/>
    <w:rsid w:val="00A35E00"/>
    <w:rsid w:val="00A376D1"/>
    <w:rsid w:val="00A42510"/>
    <w:rsid w:val="00A448B4"/>
    <w:rsid w:val="00A45AAA"/>
    <w:rsid w:val="00A45B49"/>
    <w:rsid w:val="00A46ADD"/>
    <w:rsid w:val="00A50C8E"/>
    <w:rsid w:val="00A52D5D"/>
    <w:rsid w:val="00A535E3"/>
    <w:rsid w:val="00A53E0C"/>
    <w:rsid w:val="00A543F6"/>
    <w:rsid w:val="00A5714E"/>
    <w:rsid w:val="00A600EB"/>
    <w:rsid w:val="00A660CB"/>
    <w:rsid w:val="00A72677"/>
    <w:rsid w:val="00A74276"/>
    <w:rsid w:val="00A74FEC"/>
    <w:rsid w:val="00A76DD6"/>
    <w:rsid w:val="00A80593"/>
    <w:rsid w:val="00A80835"/>
    <w:rsid w:val="00A82AF5"/>
    <w:rsid w:val="00A83613"/>
    <w:rsid w:val="00A85EA6"/>
    <w:rsid w:val="00A96493"/>
    <w:rsid w:val="00A9697B"/>
    <w:rsid w:val="00A96DB6"/>
    <w:rsid w:val="00A97A68"/>
    <w:rsid w:val="00A97FF6"/>
    <w:rsid w:val="00AA02F5"/>
    <w:rsid w:val="00AA0300"/>
    <w:rsid w:val="00AA1DB0"/>
    <w:rsid w:val="00AA4809"/>
    <w:rsid w:val="00AA5A58"/>
    <w:rsid w:val="00AA6B65"/>
    <w:rsid w:val="00AB0741"/>
    <w:rsid w:val="00AB2B6D"/>
    <w:rsid w:val="00AB469E"/>
    <w:rsid w:val="00AB5522"/>
    <w:rsid w:val="00AB556F"/>
    <w:rsid w:val="00AC1C8E"/>
    <w:rsid w:val="00AC64A7"/>
    <w:rsid w:val="00AC7B8A"/>
    <w:rsid w:val="00AD0716"/>
    <w:rsid w:val="00AD2011"/>
    <w:rsid w:val="00AD33F3"/>
    <w:rsid w:val="00AE002E"/>
    <w:rsid w:val="00AE0B2C"/>
    <w:rsid w:val="00AE322B"/>
    <w:rsid w:val="00AF13FE"/>
    <w:rsid w:val="00AF22A5"/>
    <w:rsid w:val="00AF42E5"/>
    <w:rsid w:val="00AF520B"/>
    <w:rsid w:val="00AF5970"/>
    <w:rsid w:val="00AF60C5"/>
    <w:rsid w:val="00AF653A"/>
    <w:rsid w:val="00AF6861"/>
    <w:rsid w:val="00AF7583"/>
    <w:rsid w:val="00B00B0D"/>
    <w:rsid w:val="00B00C4C"/>
    <w:rsid w:val="00B013BB"/>
    <w:rsid w:val="00B02525"/>
    <w:rsid w:val="00B044F5"/>
    <w:rsid w:val="00B04551"/>
    <w:rsid w:val="00B05DFD"/>
    <w:rsid w:val="00B07528"/>
    <w:rsid w:val="00B07F0F"/>
    <w:rsid w:val="00B1113F"/>
    <w:rsid w:val="00B11426"/>
    <w:rsid w:val="00B13662"/>
    <w:rsid w:val="00B137F9"/>
    <w:rsid w:val="00B13CA9"/>
    <w:rsid w:val="00B13DA1"/>
    <w:rsid w:val="00B13DFE"/>
    <w:rsid w:val="00B17625"/>
    <w:rsid w:val="00B17F97"/>
    <w:rsid w:val="00B20948"/>
    <w:rsid w:val="00B2204F"/>
    <w:rsid w:val="00B30961"/>
    <w:rsid w:val="00B32C0C"/>
    <w:rsid w:val="00B33090"/>
    <w:rsid w:val="00B342FE"/>
    <w:rsid w:val="00B34B61"/>
    <w:rsid w:val="00B3586A"/>
    <w:rsid w:val="00B40771"/>
    <w:rsid w:val="00B424B5"/>
    <w:rsid w:val="00B42682"/>
    <w:rsid w:val="00B429C6"/>
    <w:rsid w:val="00B42CDC"/>
    <w:rsid w:val="00B43CE3"/>
    <w:rsid w:val="00B46031"/>
    <w:rsid w:val="00B47843"/>
    <w:rsid w:val="00B50096"/>
    <w:rsid w:val="00B51EEA"/>
    <w:rsid w:val="00B52A90"/>
    <w:rsid w:val="00B53D57"/>
    <w:rsid w:val="00B545DB"/>
    <w:rsid w:val="00B54BD0"/>
    <w:rsid w:val="00B56265"/>
    <w:rsid w:val="00B6062C"/>
    <w:rsid w:val="00B61197"/>
    <w:rsid w:val="00B63CA3"/>
    <w:rsid w:val="00B65135"/>
    <w:rsid w:val="00B656A3"/>
    <w:rsid w:val="00B65838"/>
    <w:rsid w:val="00B6612B"/>
    <w:rsid w:val="00B667EA"/>
    <w:rsid w:val="00B66BE0"/>
    <w:rsid w:val="00B7064B"/>
    <w:rsid w:val="00B70B26"/>
    <w:rsid w:val="00B70DCA"/>
    <w:rsid w:val="00B71A33"/>
    <w:rsid w:val="00B73A04"/>
    <w:rsid w:val="00B74CBA"/>
    <w:rsid w:val="00B77F26"/>
    <w:rsid w:val="00B80E8D"/>
    <w:rsid w:val="00B823E4"/>
    <w:rsid w:val="00B82407"/>
    <w:rsid w:val="00B84330"/>
    <w:rsid w:val="00B901B2"/>
    <w:rsid w:val="00B915A7"/>
    <w:rsid w:val="00B95CF7"/>
    <w:rsid w:val="00B96768"/>
    <w:rsid w:val="00B96E42"/>
    <w:rsid w:val="00BA0E5D"/>
    <w:rsid w:val="00BA1FE4"/>
    <w:rsid w:val="00BA5838"/>
    <w:rsid w:val="00BA6598"/>
    <w:rsid w:val="00BA6D29"/>
    <w:rsid w:val="00BB1A77"/>
    <w:rsid w:val="00BB1EFD"/>
    <w:rsid w:val="00BB20C2"/>
    <w:rsid w:val="00BB283A"/>
    <w:rsid w:val="00BB7201"/>
    <w:rsid w:val="00BC0BD5"/>
    <w:rsid w:val="00BC271B"/>
    <w:rsid w:val="00BC2B21"/>
    <w:rsid w:val="00BC3347"/>
    <w:rsid w:val="00BC48DE"/>
    <w:rsid w:val="00BC4B26"/>
    <w:rsid w:val="00BC4C90"/>
    <w:rsid w:val="00BC68FB"/>
    <w:rsid w:val="00BC75F5"/>
    <w:rsid w:val="00BD1A35"/>
    <w:rsid w:val="00BD5544"/>
    <w:rsid w:val="00BD616D"/>
    <w:rsid w:val="00BD7A25"/>
    <w:rsid w:val="00BE0110"/>
    <w:rsid w:val="00BE10EA"/>
    <w:rsid w:val="00BE1FD7"/>
    <w:rsid w:val="00BE4018"/>
    <w:rsid w:val="00BE61E8"/>
    <w:rsid w:val="00BE6537"/>
    <w:rsid w:val="00BF1742"/>
    <w:rsid w:val="00BF2B20"/>
    <w:rsid w:val="00BF65A9"/>
    <w:rsid w:val="00C01861"/>
    <w:rsid w:val="00C0339F"/>
    <w:rsid w:val="00C04044"/>
    <w:rsid w:val="00C045E1"/>
    <w:rsid w:val="00C051FE"/>
    <w:rsid w:val="00C075C5"/>
    <w:rsid w:val="00C104EF"/>
    <w:rsid w:val="00C11BAD"/>
    <w:rsid w:val="00C127F9"/>
    <w:rsid w:val="00C12C5F"/>
    <w:rsid w:val="00C1409F"/>
    <w:rsid w:val="00C1544E"/>
    <w:rsid w:val="00C169D3"/>
    <w:rsid w:val="00C206E7"/>
    <w:rsid w:val="00C20ED4"/>
    <w:rsid w:val="00C21B72"/>
    <w:rsid w:val="00C21DEA"/>
    <w:rsid w:val="00C24DE3"/>
    <w:rsid w:val="00C250BC"/>
    <w:rsid w:val="00C2623B"/>
    <w:rsid w:val="00C26A80"/>
    <w:rsid w:val="00C27852"/>
    <w:rsid w:val="00C3128A"/>
    <w:rsid w:val="00C33321"/>
    <w:rsid w:val="00C34C88"/>
    <w:rsid w:val="00C4084A"/>
    <w:rsid w:val="00C409F8"/>
    <w:rsid w:val="00C42034"/>
    <w:rsid w:val="00C4267B"/>
    <w:rsid w:val="00C428F1"/>
    <w:rsid w:val="00C45B0F"/>
    <w:rsid w:val="00C46198"/>
    <w:rsid w:val="00C461FD"/>
    <w:rsid w:val="00C467F8"/>
    <w:rsid w:val="00C46F19"/>
    <w:rsid w:val="00C47D2D"/>
    <w:rsid w:val="00C47DA4"/>
    <w:rsid w:val="00C514A1"/>
    <w:rsid w:val="00C54655"/>
    <w:rsid w:val="00C55325"/>
    <w:rsid w:val="00C5533C"/>
    <w:rsid w:val="00C55E37"/>
    <w:rsid w:val="00C56609"/>
    <w:rsid w:val="00C57666"/>
    <w:rsid w:val="00C57ED6"/>
    <w:rsid w:val="00C611BA"/>
    <w:rsid w:val="00C71495"/>
    <w:rsid w:val="00C723E2"/>
    <w:rsid w:val="00C750F9"/>
    <w:rsid w:val="00C77A68"/>
    <w:rsid w:val="00C8332B"/>
    <w:rsid w:val="00C84740"/>
    <w:rsid w:val="00C861B3"/>
    <w:rsid w:val="00C86C18"/>
    <w:rsid w:val="00C87244"/>
    <w:rsid w:val="00C8763F"/>
    <w:rsid w:val="00C90267"/>
    <w:rsid w:val="00C919C4"/>
    <w:rsid w:val="00C967C7"/>
    <w:rsid w:val="00C96E02"/>
    <w:rsid w:val="00C96E94"/>
    <w:rsid w:val="00CA0BFE"/>
    <w:rsid w:val="00CA3F6E"/>
    <w:rsid w:val="00CA469B"/>
    <w:rsid w:val="00CA5228"/>
    <w:rsid w:val="00CA5F3C"/>
    <w:rsid w:val="00CA6F7E"/>
    <w:rsid w:val="00CA757D"/>
    <w:rsid w:val="00CB4491"/>
    <w:rsid w:val="00CB4BEB"/>
    <w:rsid w:val="00CB64FE"/>
    <w:rsid w:val="00CC21C9"/>
    <w:rsid w:val="00CC3833"/>
    <w:rsid w:val="00CC4CA8"/>
    <w:rsid w:val="00CC5535"/>
    <w:rsid w:val="00CC684B"/>
    <w:rsid w:val="00CC6FCD"/>
    <w:rsid w:val="00CD0D23"/>
    <w:rsid w:val="00CD1304"/>
    <w:rsid w:val="00CD2635"/>
    <w:rsid w:val="00CD2907"/>
    <w:rsid w:val="00CD4062"/>
    <w:rsid w:val="00CD446E"/>
    <w:rsid w:val="00CD5492"/>
    <w:rsid w:val="00CD5EE3"/>
    <w:rsid w:val="00CD64FE"/>
    <w:rsid w:val="00CD7E32"/>
    <w:rsid w:val="00CE0EDC"/>
    <w:rsid w:val="00CE4764"/>
    <w:rsid w:val="00CE617D"/>
    <w:rsid w:val="00CF1B16"/>
    <w:rsid w:val="00CF481F"/>
    <w:rsid w:val="00CF682B"/>
    <w:rsid w:val="00D00C16"/>
    <w:rsid w:val="00D03EE8"/>
    <w:rsid w:val="00D050E1"/>
    <w:rsid w:val="00D06980"/>
    <w:rsid w:val="00D139DB"/>
    <w:rsid w:val="00D150A9"/>
    <w:rsid w:val="00D15809"/>
    <w:rsid w:val="00D207A1"/>
    <w:rsid w:val="00D22B3B"/>
    <w:rsid w:val="00D23624"/>
    <w:rsid w:val="00D24D66"/>
    <w:rsid w:val="00D25534"/>
    <w:rsid w:val="00D256FD"/>
    <w:rsid w:val="00D27E62"/>
    <w:rsid w:val="00D31A6F"/>
    <w:rsid w:val="00D34F16"/>
    <w:rsid w:val="00D375D0"/>
    <w:rsid w:val="00D4000E"/>
    <w:rsid w:val="00D4033B"/>
    <w:rsid w:val="00D40C0F"/>
    <w:rsid w:val="00D4221A"/>
    <w:rsid w:val="00D42B8B"/>
    <w:rsid w:val="00D44C3C"/>
    <w:rsid w:val="00D50216"/>
    <w:rsid w:val="00D50290"/>
    <w:rsid w:val="00D5043C"/>
    <w:rsid w:val="00D50AF8"/>
    <w:rsid w:val="00D516B2"/>
    <w:rsid w:val="00D5380E"/>
    <w:rsid w:val="00D54EF9"/>
    <w:rsid w:val="00D55563"/>
    <w:rsid w:val="00D61A71"/>
    <w:rsid w:val="00D62417"/>
    <w:rsid w:val="00D62CDA"/>
    <w:rsid w:val="00D67116"/>
    <w:rsid w:val="00D67159"/>
    <w:rsid w:val="00D671D7"/>
    <w:rsid w:val="00D71D70"/>
    <w:rsid w:val="00D72289"/>
    <w:rsid w:val="00D7342D"/>
    <w:rsid w:val="00D76211"/>
    <w:rsid w:val="00D77334"/>
    <w:rsid w:val="00D86E98"/>
    <w:rsid w:val="00D90BB1"/>
    <w:rsid w:val="00D90D3B"/>
    <w:rsid w:val="00D910AF"/>
    <w:rsid w:val="00D92B38"/>
    <w:rsid w:val="00D94C02"/>
    <w:rsid w:val="00D94D74"/>
    <w:rsid w:val="00DA1D0C"/>
    <w:rsid w:val="00DA2752"/>
    <w:rsid w:val="00DA2FB1"/>
    <w:rsid w:val="00DA5967"/>
    <w:rsid w:val="00DA6C05"/>
    <w:rsid w:val="00DB195B"/>
    <w:rsid w:val="00DB231E"/>
    <w:rsid w:val="00DB4BB8"/>
    <w:rsid w:val="00DB4C7F"/>
    <w:rsid w:val="00DB55BB"/>
    <w:rsid w:val="00DB58E4"/>
    <w:rsid w:val="00DB7AF6"/>
    <w:rsid w:val="00DC1799"/>
    <w:rsid w:val="00DC2A03"/>
    <w:rsid w:val="00DC5F8C"/>
    <w:rsid w:val="00DC6BB7"/>
    <w:rsid w:val="00DC794E"/>
    <w:rsid w:val="00DD280C"/>
    <w:rsid w:val="00DD368B"/>
    <w:rsid w:val="00DD5E87"/>
    <w:rsid w:val="00DD65BD"/>
    <w:rsid w:val="00DD69EA"/>
    <w:rsid w:val="00DD6C39"/>
    <w:rsid w:val="00DD7700"/>
    <w:rsid w:val="00DE1232"/>
    <w:rsid w:val="00DE4195"/>
    <w:rsid w:val="00DE61C6"/>
    <w:rsid w:val="00DE72F6"/>
    <w:rsid w:val="00DF2D0D"/>
    <w:rsid w:val="00DF3787"/>
    <w:rsid w:val="00DF48E4"/>
    <w:rsid w:val="00DF4D28"/>
    <w:rsid w:val="00DF764C"/>
    <w:rsid w:val="00DF7CBB"/>
    <w:rsid w:val="00E00B7C"/>
    <w:rsid w:val="00E0323C"/>
    <w:rsid w:val="00E033D3"/>
    <w:rsid w:val="00E053F8"/>
    <w:rsid w:val="00E07CBA"/>
    <w:rsid w:val="00E211E8"/>
    <w:rsid w:val="00E22A81"/>
    <w:rsid w:val="00E23B97"/>
    <w:rsid w:val="00E24018"/>
    <w:rsid w:val="00E24109"/>
    <w:rsid w:val="00E2462D"/>
    <w:rsid w:val="00E25960"/>
    <w:rsid w:val="00E31C6C"/>
    <w:rsid w:val="00E31F28"/>
    <w:rsid w:val="00E31FD6"/>
    <w:rsid w:val="00E325E4"/>
    <w:rsid w:val="00E3395F"/>
    <w:rsid w:val="00E35109"/>
    <w:rsid w:val="00E405AE"/>
    <w:rsid w:val="00E41345"/>
    <w:rsid w:val="00E417AB"/>
    <w:rsid w:val="00E41BB3"/>
    <w:rsid w:val="00E4488C"/>
    <w:rsid w:val="00E45CA6"/>
    <w:rsid w:val="00E46DE5"/>
    <w:rsid w:val="00E474AF"/>
    <w:rsid w:val="00E47740"/>
    <w:rsid w:val="00E47D04"/>
    <w:rsid w:val="00E50ECE"/>
    <w:rsid w:val="00E541AD"/>
    <w:rsid w:val="00E55276"/>
    <w:rsid w:val="00E558D6"/>
    <w:rsid w:val="00E5591D"/>
    <w:rsid w:val="00E603F6"/>
    <w:rsid w:val="00E61F60"/>
    <w:rsid w:val="00E620DD"/>
    <w:rsid w:val="00E63D7E"/>
    <w:rsid w:val="00E65624"/>
    <w:rsid w:val="00E66C98"/>
    <w:rsid w:val="00E67326"/>
    <w:rsid w:val="00E72628"/>
    <w:rsid w:val="00E72E82"/>
    <w:rsid w:val="00E83FED"/>
    <w:rsid w:val="00E878C8"/>
    <w:rsid w:val="00E90BDF"/>
    <w:rsid w:val="00E90D9A"/>
    <w:rsid w:val="00E91E0D"/>
    <w:rsid w:val="00E9316E"/>
    <w:rsid w:val="00E94967"/>
    <w:rsid w:val="00E96316"/>
    <w:rsid w:val="00E973C3"/>
    <w:rsid w:val="00EA06C8"/>
    <w:rsid w:val="00EA1452"/>
    <w:rsid w:val="00EA20A9"/>
    <w:rsid w:val="00EA7059"/>
    <w:rsid w:val="00EB03AF"/>
    <w:rsid w:val="00EB6AE4"/>
    <w:rsid w:val="00EC0832"/>
    <w:rsid w:val="00EC454A"/>
    <w:rsid w:val="00EC4608"/>
    <w:rsid w:val="00EC4C6E"/>
    <w:rsid w:val="00EC4FCE"/>
    <w:rsid w:val="00EC775A"/>
    <w:rsid w:val="00ED09F8"/>
    <w:rsid w:val="00ED1FE4"/>
    <w:rsid w:val="00ED2976"/>
    <w:rsid w:val="00ED3A10"/>
    <w:rsid w:val="00EE2833"/>
    <w:rsid w:val="00EE5721"/>
    <w:rsid w:val="00EF2942"/>
    <w:rsid w:val="00EF4BB2"/>
    <w:rsid w:val="00EF5A62"/>
    <w:rsid w:val="00EF5A89"/>
    <w:rsid w:val="00EF766A"/>
    <w:rsid w:val="00F011A9"/>
    <w:rsid w:val="00F0241E"/>
    <w:rsid w:val="00F0402B"/>
    <w:rsid w:val="00F05C84"/>
    <w:rsid w:val="00F06FE1"/>
    <w:rsid w:val="00F072B8"/>
    <w:rsid w:val="00F07CD5"/>
    <w:rsid w:val="00F13D54"/>
    <w:rsid w:val="00F16342"/>
    <w:rsid w:val="00F21856"/>
    <w:rsid w:val="00F3132C"/>
    <w:rsid w:val="00F31775"/>
    <w:rsid w:val="00F31E57"/>
    <w:rsid w:val="00F32795"/>
    <w:rsid w:val="00F32D94"/>
    <w:rsid w:val="00F33E78"/>
    <w:rsid w:val="00F3679C"/>
    <w:rsid w:val="00F36C9B"/>
    <w:rsid w:val="00F37163"/>
    <w:rsid w:val="00F37310"/>
    <w:rsid w:val="00F37920"/>
    <w:rsid w:val="00F37C71"/>
    <w:rsid w:val="00F44D2B"/>
    <w:rsid w:val="00F44FF5"/>
    <w:rsid w:val="00F4537C"/>
    <w:rsid w:val="00F45537"/>
    <w:rsid w:val="00F47638"/>
    <w:rsid w:val="00F52AD7"/>
    <w:rsid w:val="00F52BFC"/>
    <w:rsid w:val="00F52C99"/>
    <w:rsid w:val="00F5328D"/>
    <w:rsid w:val="00F622CE"/>
    <w:rsid w:val="00F632E3"/>
    <w:rsid w:val="00F657C4"/>
    <w:rsid w:val="00F65C8E"/>
    <w:rsid w:val="00F663A3"/>
    <w:rsid w:val="00F66884"/>
    <w:rsid w:val="00F7325A"/>
    <w:rsid w:val="00F74CA9"/>
    <w:rsid w:val="00F7549B"/>
    <w:rsid w:val="00F777AA"/>
    <w:rsid w:val="00F80239"/>
    <w:rsid w:val="00F81CE9"/>
    <w:rsid w:val="00F82A03"/>
    <w:rsid w:val="00F83983"/>
    <w:rsid w:val="00F856EE"/>
    <w:rsid w:val="00F85BF0"/>
    <w:rsid w:val="00F87BA4"/>
    <w:rsid w:val="00F87FB4"/>
    <w:rsid w:val="00F90B0E"/>
    <w:rsid w:val="00F90CFF"/>
    <w:rsid w:val="00F91347"/>
    <w:rsid w:val="00F92BA6"/>
    <w:rsid w:val="00F94DEE"/>
    <w:rsid w:val="00F963CB"/>
    <w:rsid w:val="00FA1E30"/>
    <w:rsid w:val="00FA2A61"/>
    <w:rsid w:val="00FA39B3"/>
    <w:rsid w:val="00FA6926"/>
    <w:rsid w:val="00FA6E1F"/>
    <w:rsid w:val="00FA7DFB"/>
    <w:rsid w:val="00FB2C94"/>
    <w:rsid w:val="00FC1C86"/>
    <w:rsid w:val="00FC1E8C"/>
    <w:rsid w:val="00FC227E"/>
    <w:rsid w:val="00FC556B"/>
    <w:rsid w:val="00FD2C21"/>
    <w:rsid w:val="00FD3E65"/>
    <w:rsid w:val="00FE260C"/>
    <w:rsid w:val="00FE6A97"/>
    <w:rsid w:val="00FE7E20"/>
    <w:rsid w:val="00FF016E"/>
    <w:rsid w:val="00FF68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67237"/>
  <w15:chartTrackingRefBased/>
  <w15:docId w15:val="{DAC9F0F0-0947-407E-A616-473342343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6A"/>
  </w:style>
  <w:style w:type="paragraph" w:styleId="Heading1">
    <w:name w:val="heading 1"/>
    <w:basedOn w:val="Normal"/>
    <w:next w:val="Normal"/>
    <w:link w:val="Heading1Char"/>
    <w:uiPriority w:val="9"/>
    <w:qFormat/>
    <w:rsid w:val="000A7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7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A7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7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A7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F89"/>
    <w:rPr>
      <w:rFonts w:eastAsiaTheme="majorEastAsia" w:cstheme="majorBidi"/>
      <w:color w:val="272727" w:themeColor="text1" w:themeTint="D8"/>
    </w:rPr>
  </w:style>
  <w:style w:type="paragraph" w:styleId="Title">
    <w:name w:val="Title"/>
    <w:basedOn w:val="Normal"/>
    <w:next w:val="Normal"/>
    <w:link w:val="TitleChar"/>
    <w:uiPriority w:val="10"/>
    <w:qFormat/>
    <w:rsid w:val="000A7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F89"/>
    <w:pPr>
      <w:spacing w:before="160"/>
      <w:jc w:val="center"/>
    </w:pPr>
    <w:rPr>
      <w:i/>
      <w:iCs/>
      <w:color w:val="404040" w:themeColor="text1" w:themeTint="BF"/>
    </w:rPr>
  </w:style>
  <w:style w:type="character" w:customStyle="1" w:styleId="QuoteChar">
    <w:name w:val="Quote Char"/>
    <w:basedOn w:val="DefaultParagraphFont"/>
    <w:link w:val="Quote"/>
    <w:uiPriority w:val="29"/>
    <w:rsid w:val="000A7F89"/>
    <w:rPr>
      <w:i/>
      <w:iCs/>
      <w:color w:val="404040" w:themeColor="text1" w:themeTint="BF"/>
    </w:rPr>
  </w:style>
  <w:style w:type="paragraph" w:styleId="ListParagraph">
    <w:name w:val="List Paragraph"/>
    <w:basedOn w:val="Normal"/>
    <w:link w:val="ListParagraphChar"/>
    <w:uiPriority w:val="34"/>
    <w:qFormat/>
    <w:rsid w:val="000A7F89"/>
    <w:pPr>
      <w:ind w:left="720"/>
      <w:contextualSpacing/>
    </w:pPr>
  </w:style>
  <w:style w:type="character" w:styleId="IntenseEmphasis">
    <w:name w:val="Intense Emphasis"/>
    <w:basedOn w:val="DefaultParagraphFont"/>
    <w:uiPriority w:val="21"/>
    <w:qFormat/>
    <w:rsid w:val="000A7F89"/>
    <w:rPr>
      <w:i/>
      <w:iCs/>
      <w:color w:val="0F4761" w:themeColor="accent1" w:themeShade="BF"/>
    </w:rPr>
  </w:style>
  <w:style w:type="paragraph" w:styleId="IntenseQuote">
    <w:name w:val="Intense Quote"/>
    <w:basedOn w:val="Normal"/>
    <w:next w:val="Normal"/>
    <w:link w:val="IntenseQuoteChar"/>
    <w:uiPriority w:val="30"/>
    <w:qFormat/>
    <w:rsid w:val="000A7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F89"/>
    <w:rPr>
      <w:i/>
      <w:iCs/>
      <w:color w:val="0F4761" w:themeColor="accent1" w:themeShade="BF"/>
    </w:rPr>
  </w:style>
  <w:style w:type="character" w:styleId="IntenseReference">
    <w:name w:val="Intense Reference"/>
    <w:basedOn w:val="DefaultParagraphFont"/>
    <w:uiPriority w:val="32"/>
    <w:qFormat/>
    <w:rsid w:val="000A7F89"/>
    <w:rPr>
      <w:b/>
      <w:bCs/>
      <w:smallCaps/>
      <w:color w:val="0F4761" w:themeColor="accent1" w:themeShade="BF"/>
      <w:spacing w:val="5"/>
    </w:rPr>
  </w:style>
  <w:style w:type="character" w:styleId="Hyperlink">
    <w:name w:val="Hyperlink"/>
    <w:basedOn w:val="DefaultParagraphFont"/>
    <w:uiPriority w:val="99"/>
    <w:unhideWhenUsed/>
    <w:rsid w:val="00A1375F"/>
    <w:rPr>
      <w:color w:val="467886" w:themeColor="hyperlink"/>
      <w:u w:val="single"/>
    </w:rPr>
  </w:style>
  <w:style w:type="character" w:styleId="UnresolvedMention">
    <w:name w:val="Unresolved Mention"/>
    <w:basedOn w:val="DefaultParagraphFont"/>
    <w:uiPriority w:val="99"/>
    <w:semiHidden/>
    <w:unhideWhenUsed/>
    <w:rsid w:val="00A1375F"/>
    <w:rPr>
      <w:color w:val="605E5C"/>
      <w:shd w:val="clear" w:color="auto" w:fill="E1DFDD"/>
    </w:rPr>
  </w:style>
  <w:style w:type="character" w:customStyle="1" w:styleId="ListParagraphChar">
    <w:name w:val="List Paragraph Char"/>
    <w:basedOn w:val="DefaultParagraphFont"/>
    <w:link w:val="ListParagraph"/>
    <w:uiPriority w:val="34"/>
    <w:rsid w:val="00433615"/>
  </w:style>
  <w:style w:type="character" w:styleId="FollowedHyperlink">
    <w:name w:val="FollowedHyperlink"/>
    <w:basedOn w:val="DefaultParagraphFont"/>
    <w:uiPriority w:val="99"/>
    <w:semiHidden/>
    <w:unhideWhenUsed/>
    <w:rsid w:val="004D463A"/>
    <w:rPr>
      <w:color w:val="96607D" w:themeColor="followedHyperlink"/>
      <w:u w:val="single"/>
    </w:rPr>
  </w:style>
  <w:style w:type="paragraph" w:customStyle="1" w:styleId="Nornal">
    <w:name w:val="Nornal"/>
    <w:basedOn w:val="Normal"/>
    <w:link w:val="NornalChar"/>
    <w:qFormat/>
    <w:rsid w:val="00D23624"/>
    <w:pPr>
      <w:spacing w:line="264" w:lineRule="auto"/>
    </w:pPr>
    <w:rPr>
      <w:rFonts w:ascii="Arial" w:hAnsi="Arial" w:cs="Arial"/>
      <w:kern w:val="0"/>
    </w:rPr>
  </w:style>
  <w:style w:type="character" w:customStyle="1" w:styleId="NornalChar">
    <w:name w:val="Nornal Char"/>
    <w:basedOn w:val="DefaultParagraphFont"/>
    <w:link w:val="Nornal"/>
    <w:rsid w:val="00D23624"/>
    <w:rPr>
      <w:rFonts w:ascii="Arial" w:hAnsi="Arial" w:cs="Arial"/>
      <w:kern w:val="0"/>
    </w:rPr>
  </w:style>
  <w:style w:type="character" w:styleId="CommentReference">
    <w:name w:val="annotation reference"/>
    <w:basedOn w:val="DefaultParagraphFont"/>
    <w:uiPriority w:val="99"/>
    <w:semiHidden/>
    <w:unhideWhenUsed/>
    <w:rsid w:val="0040233C"/>
    <w:rPr>
      <w:sz w:val="16"/>
      <w:szCs w:val="16"/>
    </w:rPr>
  </w:style>
  <w:style w:type="paragraph" w:styleId="CommentText">
    <w:name w:val="annotation text"/>
    <w:basedOn w:val="Normal"/>
    <w:link w:val="CommentTextChar"/>
    <w:uiPriority w:val="99"/>
    <w:unhideWhenUsed/>
    <w:rsid w:val="0040233C"/>
    <w:pPr>
      <w:spacing w:line="240" w:lineRule="auto"/>
    </w:pPr>
    <w:rPr>
      <w:sz w:val="20"/>
      <w:szCs w:val="20"/>
    </w:rPr>
  </w:style>
  <w:style w:type="character" w:customStyle="1" w:styleId="CommentTextChar">
    <w:name w:val="Comment Text Char"/>
    <w:basedOn w:val="DefaultParagraphFont"/>
    <w:link w:val="CommentText"/>
    <w:uiPriority w:val="99"/>
    <w:rsid w:val="0040233C"/>
    <w:rPr>
      <w:sz w:val="20"/>
      <w:szCs w:val="20"/>
    </w:rPr>
  </w:style>
  <w:style w:type="paragraph" w:styleId="CommentSubject">
    <w:name w:val="annotation subject"/>
    <w:basedOn w:val="CommentText"/>
    <w:next w:val="CommentText"/>
    <w:link w:val="CommentSubjectChar"/>
    <w:uiPriority w:val="99"/>
    <w:semiHidden/>
    <w:unhideWhenUsed/>
    <w:rsid w:val="0040233C"/>
    <w:rPr>
      <w:b/>
      <w:bCs/>
    </w:rPr>
  </w:style>
  <w:style w:type="character" w:customStyle="1" w:styleId="CommentSubjectChar">
    <w:name w:val="Comment Subject Char"/>
    <w:basedOn w:val="CommentTextChar"/>
    <w:link w:val="CommentSubject"/>
    <w:uiPriority w:val="99"/>
    <w:semiHidden/>
    <w:rsid w:val="004023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4956">
      <w:bodyDiv w:val="1"/>
      <w:marLeft w:val="0"/>
      <w:marRight w:val="0"/>
      <w:marTop w:val="0"/>
      <w:marBottom w:val="0"/>
      <w:divBdr>
        <w:top w:val="none" w:sz="0" w:space="0" w:color="auto"/>
        <w:left w:val="none" w:sz="0" w:space="0" w:color="auto"/>
        <w:bottom w:val="none" w:sz="0" w:space="0" w:color="auto"/>
        <w:right w:val="none" w:sz="0" w:space="0" w:color="auto"/>
      </w:divBdr>
    </w:div>
    <w:div w:id="50812408">
      <w:bodyDiv w:val="1"/>
      <w:marLeft w:val="0"/>
      <w:marRight w:val="0"/>
      <w:marTop w:val="0"/>
      <w:marBottom w:val="0"/>
      <w:divBdr>
        <w:top w:val="none" w:sz="0" w:space="0" w:color="auto"/>
        <w:left w:val="none" w:sz="0" w:space="0" w:color="auto"/>
        <w:bottom w:val="none" w:sz="0" w:space="0" w:color="auto"/>
        <w:right w:val="none" w:sz="0" w:space="0" w:color="auto"/>
      </w:divBdr>
    </w:div>
    <w:div w:id="54747534">
      <w:bodyDiv w:val="1"/>
      <w:marLeft w:val="0"/>
      <w:marRight w:val="0"/>
      <w:marTop w:val="0"/>
      <w:marBottom w:val="0"/>
      <w:divBdr>
        <w:top w:val="none" w:sz="0" w:space="0" w:color="auto"/>
        <w:left w:val="none" w:sz="0" w:space="0" w:color="auto"/>
        <w:bottom w:val="none" w:sz="0" w:space="0" w:color="auto"/>
        <w:right w:val="none" w:sz="0" w:space="0" w:color="auto"/>
      </w:divBdr>
    </w:div>
    <w:div w:id="58554028">
      <w:bodyDiv w:val="1"/>
      <w:marLeft w:val="0"/>
      <w:marRight w:val="0"/>
      <w:marTop w:val="0"/>
      <w:marBottom w:val="0"/>
      <w:divBdr>
        <w:top w:val="none" w:sz="0" w:space="0" w:color="auto"/>
        <w:left w:val="none" w:sz="0" w:space="0" w:color="auto"/>
        <w:bottom w:val="none" w:sz="0" w:space="0" w:color="auto"/>
        <w:right w:val="none" w:sz="0" w:space="0" w:color="auto"/>
      </w:divBdr>
    </w:div>
    <w:div w:id="162551698">
      <w:bodyDiv w:val="1"/>
      <w:marLeft w:val="0"/>
      <w:marRight w:val="0"/>
      <w:marTop w:val="0"/>
      <w:marBottom w:val="0"/>
      <w:divBdr>
        <w:top w:val="none" w:sz="0" w:space="0" w:color="auto"/>
        <w:left w:val="none" w:sz="0" w:space="0" w:color="auto"/>
        <w:bottom w:val="none" w:sz="0" w:space="0" w:color="auto"/>
        <w:right w:val="none" w:sz="0" w:space="0" w:color="auto"/>
      </w:divBdr>
    </w:div>
    <w:div w:id="193157744">
      <w:bodyDiv w:val="1"/>
      <w:marLeft w:val="0"/>
      <w:marRight w:val="0"/>
      <w:marTop w:val="0"/>
      <w:marBottom w:val="0"/>
      <w:divBdr>
        <w:top w:val="none" w:sz="0" w:space="0" w:color="auto"/>
        <w:left w:val="none" w:sz="0" w:space="0" w:color="auto"/>
        <w:bottom w:val="none" w:sz="0" w:space="0" w:color="auto"/>
        <w:right w:val="none" w:sz="0" w:space="0" w:color="auto"/>
      </w:divBdr>
    </w:div>
    <w:div w:id="199318983">
      <w:bodyDiv w:val="1"/>
      <w:marLeft w:val="0"/>
      <w:marRight w:val="0"/>
      <w:marTop w:val="0"/>
      <w:marBottom w:val="0"/>
      <w:divBdr>
        <w:top w:val="none" w:sz="0" w:space="0" w:color="auto"/>
        <w:left w:val="none" w:sz="0" w:space="0" w:color="auto"/>
        <w:bottom w:val="none" w:sz="0" w:space="0" w:color="auto"/>
        <w:right w:val="none" w:sz="0" w:space="0" w:color="auto"/>
      </w:divBdr>
    </w:div>
    <w:div w:id="203368539">
      <w:bodyDiv w:val="1"/>
      <w:marLeft w:val="0"/>
      <w:marRight w:val="0"/>
      <w:marTop w:val="0"/>
      <w:marBottom w:val="0"/>
      <w:divBdr>
        <w:top w:val="none" w:sz="0" w:space="0" w:color="auto"/>
        <w:left w:val="none" w:sz="0" w:space="0" w:color="auto"/>
        <w:bottom w:val="none" w:sz="0" w:space="0" w:color="auto"/>
        <w:right w:val="none" w:sz="0" w:space="0" w:color="auto"/>
      </w:divBdr>
    </w:div>
    <w:div w:id="213390247">
      <w:bodyDiv w:val="1"/>
      <w:marLeft w:val="0"/>
      <w:marRight w:val="0"/>
      <w:marTop w:val="0"/>
      <w:marBottom w:val="0"/>
      <w:divBdr>
        <w:top w:val="none" w:sz="0" w:space="0" w:color="auto"/>
        <w:left w:val="none" w:sz="0" w:space="0" w:color="auto"/>
        <w:bottom w:val="none" w:sz="0" w:space="0" w:color="auto"/>
        <w:right w:val="none" w:sz="0" w:space="0" w:color="auto"/>
      </w:divBdr>
    </w:div>
    <w:div w:id="229117974">
      <w:bodyDiv w:val="1"/>
      <w:marLeft w:val="0"/>
      <w:marRight w:val="0"/>
      <w:marTop w:val="0"/>
      <w:marBottom w:val="0"/>
      <w:divBdr>
        <w:top w:val="none" w:sz="0" w:space="0" w:color="auto"/>
        <w:left w:val="none" w:sz="0" w:space="0" w:color="auto"/>
        <w:bottom w:val="none" w:sz="0" w:space="0" w:color="auto"/>
        <w:right w:val="none" w:sz="0" w:space="0" w:color="auto"/>
      </w:divBdr>
    </w:div>
    <w:div w:id="229846829">
      <w:bodyDiv w:val="1"/>
      <w:marLeft w:val="0"/>
      <w:marRight w:val="0"/>
      <w:marTop w:val="0"/>
      <w:marBottom w:val="0"/>
      <w:divBdr>
        <w:top w:val="none" w:sz="0" w:space="0" w:color="auto"/>
        <w:left w:val="none" w:sz="0" w:space="0" w:color="auto"/>
        <w:bottom w:val="none" w:sz="0" w:space="0" w:color="auto"/>
        <w:right w:val="none" w:sz="0" w:space="0" w:color="auto"/>
      </w:divBdr>
    </w:div>
    <w:div w:id="285818381">
      <w:bodyDiv w:val="1"/>
      <w:marLeft w:val="0"/>
      <w:marRight w:val="0"/>
      <w:marTop w:val="0"/>
      <w:marBottom w:val="0"/>
      <w:divBdr>
        <w:top w:val="none" w:sz="0" w:space="0" w:color="auto"/>
        <w:left w:val="none" w:sz="0" w:space="0" w:color="auto"/>
        <w:bottom w:val="none" w:sz="0" w:space="0" w:color="auto"/>
        <w:right w:val="none" w:sz="0" w:space="0" w:color="auto"/>
      </w:divBdr>
    </w:div>
    <w:div w:id="349797301">
      <w:bodyDiv w:val="1"/>
      <w:marLeft w:val="0"/>
      <w:marRight w:val="0"/>
      <w:marTop w:val="0"/>
      <w:marBottom w:val="0"/>
      <w:divBdr>
        <w:top w:val="none" w:sz="0" w:space="0" w:color="auto"/>
        <w:left w:val="none" w:sz="0" w:space="0" w:color="auto"/>
        <w:bottom w:val="none" w:sz="0" w:space="0" w:color="auto"/>
        <w:right w:val="none" w:sz="0" w:space="0" w:color="auto"/>
      </w:divBdr>
    </w:div>
    <w:div w:id="363988875">
      <w:bodyDiv w:val="1"/>
      <w:marLeft w:val="0"/>
      <w:marRight w:val="0"/>
      <w:marTop w:val="0"/>
      <w:marBottom w:val="0"/>
      <w:divBdr>
        <w:top w:val="none" w:sz="0" w:space="0" w:color="auto"/>
        <w:left w:val="none" w:sz="0" w:space="0" w:color="auto"/>
        <w:bottom w:val="none" w:sz="0" w:space="0" w:color="auto"/>
        <w:right w:val="none" w:sz="0" w:space="0" w:color="auto"/>
      </w:divBdr>
    </w:div>
    <w:div w:id="375395396">
      <w:bodyDiv w:val="1"/>
      <w:marLeft w:val="0"/>
      <w:marRight w:val="0"/>
      <w:marTop w:val="0"/>
      <w:marBottom w:val="0"/>
      <w:divBdr>
        <w:top w:val="none" w:sz="0" w:space="0" w:color="auto"/>
        <w:left w:val="none" w:sz="0" w:space="0" w:color="auto"/>
        <w:bottom w:val="none" w:sz="0" w:space="0" w:color="auto"/>
        <w:right w:val="none" w:sz="0" w:space="0" w:color="auto"/>
      </w:divBdr>
    </w:div>
    <w:div w:id="429208005">
      <w:bodyDiv w:val="1"/>
      <w:marLeft w:val="0"/>
      <w:marRight w:val="0"/>
      <w:marTop w:val="0"/>
      <w:marBottom w:val="0"/>
      <w:divBdr>
        <w:top w:val="none" w:sz="0" w:space="0" w:color="auto"/>
        <w:left w:val="none" w:sz="0" w:space="0" w:color="auto"/>
        <w:bottom w:val="none" w:sz="0" w:space="0" w:color="auto"/>
        <w:right w:val="none" w:sz="0" w:space="0" w:color="auto"/>
      </w:divBdr>
    </w:div>
    <w:div w:id="433478216">
      <w:bodyDiv w:val="1"/>
      <w:marLeft w:val="0"/>
      <w:marRight w:val="0"/>
      <w:marTop w:val="0"/>
      <w:marBottom w:val="0"/>
      <w:divBdr>
        <w:top w:val="none" w:sz="0" w:space="0" w:color="auto"/>
        <w:left w:val="none" w:sz="0" w:space="0" w:color="auto"/>
        <w:bottom w:val="none" w:sz="0" w:space="0" w:color="auto"/>
        <w:right w:val="none" w:sz="0" w:space="0" w:color="auto"/>
      </w:divBdr>
    </w:div>
    <w:div w:id="496920433">
      <w:bodyDiv w:val="1"/>
      <w:marLeft w:val="0"/>
      <w:marRight w:val="0"/>
      <w:marTop w:val="0"/>
      <w:marBottom w:val="0"/>
      <w:divBdr>
        <w:top w:val="none" w:sz="0" w:space="0" w:color="auto"/>
        <w:left w:val="none" w:sz="0" w:space="0" w:color="auto"/>
        <w:bottom w:val="none" w:sz="0" w:space="0" w:color="auto"/>
        <w:right w:val="none" w:sz="0" w:space="0" w:color="auto"/>
      </w:divBdr>
    </w:div>
    <w:div w:id="570047566">
      <w:bodyDiv w:val="1"/>
      <w:marLeft w:val="0"/>
      <w:marRight w:val="0"/>
      <w:marTop w:val="0"/>
      <w:marBottom w:val="0"/>
      <w:divBdr>
        <w:top w:val="none" w:sz="0" w:space="0" w:color="auto"/>
        <w:left w:val="none" w:sz="0" w:space="0" w:color="auto"/>
        <w:bottom w:val="none" w:sz="0" w:space="0" w:color="auto"/>
        <w:right w:val="none" w:sz="0" w:space="0" w:color="auto"/>
      </w:divBdr>
    </w:div>
    <w:div w:id="592738655">
      <w:bodyDiv w:val="1"/>
      <w:marLeft w:val="0"/>
      <w:marRight w:val="0"/>
      <w:marTop w:val="0"/>
      <w:marBottom w:val="0"/>
      <w:divBdr>
        <w:top w:val="none" w:sz="0" w:space="0" w:color="auto"/>
        <w:left w:val="none" w:sz="0" w:space="0" w:color="auto"/>
        <w:bottom w:val="none" w:sz="0" w:space="0" w:color="auto"/>
        <w:right w:val="none" w:sz="0" w:space="0" w:color="auto"/>
      </w:divBdr>
    </w:div>
    <w:div w:id="698051370">
      <w:bodyDiv w:val="1"/>
      <w:marLeft w:val="0"/>
      <w:marRight w:val="0"/>
      <w:marTop w:val="0"/>
      <w:marBottom w:val="0"/>
      <w:divBdr>
        <w:top w:val="none" w:sz="0" w:space="0" w:color="auto"/>
        <w:left w:val="none" w:sz="0" w:space="0" w:color="auto"/>
        <w:bottom w:val="none" w:sz="0" w:space="0" w:color="auto"/>
        <w:right w:val="none" w:sz="0" w:space="0" w:color="auto"/>
      </w:divBdr>
    </w:div>
    <w:div w:id="707606526">
      <w:bodyDiv w:val="1"/>
      <w:marLeft w:val="0"/>
      <w:marRight w:val="0"/>
      <w:marTop w:val="0"/>
      <w:marBottom w:val="0"/>
      <w:divBdr>
        <w:top w:val="none" w:sz="0" w:space="0" w:color="auto"/>
        <w:left w:val="none" w:sz="0" w:space="0" w:color="auto"/>
        <w:bottom w:val="none" w:sz="0" w:space="0" w:color="auto"/>
        <w:right w:val="none" w:sz="0" w:space="0" w:color="auto"/>
      </w:divBdr>
    </w:div>
    <w:div w:id="726996970">
      <w:bodyDiv w:val="1"/>
      <w:marLeft w:val="0"/>
      <w:marRight w:val="0"/>
      <w:marTop w:val="0"/>
      <w:marBottom w:val="0"/>
      <w:divBdr>
        <w:top w:val="none" w:sz="0" w:space="0" w:color="auto"/>
        <w:left w:val="none" w:sz="0" w:space="0" w:color="auto"/>
        <w:bottom w:val="none" w:sz="0" w:space="0" w:color="auto"/>
        <w:right w:val="none" w:sz="0" w:space="0" w:color="auto"/>
      </w:divBdr>
    </w:div>
    <w:div w:id="756366795">
      <w:bodyDiv w:val="1"/>
      <w:marLeft w:val="0"/>
      <w:marRight w:val="0"/>
      <w:marTop w:val="0"/>
      <w:marBottom w:val="0"/>
      <w:divBdr>
        <w:top w:val="none" w:sz="0" w:space="0" w:color="auto"/>
        <w:left w:val="none" w:sz="0" w:space="0" w:color="auto"/>
        <w:bottom w:val="none" w:sz="0" w:space="0" w:color="auto"/>
        <w:right w:val="none" w:sz="0" w:space="0" w:color="auto"/>
      </w:divBdr>
    </w:div>
    <w:div w:id="796870111">
      <w:bodyDiv w:val="1"/>
      <w:marLeft w:val="0"/>
      <w:marRight w:val="0"/>
      <w:marTop w:val="0"/>
      <w:marBottom w:val="0"/>
      <w:divBdr>
        <w:top w:val="none" w:sz="0" w:space="0" w:color="auto"/>
        <w:left w:val="none" w:sz="0" w:space="0" w:color="auto"/>
        <w:bottom w:val="none" w:sz="0" w:space="0" w:color="auto"/>
        <w:right w:val="none" w:sz="0" w:space="0" w:color="auto"/>
      </w:divBdr>
    </w:div>
    <w:div w:id="872116472">
      <w:bodyDiv w:val="1"/>
      <w:marLeft w:val="0"/>
      <w:marRight w:val="0"/>
      <w:marTop w:val="0"/>
      <w:marBottom w:val="0"/>
      <w:divBdr>
        <w:top w:val="none" w:sz="0" w:space="0" w:color="auto"/>
        <w:left w:val="none" w:sz="0" w:space="0" w:color="auto"/>
        <w:bottom w:val="none" w:sz="0" w:space="0" w:color="auto"/>
        <w:right w:val="none" w:sz="0" w:space="0" w:color="auto"/>
      </w:divBdr>
    </w:div>
    <w:div w:id="882985874">
      <w:bodyDiv w:val="1"/>
      <w:marLeft w:val="0"/>
      <w:marRight w:val="0"/>
      <w:marTop w:val="0"/>
      <w:marBottom w:val="0"/>
      <w:divBdr>
        <w:top w:val="none" w:sz="0" w:space="0" w:color="auto"/>
        <w:left w:val="none" w:sz="0" w:space="0" w:color="auto"/>
        <w:bottom w:val="none" w:sz="0" w:space="0" w:color="auto"/>
        <w:right w:val="none" w:sz="0" w:space="0" w:color="auto"/>
      </w:divBdr>
    </w:div>
    <w:div w:id="885069388">
      <w:bodyDiv w:val="1"/>
      <w:marLeft w:val="0"/>
      <w:marRight w:val="0"/>
      <w:marTop w:val="0"/>
      <w:marBottom w:val="0"/>
      <w:divBdr>
        <w:top w:val="none" w:sz="0" w:space="0" w:color="auto"/>
        <w:left w:val="none" w:sz="0" w:space="0" w:color="auto"/>
        <w:bottom w:val="none" w:sz="0" w:space="0" w:color="auto"/>
        <w:right w:val="none" w:sz="0" w:space="0" w:color="auto"/>
      </w:divBdr>
    </w:div>
    <w:div w:id="890464236">
      <w:bodyDiv w:val="1"/>
      <w:marLeft w:val="0"/>
      <w:marRight w:val="0"/>
      <w:marTop w:val="0"/>
      <w:marBottom w:val="0"/>
      <w:divBdr>
        <w:top w:val="none" w:sz="0" w:space="0" w:color="auto"/>
        <w:left w:val="none" w:sz="0" w:space="0" w:color="auto"/>
        <w:bottom w:val="none" w:sz="0" w:space="0" w:color="auto"/>
        <w:right w:val="none" w:sz="0" w:space="0" w:color="auto"/>
      </w:divBdr>
    </w:div>
    <w:div w:id="908613418">
      <w:bodyDiv w:val="1"/>
      <w:marLeft w:val="0"/>
      <w:marRight w:val="0"/>
      <w:marTop w:val="0"/>
      <w:marBottom w:val="0"/>
      <w:divBdr>
        <w:top w:val="none" w:sz="0" w:space="0" w:color="auto"/>
        <w:left w:val="none" w:sz="0" w:space="0" w:color="auto"/>
        <w:bottom w:val="none" w:sz="0" w:space="0" w:color="auto"/>
        <w:right w:val="none" w:sz="0" w:space="0" w:color="auto"/>
      </w:divBdr>
    </w:div>
    <w:div w:id="914782117">
      <w:bodyDiv w:val="1"/>
      <w:marLeft w:val="0"/>
      <w:marRight w:val="0"/>
      <w:marTop w:val="0"/>
      <w:marBottom w:val="0"/>
      <w:divBdr>
        <w:top w:val="none" w:sz="0" w:space="0" w:color="auto"/>
        <w:left w:val="none" w:sz="0" w:space="0" w:color="auto"/>
        <w:bottom w:val="none" w:sz="0" w:space="0" w:color="auto"/>
        <w:right w:val="none" w:sz="0" w:space="0" w:color="auto"/>
      </w:divBdr>
    </w:div>
    <w:div w:id="924996656">
      <w:bodyDiv w:val="1"/>
      <w:marLeft w:val="0"/>
      <w:marRight w:val="0"/>
      <w:marTop w:val="0"/>
      <w:marBottom w:val="0"/>
      <w:divBdr>
        <w:top w:val="none" w:sz="0" w:space="0" w:color="auto"/>
        <w:left w:val="none" w:sz="0" w:space="0" w:color="auto"/>
        <w:bottom w:val="none" w:sz="0" w:space="0" w:color="auto"/>
        <w:right w:val="none" w:sz="0" w:space="0" w:color="auto"/>
      </w:divBdr>
    </w:div>
    <w:div w:id="950937230">
      <w:bodyDiv w:val="1"/>
      <w:marLeft w:val="0"/>
      <w:marRight w:val="0"/>
      <w:marTop w:val="0"/>
      <w:marBottom w:val="0"/>
      <w:divBdr>
        <w:top w:val="none" w:sz="0" w:space="0" w:color="auto"/>
        <w:left w:val="none" w:sz="0" w:space="0" w:color="auto"/>
        <w:bottom w:val="none" w:sz="0" w:space="0" w:color="auto"/>
        <w:right w:val="none" w:sz="0" w:space="0" w:color="auto"/>
      </w:divBdr>
    </w:div>
    <w:div w:id="1009715158">
      <w:bodyDiv w:val="1"/>
      <w:marLeft w:val="0"/>
      <w:marRight w:val="0"/>
      <w:marTop w:val="0"/>
      <w:marBottom w:val="0"/>
      <w:divBdr>
        <w:top w:val="none" w:sz="0" w:space="0" w:color="auto"/>
        <w:left w:val="none" w:sz="0" w:space="0" w:color="auto"/>
        <w:bottom w:val="none" w:sz="0" w:space="0" w:color="auto"/>
        <w:right w:val="none" w:sz="0" w:space="0" w:color="auto"/>
      </w:divBdr>
    </w:div>
    <w:div w:id="1011840170">
      <w:bodyDiv w:val="1"/>
      <w:marLeft w:val="0"/>
      <w:marRight w:val="0"/>
      <w:marTop w:val="0"/>
      <w:marBottom w:val="0"/>
      <w:divBdr>
        <w:top w:val="none" w:sz="0" w:space="0" w:color="auto"/>
        <w:left w:val="none" w:sz="0" w:space="0" w:color="auto"/>
        <w:bottom w:val="none" w:sz="0" w:space="0" w:color="auto"/>
        <w:right w:val="none" w:sz="0" w:space="0" w:color="auto"/>
      </w:divBdr>
    </w:div>
    <w:div w:id="1027755313">
      <w:bodyDiv w:val="1"/>
      <w:marLeft w:val="0"/>
      <w:marRight w:val="0"/>
      <w:marTop w:val="0"/>
      <w:marBottom w:val="0"/>
      <w:divBdr>
        <w:top w:val="none" w:sz="0" w:space="0" w:color="auto"/>
        <w:left w:val="none" w:sz="0" w:space="0" w:color="auto"/>
        <w:bottom w:val="none" w:sz="0" w:space="0" w:color="auto"/>
        <w:right w:val="none" w:sz="0" w:space="0" w:color="auto"/>
      </w:divBdr>
    </w:div>
    <w:div w:id="1147014312">
      <w:bodyDiv w:val="1"/>
      <w:marLeft w:val="0"/>
      <w:marRight w:val="0"/>
      <w:marTop w:val="0"/>
      <w:marBottom w:val="0"/>
      <w:divBdr>
        <w:top w:val="none" w:sz="0" w:space="0" w:color="auto"/>
        <w:left w:val="none" w:sz="0" w:space="0" w:color="auto"/>
        <w:bottom w:val="none" w:sz="0" w:space="0" w:color="auto"/>
        <w:right w:val="none" w:sz="0" w:space="0" w:color="auto"/>
      </w:divBdr>
    </w:div>
    <w:div w:id="1182361051">
      <w:bodyDiv w:val="1"/>
      <w:marLeft w:val="0"/>
      <w:marRight w:val="0"/>
      <w:marTop w:val="0"/>
      <w:marBottom w:val="0"/>
      <w:divBdr>
        <w:top w:val="none" w:sz="0" w:space="0" w:color="auto"/>
        <w:left w:val="none" w:sz="0" w:space="0" w:color="auto"/>
        <w:bottom w:val="none" w:sz="0" w:space="0" w:color="auto"/>
        <w:right w:val="none" w:sz="0" w:space="0" w:color="auto"/>
      </w:divBdr>
    </w:div>
    <w:div w:id="1200898351">
      <w:bodyDiv w:val="1"/>
      <w:marLeft w:val="0"/>
      <w:marRight w:val="0"/>
      <w:marTop w:val="0"/>
      <w:marBottom w:val="0"/>
      <w:divBdr>
        <w:top w:val="none" w:sz="0" w:space="0" w:color="auto"/>
        <w:left w:val="none" w:sz="0" w:space="0" w:color="auto"/>
        <w:bottom w:val="none" w:sz="0" w:space="0" w:color="auto"/>
        <w:right w:val="none" w:sz="0" w:space="0" w:color="auto"/>
      </w:divBdr>
    </w:div>
    <w:div w:id="1226068357">
      <w:bodyDiv w:val="1"/>
      <w:marLeft w:val="0"/>
      <w:marRight w:val="0"/>
      <w:marTop w:val="0"/>
      <w:marBottom w:val="0"/>
      <w:divBdr>
        <w:top w:val="none" w:sz="0" w:space="0" w:color="auto"/>
        <w:left w:val="none" w:sz="0" w:space="0" w:color="auto"/>
        <w:bottom w:val="none" w:sz="0" w:space="0" w:color="auto"/>
        <w:right w:val="none" w:sz="0" w:space="0" w:color="auto"/>
      </w:divBdr>
    </w:div>
    <w:div w:id="1253902115">
      <w:bodyDiv w:val="1"/>
      <w:marLeft w:val="0"/>
      <w:marRight w:val="0"/>
      <w:marTop w:val="0"/>
      <w:marBottom w:val="0"/>
      <w:divBdr>
        <w:top w:val="none" w:sz="0" w:space="0" w:color="auto"/>
        <w:left w:val="none" w:sz="0" w:space="0" w:color="auto"/>
        <w:bottom w:val="none" w:sz="0" w:space="0" w:color="auto"/>
        <w:right w:val="none" w:sz="0" w:space="0" w:color="auto"/>
      </w:divBdr>
    </w:div>
    <w:div w:id="1255480474">
      <w:bodyDiv w:val="1"/>
      <w:marLeft w:val="0"/>
      <w:marRight w:val="0"/>
      <w:marTop w:val="0"/>
      <w:marBottom w:val="0"/>
      <w:divBdr>
        <w:top w:val="none" w:sz="0" w:space="0" w:color="auto"/>
        <w:left w:val="none" w:sz="0" w:space="0" w:color="auto"/>
        <w:bottom w:val="none" w:sz="0" w:space="0" w:color="auto"/>
        <w:right w:val="none" w:sz="0" w:space="0" w:color="auto"/>
      </w:divBdr>
    </w:div>
    <w:div w:id="1284966608">
      <w:bodyDiv w:val="1"/>
      <w:marLeft w:val="0"/>
      <w:marRight w:val="0"/>
      <w:marTop w:val="0"/>
      <w:marBottom w:val="0"/>
      <w:divBdr>
        <w:top w:val="none" w:sz="0" w:space="0" w:color="auto"/>
        <w:left w:val="none" w:sz="0" w:space="0" w:color="auto"/>
        <w:bottom w:val="none" w:sz="0" w:space="0" w:color="auto"/>
        <w:right w:val="none" w:sz="0" w:space="0" w:color="auto"/>
      </w:divBdr>
    </w:div>
    <w:div w:id="1335257249">
      <w:bodyDiv w:val="1"/>
      <w:marLeft w:val="0"/>
      <w:marRight w:val="0"/>
      <w:marTop w:val="0"/>
      <w:marBottom w:val="0"/>
      <w:divBdr>
        <w:top w:val="none" w:sz="0" w:space="0" w:color="auto"/>
        <w:left w:val="none" w:sz="0" w:space="0" w:color="auto"/>
        <w:bottom w:val="none" w:sz="0" w:space="0" w:color="auto"/>
        <w:right w:val="none" w:sz="0" w:space="0" w:color="auto"/>
      </w:divBdr>
    </w:div>
    <w:div w:id="1376734713">
      <w:bodyDiv w:val="1"/>
      <w:marLeft w:val="0"/>
      <w:marRight w:val="0"/>
      <w:marTop w:val="0"/>
      <w:marBottom w:val="0"/>
      <w:divBdr>
        <w:top w:val="none" w:sz="0" w:space="0" w:color="auto"/>
        <w:left w:val="none" w:sz="0" w:space="0" w:color="auto"/>
        <w:bottom w:val="none" w:sz="0" w:space="0" w:color="auto"/>
        <w:right w:val="none" w:sz="0" w:space="0" w:color="auto"/>
      </w:divBdr>
    </w:div>
    <w:div w:id="1400864501">
      <w:bodyDiv w:val="1"/>
      <w:marLeft w:val="0"/>
      <w:marRight w:val="0"/>
      <w:marTop w:val="0"/>
      <w:marBottom w:val="0"/>
      <w:divBdr>
        <w:top w:val="none" w:sz="0" w:space="0" w:color="auto"/>
        <w:left w:val="none" w:sz="0" w:space="0" w:color="auto"/>
        <w:bottom w:val="none" w:sz="0" w:space="0" w:color="auto"/>
        <w:right w:val="none" w:sz="0" w:space="0" w:color="auto"/>
      </w:divBdr>
    </w:div>
    <w:div w:id="1439330836">
      <w:bodyDiv w:val="1"/>
      <w:marLeft w:val="0"/>
      <w:marRight w:val="0"/>
      <w:marTop w:val="0"/>
      <w:marBottom w:val="0"/>
      <w:divBdr>
        <w:top w:val="none" w:sz="0" w:space="0" w:color="auto"/>
        <w:left w:val="none" w:sz="0" w:space="0" w:color="auto"/>
        <w:bottom w:val="none" w:sz="0" w:space="0" w:color="auto"/>
        <w:right w:val="none" w:sz="0" w:space="0" w:color="auto"/>
      </w:divBdr>
    </w:div>
    <w:div w:id="1443186625">
      <w:bodyDiv w:val="1"/>
      <w:marLeft w:val="0"/>
      <w:marRight w:val="0"/>
      <w:marTop w:val="0"/>
      <w:marBottom w:val="0"/>
      <w:divBdr>
        <w:top w:val="none" w:sz="0" w:space="0" w:color="auto"/>
        <w:left w:val="none" w:sz="0" w:space="0" w:color="auto"/>
        <w:bottom w:val="none" w:sz="0" w:space="0" w:color="auto"/>
        <w:right w:val="none" w:sz="0" w:space="0" w:color="auto"/>
      </w:divBdr>
    </w:div>
    <w:div w:id="1467821780">
      <w:bodyDiv w:val="1"/>
      <w:marLeft w:val="0"/>
      <w:marRight w:val="0"/>
      <w:marTop w:val="0"/>
      <w:marBottom w:val="0"/>
      <w:divBdr>
        <w:top w:val="none" w:sz="0" w:space="0" w:color="auto"/>
        <w:left w:val="none" w:sz="0" w:space="0" w:color="auto"/>
        <w:bottom w:val="none" w:sz="0" w:space="0" w:color="auto"/>
        <w:right w:val="none" w:sz="0" w:space="0" w:color="auto"/>
      </w:divBdr>
    </w:div>
    <w:div w:id="1484662522">
      <w:bodyDiv w:val="1"/>
      <w:marLeft w:val="0"/>
      <w:marRight w:val="0"/>
      <w:marTop w:val="0"/>
      <w:marBottom w:val="0"/>
      <w:divBdr>
        <w:top w:val="none" w:sz="0" w:space="0" w:color="auto"/>
        <w:left w:val="none" w:sz="0" w:space="0" w:color="auto"/>
        <w:bottom w:val="none" w:sz="0" w:space="0" w:color="auto"/>
        <w:right w:val="none" w:sz="0" w:space="0" w:color="auto"/>
      </w:divBdr>
    </w:div>
    <w:div w:id="1510561688">
      <w:bodyDiv w:val="1"/>
      <w:marLeft w:val="0"/>
      <w:marRight w:val="0"/>
      <w:marTop w:val="0"/>
      <w:marBottom w:val="0"/>
      <w:divBdr>
        <w:top w:val="none" w:sz="0" w:space="0" w:color="auto"/>
        <w:left w:val="none" w:sz="0" w:space="0" w:color="auto"/>
        <w:bottom w:val="none" w:sz="0" w:space="0" w:color="auto"/>
        <w:right w:val="none" w:sz="0" w:space="0" w:color="auto"/>
      </w:divBdr>
    </w:div>
    <w:div w:id="1526627928">
      <w:bodyDiv w:val="1"/>
      <w:marLeft w:val="0"/>
      <w:marRight w:val="0"/>
      <w:marTop w:val="0"/>
      <w:marBottom w:val="0"/>
      <w:divBdr>
        <w:top w:val="none" w:sz="0" w:space="0" w:color="auto"/>
        <w:left w:val="none" w:sz="0" w:space="0" w:color="auto"/>
        <w:bottom w:val="none" w:sz="0" w:space="0" w:color="auto"/>
        <w:right w:val="none" w:sz="0" w:space="0" w:color="auto"/>
      </w:divBdr>
    </w:div>
    <w:div w:id="1673289535">
      <w:bodyDiv w:val="1"/>
      <w:marLeft w:val="0"/>
      <w:marRight w:val="0"/>
      <w:marTop w:val="0"/>
      <w:marBottom w:val="0"/>
      <w:divBdr>
        <w:top w:val="none" w:sz="0" w:space="0" w:color="auto"/>
        <w:left w:val="none" w:sz="0" w:space="0" w:color="auto"/>
        <w:bottom w:val="none" w:sz="0" w:space="0" w:color="auto"/>
        <w:right w:val="none" w:sz="0" w:space="0" w:color="auto"/>
      </w:divBdr>
    </w:div>
    <w:div w:id="1705714634">
      <w:bodyDiv w:val="1"/>
      <w:marLeft w:val="0"/>
      <w:marRight w:val="0"/>
      <w:marTop w:val="0"/>
      <w:marBottom w:val="0"/>
      <w:divBdr>
        <w:top w:val="none" w:sz="0" w:space="0" w:color="auto"/>
        <w:left w:val="none" w:sz="0" w:space="0" w:color="auto"/>
        <w:bottom w:val="none" w:sz="0" w:space="0" w:color="auto"/>
        <w:right w:val="none" w:sz="0" w:space="0" w:color="auto"/>
      </w:divBdr>
    </w:div>
    <w:div w:id="1819110365">
      <w:bodyDiv w:val="1"/>
      <w:marLeft w:val="0"/>
      <w:marRight w:val="0"/>
      <w:marTop w:val="0"/>
      <w:marBottom w:val="0"/>
      <w:divBdr>
        <w:top w:val="none" w:sz="0" w:space="0" w:color="auto"/>
        <w:left w:val="none" w:sz="0" w:space="0" w:color="auto"/>
        <w:bottom w:val="none" w:sz="0" w:space="0" w:color="auto"/>
        <w:right w:val="none" w:sz="0" w:space="0" w:color="auto"/>
      </w:divBdr>
    </w:div>
    <w:div w:id="1878350850">
      <w:bodyDiv w:val="1"/>
      <w:marLeft w:val="0"/>
      <w:marRight w:val="0"/>
      <w:marTop w:val="0"/>
      <w:marBottom w:val="0"/>
      <w:divBdr>
        <w:top w:val="none" w:sz="0" w:space="0" w:color="auto"/>
        <w:left w:val="none" w:sz="0" w:space="0" w:color="auto"/>
        <w:bottom w:val="none" w:sz="0" w:space="0" w:color="auto"/>
        <w:right w:val="none" w:sz="0" w:space="0" w:color="auto"/>
      </w:divBdr>
    </w:div>
    <w:div w:id="1893542348">
      <w:bodyDiv w:val="1"/>
      <w:marLeft w:val="0"/>
      <w:marRight w:val="0"/>
      <w:marTop w:val="0"/>
      <w:marBottom w:val="0"/>
      <w:divBdr>
        <w:top w:val="none" w:sz="0" w:space="0" w:color="auto"/>
        <w:left w:val="none" w:sz="0" w:space="0" w:color="auto"/>
        <w:bottom w:val="none" w:sz="0" w:space="0" w:color="auto"/>
        <w:right w:val="none" w:sz="0" w:space="0" w:color="auto"/>
      </w:divBdr>
    </w:div>
    <w:div w:id="1972980435">
      <w:bodyDiv w:val="1"/>
      <w:marLeft w:val="0"/>
      <w:marRight w:val="0"/>
      <w:marTop w:val="0"/>
      <w:marBottom w:val="0"/>
      <w:divBdr>
        <w:top w:val="none" w:sz="0" w:space="0" w:color="auto"/>
        <w:left w:val="none" w:sz="0" w:space="0" w:color="auto"/>
        <w:bottom w:val="none" w:sz="0" w:space="0" w:color="auto"/>
        <w:right w:val="none" w:sz="0" w:space="0" w:color="auto"/>
      </w:divBdr>
    </w:div>
    <w:div w:id="1988431537">
      <w:bodyDiv w:val="1"/>
      <w:marLeft w:val="0"/>
      <w:marRight w:val="0"/>
      <w:marTop w:val="0"/>
      <w:marBottom w:val="0"/>
      <w:divBdr>
        <w:top w:val="none" w:sz="0" w:space="0" w:color="auto"/>
        <w:left w:val="none" w:sz="0" w:space="0" w:color="auto"/>
        <w:bottom w:val="none" w:sz="0" w:space="0" w:color="auto"/>
        <w:right w:val="none" w:sz="0" w:space="0" w:color="auto"/>
      </w:divBdr>
    </w:div>
    <w:div w:id="2045011883">
      <w:bodyDiv w:val="1"/>
      <w:marLeft w:val="0"/>
      <w:marRight w:val="0"/>
      <w:marTop w:val="0"/>
      <w:marBottom w:val="0"/>
      <w:divBdr>
        <w:top w:val="none" w:sz="0" w:space="0" w:color="auto"/>
        <w:left w:val="none" w:sz="0" w:space="0" w:color="auto"/>
        <w:bottom w:val="none" w:sz="0" w:space="0" w:color="auto"/>
        <w:right w:val="none" w:sz="0" w:space="0" w:color="auto"/>
      </w:divBdr>
    </w:div>
    <w:div w:id="2074307502">
      <w:bodyDiv w:val="1"/>
      <w:marLeft w:val="0"/>
      <w:marRight w:val="0"/>
      <w:marTop w:val="0"/>
      <w:marBottom w:val="0"/>
      <w:divBdr>
        <w:top w:val="none" w:sz="0" w:space="0" w:color="auto"/>
        <w:left w:val="none" w:sz="0" w:space="0" w:color="auto"/>
        <w:bottom w:val="none" w:sz="0" w:space="0" w:color="auto"/>
        <w:right w:val="none" w:sz="0" w:space="0" w:color="auto"/>
      </w:divBdr>
    </w:div>
    <w:div w:id="207797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flexible-hybrid-working/" TargetMode="External"/><Relationship Id="rId18" Type="http://schemas.openxmlformats.org/officeDocument/2006/relationships/hyperlink" Target="https://www.cipd.org/uk/knowledge/factsheets/pay-performance-factsheet/" TargetMode="External"/><Relationship Id="rId26" Type="http://schemas.openxmlformats.org/officeDocument/2006/relationships/hyperlink" Target="https://www.indeed.com/career-advice/pay-salary/what-is-skill-based-pay" TargetMode="External"/><Relationship Id="rId39" Type="http://schemas.openxmlformats.org/officeDocument/2006/relationships/theme" Target="theme/theme1.xml"/><Relationship Id="rId21" Type="http://schemas.openxmlformats.org/officeDocument/2006/relationships/hyperlink" Target="https://www.cipd.org/uk/knowledge/factsheets/strategic-total-factsheet/" TargetMode="External"/><Relationship Id="rId34" Type="http://schemas.openxmlformats.org/officeDocument/2006/relationships/hyperlink" Target="https://www.peoplemanagement.co.uk/article/1840518/organisational-purpose-trust-best-kept-secrets-employee-engagement" TargetMode="External"/><Relationship Id="rId7" Type="http://schemas.openxmlformats.org/officeDocument/2006/relationships/hyperlink" Target="https://nscpolteksby.ac.id/ebook/files/Ebook/Business%20Administration/ARMSTRONGS%20HANDBOOK%20OF%20HUMAN%20RESOURCE%20MANAGEMENT%20PRACTICE/47%20-%20Job%20Evaluation.pdf" TargetMode="External"/><Relationship Id="rId12" Type="http://schemas.openxmlformats.org/officeDocument/2006/relationships/hyperlink" Target="https://www.cipd.org/globalassets/media/knowledge/knowledge-hub/evidence-reviews/non-financial-recognition-scientific-summary_tcm18-105469.pdf" TargetMode="External"/><Relationship Id="rId17" Type="http://schemas.openxmlformats.org/officeDocument/2006/relationships/hyperlink" Target="https://www.cipd.org/uk/knowledge/factsheets/pay-structures-factsheet/" TargetMode="External"/><Relationship Id="rId25" Type="http://schemas.openxmlformats.org/officeDocument/2006/relationships/hyperlink" Target="https://www.hse.gov.uk/statistics/dayslost.htm" TargetMode="External"/><Relationship Id="rId33" Type="http://schemas.openxmlformats.org/officeDocument/2006/relationships/hyperlink" Target="https://propertypersonnel.co.uk/property-job-guides/estate-agent-salar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ipd.org/uk/knowledge/reports/labour-market-outlook/" TargetMode="External"/><Relationship Id="rId20" Type="http://schemas.openxmlformats.org/officeDocument/2006/relationships/hyperlink" Target="https://www.cipd.org/globalassets/media/knowledge/knowledge-hub/reports/reward-management-survey-2022_tcm18-108776.pdf" TargetMode="External"/><Relationship Id="rId29" Type="http://schemas.openxmlformats.org/officeDocument/2006/relationships/hyperlink" Target="https://www.ons.gov.uk/employmentandlabourmarket/peopleinwork/earningsandworkinghours/datasets/averagehoursworkedbyindustryhour03" TargetMode="External"/><Relationship Id="rId1" Type="http://schemas.openxmlformats.org/officeDocument/2006/relationships/customXml" Target="../customXml/item1.xml"/><Relationship Id="rId6" Type="http://schemas.openxmlformats.org/officeDocument/2006/relationships/hyperlink" Target="https://www.acas.org.uk/sites/default/files/2021-03/job-evaluation-considerations-and-risks-advisory-booklet.pdf" TargetMode="External"/><Relationship Id="rId11" Type="http://schemas.openxmlformats.org/officeDocument/2006/relationships/hyperlink" Target="https://www.cipd.org/uk/views-and-insights/cipd-viewpoint/employee-health-wellbeing/" TargetMode="External"/><Relationship Id="rId24" Type="http://schemas.openxmlformats.org/officeDocument/2006/relationships/hyperlink" Target="https://www.peoplemanagement.co.uk/article/1743866/real-value-reward" TargetMode="External"/><Relationship Id="rId32" Type="http://schemas.openxmlformats.org/officeDocument/2006/relationships/hyperlink" Target="https://www.oxfam.org.uk/about-us/working-oxfam/what-we-offer/uk-staff/" TargetMode="External"/><Relationship Id="rId37" Type="http://schemas.openxmlformats.org/officeDocument/2006/relationships/hyperlink" Target="https://www.tescoplc.com/media/1zibq13k/job-creation-skills-and-reward-factsheet-2023.pdf" TargetMode="External"/><Relationship Id="rId5" Type="http://schemas.openxmlformats.org/officeDocument/2006/relationships/webSettings" Target="webSettings.xml"/><Relationship Id="rId15" Type="http://schemas.openxmlformats.org/officeDocument/2006/relationships/hyperlink" Target="https://www.cipd.org/contentassets/cf73843a106949d9b16ac2bc9b526278/8869-lmo-spring-2025-web.pdf" TargetMode="External"/><Relationship Id="rId23" Type="http://schemas.openxmlformats.org/officeDocument/2006/relationships/hyperlink" Target="https://www.cipd.org/uk/knowledge/factsheets/well-being-factsheet/" TargetMode="External"/><Relationship Id="rId28" Type="http://schemas.openxmlformats.org/officeDocument/2006/relationships/hyperlink" Target="https://www.nhsemployers.org/case-studies/getting-heart-peer-peer-recognition" TargetMode="External"/><Relationship Id="rId36" Type="http://schemas.openxmlformats.org/officeDocument/2006/relationships/hyperlink" Target="https://ialime.fa.ocs.oraclecloud.com/hcmUI/CandidateExperience/en/sites/jobsattatasteeluk/jobs?lastSelectedFacet=AttributeChar15&amp;selectedFlexFieldsFacets=%22ttributeChar14%7CSouth+Wale%7C%7CAttributeChar15%7CBand+E%22" TargetMode="External"/><Relationship Id="rId10" Type="http://schemas.openxmlformats.org/officeDocument/2006/relationships/hyperlink" Target="https://www.cipd.org/uk/knowledge/factsheets/benefits-factsheet/" TargetMode="External"/><Relationship Id="rId19" Type="http://schemas.openxmlformats.org/officeDocument/2006/relationships/hyperlink" Target="https://www.cipd.org/uk/knowledge/factsheets/reward-factsheet/" TargetMode="External"/><Relationship Id="rId31" Type="http://schemas.openxmlformats.org/officeDocument/2006/relationships/hyperlink" Target="https://www.hrmagazine.co.uk/content/features/benchmarking-can-help-improve-learning-and-development-initiatives/" TargetMode="External"/><Relationship Id="rId4" Type="http://schemas.openxmlformats.org/officeDocument/2006/relationships/settings" Target="settings.xml"/><Relationship Id="rId9" Type="http://schemas.openxmlformats.org/officeDocument/2006/relationships/hyperlink" Target="https://www.cipd.org/uk/views-and-insights/thought-leadership/cipd-voice/benchmarking-employee-turnover/" TargetMode="External"/><Relationship Id="rId14" Type="http://schemas.openxmlformats.org/officeDocument/2006/relationships/hyperlink" Target="https://www.cipd.org/globalassets/media/knowledge/knowledge-hub/evidence-reviews/incentives-recognition-practice-summary_tcm18-105466.pdf" TargetMode="External"/><Relationship Id="rId22" Type="http://schemas.openxmlformats.org/officeDocument/2006/relationships/hyperlink" Target="https://www.cipd.org/uk/knowledge/factsheets/psychological-factsheet/" TargetMode="External"/><Relationship Id="rId27" Type="http://schemas.openxmlformats.org/officeDocument/2006/relationships/hyperlink" Target="https://www.jlpjobs.com/about-the-partnership/benefits/" TargetMode="External"/><Relationship Id="rId30" Type="http://schemas.openxmlformats.org/officeDocument/2006/relationships/hyperlink" Target="https://www.ons.gov.uk/employmentandlabourmarket/peopleinwork/earningsandworkinghours" TargetMode="External"/><Relationship Id="rId35" Type="http://schemas.openxmlformats.org/officeDocument/2006/relationships/hyperlink" Target="https://www.employment-studies.co.uk/system/files/resources/files/mp58.pdf" TargetMode="External"/><Relationship Id="rId8" Type="http://schemas.openxmlformats.org/officeDocument/2006/relationships/hyperlink" Target="https://www.cipd.org/globalassets/media/comms/get-involved/events/2023-arc-fostering-intrinsic-motivation-high-work-intensity-8415.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1E83B-65FD-4405-93B7-A3BAD7880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13</Pages>
  <Words>5992</Words>
  <Characters>34160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Jones</dc:creator>
  <cp:keywords/>
  <dc:description/>
  <cp:lastModifiedBy>Anne Jones</cp:lastModifiedBy>
  <cp:revision>107</cp:revision>
  <cp:lastPrinted>2025-07-17T08:38:00Z</cp:lastPrinted>
  <dcterms:created xsi:type="dcterms:W3CDTF">2025-07-20T11:41:00Z</dcterms:created>
  <dcterms:modified xsi:type="dcterms:W3CDTF">2025-07-21T18:16:00Z</dcterms:modified>
</cp:coreProperties>
</file>