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BEA83" w14:textId="4E8F578F" w:rsidR="003C44DC" w:rsidRDefault="006C54BA" w:rsidP="006C54BA">
      <w:pPr>
        <w:jc w:val="center"/>
        <w:rPr>
          <w:rStyle w:val="eop"/>
          <w:rFonts w:ascii="Arial" w:hAnsi="Arial" w:cs="Arial"/>
          <w:b/>
          <w:bCs/>
          <w:color w:val="000000"/>
          <w:sz w:val="22"/>
          <w:szCs w:val="22"/>
          <w:shd w:val="clear" w:color="auto" w:fill="FFFFFF"/>
        </w:rPr>
      </w:pPr>
      <w:r>
        <w:rPr>
          <w:rStyle w:val="normaltextrun"/>
          <w:rFonts w:ascii="Arial" w:hAnsi="Arial" w:cs="Arial"/>
          <w:b/>
          <w:bCs/>
          <w:color w:val="000000"/>
          <w:sz w:val="22"/>
          <w:szCs w:val="22"/>
          <w:shd w:val="clear" w:color="auto" w:fill="FFFFFF"/>
        </w:rPr>
        <w:t>Sport and Exercise Nutrition and Metabolism:</w:t>
      </w:r>
    </w:p>
    <w:p w14:paraId="3D1909CC" w14:textId="77777777" w:rsidR="006C54BA" w:rsidRPr="006C54BA" w:rsidRDefault="006C54BA" w:rsidP="006C54BA">
      <w:pPr>
        <w:jc w:val="center"/>
        <w:rPr>
          <w:b/>
          <w:bCs/>
          <w:sz w:val="28"/>
          <w:szCs w:val="28"/>
        </w:rPr>
      </w:pPr>
      <w:r w:rsidRPr="006C54BA">
        <w:rPr>
          <w:b/>
          <w:bCs/>
          <w:sz w:val="28"/>
          <w:szCs w:val="28"/>
        </w:rPr>
        <w:t>Investigating Exercise Intensity, Substrate Use, and Nutritional Interventions</w:t>
      </w:r>
    </w:p>
    <w:p w14:paraId="637DF432" w14:textId="77777777" w:rsidR="006C54BA" w:rsidRDefault="006C54BA"/>
    <w:p w14:paraId="57D4722E" w14:textId="77777777" w:rsidR="003C44DC" w:rsidRDefault="003C44DC"/>
    <w:p w14:paraId="3AB8E38F" w14:textId="7131C2AE" w:rsidR="003C44DC" w:rsidRDefault="006C54BA">
      <w:pPr>
        <w:rPr>
          <w:b/>
          <w:bCs/>
        </w:rPr>
      </w:pPr>
      <w:r>
        <w:rPr>
          <w:b/>
          <w:bCs/>
        </w:rPr>
        <w:t>Introduction</w:t>
      </w:r>
      <w:r w:rsidR="003C44DC" w:rsidRPr="009469EF">
        <w:rPr>
          <w:b/>
          <w:bCs/>
        </w:rPr>
        <w:t xml:space="preserve"> </w:t>
      </w:r>
    </w:p>
    <w:p w14:paraId="3398B3F9" w14:textId="77777777" w:rsidR="004F0AC9" w:rsidRDefault="004F0AC9">
      <w:pPr>
        <w:rPr>
          <w:b/>
          <w:bCs/>
        </w:rPr>
      </w:pPr>
    </w:p>
    <w:p w14:paraId="45D1CCA3" w14:textId="0B5FBC8D" w:rsidR="004F0AC9" w:rsidRDefault="004F0AC9" w:rsidP="004F0AC9">
      <w:r>
        <w:t xml:space="preserve">The ability to sustain exercise performance </w:t>
      </w:r>
      <w:r w:rsidR="000E4454">
        <w:t>is dependent</w:t>
      </w:r>
      <w:r>
        <w:t xml:space="preserve"> on how efficiently skeletal muscle produces and uses energy. During exercise, ATP is supplied by the phosphagen, glycolytic and oxidative systems, and the contribution of each depends on the intensity, duration and the individual’s training </w:t>
      </w:r>
      <w:r w:rsidR="000E4454">
        <w:t>abilities</w:t>
      </w:r>
      <w:r>
        <w:t xml:space="preserve"> (McArdle, Katch and Katch, 2022). As exercise becomes </w:t>
      </w:r>
      <w:r w:rsidR="000E4454">
        <w:t>more intense</w:t>
      </w:r>
      <w:r>
        <w:t>, the body gradually shifts from mainly using fat to relying more on carbohydrate because it can provide ATP more quickly (Achten and Jeukendrup, 2003; Hargreaves and Spriet, 2020). This change, known as the metabolic crossover point, is important for understanding fatigue and planning nutrition around training (Burke et al., 2017; Thomas, Erdman and Burke, 2016).</w:t>
      </w:r>
    </w:p>
    <w:p w14:paraId="057A65B2" w14:textId="77777777" w:rsidR="004F0AC9" w:rsidRDefault="004F0AC9" w:rsidP="004F0AC9"/>
    <w:p w14:paraId="1CA458DE" w14:textId="1E316D02" w:rsidR="004F0AC9" w:rsidRDefault="004F0AC9" w:rsidP="004F0AC9">
      <w:r>
        <w:t xml:space="preserve">Although these processes are well established, people vary a lot in their metabolic responses. Factors </w:t>
      </w:r>
      <w:r w:rsidR="000E4454">
        <w:t>like</w:t>
      </w:r>
      <w:r>
        <w:t xml:space="preserve"> fitness level, diet and muscle fibre type influence how early someone switches to greater carbohydrate use and how efficiently they produce energy during exercise (Larsen and Kristiansen, 2013). Recognising this is essential for applied sport and exercise nutrition</w:t>
      </w:r>
      <w:r w:rsidR="000E4454">
        <w:t>.</w:t>
      </w:r>
      <w:r>
        <w:t xml:space="preserve"> </w:t>
      </w:r>
      <w:r w:rsidR="000E4454">
        <w:t>Fuelling,</w:t>
      </w:r>
      <w:r>
        <w:t xml:space="preserve"> hydration and recovery </w:t>
      </w:r>
      <w:r w:rsidR="00CE07A0">
        <w:t>approaches</w:t>
      </w:r>
      <w:r>
        <w:t xml:space="preserve"> should be personalised </w:t>
      </w:r>
      <w:r w:rsidR="00CE07A0">
        <w:t xml:space="preserve">for each individual </w:t>
      </w:r>
      <w:r>
        <w:t xml:space="preserve">rather than generalised (Jeukendrup, 2017). Carbohydrates support high intensity exercise, protein </w:t>
      </w:r>
      <w:r w:rsidR="00CE07A0">
        <w:t>supports</w:t>
      </w:r>
      <w:r>
        <w:t xml:space="preserve"> repair and adapt</w:t>
      </w:r>
      <w:r w:rsidR="00CE07A0">
        <w:t xml:space="preserve">ation of </w:t>
      </w:r>
      <w:r>
        <w:t>muscle tissue, and appropriate fluid and electrolyte intake</w:t>
      </w:r>
      <w:r w:rsidR="00CE07A0">
        <w:t xml:space="preserve"> will</w:t>
      </w:r>
      <w:r>
        <w:t xml:space="preserve"> support</w:t>
      </w:r>
      <w:r w:rsidR="00CE07A0">
        <w:t xml:space="preserve"> </w:t>
      </w:r>
      <w:r>
        <w:t>thermoregulation and cardiovascular stability (Sawka and Cheuvront, 2019).</w:t>
      </w:r>
    </w:p>
    <w:p w14:paraId="5EC57F4C" w14:textId="77777777" w:rsidR="004F0AC9" w:rsidRDefault="004F0AC9" w:rsidP="004F0AC9"/>
    <w:p w14:paraId="72EF8A2B" w14:textId="755BF539" w:rsidR="003C44DC" w:rsidRDefault="004F0AC9" w:rsidP="004F0AC9">
      <w:r>
        <w:t xml:space="preserve">This report uses data collected during a laboratory session to examine how different exercise intensities affect energy use, substrate selection and physiological responses. Measures such as respiratory exchange ratio (RER), oxygen uptake (VO2), peak power output (PPO), resting metabolic rate (RMR), total energy expenditure (TEE) and body composition are interpreted alongside current research. </w:t>
      </w:r>
      <w:r w:rsidR="00CE07A0">
        <w:t>It will</w:t>
      </w:r>
      <w:r>
        <w:t xml:space="preserve"> explain how these </w:t>
      </w:r>
      <w:r w:rsidR="000E4454">
        <w:t>results</w:t>
      </w:r>
      <w:r>
        <w:t xml:space="preserve"> relate to energy systems, fuelling strategies, hydration, and practical recommendations that support performance and healthy body composition.</w:t>
      </w:r>
    </w:p>
    <w:p w14:paraId="0435C480" w14:textId="77777777" w:rsidR="004F0AC9" w:rsidRDefault="004F0AC9" w:rsidP="003C44DC"/>
    <w:p w14:paraId="53DD4AE7" w14:textId="77777777" w:rsidR="004F0AC9" w:rsidRDefault="004F0AC9" w:rsidP="00BE05A2">
      <w:pPr>
        <w:spacing w:before="100" w:beforeAutospacing="1" w:after="100" w:afterAutospacing="1"/>
        <w:outlineLvl w:val="2"/>
      </w:pPr>
    </w:p>
    <w:p w14:paraId="78FF9047" w14:textId="77777777" w:rsidR="004F0AC9" w:rsidRDefault="004F0AC9" w:rsidP="00BE05A2">
      <w:pPr>
        <w:spacing w:before="100" w:beforeAutospacing="1" w:after="100" w:afterAutospacing="1"/>
        <w:outlineLvl w:val="2"/>
      </w:pPr>
    </w:p>
    <w:p w14:paraId="13328C8B" w14:textId="77777777" w:rsidR="004F0AC9" w:rsidRDefault="004F0AC9" w:rsidP="00BE05A2">
      <w:pPr>
        <w:spacing w:before="100" w:beforeAutospacing="1" w:after="100" w:afterAutospacing="1"/>
        <w:outlineLvl w:val="2"/>
      </w:pPr>
    </w:p>
    <w:p w14:paraId="475C65CD" w14:textId="77777777" w:rsidR="004F0AC9" w:rsidRDefault="004F0AC9" w:rsidP="00BE05A2">
      <w:pPr>
        <w:spacing w:before="100" w:beforeAutospacing="1" w:after="100" w:afterAutospacing="1"/>
        <w:outlineLvl w:val="2"/>
      </w:pPr>
    </w:p>
    <w:p w14:paraId="0DAC0399" w14:textId="77777777" w:rsidR="004F0AC9" w:rsidRDefault="004F0AC9" w:rsidP="00BE05A2">
      <w:pPr>
        <w:spacing w:before="100" w:beforeAutospacing="1" w:after="100" w:afterAutospacing="1"/>
        <w:outlineLvl w:val="2"/>
      </w:pPr>
    </w:p>
    <w:p w14:paraId="3609C1B2" w14:textId="77777777" w:rsidR="004F0AC9" w:rsidRDefault="004F0AC9" w:rsidP="00BE05A2">
      <w:pPr>
        <w:spacing w:before="100" w:beforeAutospacing="1" w:after="100" w:afterAutospacing="1"/>
        <w:outlineLvl w:val="2"/>
      </w:pPr>
    </w:p>
    <w:p w14:paraId="55B46CC3" w14:textId="591D3074" w:rsidR="00CE07A0" w:rsidRDefault="00CE07A0" w:rsidP="004F0AC9">
      <w:pPr>
        <w:spacing w:before="100" w:beforeAutospacing="1" w:after="100" w:afterAutospacing="1"/>
        <w:outlineLvl w:val="2"/>
        <w:rPr>
          <w:rFonts w:eastAsia="Times New Roman" w:cs="Times New Roman"/>
          <w:color w:val="000000"/>
          <w:kern w:val="0"/>
          <w:lang w:eastAsia="en-GB"/>
          <w14:ligatures w14:val="none"/>
        </w:rPr>
      </w:pPr>
      <w:r>
        <w:rPr>
          <w:rFonts w:eastAsia="Times New Roman" w:cs="Times New Roman"/>
          <w:noProof/>
          <w:color w:val="000000"/>
          <w:kern w:val="0"/>
          <w:lang w:eastAsia="en-GB"/>
        </w:rPr>
        <w:lastRenderedPageBreak/>
        <w:drawing>
          <wp:inline distT="0" distB="0" distL="0" distR="0" wp14:anchorId="4FD8C18F" wp14:editId="79E4C56D">
            <wp:extent cx="5731510" cy="4646930"/>
            <wp:effectExtent l="0" t="0" r="0" b="1270"/>
            <wp:docPr id="992673265" name="Picture 1" descr="A screenshot of a data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673265" name="Picture 1" descr="A screenshot of a data shee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731510" cy="4646930"/>
                    </a:xfrm>
                    <a:prstGeom prst="rect">
                      <a:avLst/>
                    </a:prstGeom>
                  </pic:spPr>
                </pic:pic>
              </a:graphicData>
            </a:graphic>
          </wp:inline>
        </w:drawing>
      </w:r>
    </w:p>
    <w:p w14:paraId="37CC9E52" w14:textId="5E178E06" w:rsidR="004F0AC9" w:rsidRPr="004F0AC9" w:rsidRDefault="004F0AC9" w:rsidP="004F0AC9">
      <w:pPr>
        <w:spacing w:before="100" w:beforeAutospacing="1" w:after="100" w:afterAutospacing="1"/>
        <w:outlineLvl w:val="2"/>
        <w:rPr>
          <w:rFonts w:eastAsia="Times New Roman" w:cs="Times New Roman"/>
          <w:color w:val="000000"/>
          <w:kern w:val="0"/>
          <w:lang w:eastAsia="en-GB"/>
          <w14:ligatures w14:val="none"/>
        </w:rPr>
      </w:pPr>
      <w:r w:rsidRPr="004F0AC9">
        <w:rPr>
          <w:rFonts w:eastAsia="Times New Roman" w:cs="Times New Roman"/>
          <w:color w:val="000000"/>
          <w:kern w:val="0"/>
          <w:lang w:eastAsia="en-GB"/>
          <w14:ligatures w14:val="none"/>
        </w:rPr>
        <w:t>The VO2</w:t>
      </w:r>
      <w:r w:rsidR="00B7606D">
        <w:rPr>
          <w:rFonts w:eastAsia="Times New Roman" w:cs="Times New Roman"/>
          <w:color w:val="000000"/>
          <w:kern w:val="0"/>
          <w:lang w:eastAsia="en-GB"/>
          <w14:ligatures w14:val="none"/>
        </w:rPr>
        <w:t xml:space="preserve"> </w:t>
      </w:r>
      <w:r w:rsidRPr="004F0AC9">
        <w:rPr>
          <w:rFonts w:eastAsia="Times New Roman" w:cs="Times New Roman"/>
          <w:color w:val="000000"/>
          <w:kern w:val="0"/>
          <w:lang w:eastAsia="en-GB"/>
          <w14:ligatures w14:val="none"/>
        </w:rPr>
        <w:t xml:space="preserve">peak of 33 ml per kg per minute represents </w:t>
      </w:r>
      <w:r w:rsidR="007C772D">
        <w:rPr>
          <w:rFonts w:eastAsia="Times New Roman" w:cs="Times New Roman"/>
          <w:color w:val="000000"/>
          <w:kern w:val="0"/>
          <w:lang w:eastAsia="en-GB"/>
          <w14:ligatures w14:val="none"/>
        </w:rPr>
        <w:t xml:space="preserve">a </w:t>
      </w:r>
      <w:r w:rsidRPr="004F0AC9">
        <w:rPr>
          <w:rFonts w:eastAsia="Times New Roman" w:cs="Times New Roman"/>
          <w:color w:val="000000"/>
          <w:kern w:val="0"/>
          <w:lang w:eastAsia="en-GB"/>
          <w14:ligatures w14:val="none"/>
        </w:rPr>
        <w:t>fair aerobic fitness</w:t>
      </w:r>
      <w:r w:rsidR="000E4454">
        <w:rPr>
          <w:rFonts w:eastAsia="Times New Roman" w:cs="Times New Roman"/>
          <w:color w:val="000000"/>
          <w:kern w:val="0"/>
          <w:lang w:eastAsia="en-GB"/>
          <w14:ligatures w14:val="none"/>
        </w:rPr>
        <w:t xml:space="preserve"> level</w:t>
      </w:r>
      <w:r w:rsidRPr="004F0AC9">
        <w:rPr>
          <w:rFonts w:eastAsia="Times New Roman" w:cs="Times New Roman"/>
          <w:color w:val="000000"/>
          <w:kern w:val="0"/>
          <w:lang w:eastAsia="en-GB"/>
          <w14:ligatures w14:val="none"/>
        </w:rPr>
        <w:t xml:space="preserve"> for an active female (McArdle, Katch and Katch, 2022) and is </w:t>
      </w:r>
      <w:r w:rsidR="000E4454">
        <w:rPr>
          <w:rFonts w:eastAsia="Times New Roman" w:cs="Times New Roman"/>
          <w:color w:val="000000"/>
          <w:kern w:val="0"/>
          <w:lang w:eastAsia="en-GB"/>
          <w14:ligatures w14:val="none"/>
        </w:rPr>
        <w:t>beyond</w:t>
      </w:r>
      <w:r w:rsidRPr="004F0AC9">
        <w:rPr>
          <w:rFonts w:eastAsia="Times New Roman" w:cs="Times New Roman"/>
          <w:color w:val="000000"/>
          <w:kern w:val="0"/>
          <w:lang w:eastAsia="en-GB"/>
          <w14:ligatures w14:val="none"/>
        </w:rPr>
        <w:t xml:space="preserve"> the predicted value for age and sex at 142%. Values above 30 ml per kg per minute are seen in recreationally trained individuals (Brooks, Fahey and Baldwin, 2019), so this suggests a reasonable aerobic capacity despite the lower relative score. The participant also </w:t>
      </w:r>
      <w:r w:rsidR="00CE07A0">
        <w:rPr>
          <w:rFonts w:eastAsia="Times New Roman" w:cs="Times New Roman"/>
          <w:color w:val="000000"/>
          <w:kern w:val="0"/>
          <w:lang w:eastAsia="en-GB"/>
          <w14:ligatures w14:val="none"/>
        </w:rPr>
        <w:t>hit</w:t>
      </w:r>
      <w:r w:rsidRPr="004F0AC9">
        <w:rPr>
          <w:rFonts w:eastAsia="Times New Roman" w:cs="Times New Roman"/>
          <w:color w:val="000000"/>
          <w:kern w:val="0"/>
          <w:lang w:eastAsia="en-GB"/>
          <w14:ligatures w14:val="none"/>
        </w:rPr>
        <w:t xml:space="preserve"> a maximum heart rate of 191 bpm, 112% of her predicted HR</w:t>
      </w:r>
      <w:r w:rsidR="000E4454">
        <w:rPr>
          <w:rFonts w:eastAsia="Times New Roman" w:cs="Times New Roman"/>
          <w:color w:val="000000"/>
          <w:kern w:val="0"/>
          <w:lang w:eastAsia="en-GB"/>
          <w14:ligatures w14:val="none"/>
        </w:rPr>
        <w:t xml:space="preserve"> </w:t>
      </w:r>
      <w:r w:rsidRPr="004F0AC9">
        <w:rPr>
          <w:rFonts w:eastAsia="Times New Roman" w:cs="Times New Roman"/>
          <w:color w:val="000000"/>
          <w:kern w:val="0"/>
          <w:lang w:eastAsia="en-GB"/>
          <w14:ligatures w14:val="none"/>
        </w:rPr>
        <w:t xml:space="preserve">max. The traditional 220 </w:t>
      </w:r>
      <w:r w:rsidR="00B7606D">
        <w:rPr>
          <w:rFonts w:eastAsia="Times New Roman" w:cs="Times New Roman"/>
          <w:color w:val="000000"/>
          <w:kern w:val="0"/>
          <w:lang w:eastAsia="en-GB"/>
          <w14:ligatures w14:val="none"/>
        </w:rPr>
        <w:t xml:space="preserve">minus </w:t>
      </w:r>
      <w:r w:rsidRPr="004F0AC9">
        <w:rPr>
          <w:rFonts w:eastAsia="Times New Roman" w:cs="Times New Roman"/>
          <w:color w:val="000000"/>
          <w:kern w:val="0"/>
          <w:lang w:eastAsia="en-GB"/>
          <w14:ligatures w14:val="none"/>
        </w:rPr>
        <w:t xml:space="preserve">age equation is known to underestimate max heart rate, </w:t>
      </w:r>
      <w:r w:rsidR="00CE07A0">
        <w:rPr>
          <w:rFonts w:eastAsia="Times New Roman" w:cs="Times New Roman"/>
          <w:color w:val="000000"/>
          <w:kern w:val="0"/>
          <w:lang w:eastAsia="en-GB"/>
          <w14:ligatures w14:val="none"/>
        </w:rPr>
        <w:t>especially</w:t>
      </w:r>
      <w:r w:rsidRPr="004F0AC9">
        <w:rPr>
          <w:rFonts w:eastAsia="Times New Roman" w:cs="Times New Roman"/>
          <w:color w:val="000000"/>
          <w:kern w:val="0"/>
          <w:lang w:eastAsia="en-GB"/>
          <w14:ligatures w14:val="none"/>
        </w:rPr>
        <w:t xml:space="preserve"> in </w:t>
      </w:r>
      <w:r w:rsidR="00CE07A0">
        <w:rPr>
          <w:rFonts w:eastAsia="Times New Roman" w:cs="Times New Roman"/>
          <w:color w:val="000000"/>
          <w:kern w:val="0"/>
          <w:lang w:eastAsia="en-GB"/>
          <w14:ligatures w14:val="none"/>
        </w:rPr>
        <w:t>more active individuals</w:t>
      </w:r>
      <w:r w:rsidRPr="004F0AC9">
        <w:rPr>
          <w:rFonts w:eastAsia="Times New Roman" w:cs="Times New Roman"/>
          <w:color w:val="000000"/>
          <w:kern w:val="0"/>
          <w:lang w:eastAsia="en-GB"/>
          <w14:ligatures w14:val="none"/>
        </w:rPr>
        <w:t xml:space="preserve"> (Robergs and Landwehr, 2002), so exceeding the predicted value supports that a genuine maximal effort was </w:t>
      </w:r>
      <w:r w:rsidR="004C3B20">
        <w:rPr>
          <w:rFonts w:eastAsia="Times New Roman" w:cs="Times New Roman"/>
          <w:color w:val="000000"/>
          <w:kern w:val="0"/>
          <w:lang w:eastAsia="en-GB"/>
          <w14:ligatures w14:val="none"/>
        </w:rPr>
        <w:t>made</w:t>
      </w:r>
      <w:r w:rsidRPr="004F0AC9">
        <w:rPr>
          <w:rFonts w:eastAsia="Times New Roman" w:cs="Times New Roman"/>
          <w:color w:val="000000"/>
          <w:kern w:val="0"/>
          <w:lang w:eastAsia="en-GB"/>
          <w14:ligatures w14:val="none"/>
        </w:rPr>
        <w:t>.</w:t>
      </w:r>
    </w:p>
    <w:p w14:paraId="685BEF65" w14:textId="22510F5D" w:rsidR="004F0AC9" w:rsidRDefault="004F0AC9" w:rsidP="004F0AC9">
      <w:pPr>
        <w:spacing w:before="100" w:beforeAutospacing="1" w:after="100" w:afterAutospacing="1"/>
        <w:outlineLvl w:val="2"/>
        <w:rPr>
          <w:rFonts w:eastAsia="Times New Roman" w:cs="Times New Roman"/>
          <w:color w:val="000000"/>
          <w:kern w:val="0"/>
          <w:lang w:eastAsia="en-GB"/>
          <w14:ligatures w14:val="none"/>
        </w:rPr>
      </w:pPr>
      <w:r w:rsidRPr="004F0AC9">
        <w:rPr>
          <w:rFonts w:eastAsia="Times New Roman" w:cs="Times New Roman"/>
          <w:color w:val="000000"/>
          <w:kern w:val="0"/>
          <w:lang w:eastAsia="en-GB"/>
          <w14:ligatures w14:val="none"/>
        </w:rPr>
        <w:t>Although VO2</w:t>
      </w:r>
      <w:r w:rsidR="00B7606D">
        <w:rPr>
          <w:rFonts w:eastAsia="Times New Roman" w:cs="Times New Roman"/>
          <w:color w:val="000000"/>
          <w:kern w:val="0"/>
          <w:lang w:eastAsia="en-GB"/>
          <w14:ligatures w14:val="none"/>
        </w:rPr>
        <w:t xml:space="preserve"> </w:t>
      </w:r>
      <w:r w:rsidRPr="004F0AC9">
        <w:rPr>
          <w:rFonts w:eastAsia="Times New Roman" w:cs="Times New Roman"/>
          <w:color w:val="000000"/>
          <w:kern w:val="0"/>
          <w:lang w:eastAsia="en-GB"/>
          <w14:ligatures w14:val="none"/>
        </w:rPr>
        <w:t xml:space="preserve">peak is widely used to assess aerobic capacity, it can be influenced by factors such as motivation, pacing, protocol design and mask fit, which may affect the </w:t>
      </w:r>
      <w:r w:rsidR="000E4454">
        <w:rPr>
          <w:rFonts w:eastAsia="Times New Roman" w:cs="Times New Roman"/>
          <w:color w:val="000000"/>
          <w:kern w:val="0"/>
          <w:lang w:eastAsia="en-GB"/>
          <w14:ligatures w14:val="none"/>
        </w:rPr>
        <w:t>precision</w:t>
      </w:r>
      <w:r w:rsidRPr="004F0AC9">
        <w:rPr>
          <w:rFonts w:eastAsia="Times New Roman" w:cs="Times New Roman"/>
          <w:color w:val="000000"/>
          <w:kern w:val="0"/>
          <w:lang w:eastAsia="en-GB"/>
          <w14:ligatures w14:val="none"/>
        </w:rPr>
        <w:t xml:space="preserve"> of the final value (Poole and Jones, 2017). Because of these limitations, VO2</w:t>
      </w:r>
      <w:r w:rsidR="00B7606D">
        <w:rPr>
          <w:rFonts w:eastAsia="Times New Roman" w:cs="Times New Roman"/>
          <w:color w:val="000000"/>
          <w:kern w:val="0"/>
          <w:lang w:eastAsia="en-GB"/>
          <w14:ligatures w14:val="none"/>
        </w:rPr>
        <w:t xml:space="preserve"> </w:t>
      </w:r>
      <w:r w:rsidRPr="004F0AC9">
        <w:rPr>
          <w:rFonts w:eastAsia="Times New Roman" w:cs="Times New Roman"/>
          <w:color w:val="000000"/>
          <w:kern w:val="0"/>
          <w:lang w:eastAsia="en-GB"/>
          <w14:ligatures w14:val="none"/>
        </w:rPr>
        <w:t>peak is best interpreted together with additional physiological markers to confirm whether a true maximal state was achieved. In this case, reaching a high peak RER, achieving VT2 and exceeding predicted HR</w:t>
      </w:r>
      <w:r w:rsidR="00B7606D">
        <w:rPr>
          <w:rFonts w:eastAsia="Times New Roman" w:cs="Times New Roman"/>
          <w:color w:val="000000"/>
          <w:kern w:val="0"/>
          <w:lang w:eastAsia="en-GB"/>
          <w14:ligatures w14:val="none"/>
        </w:rPr>
        <w:t xml:space="preserve"> </w:t>
      </w:r>
      <w:r w:rsidRPr="004F0AC9">
        <w:rPr>
          <w:rFonts w:eastAsia="Times New Roman" w:cs="Times New Roman"/>
          <w:color w:val="000000"/>
          <w:kern w:val="0"/>
          <w:lang w:eastAsia="en-GB"/>
          <w14:ligatures w14:val="none"/>
        </w:rPr>
        <w:t>max all meet commonly accepted criteria for maximal testing and indicate that the participant reached a valid maximal physiological effort (Howley, Bassett and Welch, 1995).</w:t>
      </w:r>
    </w:p>
    <w:p w14:paraId="07425B1E" w14:textId="77777777" w:rsidR="004F0AC9" w:rsidRDefault="004F0AC9" w:rsidP="004F0AC9">
      <w:pPr>
        <w:spacing w:before="100" w:beforeAutospacing="1" w:after="100" w:afterAutospacing="1"/>
        <w:outlineLvl w:val="2"/>
        <w:rPr>
          <w:rFonts w:eastAsia="Times New Roman" w:cs="Times New Roman"/>
          <w:color w:val="000000"/>
          <w:kern w:val="0"/>
          <w:lang w:eastAsia="en-GB"/>
          <w14:ligatures w14:val="none"/>
        </w:rPr>
      </w:pPr>
    </w:p>
    <w:p w14:paraId="6D7F1B68" w14:textId="6A916EFE" w:rsidR="001C336D" w:rsidRDefault="001C336D" w:rsidP="001C336D">
      <w:pPr>
        <w:spacing w:before="100" w:beforeAutospacing="1" w:after="100" w:afterAutospacing="1"/>
        <w:outlineLvl w:val="2"/>
        <w:rPr>
          <w:rFonts w:eastAsia="Times New Roman" w:cs="Times New Roman"/>
          <w:b/>
          <w:bCs/>
          <w:color w:val="000000"/>
          <w:kern w:val="0"/>
          <w:lang w:eastAsia="en-GB"/>
          <w14:ligatures w14:val="none"/>
        </w:rPr>
      </w:pPr>
      <w:r w:rsidRPr="009469EF">
        <w:rPr>
          <w:rFonts w:eastAsia="Times New Roman" w:cs="Times New Roman"/>
          <w:b/>
          <w:bCs/>
          <w:color w:val="000000"/>
          <w:kern w:val="0"/>
          <w:lang w:eastAsia="en-GB"/>
          <w14:ligatures w14:val="none"/>
        </w:rPr>
        <w:lastRenderedPageBreak/>
        <w:t>Substrate Use and RER Response</w:t>
      </w:r>
    </w:p>
    <w:p w14:paraId="56CAA687" w14:textId="4B0805DF" w:rsidR="00B7606D" w:rsidRPr="00B7606D" w:rsidRDefault="00B7606D" w:rsidP="00B7606D">
      <w:pPr>
        <w:spacing w:before="100" w:beforeAutospacing="1" w:after="100" w:afterAutospacing="1"/>
        <w:outlineLvl w:val="2"/>
        <w:rPr>
          <w:rFonts w:eastAsia="Times New Roman" w:cs="Times New Roman"/>
          <w:color w:val="000000"/>
          <w:kern w:val="0"/>
          <w:lang w:eastAsia="en-GB"/>
          <w14:ligatures w14:val="none"/>
        </w:rPr>
      </w:pPr>
      <w:r w:rsidRPr="00B7606D">
        <w:rPr>
          <w:rFonts w:eastAsia="Times New Roman" w:cs="Times New Roman"/>
          <w:color w:val="000000"/>
          <w:kern w:val="0"/>
          <w:lang w:eastAsia="en-GB"/>
          <w14:ligatures w14:val="none"/>
        </w:rPr>
        <w:t xml:space="preserve">Substrate use </w:t>
      </w:r>
      <w:r w:rsidR="007C772D">
        <w:rPr>
          <w:rFonts w:eastAsia="Times New Roman" w:cs="Times New Roman"/>
          <w:color w:val="000000"/>
          <w:kern w:val="0"/>
          <w:lang w:eastAsia="en-GB"/>
          <w14:ligatures w14:val="none"/>
        </w:rPr>
        <w:t>refers to</w:t>
      </w:r>
      <w:r w:rsidRPr="00B7606D">
        <w:rPr>
          <w:rFonts w:eastAsia="Times New Roman" w:cs="Times New Roman"/>
          <w:color w:val="000000"/>
          <w:kern w:val="0"/>
          <w:lang w:eastAsia="en-GB"/>
          <w14:ligatures w14:val="none"/>
        </w:rPr>
        <w:t xml:space="preserve"> how the body </w:t>
      </w:r>
      <w:r w:rsidR="007C772D">
        <w:rPr>
          <w:rFonts w:eastAsia="Times New Roman" w:cs="Times New Roman"/>
          <w:color w:val="000000"/>
          <w:kern w:val="0"/>
          <w:lang w:eastAsia="en-GB"/>
          <w14:ligatures w14:val="none"/>
        </w:rPr>
        <w:t>chooses between</w:t>
      </w:r>
      <w:r w:rsidRPr="00B7606D">
        <w:rPr>
          <w:rFonts w:eastAsia="Times New Roman" w:cs="Times New Roman"/>
          <w:color w:val="000000"/>
          <w:kern w:val="0"/>
          <w:lang w:eastAsia="en-GB"/>
          <w14:ligatures w14:val="none"/>
        </w:rPr>
        <w:t xml:space="preserve"> fats or carbohydrates to produce ATP, </w:t>
      </w:r>
      <w:r w:rsidR="000E4454">
        <w:rPr>
          <w:rFonts w:eastAsia="Times New Roman" w:cs="Times New Roman"/>
          <w:color w:val="000000"/>
          <w:kern w:val="0"/>
          <w:lang w:eastAsia="en-GB"/>
          <w14:ligatures w14:val="none"/>
        </w:rPr>
        <w:t xml:space="preserve">which is </w:t>
      </w:r>
      <w:r w:rsidRPr="00B7606D">
        <w:rPr>
          <w:rFonts w:eastAsia="Times New Roman" w:cs="Times New Roman"/>
          <w:color w:val="000000"/>
          <w:kern w:val="0"/>
          <w:lang w:eastAsia="en-GB"/>
          <w14:ligatures w14:val="none"/>
        </w:rPr>
        <w:t xml:space="preserve">the immediate energy source for muscle contraction. </w:t>
      </w:r>
      <w:r w:rsidR="00CE07A0">
        <w:rPr>
          <w:rFonts w:eastAsia="Times New Roman" w:cs="Times New Roman"/>
          <w:color w:val="000000"/>
          <w:kern w:val="0"/>
          <w:lang w:eastAsia="en-GB"/>
          <w14:ligatures w14:val="none"/>
        </w:rPr>
        <w:t>With l</w:t>
      </w:r>
      <w:r w:rsidRPr="00B7606D">
        <w:rPr>
          <w:rFonts w:eastAsia="Times New Roman" w:cs="Times New Roman"/>
          <w:color w:val="000000"/>
          <w:kern w:val="0"/>
          <w:lang w:eastAsia="en-GB"/>
          <w14:ligatures w14:val="none"/>
        </w:rPr>
        <w:t>ow</w:t>
      </w:r>
      <w:r w:rsidR="000E4454">
        <w:rPr>
          <w:rFonts w:eastAsia="Times New Roman" w:cs="Times New Roman"/>
          <w:color w:val="000000"/>
          <w:kern w:val="0"/>
          <w:lang w:eastAsia="en-GB"/>
          <w14:ligatures w14:val="none"/>
        </w:rPr>
        <w:t>er</w:t>
      </w:r>
      <w:r w:rsidRPr="00B7606D">
        <w:rPr>
          <w:rFonts w:eastAsia="Times New Roman" w:cs="Times New Roman"/>
          <w:color w:val="000000"/>
          <w:kern w:val="0"/>
          <w:lang w:eastAsia="en-GB"/>
          <w14:ligatures w14:val="none"/>
        </w:rPr>
        <w:t xml:space="preserve"> intensities most ATP is supplied through fat oxidation, but as intensity </w:t>
      </w:r>
      <w:r w:rsidR="00CE07A0">
        <w:rPr>
          <w:rFonts w:eastAsia="Times New Roman" w:cs="Times New Roman"/>
          <w:color w:val="000000"/>
          <w:kern w:val="0"/>
          <w:lang w:eastAsia="en-GB"/>
          <w14:ligatures w14:val="none"/>
        </w:rPr>
        <w:t>rises</w:t>
      </w:r>
      <w:r w:rsidRPr="00B7606D">
        <w:rPr>
          <w:rFonts w:eastAsia="Times New Roman" w:cs="Times New Roman"/>
          <w:color w:val="000000"/>
          <w:kern w:val="0"/>
          <w:lang w:eastAsia="en-GB"/>
          <w14:ligatures w14:val="none"/>
        </w:rPr>
        <w:t>, ATP demand increases and the body shifts toward faster carbohydrate use (Romijn et al., 1993; Hargreaves and Spriet, 2020).</w:t>
      </w:r>
    </w:p>
    <w:p w14:paraId="37635C5E" w14:textId="5266CD65" w:rsidR="00B7606D" w:rsidRPr="00B7606D" w:rsidRDefault="00B7606D" w:rsidP="00B7606D">
      <w:pPr>
        <w:spacing w:before="100" w:beforeAutospacing="1" w:after="100" w:afterAutospacing="1"/>
        <w:outlineLvl w:val="2"/>
        <w:rPr>
          <w:rFonts w:eastAsia="Times New Roman" w:cs="Times New Roman"/>
          <w:color w:val="000000"/>
          <w:kern w:val="0"/>
          <w:lang w:eastAsia="en-GB"/>
          <w14:ligatures w14:val="none"/>
        </w:rPr>
      </w:pPr>
      <w:r w:rsidRPr="00B7606D">
        <w:rPr>
          <w:rFonts w:eastAsia="Times New Roman" w:cs="Times New Roman"/>
          <w:color w:val="000000"/>
          <w:kern w:val="0"/>
          <w:lang w:eastAsia="en-GB"/>
          <w14:ligatures w14:val="none"/>
        </w:rPr>
        <w:t xml:space="preserve">The respiratory exchange ratio (RER) </w:t>
      </w:r>
      <w:r w:rsidR="00CE07A0">
        <w:rPr>
          <w:rFonts w:eastAsia="Times New Roman" w:cs="Times New Roman"/>
          <w:color w:val="000000"/>
          <w:kern w:val="0"/>
          <w:lang w:eastAsia="en-GB"/>
          <w14:ligatures w14:val="none"/>
        </w:rPr>
        <w:t>tells us</w:t>
      </w:r>
      <w:r w:rsidRPr="00B7606D">
        <w:rPr>
          <w:rFonts w:eastAsia="Times New Roman" w:cs="Times New Roman"/>
          <w:color w:val="000000"/>
          <w:kern w:val="0"/>
          <w:lang w:eastAsia="en-GB"/>
          <w14:ligatures w14:val="none"/>
        </w:rPr>
        <w:t xml:space="preserve"> which fuel is being used. An RER near 0.70 reflects mainly fat oxidation, whil</w:t>
      </w:r>
      <w:r w:rsidR="00CE07A0">
        <w:rPr>
          <w:rFonts w:eastAsia="Times New Roman" w:cs="Times New Roman"/>
          <w:color w:val="000000"/>
          <w:kern w:val="0"/>
          <w:lang w:eastAsia="en-GB"/>
          <w14:ligatures w14:val="none"/>
        </w:rPr>
        <w:t>st</w:t>
      </w:r>
      <w:r w:rsidRPr="00B7606D">
        <w:rPr>
          <w:rFonts w:eastAsia="Times New Roman" w:cs="Times New Roman"/>
          <w:color w:val="000000"/>
          <w:kern w:val="0"/>
          <w:lang w:eastAsia="en-GB"/>
          <w14:ligatures w14:val="none"/>
        </w:rPr>
        <w:t xml:space="preserve"> around or above 1.00 show dominant carbohydrate use and extra CO2 from lactate </w:t>
      </w:r>
      <w:r w:rsidR="000E4454">
        <w:rPr>
          <w:rFonts w:eastAsia="Times New Roman" w:cs="Times New Roman"/>
          <w:color w:val="000000"/>
          <w:kern w:val="0"/>
          <w:lang w:eastAsia="en-GB"/>
          <w14:ligatures w14:val="none"/>
        </w:rPr>
        <w:t xml:space="preserve">buffering </w:t>
      </w:r>
      <w:r w:rsidRPr="00B7606D">
        <w:rPr>
          <w:rFonts w:eastAsia="Times New Roman" w:cs="Times New Roman"/>
          <w:color w:val="000000"/>
          <w:kern w:val="0"/>
          <w:lang w:eastAsia="en-GB"/>
          <w14:ligatures w14:val="none"/>
        </w:rPr>
        <w:t>(Achten and Jeukendrup, 2003). Th</w:t>
      </w:r>
      <w:r w:rsidR="00CE07A0">
        <w:rPr>
          <w:rFonts w:eastAsia="Times New Roman" w:cs="Times New Roman"/>
          <w:color w:val="000000"/>
          <w:kern w:val="0"/>
          <w:lang w:eastAsia="en-GB"/>
          <w14:ligatures w14:val="none"/>
        </w:rPr>
        <w:t xml:space="preserve">e </w:t>
      </w:r>
      <w:r w:rsidRPr="00B7606D">
        <w:rPr>
          <w:rFonts w:eastAsia="Times New Roman" w:cs="Times New Roman"/>
          <w:color w:val="000000"/>
          <w:kern w:val="0"/>
          <w:lang w:eastAsia="en-GB"/>
          <w14:ligatures w14:val="none"/>
        </w:rPr>
        <w:t xml:space="preserve">participant’s RER increased from 0.78 at rest to 1.07 at peak exercise, demonstrating a clear </w:t>
      </w:r>
      <w:r w:rsidR="00CE07A0">
        <w:rPr>
          <w:rFonts w:eastAsia="Times New Roman" w:cs="Times New Roman"/>
          <w:color w:val="000000"/>
          <w:kern w:val="0"/>
          <w:lang w:eastAsia="en-GB"/>
          <w14:ligatures w14:val="none"/>
        </w:rPr>
        <w:t>change</w:t>
      </w:r>
      <w:r w:rsidRPr="00B7606D">
        <w:rPr>
          <w:rFonts w:eastAsia="Times New Roman" w:cs="Times New Roman"/>
          <w:color w:val="000000"/>
          <w:kern w:val="0"/>
          <w:lang w:eastAsia="en-GB"/>
          <w14:ligatures w14:val="none"/>
        </w:rPr>
        <w:t xml:space="preserve"> from fat to carbohydrate as intensity entered the severe domain.</w:t>
      </w:r>
    </w:p>
    <w:p w14:paraId="2196C7B6" w14:textId="2ECC9E77" w:rsidR="00B7606D" w:rsidRDefault="00B7606D" w:rsidP="00B7606D">
      <w:pPr>
        <w:spacing w:before="100" w:beforeAutospacing="1" w:after="100" w:afterAutospacing="1"/>
        <w:outlineLvl w:val="2"/>
        <w:rPr>
          <w:rFonts w:eastAsia="Times New Roman" w:cs="Times New Roman"/>
          <w:color w:val="000000"/>
          <w:kern w:val="0"/>
          <w:lang w:eastAsia="en-GB"/>
          <w14:ligatures w14:val="none"/>
        </w:rPr>
      </w:pPr>
      <w:r w:rsidRPr="00B7606D">
        <w:rPr>
          <w:rFonts w:eastAsia="Times New Roman" w:cs="Times New Roman"/>
          <w:color w:val="000000"/>
          <w:kern w:val="0"/>
          <w:lang w:eastAsia="en-GB"/>
          <w14:ligatures w14:val="none"/>
        </w:rPr>
        <w:t xml:space="preserve">These changes are also </w:t>
      </w:r>
      <w:r w:rsidR="000E4454">
        <w:rPr>
          <w:rFonts w:eastAsia="Times New Roman" w:cs="Times New Roman"/>
          <w:color w:val="000000"/>
          <w:kern w:val="0"/>
          <w:lang w:eastAsia="en-GB"/>
          <w14:ligatures w14:val="none"/>
        </w:rPr>
        <w:t>seen</w:t>
      </w:r>
      <w:r w:rsidRPr="00B7606D">
        <w:rPr>
          <w:rFonts w:eastAsia="Times New Roman" w:cs="Times New Roman"/>
          <w:color w:val="000000"/>
          <w:kern w:val="0"/>
          <w:lang w:eastAsia="en-GB"/>
          <w14:ligatures w14:val="none"/>
        </w:rPr>
        <w:t xml:space="preserve"> in the ventilatory thresholds. VT1 marks the point where ventilation increases due to rising CO2 from greater carbohydrate oxidation, while VT2 represents rapid lactate accumulation and increased reliance on anaerobic glycolysis (Wasserman et al., 1999; Poole and Jones, 2012). The participant’s VT1 at 41% of VO2</w:t>
      </w:r>
      <w:r>
        <w:rPr>
          <w:rFonts w:eastAsia="Times New Roman" w:cs="Times New Roman"/>
          <w:color w:val="000000"/>
          <w:kern w:val="0"/>
          <w:lang w:eastAsia="en-GB"/>
          <w14:ligatures w14:val="none"/>
        </w:rPr>
        <w:t xml:space="preserve"> </w:t>
      </w:r>
      <w:r w:rsidRPr="00B7606D">
        <w:rPr>
          <w:rFonts w:eastAsia="Times New Roman" w:cs="Times New Roman"/>
          <w:color w:val="000000"/>
          <w:kern w:val="0"/>
          <w:lang w:eastAsia="en-GB"/>
          <w14:ligatures w14:val="none"/>
        </w:rPr>
        <w:t xml:space="preserve">peak and VT2 at 75% match the RER pattern and show a typical progression from fat to carbohydrate use as </w:t>
      </w:r>
      <w:r w:rsidR="000E4454">
        <w:rPr>
          <w:rFonts w:eastAsia="Times New Roman" w:cs="Times New Roman"/>
          <w:color w:val="000000"/>
          <w:kern w:val="0"/>
          <w:lang w:eastAsia="en-GB"/>
          <w14:ligatures w14:val="none"/>
        </w:rPr>
        <w:t xml:space="preserve">the </w:t>
      </w:r>
      <w:r w:rsidRPr="00B7606D">
        <w:rPr>
          <w:rFonts w:eastAsia="Times New Roman" w:cs="Times New Roman"/>
          <w:color w:val="000000"/>
          <w:kern w:val="0"/>
          <w:lang w:eastAsia="en-GB"/>
          <w14:ligatures w14:val="none"/>
        </w:rPr>
        <w:t>exercise intensity increased.</w:t>
      </w:r>
    </w:p>
    <w:p w14:paraId="7DF74319" w14:textId="315B9603" w:rsidR="00BE05A2" w:rsidRDefault="00BE05A2" w:rsidP="00BE05A2">
      <w:pPr>
        <w:spacing w:before="100" w:beforeAutospacing="1" w:after="100" w:afterAutospacing="1"/>
        <w:outlineLvl w:val="2"/>
        <w:rPr>
          <w:rFonts w:eastAsia="Times New Roman" w:cs="Times New Roman"/>
          <w:b/>
          <w:bCs/>
          <w:color w:val="000000"/>
          <w:kern w:val="0"/>
          <w:lang w:eastAsia="en-GB"/>
          <w14:ligatures w14:val="none"/>
        </w:rPr>
      </w:pPr>
      <w:r w:rsidRPr="00FE667B">
        <w:rPr>
          <w:rFonts w:eastAsia="Times New Roman" w:cs="Times New Roman"/>
          <w:b/>
          <w:bCs/>
          <w:color w:val="000000"/>
          <w:kern w:val="0"/>
          <w:lang w:eastAsia="en-GB"/>
          <w14:ligatures w14:val="none"/>
        </w:rPr>
        <w:t>Ventilatory Thresholds</w:t>
      </w:r>
      <w:r w:rsidRPr="009469EF">
        <w:rPr>
          <w:rFonts w:eastAsia="Times New Roman" w:cs="Times New Roman"/>
          <w:b/>
          <w:bCs/>
          <w:color w:val="000000"/>
          <w:kern w:val="0"/>
          <w:lang w:eastAsia="en-GB"/>
          <w14:ligatures w14:val="none"/>
        </w:rPr>
        <w:t xml:space="preserve"> and Aerobic Efficiency</w:t>
      </w:r>
    </w:p>
    <w:p w14:paraId="1FEF0206" w14:textId="2B122D1F" w:rsidR="00557046" w:rsidRPr="00557046" w:rsidRDefault="00557046" w:rsidP="00557046">
      <w:pPr>
        <w:spacing w:before="100" w:beforeAutospacing="1" w:after="100" w:afterAutospacing="1"/>
        <w:outlineLvl w:val="2"/>
        <w:rPr>
          <w:rFonts w:eastAsia="Times New Roman" w:cs="Times New Roman"/>
          <w:color w:val="000000"/>
          <w:kern w:val="0"/>
          <w:lang w:eastAsia="en-GB"/>
          <w14:ligatures w14:val="none"/>
        </w:rPr>
      </w:pPr>
      <w:r w:rsidRPr="00557046">
        <w:rPr>
          <w:rFonts w:eastAsia="Times New Roman" w:cs="Times New Roman"/>
          <w:color w:val="000000"/>
          <w:kern w:val="0"/>
          <w:lang w:eastAsia="en-GB"/>
          <w14:ligatures w14:val="none"/>
        </w:rPr>
        <w:t>The participant’s VT1 occurred at 41% of VO2</w:t>
      </w:r>
      <w:r w:rsidR="000E4454">
        <w:rPr>
          <w:rFonts w:eastAsia="Times New Roman" w:cs="Times New Roman"/>
          <w:color w:val="000000"/>
          <w:kern w:val="0"/>
          <w:lang w:eastAsia="en-GB"/>
          <w14:ligatures w14:val="none"/>
        </w:rPr>
        <w:t xml:space="preserve"> </w:t>
      </w:r>
      <w:r w:rsidRPr="00557046">
        <w:rPr>
          <w:rFonts w:eastAsia="Times New Roman" w:cs="Times New Roman"/>
          <w:color w:val="000000"/>
          <w:kern w:val="0"/>
          <w:lang w:eastAsia="en-GB"/>
          <w14:ligatures w14:val="none"/>
        </w:rPr>
        <w:t xml:space="preserve">peak and VT2 at 75%, which aligns with values </w:t>
      </w:r>
      <w:r w:rsidR="002D3895">
        <w:rPr>
          <w:rFonts w:eastAsia="Times New Roman" w:cs="Times New Roman"/>
          <w:color w:val="000000"/>
          <w:kern w:val="0"/>
          <w:lang w:eastAsia="en-GB"/>
          <w14:ligatures w14:val="none"/>
        </w:rPr>
        <w:t>generally</w:t>
      </w:r>
      <w:r w:rsidRPr="00557046">
        <w:rPr>
          <w:rFonts w:eastAsia="Times New Roman" w:cs="Times New Roman"/>
          <w:color w:val="000000"/>
          <w:kern w:val="0"/>
          <w:lang w:eastAsia="en-GB"/>
          <w14:ligatures w14:val="none"/>
        </w:rPr>
        <w:t xml:space="preserve"> seen in moderately trained females (Brooks, Fahey and Baldwin, 2019). The </w:t>
      </w:r>
      <w:r w:rsidR="00CE07A0">
        <w:rPr>
          <w:rFonts w:eastAsia="Times New Roman" w:cs="Times New Roman"/>
          <w:color w:val="000000"/>
          <w:kern w:val="0"/>
          <w:lang w:eastAsia="en-GB"/>
          <w14:ligatures w14:val="none"/>
        </w:rPr>
        <w:t>fairly</w:t>
      </w:r>
      <w:r w:rsidRPr="00557046">
        <w:rPr>
          <w:rFonts w:eastAsia="Times New Roman" w:cs="Times New Roman"/>
          <w:color w:val="000000"/>
          <w:kern w:val="0"/>
          <w:lang w:eastAsia="en-GB"/>
          <w14:ligatures w14:val="none"/>
        </w:rPr>
        <w:t xml:space="preserve"> low VT1 s</w:t>
      </w:r>
      <w:r w:rsidR="00CE07A0">
        <w:rPr>
          <w:rFonts w:eastAsia="Times New Roman" w:cs="Times New Roman"/>
          <w:color w:val="000000"/>
          <w:kern w:val="0"/>
          <w:lang w:eastAsia="en-GB"/>
          <w14:ligatures w14:val="none"/>
        </w:rPr>
        <w:t xml:space="preserve">hows </w:t>
      </w:r>
      <w:r w:rsidRPr="00557046">
        <w:rPr>
          <w:rFonts w:eastAsia="Times New Roman" w:cs="Times New Roman"/>
          <w:color w:val="000000"/>
          <w:kern w:val="0"/>
          <w:lang w:eastAsia="en-GB"/>
          <w14:ligatures w14:val="none"/>
        </w:rPr>
        <w:t xml:space="preserve">that the shift from mainly aerobic metabolism to </w:t>
      </w:r>
      <w:r w:rsidR="00CE07A0">
        <w:rPr>
          <w:rFonts w:eastAsia="Times New Roman" w:cs="Times New Roman"/>
          <w:color w:val="000000"/>
          <w:kern w:val="0"/>
          <w:lang w:eastAsia="en-GB"/>
          <w14:ligatures w14:val="none"/>
        </w:rPr>
        <w:t>more</w:t>
      </w:r>
      <w:r w:rsidRPr="00557046">
        <w:rPr>
          <w:rFonts w:eastAsia="Times New Roman" w:cs="Times New Roman"/>
          <w:color w:val="000000"/>
          <w:kern w:val="0"/>
          <w:lang w:eastAsia="en-GB"/>
          <w14:ligatures w14:val="none"/>
        </w:rPr>
        <w:t xml:space="preserve"> carbohydrate use</w:t>
      </w:r>
      <w:r>
        <w:rPr>
          <w:rFonts w:eastAsia="Times New Roman" w:cs="Times New Roman"/>
          <w:color w:val="000000"/>
          <w:kern w:val="0"/>
          <w:lang w:eastAsia="en-GB"/>
          <w14:ligatures w14:val="none"/>
        </w:rPr>
        <w:t xml:space="preserve">, </w:t>
      </w:r>
      <w:r w:rsidRPr="00557046">
        <w:rPr>
          <w:rFonts w:eastAsia="Times New Roman" w:cs="Times New Roman"/>
          <w:color w:val="000000"/>
          <w:kern w:val="0"/>
          <w:lang w:eastAsia="en-GB"/>
          <w14:ligatures w14:val="none"/>
        </w:rPr>
        <w:t>and the associated rise in CO2 and ventilation</w:t>
      </w:r>
      <w:r>
        <w:rPr>
          <w:rFonts w:eastAsia="Times New Roman" w:cs="Times New Roman"/>
          <w:color w:val="000000"/>
          <w:kern w:val="0"/>
          <w:lang w:eastAsia="en-GB"/>
          <w14:ligatures w14:val="none"/>
        </w:rPr>
        <w:t xml:space="preserve">, </w:t>
      </w:r>
      <w:r w:rsidRPr="00557046">
        <w:rPr>
          <w:rFonts w:eastAsia="Times New Roman" w:cs="Times New Roman"/>
          <w:color w:val="000000"/>
          <w:kern w:val="0"/>
          <w:lang w:eastAsia="en-GB"/>
          <w14:ligatures w14:val="none"/>
        </w:rPr>
        <w:t>begins early, indicating l</w:t>
      </w:r>
      <w:r w:rsidR="002D3895">
        <w:rPr>
          <w:rFonts w:eastAsia="Times New Roman" w:cs="Times New Roman"/>
          <w:color w:val="000000"/>
          <w:kern w:val="0"/>
          <w:lang w:eastAsia="en-GB"/>
          <w14:ligatures w14:val="none"/>
        </w:rPr>
        <w:t>ower</w:t>
      </w:r>
      <w:r w:rsidRPr="00557046">
        <w:rPr>
          <w:rFonts w:eastAsia="Times New Roman" w:cs="Times New Roman"/>
          <w:color w:val="000000"/>
          <w:kern w:val="0"/>
          <w:lang w:eastAsia="en-GB"/>
          <w14:ligatures w14:val="none"/>
        </w:rPr>
        <w:t xml:space="preserve"> aerobic efficiency. </w:t>
      </w:r>
      <w:r w:rsidR="00D763DA">
        <w:rPr>
          <w:rFonts w:eastAsia="Times New Roman" w:cs="Times New Roman"/>
          <w:color w:val="000000"/>
          <w:kern w:val="0"/>
          <w:lang w:eastAsia="en-GB"/>
          <w14:ligatures w14:val="none"/>
        </w:rPr>
        <w:t>Those</w:t>
      </w:r>
      <w:r w:rsidRPr="00557046">
        <w:rPr>
          <w:rFonts w:eastAsia="Times New Roman" w:cs="Times New Roman"/>
          <w:color w:val="000000"/>
          <w:kern w:val="0"/>
          <w:lang w:eastAsia="en-GB"/>
          <w14:ligatures w14:val="none"/>
        </w:rPr>
        <w:t xml:space="preserve"> with higher aerobic efficiency usually maintain lower ventilation and rely on aerobic pathways for </w:t>
      </w:r>
      <w:r w:rsidR="00D763DA">
        <w:rPr>
          <w:rFonts w:eastAsia="Times New Roman" w:cs="Times New Roman"/>
          <w:color w:val="000000"/>
          <w:kern w:val="0"/>
          <w:lang w:eastAsia="en-GB"/>
          <w14:ligatures w14:val="none"/>
        </w:rPr>
        <w:t xml:space="preserve">a </w:t>
      </w:r>
      <w:r w:rsidRPr="00557046">
        <w:rPr>
          <w:rFonts w:eastAsia="Times New Roman" w:cs="Times New Roman"/>
          <w:color w:val="000000"/>
          <w:kern w:val="0"/>
          <w:lang w:eastAsia="en-GB"/>
          <w14:ligatures w14:val="none"/>
        </w:rPr>
        <w:t xml:space="preserve">longer </w:t>
      </w:r>
      <w:r w:rsidR="00D763DA">
        <w:rPr>
          <w:rFonts w:eastAsia="Times New Roman" w:cs="Times New Roman"/>
          <w:color w:val="000000"/>
          <w:kern w:val="0"/>
          <w:lang w:eastAsia="en-GB"/>
          <w14:ligatures w14:val="none"/>
        </w:rPr>
        <w:t xml:space="preserve">period </w:t>
      </w:r>
      <w:r w:rsidRPr="00557046">
        <w:rPr>
          <w:rFonts w:eastAsia="Times New Roman" w:cs="Times New Roman"/>
          <w:color w:val="000000"/>
          <w:kern w:val="0"/>
          <w:lang w:eastAsia="en-GB"/>
          <w14:ligatures w14:val="none"/>
        </w:rPr>
        <w:t>before reaching VT1 (Wasserman et al., 2020).</w:t>
      </w:r>
    </w:p>
    <w:p w14:paraId="607644FD" w14:textId="78524043" w:rsidR="00557046" w:rsidRDefault="00557046" w:rsidP="00557046">
      <w:pPr>
        <w:spacing w:before="100" w:beforeAutospacing="1" w:after="100" w:afterAutospacing="1"/>
        <w:outlineLvl w:val="2"/>
        <w:rPr>
          <w:rFonts w:eastAsia="Times New Roman" w:cs="Times New Roman"/>
          <w:color w:val="000000"/>
          <w:kern w:val="0"/>
          <w:lang w:eastAsia="en-GB"/>
          <w14:ligatures w14:val="none"/>
        </w:rPr>
      </w:pPr>
      <w:r w:rsidRPr="00557046">
        <w:rPr>
          <w:rFonts w:eastAsia="Times New Roman" w:cs="Times New Roman"/>
          <w:color w:val="000000"/>
          <w:kern w:val="0"/>
          <w:lang w:eastAsia="en-GB"/>
          <w14:ligatures w14:val="none"/>
        </w:rPr>
        <w:t xml:space="preserve">From a performance perspective, </w:t>
      </w:r>
      <w:r w:rsidR="00D763DA">
        <w:rPr>
          <w:rFonts w:eastAsia="Times New Roman" w:cs="Times New Roman"/>
          <w:color w:val="000000"/>
          <w:kern w:val="0"/>
          <w:lang w:eastAsia="en-GB"/>
          <w14:ligatures w14:val="none"/>
        </w:rPr>
        <w:t>increasing</w:t>
      </w:r>
      <w:r w:rsidRPr="00557046">
        <w:rPr>
          <w:rFonts w:eastAsia="Times New Roman" w:cs="Times New Roman"/>
          <w:color w:val="000000"/>
          <w:kern w:val="0"/>
          <w:lang w:eastAsia="en-GB"/>
          <w14:ligatures w14:val="none"/>
        </w:rPr>
        <w:t xml:space="preserve"> VT1 </w:t>
      </w:r>
      <w:r w:rsidR="00D763DA">
        <w:rPr>
          <w:rFonts w:eastAsia="Times New Roman" w:cs="Times New Roman"/>
          <w:color w:val="000000"/>
          <w:kern w:val="0"/>
          <w:lang w:eastAsia="en-GB"/>
          <w14:ligatures w14:val="none"/>
        </w:rPr>
        <w:t xml:space="preserve">threshold </w:t>
      </w:r>
      <w:r w:rsidRPr="00557046">
        <w:rPr>
          <w:rFonts w:eastAsia="Times New Roman" w:cs="Times New Roman"/>
          <w:color w:val="000000"/>
          <w:kern w:val="0"/>
          <w:lang w:eastAsia="en-GB"/>
          <w14:ligatures w14:val="none"/>
        </w:rPr>
        <w:t xml:space="preserve">would allow more work to be completed before ventilation increases sharply, reducing early carbohydrate reliance and </w:t>
      </w:r>
      <w:r w:rsidR="00D763DA">
        <w:rPr>
          <w:rFonts w:eastAsia="Times New Roman" w:cs="Times New Roman"/>
          <w:color w:val="000000"/>
          <w:kern w:val="0"/>
          <w:lang w:eastAsia="en-GB"/>
          <w14:ligatures w14:val="none"/>
        </w:rPr>
        <w:t>slowing</w:t>
      </w:r>
      <w:r w:rsidRPr="00557046">
        <w:rPr>
          <w:rFonts w:eastAsia="Times New Roman" w:cs="Times New Roman"/>
          <w:color w:val="000000"/>
          <w:kern w:val="0"/>
          <w:lang w:eastAsia="en-GB"/>
          <w14:ligatures w14:val="none"/>
        </w:rPr>
        <w:t xml:space="preserve"> fatigue. Similarly, increasing VT2 would delay rapid lactate accumulation and the steep rise in ventilation that limits sustained high</w:t>
      </w:r>
      <w:r>
        <w:rPr>
          <w:rFonts w:eastAsia="Times New Roman" w:cs="Times New Roman"/>
          <w:color w:val="000000"/>
          <w:kern w:val="0"/>
          <w:lang w:eastAsia="en-GB"/>
          <w14:ligatures w14:val="none"/>
        </w:rPr>
        <w:t xml:space="preserve"> </w:t>
      </w:r>
      <w:r w:rsidRPr="00557046">
        <w:rPr>
          <w:rFonts w:eastAsia="Times New Roman" w:cs="Times New Roman"/>
          <w:color w:val="000000"/>
          <w:kern w:val="0"/>
          <w:lang w:eastAsia="en-GB"/>
          <w14:ligatures w14:val="none"/>
        </w:rPr>
        <w:t xml:space="preserve">intensity exercise (Poole and Jones, 2012). Improving both </w:t>
      </w:r>
      <w:r w:rsidR="00D763DA">
        <w:rPr>
          <w:rFonts w:eastAsia="Times New Roman" w:cs="Times New Roman"/>
          <w:color w:val="000000"/>
          <w:kern w:val="0"/>
          <w:lang w:eastAsia="en-GB"/>
          <w14:ligatures w14:val="none"/>
        </w:rPr>
        <w:t xml:space="preserve">VT1 and VT2 </w:t>
      </w:r>
      <w:r w:rsidRPr="00557046">
        <w:rPr>
          <w:rFonts w:eastAsia="Times New Roman" w:cs="Times New Roman"/>
          <w:color w:val="000000"/>
          <w:kern w:val="0"/>
          <w:lang w:eastAsia="en-GB"/>
          <w14:ligatures w14:val="none"/>
        </w:rPr>
        <w:t>would increase the proportion of VO2</w:t>
      </w:r>
      <w:r>
        <w:rPr>
          <w:rFonts w:eastAsia="Times New Roman" w:cs="Times New Roman"/>
          <w:color w:val="000000"/>
          <w:kern w:val="0"/>
          <w:lang w:eastAsia="en-GB"/>
          <w14:ligatures w14:val="none"/>
        </w:rPr>
        <w:t xml:space="preserve"> </w:t>
      </w:r>
      <w:r w:rsidRPr="00557046">
        <w:rPr>
          <w:rFonts w:eastAsia="Times New Roman" w:cs="Times New Roman"/>
          <w:color w:val="000000"/>
          <w:kern w:val="0"/>
          <w:lang w:eastAsia="en-GB"/>
          <w14:ligatures w14:val="none"/>
        </w:rPr>
        <w:t xml:space="preserve">peak that the participant can </w:t>
      </w:r>
      <w:r w:rsidR="002D3895">
        <w:rPr>
          <w:rFonts w:eastAsia="Times New Roman" w:cs="Times New Roman"/>
          <w:color w:val="000000"/>
          <w:kern w:val="0"/>
          <w:lang w:eastAsia="en-GB"/>
          <w14:ligatures w14:val="none"/>
        </w:rPr>
        <w:t>sustain</w:t>
      </w:r>
      <w:r w:rsidRPr="00557046">
        <w:rPr>
          <w:rFonts w:eastAsia="Times New Roman" w:cs="Times New Roman"/>
          <w:color w:val="000000"/>
          <w:kern w:val="0"/>
          <w:lang w:eastAsia="en-GB"/>
          <w14:ligatures w14:val="none"/>
        </w:rPr>
        <w:t xml:space="preserve">, </w:t>
      </w:r>
      <w:r w:rsidR="00D763DA">
        <w:rPr>
          <w:rFonts w:eastAsia="Times New Roman" w:cs="Times New Roman"/>
          <w:color w:val="000000"/>
          <w:kern w:val="0"/>
          <w:lang w:eastAsia="en-GB"/>
          <w14:ligatures w14:val="none"/>
        </w:rPr>
        <w:t>showing</w:t>
      </w:r>
      <w:r w:rsidRPr="00557046">
        <w:rPr>
          <w:rFonts w:eastAsia="Times New Roman" w:cs="Times New Roman"/>
          <w:color w:val="000000"/>
          <w:kern w:val="0"/>
          <w:lang w:eastAsia="en-GB"/>
          <w14:ligatures w14:val="none"/>
        </w:rPr>
        <w:t xml:space="preserve"> better aerobic efficiency and </w:t>
      </w:r>
      <w:r w:rsidRPr="002D3895">
        <w:rPr>
          <w:rFonts w:eastAsia="Times New Roman" w:cs="Times New Roman"/>
          <w:color w:val="000000"/>
          <w:kern w:val="0"/>
          <w:lang w:eastAsia="en-GB"/>
          <w14:ligatures w14:val="none"/>
        </w:rPr>
        <w:t>endurance capacity</w:t>
      </w:r>
      <w:r w:rsidR="002D3895" w:rsidRPr="002D3895">
        <w:rPr>
          <w:rFonts w:eastAsia="Times New Roman" w:cs="Times New Roman"/>
          <w:color w:val="000000"/>
          <w:kern w:val="0"/>
          <w:lang w:eastAsia="en-GB"/>
          <w14:ligatures w14:val="none"/>
        </w:rPr>
        <w:t xml:space="preserve"> (Joyner and Coyle, 2008).</w:t>
      </w:r>
    </w:p>
    <w:p w14:paraId="4DEA167D" w14:textId="77777777" w:rsidR="00557046" w:rsidRDefault="00557046" w:rsidP="00557046">
      <w:pPr>
        <w:spacing w:before="100" w:beforeAutospacing="1" w:after="100" w:afterAutospacing="1"/>
        <w:outlineLvl w:val="2"/>
        <w:rPr>
          <w:rFonts w:eastAsia="Times New Roman" w:cs="Times New Roman"/>
          <w:color w:val="000000"/>
          <w:kern w:val="0"/>
          <w:lang w:eastAsia="en-GB"/>
          <w14:ligatures w14:val="none"/>
        </w:rPr>
      </w:pPr>
    </w:p>
    <w:p w14:paraId="0D35A141" w14:textId="77777777" w:rsidR="00557046" w:rsidRDefault="00557046" w:rsidP="00557046">
      <w:pPr>
        <w:spacing w:before="100" w:beforeAutospacing="1" w:after="100" w:afterAutospacing="1"/>
        <w:outlineLvl w:val="2"/>
        <w:rPr>
          <w:rFonts w:eastAsia="Times New Roman" w:cs="Times New Roman"/>
          <w:color w:val="000000"/>
          <w:kern w:val="0"/>
          <w:lang w:eastAsia="en-GB"/>
          <w14:ligatures w14:val="none"/>
        </w:rPr>
      </w:pPr>
    </w:p>
    <w:p w14:paraId="5F2920AE" w14:textId="77777777" w:rsidR="00557046" w:rsidRDefault="00557046" w:rsidP="00557046">
      <w:pPr>
        <w:spacing w:before="100" w:beforeAutospacing="1" w:after="100" w:afterAutospacing="1"/>
        <w:outlineLvl w:val="2"/>
        <w:rPr>
          <w:rFonts w:eastAsia="Times New Roman" w:cs="Times New Roman"/>
          <w:color w:val="000000"/>
          <w:kern w:val="0"/>
          <w:lang w:eastAsia="en-GB"/>
          <w14:ligatures w14:val="none"/>
        </w:rPr>
      </w:pPr>
    </w:p>
    <w:p w14:paraId="32E941CB" w14:textId="77777777" w:rsidR="00557046" w:rsidRDefault="00557046" w:rsidP="00557046">
      <w:pPr>
        <w:spacing w:before="100" w:beforeAutospacing="1" w:after="100" w:afterAutospacing="1"/>
        <w:outlineLvl w:val="2"/>
        <w:rPr>
          <w:rFonts w:eastAsia="Times New Roman" w:cs="Times New Roman"/>
          <w:color w:val="000000"/>
          <w:kern w:val="0"/>
          <w:lang w:eastAsia="en-GB"/>
          <w14:ligatures w14:val="none"/>
        </w:rPr>
      </w:pPr>
    </w:p>
    <w:p w14:paraId="5061FDFD" w14:textId="77777777" w:rsidR="00557046" w:rsidRPr="001679CC" w:rsidRDefault="00557046" w:rsidP="00FE667B">
      <w:pPr>
        <w:spacing w:before="100" w:beforeAutospacing="1" w:after="100" w:afterAutospacing="1"/>
        <w:outlineLvl w:val="2"/>
        <w:rPr>
          <w:rFonts w:eastAsia="Times New Roman" w:cs="Times New Roman"/>
          <w:color w:val="000000"/>
          <w:kern w:val="0"/>
          <w:lang w:eastAsia="en-GB"/>
          <w14:ligatures w14:val="none"/>
        </w:rPr>
      </w:pPr>
    </w:p>
    <w:p w14:paraId="612CAA5B" w14:textId="14489220" w:rsidR="00D763DA" w:rsidRDefault="00D763DA" w:rsidP="007711BF">
      <w:pPr>
        <w:spacing w:before="100" w:beforeAutospacing="1" w:after="100" w:afterAutospacing="1"/>
        <w:outlineLvl w:val="2"/>
        <w:rPr>
          <w:rFonts w:eastAsia="Times New Roman" w:cs="Times New Roman"/>
          <w:color w:val="000000"/>
          <w:kern w:val="0"/>
          <w:lang w:eastAsia="en-GB"/>
          <w14:ligatures w14:val="none"/>
        </w:rPr>
      </w:pPr>
      <w:r>
        <w:rPr>
          <w:rFonts w:eastAsia="Times New Roman" w:cs="Times New Roman"/>
          <w:noProof/>
          <w:color w:val="000000"/>
          <w:kern w:val="0"/>
          <w:lang w:eastAsia="en-GB"/>
        </w:rPr>
        <w:lastRenderedPageBreak/>
        <w:drawing>
          <wp:inline distT="0" distB="0" distL="0" distR="0" wp14:anchorId="3F1A879A" wp14:editId="559129D6">
            <wp:extent cx="5731510" cy="3008630"/>
            <wp:effectExtent l="0" t="0" r="0" b="1270"/>
            <wp:docPr id="1254277444" name="Picture 2" descr="A screenshot of a test res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277444" name="Picture 2" descr="A screenshot of a test result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731510" cy="3008630"/>
                    </a:xfrm>
                    <a:prstGeom prst="rect">
                      <a:avLst/>
                    </a:prstGeom>
                  </pic:spPr>
                </pic:pic>
              </a:graphicData>
            </a:graphic>
          </wp:inline>
        </w:drawing>
      </w:r>
    </w:p>
    <w:p w14:paraId="2633BA4A" w14:textId="2F4BE184" w:rsidR="007711BF" w:rsidRPr="007711BF" w:rsidRDefault="007711BF" w:rsidP="007711BF">
      <w:pPr>
        <w:spacing w:before="100" w:beforeAutospacing="1" w:after="100" w:afterAutospacing="1"/>
        <w:outlineLvl w:val="2"/>
        <w:rPr>
          <w:rFonts w:eastAsia="Times New Roman" w:cs="Times New Roman"/>
          <w:color w:val="000000"/>
          <w:kern w:val="0"/>
          <w:lang w:eastAsia="en-GB"/>
          <w14:ligatures w14:val="none"/>
        </w:rPr>
      </w:pPr>
      <w:r w:rsidRPr="007711BF">
        <w:rPr>
          <w:rFonts w:eastAsia="Times New Roman" w:cs="Times New Roman"/>
          <w:color w:val="000000"/>
          <w:kern w:val="0"/>
          <w:lang w:eastAsia="en-GB"/>
          <w14:ligatures w14:val="none"/>
        </w:rPr>
        <w:t xml:space="preserve">The participant </w:t>
      </w:r>
      <w:r w:rsidR="00D763DA">
        <w:rPr>
          <w:rFonts w:eastAsia="Times New Roman" w:cs="Times New Roman"/>
          <w:color w:val="000000"/>
          <w:kern w:val="0"/>
          <w:lang w:eastAsia="en-GB"/>
          <w14:ligatures w14:val="none"/>
        </w:rPr>
        <w:t>had</w:t>
      </w:r>
      <w:r w:rsidRPr="007711BF">
        <w:rPr>
          <w:rFonts w:eastAsia="Times New Roman" w:cs="Times New Roman"/>
          <w:color w:val="000000"/>
          <w:kern w:val="0"/>
          <w:lang w:eastAsia="en-GB"/>
          <w14:ligatures w14:val="none"/>
        </w:rPr>
        <w:t xml:space="preserve"> a peak power of 958 watts, equal to 10.65 watts per kg, which is higher than the typical female range of 7 to 9 watts per kg (Inbar, Bar-Or and Skinner, 1996). This indicates strong ATP</w:t>
      </w:r>
      <w:r w:rsidR="00D763DA">
        <w:rPr>
          <w:rFonts w:eastAsia="Times New Roman" w:cs="Times New Roman"/>
          <w:color w:val="000000"/>
          <w:kern w:val="0"/>
          <w:lang w:eastAsia="en-GB"/>
          <w14:ligatures w14:val="none"/>
        </w:rPr>
        <w:t xml:space="preserve"> </w:t>
      </w:r>
      <w:r w:rsidRPr="007711BF">
        <w:rPr>
          <w:rFonts w:eastAsia="Times New Roman" w:cs="Times New Roman"/>
          <w:color w:val="000000"/>
          <w:kern w:val="0"/>
          <w:lang w:eastAsia="en-GB"/>
          <w14:ligatures w14:val="none"/>
        </w:rPr>
        <w:t>PC system function, as peak power in the first few seconds of a Wingate test reflects rapid ATP resynthesis from stored ATP and phosphocreatine. Producing more than ten watts per kg suggests effective fast</w:t>
      </w:r>
      <w:r w:rsidR="002D3895">
        <w:rPr>
          <w:rFonts w:eastAsia="Times New Roman" w:cs="Times New Roman"/>
          <w:color w:val="000000"/>
          <w:kern w:val="0"/>
          <w:lang w:eastAsia="en-GB"/>
          <w14:ligatures w14:val="none"/>
        </w:rPr>
        <w:t xml:space="preserve"> </w:t>
      </w:r>
      <w:r w:rsidRPr="007711BF">
        <w:rPr>
          <w:rFonts w:eastAsia="Times New Roman" w:cs="Times New Roman"/>
          <w:color w:val="000000"/>
          <w:kern w:val="0"/>
          <w:lang w:eastAsia="en-GB"/>
          <w14:ligatures w14:val="none"/>
        </w:rPr>
        <w:t>twitch fibre recruitment and good neuromuscular power (Haff and Triplett, 2016).</w:t>
      </w:r>
    </w:p>
    <w:p w14:paraId="297E7C48" w14:textId="509A7B0B" w:rsidR="007711BF" w:rsidRPr="007711BF" w:rsidRDefault="007711BF" w:rsidP="007711BF">
      <w:pPr>
        <w:spacing w:before="100" w:beforeAutospacing="1" w:after="100" w:afterAutospacing="1"/>
        <w:outlineLvl w:val="2"/>
        <w:rPr>
          <w:rFonts w:eastAsia="Times New Roman" w:cs="Times New Roman"/>
          <w:color w:val="000000"/>
          <w:kern w:val="0"/>
          <w:lang w:eastAsia="en-GB"/>
          <w14:ligatures w14:val="none"/>
        </w:rPr>
      </w:pPr>
      <w:r w:rsidRPr="007711BF">
        <w:rPr>
          <w:rFonts w:eastAsia="Times New Roman" w:cs="Times New Roman"/>
          <w:color w:val="000000"/>
          <w:kern w:val="0"/>
          <w:lang w:eastAsia="en-GB"/>
          <w14:ligatures w14:val="none"/>
        </w:rPr>
        <w:t xml:space="preserve">Mean power </w:t>
      </w:r>
      <w:r w:rsidR="00D763DA">
        <w:rPr>
          <w:rFonts w:eastAsia="Times New Roman" w:cs="Times New Roman"/>
          <w:color w:val="000000"/>
          <w:kern w:val="0"/>
          <w:lang w:eastAsia="en-GB"/>
          <w14:ligatures w14:val="none"/>
        </w:rPr>
        <w:t>hits</w:t>
      </w:r>
      <w:r w:rsidRPr="007711BF">
        <w:rPr>
          <w:rFonts w:eastAsia="Times New Roman" w:cs="Times New Roman"/>
          <w:color w:val="000000"/>
          <w:kern w:val="0"/>
          <w:lang w:eastAsia="en-GB"/>
          <w14:ligatures w14:val="none"/>
        </w:rPr>
        <w:t xml:space="preserve"> 624 watts, or 6.94 watts per kg, which </w:t>
      </w:r>
      <w:r w:rsidR="00D763DA">
        <w:rPr>
          <w:rFonts w:eastAsia="Times New Roman" w:cs="Times New Roman"/>
          <w:color w:val="000000"/>
          <w:kern w:val="0"/>
          <w:lang w:eastAsia="en-GB"/>
          <w14:ligatures w14:val="none"/>
        </w:rPr>
        <w:t>shows</w:t>
      </w:r>
      <w:r w:rsidRPr="007711BF">
        <w:rPr>
          <w:rFonts w:eastAsia="Times New Roman" w:cs="Times New Roman"/>
          <w:color w:val="000000"/>
          <w:kern w:val="0"/>
          <w:lang w:eastAsia="en-GB"/>
          <w14:ligatures w14:val="none"/>
        </w:rPr>
        <w:t xml:space="preserve"> good anaerobic glycolytic capacity. As the test </w:t>
      </w:r>
      <w:r w:rsidR="00D763DA">
        <w:rPr>
          <w:rFonts w:eastAsia="Times New Roman" w:cs="Times New Roman"/>
          <w:color w:val="000000"/>
          <w:kern w:val="0"/>
          <w:lang w:eastAsia="en-GB"/>
          <w14:ligatures w14:val="none"/>
        </w:rPr>
        <w:t>progresses</w:t>
      </w:r>
      <w:r w:rsidRPr="007711BF">
        <w:rPr>
          <w:rFonts w:eastAsia="Times New Roman" w:cs="Times New Roman"/>
          <w:color w:val="000000"/>
          <w:kern w:val="0"/>
          <w:lang w:eastAsia="en-GB"/>
          <w14:ligatures w14:val="none"/>
        </w:rPr>
        <w:t xml:space="preserve"> and phosphocreatine dec</w:t>
      </w:r>
      <w:r w:rsidR="002D3895">
        <w:rPr>
          <w:rFonts w:eastAsia="Times New Roman" w:cs="Times New Roman"/>
          <w:color w:val="000000"/>
          <w:kern w:val="0"/>
          <w:lang w:eastAsia="en-GB"/>
          <w14:ligatures w14:val="none"/>
        </w:rPr>
        <w:t>reases</w:t>
      </w:r>
      <w:r w:rsidRPr="007711BF">
        <w:rPr>
          <w:rFonts w:eastAsia="Times New Roman" w:cs="Times New Roman"/>
          <w:color w:val="000000"/>
          <w:kern w:val="0"/>
          <w:lang w:eastAsia="en-GB"/>
          <w14:ligatures w14:val="none"/>
        </w:rPr>
        <w:t xml:space="preserve">, ATP production </w:t>
      </w:r>
      <w:r w:rsidR="00D763DA">
        <w:rPr>
          <w:rFonts w:eastAsia="Times New Roman" w:cs="Times New Roman"/>
          <w:color w:val="000000"/>
          <w:kern w:val="0"/>
          <w:lang w:eastAsia="en-GB"/>
          <w14:ligatures w14:val="none"/>
        </w:rPr>
        <w:t>shifts</w:t>
      </w:r>
      <w:r w:rsidRPr="007711BF">
        <w:rPr>
          <w:rFonts w:eastAsia="Times New Roman" w:cs="Times New Roman"/>
          <w:color w:val="000000"/>
          <w:kern w:val="0"/>
          <w:lang w:eastAsia="en-GB"/>
          <w14:ligatures w14:val="none"/>
        </w:rPr>
        <w:t xml:space="preserve"> toward anaerobic glycolysis, so maintaining close to seven watts per kg suggests she can sustain a high rate of glycolytic ATP production (Bar-Or, 1987).</w:t>
      </w:r>
    </w:p>
    <w:p w14:paraId="6A0B3287" w14:textId="77777777" w:rsidR="007711BF" w:rsidRPr="007711BF" w:rsidRDefault="007711BF" w:rsidP="007711BF">
      <w:pPr>
        <w:spacing w:before="100" w:beforeAutospacing="1" w:after="100" w:afterAutospacing="1"/>
        <w:outlineLvl w:val="2"/>
        <w:rPr>
          <w:rFonts w:eastAsia="Times New Roman" w:cs="Times New Roman"/>
          <w:color w:val="000000"/>
          <w:kern w:val="0"/>
          <w:lang w:eastAsia="en-GB"/>
          <w14:ligatures w14:val="none"/>
        </w:rPr>
      </w:pPr>
      <w:r w:rsidRPr="007711BF">
        <w:rPr>
          <w:rFonts w:eastAsia="Times New Roman" w:cs="Times New Roman"/>
          <w:color w:val="000000"/>
          <w:kern w:val="0"/>
          <w:lang w:eastAsia="en-GB"/>
          <w14:ligatures w14:val="none"/>
        </w:rPr>
        <w:t>Total energy output of 17,918 joules indicates high overall anaerobic work capacity, which is influenced by factors such as muscle mass, glycolytic enzyme activity, and buffering ability (Robergs, Ghiasvand and Parker, 2004).</w:t>
      </w:r>
    </w:p>
    <w:p w14:paraId="7F54A8E5" w14:textId="23271011" w:rsidR="00410A36" w:rsidRDefault="007711BF" w:rsidP="007711BF">
      <w:pPr>
        <w:spacing w:before="100" w:beforeAutospacing="1" w:after="100" w:afterAutospacing="1"/>
        <w:outlineLvl w:val="2"/>
        <w:rPr>
          <w:rFonts w:eastAsia="Times New Roman" w:cs="Times New Roman"/>
          <w:color w:val="000000"/>
          <w:kern w:val="0"/>
          <w:lang w:eastAsia="en-GB"/>
          <w14:ligatures w14:val="none"/>
        </w:rPr>
      </w:pPr>
      <w:r w:rsidRPr="007711BF">
        <w:rPr>
          <w:rFonts w:eastAsia="Times New Roman" w:cs="Times New Roman"/>
          <w:color w:val="000000"/>
          <w:kern w:val="0"/>
          <w:lang w:eastAsia="en-GB"/>
          <w14:ligatures w14:val="none"/>
        </w:rPr>
        <w:t>Overall, the results show above</w:t>
      </w:r>
      <w:r w:rsidR="002D3895">
        <w:rPr>
          <w:rFonts w:eastAsia="Times New Roman" w:cs="Times New Roman"/>
          <w:color w:val="000000"/>
          <w:kern w:val="0"/>
          <w:lang w:eastAsia="en-GB"/>
          <w14:ligatures w14:val="none"/>
        </w:rPr>
        <w:t xml:space="preserve"> </w:t>
      </w:r>
      <w:r w:rsidRPr="007711BF">
        <w:rPr>
          <w:rFonts w:eastAsia="Times New Roman" w:cs="Times New Roman"/>
          <w:color w:val="000000"/>
          <w:kern w:val="0"/>
          <w:lang w:eastAsia="en-GB"/>
          <w14:ligatures w14:val="none"/>
        </w:rPr>
        <w:t>average anaerobic power, strong phosphagen system function, and effective glycolytic capacity, which is consistent with the high peak and mean power values recorded in this test.</w:t>
      </w:r>
    </w:p>
    <w:p w14:paraId="70A0FE79" w14:textId="77777777" w:rsidR="007711BF" w:rsidRDefault="007711BF" w:rsidP="007711BF">
      <w:pPr>
        <w:spacing w:before="100" w:beforeAutospacing="1" w:after="100" w:afterAutospacing="1"/>
        <w:outlineLvl w:val="2"/>
        <w:rPr>
          <w:rFonts w:eastAsia="Times New Roman" w:cs="Times New Roman"/>
          <w:color w:val="000000"/>
          <w:kern w:val="0"/>
          <w:lang w:eastAsia="en-GB"/>
          <w14:ligatures w14:val="none"/>
        </w:rPr>
      </w:pPr>
    </w:p>
    <w:p w14:paraId="3152519C" w14:textId="77777777" w:rsidR="00FB47C1" w:rsidRDefault="00FB47C1" w:rsidP="007711BF">
      <w:pPr>
        <w:spacing w:before="100" w:beforeAutospacing="1" w:after="100" w:afterAutospacing="1"/>
        <w:outlineLvl w:val="2"/>
        <w:rPr>
          <w:rFonts w:eastAsia="Times New Roman" w:cs="Times New Roman"/>
          <w:color w:val="000000"/>
          <w:kern w:val="0"/>
          <w:lang w:eastAsia="en-GB"/>
          <w14:ligatures w14:val="none"/>
        </w:rPr>
      </w:pPr>
    </w:p>
    <w:p w14:paraId="1279A4BD" w14:textId="77777777" w:rsidR="00FB47C1" w:rsidRDefault="00FB47C1" w:rsidP="007711BF">
      <w:pPr>
        <w:spacing w:before="100" w:beforeAutospacing="1" w:after="100" w:afterAutospacing="1"/>
        <w:outlineLvl w:val="2"/>
        <w:rPr>
          <w:rFonts w:eastAsia="Times New Roman" w:cs="Times New Roman"/>
          <w:color w:val="000000"/>
          <w:kern w:val="0"/>
          <w:lang w:eastAsia="en-GB"/>
          <w14:ligatures w14:val="none"/>
        </w:rPr>
      </w:pPr>
    </w:p>
    <w:p w14:paraId="3B5EE34B" w14:textId="77777777" w:rsidR="00FB47C1" w:rsidRDefault="00FB47C1" w:rsidP="007711BF">
      <w:pPr>
        <w:spacing w:before="100" w:beforeAutospacing="1" w:after="100" w:afterAutospacing="1"/>
        <w:outlineLvl w:val="2"/>
        <w:rPr>
          <w:rFonts w:eastAsia="Times New Roman" w:cs="Times New Roman"/>
          <w:color w:val="000000"/>
          <w:kern w:val="0"/>
          <w:lang w:eastAsia="en-GB"/>
          <w14:ligatures w14:val="none"/>
        </w:rPr>
      </w:pPr>
    </w:p>
    <w:p w14:paraId="330286CB" w14:textId="77777777" w:rsidR="00D763DA" w:rsidRDefault="00D763DA" w:rsidP="00BE05A2">
      <w:pPr>
        <w:spacing w:before="100" w:beforeAutospacing="1" w:after="100" w:afterAutospacing="1"/>
        <w:outlineLvl w:val="2"/>
        <w:rPr>
          <w:rFonts w:eastAsia="Times New Roman" w:cs="Times New Roman"/>
          <w:b/>
          <w:bCs/>
          <w:color w:val="000000"/>
          <w:kern w:val="0"/>
          <w:lang w:eastAsia="en-GB"/>
          <w14:ligatures w14:val="none"/>
        </w:rPr>
      </w:pPr>
    </w:p>
    <w:p w14:paraId="16902C01" w14:textId="0D175A00" w:rsidR="00BE05A2" w:rsidRDefault="00BE05A2" w:rsidP="00BE05A2">
      <w:pPr>
        <w:spacing w:before="100" w:beforeAutospacing="1" w:after="100" w:afterAutospacing="1"/>
        <w:outlineLvl w:val="2"/>
        <w:rPr>
          <w:rFonts w:eastAsia="Times New Roman" w:cs="Times New Roman"/>
          <w:b/>
          <w:bCs/>
          <w:color w:val="000000"/>
          <w:kern w:val="0"/>
          <w:lang w:eastAsia="en-GB"/>
          <w14:ligatures w14:val="none"/>
        </w:rPr>
      </w:pPr>
      <w:r w:rsidRPr="0010084B">
        <w:rPr>
          <w:rFonts w:eastAsia="Times New Roman" w:cs="Times New Roman"/>
          <w:b/>
          <w:bCs/>
          <w:color w:val="000000"/>
          <w:kern w:val="0"/>
          <w:lang w:eastAsia="en-GB"/>
          <w14:ligatures w14:val="none"/>
        </w:rPr>
        <w:lastRenderedPageBreak/>
        <w:t>Body Composition</w:t>
      </w:r>
      <w:r w:rsidRPr="009469EF">
        <w:rPr>
          <w:rFonts w:eastAsia="Times New Roman" w:cs="Times New Roman"/>
          <w:b/>
          <w:bCs/>
          <w:color w:val="000000"/>
          <w:kern w:val="0"/>
          <w:lang w:eastAsia="en-GB"/>
          <w14:ligatures w14:val="none"/>
        </w:rPr>
        <w:t xml:space="preserve"> and Energy Expenditure</w:t>
      </w:r>
    </w:p>
    <w:p w14:paraId="747DB940" w14:textId="5334F980" w:rsidR="000E6854" w:rsidRPr="000E6854" w:rsidRDefault="000E6854" w:rsidP="00BE05A2">
      <w:pPr>
        <w:spacing w:before="100" w:beforeAutospacing="1" w:after="100" w:afterAutospacing="1"/>
        <w:outlineLvl w:val="2"/>
        <w:rPr>
          <w:rFonts w:eastAsia="Times New Roman" w:cs="Times New Roman"/>
          <w:color w:val="000000"/>
          <w:kern w:val="0"/>
          <w:lang w:eastAsia="en-GB"/>
          <w14:ligatures w14:val="none"/>
        </w:rPr>
      </w:pPr>
      <w:r w:rsidRPr="000E6854">
        <w:rPr>
          <w:rFonts w:eastAsia="Times New Roman" w:cs="Times New Roman"/>
          <w:color w:val="000000"/>
          <w:kern w:val="0"/>
          <w:lang w:eastAsia="en-GB"/>
          <w14:ligatures w14:val="none"/>
        </w:rPr>
        <w:t>The participant</w:t>
      </w:r>
      <w:r w:rsidR="00D763DA">
        <w:rPr>
          <w:rFonts w:eastAsia="Times New Roman" w:cs="Times New Roman"/>
          <w:color w:val="000000"/>
          <w:kern w:val="0"/>
          <w:lang w:eastAsia="en-GB"/>
          <w14:ligatures w14:val="none"/>
        </w:rPr>
        <w:t xml:space="preserve">’s </w:t>
      </w:r>
      <w:r w:rsidRPr="000E6854">
        <w:rPr>
          <w:rFonts w:eastAsia="Times New Roman" w:cs="Times New Roman"/>
          <w:color w:val="000000"/>
          <w:kern w:val="0"/>
          <w:lang w:eastAsia="en-GB"/>
          <w14:ligatures w14:val="none"/>
        </w:rPr>
        <w:t xml:space="preserve">body fat percentage </w:t>
      </w:r>
      <w:r w:rsidR="00D763DA">
        <w:rPr>
          <w:rFonts w:eastAsia="Times New Roman" w:cs="Times New Roman"/>
          <w:color w:val="000000"/>
          <w:kern w:val="0"/>
          <w:lang w:eastAsia="en-GB"/>
          <w14:ligatures w14:val="none"/>
        </w:rPr>
        <w:t>was</w:t>
      </w:r>
      <w:r w:rsidRPr="000E6854">
        <w:rPr>
          <w:rFonts w:eastAsia="Times New Roman" w:cs="Times New Roman"/>
          <w:color w:val="000000"/>
          <w:kern w:val="0"/>
          <w:lang w:eastAsia="en-GB"/>
          <w14:ligatures w14:val="none"/>
        </w:rPr>
        <w:t xml:space="preserve"> 38.5%, which is </w:t>
      </w:r>
      <w:r w:rsidR="00D763DA">
        <w:rPr>
          <w:rFonts w:eastAsia="Times New Roman" w:cs="Times New Roman"/>
          <w:color w:val="000000"/>
          <w:kern w:val="0"/>
          <w:lang w:eastAsia="en-GB"/>
          <w14:ligatures w14:val="none"/>
        </w:rPr>
        <w:t>higher than</w:t>
      </w:r>
      <w:r w:rsidRPr="000E6854">
        <w:rPr>
          <w:rFonts w:eastAsia="Times New Roman" w:cs="Times New Roman"/>
          <w:color w:val="000000"/>
          <w:kern w:val="0"/>
          <w:lang w:eastAsia="en-GB"/>
          <w14:ligatures w14:val="none"/>
        </w:rPr>
        <w:t xml:space="preserve"> the expected range for active females (18–28%) (McArdle, Katch and Katch, 2022; Manore, Thompson and Russo, 2020). This has a direct impact on the interpretation of her aerobic results. </w:t>
      </w:r>
      <w:r w:rsidR="00D763DA">
        <w:rPr>
          <w:rFonts w:eastAsia="Times New Roman" w:cs="Times New Roman"/>
          <w:color w:val="000000"/>
          <w:kern w:val="0"/>
          <w:lang w:eastAsia="en-GB"/>
          <w14:ligatures w14:val="none"/>
        </w:rPr>
        <w:t>The</w:t>
      </w:r>
      <w:r w:rsidRPr="000E6854">
        <w:rPr>
          <w:rFonts w:eastAsia="Times New Roman" w:cs="Times New Roman"/>
          <w:color w:val="000000"/>
          <w:kern w:val="0"/>
          <w:lang w:eastAsia="en-GB"/>
          <w14:ligatures w14:val="none"/>
        </w:rPr>
        <w:t xml:space="preserve"> absolute VO2</w:t>
      </w:r>
      <w:r>
        <w:rPr>
          <w:rFonts w:eastAsia="Times New Roman" w:cs="Times New Roman"/>
          <w:color w:val="000000"/>
          <w:kern w:val="0"/>
          <w:lang w:eastAsia="en-GB"/>
          <w14:ligatures w14:val="none"/>
        </w:rPr>
        <w:t xml:space="preserve"> </w:t>
      </w:r>
      <w:r w:rsidRPr="000E6854">
        <w:rPr>
          <w:rFonts w:eastAsia="Times New Roman" w:cs="Times New Roman"/>
          <w:color w:val="000000"/>
          <w:kern w:val="0"/>
          <w:lang w:eastAsia="en-GB"/>
          <w14:ligatures w14:val="none"/>
        </w:rPr>
        <w:t xml:space="preserve">peak of 2.97 litres per minute indicates </w:t>
      </w:r>
      <w:r w:rsidR="00D763DA">
        <w:rPr>
          <w:rFonts w:eastAsia="Times New Roman" w:cs="Times New Roman"/>
          <w:color w:val="000000"/>
          <w:kern w:val="0"/>
          <w:lang w:eastAsia="en-GB"/>
          <w14:ligatures w14:val="none"/>
        </w:rPr>
        <w:t>fair</w:t>
      </w:r>
      <w:r w:rsidRPr="000E6854">
        <w:rPr>
          <w:rFonts w:eastAsia="Times New Roman" w:cs="Times New Roman"/>
          <w:color w:val="000000"/>
          <w:kern w:val="0"/>
          <w:lang w:eastAsia="en-GB"/>
          <w14:ligatures w14:val="none"/>
        </w:rPr>
        <w:t xml:space="preserve"> aerobic capability, but her relative VO2</w:t>
      </w:r>
      <w:r>
        <w:rPr>
          <w:rFonts w:eastAsia="Times New Roman" w:cs="Times New Roman"/>
          <w:color w:val="000000"/>
          <w:kern w:val="0"/>
          <w:lang w:eastAsia="en-GB"/>
          <w14:ligatures w14:val="none"/>
        </w:rPr>
        <w:t xml:space="preserve"> </w:t>
      </w:r>
      <w:r w:rsidRPr="000E6854">
        <w:rPr>
          <w:rFonts w:eastAsia="Times New Roman" w:cs="Times New Roman"/>
          <w:color w:val="000000"/>
          <w:kern w:val="0"/>
          <w:lang w:eastAsia="en-GB"/>
          <w14:ligatures w14:val="none"/>
        </w:rPr>
        <w:t xml:space="preserve">peak of 33 millilitres per kilogram per minute appears lower because excess body mass reduces relative oxygen uptake and </w:t>
      </w:r>
      <w:r w:rsidR="00D763DA">
        <w:rPr>
          <w:rFonts w:eastAsia="Times New Roman" w:cs="Times New Roman"/>
          <w:color w:val="000000"/>
          <w:kern w:val="0"/>
          <w:lang w:eastAsia="en-GB"/>
          <w14:ligatures w14:val="none"/>
        </w:rPr>
        <w:t>in turn</w:t>
      </w:r>
      <w:r>
        <w:rPr>
          <w:rFonts w:eastAsia="Times New Roman" w:cs="Times New Roman"/>
          <w:color w:val="000000"/>
          <w:kern w:val="0"/>
          <w:lang w:eastAsia="en-GB"/>
          <w14:ligatures w14:val="none"/>
        </w:rPr>
        <w:t xml:space="preserve"> has increased </w:t>
      </w:r>
      <w:r w:rsidRPr="000E6854">
        <w:rPr>
          <w:rFonts w:eastAsia="Times New Roman" w:cs="Times New Roman"/>
          <w:color w:val="000000"/>
          <w:kern w:val="0"/>
          <w:lang w:eastAsia="en-GB"/>
          <w14:ligatures w14:val="none"/>
        </w:rPr>
        <w:t>the energy cost of weight</w:t>
      </w:r>
      <w:r>
        <w:rPr>
          <w:rFonts w:eastAsia="Times New Roman" w:cs="Times New Roman"/>
          <w:color w:val="000000"/>
          <w:kern w:val="0"/>
          <w:lang w:eastAsia="en-GB"/>
          <w14:ligatures w14:val="none"/>
        </w:rPr>
        <w:t xml:space="preserve"> </w:t>
      </w:r>
      <w:r w:rsidRPr="000E6854">
        <w:rPr>
          <w:rFonts w:eastAsia="Times New Roman" w:cs="Times New Roman"/>
          <w:color w:val="000000"/>
          <w:kern w:val="0"/>
          <w:lang w:eastAsia="en-GB"/>
          <w14:ligatures w14:val="none"/>
        </w:rPr>
        <w:t>bearing activity (Kenney, Wilmore and Costill, 2021).</w:t>
      </w:r>
    </w:p>
    <w:p w14:paraId="77759F2C" w14:textId="65FDEE1D" w:rsidR="0028049E" w:rsidRDefault="008E31F7" w:rsidP="00BE05A2">
      <w:pPr>
        <w:spacing w:before="100" w:beforeAutospacing="1" w:after="100" w:afterAutospacing="1"/>
        <w:rPr>
          <w:color w:val="000000"/>
        </w:rPr>
      </w:pPr>
      <w:r>
        <w:rPr>
          <w:rFonts w:eastAsia="Times New Roman" w:cs="Times New Roman"/>
          <w:noProof/>
          <w:color w:val="000000"/>
          <w:kern w:val="0"/>
          <w:lang w:eastAsia="en-GB"/>
        </w:rPr>
        <w:drawing>
          <wp:inline distT="0" distB="0" distL="0" distR="0" wp14:anchorId="29942CA2" wp14:editId="36C8D723">
            <wp:extent cx="3935163" cy="2320290"/>
            <wp:effectExtent l="0" t="0" r="1905" b="3810"/>
            <wp:docPr id="17000629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062953" name="Picture 1700062953"/>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53819" cy="2331290"/>
                    </a:xfrm>
                    <a:prstGeom prst="rect">
                      <a:avLst/>
                    </a:prstGeom>
                  </pic:spPr>
                </pic:pic>
              </a:graphicData>
            </a:graphic>
          </wp:inline>
        </w:drawing>
      </w:r>
    </w:p>
    <w:p w14:paraId="5C8CF2BA" w14:textId="2648C38E" w:rsidR="00DC674D" w:rsidRDefault="00DC674D" w:rsidP="00BE05A2">
      <w:pPr>
        <w:spacing w:before="100" w:beforeAutospacing="1" w:after="100" w:afterAutospacing="1"/>
        <w:rPr>
          <w:i/>
          <w:iCs/>
          <w:color w:val="000000"/>
        </w:rPr>
      </w:pPr>
      <w:r w:rsidRPr="008E31F7">
        <w:rPr>
          <w:b/>
          <w:bCs/>
          <w:color w:val="000000"/>
        </w:rPr>
        <w:t>Figure 1.</w:t>
      </w:r>
      <w:r w:rsidRPr="008E31F7">
        <w:rPr>
          <w:color w:val="000000"/>
        </w:rPr>
        <w:t xml:space="preserve"> Fat and Carbohydrate Oxidation Rates during Incremental Exercise.</w:t>
      </w:r>
    </w:p>
    <w:p w14:paraId="24ABAE3B" w14:textId="23BB1E7A" w:rsidR="00B829FA" w:rsidRPr="00B829FA" w:rsidRDefault="000C7443" w:rsidP="00BE05A2">
      <w:pPr>
        <w:spacing w:before="100" w:beforeAutospacing="1" w:after="100" w:afterAutospacing="1"/>
        <w:rPr>
          <w:i/>
          <w:iCs/>
          <w:color w:val="000000"/>
        </w:rPr>
      </w:pPr>
      <w:r w:rsidRPr="008C6DC3">
        <w:rPr>
          <w:i/>
          <w:iCs/>
          <w:color w:val="000000"/>
        </w:rPr>
        <w:t>The graph shows the transition from fat to carbohydrate dominance as intensity increases, indicating the metabolic crossover point.</w:t>
      </w:r>
    </w:p>
    <w:p w14:paraId="5A882375" w14:textId="17CA42AC" w:rsidR="00B829FA" w:rsidRDefault="008E31F7" w:rsidP="00BE05A2">
      <w:pPr>
        <w:spacing w:before="100" w:beforeAutospacing="1" w:after="100" w:afterAutospacing="1"/>
        <w:rPr>
          <w:rFonts w:eastAsia="Times New Roman" w:cs="Times New Roman"/>
          <w:color w:val="000000"/>
          <w:kern w:val="0"/>
          <w:lang w:eastAsia="en-GB"/>
          <w14:ligatures w14:val="none"/>
        </w:rPr>
      </w:pPr>
      <w:r>
        <w:rPr>
          <w:rFonts w:eastAsia="Times New Roman" w:cs="Times New Roman"/>
          <w:noProof/>
          <w:color w:val="000000"/>
          <w:kern w:val="0"/>
          <w:lang w:eastAsia="en-GB"/>
        </w:rPr>
        <w:drawing>
          <wp:inline distT="0" distB="0" distL="0" distR="0" wp14:anchorId="107EDAF7" wp14:editId="1C9FBAAA">
            <wp:extent cx="3878580" cy="2332906"/>
            <wp:effectExtent l="0" t="0" r="0" b="4445"/>
            <wp:docPr id="250401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401558" name="Picture 250401558"/>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02038" cy="2347015"/>
                    </a:xfrm>
                    <a:prstGeom prst="rect">
                      <a:avLst/>
                    </a:prstGeom>
                  </pic:spPr>
                </pic:pic>
              </a:graphicData>
            </a:graphic>
          </wp:inline>
        </w:drawing>
      </w:r>
    </w:p>
    <w:p w14:paraId="6D10F162" w14:textId="3E091B16" w:rsidR="00DC674D" w:rsidRDefault="00DC674D" w:rsidP="00BE05A2">
      <w:pPr>
        <w:spacing w:before="100" w:beforeAutospacing="1" w:after="100" w:afterAutospacing="1"/>
        <w:rPr>
          <w:rFonts w:eastAsia="Times New Roman" w:cs="Times New Roman"/>
          <w:color w:val="000000"/>
          <w:kern w:val="0"/>
          <w:lang w:eastAsia="en-GB"/>
          <w14:ligatures w14:val="none"/>
        </w:rPr>
      </w:pPr>
      <w:r w:rsidRPr="008E31F7">
        <w:rPr>
          <w:rFonts w:eastAsia="Times New Roman" w:cs="Times New Roman"/>
          <w:b/>
          <w:bCs/>
          <w:color w:val="000000"/>
          <w:kern w:val="0"/>
          <w:lang w:eastAsia="en-GB"/>
          <w14:ligatures w14:val="none"/>
        </w:rPr>
        <w:t>Figure 2.</w:t>
      </w:r>
      <w:r w:rsidRPr="008E31F7">
        <w:rPr>
          <w:rFonts w:eastAsia="Times New Roman" w:cs="Times New Roman"/>
          <w:color w:val="000000"/>
          <w:kern w:val="0"/>
          <w:lang w:eastAsia="en-GB"/>
          <w14:ligatures w14:val="none"/>
        </w:rPr>
        <w:t xml:space="preserve"> Energy Expenditure and Heart Rate during Incremental Exercise.</w:t>
      </w:r>
    </w:p>
    <w:p w14:paraId="0AB43A91" w14:textId="75542D47" w:rsidR="00B829FA" w:rsidRPr="00D02200" w:rsidRDefault="000C7443" w:rsidP="00BE05A2">
      <w:pPr>
        <w:spacing w:before="100" w:beforeAutospacing="1" w:after="100" w:afterAutospacing="1"/>
        <w:rPr>
          <w:rFonts w:eastAsia="Times New Roman" w:cs="Times New Roman"/>
          <w:i/>
          <w:iCs/>
          <w:color w:val="000000"/>
          <w:kern w:val="0"/>
          <w:lang w:eastAsia="en-GB"/>
          <w14:ligatures w14:val="none"/>
        </w:rPr>
      </w:pPr>
      <w:r w:rsidRPr="008C6DC3">
        <w:rPr>
          <w:rFonts w:eastAsia="Times New Roman" w:cs="Times New Roman"/>
          <w:i/>
          <w:iCs/>
          <w:color w:val="000000"/>
          <w:kern w:val="0"/>
          <w:lang w:eastAsia="en-GB"/>
          <w14:ligatures w14:val="none"/>
        </w:rPr>
        <w:t>The graph shows a progressive increase in energy expenditure and heart rate with rising workload, reflecting greater metabolic and cardiovascular demand.</w:t>
      </w:r>
    </w:p>
    <w:p w14:paraId="0E11CD6E" w14:textId="0B2076E0" w:rsidR="000E6854" w:rsidRPr="000E6854" w:rsidRDefault="000E6854" w:rsidP="000E6854">
      <w:pPr>
        <w:spacing w:before="100" w:beforeAutospacing="1" w:after="100" w:afterAutospacing="1"/>
        <w:rPr>
          <w:color w:val="000000"/>
        </w:rPr>
      </w:pPr>
      <w:r w:rsidRPr="000E6854">
        <w:rPr>
          <w:color w:val="000000"/>
        </w:rPr>
        <w:lastRenderedPageBreak/>
        <w:t>Figures 1 and 2 d</w:t>
      </w:r>
      <w:r w:rsidR="00B12F88">
        <w:rPr>
          <w:color w:val="000000"/>
        </w:rPr>
        <w:t>isplay</w:t>
      </w:r>
      <w:r w:rsidRPr="000E6854">
        <w:rPr>
          <w:color w:val="000000"/>
        </w:rPr>
        <w:t xml:space="preserve"> expected responses to incremental exercise. As workload increas</w:t>
      </w:r>
      <w:r w:rsidR="00B12F88">
        <w:rPr>
          <w:color w:val="000000"/>
        </w:rPr>
        <w:t>es</w:t>
      </w:r>
      <w:r w:rsidRPr="000E6854">
        <w:rPr>
          <w:color w:val="000000"/>
        </w:rPr>
        <w:t>, fat oxidation decrease</w:t>
      </w:r>
      <w:r w:rsidR="00B12F88">
        <w:rPr>
          <w:color w:val="000000"/>
        </w:rPr>
        <w:t>s</w:t>
      </w:r>
      <w:r w:rsidRPr="000E6854">
        <w:rPr>
          <w:color w:val="000000"/>
        </w:rPr>
        <w:t xml:space="preserve"> while carbohydrate use rose, showing metabolic crossover where carbohydrate becomes the dominant fuel at higher intensities (Achten and Jeukendrup, 2003; Hargreaves and Spriet, 2020). Energy expenditure and heart rate also increased steadily with intensity, reflecting greater cardiovascular and metabolic demand (Brooks, Fahey and Baldwin, 2019).</w:t>
      </w:r>
    </w:p>
    <w:p w14:paraId="263770E8" w14:textId="537E55BF" w:rsidR="000E6854" w:rsidRDefault="000E6854" w:rsidP="000E6854">
      <w:pPr>
        <w:spacing w:before="100" w:beforeAutospacing="1" w:after="100" w:afterAutospacing="1"/>
        <w:rPr>
          <w:color w:val="000000"/>
        </w:rPr>
      </w:pPr>
      <w:r w:rsidRPr="000E6854">
        <w:rPr>
          <w:color w:val="000000"/>
        </w:rPr>
        <w:t xml:space="preserve">When interpreted alongside her body composition, these patterns </w:t>
      </w:r>
      <w:r w:rsidR="005B5D34">
        <w:rPr>
          <w:color w:val="000000"/>
        </w:rPr>
        <w:t>show</w:t>
      </w:r>
      <w:r w:rsidRPr="000E6854">
        <w:rPr>
          <w:color w:val="000000"/>
        </w:rPr>
        <w:t xml:space="preserve"> further insight into her physiological responses. Individuals with higher body fat typically show reduced movement economy, earlier ventilatory strain and lower fat</w:t>
      </w:r>
      <w:r>
        <w:rPr>
          <w:color w:val="000000"/>
        </w:rPr>
        <w:t xml:space="preserve"> </w:t>
      </w:r>
      <w:r w:rsidRPr="000E6854">
        <w:rPr>
          <w:color w:val="000000"/>
        </w:rPr>
        <w:t xml:space="preserve">oxidation efficiency due to increased metabolic cost and </w:t>
      </w:r>
      <w:r w:rsidR="005B5D34">
        <w:rPr>
          <w:color w:val="000000"/>
        </w:rPr>
        <w:t>less</w:t>
      </w:r>
      <w:r w:rsidRPr="000E6854">
        <w:rPr>
          <w:color w:val="000000"/>
        </w:rPr>
        <w:t xml:space="preserve"> mitochondrial density (Venables, Achten and Jeukendrup, 2005; Purdom et al., 2018). This aligns with her relatively early VT1 at 41% of VO2</w:t>
      </w:r>
      <w:r w:rsidR="00B12F88">
        <w:rPr>
          <w:color w:val="000000"/>
        </w:rPr>
        <w:t xml:space="preserve"> </w:t>
      </w:r>
      <w:r w:rsidRPr="000E6854">
        <w:rPr>
          <w:color w:val="000000"/>
        </w:rPr>
        <w:t xml:space="preserve">peak and </w:t>
      </w:r>
      <w:r w:rsidR="00B12F88">
        <w:rPr>
          <w:color w:val="000000"/>
        </w:rPr>
        <w:t>the</w:t>
      </w:r>
      <w:r w:rsidRPr="000E6854">
        <w:rPr>
          <w:color w:val="000000"/>
        </w:rPr>
        <w:t xml:space="preserve"> rapid rise in ventilation during the test, suggesting an earlier shift to carbohydrate use and higher reliance on anaerobic metabolism at moderate intensities. This helps </w:t>
      </w:r>
      <w:r w:rsidR="00B12F88">
        <w:rPr>
          <w:color w:val="000000"/>
        </w:rPr>
        <w:t xml:space="preserve">show </w:t>
      </w:r>
      <w:r w:rsidR="00B12F88" w:rsidRPr="000E6854">
        <w:rPr>
          <w:color w:val="000000"/>
        </w:rPr>
        <w:t>why</w:t>
      </w:r>
      <w:r w:rsidRPr="000E6854">
        <w:rPr>
          <w:color w:val="000000"/>
        </w:rPr>
        <w:t xml:space="preserve"> she reached her ventilatory limits sooner despite having a strong absolute aerobic capacity. Th</w:t>
      </w:r>
      <w:r w:rsidR="00B12F88">
        <w:rPr>
          <w:color w:val="000000"/>
        </w:rPr>
        <w:t>e</w:t>
      </w:r>
      <w:r w:rsidRPr="000E6854">
        <w:rPr>
          <w:color w:val="000000"/>
        </w:rPr>
        <w:t xml:space="preserve"> patterns are consistent with research showing individuals with </w:t>
      </w:r>
      <w:r w:rsidR="005B5D34">
        <w:rPr>
          <w:color w:val="000000"/>
        </w:rPr>
        <w:t>more</w:t>
      </w:r>
      <w:r w:rsidRPr="000E6854">
        <w:rPr>
          <w:color w:val="000000"/>
        </w:rPr>
        <w:t xml:space="preserve"> </w:t>
      </w:r>
      <w:r w:rsidR="005B5D34">
        <w:rPr>
          <w:color w:val="000000"/>
        </w:rPr>
        <w:t>fat</w:t>
      </w:r>
      <w:r w:rsidRPr="000E6854">
        <w:rPr>
          <w:color w:val="000000"/>
        </w:rPr>
        <w:t xml:space="preserve"> often demonstrate lower metabolic efficiency and an earlier transition to carbohydrate use during graded exercise (Venables, Achten and Jeukendrup, 2005)</w:t>
      </w:r>
      <w:r>
        <w:rPr>
          <w:color w:val="000000"/>
        </w:rPr>
        <w:t xml:space="preserve">. </w:t>
      </w:r>
    </w:p>
    <w:p w14:paraId="1D7335E1" w14:textId="2C7BD8C3" w:rsidR="00442A61" w:rsidRPr="009469EF" w:rsidRDefault="00442A61" w:rsidP="00442A61">
      <w:pPr>
        <w:spacing w:before="100" w:beforeAutospacing="1" w:after="100" w:afterAutospacing="1"/>
        <w:rPr>
          <w:rFonts w:eastAsia="Times New Roman" w:cs="Times New Roman"/>
          <w:b/>
          <w:bCs/>
          <w:color w:val="000000"/>
          <w:kern w:val="0"/>
          <w:lang w:eastAsia="en-GB"/>
          <w14:ligatures w14:val="none"/>
        </w:rPr>
      </w:pPr>
      <w:r w:rsidRPr="00CB6A3E">
        <w:rPr>
          <w:rFonts w:eastAsia="Times New Roman" w:cs="Times New Roman"/>
          <w:b/>
          <w:bCs/>
          <w:color w:val="000000"/>
          <w:kern w:val="0"/>
          <w:lang w:eastAsia="en-GB"/>
          <w14:ligatures w14:val="none"/>
        </w:rPr>
        <w:t>Energy Systems</w:t>
      </w:r>
      <w:r w:rsidRPr="009469EF">
        <w:rPr>
          <w:rFonts w:eastAsia="Times New Roman" w:cs="Times New Roman"/>
          <w:b/>
          <w:bCs/>
          <w:color w:val="000000"/>
          <w:kern w:val="0"/>
          <w:lang w:eastAsia="en-GB"/>
          <w14:ligatures w14:val="none"/>
        </w:rPr>
        <w:t xml:space="preserve"> and Substrate Utilisation</w:t>
      </w:r>
    </w:p>
    <w:p w14:paraId="2DA111C0" w14:textId="12B44C62" w:rsidR="00A673B4" w:rsidRPr="00A673B4" w:rsidRDefault="00A673B4" w:rsidP="00A673B4">
      <w:pPr>
        <w:spacing w:before="100" w:beforeAutospacing="1" w:after="100" w:afterAutospacing="1"/>
        <w:outlineLvl w:val="1"/>
        <w:rPr>
          <w:rFonts w:eastAsia="Times New Roman" w:cs="Times New Roman"/>
          <w:color w:val="000000"/>
          <w:kern w:val="0"/>
          <w:lang w:eastAsia="en-GB"/>
          <w14:ligatures w14:val="none"/>
        </w:rPr>
      </w:pPr>
      <w:r w:rsidRPr="00A673B4">
        <w:rPr>
          <w:rFonts w:eastAsia="Times New Roman" w:cs="Times New Roman"/>
          <w:color w:val="000000"/>
          <w:kern w:val="0"/>
          <w:lang w:eastAsia="en-GB"/>
          <w14:ligatures w14:val="none"/>
        </w:rPr>
        <w:t xml:space="preserve">Exercise intensity determines how much the phosphagen, glycolytic and oxidative systems contribute to ATP production (Hargreaves and Spriet, 2020). In the early stages of the test, oxidative metabolism dominated, which is shown by the participant’s low RER of 0.78 and stable VO2, </w:t>
      </w:r>
      <w:r w:rsidR="005B5D34">
        <w:rPr>
          <w:rFonts w:eastAsia="Times New Roman" w:cs="Times New Roman"/>
          <w:color w:val="000000"/>
          <w:kern w:val="0"/>
          <w:lang w:eastAsia="en-GB"/>
          <w14:ligatures w14:val="none"/>
        </w:rPr>
        <w:t>showing</w:t>
      </w:r>
      <w:r w:rsidRPr="00A673B4">
        <w:rPr>
          <w:rFonts w:eastAsia="Times New Roman" w:cs="Times New Roman"/>
          <w:color w:val="000000"/>
          <w:kern w:val="0"/>
          <w:lang w:eastAsia="en-GB"/>
          <w14:ligatures w14:val="none"/>
        </w:rPr>
        <w:t xml:space="preserve"> heavy reliance on fat oxidation. As intensity increased towards VT1 and VT2, there was a clear shift to mixed fuel use, reflected by rising ventilation, heart rate and a gradual increase in RER.</w:t>
      </w:r>
    </w:p>
    <w:p w14:paraId="1732BE81" w14:textId="2EDD1334" w:rsidR="00A673B4" w:rsidRPr="00A673B4" w:rsidRDefault="00A673B4" w:rsidP="00A673B4">
      <w:pPr>
        <w:spacing w:before="100" w:beforeAutospacing="1" w:after="100" w:afterAutospacing="1"/>
        <w:outlineLvl w:val="1"/>
        <w:rPr>
          <w:rFonts w:eastAsia="Times New Roman" w:cs="Times New Roman"/>
          <w:color w:val="000000"/>
          <w:kern w:val="0"/>
          <w:lang w:eastAsia="en-GB"/>
          <w14:ligatures w14:val="none"/>
        </w:rPr>
      </w:pPr>
      <w:r w:rsidRPr="007E5265">
        <w:rPr>
          <w:rFonts w:eastAsia="Times New Roman" w:cs="Times New Roman"/>
          <w:color w:val="000000"/>
          <w:kern w:val="0"/>
          <w:lang w:eastAsia="en-GB"/>
          <w14:ligatures w14:val="none"/>
        </w:rPr>
        <w:t>Beyond</w:t>
      </w:r>
      <w:r w:rsidRPr="00A673B4">
        <w:rPr>
          <w:rFonts w:eastAsia="Times New Roman" w:cs="Times New Roman"/>
          <w:color w:val="000000"/>
          <w:kern w:val="0"/>
          <w:lang w:eastAsia="en-GB"/>
          <w14:ligatures w14:val="none"/>
        </w:rPr>
        <w:t xml:space="preserve"> VT2 the exercise entered the severe domain, and RER rose above 1.0, showing dominant carbohydrate use and greater glycolytic activity. This also marks the point where lactate accumulation begins to exceed clearance, signalling the limit of sustainable oxidative metabolism (Brooks, Fahey and Baldwin, 2019). The Wingate results support this progression. The high peak power output reflects strong phosphagen system function during the first few seconds, while the drop in power and fatigue index </w:t>
      </w:r>
      <w:r w:rsidR="007E5265">
        <w:rPr>
          <w:rFonts w:eastAsia="Times New Roman" w:cs="Times New Roman"/>
          <w:color w:val="000000"/>
          <w:kern w:val="0"/>
          <w:lang w:eastAsia="en-GB"/>
          <w14:ligatures w14:val="none"/>
        </w:rPr>
        <w:t>shows</w:t>
      </w:r>
      <w:r w:rsidRPr="00A673B4">
        <w:rPr>
          <w:rFonts w:eastAsia="Times New Roman" w:cs="Times New Roman"/>
          <w:color w:val="000000"/>
          <w:kern w:val="0"/>
          <w:lang w:eastAsia="en-GB"/>
          <w14:ligatures w14:val="none"/>
        </w:rPr>
        <w:t xml:space="preserve"> the transition to anaerobic glycolysis (Inbar, Bar-Or and Skinner, 1996).</w:t>
      </w:r>
    </w:p>
    <w:p w14:paraId="347B1A5C" w14:textId="3E9E4928" w:rsidR="000E6854" w:rsidRDefault="00A673B4" w:rsidP="00A673B4">
      <w:pPr>
        <w:spacing w:before="100" w:beforeAutospacing="1" w:after="100" w:afterAutospacing="1"/>
        <w:outlineLvl w:val="1"/>
        <w:rPr>
          <w:rFonts w:eastAsia="Times New Roman" w:cs="Times New Roman"/>
          <w:color w:val="000000"/>
          <w:kern w:val="0"/>
          <w:lang w:eastAsia="en-GB"/>
          <w14:ligatures w14:val="none"/>
        </w:rPr>
      </w:pPr>
      <w:r w:rsidRPr="00A673B4">
        <w:rPr>
          <w:rFonts w:eastAsia="Times New Roman" w:cs="Times New Roman"/>
          <w:color w:val="000000"/>
          <w:kern w:val="0"/>
          <w:lang w:eastAsia="en-GB"/>
          <w14:ligatures w14:val="none"/>
        </w:rPr>
        <w:t xml:space="preserve">Together, the </w:t>
      </w:r>
      <w:r w:rsidR="007E5265">
        <w:rPr>
          <w:rFonts w:eastAsia="Times New Roman" w:cs="Times New Roman"/>
          <w:color w:val="000000"/>
          <w:kern w:val="0"/>
          <w:lang w:eastAsia="en-GB"/>
          <w14:ligatures w14:val="none"/>
        </w:rPr>
        <w:t>test data</w:t>
      </w:r>
      <w:r w:rsidRPr="00A673B4">
        <w:rPr>
          <w:rFonts w:eastAsia="Times New Roman" w:cs="Times New Roman"/>
          <w:color w:val="000000"/>
          <w:kern w:val="0"/>
          <w:lang w:eastAsia="en-GB"/>
          <w14:ligatures w14:val="none"/>
        </w:rPr>
        <w:t xml:space="preserve"> show that the participant has a well</w:t>
      </w:r>
      <w:r w:rsidR="007E5265">
        <w:rPr>
          <w:rFonts w:eastAsia="Times New Roman" w:cs="Times New Roman"/>
          <w:color w:val="000000"/>
          <w:kern w:val="0"/>
          <w:lang w:eastAsia="en-GB"/>
          <w14:ligatures w14:val="none"/>
        </w:rPr>
        <w:t xml:space="preserve"> </w:t>
      </w:r>
      <w:r w:rsidRPr="00A673B4">
        <w:rPr>
          <w:rFonts w:eastAsia="Times New Roman" w:cs="Times New Roman"/>
          <w:color w:val="000000"/>
          <w:kern w:val="0"/>
          <w:lang w:eastAsia="en-GB"/>
          <w14:ligatures w14:val="none"/>
        </w:rPr>
        <w:t>developed phosphagen system and adequate glycolytic capacity, but only moderate oxidative efficiency based on VO2 peak and relatively early ventilatory thresholds. This metabolic profile is more suited to intermittent or repeated high</w:t>
      </w:r>
      <w:r w:rsidR="007E5265">
        <w:rPr>
          <w:rFonts w:eastAsia="Times New Roman" w:cs="Times New Roman"/>
          <w:color w:val="000000"/>
          <w:kern w:val="0"/>
          <w:lang w:eastAsia="en-GB"/>
          <w14:ligatures w14:val="none"/>
        </w:rPr>
        <w:t xml:space="preserve"> </w:t>
      </w:r>
      <w:r w:rsidRPr="00A673B4">
        <w:rPr>
          <w:rFonts w:eastAsia="Times New Roman" w:cs="Times New Roman"/>
          <w:color w:val="000000"/>
          <w:kern w:val="0"/>
          <w:lang w:eastAsia="en-GB"/>
          <w14:ligatures w14:val="none"/>
        </w:rPr>
        <w:t>intensity activities rather than prolonged endurance performance, which requires a higher and more sustainable reliance on oxidative metabolism (Poole and Jones, 2012).</w:t>
      </w:r>
    </w:p>
    <w:p w14:paraId="62E3F320" w14:textId="77777777" w:rsidR="000E6854" w:rsidRDefault="000E6854" w:rsidP="00442A61">
      <w:pPr>
        <w:spacing w:before="100" w:beforeAutospacing="1" w:after="100" w:afterAutospacing="1"/>
        <w:outlineLvl w:val="1"/>
        <w:rPr>
          <w:rFonts w:eastAsia="Times New Roman" w:cs="Times New Roman"/>
          <w:color w:val="000000"/>
          <w:kern w:val="0"/>
          <w:lang w:eastAsia="en-GB"/>
          <w14:ligatures w14:val="none"/>
        </w:rPr>
      </w:pPr>
    </w:p>
    <w:p w14:paraId="65A94435" w14:textId="71AF0872" w:rsidR="00442A61" w:rsidRDefault="00442A61" w:rsidP="00442A61">
      <w:pPr>
        <w:spacing w:before="100" w:beforeAutospacing="1" w:after="100" w:afterAutospacing="1"/>
        <w:outlineLvl w:val="1"/>
        <w:rPr>
          <w:rFonts w:eastAsia="Times New Roman" w:cs="Times New Roman"/>
          <w:b/>
          <w:bCs/>
          <w:color w:val="000000"/>
          <w:kern w:val="0"/>
          <w:lang w:eastAsia="en-GB"/>
          <w14:ligatures w14:val="none"/>
        </w:rPr>
      </w:pPr>
      <w:r w:rsidRPr="006C54BA">
        <w:rPr>
          <w:rFonts w:eastAsia="Times New Roman" w:cs="Times New Roman"/>
          <w:b/>
          <w:bCs/>
          <w:color w:val="000000"/>
          <w:kern w:val="0"/>
          <w:lang w:eastAsia="en-GB"/>
          <w14:ligatures w14:val="none"/>
        </w:rPr>
        <w:lastRenderedPageBreak/>
        <w:t>Role of Macronutrients</w:t>
      </w:r>
      <w:r w:rsidRPr="009469EF">
        <w:rPr>
          <w:rFonts w:eastAsia="Times New Roman" w:cs="Times New Roman"/>
          <w:b/>
          <w:bCs/>
          <w:color w:val="000000"/>
          <w:kern w:val="0"/>
          <w:lang w:eastAsia="en-GB"/>
          <w14:ligatures w14:val="none"/>
        </w:rPr>
        <w:t xml:space="preserve"> in Fuelling and Recovery</w:t>
      </w:r>
    </w:p>
    <w:p w14:paraId="0C22B20F" w14:textId="77777777" w:rsidR="00213AE7" w:rsidRPr="00213AE7" w:rsidRDefault="00213AE7" w:rsidP="00213AE7">
      <w:pPr>
        <w:spacing w:before="100" w:beforeAutospacing="1" w:after="100" w:afterAutospacing="1"/>
        <w:outlineLvl w:val="2"/>
        <w:rPr>
          <w:rFonts w:eastAsia="Times New Roman" w:cs="Times New Roman"/>
          <w:b/>
          <w:bCs/>
          <w:color w:val="000000"/>
          <w:kern w:val="0"/>
          <w:lang w:eastAsia="en-GB"/>
          <w14:ligatures w14:val="none"/>
        </w:rPr>
      </w:pPr>
      <w:r w:rsidRPr="00936B60">
        <w:rPr>
          <w:rFonts w:eastAsia="Times New Roman" w:cs="Times New Roman"/>
          <w:b/>
          <w:bCs/>
          <w:color w:val="000000"/>
          <w:kern w:val="0"/>
          <w:lang w:eastAsia="en-GB"/>
          <w14:ligatures w14:val="none"/>
        </w:rPr>
        <w:t>Carb</w:t>
      </w:r>
      <w:r w:rsidRPr="006E6402">
        <w:rPr>
          <w:rFonts w:eastAsia="Times New Roman" w:cs="Times New Roman"/>
          <w:b/>
          <w:bCs/>
          <w:color w:val="000000"/>
          <w:kern w:val="0"/>
          <w:lang w:eastAsia="en-GB"/>
          <w14:ligatures w14:val="none"/>
        </w:rPr>
        <w:t>ohydrates</w:t>
      </w:r>
    </w:p>
    <w:p w14:paraId="08522DAD" w14:textId="192DC32C" w:rsidR="00A673B4" w:rsidRPr="00A673B4" w:rsidRDefault="00A673B4" w:rsidP="00A673B4">
      <w:pPr>
        <w:spacing w:before="100" w:beforeAutospacing="1" w:after="100" w:afterAutospacing="1"/>
        <w:outlineLvl w:val="2"/>
        <w:rPr>
          <w:rFonts w:eastAsia="Times New Roman" w:cs="Times New Roman"/>
          <w:color w:val="000000"/>
          <w:kern w:val="0"/>
          <w:lang w:eastAsia="en-GB"/>
          <w14:ligatures w14:val="none"/>
        </w:rPr>
      </w:pPr>
      <w:r w:rsidRPr="00A673B4">
        <w:rPr>
          <w:rFonts w:eastAsia="Times New Roman" w:cs="Times New Roman"/>
          <w:color w:val="000000"/>
          <w:kern w:val="0"/>
          <w:lang w:eastAsia="en-GB"/>
          <w14:ligatures w14:val="none"/>
        </w:rPr>
        <w:t>Carbohydrate availability is essential for high</w:t>
      </w:r>
      <w:r w:rsidR="00FB47C1">
        <w:rPr>
          <w:rFonts w:eastAsia="Times New Roman" w:cs="Times New Roman"/>
          <w:color w:val="000000"/>
          <w:kern w:val="0"/>
          <w:lang w:eastAsia="en-GB"/>
          <w14:ligatures w14:val="none"/>
        </w:rPr>
        <w:t xml:space="preserve"> </w:t>
      </w:r>
      <w:r w:rsidRPr="00A673B4">
        <w:rPr>
          <w:rFonts w:eastAsia="Times New Roman" w:cs="Times New Roman"/>
          <w:color w:val="000000"/>
          <w:kern w:val="0"/>
          <w:lang w:eastAsia="en-GB"/>
          <w14:ligatures w14:val="none"/>
        </w:rPr>
        <w:t xml:space="preserve">intensity exercise because it allows rapid ATP resynthesis through glycolysis when oxidative metabolism can no longer meet energy demand (Hargreaves and Spriet, 2020). </w:t>
      </w:r>
      <w:r w:rsidR="00FB47C1">
        <w:rPr>
          <w:rFonts w:eastAsia="Times New Roman" w:cs="Times New Roman"/>
          <w:color w:val="000000"/>
          <w:kern w:val="0"/>
          <w:lang w:eastAsia="en-GB"/>
          <w14:ligatures w14:val="none"/>
        </w:rPr>
        <w:t>H</w:t>
      </w:r>
      <w:r w:rsidRPr="00A673B4">
        <w:rPr>
          <w:rFonts w:eastAsia="Times New Roman" w:cs="Times New Roman"/>
          <w:color w:val="000000"/>
          <w:kern w:val="0"/>
          <w:lang w:eastAsia="en-GB"/>
          <w14:ligatures w14:val="none"/>
        </w:rPr>
        <w:t>er RER increased from 0.78 at rest to 1.07 at peak exercise, showing a clear shift to carbohydrate</w:t>
      </w:r>
      <w:r w:rsidR="00FB47C1">
        <w:rPr>
          <w:rFonts w:eastAsia="Times New Roman" w:cs="Times New Roman"/>
          <w:color w:val="000000"/>
          <w:kern w:val="0"/>
          <w:lang w:eastAsia="en-GB"/>
          <w14:ligatures w14:val="none"/>
        </w:rPr>
        <w:t xml:space="preserve"> </w:t>
      </w:r>
      <w:r w:rsidRPr="00A673B4">
        <w:rPr>
          <w:rFonts w:eastAsia="Times New Roman" w:cs="Times New Roman"/>
          <w:color w:val="000000"/>
          <w:kern w:val="0"/>
          <w:lang w:eastAsia="en-GB"/>
          <w14:ligatures w14:val="none"/>
        </w:rPr>
        <w:t>dominant metabolism in the severe domain. Her early VT1 at 41% of VO2 peak also suggests she moves toward carbohydrate use sooner than highly trained individuals, who typically maintain fat oxidation to higher workloads due to greater mitochondrial efficiency (Brooks, Fahey and Baldwin, 2019).</w:t>
      </w:r>
    </w:p>
    <w:p w14:paraId="02BDC095" w14:textId="777C96D7" w:rsidR="00A673B4" w:rsidRDefault="00A673B4" w:rsidP="00A673B4">
      <w:pPr>
        <w:spacing w:before="100" w:beforeAutospacing="1" w:after="100" w:afterAutospacing="1"/>
        <w:outlineLvl w:val="2"/>
        <w:rPr>
          <w:rFonts w:eastAsia="Times New Roman" w:cs="Times New Roman"/>
          <w:color w:val="000000"/>
          <w:kern w:val="0"/>
          <w:lang w:eastAsia="en-GB"/>
          <w14:ligatures w14:val="none"/>
        </w:rPr>
      </w:pPr>
      <w:r w:rsidRPr="00A673B4">
        <w:rPr>
          <w:rFonts w:eastAsia="Times New Roman" w:cs="Times New Roman"/>
          <w:color w:val="000000"/>
          <w:kern w:val="0"/>
          <w:lang w:eastAsia="en-GB"/>
          <w14:ligatures w14:val="none"/>
        </w:rPr>
        <w:t xml:space="preserve">Practically, this means low glycogen availability would increase ventilatory strain and fatigue during prolonged or intense sessions. To support training demands, a daily carbohydrate intake of five to seven grams per kilogram is recommended (Thomas, Erdman and Burke, 2016), along with one to four grams per kilogram </w:t>
      </w:r>
      <w:r w:rsidR="000D5442">
        <w:rPr>
          <w:rFonts w:eastAsia="Times New Roman" w:cs="Times New Roman"/>
          <w:color w:val="000000"/>
          <w:kern w:val="0"/>
          <w:lang w:eastAsia="en-GB"/>
          <w14:ligatures w14:val="none"/>
        </w:rPr>
        <w:t xml:space="preserve">a couple of hours </w:t>
      </w:r>
      <w:r w:rsidRPr="00A673B4">
        <w:rPr>
          <w:rFonts w:eastAsia="Times New Roman" w:cs="Times New Roman"/>
          <w:color w:val="000000"/>
          <w:kern w:val="0"/>
          <w:lang w:eastAsia="en-GB"/>
          <w14:ligatures w14:val="none"/>
        </w:rPr>
        <w:t>before high</w:t>
      </w:r>
      <w:r w:rsidR="006C54BA">
        <w:rPr>
          <w:rFonts w:eastAsia="Times New Roman" w:cs="Times New Roman"/>
          <w:color w:val="000000"/>
          <w:kern w:val="0"/>
          <w:lang w:eastAsia="en-GB"/>
          <w14:ligatures w14:val="none"/>
        </w:rPr>
        <w:t xml:space="preserve"> </w:t>
      </w:r>
      <w:r w:rsidRPr="00A673B4">
        <w:rPr>
          <w:rFonts w:eastAsia="Times New Roman" w:cs="Times New Roman"/>
          <w:color w:val="000000"/>
          <w:kern w:val="0"/>
          <w:lang w:eastAsia="en-GB"/>
          <w14:ligatures w14:val="none"/>
        </w:rPr>
        <w:t xml:space="preserve">intensity work to ensure adequate glycogen stores (Burke et al., 2011). </w:t>
      </w:r>
      <w:r w:rsidR="000D5442">
        <w:rPr>
          <w:rFonts w:eastAsia="Times New Roman" w:cs="Times New Roman"/>
          <w:color w:val="000000"/>
          <w:kern w:val="0"/>
          <w:lang w:eastAsia="en-GB"/>
          <w14:ligatures w14:val="none"/>
        </w:rPr>
        <w:t>L</w:t>
      </w:r>
      <w:r w:rsidRPr="00A673B4">
        <w:rPr>
          <w:rFonts w:eastAsia="Times New Roman" w:cs="Times New Roman"/>
          <w:color w:val="000000"/>
          <w:kern w:val="0"/>
          <w:lang w:eastAsia="en-GB"/>
          <w14:ligatures w14:val="none"/>
        </w:rPr>
        <w:t>ow</w:t>
      </w:r>
      <w:r w:rsidR="006C54BA">
        <w:rPr>
          <w:rFonts w:eastAsia="Times New Roman" w:cs="Times New Roman"/>
          <w:color w:val="000000"/>
          <w:kern w:val="0"/>
          <w:lang w:eastAsia="en-GB"/>
          <w14:ligatures w14:val="none"/>
        </w:rPr>
        <w:t xml:space="preserve"> </w:t>
      </w:r>
      <w:r w:rsidRPr="00A673B4">
        <w:rPr>
          <w:rFonts w:eastAsia="Times New Roman" w:cs="Times New Roman"/>
          <w:color w:val="000000"/>
          <w:kern w:val="0"/>
          <w:lang w:eastAsia="en-GB"/>
          <w14:ligatures w14:val="none"/>
        </w:rPr>
        <w:t>carbohydrate strategies may enhance some endurance adaptations (Impey et al., 2018).</w:t>
      </w:r>
    </w:p>
    <w:p w14:paraId="471AB585" w14:textId="77777777" w:rsidR="00FB47C1" w:rsidRDefault="00213AE7" w:rsidP="00A673B4">
      <w:pPr>
        <w:spacing w:before="100" w:beforeAutospacing="1" w:after="100" w:afterAutospacing="1"/>
        <w:outlineLvl w:val="2"/>
        <w:rPr>
          <w:rFonts w:eastAsia="Times New Roman" w:cs="Times New Roman"/>
          <w:b/>
          <w:bCs/>
          <w:color w:val="000000"/>
          <w:kern w:val="0"/>
          <w:lang w:eastAsia="en-GB"/>
          <w14:ligatures w14:val="none"/>
        </w:rPr>
      </w:pPr>
      <w:r w:rsidRPr="00213AE7">
        <w:rPr>
          <w:rFonts w:eastAsia="Times New Roman" w:cs="Times New Roman"/>
          <w:b/>
          <w:bCs/>
          <w:color w:val="000000"/>
          <w:kern w:val="0"/>
          <w:lang w:eastAsia="en-GB"/>
          <w14:ligatures w14:val="none"/>
        </w:rPr>
        <w:t>Protein</w:t>
      </w:r>
    </w:p>
    <w:p w14:paraId="2225C404" w14:textId="6662E680" w:rsidR="00A673B4" w:rsidRPr="00FB47C1" w:rsidRDefault="00A673B4" w:rsidP="00A673B4">
      <w:pPr>
        <w:spacing w:before="100" w:beforeAutospacing="1" w:after="100" w:afterAutospacing="1"/>
        <w:outlineLvl w:val="2"/>
        <w:rPr>
          <w:rFonts w:eastAsia="Times New Roman" w:cs="Times New Roman"/>
          <w:b/>
          <w:bCs/>
          <w:color w:val="000000"/>
          <w:kern w:val="0"/>
          <w:lang w:eastAsia="en-GB"/>
          <w14:ligatures w14:val="none"/>
        </w:rPr>
      </w:pPr>
      <w:r w:rsidRPr="00A673B4">
        <w:rPr>
          <w:rFonts w:eastAsia="Times New Roman" w:cs="Times New Roman"/>
          <w:color w:val="000000"/>
          <w:kern w:val="0"/>
          <w:lang w:eastAsia="en-GB"/>
          <w14:ligatures w14:val="none"/>
        </w:rPr>
        <w:t>Evidence</w:t>
      </w:r>
      <w:r w:rsidR="004C3B20">
        <w:rPr>
          <w:rFonts w:eastAsia="Times New Roman" w:cs="Times New Roman"/>
          <w:color w:val="000000"/>
          <w:kern w:val="0"/>
          <w:lang w:eastAsia="en-GB"/>
          <w14:ligatures w14:val="none"/>
        </w:rPr>
        <w:t xml:space="preserve"> </w:t>
      </w:r>
      <w:r w:rsidRPr="00A673B4">
        <w:rPr>
          <w:rFonts w:eastAsia="Times New Roman" w:cs="Times New Roman"/>
          <w:color w:val="000000"/>
          <w:kern w:val="0"/>
          <w:lang w:eastAsia="en-GB"/>
          <w14:ligatures w14:val="none"/>
        </w:rPr>
        <w:t xml:space="preserve">based guidelines recommend 1.6 to 2.2 grams of protein per kilogram per day for active individuals to optimise muscle protein synthesis and recovery (Thomas, Erdman and Burke, 2016). </w:t>
      </w:r>
      <w:r w:rsidR="000D5442">
        <w:rPr>
          <w:rFonts w:eastAsia="Times New Roman" w:cs="Times New Roman"/>
          <w:color w:val="000000"/>
          <w:kern w:val="0"/>
          <w:lang w:eastAsia="en-GB"/>
          <w14:ligatures w14:val="none"/>
        </w:rPr>
        <w:t>Having protein in increments</w:t>
      </w:r>
      <w:r w:rsidRPr="00A673B4">
        <w:rPr>
          <w:rFonts w:eastAsia="Times New Roman" w:cs="Times New Roman"/>
          <w:color w:val="000000"/>
          <w:kern w:val="0"/>
          <w:lang w:eastAsia="en-GB"/>
          <w14:ligatures w14:val="none"/>
        </w:rPr>
        <w:t xml:space="preserve"> across the day in doses of around 0.3 grams per kilogram supports adaptation to both endurance and high</w:t>
      </w:r>
      <w:r w:rsidR="000D5442">
        <w:rPr>
          <w:rFonts w:eastAsia="Times New Roman" w:cs="Times New Roman"/>
          <w:color w:val="000000"/>
          <w:kern w:val="0"/>
          <w:lang w:eastAsia="en-GB"/>
          <w14:ligatures w14:val="none"/>
        </w:rPr>
        <w:t xml:space="preserve"> </w:t>
      </w:r>
      <w:r w:rsidRPr="00A673B4">
        <w:rPr>
          <w:rFonts w:eastAsia="Times New Roman" w:cs="Times New Roman"/>
          <w:color w:val="000000"/>
          <w:kern w:val="0"/>
          <w:lang w:eastAsia="en-GB"/>
          <w14:ligatures w14:val="none"/>
        </w:rPr>
        <w:t>intensity training (Phillips and Van Loon, 2011). High</w:t>
      </w:r>
      <w:r>
        <w:rPr>
          <w:rFonts w:eastAsia="Times New Roman" w:cs="Times New Roman"/>
          <w:color w:val="000000"/>
          <w:kern w:val="0"/>
          <w:lang w:eastAsia="en-GB"/>
          <w14:ligatures w14:val="none"/>
        </w:rPr>
        <w:t xml:space="preserve"> </w:t>
      </w:r>
      <w:r w:rsidRPr="00A673B4">
        <w:rPr>
          <w:rFonts w:eastAsia="Times New Roman" w:cs="Times New Roman"/>
          <w:color w:val="000000"/>
          <w:kern w:val="0"/>
          <w:lang w:eastAsia="en-GB"/>
          <w14:ligatures w14:val="none"/>
        </w:rPr>
        <w:t xml:space="preserve">quality protein sources </w:t>
      </w:r>
      <w:r w:rsidR="000D5442">
        <w:rPr>
          <w:rFonts w:eastAsia="Times New Roman" w:cs="Times New Roman"/>
          <w:color w:val="000000"/>
          <w:kern w:val="0"/>
          <w:lang w:eastAsia="en-GB"/>
          <w14:ligatures w14:val="none"/>
        </w:rPr>
        <w:t>with</w:t>
      </w:r>
      <w:r w:rsidRPr="00A673B4">
        <w:rPr>
          <w:rFonts w:eastAsia="Times New Roman" w:cs="Times New Roman"/>
          <w:color w:val="000000"/>
          <w:kern w:val="0"/>
          <w:lang w:eastAsia="en-GB"/>
          <w14:ligatures w14:val="none"/>
        </w:rPr>
        <w:t xml:space="preserve"> essential amino acids, especially leucine, further enhance muscle repair and mitochondrial function (Tipton and Wolfe, 2020). For this participant, consistent and well</w:t>
      </w:r>
      <w:r w:rsidR="000D5442">
        <w:rPr>
          <w:rFonts w:eastAsia="Times New Roman" w:cs="Times New Roman"/>
          <w:color w:val="000000"/>
          <w:kern w:val="0"/>
          <w:lang w:eastAsia="en-GB"/>
          <w14:ligatures w14:val="none"/>
        </w:rPr>
        <w:t xml:space="preserve"> </w:t>
      </w:r>
      <w:r w:rsidRPr="00A673B4">
        <w:rPr>
          <w:rFonts w:eastAsia="Times New Roman" w:cs="Times New Roman"/>
          <w:color w:val="000000"/>
          <w:kern w:val="0"/>
          <w:lang w:eastAsia="en-GB"/>
          <w14:ligatures w14:val="none"/>
        </w:rPr>
        <w:t xml:space="preserve">timed protein intake would support </w:t>
      </w:r>
      <w:r w:rsidR="000D5442">
        <w:rPr>
          <w:rFonts w:eastAsia="Times New Roman" w:cs="Times New Roman"/>
          <w:color w:val="000000"/>
          <w:kern w:val="0"/>
          <w:lang w:eastAsia="en-GB"/>
          <w14:ligatures w14:val="none"/>
        </w:rPr>
        <w:t xml:space="preserve">her </w:t>
      </w:r>
      <w:r w:rsidRPr="00A673B4">
        <w:rPr>
          <w:rFonts w:eastAsia="Times New Roman" w:cs="Times New Roman"/>
          <w:color w:val="000000"/>
          <w:kern w:val="0"/>
          <w:lang w:eastAsia="en-GB"/>
          <w14:ligatures w14:val="none"/>
        </w:rPr>
        <w:t>lean mass, recovery, and improvements in aerobic efficiency.</w:t>
      </w:r>
    </w:p>
    <w:p w14:paraId="4482EF19" w14:textId="60109FDC" w:rsidR="00213AE7" w:rsidRPr="00213AE7" w:rsidRDefault="00213AE7" w:rsidP="00213AE7">
      <w:pPr>
        <w:spacing w:before="100" w:beforeAutospacing="1" w:after="100" w:afterAutospacing="1"/>
        <w:outlineLvl w:val="2"/>
        <w:rPr>
          <w:rFonts w:eastAsia="Times New Roman" w:cs="Times New Roman"/>
          <w:b/>
          <w:bCs/>
          <w:color w:val="000000"/>
          <w:kern w:val="0"/>
          <w:lang w:eastAsia="en-GB"/>
          <w14:ligatures w14:val="none"/>
        </w:rPr>
      </w:pPr>
      <w:r w:rsidRPr="00213AE7">
        <w:rPr>
          <w:rFonts w:eastAsia="Times New Roman" w:cs="Times New Roman"/>
          <w:b/>
          <w:bCs/>
          <w:color w:val="000000"/>
          <w:kern w:val="0"/>
          <w:lang w:eastAsia="en-GB"/>
          <w14:ligatures w14:val="none"/>
        </w:rPr>
        <w:t>Fat</w:t>
      </w:r>
    </w:p>
    <w:p w14:paraId="5F41AE73" w14:textId="585629C7" w:rsidR="00897C78" w:rsidRPr="00897C78" w:rsidRDefault="00897C78" w:rsidP="00897C78">
      <w:pPr>
        <w:spacing w:before="100" w:beforeAutospacing="1" w:after="100" w:afterAutospacing="1"/>
        <w:outlineLvl w:val="2"/>
        <w:rPr>
          <w:rFonts w:eastAsia="Times New Roman" w:cs="Times New Roman"/>
          <w:color w:val="000000"/>
          <w:kern w:val="0"/>
          <w:lang w:eastAsia="en-GB"/>
          <w14:ligatures w14:val="none"/>
        </w:rPr>
      </w:pPr>
      <w:r w:rsidRPr="00897C78">
        <w:rPr>
          <w:rFonts w:eastAsia="Times New Roman" w:cs="Times New Roman"/>
          <w:color w:val="000000"/>
          <w:kern w:val="0"/>
          <w:lang w:eastAsia="en-GB"/>
          <w14:ligatures w14:val="none"/>
        </w:rPr>
        <w:t>Fat is an important fuel source during rest and lower</w:t>
      </w:r>
      <w:r>
        <w:rPr>
          <w:rFonts w:eastAsia="Times New Roman" w:cs="Times New Roman"/>
          <w:color w:val="000000"/>
          <w:kern w:val="0"/>
          <w:lang w:eastAsia="en-GB"/>
          <w14:ligatures w14:val="none"/>
        </w:rPr>
        <w:t xml:space="preserve"> </w:t>
      </w:r>
      <w:r w:rsidRPr="00897C78">
        <w:rPr>
          <w:rFonts w:eastAsia="Times New Roman" w:cs="Times New Roman"/>
          <w:color w:val="000000"/>
          <w:kern w:val="0"/>
          <w:lang w:eastAsia="en-GB"/>
          <w14:ligatures w14:val="none"/>
        </w:rPr>
        <w:t xml:space="preserve">intensity exercise, and the participant’s resting RER of 0.78 indicates strong reliance on fat oxidation at low workloads. However, the rapid rise in RER with </w:t>
      </w:r>
      <w:r w:rsidR="000D5442">
        <w:rPr>
          <w:rFonts w:eastAsia="Times New Roman" w:cs="Times New Roman"/>
          <w:color w:val="000000"/>
          <w:kern w:val="0"/>
          <w:lang w:eastAsia="en-GB"/>
          <w14:ligatures w14:val="none"/>
        </w:rPr>
        <w:t>rising</w:t>
      </w:r>
      <w:r w:rsidRPr="00897C78">
        <w:rPr>
          <w:rFonts w:eastAsia="Times New Roman" w:cs="Times New Roman"/>
          <w:color w:val="000000"/>
          <w:kern w:val="0"/>
          <w:lang w:eastAsia="en-GB"/>
          <w14:ligatures w14:val="none"/>
        </w:rPr>
        <w:t xml:space="preserve"> intensity, combined with an early VT1 at 41% of VO2</w:t>
      </w:r>
      <w:r>
        <w:rPr>
          <w:rFonts w:eastAsia="Times New Roman" w:cs="Times New Roman"/>
          <w:color w:val="000000"/>
          <w:kern w:val="0"/>
          <w:lang w:eastAsia="en-GB"/>
          <w14:ligatures w14:val="none"/>
        </w:rPr>
        <w:t xml:space="preserve"> </w:t>
      </w:r>
      <w:r w:rsidRPr="00897C78">
        <w:rPr>
          <w:rFonts w:eastAsia="Times New Roman" w:cs="Times New Roman"/>
          <w:color w:val="000000"/>
          <w:kern w:val="0"/>
          <w:lang w:eastAsia="en-GB"/>
          <w14:ligatures w14:val="none"/>
        </w:rPr>
        <w:t>peak, s</w:t>
      </w:r>
      <w:r w:rsidR="000D5442">
        <w:rPr>
          <w:rFonts w:eastAsia="Times New Roman" w:cs="Times New Roman"/>
          <w:color w:val="000000"/>
          <w:kern w:val="0"/>
          <w:lang w:eastAsia="en-GB"/>
          <w14:ligatures w14:val="none"/>
        </w:rPr>
        <w:t>hows</w:t>
      </w:r>
      <w:r w:rsidRPr="00897C78">
        <w:rPr>
          <w:rFonts w:eastAsia="Times New Roman" w:cs="Times New Roman"/>
          <w:color w:val="000000"/>
          <w:kern w:val="0"/>
          <w:lang w:eastAsia="en-GB"/>
          <w14:ligatures w14:val="none"/>
        </w:rPr>
        <w:t xml:space="preserve"> limited fa</w:t>
      </w:r>
      <w:r>
        <w:rPr>
          <w:rFonts w:eastAsia="Times New Roman" w:cs="Times New Roman"/>
          <w:color w:val="000000"/>
          <w:kern w:val="0"/>
          <w:lang w:eastAsia="en-GB"/>
          <w14:ligatures w14:val="none"/>
        </w:rPr>
        <w:t xml:space="preserve">t </w:t>
      </w:r>
      <w:r w:rsidRPr="00897C78">
        <w:rPr>
          <w:rFonts w:eastAsia="Times New Roman" w:cs="Times New Roman"/>
          <w:color w:val="000000"/>
          <w:kern w:val="0"/>
          <w:lang w:eastAsia="en-GB"/>
          <w14:ligatures w14:val="none"/>
        </w:rPr>
        <w:t>oxidation efficiency at moderate intensities. Individuals with lower metabolic flexibility typically shift to carbohydrate use earlier, which can increase ventilatory strain and reduce endurance capacity (Achten and Jeukendrup, 2003; Hargreaves and Spriet, 2020; Brooks, Fahey and Baldwin, 2019).</w:t>
      </w:r>
    </w:p>
    <w:p w14:paraId="6BC3EB98" w14:textId="201D81D8" w:rsidR="00897C78" w:rsidRDefault="00897C78" w:rsidP="00897C78">
      <w:pPr>
        <w:spacing w:before="100" w:beforeAutospacing="1" w:after="100" w:afterAutospacing="1"/>
        <w:outlineLvl w:val="2"/>
        <w:rPr>
          <w:rFonts w:eastAsia="Times New Roman" w:cs="Times New Roman"/>
          <w:color w:val="000000"/>
          <w:kern w:val="0"/>
          <w:lang w:eastAsia="en-GB"/>
          <w14:ligatures w14:val="none"/>
        </w:rPr>
      </w:pPr>
      <w:r w:rsidRPr="00897C78">
        <w:rPr>
          <w:rFonts w:eastAsia="Times New Roman" w:cs="Times New Roman"/>
          <w:color w:val="000000"/>
          <w:kern w:val="0"/>
          <w:lang w:eastAsia="en-GB"/>
          <w14:ligatures w14:val="none"/>
        </w:rPr>
        <w:t>Dietary fat should contribute around 20</w:t>
      </w:r>
      <w:r w:rsidR="006C54BA">
        <w:rPr>
          <w:rFonts w:eastAsia="Times New Roman" w:cs="Times New Roman"/>
          <w:color w:val="000000"/>
          <w:kern w:val="0"/>
          <w:lang w:eastAsia="en-GB"/>
          <w14:ligatures w14:val="none"/>
        </w:rPr>
        <w:t xml:space="preserve"> to </w:t>
      </w:r>
      <w:r w:rsidRPr="00897C78">
        <w:rPr>
          <w:rFonts w:eastAsia="Times New Roman" w:cs="Times New Roman"/>
          <w:color w:val="000000"/>
          <w:kern w:val="0"/>
          <w:lang w:eastAsia="en-GB"/>
          <w14:ligatures w14:val="none"/>
        </w:rPr>
        <w:t>35% of total energy intake, prioritising unsaturated fats to support cardiovascular and hormonal health (Manore, Thompson and Russo, 2020; Kenney, Wilmore and Costill, 2021). Regular aerobic training, combined with appropriate nutrition, can improve mitochondrial density and fat</w:t>
      </w:r>
      <w:r>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lastRenderedPageBreak/>
        <w:t>o</w:t>
      </w:r>
      <w:r w:rsidRPr="00897C78">
        <w:rPr>
          <w:rFonts w:eastAsia="Times New Roman" w:cs="Times New Roman"/>
          <w:color w:val="000000"/>
          <w:kern w:val="0"/>
          <w:lang w:eastAsia="en-GB"/>
          <w14:ligatures w14:val="none"/>
        </w:rPr>
        <w:t>xidation capacity, helping delay the crossover to carbohydrate reliance and reducing early fatigue in prolonged exercise (Hawley and Burke, 2010; Jeukendrup, 2017). For this participant, improving fat</w:t>
      </w:r>
      <w:r>
        <w:rPr>
          <w:rFonts w:eastAsia="Times New Roman" w:cs="Times New Roman"/>
          <w:color w:val="000000"/>
          <w:kern w:val="0"/>
          <w:lang w:eastAsia="en-GB"/>
          <w14:ligatures w14:val="none"/>
        </w:rPr>
        <w:t xml:space="preserve"> </w:t>
      </w:r>
      <w:r w:rsidRPr="00897C78">
        <w:rPr>
          <w:rFonts w:eastAsia="Times New Roman" w:cs="Times New Roman"/>
          <w:color w:val="000000"/>
          <w:kern w:val="0"/>
          <w:lang w:eastAsia="en-GB"/>
          <w14:ligatures w14:val="none"/>
        </w:rPr>
        <w:t>oxidation efficiency would likely support more stable ventilation, prolong aerobic contribution, and improve overall exercise economy.</w:t>
      </w:r>
    </w:p>
    <w:p w14:paraId="70F41B79" w14:textId="5D7BA709" w:rsidR="00442A61" w:rsidRPr="009469EF" w:rsidRDefault="00442A61" w:rsidP="00442A61">
      <w:pPr>
        <w:spacing w:before="100" w:beforeAutospacing="1" w:after="100" w:afterAutospacing="1"/>
        <w:outlineLvl w:val="2"/>
        <w:rPr>
          <w:rFonts w:eastAsia="Times New Roman" w:cs="Times New Roman"/>
          <w:b/>
          <w:bCs/>
          <w:color w:val="000000"/>
          <w:kern w:val="0"/>
          <w:lang w:eastAsia="en-GB"/>
          <w14:ligatures w14:val="none"/>
        </w:rPr>
      </w:pPr>
      <w:r w:rsidRPr="00612A47">
        <w:rPr>
          <w:rFonts w:eastAsia="Times New Roman" w:cs="Times New Roman"/>
          <w:b/>
          <w:bCs/>
          <w:color w:val="000000"/>
          <w:kern w:val="0"/>
          <w:lang w:eastAsia="en-GB"/>
          <w14:ligatures w14:val="none"/>
        </w:rPr>
        <w:t>Recovery Nutrition</w:t>
      </w:r>
      <w:r w:rsidR="00B86AA4" w:rsidRPr="00612A47">
        <w:rPr>
          <w:rFonts w:eastAsia="Times New Roman" w:cs="Times New Roman"/>
          <w:b/>
          <w:bCs/>
          <w:color w:val="000000"/>
          <w:kern w:val="0"/>
          <w:lang w:eastAsia="en-GB"/>
          <w14:ligatures w14:val="none"/>
        </w:rPr>
        <w:t xml:space="preserve"> </w:t>
      </w:r>
    </w:p>
    <w:p w14:paraId="480744A4" w14:textId="50F21F11" w:rsidR="00897C78" w:rsidRDefault="00897C78" w:rsidP="00F7185A">
      <w:pPr>
        <w:spacing w:before="100" w:beforeAutospacing="1" w:after="100" w:afterAutospacing="1"/>
        <w:outlineLvl w:val="1"/>
        <w:rPr>
          <w:rFonts w:eastAsia="Times New Roman" w:cs="Times New Roman"/>
          <w:color w:val="000000"/>
          <w:kern w:val="0"/>
          <w:lang w:eastAsia="en-GB"/>
          <w14:ligatures w14:val="none"/>
        </w:rPr>
      </w:pPr>
      <w:r w:rsidRPr="00897C78">
        <w:rPr>
          <w:rFonts w:eastAsia="Times New Roman" w:cs="Times New Roman"/>
          <w:color w:val="000000"/>
          <w:kern w:val="0"/>
          <w:lang w:eastAsia="en-GB"/>
          <w14:ligatures w14:val="none"/>
        </w:rPr>
        <w:t xml:space="preserve">Effective recovery nutrition is </w:t>
      </w:r>
      <w:r w:rsidR="000D5442">
        <w:rPr>
          <w:rFonts w:eastAsia="Times New Roman" w:cs="Times New Roman"/>
          <w:color w:val="000000"/>
          <w:kern w:val="0"/>
          <w:lang w:eastAsia="en-GB"/>
          <w14:ligatures w14:val="none"/>
        </w:rPr>
        <w:t xml:space="preserve">important </w:t>
      </w:r>
      <w:r w:rsidRPr="00897C78">
        <w:rPr>
          <w:rFonts w:eastAsia="Times New Roman" w:cs="Times New Roman"/>
          <w:color w:val="000000"/>
          <w:kern w:val="0"/>
          <w:lang w:eastAsia="en-GB"/>
          <w14:ligatures w14:val="none"/>
        </w:rPr>
        <w:t>for this participant because her peak RER of 1.07 indicates near</w:t>
      </w:r>
      <w:r>
        <w:rPr>
          <w:rFonts w:eastAsia="Times New Roman" w:cs="Times New Roman"/>
          <w:color w:val="000000"/>
          <w:kern w:val="0"/>
          <w:lang w:eastAsia="en-GB"/>
          <w14:ligatures w14:val="none"/>
        </w:rPr>
        <w:t xml:space="preserve"> </w:t>
      </w:r>
      <w:r w:rsidRPr="00897C78">
        <w:rPr>
          <w:rFonts w:eastAsia="Times New Roman" w:cs="Times New Roman"/>
          <w:color w:val="000000"/>
          <w:kern w:val="0"/>
          <w:lang w:eastAsia="en-GB"/>
          <w14:ligatures w14:val="none"/>
        </w:rPr>
        <w:t xml:space="preserve">complete reliance on carbohydrate </w:t>
      </w:r>
      <w:r w:rsidR="000D5442">
        <w:rPr>
          <w:rFonts w:eastAsia="Times New Roman" w:cs="Times New Roman"/>
          <w:color w:val="000000"/>
          <w:kern w:val="0"/>
          <w:lang w:eastAsia="en-GB"/>
          <w14:ligatures w14:val="none"/>
        </w:rPr>
        <w:t xml:space="preserve">use </w:t>
      </w:r>
      <w:r w:rsidRPr="00897C78">
        <w:rPr>
          <w:rFonts w:eastAsia="Times New Roman" w:cs="Times New Roman"/>
          <w:color w:val="000000"/>
          <w:kern w:val="0"/>
          <w:lang w:eastAsia="en-GB"/>
          <w14:ligatures w14:val="none"/>
        </w:rPr>
        <w:t>during severe</w:t>
      </w:r>
      <w:r>
        <w:rPr>
          <w:rFonts w:eastAsia="Times New Roman" w:cs="Times New Roman"/>
          <w:color w:val="000000"/>
          <w:kern w:val="0"/>
          <w:lang w:eastAsia="en-GB"/>
          <w14:ligatures w14:val="none"/>
        </w:rPr>
        <w:t xml:space="preserve"> </w:t>
      </w:r>
      <w:r w:rsidRPr="00897C78">
        <w:rPr>
          <w:rFonts w:eastAsia="Times New Roman" w:cs="Times New Roman"/>
          <w:color w:val="000000"/>
          <w:kern w:val="0"/>
          <w:lang w:eastAsia="en-GB"/>
          <w14:ligatures w14:val="none"/>
        </w:rPr>
        <w:t>intensity exercise, meaning glycogen stores were likely heavily depleted (Achten and Jeukendrup, 2003; Hargreaves and Spriet, 2020). Rapid restoration of carbohydrate is therefore necessary to maintain performance in subsequent sessions. Consuming 1.0 to 1.2 grams of carbohydrate per kilogram of body mass in the first hour after exercise, combined with around 0.3 grams of protein per kilogram, maximises glycogen resynthesis and stimulates muscle protein synthesis (Burke et al., 2017; Thomas, Erdman and Burke, 2016; Phillips and Van Loon, 2011). For this participant, this targeted approach would replace the carbohydrate used during high</w:t>
      </w:r>
      <w:r>
        <w:rPr>
          <w:rFonts w:eastAsia="Times New Roman" w:cs="Times New Roman"/>
          <w:color w:val="000000"/>
          <w:kern w:val="0"/>
          <w:lang w:eastAsia="en-GB"/>
          <w14:ligatures w14:val="none"/>
        </w:rPr>
        <w:t xml:space="preserve"> </w:t>
      </w:r>
      <w:r w:rsidRPr="00897C78">
        <w:rPr>
          <w:rFonts w:eastAsia="Times New Roman" w:cs="Times New Roman"/>
          <w:color w:val="000000"/>
          <w:kern w:val="0"/>
          <w:lang w:eastAsia="en-GB"/>
          <w14:ligatures w14:val="none"/>
        </w:rPr>
        <w:t>intensity work, support lean mass and improve readiness for training in the following 24 hours.</w:t>
      </w:r>
    </w:p>
    <w:p w14:paraId="2EA529A0" w14:textId="4F63F051" w:rsidR="00F7185A" w:rsidRDefault="00F7185A" w:rsidP="00F7185A">
      <w:pPr>
        <w:spacing w:before="100" w:beforeAutospacing="1" w:after="100" w:afterAutospacing="1"/>
        <w:outlineLvl w:val="1"/>
        <w:rPr>
          <w:rFonts w:eastAsia="Times New Roman" w:cs="Times New Roman"/>
          <w:b/>
          <w:bCs/>
          <w:color w:val="000000"/>
          <w:kern w:val="0"/>
          <w:lang w:eastAsia="en-GB"/>
          <w14:ligatures w14:val="none"/>
        </w:rPr>
      </w:pPr>
      <w:r w:rsidRPr="00A466B8">
        <w:rPr>
          <w:rFonts w:eastAsia="Times New Roman" w:cs="Times New Roman"/>
          <w:b/>
          <w:bCs/>
          <w:color w:val="000000"/>
          <w:kern w:val="0"/>
          <w:lang w:eastAsia="en-GB"/>
          <w14:ligatures w14:val="none"/>
        </w:rPr>
        <w:t>Fluid and Electrolyte</w:t>
      </w:r>
      <w:r w:rsidRPr="00F7185A">
        <w:rPr>
          <w:rFonts w:eastAsia="Times New Roman" w:cs="Times New Roman"/>
          <w:b/>
          <w:bCs/>
          <w:color w:val="000000"/>
          <w:kern w:val="0"/>
          <w:lang w:eastAsia="en-GB"/>
          <w14:ligatures w14:val="none"/>
        </w:rPr>
        <w:t xml:space="preserve"> Replacement</w:t>
      </w:r>
    </w:p>
    <w:p w14:paraId="155CC7B9" w14:textId="489E90E2" w:rsidR="00E43CA5" w:rsidRPr="00E43CA5" w:rsidRDefault="00E43CA5" w:rsidP="00E43CA5">
      <w:pPr>
        <w:spacing w:before="100" w:beforeAutospacing="1" w:after="100" w:afterAutospacing="1"/>
        <w:outlineLvl w:val="1"/>
        <w:rPr>
          <w:rFonts w:eastAsia="Times New Roman" w:cs="Times New Roman"/>
          <w:color w:val="000000"/>
          <w:kern w:val="0"/>
          <w:lang w:eastAsia="en-GB"/>
          <w14:ligatures w14:val="none"/>
        </w:rPr>
      </w:pPr>
      <w:r w:rsidRPr="00E43CA5">
        <w:rPr>
          <w:rFonts w:eastAsia="Times New Roman" w:cs="Times New Roman"/>
          <w:color w:val="000000"/>
          <w:kern w:val="0"/>
          <w:lang w:eastAsia="en-GB"/>
          <w14:ligatures w14:val="none"/>
        </w:rPr>
        <w:t>Hydration is essential for maintaining plasma volume, thermoregulation and cardiovascular function during exercise (Sawka and Cheuvront, 2019). Even a 2% body mass loss through dehydration can increase heart rate, raise thermal strain and impair endurance performance (Cheuvront and Kenefick, 2014). This is relevant to the participant, as her ventilation and heart rate rose quickly during the cardiopulmonary exercise test, indicating high cardiovascular load</w:t>
      </w:r>
      <w:r>
        <w:rPr>
          <w:rFonts w:eastAsia="Times New Roman" w:cs="Times New Roman"/>
          <w:color w:val="000000"/>
          <w:kern w:val="0"/>
          <w:lang w:eastAsia="en-GB"/>
          <w14:ligatures w14:val="none"/>
        </w:rPr>
        <w:t>,</w:t>
      </w:r>
      <w:r w:rsidRPr="00E43CA5">
        <w:rPr>
          <w:rFonts w:eastAsia="Times New Roman" w:cs="Times New Roman"/>
          <w:color w:val="000000"/>
          <w:kern w:val="0"/>
          <w:lang w:eastAsia="en-GB"/>
          <w14:ligatures w14:val="none"/>
        </w:rPr>
        <w:t xml:space="preserve"> any dehydration would likely worsen these responses and accelerate fatigue (Maughan and Shirreffs, 2010).</w:t>
      </w:r>
    </w:p>
    <w:p w14:paraId="3BB6E33F" w14:textId="32EFB1CE" w:rsidR="00E43CA5" w:rsidRDefault="00E43CA5" w:rsidP="00E43CA5">
      <w:pPr>
        <w:spacing w:before="100" w:beforeAutospacing="1" w:after="100" w:afterAutospacing="1"/>
        <w:outlineLvl w:val="1"/>
        <w:rPr>
          <w:rFonts w:eastAsia="Times New Roman" w:cs="Times New Roman"/>
          <w:color w:val="000000"/>
          <w:kern w:val="0"/>
          <w:lang w:eastAsia="en-GB"/>
          <w14:ligatures w14:val="none"/>
        </w:rPr>
      </w:pPr>
      <w:r w:rsidRPr="00E43CA5">
        <w:rPr>
          <w:rFonts w:eastAsia="Times New Roman" w:cs="Times New Roman"/>
          <w:color w:val="000000"/>
          <w:kern w:val="0"/>
          <w:lang w:eastAsia="en-GB"/>
          <w14:ligatures w14:val="none"/>
        </w:rPr>
        <w:t>Sodium intake is equally important because it supports fluid retention and helps prevent exercise</w:t>
      </w:r>
      <w:r>
        <w:rPr>
          <w:rFonts w:eastAsia="Times New Roman" w:cs="Times New Roman"/>
          <w:color w:val="000000"/>
          <w:kern w:val="0"/>
          <w:lang w:eastAsia="en-GB"/>
          <w14:ligatures w14:val="none"/>
        </w:rPr>
        <w:t xml:space="preserve"> </w:t>
      </w:r>
      <w:r w:rsidRPr="00E43CA5">
        <w:rPr>
          <w:rFonts w:eastAsia="Times New Roman" w:cs="Times New Roman"/>
          <w:color w:val="000000"/>
          <w:kern w:val="0"/>
          <w:lang w:eastAsia="en-GB"/>
          <w14:ligatures w14:val="none"/>
        </w:rPr>
        <w:t>associated hyponatraemia (Hew-Butler et al., 2015). Current guidance recommends consuming 5</w:t>
      </w:r>
      <w:r>
        <w:rPr>
          <w:rFonts w:eastAsia="Times New Roman" w:cs="Times New Roman"/>
          <w:color w:val="000000"/>
          <w:kern w:val="0"/>
          <w:lang w:eastAsia="en-GB"/>
          <w14:ligatures w14:val="none"/>
        </w:rPr>
        <w:t xml:space="preserve"> to </w:t>
      </w:r>
      <w:r w:rsidRPr="00E43CA5">
        <w:rPr>
          <w:rFonts w:eastAsia="Times New Roman" w:cs="Times New Roman"/>
          <w:color w:val="000000"/>
          <w:kern w:val="0"/>
          <w:lang w:eastAsia="en-GB"/>
          <w14:ligatures w14:val="none"/>
        </w:rPr>
        <w:t>7 millilitres per kilogram of fluid a few hours before exercise and replacing around 150% of fluid lost afterwards, ideally with 20</w:t>
      </w:r>
      <w:r>
        <w:rPr>
          <w:rFonts w:eastAsia="Times New Roman" w:cs="Times New Roman"/>
          <w:color w:val="000000"/>
          <w:kern w:val="0"/>
          <w:lang w:eastAsia="en-GB"/>
          <w14:ligatures w14:val="none"/>
        </w:rPr>
        <w:t xml:space="preserve"> to </w:t>
      </w:r>
      <w:r w:rsidRPr="00E43CA5">
        <w:rPr>
          <w:rFonts w:eastAsia="Times New Roman" w:cs="Times New Roman"/>
          <w:color w:val="000000"/>
          <w:kern w:val="0"/>
          <w:lang w:eastAsia="en-GB"/>
          <w14:ligatures w14:val="none"/>
        </w:rPr>
        <w:t>30 millimoles of sodium per litre (Casa et al., 2010). For this participant, a structured hydration and sodium plan would help stabilise cardiovascular responses and support repeated training sessions (Maughan and Shirreffs, 2010)</w:t>
      </w:r>
      <w:r>
        <w:rPr>
          <w:rFonts w:eastAsia="Times New Roman" w:cs="Times New Roman"/>
          <w:color w:val="000000"/>
          <w:kern w:val="0"/>
          <w:lang w:eastAsia="en-GB"/>
          <w14:ligatures w14:val="none"/>
        </w:rPr>
        <w:t>.</w:t>
      </w:r>
    </w:p>
    <w:p w14:paraId="4FAED4BE" w14:textId="339CA6D9" w:rsidR="00CA01C0" w:rsidRDefault="00E3236E" w:rsidP="00A47EA6">
      <w:pPr>
        <w:rPr>
          <w:rFonts w:eastAsia="Times New Roman" w:cs="Times New Roman"/>
          <w:b/>
          <w:bCs/>
          <w:color w:val="000000"/>
          <w:kern w:val="0"/>
          <w:lang w:eastAsia="en-GB"/>
          <w14:ligatures w14:val="none"/>
        </w:rPr>
      </w:pPr>
      <w:r>
        <w:rPr>
          <w:rFonts w:eastAsia="Times New Roman" w:cs="Times New Roman"/>
          <w:b/>
          <w:bCs/>
          <w:color w:val="000000"/>
          <w:kern w:val="0"/>
          <w:lang w:eastAsia="en-GB"/>
          <w14:ligatures w14:val="none"/>
        </w:rPr>
        <w:t xml:space="preserve">Application to training and nutrition practice </w:t>
      </w:r>
    </w:p>
    <w:p w14:paraId="3DF6CA96" w14:textId="77777777" w:rsidR="00E3236E" w:rsidRDefault="00E3236E" w:rsidP="00A47EA6">
      <w:pPr>
        <w:rPr>
          <w:rFonts w:eastAsia="Times New Roman" w:cs="Times New Roman"/>
          <w:b/>
          <w:bCs/>
          <w:color w:val="000000"/>
          <w:kern w:val="0"/>
          <w:lang w:eastAsia="en-GB"/>
          <w14:ligatures w14:val="none"/>
        </w:rPr>
      </w:pPr>
    </w:p>
    <w:p w14:paraId="12B5F44B" w14:textId="2456E396" w:rsidR="00E3236E" w:rsidRDefault="00E3236E" w:rsidP="00E3236E">
      <w:r>
        <w:t xml:space="preserve">The participant’s results show strong anaerobic power but only moderate aerobic efficiency. Her high Wingate peak power indicates well developed phosphagen and glycolytic systems (Inbar, Bar-Or and Skinner, 1996; Haff and Triplett, 2016), whereas her VO2 peak and early ventilatory thresholds suggest lesser ability to sustain aerobic work (Brooks, Fahey and Baldwin, 2019). Improving oxidative metabolism should therefore be a </w:t>
      </w:r>
      <w:r w:rsidR="000D5442">
        <w:t>high</w:t>
      </w:r>
      <w:r>
        <w:t xml:space="preserve"> priority.</w:t>
      </w:r>
    </w:p>
    <w:p w14:paraId="036AFBC4" w14:textId="77777777" w:rsidR="00E3236E" w:rsidRDefault="00E3236E" w:rsidP="00E3236E"/>
    <w:p w14:paraId="6969AA4D" w14:textId="37759815" w:rsidR="00E3236E" w:rsidRDefault="00E3236E" w:rsidP="00E3236E">
      <w:r>
        <w:lastRenderedPageBreak/>
        <w:t xml:space="preserve">Moderate intensity aerobic training would increase mitochondrial density and fat oxidation capacity, while interval training around VT1 and VT2 can raise both thresholds and reduce ventilatory strain during higher workloads (Joyner and Coyle, 2008; Poole and Jones, 2012). </w:t>
      </w:r>
      <w:r w:rsidR="000D5442">
        <w:t>Weight</w:t>
      </w:r>
      <w:r>
        <w:t xml:space="preserve"> training remains important to support lean mass, which contributes to movement economy (Kenney, Wilmore and Costill, 2021).</w:t>
      </w:r>
    </w:p>
    <w:p w14:paraId="2453031D" w14:textId="77777777" w:rsidR="00E3236E" w:rsidRDefault="00E3236E" w:rsidP="00E3236E"/>
    <w:p w14:paraId="15B729A3" w14:textId="18FA8538" w:rsidR="00E3236E" w:rsidRDefault="00E3236E" w:rsidP="00E3236E">
      <w:r>
        <w:t xml:space="preserve">Nutritionally, her peak RER of 1.07 shows high carbohydrate dependence at severe intensities, reinforcing the need for adequate daily carbohydrate intake and appropriate fuelling </w:t>
      </w:r>
      <w:r w:rsidR="000D5442">
        <w:t xml:space="preserve">pre and post workout </w:t>
      </w:r>
      <w:r>
        <w:t>(Burke et al., 2017; Thomas, Erdman and Burke, 2016). Protein distributed evenly across the day will support recovery and lean mass maintenance (Phillips and Van Loon, 2011). Hydration and sodium replacement are also essential, as even small fluid losses increase cardiovascular strain during heavy exercise (Sawka and Cheuvront, 2019).</w:t>
      </w:r>
    </w:p>
    <w:p w14:paraId="36A26698" w14:textId="77777777" w:rsidR="00E3236E" w:rsidRDefault="00E3236E" w:rsidP="00E3236E"/>
    <w:p w14:paraId="458729F7" w14:textId="6FCE7257" w:rsidR="00E3236E" w:rsidRDefault="00E3236E" w:rsidP="00E3236E">
      <w:r>
        <w:t>Overall, her combined tests of VO2 max, Wingate and body composition results highlight strong anaerobic capability but limited aerobic efficiency. These findings provide clear evidence based foundation for training and nutrition strategies that target aerobic development while maintaining her existing strengths.</w:t>
      </w:r>
    </w:p>
    <w:p w14:paraId="3136C704" w14:textId="77777777" w:rsidR="00DB7824" w:rsidRDefault="00DB7824" w:rsidP="00E3236E"/>
    <w:p w14:paraId="7B0E5F85" w14:textId="77777777" w:rsidR="00DB7824" w:rsidRDefault="00DB7824" w:rsidP="00E3236E"/>
    <w:p w14:paraId="73ABDA83" w14:textId="77777777" w:rsidR="00DB7824" w:rsidRDefault="00DB7824" w:rsidP="00E3236E"/>
    <w:p w14:paraId="22060FF3" w14:textId="77777777" w:rsidR="00DB7824" w:rsidRDefault="00DB7824" w:rsidP="00E3236E"/>
    <w:p w14:paraId="28A81C54" w14:textId="77777777" w:rsidR="00DB7824" w:rsidRDefault="00DB7824" w:rsidP="00E3236E"/>
    <w:p w14:paraId="23AE22BF" w14:textId="77777777" w:rsidR="00DB7824" w:rsidRDefault="00DB7824" w:rsidP="00E3236E"/>
    <w:p w14:paraId="0D90FC0E" w14:textId="77777777" w:rsidR="00DB7824" w:rsidRDefault="00DB7824" w:rsidP="00E3236E"/>
    <w:p w14:paraId="5561CCDB" w14:textId="77777777" w:rsidR="00DB7824" w:rsidRDefault="00DB7824" w:rsidP="00E3236E"/>
    <w:p w14:paraId="35716F18" w14:textId="77777777" w:rsidR="00DB7824" w:rsidRDefault="00DB7824" w:rsidP="00E3236E"/>
    <w:p w14:paraId="6821A413" w14:textId="77777777" w:rsidR="00DB7824" w:rsidRDefault="00DB7824" w:rsidP="00E3236E"/>
    <w:p w14:paraId="3C0B3310" w14:textId="77777777" w:rsidR="00DB7824" w:rsidRDefault="00DB7824" w:rsidP="00E3236E"/>
    <w:p w14:paraId="27EF1830" w14:textId="77777777" w:rsidR="00DB7824" w:rsidRDefault="00DB7824" w:rsidP="00E3236E"/>
    <w:p w14:paraId="315F58E2" w14:textId="77777777" w:rsidR="00DB7824" w:rsidRDefault="00DB7824" w:rsidP="00E3236E"/>
    <w:p w14:paraId="36227086" w14:textId="77777777" w:rsidR="00DB7824" w:rsidRDefault="00DB7824" w:rsidP="00E3236E"/>
    <w:p w14:paraId="275842A9" w14:textId="77777777" w:rsidR="00E3236E" w:rsidRDefault="00E3236E" w:rsidP="00E3236E"/>
    <w:p w14:paraId="6887D98A" w14:textId="37ACD295" w:rsidR="00FB47C1" w:rsidRDefault="00FB47C1" w:rsidP="00E3236E"/>
    <w:p w14:paraId="2C004FA7" w14:textId="77777777" w:rsidR="00FB47C1" w:rsidRDefault="00FB47C1" w:rsidP="00E3236E"/>
    <w:p w14:paraId="4F2C6E77" w14:textId="77777777" w:rsidR="00FB47C1" w:rsidRDefault="00FB47C1" w:rsidP="00E3236E"/>
    <w:p w14:paraId="0F04D5A9" w14:textId="77777777" w:rsidR="00FB47C1" w:rsidRDefault="00FB47C1" w:rsidP="00E3236E"/>
    <w:p w14:paraId="62A6F66D" w14:textId="77777777" w:rsidR="00FB47C1" w:rsidRDefault="00FB47C1" w:rsidP="00E3236E"/>
    <w:p w14:paraId="0DBFC3D8" w14:textId="77777777" w:rsidR="00FB47C1" w:rsidRDefault="00FB47C1" w:rsidP="00E3236E"/>
    <w:p w14:paraId="072D1720" w14:textId="77777777" w:rsidR="00FB47C1" w:rsidRDefault="00FB47C1" w:rsidP="00E3236E"/>
    <w:p w14:paraId="1C748278" w14:textId="77777777" w:rsidR="00FB47C1" w:rsidRDefault="00FB47C1" w:rsidP="00E3236E"/>
    <w:p w14:paraId="5CE2665D" w14:textId="77777777" w:rsidR="00FB47C1" w:rsidRDefault="00FB47C1" w:rsidP="00E3236E"/>
    <w:p w14:paraId="1E5DBD6A" w14:textId="77777777" w:rsidR="00FB47C1" w:rsidRDefault="00FB47C1" w:rsidP="00E3236E"/>
    <w:p w14:paraId="455BB29C" w14:textId="77777777" w:rsidR="00FB47C1" w:rsidRDefault="00FB47C1" w:rsidP="00E3236E"/>
    <w:p w14:paraId="4EC9B631" w14:textId="77777777" w:rsidR="00FB47C1" w:rsidRDefault="00FB47C1" w:rsidP="00E3236E"/>
    <w:p w14:paraId="016564EE" w14:textId="77777777" w:rsidR="00FB47C1" w:rsidRDefault="00FB47C1" w:rsidP="00E3236E"/>
    <w:p w14:paraId="363735EF" w14:textId="77777777" w:rsidR="00FB47C1" w:rsidRDefault="00FB47C1" w:rsidP="00E3236E"/>
    <w:p w14:paraId="29BFD6C4" w14:textId="53A843CE" w:rsidR="00A47EA6" w:rsidRDefault="006C54BA" w:rsidP="00A47EA6">
      <w:pPr>
        <w:rPr>
          <w:b/>
          <w:bCs/>
          <w:color w:val="000000" w:themeColor="text1"/>
        </w:rPr>
      </w:pPr>
      <w:r>
        <w:rPr>
          <w:b/>
          <w:bCs/>
          <w:color w:val="000000" w:themeColor="text1"/>
        </w:rPr>
        <w:lastRenderedPageBreak/>
        <w:t>PART B</w:t>
      </w:r>
    </w:p>
    <w:p w14:paraId="5DA4293E" w14:textId="47620908" w:rsidR="006C54BA" w:rsidRDefault="006C54BA" w:rsidP="00A47EA6">
      <w:pPr>
        <w:rPr>
          <w:b/>
          <w:bCs/>
          <w:color w:val="000000" w:themeColor="text1"/>
        </w:rPr>
      </w:pPr>
      <w:r>
        <w:rPr>
          <w:b/>
          <w:bCs/>
          <w:color w:val="000000" w:themeColor="text1"/>
        </w:rPr>
        <w:t xml:space="preserve">Effects Of Caffeine Gum </w:t>
      </w:r>
      <w:r w:rsidR="00451FC7">
        <w:rPr>
          <w:b/>
          <w:bCs/>
          <w:color w:val="000000" w:themeColor="text1"/>
        </w:rPr>
        <w:t>on</w:t>
      </w:r>
      <w:r>
        <w:rPr>
          <w:b/>
          <w:bCs/>
          <w:color w:val="000000" w:themeColor="text1"/>
        </w:rPr>
        <w:t xml:space="preserve"> Performance – 20 Minute Time Trial</w:t>
      </w:r>
    </w:p>
    <w:p w14:paraId="3F9EF372" w14:textId="77777777" w:rsidR="00A47EA6" w:rsidRDefault="00A47EA6" w:rsidP="00A47EA6">
      <w:pPr>
        <w:rPr>
          <w:b/>
          <w:bCs/>
          <w:color w:val="000000" w:themeColor="text1"/>
        </w:rPr>
      </w:pPr>
    </w:p>
    <w:p w14:paraId="42D36C43" w14:textId="22BDB276" w:rsidR="00753028" w:rsidRDefault="002E28A2" w:rsidP="00585D01">
      <w:pPr>
        <w:rPr>
          <w:b/>
          <w:bCs/>
          <w:color w:val="000000" w:themeColor="text1"/>
        </w:rPr>
      </w:pPr>
      <w:r>
        <w:rPr>
          <w:b/>
          <w:bCs/>
          <w:color w:val="000000" w:themeColor="text1"/>
        </w:rPr>
        <w:t>Introduction</w:t>
      </w:r>
    </w:p>
    <w:p w14:paraId="1B1865FA" w14:textId="77777777" w:rsidR="002E28A2" w:rsidRDefault="002E28A2" w:rsidP="00585D01">
      <w:pPr>
        <w:rPr>
          <w:b/>
          <w:bCs/>
          <w:color w:val="000000" w:themeColor="text1"/>
        </w:rPr>
      </w:pPr>
    </w:p>
    <w:p w14:paraId="4ED9DDEA" w14:textId="404E9AB8" w:rsidR="002E28A2" w:rsidRDefault="002E28A2" w:rsidP="002E28A2">
      <w:pPr>
        <w:rPr>
          <w:color w:val="000000" w:themeColor="text1"/>
        </w:rPr>
      </w:pPr>
      <w:r w:rsidRPr="002E28A2">
        <w:rPr>
          <w:color w:val="000000" w:themeColor="text1"/>
        </w:rPr>
        <w:t xml:space="preserve">Caffeine is one of the most commonly used supplements in sport because it can enhance endurance, power output and cognitive function (Spriet, 2014; Grgic et al., 2020). </w:t>
      </w:r>
      <w:r w:rsidR="000D5442">
        <w:rPr>
          <w:color w:val="000000" w:themeColor="text1"/>
        </w:rPr>
        <w:t>Caffeine’s</w:t>
      </w:r>
      <w:r w:rsidRPr="002E28A2">
        <w:rPr>
          <w:color w:val="000000" w:themeColor="text1"/>
        </w:rPr>
        <w:t xml:space="preserve"> main </w:t>
      </w:r>
      <w:r w:rsidR="000D5442">
        <w:rPr>
          <w:color w:val="000000" w:themeColor="text1"/>
        </w:rPr>
        <w:t>impact</w:t>
      </w:r>
      <w:r w:rsidRPr="002E28A2">
        <w:rPr>
          <w:color w:val="000000" w:themeColor="text1"/>
        </w:rPr>
        <w:t xml:space="preserve"> comes from blocking adenosine receptors, which increases alertness and </w:t>
      </w:r>
      <w:r w:rsidR="000D5442">
        <w:rPr>
          <w:color w:val="000000" w:themeColor="text1"/>
        </w:rPr>
        <w:t>lowers</w:t>
      </w:r>
      <w:r w:rsidRPr="002E28A2">
        <w:rPr>
          <w:color w:val="000000" w:themeColor="text1"/>
        </w:rPr>
        <w:t xml:space="preserve"> perceived effort and fatigue during exercise (Fredholm et al., 1999). Caffeine can also improve neuromuscular function and motor unit recruitment, which </w:t>
      </w:r>
      <w:r w:rsidR="000D5442">
        <w:rPr>
          <w:color w:val="000000" w:themeColor="text1"/>
        </w:rPr>
        <w:t>can</w:t>
      </w:r>
      <w:r w:rsidRPr="002E28A2">
        <w:rPr>
          <w:color w:val="000000" w:themeColor="text1"/>
        </w:rPr>
        <w:t xml:space="preserve"> help sustain power during high</w:t>
      </w:r>
      <w:r>
        <w:rPr>
          <w:color w:val="000000" w:themeColor="text1"/>
        </w:rPr>
        <w:t xml:space="preserve"> </w:t>
      </w:r>
      <w:r w:rsidRPr="002E28A2">
        <w:rPr>
          <w:color w:val="000000" w:themeColor="text1"/>
        </w:rPr>
        <w:t>intensity work (Davis and Green, 2009). There is also growing evidence that caffeine supports cognitive performance under fatigue, especially reaction time and decision</w:t>
      </w:r>
      <w:r>
        <w:rPr>
          <w:color w:val="000000" w:themeColor="text1"/>
        </w:rPr>
        <w:t xml:space="preserve"> </w:t>
      </w:r>
      <w:r w:rsidRPr="002E28A2">
        <w:rPr>
          <w:color w:val="000000" w:themeColor="text1"/>
        </w:rPr>
        <w:t>making (Souissi et al., 2019).</w:t>
      </w:r>
    </w:p>
    <w:p w14:paraId="6D71E0D1" w14:textId="77777777" w:rsidR="002E28A2" w:rsidRPr="002E28A2" w:rsidRDefault="002E28A2" w:rsidP="002E28A2">
      <w:pPr>
        <w:rPr>
          <w:color w:val="000000" w:themeColor="text1"/>
        </w:rPr>
      </w:pPr>
    </w:p>
    <w:p w14:paraId="142B8E6E" w14:textId="363960A1" w:rsidR="002E28A2" w:rsidRDefault="002E28A2" w:rsidP="002E28A2">
      <w:pPr>
        <w:rPr>
          <w:color w:val="000000" w:themeColor="text1"/>
        </w:rPr>
      </w:pPr>
      <w:r w:rsidRPr="002E28A2">
        <w:rPr>
          <w:color w:val="000000" w:themeColor="text1"/>
        </w:rPr>
        <w:t xml:space="preserve">This study compared caffeine gum with a placebo </w:t>
      </w:r>
      <w:r w:rsidR="00EC2214">
        <w:rPr>
          <w:color w:val="000000" w:themeColor="text1"/>
        </w:rPr>
        <w:t xml:space="preserve">gum </w:t>
      </w:r>
      <w:r w:rsidRPr="002E28A2">
        <w:rPr>
          <w:color w:val="000000" w:themeColor="text1"/>
        </w:rPr>
        <w:t>during a 20</w:t>
      </w:r>
      <w:r>
        <w:rPr>
          <w:color w:val="000000" w:themeColor="text1"/>
        </w:rPr>
        <w:t xml:space="preserve"> </w:t>
      </w:r>
      <w:r w:rsidRPr="002E28A2">
        <w:rPr>
          <w:color w:val="000000" w:themeColor="text1"/>
        </w:rPr>
        <w:t>minute cycling time trial in adults aged 28</w:t>
      </w:r>
      <w:r w:rsidR="00547B91">
        <w:rPr>
          <w:color w:val="000000" w:themeColor="text1"/>
        </w:rPr>
        <w:t xml:space="preserve"> to </w:t>
      </w:r>
      <w:r w:rsidRPr="002E28A2">
        <w:rPr>
          <w:color w:val="000000" w:themeColor="text1"/>
        </w:rPr>
        <w:t xml:space="preserve">52. Both physical (peak power, mean power, distance, heart rate) and cognitive outcomes (reaction time, Stroop performance) were measured to assess whether caffeine provided </w:t>
      </w:r>
      <w:r w:rsidR="00EC2214">
        <w:rPr>
          <w:color w:val="000000" w:themeColor="text1"/>
        </w:rPr>
        <w:t xml:space="preserve">any </w:t>
      </w:r>
      <w:r w:rsidRPr="002E28A2">
        <w:rPr>
          <w:color w:val="000000" w:themeColor="text1"/>
        </w:rPr>
        <w:t>improvements in performance and fatigue resistance</w:t>
      </w:r>
      <w:r>
        <w:rPr>
          <w:color w:val="000000" w:themeColor="text1"/>
        </w:rPr>
        <w:t>.</w:t>
      </w:r>
    </w:p>
    <w:p w14:paraId="3D9B6254" w14:textId="77777777" w:rsidR="002E28A2" w:rsidRPr="002E28A2" w:rsidRDefault="002E28A2" w:rsidP="002E28A2">
      <w:pPr>
        <w:rPr>
          <w:color w:val="000000" w:themeColor="text1"/>
        </w:rPr>
      </w:pPr>
    </w:p>
    <w:p w14:paraId="7A855B8D" w14:textId="06D3FB9C" w:rsidR="00753028" w:rsidRDefault="002E28A2" w:rsidP="002E28A2">
      <w:pPr>
        <w:rPr>
          <w:b/>
          <w:bCs/>
          <w:color w:val="000000" w:themeColor="text1"/>
        </w:rPr>
      </w:pPr>
      <w:r>
        <w:rPr>
          <w:b/>
          <w:bCs/>
          <w:color w:val="000000" w:themeColor="text1"/>
        </w:rPr>
        <w:t>Method</w:t>
      </w:r>
    </w:p>
    <w:p w14:paraId="7277CAE6" w14:textId="77777777" w:rsidR="002E28A2" w:rsidRPr="002E28A2" w:rsidRDefault="002E28A2" w:rsidP="002E28A2">
      <w:pPr>
        <w:rPr>
          <w:color w:val="000000" w:themeColor="text1"/>
        </w:rPr>
      </w:pPr>
    </w:p>
    <w:p w14:paraId="3D009188" w14:textId="01D4D47B" w:rsidR="00D311E3" w:rsidRDefault="00D311E3" w:rsidP="00D311E3">
      <w:pPr>
        <w:rPr>
          <w:color w:val="000000" w:themeColor="text1"/>
        </w:rPr>
      </w:pPr>
      <w:r w:rsidRPr="00D311E3">
        <w:rPr>
          <w:color w:val="000000" w:themeColor="text1"/>
        </w:rPr>
        <w:t>Six recreationally active adults (five males, one female), aged 28–52 years, completed the study, which used a randomised, double</w:t>
      </w:r>
      <w:r w:rsidR="002C3AF8">
        <w:rPr>
          <w:color w:val="000000" w:themeColor="text1"/>
        </w:rPr>
        <w:t xml:space="preserve"> </w:t>
      </w:r>
      <w:r w:rsidRPr="00D311E3">
        <w:rPr>
          <w:color w:val="000000" w:themeColor="text1"/>
        </w:rPr>
        <w:t xml:space="preserve">blind, crossover design. Participants were </w:t>
      </w:r>
      <w:r w:rsidR="002C3AF8">
        <w:rPr>
          <w:color w:val="000000" w:themeColor="text1"/>
        </w:rPr>
        <w:t>randomised</w:t>
      </w:r>
      <w:r w:rsidRPr="00D311E3">
        <w:rPr>
          <w:color w:val="000000" w:themeColor="text1"/>
        </w:rPr>
        <w:t xml:space="preserve"> into two groups to determine the order of conditions, completing one caffeine trial</w:t>
      </w:r>
      <w:r>
        <w:rPr>
          <w:color w:val="000000" w:themeColor="text1"/>
        </w:rPr>
        <w:t xml:space="preserve"> </w:t>
      </w:r>
      <w:r w:rsidRPr="00D311E3">
        <w:rPr>
          <w:color w:val="000000" w:themeColor="text1"/>
        </w:rPr>
        <w:t>and one placebo trial on two consecutive days. Each condition involved chewing either 400 mg of commercially available caffeine gum or an identical placebo gum containing no active ingredients. To control habitual caffeine intake, participants were asked to avoid consuming caffeine on the morning of each trial</w:t>
      </w:r>
      <w:r w:rsidR="002C3AF8">
        <w:rPr>
          <w:color w:val="000000" w:themeColor="text1"/>
        </w:rPr>
        <w:t>.</w:t>
      </w:r>
    </w:p>
    <w:p w14:paraId="38EE49F2" w14:textId="77777777" w:rsidR="004C3B20" w:rsidRPr="00D311E3" w:rsidRDefault="004C3B20" w:rsidP="00D311E3">
      <w:pPr>
        <w:rPr>
          <w:color w:val="000000" w:themeColor="text1"/>
        </w:rPr>
      </w:pPr>
    </w:p>
    <w:p w14:paraId="6A3C49CE" w14:textId="055E24E5" w:rsidR="00D311E3" w:rsidRDefault="00D311E3" w:rsidP="00D311E3">
      <w:pPr>
        <w:rPr>
          <w:color w:val="000000" w:themeColor="text1"/>
        </w:rPr>
      </w:pPr>
      <w:r w:rsidRPr="00D311E3">
        <w:rPr>
          <w:color w:val="000000" w:themeColor="text1"/>
        </w:rPr>
        <w:t>Participants chewed their assigned gum for 15 minutes. At the 5</w:t>
      </w:r>
      <w:r w:rsidR="002C3AF8">
        <w:rPr>
          <w:color w:val="000000" w:themeColor="text1"/>
        </w:rPr>
        <w:t xml:space="preserve"> </w:t>
      </w:r>
      <w:r w:rsidRPr="00D311E3">
        <w:rPr>
          <w:color w:val="000000" w:themeColor="text1"/>
        </w:rPr>
        <w:t>minute mark they completed a one</w:t>
      </w:r>
      <w:r w:rsidR="002C3AF8">
        <w:rPr>
          <w:color w:val="000000" w:themeColor="text1"/>
        </w:rPr>
        <w:t xml:space="preserve"> </w:t>
      </w:r>
      <w:r w:rsidRPr="00D311E3">
        <w:rPr>
          <w:color w:val="000000" w:themeColor="text1"/>
        </w:rPr>
        <w:t>minute Stroop test, followed immediately by a one</w:t>
      </w:r>
      <w:r w:rsidR="002C3AF8">
        <w:rPr>
          <w:color w:val="000000" w:themeColor="text1"/>
        </w:rPr>
        <w:t xml:space="preserve"> </w:t>
      </w:r>
      <w:r w:rsidRPr="00D311E3">
        <w:rPr>
          <w:color w:val="000000" w:themeColor="text1"/>
        </w:rPr>
        <w:t>minute simple reaction</w:t>
      </w:r>
      <w:r w:rsidR="002C3AF8">
        <w:rPr>
          <w:color w:val="000000" w:themeColor="text1"/>
        </w:rPr>
        <w:t xml:space="preserve"> </w:t>
      </w:r>
      <w:r w:rsidRPr="00D311E3">
        <w:rPr>
          <w:color w:val="000000" w:themeColor="text1"/>
        </w:rPr>
        <w:t>time test. After setting up the Wattbikes, participants completed a short warm</w:t>
      </w:r>
      <w:r>
        <w:rPr>
          <w:color w:val="000000" w:themeColor="text1"/>
        </w:rPr>
        <w:t xml:space="preserve"> </w:t>
      </w:r>
      <w:r w:rsidRPr="00D311E3">
        <w:rPr>
          <w:color w:val="000000" w:themeColor="text1"/>
        </w:rPr>
        <w:t>up, and the gum was removed at 15 minutes. A baseline peak power output (PPO) test was performed at 19 minutes. The main trial consisted of a 20</w:t>
      </w:r>
      <w:r>
        <w:rPr>
          <w:color w:val="000000" w:themeColor="text1"/>
        </w:rPr>
        <w:t xml:space="preserve"> </w:t>
      </w:r>
      <w:r w:rsidRPr="00D311E3">
        <w:rPr>
          <w:color w:val="000000" w:themeColor="text1"/>
        </w:rPr>
        <w:t>minute self</w:t>
      </w:r>
      <w:r w:rsidR="002C3AF8">
        <w:rPr>
          <w:color w:val="000000" w:themeColor="text1"/>
        </w:rPr>
        <w:t xml:space="preserve"> </w:t>
      </w:r>
      <w:r w:rsidRPr="00D311E3">
        <w:rPr>
          <w:color w:val="000000" w:themeColor="text1"/>
        </w:rPr>
        <w:t>paced cycling time trial on the Wattbike AtomX. This was followed by a 2</w:t>
      </w:r>
      <w:r>
        <w:rPr>
          <w:color w:val="000000" w:themeColor="text1"/>
        </w:rPr>
        <w:t xml:space="preserve"> </w:t>
      </w:r>
      <w:r w:rsidRPr="00D311E3">
        <w:rPr>
          <w:color w:val="000000" w:themeColor="text1"/>
        </w:rPr>
        <w:t>minute cool</w:t>
      </w:r>
      <w:r>
        <w:rPr>
          <w:color w:val="000000" w:themeColor="text1"/>
        </w:rPr>
        <w:t xml:space="preserve"> </w:t>
      </w:r>
      <w:r w:rsidRPr="00D311E3">
        <w:rPr>
          <w:color w:val="000000" w:themeColor="text1"/>
        </w:rPr>
        <w:t>down, a</w:t>
      </w:r>
      <w:r w:rsidR="004C3B20">
        <w:rPr>
          <w:color w:val="000000" w:themeColor="text1"/>
        </w:rPr>
        <w:t xml:space="preserve">nother </w:t>
      </w:r>
      <w:r w:rsidRPr="00D311E3">
        <w:rPr>
          <w:color w:val="000000" w:themeColor="text1"/>
        </w:rPr>
        <w:t>PPO test, and repeat Stroop and reaction</w:t>
      </w:r>
      <w:r w:rsidR="004C3B20">
        <w:rPr>
          <w:color w:val="000000" w:themeColor="text1"/>
        </w:rPr>
        <w:t xml:space="preserve"> </w:t>
      </w:r>
      <w:r w:rsidRPr="00D311E3">
        <w:rPr>
          <w:color w:val="000000" w:themeColor="text1"/>
        </w:rPr>
        <w:t>time assessments.</w:t>
      </w:r>
    </w:p>
    <w:p w14:paraId="08F69DDF" w14:textId="77777777" w:rsidR="004C3B20" w:rsidRPr="00D311E3" w:rsidRDefault="004C3B20" w:rsidP="00D311E3">
      <w:pPr>
        <w:rPr>
          <w:color w:val="000000" w:themeColor="text1"/>
        </w:rPr>
      </w:pPr>
    </w:p>
    <w:p w14:paraId="71C9A768" w14:textId="2FBF4D8F" w:rsidR="00547B91" w:rsidRDefault="00D311E3" w:rsidP="00D311E3">
      <w:pPr>
        <w:rPr>
          <w:color w:val="000000" w:themeColor="text1"/>
        </w:rPr>
      </w:pPr>
      <w:r w:rsidRPr="00D311E3">
        <w:rPr>
          <w:color w:val="000000" w:themeColor="text1"/>
        </w:rPr>
        <w:t>Performance and physiological variables were recorded throughout, including pre and post</w:t>
      </w:r>
      <w:r w:rsidR="002C3AF8">
        <w:rPr>
          <w:color w:val="000000" w:themeColor="text1"/>
        </w:rPr>
        <w:t xml:space="preserve"> </w:t>
      </w:r>
      <w:r w:rsidRPr="00D311E3">
        <w:rPr>
          <w:color w:val="000000" w:themeColor="text1"/>
        </w:rPr>
        <w:t>trial PPO, mean power every 5 minutes, heart rate, total distance, and rate of perceived exertion (RPE). Cognitive outcomes were taken from the pre and post</w:t>
      </w:r>
      <w:r w:rsidR="002C3AF8">
        <w:rPr>
          <w:color w:val="000000" w:themeColor="text1"/>
        </w:rPr>
        <w:t xml:space="preserve"> </w:t>
      </w:r>
      <w:r w:rsidRPr="00D311E3">
        <w:rPr>
          <w:color w:val="000000" w:themeColor="text1"/>
        </w:rPr>
        <w:t>exercise Stroop and reaction</w:t>
      </w:r>
      <w:r w:rsidR="002C3AF8">
        <w:rPr>
          <w:color w:val="000000" w:themeColor="text1"/>
        </w:rPr>
        <w:t xml:space="preserve"> </w:t>
      </w:r>
      <w:r w:rsidRPr="00D311E3">
        <w:rPr>
          <w:color w:val="000000" w:themeColor="text1"/>
        </w:rPr>
        <w:t xml:space="preserve">time tests, as caffeine has been shown to influence both psychomotor speed and executive function (Davis and Green, 2009). </w:t>
      </w:r>
      <w:r w:rsidR="002C3AF8">
        <w:rPr>
          <w:color w:val="000000" w:themeColor="text1"/>
        </w:rPr>
        <w:t xml:space="preserve">The data was </w:t>
      </w:r>
      <w:r w:rsidRPr="00D311E3">
        <w:rPr>
          <w:color w:val="000000" w:themeColor="text1"/>
        </w:rPr>
        <w:t>analysed using paired-samples t</w:t>
      </w:r>
      <w:r w:rsidR="00EC2214">
        <w:rPr>
          <w:color w:val="000000" w:themeColor="text1"/>
        </w:rPr>
        <w:t xml:space="preserve"> </w:t>
      </w:r>
      <w:r w:rsidRPr="00D311E3">
        <w:rPr>
          <w:color w:val="000000" w:themeColor="text1"/>
        </w:rPr>
        <w:t>tests, with statistical significance set at p &lt;0.05</w:t>
      </w:r>
      <w:r w:rsidR="002C3AF8">
        <w:rPr>
          <w:color w:val="000000" w:themeColor="text1"/>
        </w:rPr>
        <w:t>.</w:t>
      </w:r>
    </w:p>
    <w:p w14:paraId="27413EA2" w14:textId="77777777" w:rsidR="00FB47C1" w:rsidRDefault="00FB47C1" w:rsidP="00D311E3">
      <w:pPr>
        <w:rPr>
          <w:color w:val="000000" w:themeColor="text1"/>
        </w:rPr>
      </w:pPr>
    </w:p>
    <w:p w14:paraId="35CBCF5C" w14:textId="77777777" w:rsidR="00FB47C1" w:rsidRDefault="00FB47C1" w:rsidP="00D311E3">
      <w:pPr>
        <w:rPr>
          <w:color w:val="000000" w:themeColor="text1"/>
        </w:rPr>
      </w:pPr>
    </w:p>
    <w:p w14:paraId="0A25842D" w14:textId="77777777" w:rsidR="00FB47C1" w:rsidRDefault="00FB47C1" w:rsidP="00D311E3">
      <w:pPr>
        <w:rPr>
          <w:color w:val="000000" w:themeColor="text1"/>
        </w:rPr>
      </w:pPr>
    </w:p>
    <w:p w14:paraId="79F6A0CE" w14:textId="77777777" w:rsidR="00FB47C1" w:rsidRDefault="00FB47C1" w:rsidP="00D311E3">
      <w:pPr>
        <w:rPr>
          <w:color w:val="000000" w:themeColor="text1"/>
        </w:rPr>
      </w:pPr>
    </w:p>
    <w:p w14:paraId="196ABD43" w14:textId="0092FB33" w:rsidR="002C3AF8" w:rsidRDefault="002C3AF8" w:rsidP="00D311E3">
      <w:pPr>
        <w:rPr>
          <w:color w:val="000000" w:themeColor="text1"/>
        </w:rPr>
      </w:pPr>
    </w:p>
    <w:p w14:paraId="312E8EEF" w14:textId="417A8040" w:rsidR="00EC2214" w:rsidRDefault="00EC2214" w:rsidP="00D311E3">
      <w:pPr>
        <w:rPr>
          <w:b/>
          <w:bCs/>
          <w:color w:val="000000" w:themeColor="text1"/>
        </w:rPr>
      </w:pPr>
      <w:r>
        <w:rPr>
          <w:b/>
          <w:bCs/>
          <w:noProof/>
          <w:color w:val="000000" w:themeColor="text1"/>
        </w:rPr>
        <w:drawing>
          <wp:inline distT="0" distB="0" distL="0" distR="0" wp14:anchorId="1396E51B" wp14:editId="0B68C870">
            <wp:extent cx="5731510" cy="3320415"/>
            <wp:effectExtent l="0" t="0" r="0" b="0"/>
            <wp:docPr id="653431323" name="Picture 3" descr="A table with numbers and a number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431323" name="Picture 3" descr="A table with numbers and a number of word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3320415"/>
                    </a:xfrm>
                    <a:prstGeom prst="rect">
                      <a:avLst/>
                    </a:prstGeom>
                  </pic:spPr>
                </pic:pic>
              </a:graphicData>
            </a:graphic>
          </wp:inline>
        </w:drawing>
      </w:r>
    </w:p>
    <w:p w14:paraId="1081C9CC" w14:textId="77777777" w:rsidR="00EC2214" w:rsidRDefault="00EC2214" w:rsidP="00D311E3">
      <w:pPr>
        <w:rPr>
          <w:b/>
          <w:bCs/>
          <w:color w:val="000000" w:themeColor="text1"/>
        </w:rPr>
      </w:pPr>
    </w:p>
    <w:p w14:paraId="6FD7B7BC" w14:textId="573BD7B6" w:rsidR="002C3AF8" w:rsidRDefault="00F57F08" w:rsidP="00D311E3">
      <w:pPr>
        <w:rPr>
          <w:color w:val="000000" w:themeColor="text1"/>
        </w:rPr>
      </w:pPr>
      <w:r>
        <w:rPr>
          <w:color w:val="000000" w:themeColor="text1"/>
        </w:rPr>
        <w:t>Various differences were found in the results.</w:t>
      </w:r>
      <w:r w:rsidR="002C3AF8" w:rsidRPr="002C3AF8">
        <w:rPr>
          <w:color w:val="000000" w:themeColor="text1"/>
        </w:rPr>
        <w:t xml:space="preserve"> Mean power increased from 167.33 W in the placebo condition to 181.00 W with caffeine (p = 0.049), and total distance covered was also </w:t>
      </w:r>
      <w:r w:rsidR="00EC2214">
        <w:rPr>
          <w:color w:val="000000" w:themeColor="text1"/>
        </w:rPr>
        <w:t>longer</w:t>
      </w:r>
      <w:r w:rsidR="002C3AF8" w:rsidRPr="002C3AF8">
        <w:rPr>
          <w:color w:val="000000" w:themeColor="text1"/>
        </w:rPr>
        <w:t xml:space="preserve"> in the caffeine trial (11,767.17m vs 11,345.50</w:t>
      </w:r>
      <w:r>
        <w:rPr>
          <w:color w:val="000000" w:themeColor="text1"/>
        </w:rPr>
        <w:t>m -</w:t>
      </w:r>
      <w:r w:rsidR="002C3AF8" w:rsidRPr="002C3AF8">
        <w:rPr>
          <w:color w:val="000000" w:themeColor="text1"/>
        </w:rPr>
        <w:t xml:space="preserve"> p = 0.041). </w:t>
      </w:r>
      <w:r w:rsidR="00EC2214">
        <w:rPr>
          <w:color w:val="000000" w:themeColor="text1"/>
        </w:rPr>
        <w:t>Within peak power we saw a</w:t>
      </w:r>
      <w:r w:rsidR="002C3AF8" w:rsidRPr="002C3AF8">
        <w:rPr>
          <w:color w:val="000000" w:themeColor="text1"/>
        </w:rPr>
        <w:t xml:space="preserve"> positive trend (1128.67 W vs 1181.33 W</w:t>
      </w:r>
      <w:r>
        <w:rPr>
          <w:color w:val="000000" w:themeColor="text1"/>
        </w:rPr>
        <w:t xml:space="preserve"> -</w:t>
      </w:r>
      <w:r w:rsidR="002C3AF8" w:rsidRPr="002C3AF8">
        <w:rPr>
          <w:color w:val="000000" w:themeColor="text1"/>
        </w:rPr>
        <w:t xml:space="preserve"> p = 0.063), suggesting enhanced neuromuscular output. Mean heart rate was higher in the caffeine condition (169.17 bpm </w:t>
      </w:r>
      <w:r>
        <w:rPr>
          <w:color w:val="000000" w:themeColor="text1"/>
        </w:rPr>
        <w:t>vs</w:t>
      </w:r>
      <w:r w:rsidR="002C3AF8" w:rsidRPr="002C3AF8">
        <w:rPr>
          <w:color w:val="000000" w:themeColor="text1"/>
        </w:rPr>
        <w:t xml:space="preserve"> 153.33 bpm</w:t>
      </w:r>
      <w:r>
        <w:rPr>
          <w:color w:val="000000" w:themeColor="text1"/>
        </w:rPr>
        <w:t xml:space="preserve"> -</w:t>
      </w:r>
      <w:r w:rsidR="002C3AF8" w:rsidRPr="002C3AF8">
        <w:rPr>
          <w:color w:val="000000" w:themeColor="text1"/>
        </w:rPr>
        <w:t xml:space="preserve"> p = 0.031), </w:t>
      </w:r>
      <w:r w:rsidR="00EC2214">
        <w:rPr>
          <w:color w:val="000000" w:themeColor="text1"/>
        </w:rPr>
        <w:t>showing</w:t>
      </w:r>
      <w:r w:rsidR="002C3AF8" w:rsidRPr="002C3AF8">
        <w:rPr>
          <w:color w:val="000000" w:themeColor="text1"/>
        </w:rPr>
        <w:t xml:space="preserve"> greater cardiovascular activation to support higher work rates. Cognitive performance followed a similar pattern</w:t>
      </w:r>
      <w:r w:rsidR="00EC2214">
        <w:rPr>
          <w:color w:val="000000" w:themeColor="text1"/>
        </w:rPr>
        <w:t>.</w:t>
      </w:r>
      <w:r w:rsidR="002C3AF8" w:rsidRPr="002C3AF8">
        <w:rPr>
          <w:color w:val="000000" w:themeColor="text1"/>
        </w:rPr>
        <w:t xml:space="preserve"> </w:t>
      </w:r>
      <w:r w:rsidR="00EC2214">
        <w:rPr>
          <w:color w:val="000000" w:themeColor="text1"/>
        </w:rPr>
        <w:t>P</w:t>
      </w:r>
      <w:r w:rsidR="002C3AF8" w:rsidRPr="002C3AF8">
        <w:rPr>
          <w:color w:val="000000" w:themeColor="text1"/>
        </w:rPr>
        <w:t>ost</w:t>
      </w:r>
      <w:r w:rsidR="00EC2214">
        <w:rPr>
          <w:color w:val="000000" w:themeColor="text1"/>
        </w:rPr>
        <w:t xml:space="preserve"> </w:t>
      </w:r>
      <w:r w:rsidR="002C3AF8" w:rsidRPr="002C3AF8">
        <w:rPr>
          <w:color w:val="000000" w:themeColor="text1"/>
        </w:rPr>
        <w:t>exercise reaction time improved with caffeine (0.533 s vs. 0.583 s</w:t>
      </w:r>
      <w:r w:rsidR="00EC2214">
        <w:rPr>
          <w:color w:val="000000" w:themeColor="text1"/>
        </w:rPr>
        <w:t xml:space="preserve"> -</w:t>
      </w:r>
      <w:r w:rsidR="002C3AF8" w:rsidRPr="002C3AF8">
        <w:rPr>
          <w:color w:val="000000" w:themeColor="text1"/>
        </w:rPr>
        <w:t xml:space="preserve"> p = 0.76), and Stroop performance showed fewer errors, suggesting reduced cognitive fatigue. Overall, the caffeine trial consistently produced higher physical outputs and better cognitive functioning compared to placebo.</w:t>
      </w:r>
    </w:p>
    <w:p w14:paraId="796F969C" w14:textId="7E45B40E" w:rsidR="00F57F08" w:rsidRDefault="00F57F08" w:rsidP="00D311E3">
      <w:pPr>
        <w:rPr>
          <w:color w:val="000000" w:themeColor="text1"/>
        </w:rPr>
      </w:pPr>
    </w:p>
    <w:p w14:paraId="18671F8B" w14:textId="444C42D3" w:rsidR="00753028" w:rsidRDefault="004E0EB1" w:rsidP="00585D01">
      <w:pPr>
        <w:rPr>
          <w:color w:val="000000" w:themeColor="text1"/>
        </w:rPr>
      </w:pPr>
      <w:r w:rsidRPr="004E0EB1">
        <w:rPr>
          <w:color w:val="000000" w:themeColor="text1"/>
        </w:rPr>
        <w:t xml:space="preserve">The improvements observed in this study align with </w:t>
      </w:r>
      <w:proofErr w:type="spellStart"/>
      <w:r w:rsidRPr="004E0EB1">
        <w:rPr>
          <w:color w:val="000000" w:themeColor="text1"/>
        </w:rPr>
        <w:t>well</w:t>
      </w:r>
      <w:r w:rsidR="004C3B20">
        <w:rPr>
          <w:color w:val="000000" w:themeColor="text1"/>
        </w:rPr>
        <w:t xml:space="preserve"> </w:t>
      </w:r>
      <w:r w:rsidRPr="004E0EB1">
        <w:rPr>
          <w:color w:val="000000" w:themeColor="text1"/>
        </w:rPr>
        <w:t>established</w:t>
      </w:r>
      <w:proofErr w:type="spellEnd"/>
      <w:r w:rsidRPr="004E0EB1">
        <w:rPr>
          <w:color w:val="000000" w:themeColor="text1"/>
        </w:rPr>
        <w:t xml:space="preserve"> effects of caffeine, particularly its ability to enhance central nervous system stimulation and reduce perceptions of effort during exercise (Spriet, 2014; Davis and Green, 2009). These mechanisms can help maintain power output and cognitive performance under fatigue (Grgic et al., 2020). </w:t>
      </w:r>
    </w:p>
    <w:p w14:paraId="7664196B" w14:textId="77777777" w:rsidR="004E0EB1" w:rsidRDefault="004E0EB1" w:rsidP="00585D01">
      <w:pPr>
        <w:rPr>
          <w:color w:val="000000" w:themeColor="text1"/>
        </w:rPr>
      </w:pPr>
    </w:p>
    <w:p w14:paraId="0B61F783" w14:textId="6B0C5DA0" w:rsidR="00967840" w:rsidRPr="00967840" w:rsidRDefault="00967840" w:rsidP="00585D01">
      <w:pPr>
        <w:rPr>
          <w:b/>
          <w:bCs/>
          <w:color w:val="000000" w:themeColor="text1"/>
        </w:rPr>
      </w:pPr>
      <w:r>
        <w:rPr>
          <w:b/>
          <w:bCs/>
          <w:color w:val="000000" w:themeColor="text1"/>
        </w:rPr>
        <w:t>Discussion and evaluation</w:t>
      </w:r>
    </w:p>
    <w:p w14:paraId="6FEF1140" w14:textId="77777777" w:rsidR="00967840" w:rsidRDefault="00967840" w:rsidP="00967840">
      <w:pPr>
        <w:rPr>
          <w:b/>
          <w:bCs/>
          <w:color w:val="000000" w:themeColor="text1"/>
        </w:rPr>
      </w:pPr>
      <w:r w:rsidRPr="00967840">
        <w:rPr>
          <w:b/>
          <w:bCs/>
          <w:color w:val="000000" w:themeColor="text1"/>
        </w:rPr>
        <w:t>Effect of Caffeine on Performance</w:t>
      </w:r>
    </w:p>
    <w:p w14:paraId="028F9B76" w14:textId="77777777" w:rsidR="00967840" w:rsidRPr="00967840" w:rsidRDefault="00967840" w:rsidP="00967840">
      <w:pPr>
        <w:rPr>
          <w:b/>
          <w:bCs/>
          <w:color w:val="000000" w:themeColor="text1"/>
        </w:rPr>
      </w:pPr>
    </w:p>
    <w:p w14:paraId="40F02E09" w14:textId="0CD89762" w:rsidR="00967840" w:rsidRDefault="00967840" w:rsidP="00967840">
      <w:pPr>
        <w:rPr>
          <w:color w:val="000000" w:themeColor="text1"/>
        </w:rPr>
      </w:pPr>
      <w:r w:rsidRPr="00967840">
        <w:rPr>
          <w:color w:val="000000" w:themeColor="text1"/>
        </w:rPr>
        <w:t>The results showed a consistent improvement in both physical and cognitive performance after consuming caffeine gum compared to</w:t>
      </w:r>
      <w:r w:rsidR="00EC2214">
        <w:rPr>
          <w:color w:val="000000" w:themeColor="text1"/>
        </w:rPr>
        <w:t xml:space="preserve"> the</w:t>
      </w:r>
      <w:r w:rsidRPr="00967840">
        <w:rPr>
          <w:color w:val="000000" w:themeColor="text1"/>
        </w:rPr>
        <w:t xml:space="preserve"> placebo. Mean power was higher in the caffeine condition (181.00 W vs 167.33 W), which matches evidence that caffeine can help people maintain higher work rates by increasing central drive and reducing perceived exertion (Grgic et al., 2020; Davis and Green, 2009). The greater total </w:t>
      </w:r>
      <w:r w:rsidRPr="00967840">
        <w:rPr>
          <w:color w:val="000000" w:themeColor="text1"/>
        </w:rPr>
        <w:lastRenderedPageBreak/>
        <w:t>distance covered also reinforces this, as maintaining higher power across a self</w:t>
      </w:r>
      <w:r w:rsidR="00EF7466">
        <w:rPr>
          <w:color w:val="000000" w:themeColor="text1"/>
        </w:rPr>
        <w:t xml:space="preserve"> </w:t>
      </w:r>
      <w:r w:rsidRPr="00967840">
        <w:rPr>
          <w:color w:val="000000" w:themeColor="text1"/>
        </w:rPr>
        <w:t xml:space="preserve">paced task requires both physiological and psychological support. Peak power </w:t>
      </w:r>
      <w:r w:rsidR="00EF7466">
        <w:rPr>
          <w:color w:val="000000" w:themeColor="text1"/>
        </w:rPr>
        <w:t>was higher</w:t>
      </w:r>
      <w:r w:rsidRPr="00967840">
        <w:rPr>
          <w:color w:val="000000" w:themeColor="text1"/>
        </w:rPr>
        <w:t xml:space="preserve"> as well, and although this was not statistically significant, the change is still practically meaningful. This fits with research showing that caffeine can </w:t>
      </w:r>
      <w:r w:rsidR="00EF7466">
        <w:rPr>
          <w:color w:val="000000" w:themeColor="text1"/>
        </w:rPr>
        <w:t>en</w:t>
      </w:r>
      <w:r w:rsidRPr="00967840">
        <w:rPr>
          <w:color w:val="000000" w:themeColor="text1"/>
        </w:rPr>
        <w:t>hance maximal force and power output in tasks relying heavily on fast</w:t>
      </w:r>
      <w:r w:rsidR="00EF7466">
        <w:rPr>
          <w:color w:val="000000" w:themeColor="text1"/>
        </w:rPr>
        <w:t xml:space="preserve"> </w:t>
      </w:r>
      <w:r w:rsidRPr="00967840">
        <w:rPr>
          <w:color w:val="000000" w:themeColor="text1"/>
        </w:rPr>
        <w:t>twitch muscle fibres (Warren et al., 2010).</w:t>
      </w:r>
    </w:p>
    <w:p w14:paraId="3F6FA5FB" w14:textId="77777777" w:rsidR="00967840" w:rsidRPr="00967840" w:rsidRDefault="00967840" w:rsidP="00967840">
      <w:pPr>
        <w:rPr>
          <w:color w:val="000000" w:themeColor="text1"/>
        </w:rPr>
      </w:pPr>
    </w:p>
    <w:p w14:paraId="50F69ACF" w14:textId="53C8AF7D" w:rsidR="00967840" w:rsidRDefault="00EF7466" w:rsidP="00967840">
      <w:pPr>
        <w:rPr>
          <w:color w:val="000000" w:themeColor="text1"/>
        </w:rPr>
      </w:pPr>
      <w:r>
        <w:rPr>
          <w:color w:val="000000" w:themeColor="text1"/>
        </w:rPr>
        <w:t>The mean</w:t>
      </w:r>
      <w:r w:rsidRPr="00EF7466">
        <w:rPr>
          <w:color w:val="000000" w:themeColor="text1"/>
        </w:rPr>
        <w:t xml:space="preserve"> heart rate was noticeably higher </w:t>
      </w:r>
      <w:r>
        <w:rPr>
          <w:color w:val="000000" w:themeColor="text1"/>
        </w:rPr>
        <w:t>within the</w:t>
      </w:r>
      <w:r w:rsidRPr="00EF7466">
        <w:rPr>
          <w:color w:val="000000" w:themeColor="text1"/>
        </w:rPr>
        <w:t xml:space="preserve"> caffeine condition, which suggests that participants were working at a </w:t>
      </w:r>
      <w:r>
        <w:rPr>
          <w:color w:val="000000" w:themeColor="text1"/>
        </w:rPr>
        <w:t>greater</w:t>
      </w:r>
      <w:r w:rsidRPr="00EF7466">
        <w:rPr>
          <w:color w:val="000000" w:themeColor="text1"/>
        </w:rPr>
        <w:t xml:space="preserve"> intensity. This </w:t>
      </w:r>
      <w:r>
        <w:rPr>
          <w:color w:val="000000" w:themeColor="text1"/>
        </w:rPr>
        <w:t>would be</w:t>
      </w:r>
      <w:r w:rsidRPr="00EF7466">
        <w:rPr>
          <w:color w:val="000000" w:themeColor="text1"/>
        </w:rPr>
        <w:t xml:space="preserve"> expected </w:t>
      </w:r>
      <w:r>
        <w:rPr>
          <w:color w:val="000000" w:themeColor="text1"/>
        </w:rPr>
        <w:t>as</w:t>
      </w:r>
      <w:r w:rsidRPr="00EF7466">
        <w:rPr>
          <w:color w:val="000000" w:themeColor="text1"/>
        </w:rPr>
        <w:t xml:space="preserve"> caffeine blocks adenosine receptors, leading to greater central nervous system stimulation and reducing how difficult the exercise feels (Fredholm et al., 1999). When exercise feels more manageable, people usually push harder, especially during self</w:t>
      </w:r>
      <w:r>
        <w:rPr>
          <w:color w:val="000000" w:themeColor="text1"/>
        </w:rPr>
        <w:t xml:space="preserve"> </w:t>
      </w:r>
      <w:r w:rsidRPr="00EF7466">
        <w:rPr>
          <w:color w:val="000000" w:themeColor="text1"/>
        </w:rPr>
        <w:t>paced tasks like a time trial. This matches the pattern seen here, where participants produced more power and covered more distance with caffeine. Similar findings have been reported in endurance research, showing that caffeine helps individuals tolerate higher workloads and maintain effort for longer (Spriet, 2014). Overall, the heart</w:t>
      </w:r>
      <w:r>
        <w:rPr>
          <w:color w:val="000000" w:themeColor="text1"/>
        </w:rPr>
        <w:t xml:space="preserve"> </w:t>
      </w:r>
      <w:r w:rsidRPr="00EF7466">
        <w:rPr>
          <w:color w:val="000000" w:themeColor="text1"/>
        </w:rPr>
        <w:t>rate response supports the idea that caffeine genuinely enhanced performance in this trial.</w:t>
      </w:r>
    </w:p>
    <w:p w14:paraId="35B6CC77" w14:textId="77777777" w:rsidR="00967840" w:rsidRPr="00967840" w:rsidRDefault="00967840" w:rsidP="00967840">
      <w:pPr>
        <w:rPr>
          <w:b/>
          <w:bCs/>
          <w:color w:val="000000" w:themeColor="text1"/>
        </w:rPr>
      </w:pPr>
    </w:p>
    <w:p w14:paraId="6F89C026" w14:textId="77777777" w:rsidR="00EF7466" w:rsidRDefault="00EF7466" w:rsidP="00EF7466">
      <w:pPr>
        <w:rPr>
          <w:b/>
          <w:bCs/>
          <w:color w:val="000000" w:themeColor="text1"/>
        </w:rPr>
      </w:pPr>
      <w:r w:rsidRPr="00967840">
        <w:rPr>
          <w:b/>
          <w:bCs/>
          <w:color w:val="000000" w:themeColor="text1"/>
        </w:rPr>
        <w:t>Effects on Cognitive Function</w:t>
      </w:r>
    </w:p>
    <w:p w14:paraId="129D66C5" w14:textId="77777777" w:rsidR="00EF7466" w:rsidRPr="00967840" w:rsidRDefault="00EF7466" w:rsidP="00EF7466">
      <w:pPr>
        <w:rPr>
          <w:b/>
          <w:bCs/>
          <w:color w:val="000000" w:themeColor="text1"/>
        </w:rPr>
      </w:pPr>
    </w:p>
    <w:p w14:paraId="56969720" w14:textId="153CB61F" w:rsidR="00967840" w:rsidRDefault="00EF7466" w:rsidP="00967840">
      <w:pPr>
        <w:rPr>
          <w:color w:val="000000" w:themeColor="text1"/>
        </w:rPr>
      </w:pPr>
      <w:r w:rsidRPr="00EF7466">
        <w:rPr>
          <w:color w:val="000000" w:themeColor="text1"/>
        </w:rPr>
        <w:t>Caffeine also improved cognitive performanc</w:t>
      </w:r>
      <w:r w:rsidR="00EC2214">
        <w:rPr>
          <w:color w:val="000000" w:themeColor="text1"/>
        </w:rPr>
        <w:t>e, r</w:t>
      </w:r>
      <w:r w:rsidRPr="00EF7466">
        <w:rPr>
          <w:color w:val="000000" w:themeColor="text1"/>
        </w:rPr>
        <w:t xml:space="preserve">eaction time was slightly quicker in the caffeine trial (0.533s vs 0.583s), and Stroop accuracy also improved, even though the changes were small. This pattern matches research showing that caffeine helps maintain executive function, attention, and psychomotor speed when individuals become fatigued (Souissi et al., 2019; McLellan et al., 2016). </w:t>
      </w:r>
      <w:r w:rsidR="006C54BA">
        <w:rPr>
          <w:color w:val="000000" w:themeColor="text1"/>
        </w:rPr>
        <w:t>Within</w:t>
      </w:r>
      <w:r w:rsidRPr="00EF7466">
        <w:rPr>
          <w:color w:val="000000" w:themeColor="text1"/>
        </w:rPr>
        <w:t xml:space="preserve"> this trial, the combination of higher physical output and stable cognitive function </w:t>
      </w:r>
      <w:r w:rsidR="006C54BA">
        <w:rPr>
          <w:color w:val="000000" w:themeColor="text1"/>
        </w:rPr>
        <w:t>tells us</w:t>
      </w:r>
      <w:r w:rsidRPr="00EF7466">
        <w:rPr>
          <w:color w:val="000000" w:themeColor="text1"/>
        </w:rPr>
        <w:t xml:space="preserve"> that caffeine may have helped reduce mental fatigue as the time trial progressed. This fits with evidence showing that caffeine can support both physical and cognitive performance through shared neural mechanisms involved in alertness and sustained focus (Guest et al., 2021).</w:t>
      </w:r>
    </w:p>
    <w:p w14:paraId="44A6ED14" w14:textId="77777777" w:rsidR="00967840" w:rsidRPr="00967840" w:rsidRDefault="00967840" w:rsidP="00967840">
      <w:pPr>
        <w:rPr>
          <w:b/>
          <w:bCs/>
          <w:color w:val="000000" w:themeColor="text1"/>
        </w:rPr>
      </w:pPr>
    </w:p>
    <w:p w14:paraId="3C999923" w14:textId="77777777" w:rsidR="00967840" w:rsidRDefault="00967840" w:rsidP="00967840">
      <w:pPr>
        <w:rPr>
          <w:b/>
          <w:bCs/>
          <w:color w:val="000000" w:themeColor="text1"/>
        </w:rPr>
      </w:pPr>
      <w:r w:rsidRPr="00967840">
        <w:rPr>
          <w:b/>
          <w:bCs/>
          <w:color w:val="000000" w:themeColor="text1"/>
        </w:rPr>
        <w:t>Comparison With Existing Research</w:t>
      </w:r>
    </w:p>
    <w:p w14:paraId="5AE0C36E" w14:textId="77777777" w:rsidR="006C54BA" w:rsidRPr="00967840" w:rsidRDefault="006C54BA" w:rsidP="00967840">
      <w:pPr>
        <w:rPr>
          <w:b/>
          <w:bCs/>
          <w:color w:val="000000" w:themeColor="text1"/>
        </w:rPr>
      </w:pPr>
    </w:p>
    <w:p w14:paraId="3F235DBA" w14:textId="37D15DA6" w:rsidR="00967840" w:rsidRDefault="006C54BA" w:rsidP="00967840">
      <w:pPr>
        <w:rPr>
          <w:color w:val="000000" w:themeColor="text1"/>
        </w:rPr>
      </w:pPr>
      <w:r w:rsidRPr="006C54BA">
        <w:rPr>
          <w:color w:val="000000" w:themeColor="text1"/>
        </w:rPr>
        <w:t>The improvements in mean power and distance in this trial are broadly similar to what previous research has reported. Grgic et al. (2020) found that caffeine typically improves endurance performance by around 3 to 7 percent, which is close to the changes seen here. This suggests that the results are realistic and fit within what would be expected when using caffeine gum. However, the lack of a statistically significant increase in peak power highlights one of the main issues with small sample sizes. Even when performance improves, it can be difficult to detect true differences with only a few participants. Individual responses to caffeine can also vary based on factors such as genetic differences in caffeine metabolism, habitual caffeine use and psychological expectations (Pickering and Kiely, 2019). None of these factors were controlled in the current experiment, so this limits how confidently we can interpret each participant’s response</w:t>
      </w:r>
      <w:r>
        <w:rPr>
          <w:color w:val="000000" w:themeColor="text1"/>
        </w:rPr>
        <w:t>.</w:t>
      </w:r>
    </w:p>
    <w:p w14:paraId="39D096C9" w14:textId="77777777" w:rsidR="006C54BA" w:rsidRPr="00967840" w:rsidRDefault="006C54BA" w:rsidP="00967840">
      <w:pPr>
        <w:rPr>
          <w:b/>
          <w:bCs/>
          <w:color w:val="000000" w:themeColor="text1"/>
        </w:rPr>
      </w:pPr>
    </w:p>
    <w:p w14:paraId="4ECDE877" w14:textId="77777777" w:rsidR="00EC2214" w:rsidRDefault="00EC2214" w:rsidP="00967840">
      <w:pPr>
        <w:rPr>
          <w:b/>
          <w:bCs/>
          <w:color w:val="000000" w:themeColor="text1"/>
        </w:rPr>
      </w:pPr>
    </w:p>
    <w:p w14:paraId="7B6B2EC5" w14:textId="552385B9" w:rsidR="00967840" w:rsidRDefault="00967840" w:rsidP="00967840">
      <w:pPr>
        <w:rPr>
          <w:b/>
          <w:bCs/>
          <w:color w:val="000000" w:themeColor="text1"/>
        </w:rPr>
      </w:pPr>
      <w:r w:rsidRPr="00FB3D85">
        <w:rPr>
          <w:b/>
          <w:bCs/>
          <w:color w:val="000000" w:themeColor="text1"/>
        </w:rPr>
        <w:lastRenderedPageBreak/>
        <w:t>Limitations of the</w:t>
      </w:r>
      <w:r w:rsidRPr="00967840">
        <w:rPr>
          <w:b/>
          <w:bCs/>
          <w:color w:val="000000" w:themeColor="text1"/>
        </w:rPr>
        <w:t xml:space="preserve"> Experimental Design</w:t>
      </w:r>
    </w:p>
    <w:p w14:paraId="2CC3099C" w14:textId="77777777" w:rsidR="00451FC7" w:rsidRDefault="00451FC7" w:rsidP="00967840">
      <w:pPr>
        <w:rPr>
          <w:b/>
          <w:bCs/>
          <w:color w:val="000000" w:themeColor="text1"/>
        </w:rPr>
      </w:pPr>
    </w:p>
    <w:p w14:paraId="32086CAD" w14:textId="2F83FD20" w:rsidR="00451FC7" w:rsidRDefault="00451FC7" w:rsidP="00451FC7">
      <w:pPr>
        <w:rPr>
          <w:color w:val="000000" w:themeColor="text1"/>
        </w:rPr>
      </w:pPr>
      <w:r w:rsidRPr="00451FC7">
        <w:rPr>
          <w:color w:val="000000" w:themeColor="text1"/>
        </w:rPr>
        <w:t xml:space="preserve">Although the </w:t>
      </w:r>
      <w:r w:rsidR="00FB3D85">
        <w:rPr>
          <w:color w:val="000000" w:themeColor="text1"/>
        </w:rPr>
        <w:t>results</w:t>
      </w:r>
      <w:r w:rsidRPr="00451FC7">
        <w:rPr>
          <w:color w:val="000000" w:themeColor="text1"/>
        </w:rPr>
        <w:t xml:space="preserve"> were consistent with the known effects of caffeine, several limitations </w:t>
      </w:r>
      <w:r w:rsidR="00FB3D85">
        <w:rPr>
          <w:color w:val="000000" w:themeColor="text1"/>
        </w:rPr>
        <w:t>can</w:t>
      </w:r>
      <w:r w:rsidRPr="00451FC7">
        <w:rPr>
          <w:color w:val="000000" w:themeColor="text1"/>
        </w:rPr>
        <w:t xml:space="preserve"> be considered when interpreting the results. The most important limitation is the very small sample size </w:t>
      </w:r>
      <w:r w:rsidR="00FB3D85">
        <w:rPr>
          <w:color w:val="000000" w:themeColor="text1"/>
        </w:rPr>
        <w:t>of 6 people</w:t>
      </w:r>
      <w:r w:rsidRPr="00451FC7">
        <w:rPr>
          <w:color w:val="000000" w:themeColor="text1"/>
        </w:rPr>
        <w:t>, which restricts statistical power and increases</w:t>
      </w:r>
      <w:r w:rsidR="00FB3D85">
        <w:rPr>
          <w:color w:val="000000" w:themeColor="text1"/>
        </w:rPr>
        <w:t xml:space="preserve"> potential</w:t>
      </w:r>
      <w:r w:rsidRPr="00451FC7">
        <w:rPr>
          <w:color w:val="000000" w:themeColor="text1"/>
        </w:rPr>
        <w:t xml:space="preserve"> of missing genuine effects. </w:t>
      </w:r>
      <w:r w:rsidR="00FB3D85">
        <w:rPr>
          <w:color w:val="000000" w:themeColor="text1"/>
        </w:rPr>
        <w:t xml:space="preserve">Therefore, </w:t>
      </w:r>
      <w:r w:rsidRPr="00451FC7">
        <w:rPr>
          <w:color w:val="000000" w:themeColor="text1"/>
        </w:rPr>
        <w:t>individual differences</w:t>
      </w:r>
      <w:r w:rsidR="00FB3D85">
        <w:rPr>
          <w:color w:val="000000" w:themeColor="text1"/>
        </w:rPr>
        <w:t xml:space="preserve">, </w:t>
      </w:r>
      <w:r w:rsidRPr="00451FC7">
        <w:rPr>
          <w:color w:val="000000" w:themeColor="text1"/>
        </w:rPr>
        <w:t>such as sex, fitness level, or habitual caffeine intake</w:t>
      </w:r>
      <w:r w:rsidR="00FB3D85">
        <w:rPr>
          <w:color w:val="000000" w:themeColor="text1"/>
        </w:rPr>
        <w:t xml:space="preserve"> </w:t>
      </w:r>
      <w:r w:rsidRPr="00451FC7">
        <w:rPr>
          <w:color w:val="000000" w:themeColor="text1"/>
        </w:rPr>
        <w:t xml:space="preserve">can have a disproportionate influence on the </w:t>
      </w:r>
      <w:r w:rsidR="00FB3D85">
        <w:rPr>
          <w:color w:val="000000" w:themeColor="text1"/>
        </w:rPr>
        <w:t xml:space="preserve">outcome of the experiment </w:t>
      </w:r>
      <w:r w:rsidRPr="00451FC7">
        <w:rPr>
          <w:color w:val="000000" w:themeColor="text1"/>
        </w:rPr>
        <w:t>(Pickering and Kiely, 2019).</w:t>
      </w:r>
    </w:p>
    <w:p w14:paraId="6940E0ED" w14:textId="77777777" w:rsidR="00451FC7" w:rsidRPr="00451FC7" w:rsidRDefault="00451FC7" w:rsidP="00451FC7">
      <w:pPr>
        <w:rPr>
          <w:color w:val="000000" w:themeColor="text1"/>
        </w:rPr>
      </w:pPr>
    </w:p>
    <w:p w14:paraId="4DC62DF0" w14:textId="0327D340" w:rsidR="00451FC7" w:rsidRDefault="00451FC7" w:rsidP="00451FC7">
      <w:pPr>
        <w:rPr>
          <w:color w:val="000000" w:themeColor="text1"/>
        </w:rPr>
      </w:pPr>
      <w:r w:rsidRPr="00451FC7">
        <w:rPr>
          <w:color w:val="000000" w:themeColor="text1"/>
        </w:rPr>
        <w:t>The experimental design also involved completing the caffeine and placebo trials on consecutive days. Although groups were randomised, the back</w:t>
      </w:r>
      <w:r w:rsidR="00FB3D85">
        <w:rPr>
          <w:color w:val="000000" w:themeColor="text1"/>
        </w:rPr>
        <w:t xml:space="preserve"> to </w:t>
      </w:r>
      <w:r w:rsidRPr="00451FC7">
        <w:rPr>
          <w:color w:val="000000" w:themeColor="text1"/>
        </w:rPr>
        <w:t>back format increases the chance of accumulated fatigue, which is relevant in a 2</w:t>
      </w:r>
      <w:r w:rsidR="00FB3D85">
        <w:rPr>
          <w:color w:val="000000" w:themeColor="text1"/>
        </w:rPr>
        <w:t xml:space="preserve">0 </w:t>
      </w:r>
      <w:r w:rsidRPr="00451FC7">
        <w:rPr>
          <w:color w:val="000000" w:themeColor="text1"/>
        </w:rPr>
        <w:t>minute time trial. A longer period</w:t>
      </w:r>
      <w:r w:rsidR="00FB3D85">
        <w:rPr>
          <w:color w:val="000000" w:themeColor="text1"/>
        </w:rPr>
        <w:t xml:space="preserve"> between, </w:t>
      </w:r>
      <w:r w:rsidRPr="00451FC7">
        <w:rPr>
          <w:color w:val="000000" w:themeColor="text1"/>
        </w:rPr>
        <w:t>ideally 48 to 72 hours</w:t>
      </w:r>
      <w:r w:rsidR="00FB3D85">
        <w:rPr>
          <w:color w:val="000000" w:themeColor="text1"/>
        </w:rPr>
        <w:t xml:space="preserve"> </w:t>
      </w:r>
      <w:r w:rsidRPr="00451FC7">
        <w:rPr>
          <w:color w:val="000000" w:themeColor="text1"/>
        </w:rPr>
        <w:t xml:space="preserve">would have improved </w:t>
      </w:r>
      <w:r w:rsidR="00EC2214">
        <w:rPr>
          <w:color w:val="000000" w:themeColor="text1"/>
        </w:rPr>
        <w:t>credibility</w:t>
      </w:r>
      <w:r w:rsidRPr="00451FC7">
        <w:rPr>
          <w:color w:val="000000" w:themeColor="text1"/>
        </w:rPr>
        <w:t xml:space="preserve"> by ensuring participants were fully recovered between trials.</w:t>
      </w:r>
    </w:p>
    <w:p w14:paraId="580216C2" w14:textId="77777777" w:rsidR="00451FC7" w:rsidRPr="00451FC7" w:rsidRDefault="00451FC7" w:rsidP="00451FC7">
      <w:pPr>
        <w:rPr>
          <w:color w:val="000000" w:themeColor="text1"/>
        </w:rPr>
      </w:pPr>
    </w:p>
    <w:p w14:paraId="46DD2708" w14:textId="79822A56" w:rsidR="00451FC7" w:rsidRDefault="00451FC7" w:rsidP="00451FC7">
      <w:pPr>
        <w:rPr>
          <w:color w:val="000000" w:themeColor="text1"/>
        </w:rPr>
      </w:pPr>
      <w:r w:rsidRPr="00451FC7">
        <w:rPr>
          <w:color w:val="000000" w:themeColor="text1"/>
        </w:rPr>
        <w:t>Several external factors were not controlled</w:t>
      </w:r>
      <w:r w:rsidR="00EC2214">
        <w:rPr>
          <w:color w:val="000000" w:themeColor="text1"/>
        </w:rPr>
        <w:t xml:space="preserve">: </w:t>
      </w:r>
      <w:r w:rsidRPr="00451FC7">
        <w:rPr>
          <w:color w:val="000000" w:themeColor="text1"/>
        </w:rPr>
        <w:t xml:space="preserve">diet, sleep, hydration, and time of day. </w:t>
      </w:r>
      <w:r w:rsidR="00EC2214">
        <w:rPr>
          <w:color w:val="000000" w:themeColor="text1"/>
        </w:rPr>
        <w:t>These</w:t>
      </w:r>
      <w:r w:rsidRPr="00451FC7">
        <w:rPr>
          <w:color w:val="000000" w:themeColor="text1"/>
        </w:rPr>
        <w:t xml:space="preserve"> can influence both caffeine metabolism and exercise performance. For example, sleep restriction and poor hydration can increase perceived exertion and impair endurance output, </w:t>
      </w:r>
      <w:r w:rsidR="00FB3D85">
        <w:rPr>
          <w:color w:val="000000" w:themeColor="text1"/>
        </w:rPr>
        <w:t>and</w:t>
      </w:r>
      <w:r w:rsidRPr="00451FC7">
        <w:rPr>
          <w:color w:val="000000" w:themeColor="text1"/>
        </w:rPr>
        <w:t xml:space="preserve"> inconsistent nutrition can alter glycogen availability and therefore influence pacing strategies (Burke et al., 2017). Without controlling these variables, the variability between trials is higher and the true magnitude of caffeine’s effect becomes harder to isolate.</w:t>
      </w:r>
    </w:p>
    <w:p w14:paraId="3FA77DD3" w14:textId="77777777" w:rsidR="00451FC7" w:rsidRPr="00451FC7" w:rsidRDefault="00451FC7" w:rsidP="00451FC7">
      <w:pPr>
        <w:rPr>
          <w:color w:val="000000" w:themeColor="text1"/>
        </w:rPr>
      </w:pPr>
    </w:p>
    <w:p w14:paraId="04BA2BBF" w14:textId="24D61279" w:rsidR="00451FC7" w:rsidRDefault="00451FC7" w:rsidP="00451FC7">
      <w:pPr>
        <w:rPr>
          <w:color w:val="000000" w:themeColor="text1"/>
        </w:rPr>
      </w:pPr>
      <w:r w:rsidRPr="00451FC7">
        <w:rPr>
          <w:color w:val="000000" w:themeColor="text1"/>
        </w:rPr>
        <w:t>Finally, the fixed caffeine dose of 400 mg was applied to all participants, regardless of body mass. Research generally recommends 3</w:t>
      </w:r>
      <w:r w:rsidR="00697B29">
        <w:rPr>
          <w:color w:val="000000" w:themeColor="text1"/>
        </w:rPr>
        <w:t xml:space="preserve"> to </w:t>
      </w:r>
      <w:r w:rsidRPr="00451FC7">
        <w:rPr>
          <w:color w:val="000000" w:themeColor="text1"/>
        </w:rPr>
        <w:t>6 mg of caffeine per kilogram of body mass for performance enhancement (Spriet, 2014). This means that some participants may have received an optimal dose, while others may have been under</w:t>
      </w:r>
      <w:r w:rsidR="00697B29">
        <w:rPr>
          <w:color w:val="000000" w:themeColor="text1"/>
        </w:rPr>
        <w:t>,</w:t>
      </w:r>
      <w:r w:rsidRPr="00451FC7">
        <w:rPr>
          <w:color w:val="000000" w:themeColor="text1"/>
        </w:rPr>
        <w:t xml:space="preserve"> or over</w:t>
      </w:r>
      <w:r w:rsidR="00697B29">
        <w:rPr>
          <w:color w:val="000000" w:themeColor="text1"/>
        </w:rPr>
        <w:t xml:space="preserve"> </w:t>
      </w:r>
      <w:r w:rsidRPr="00451FC7">
        <w:rPr>
          <w:color w:val="000000" w:themeColor="text1"/>
        </w:rPr>
        <w:t>dosed relative to their body weight. This uneven dosing could partly explain the variability observed across</w:t>
      </w:r>
      <w:r w:rsidR="00697B29">
        <w:rPr>
          <w:color w:val="000000" w:themeColor="text1"/>
        </w:rPr>
        <w:t xml:space="preserve"> the participants. </w:t>
      </w:r>
    </w:p>
    <w:p w14:paraId="34ED3217" w14:textId="77777777" w:rsidR="00967840" w:rsidRPr="00967840" w:rsidRDefault="00967840" w:rsidP="00967840">
      <w:pPr>
        <w:rPr>
          <w:color w:val="000000" w:themeColor="text1"/>
        </w:rPr>
      </w:pPr>
    </w:p>
    <w:p w14:paraId="3B48BF17" w14:textId="41B06C39" w:rsidR="00A013CC" w:rsidRDefault="00967840" w:rsidP="00967840">
      <w:pPr>
        <w:rPr>
          <w:b/>
          <w:bCs/>
          <w:color w:val="000000" w:themeColor="text1"/>
        </w:rPr>
      </w:pPr>
      <w:r w:rsidRPr="00967840">
        <w:rPr>
          <w:b/>
          <w:bCs/>
          <w:color w:val="000000" w:themeColor="text1"/>
        </w:rPr>
        <w:t>Relevance to Real</w:t>
      </w:r>
      <w:r w:rsidR="00697B29">
        <w:rPr>
          <w:b/>
          <w:bCs/>
          <w:color w:val="000000" w:themeColor="text1"/>
        </w:rPr>
        <w:t xml:space="preserve"> </w:t>
      </w:r>
      <w:r w:rsidRPr="00967840">
        <w:rPr>
          <w:b/>
          <w:bCs/>
          <w:color w:val="000000" w:themeColor="text1"/>
        </w:rPr>
        <w:t>World Practic</w:t>
      </w:r>
      <w:r w:rsidR="00A013CC">
        <w:rPr>
          <w:b/>
          <w:bCs/>
          <w:color w:val="000000" w:themeColor="text1"/>
        </w:rPr>
        <w:t>es</w:t>
      </w:r>
    </w:p>
    <w:p w14:paraId="72A1C905" w14:textId="77777777" w:rsidR="00A013CC" w:rsidRPr="00967840" w:rsidRDefault="00A013CC" w:rsidP="00967840">
      <w:pPr>
        <w:rPr>
          <w:b/>
          <w:bCs/>
          <w:color w:val="000000" w:themeColor="text1"/>
        </w:rPr>
      </w:pPr>
    </w:p>
    <w:p w14:paraId="43EDA872" w14:textId="3F2F97C1" w:rsidR="004E0EB1" w:rsidRDefault="00A013CC" w:rsidP="00A013CC">
      <w:pPr>
        <w:rPr>
          <w:color w:val="000000" w:themeColor="text1"/>
        </w:rPr>
      </w:pPr>
      <w:r w:rsidRPr="00A013CC">
        <w:rPr>
          <w:color w:val="000000" w:themeColor="text1"/>
        </w:rPr>
        <w:t xml:space="preserve">Caffeine gum is already used in many competitive sports because it provides </w:t>
      </w:r>
      <w:r w:rsidR="00697B29">
        <w:rPr>
          <w:color w:val="000000" w:themeColor="text1"/>
        </w:rPr>
        <w:t>quick</w:t>
      </w:r>
      <w:r w:rsidRPr="00A013CC">
        <w:rPr>
          <w:color w:val="000000" w:themeColor="text1"/>
        </w:rPr>
        <w:t xml:space="preserve"> absorption and is easy to take during </w:t>
      </w:r>
      <w:r w:rsidR="00697B29" w:rsidRPr="00A013CC">
        <w:rPr>
          <w:color w:val="000000" w:themeColor="text1"/>
        </w:rPr>
        <w:t>warm</w:t>
      </w:r>
      <w:r w:rsidR="00697B29">
        <w:rPr>
          <w:color w:val="000000" w:themeColor="text1"/>
        </w:rPr>
        <w:t>ups</w:t>
      </w:r>
      <w:r w:rsidRPr="00A013CC">
        <w:rPr>
          <w:color w:val="000000" w:themeColor="text1"/>
        </w:rPr>
        <w:t xml:space="preserve"> or short breaks (Maughan et al., 2018). The improvements seen in this trial</w:t>
      </w:r>
      <w:r w:rsidR="00697B29">
        <w:rPr>
          <w:color w:val="000000" w:themeColor="text1"/>
        </w:rPr>
        <w:t xml:space="preserve">, </w:t>
      </w:r>
      <w:r w:rsidRPr="00A013CC">
        <w:rPr>
          <w:color w:val="000000" w:themeColor="text1"/>
        </w:rPr>
        <w:t xml:space="preserve">including higher mean power, greater distance covered, and </w:t>
      </w:r>
      <w:r w:rsidR="00697B29">
        <w:rPr>
          <w:color w:val="000000" w:themeColor="text1"/>
        </w:rPr>
        <w:t>slightly quicker</w:t>
      </w:r>
      <w:r w:rsidRPr="00A013CC">
        <w:rPr>
          <w:color w:val="000000" w:themeColor="text1"/>
        </w:rPr>
        <w:t xml:space="preserve"> reaction time translate well to real</w:t>
      </w:r>
      <w:r w:rsidR="00697B29">
        <w:rPr>
          <w:color w:val="000000" w:themeColor="text1"/>
        </w:rPr>
        <w:t xml:space="preserve"> </w:t>
      </w:r>
      <w:r w:rsidRPr="00A013CC">
        <w:rPr>
          <w:color w:val="000000" w:themeColor="text1"/>
        </w:rPr>
        <w:t xml:space="preserve">world environments where athletes need both sustained physical output and </w:t>
      </w:r>
      <w:r w:rsidR="00697B29">
        <w:rPr>
          <w:color w:val="000000" w:themeColor="text1"/>
        </w:rPr>
        <w:t>fast</w:t>
      </w:r>
      <w:r w:rsidRPr="00A013CC">
        <w:rPr>
          <w:color w:val="000000" w:themeColor="text1"/>
        </w:rPr>
        <w:t xml:space="preserve"> decision</w:t>
      </w:r>
      <w:r w:rsidR="00697B29">
        <w:rPr>
          <w:color w:val="000000" w:themeColor="text1"/>
        </w:rPr>
        <w:t xml:space="preserve"> </w:t>
      </w:r>
      <w:r w:rsidRPr="00A013CC">
        <w:rPr>
          <w:color w:val="000000" w:themeColor="text1"/>
        </w:rPr>
        <w:t>making, such as cycling, team sports and combat sports. The participant group in this study (aged 28–52 and recreationally active) also reflects typical club</w:t>
      </w:r>
      <w:r w:rsidR="00697B29">
        <w:rPr>
          <w:color w:val="000000" w:themeColor="text1"/>
        </w:rPr>
        <w:t xml:space="preserve"> </w:t>
      </w:r>
      <w:r w:rsidRPr="00A013CC">
        <w:rPr>
          <w:color w:val="000000" w:themeColor="text1"/>
        </w:rPr>
        <w:t>level athletes who often respond well to caffeine and can see meaningful performance gains from relatively simple strategies (Grgic et al., 2020</w:t>
      </w:r>
      <w:r w:rsidR="006134DD">
        <w:rPr>
          <w:color w:val="000000" w:themeColor="text1"/>
        </w:rPr>
        <w:t>.</w:t>
      </w:r>
    </w:p>
    <w:p w14:paraId="6E78A70C" w14:textId="77777777" w:rsidR="00A013CC" w:rsidRDefault="00A013CC" w:rsidP="00A013CC">
      <w:pPr>
        <w:rPr>
          <w:color w:val="000000" w:themeColor="text1"/>
        </w:rPr>
      </w:pPr>
    </w:p>
    <w:p w14:paraId="0B169647" w14:textId="0F5A1C16" w:rsidR="00A013CC" w:rsidRDefault="00AD44F0" w:rsidP="00A013CC">
      <w:pPr>
        <w:rPr>
          <w:color w:val="000000" w:themeColor="text1"/>
        </w:rPr>
      </w:pPr>
      <w:r>
        <w:rPr>
          <w:color w:val="000000" w:themeColor="text1"/>
        </w:rPr>
        <w:t>K</w:t>
      </w:r>
      <w:r w:rsidR="00A013CC" w:rsidRPr="00A013CC">
        <w:rPr>
          <w:color w:val="000000" w:themeColor="text1"/>
        </w:rPr>
        <w:t>ey limitations</w:t>
      </w:r>
      <w:r w:rsidR="00DB7824">
        <w:rPr>
          <w:color w:val="000000" w:themeColor="text1"/>
        </w:rPr>
        <w:t xml:space="preserve">, </w:t>
      </w:r>
      <w:r w:rsidR="00A013CC" w:rsidRPr="00A013CC">
        <w:rPr>
          <w:color w:val="000000" w:themeColor="text1"/>
        </w:rPr>
        <w:t>such as the small sample size, consecutive</w:t>
      </w:r>
      <w:r w:rsidR="00DB7824">
        <w:rPr>
          <w:color w:val="000000" w:themeColor="text1"/>
        </w:rPr>
        <w:t xml:space="preserve"> </w:t>
      </w:r>
      <w:r w:rsidR="00A013CC" w:rsidRPr="00A013CC">
        <w:rPr>
          <w:color w:val="000000" w:themeColor="text1"/>
        </w:rPr>
        <w:t>day testing, and limited control of external factors</w:t>
      </w:r>
      <w:r w:rsidR="00DB7824">
        <w:rPr>
          <w:color w:val="000000" w:themeColor="text1"/>
        </w:rPr>
        <w:t xml:space="preserve"> </w:t>
      </w:r>
      <w:r w:rsidR="00A013CC" w:rsidRPr="00A013CC">
        <w:rPr>
          <w:color w:val="000000" w:themeColor="text1"/>
        </w:rPr>
        <w:t xml:space="preserve">reduce the strength of the conclusions. Individual variability in caffeine responsiveness also highlights that not all </w:t>
      </w:r>
      <w:r>
        <w:rPr>
          <w:color w:val="000000" w:themeColor="text1"/>
        </w:rPr>
        <w:t>individuals</w:t>
      </w:r>
      <w:r w:rsidR="00A013CC" w:rsidRPr="00A013CC">
        <w:rPr>
          <w:color w:val="000000" w:themeColor="text1"/>
        </w:rPr>
        <w:t xml:space="preserve"> will experience the same degree of benefit (Pickering and Kiely, 2019).</w:t>
      </w:r>
    </w:p>
    <w:p w14:paraId="5A048F01" w14:textId="77777777" w:rsidR="00A013CC" w:rsidRPr="00A013CC" w:rsidRDefault="00A013CC" w:rsidP="00A013CC">
      <w:pPr>
        <w:rPr>
          <w:color w:val="000000" w:themeColor="text1"/>
        </w:rPr>
      </w:pPr>
    </w:p>
    <w:p w14:paraId="4FAFB276" w14:textId="3846DD53" w:rsidR="00A013CC" w:rsidRDefault="00A013CC" w:rsidP="00A013CC">
      <w:pPr>
        <w:rPr>
          <w:color w:val="000000" w:themeColor="text1"/>
        </w:rPr>
      </w:pPr>
      <w:r w:rsidRPr="00A013CC">
        <w:rPr>
          <w:color w:val="000000" w:themeColor="text1"/>
        </w:rPr>
        <w:lastRenderedPageBreak/>
        <w:t xml:space="preserve">Despite this, the consistent improvements across all </w:t>
      </w:r>
      <w:r w:rsidR="00AD44F0">
        <w:rPr>
          <w:color w:val="000000" w:themeColor="text1"/>
        </w:rPr>
        <w:t xml:space="preserve">test’s </w:t>
      </w:r>
      <w:r w:rsidRPr="00A013CC">
        <w:rPr>
          <w:color w:val="000000" w:themeColor="text1"/>
        </w:rPr>
        <w:t>measures suggest that caffeine gum is a useful and accessible ergogenic aid for active adults. When applied in a real</w:t>
      </w:r>
      <w:r w:rsidR="00DB7824">
        <w:rPr>
          <w:color w:val="000000" w:themeColor="text1"/>
        </w:rPr>
        <w:t xml:space="preserve"> </w:t>
      </w:r>
      <w:r w:rsidRPr="00A013CC">
        <w:rPr>
          <w:color w:val="000000" w:themeColor="text1"/>
        </w:rPr>
        <w:t>world context, caffeine can support both physical output and cognitive sharpness, particularly in sports requiring sustained effort and decision making. Future testing with larger samples, controlled dosing, and more sensitive cognitive tools would help refine these findings, but the current results provide a strong basis for recommending caffeine gum as a practical performance strategy</w:t>
      </w:r>
      <w:r w:rsidR="006314AA">
        <w:rPr>
          <w:color w:val="000000" w:themeColor="text1"/>
        </w:rPr>
        <w:t>.</w:t>
      </w:r>
    </w:p>
    <w:p w14:paraId="250D84F7" w14:textId="77777777" w:rsidR="006314AA" w:rsidRDefault="006314AA" w:rsidP="00A013CC">
      <w:pPr>
        <w:rPr>
          <w:color w:val="000000" w:themeColor="text1"/>
        </w:rPr>
      </w:pPr>
    </w:p>
    <w:p w14:paraId="6D9DC80F" w14:textId="77777777" w:rsidR="006314AA" w:rsidRDefault="006314AA" w:rsidP="00A013CC">
      <w:pPr>
        <w:rPr>
          <w:color w:val="000000" w:themeColor="text1"/>
        </w:rPr>
      </w:pPr>
    </w:p>
    <w:p w14:paraId="10920CD5" w14:textId="77777777" w:rsidR="00DB7824" w:rsidRDefault="00DB7824" w:rsidP="00A013CC">
      <w:pPr>
        <w:rPr>
          <w:color w:val="000000" w:themeColor="text1"/>
        </w:rPr>
      </w:pPr>
    </w:p>
    <w:p w14:paraId="64AEC619" w14:textId="77777777" w:rsidR="00DB7824" w:rsidRDefault="00DB7824" w:rsidP="00A013CC">
      <w:pPr>
        <w:rPr>
          <w:color w:val="000000" w:themeColor="text1"/>
        </w:rPr>
      </w:pPr>
    </w:p>
    <w:p w14:paraId="3898E19A" w14:textId="77777777" w:rsidR="00DB7824" w:rsidRDefault="00DB7824" w:rsidP="00A013CC">
      <w:pPr>
        <w:rPr>
          <w:color w:val="000000" w:themeColor="text1"/>
        </w:rPr>
      </w:pPr>
    </w:p>
    <w:p w14:paraId="78ED99CD" w14:textId="77777777" w:rsidR="00DB7824" w:rsidRDefault="00DB7824" w:rsidP="00A013CC">
      <w:pPr>
        <w:rPr>
          <w:color w:val="000000" w:themeColor="text1"/>
        </w:rPr>
      </w:pPr>
    </w:p>
    <w:p w14:paraId="7A425E5F" w14:textId="77777777" w:rsidR="00DB7824" w:rsidRDefault="00DB7824" w:rsidP="00A013CC">
      <w:pPr>
        <w:rPr>
          <w:color w:val="000000" w:themeColor="text1"/>
        </w:rPr>
      </w:pPr>
    </w:p>
    <w:p w14:paraId="1CA24D3C" w14:textId="77777777" w:rsidR="00DB7824" w:rsidRDefault="00DB7824" w:rsidP="00A013CC">
      <w:pPr>
        <w:rPr>
          <w:color w:val="000000" w:themeColor="text1"/>
        </w:rPr>
      </w:pPr>
    </w:p>
    <w:p w14:paraId="6E63101F" w14:textId="77777777" w:rsidR="00DB7824" w:rsidRDefault="00DB7824" w:rsidP="00A013CC">
      <w:pPr>
        <w:rPr>
          <w:color w:val="000000" w:themeColor="text1"/>
        </w:rPr>
      </w:pPr>
    </w:p>
    <w:p w14:paraId="4B4A22AC" w14:textId="77777777" w:rsidR="00DB7824" w:rsidRDefault="00DB7824" w:rsidP="00A013CC">
      <w:pPr>
        <w:rPr>
          <w:color w:val="000000" w:themeColor="text1"/>
        </w:rPr>
      </w:pPr>
    </w:p>
    <w:p w14:paraId="75B9A443" w14:textId="77777777" w:rsidR="006314AA" w:rsidRDefault="006314AA" w:rsidP="00A013CC">
      <w:pPr>
        <w:rPr>
          <w:color w:val="000000" w:themeColor="text1"/>
        </w:rPr>
      </w:pPr>
    </w:p>
    <w:p w14:paraId="67002FC6" w14:textId="77777777" w:rsidR="00FB47C1" w:rsidRDefault="00FB47C1" w:rsidP="00A013CC">
      <w:pPr>
        <w:rPr>
          <w:color w:val="000000" w:themeColor="text1"/>
        </w:rPr>
      </w:pPr>
    </w:p>
    <w:p w14:paraId="5FB646C2" w14:textId="77777777" w:rsidR="00FB47C1" w:rsidRDefault="00FB47C1" w:rsidP="00A013CC">
      <w:pPr>
        <w:rPr>
          <w:color w:val="000000" w:themeColor="text1"/>
        </w:rPr>
      </w:pPr>
    </w:p>
    <w:p w14:paraId="26402EEA" w14:textId="77777777" w:rsidR="00FB47C1" w:rsidRDefault="00FB47C1" w:rsidP="00A013CC">
      <w:pPr>
        <w:rPr>
          <w:color w:val="000000" w:themeColor="text1"/>
        </w:rPr>
      </w:pPr>
    </w:p>
    <w:p w14:paraId="541BBCF8" w14:textId="77777777" w:rsidR="00FB47C1" w:rsidRDefault="00FB47C1" w:rsidP="00A013CC">
      <w:pPr>
        <w:rPr>
          <w:color w:val="000000" w:themeColor="text1"/>
        </w:rPr>
      </w:pPr>
    </w:p>
    <w:p w14:paraId="32713DB4" w14:textId="77777777" w:rsidR="00FB47C1" w:rsidRDefault="00FB47C1" w:rsidP="00A013CC">
      <w:pPr>
        <w:rPr>
          <w:color w:val="000000" w:themeColor="text1"/>
        </w:rPr>
      </w:pPr>
    </w:p>
    <w:p w14:paraId="15592894" w14:textId="77777777" w:rsidR="00FB47C1" w:rsidRDefault="00FB47C1" w:rsidP="00A013CC">
      <w:pPr>
        <w:rPr>
          <w:color w:val="000000" w:themeColor="text1"/>
        </w:rPr>
      </w:pPr>
    </w:p>
    <w:p w14:paraId="15F4900E" w14:textId="77777777" w:rsidR="00FB47C1" w:rsidRDefault="00FB47C1" w:rsidP="00A013CC">
      <w:pPr>
        <w:rPr>
          <w:color w:val="000000" w:themeColor="text1"/>
        </w:rPr>
      </w:pPr>
    </w:p>
    <w:p w14:paraId="5E16C6DC" w14:textId="77777777" w:rsidR="00FB47C1" w:rsidRDefault="00FB47C1" w:rsidP="00A013CC">
      <w:pPr>
        <w:rPr>
          <w:color w:val="000000" w:themeColor="text1"/>
        </w:rPr>
      </w:pPr>
    </w:p>
    <w:p w14:paraId="36343BDA" w14:textId="77777777" w:rsidR="00FB47C1" w:rsidRDefault="00FB47C1" w:rsidP="00A013CC">
      <w:pPr>
        <w:rPr>
          <w:color w:val="000000" w:themeColor="text1"/>
        </w:rPr>
      </w:pPr>
    </w:p>
    <w:p w14:paraId="5E65A045" w14:textId="77777777" w:rsidR="00FB47C1" w:rsidRDefault="00FB47C1" w:rsidP="00A013CC">
      <w:pPr>
        <w:rPr>
          <w:color w:val="000000" w:themeColor="text1"/>
        </w:rPr>
      </w:pPr>
    </w:p>
    <w:p w14:paraId="6ADA0C9A" w14:textId="77777777" w:rsidR="00FB47C1" w:rsidRDefault="00FB47C1" w:rsidP="00A013CC">
      <w:pPr>
        <w:rPr>
          <w:color w:val="000000" w:themeColor="text1"/>
        </w:rPr>
      </w:pPr>
    </w:p>
    <w:p w14:paraId="33CA0178" w14:textId="77777777" w:rsidR="00977157" w:rsidRDefault="00977157" w:rsidP="00A013CC">
      <w:pPr>
        <w:rPr>
          <w:color w:val="000000" w:themeColor="text1"/>
        </w:rPr>
      </w:pPr>
    </w:p>
    <w:p w14:paraId="2CAED449" w14:textId="77777777" w:rsidR="00D3558D" w:rsidRDefault="00D3558D" w:rsidP="00A013CC">
      <w:pPr>
        <w:rPr>
          <w:color w:val="000000" w:themeColor="text1"/>
        </w:rPr>
      </w:pPr>
    </w:p>
    <w:p w14:paraId="4C69E947" w14:textId="77777777" w:rsidR="00D3558D" w:rsidRDefault="00D3558D" w:rsidP="00A013CC">
      <w:pPr>
        <w:rPr>
          <w:color w:val="000000" w:themeColor="text1"/>
        </w:rPr>
      </w:pPr>
    </w:p>
    <w:p w14:paraId="76D88D7A" w14:textId="77777777" w:rsidR="00D3558D" w:rsidRDefault="00D3558D" w:rsidP="00A013CC">
      <w:pPr>
        <w:rPr>
          <w:color w:val="000000" w:themeColor="text1"/>
        </w:rPr>
      </w:pPr>
    </w:p>
    <w:p w14:paraId="7C25B0AB" w14:textId="77777777" w:rsidR="00D3558D" w:rsidRDefault="00D3558D" w:rsidP="00A013CC">
      <w:pPr>
        <w:rPr>
          <w:color w:val="000000" w:themeColor="text1"/>
        </w:rPr>
      </w:pPr>
    </w:p>
    <w:p w14:paraId="50B90E47" w14:textId="77777777" w:rsidR="00D3558D" w:rsidRDefault="00D3558D" w:rsidP="00A013CC">
      <w:pPr>
        <w:rPr>
          <w:color w:val="000000" w:themeColor="text1"/>
        </w:rPr>
      </w:pPr>
    </w:p>
    <w:p w14:paraId="15F5B0FC" w14:textId="77777777" w:rsidR="006134DD" w:rsidRDefault="006134DD" w:rsidP="00A013CC">
      <w:pPr>
        <w:rPr>
          <w:color w:val="000000" w:themeColor="text1"/>
        </w:rPr>
      </w:pPr>
    </w:p>
    <w:p w14:paraId="6E4DFB89" w14:textId="77777777" w:rsidR="006134DD" w:rsidRDefault="006134DD" w:rsidP="00A013CC">
      <w:pPr>
        <w:rPr>
          <w:color w:val="000000" w:themeColor="text1"/>
        </w:rPr>
      </w:pPr>
    </w:p>
    <w:p w14:paraId="5F1C2C6F" w14:textId="77777777" w:rsidR="006134DD" w:rsidRDefault="006134DD" w:rsidP="00A013CC">
      <w:pPr>
        <w:rPr>
          <w:color w:val="000000" w:themeColor="text1"/>
        </w:rPr>
      </w:pPr>
    </w:p>
    <w:p w14:paraId="22449B03" w14:textId="77777777" w:rsidR="006134DD" w:rsidRDefault="006134DD" w:rsidP="00A013CC">
      <w:pPr>
        <w:rPr>
          <w:color w:val="000000" w:themeColor="text1"/>
        </w:rPr>
      </w:pPr>
    </w:p>
    <w:p w14:paraId="1610AAE5" w14:textId="77777777" w:rsidR="006134DD" w:rsidRDefault="006134DD" w:rsidP="00A013CC">
      <w:pPr>
        <w:rPr>
          <w:color w:val="000000" w:themeColor="text1"/>
        </w:rPr>
      </w:pPr>
    </w:p>
    <w:p w14:paraId="6C1CC348" w14:textId="77777777" w:rsidR="006134DD" w:rsidRDefault="006134DD" w:rsidP="00A013CC">
      <w:pPr>
        <w:rPr>
          <w:color w:val="000000" w:themeColor="text1"/>
        </w:rPr>
      </w:pPr>
    </w:p>
    <w:p w14:paraId="15A33F78" w14:textId="77777777" w:rsidR="006134DD" w:rsidRDefault="006134DD" w:rsidP="00A013CC">
      <w:pPr>
        <w:rPr>
          <w:color w:val="000000" w:themeColor="text1"/>
        </w:rPr>
      </w:pPr>
    </w:p>
    <w:p w14:paraId="078266D8" w14:textId="77777777" w:rsidR="006134DD" w:rsidRDefault="006134DD" w:rsidP="00A013CC">
      <w:pPr>
        <w:rPr>
          <w:color w:val="000000" w:themeColor="text1"/>
        </w:rPr>
      </w:pPr>
    </w:p>
    <w:p w14:paraId="6F000182" w14:textId="77777777" w:rsidR="006134DD" w:rsidRDefault="006134DD" w:rsidP="00A013CC">
      <w:pPr>
        <w:rPr>
          <w:color w:val="000000" w:themeColor="text1"/>
        </w:rPr>
      </w:pPr>
    </w:p>
    <w:p w14:paraId="109AA84A" w14:textId="77777777" w:rsidR="00977157" w:rsidRDefault="00977157" w:rsidP="00A013CC">
      <w:pPr>
        <w:rPr>
          <w:color w:val="000000" w:themeColor="text1"/>
        </w:rPr>
      </w:pPr>
    </w:p>
    <w:p w14:paraId="0ADA7D78" w14:textId="77777777" w:rsidR="00977157" w:rsidRDefault="00977157" w:rsidP="00A013CC">
      <w:pPr>
        <w:rPr>
          <w:color w:val="000000" w:themeColor="text1"/>
        </w:rPr>
      </w:pPr>
    </w:p>
    <w:p w14:paraId="33B01040" w14:textId="77777777" w:rsidR="006314AA" w:rsidRDefault="006314AA" w:rsidP="00A013CC">
      <w:pPr>
        <w:rPr>
          <w:color w:val="000000" w:themeColor="text1"/>
        </w:rPr>
      </w:pPr>
    </w:p>
    <w:p w14:paraId="47D0639D" w14:textId="11FB72EE" w:rsidR="006314AA" w:rsidRDefault="006314AA" w:rsidP="00A013CC">
      <w:pPr>
        <w:rPr>
          <w:b/>
          <w:bCs/>
          <w:color w:val="000000" w:themeColor="text1"/>
        </w:rPr>
      </w:pPr>
      <w:r>
        <w:rPr>
          <w:b/>
          <w:bCs/>
          <w:color w:val="000000" w:themeColor="text1"/>
        </w:rPr>
        <w:lastRenderedPageBreak/>
        <w:t>References</w:t>
      </w:r>
    </w:p>
    <w:p w14:paraId="7D2385F2" w14:textId="77777777" w:rsidR="006314AA" w:rsidRPr="00F35401" w:rsidRDefault="006314AA" w:rsidP="00A013CC">
      <w:pPr>
        <w:rPr>
          <w:b/>
          <w:bCs/>
          <w:color w:val="000000" w:themeColor="text1"/>
        </w:rPr>
      </w:pPr>
    </w:p>
    <w:p w14:paraId="50C66586"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Achten, J. &amp; Jeukendrup, A.E. (2003) ‘Maximal fat oxidation during exercise in trained men’,</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International Journal of Sports Medicine</w:t>
      </w:r>
      <w:r w:rsidRPr="00F35401">
        <w:rPr>
          <w:rFonts w:asciiTheme="minorHAnsi" w:hAnsiTheme="minorHAnsi"/>
          <w:color w:val="000000"/>
        </w:rPr>
        <w:t>, 24(8), pp. 603–608.</w:t>
      </w:r>
    </w:p>
    <w:p w14:paraId="6631A13D"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Bar-</w:t>
      </w:r>
      <w:proofErr w:type="gramStart"/>
      <w:r w:rsidRPr="00F35401">
        <w:rPr>
          <w:rFonts w:asciiTheme="minorHAnsi" w:hAnsiTheme="minorHAnsi"/>
          <w:color w:val="000000"/>
        </w:rPr>
        <w:t>Or,</w:t>
      </w:r>
      <w:proofErr w:type="gramEnd"/>
      <w:r w:rsidRPr="00F35401">
        <w:rPr>
          <w:rFonts w:asciiTheme="minorHAnsi" w:hAnsiTheme="minorHAnsi"/>
          <w:color w:val="000000"/>
        </w:rPr>
        <w:t xml:space="preserve"> O. (1987) ‘The Wingate anaerobic test: an update on methodology, reliability and validity’,</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Sports Medicine</w:t>
      </w:r>
      <w:r w:rsidRPr="00F35401">
        <w:rPr>
          <w:rFonts w:asciiTheme="minorHAnsi" w:hAnsiTheme="minorHAnsi"/>
          <w:color w:val="000000"/>
        </w:rPr>
        <w:t>, 4(6), pp. 381–394.</w:t>
      </w:r>
    </w:p>
    <w:p w14:paraId="1903A004"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Beattie, K., Kenny, I.C., Lyons, M. &amp; Carson, B.P. (2014) ‘The effect of strength training on performance in endurance athletes’,</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Sports Medicine</w:t>
      </w:r>
      <w:r w:rsidRPr="00F35401">
        <w:rPr>
          <w:rFonts w:asciiTheme="minorHAnsi" w:hAnsiTheme="minorHAnsi"/>
          <w:color w:val="000000"/>
        </w:rPr>
        <w:t>, 44(6), pp. 845–865.</w:t>
      </w:r>
    </w:p>
    <w:p w14:paraId="3B1E80C9"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Brooks, G.A., Fahey, T.D. &amp; Baldwin, K. (2019)</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Exercise Physiology: Human Bioenergetics and Its Applications</w:t>
      </w:r>
      <w:r w:rsidRPr="00F35401">
        <w:rPr>
          <w:rFonts w:asciiTheme="minorHAnsi" w:hAnsiTheme="minorHAnsi"/>
          <w:color w:val="000000"/>
        </w:rPr>
        <w:t xml:space="preserve">. 5th </w:t>
      </w:r>
      <w:proofErr w:type="spellStart"/>
      <w:r w:rsidRPr="00F35401">
        <w:rPr>
          <w:rFonts w:asciiTheme="minorHAnsi" w:hAnsiTheme="minorHAnsi"/>
          <w:color w:val="000000"/>
        </w:rPr>
        <w:t>edn</w:t>
      </w:r>
      <w:proofErr w:type="spellEnd"/>
      <w:r w:rsidRPr="00F35401">
        <w:rPr>
          <w:rFonts w:asciiTheme="minorHAnsi" w:hAnsiTheme="minorHAnsi"/>
          <w:color w:val="000000"/>
        </w:rPr>
        <w:t>. New York: McGraw-Hill.</w:t>
      </w:r>
    </w:p>
    <w:p w14:paraId="1C3F75DD"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Burke, L.M., Hawley, J.A., Wong, S.H. &amp; Jeukendrup, A.E. (2011) ‘Carbohydrates for training and competition’,</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Journal of Sports Sciences</w:t>
      </w:r>
      <w:r w:rsidRPr="00F35401">
        <w:rPr>
          <w:rFonts w:asciiTheme="minorHAnsi" w:hAnsiTheme="minorHAnsi"/>
          <w:color w:val="000000"/>
        </w:rPr>
        <w:t>, 29(S1), pp. S17–S27.</w:t>
      </w:r>
    </w:p>
    <w:p w14:paraId="499966C4"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Burke, L.M. et al. (2017) ‘Carbohydrate for training and competition’,</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Journal of Sports Sciences</w:t>
      </w:r>
      <w:r w:rsidRPr="00F35401">
        <w:rPr>
          <w:rFonts w:asciiTheme="minorHAnsi" w:hAnsiTheme="minorHAnsi"/>
          <w:color w:val="000000"/>
        </w:rPr>
        <w:t>, 35(22), pp. 2201–2208.</w:t>
      </w:r>
    </w:p>
    <w:p w14:paraId="1D0851FC"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Casa, D.J. et al. (2010) ‘National Athletic Trainers’ Association position statement: fluid replacement for athletes’,</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Journal of Athletic Training</w:t>
      </w:r>
      <w:r w:rsidRPr="00F35401">
        <w:rPr>
          <w:rFonts w:asciiTheme="minorHAnsi" w:hAnsiTheme="minorHAnsi"/>
          <w:color w:val="000000"/>
        </w:rPr>
        <w:t>, 45(3), pp. 385–395.</w:t>
      </w:r>
    </w:p>
    <w:p w14:paraId="633DEFC9"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Cheuvront, S.N. &amp; Kenefick, R.W. (2014) ‘Dehydration: physiology, assessment, and performance effects’,</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Comprehensive Physiology</w:t>
      </w:r>
      <w:r w:rsidRPr="00F35401">
        <w:rPr>
          <w:rFonts w:asciiTheme="minorHAnsi" w:hAnsiTheme="minorHAnsi"/>
          <w:color w:val="000000"/>
        </w:rPr>
        <w:t>, 4(1), pp. 257–285.</w:t>
      </w:r>
    </w:p>
    <w:p w14:paraId="5A24D78C"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Davis, J.K. &amp; Green, J.M. (2009) ‘Caffeine and anaerobic performance’,</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Sports Medicine</w:t>
      </w:r>
      <w:r w:rsidRPr="00F35401">
        <w:rPr>
          <w:rFonts w:asciiTheme="minorHAnsi" w:hAnsiTheme="minorHAnsi"/>
          <w:color w:val="000000"/>
        </w:rPr>
        <w:t>, 39(10), pp. 813–832.</w:t>
      </w:r>
    </w:p>
    <w:p w14:paraId="526DF46B"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Fredholm, B.B. et al. (1999) ‘Actions of caffeine in the brain with special reference to factors that contribute to its widespread use’,</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Pharmacological Reviews</w:t>
      </w:r>
      <w:r w:rsidRPr="00F35401">
        <w:rPr>
          <w:rFonts w:asciiTheme="minorHAnsi" w:hAnsiTheme="minorHAnsi"/>
          <w:color w:val="000000"/>
        </w:rPr>
        <w:t>, 51(1), pp. 83–133.</w:t>
      </w:r>
    </w:p>
    <w:p w14:paraId="5F468F8D"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Graham, T.E. (2001) ‘Caffeine and exercise’,</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Sports Medicine</w:t>
      </w:r>
      <w:r w:rsidRPr="00F35401">
        <w:rPr>
          <w:rFonts w:asciiTheme="minorHAnsi" w:hAnsiTheme="minorHAnsi"/>
          <w:color w:val="000000"/>
        </w:rPr>
        <w:t>, 31(11), pp. 785–807.</w:t>
      </w:r>
    </w:p>
    <w:p w14:paraId="30FDF688"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Green, H. (1997) ‘Mechanisms of muscle fatigue in intense exercise’,</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Journal of Sports Sciences</w:t>
      </w:r>
      <w:r w:rsidRPr="00F35401">
        <w:rPr>
          <w:rFonts w:asciiTheme="minorHAnsi" w:hAnsiTheme="minorHAnsi"/>
          <w:color w:val="000000"/>
        </w:rPr>
        <w:t>, 15(3), pp. 247–256.</w:t>
      </w:r>
    </w:p>
    <w:p w14:paraId="19E77EE0"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Grgic, J. et al. (2020) ‘Caffeine ingestion enhances power output but not sprint performance: a meta-analysis’,</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Scandinavian Journal of Medicine &amp; Science in Sports</w:t>
      </w:r>
      <w:r w:rsidRPr="00F35401">
        <w:rPr>
          <w:rFonts w:asciiTheme="minorHAnsi" w:hAnsiTheme="minorHAnsi"/>
          <w:color w:val="000000"/>
        </w:rPr>
        <w:t>, 30(5), pp. 856–868.</w:t>
      </w:r>
    </w:p>
    <w:p w14:paraId="60FB0514"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Guest, N.S. et al. (2021) ‘Caffeine, performance, and genetics’,</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Sports Medicine</w:t>
      </w:r>
      <w:r w:rsidRPr="00F35401">
        <w:rPr>
          <w:rFonts w:asciiTheme="minorHAnsi" w:hAnsiTheme="minorHAnsi"/>
          <w:color w:val="000000"/>
        </w:rPr>
        <w:t>, 51(2), pp. 303–314.</w:t>
      </w:r>
    </w:p>
    <w:p w14:paraId="18FEC8D4"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Haff, G.G. &amp; Triplett, N.T. (2016)</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Essentials of Strength Training and Conditioning</w:t>
      </w:r>
      <w:r w:rsidRPr="00F35401">
        <w:rPr>
          <w:rFonts w:asciiTheme="minorHAnsi" w:hAnsiTheme="minorHAnsi"/>
          <w:color w:val="000000"/>
        </w:rPr>
        <w:t xml:space="preserve">. 4th </w:t>
      </w:r>
      <w:proofErr w:type="spellStart"/>
      <w:r w:rsidRPr="00F35401">
        <w:rPr>
          <w:rFonts w:asciiTheme="minorHAnsi" w:hAnsiTheme="minorHAnsi"/>
          <w:color w:val="000000"/>
        </w:rPr>
        <w:t>edn</w:t>
      </w:r>
      <w:proofErr w:type="spellEnd"/>
      <w:r w:rsidRPr="00F35401">
        <w:rPr>
          <w:rFonts w:asciiTheme="minorHAnsi" w:hAnsiTheme="minorHAnsi"/>
          <w:color w:val="000000"/>
        </w:rPr>
        <w:t>. Champaign, IL: Human Kinetics.</w:t>
      </w:r>
    </w:p>
    <w:p w14:paraId="016B2A76"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lastRenderedPageBreak/>
        <w:t>Hargreaves, M. &amp; Spriet, L.L. (2020) ‘Skeletal muscle energy metabolism during exercise’,</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Nature Metabolism</w:t>
      </w:r>
      <w:r w:rsidRPr="00F35401">
        <w:rPr>
          <w:rFonts w:asciiTheme="minorHAnsi" w:hAnsiTheme="minorHAnsi"/>
          <w:color w:val="000000"/>
        </w:rPr>
        <w:t>, 2(9), pp. 817–828.</w:t>
      </w:r>
    </w:p>
    <w:p w14:paraId="0748A240"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Hawley, J.A. &amp; Burke, L.M. (2010) ‘Carbohydrate availability and training adaptation’,</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Sports Science Exchange</w:t>
      </w:r>
      <w:r w:rsidRPr="00F35401">
        <w:rPr>
          <w:rFonts w:asciiTheme="minorHAnsi" w:hAnsiTheme="minorHAnsi"/>
          <w:color w:val="000000"/>
        </w:rPr>
        <w:t>, 23(106), pp. 1–6.</w:t>
      </w:r>
    </w:p>
    <w:p w14:paraId="08851944"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Hew-Butler, T. et al. (2015) ‘Statement of the Third International Exercise-Associated Hyponatremia Consensus Development Conference’,</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Clinical Journal of Sport Medicine</w:t>
      </w:r>
      <w:r w:rsidRPr="00F35401">
        <w:rPr>
          <w:rFonts w:asciiTheme="minorHAnsi" w:hAnsiTheme="minorHAnsi"/>
          <w:color w:val="000000"/>
        </w:rPr>
        <w:t>, 25(4), pp. 303–320.</w:t>
      </w:r>
    </w:p>
    <w:p w14:paraId="75270487"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Howley, E.T., Bassett, D.R. &amp; Welch, H.G. (1995) ‘Criteria for maximal oxygen uptake: review and commentary’,</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Medicine &amp; Science in Sports &amp; Exercise</w:t>
      </w:r>
      <w:r w:rsidRPr="00F35401">
        <w:rPr>
          <w:rFonts w:asciiTheme="minorHAnsi" w:hAnsiTheme="minorHAnsi"/>
          <w:color w:val="000000"/>
        </w:rPr>
        <w:t>, 27(9), pp. 1292–1301.</w:t>
      </w:r>
    </w:p>
    <w:p w14:paraId="74E5A7C9"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Impey, S.G. et al. (2018) ‘Fuel for the work required: a theoretical framework for carbohydrate periodization and the glycogen threshold hypothesis’,</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Sports Medicine</w:t>
      </w:r>
      <w:r w:rsidRPr="00F35401">
        <w:rPr>
          <w:rFonts w:asciiTheme="minorHAnsi" w:hAnsiTheme="minorHAnsi"/>
          <w:color w:val="000000"/>
        </w:rPr>
        <w:t>, 48(5), pp. 1031–1048.</w:t>
      </w:r>
    </w:p>
    <w:p w14:paraId="2962D277"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Inbar, O., Bar-Or, O. &amp; Skinner, J.S. (1996)</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The Wingate Anaerobic Test</w:t>
      </w:r>
      <w:r w:rsidRPr="00F35401">
        <w:rPr>
          <w:rFonts w:asciiTheme="minorHAnsi" w:hAnsiTheme="minorHAnsi"/>
          <w:color w:val="000000"/>
        </w:rPr>
        <w:t>. Champaign, IL: Human Kinetics.</w:t>
      </w:r>
    </w:p>
    <w:p w14:paraId="4F30F03A"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Jeukendrup, A.E. (2017) ‘Periodized nutrition for athletes’,</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Sports Medicine</w:t>
      </w:r>
      <w:r w:rsidRPr="00F35401">
        <w:rPr>
          <w:rFonts w:asciiTheme="minorHAnsi" w:hAnsiTheme="minorHAnsi"/>
          <w:color w:val="000000"/>
        </w:rPr>
        <w:t>, 47(S1), pp. 51–63.</w:t>
      </w:r>
    </w:p>
    <w:p w14:paraId="237CC879"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Joyner, M.J. &amp; Coyle, E.F. (2008) ‘Endurance exercise performance: the physiology of champions’,</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Journal of Physiology</w:t>
      </w:r>
      <w:r w:rsidRPr="00F35401">
        <w:rPr>
          <w:rFonts w:asciiTheme="minorHAnsi" w:hAnsiTheme="minorHAnsi"/>
          <w:color w:val="000000"/>
        </w:rPr>
        <w:t>, 586(1), pp. 35–44.</w:t>
      </w:r>
    </w:p>
    <w:p w14:paraId="052396EA"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Kenney, W.L., Wilmore, J.H. &amp; Costill, D.L. (2021)</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Physiology of Sport and Exercise</w:t>
      </w:r>
      <w:r w:rsidRPr="00F35401">
        <w:rPr>
          <w:rFonts w:asciiTheme="minorHAnsi" w:hAnsiTheme="minorHAnsi"/>
          <w:color w:val="000000"/>
        </w:rPr>
        <w:t xml:space="preserve">. 8th </w:t>
      </w:r>
      <w:proofErr w:type="spellStart"/>
      <w:r w:rsidRPr="00F35401">
        <w:rPr>
          <w:rFonts w:asciiTheme="minorHAnsi" w:hAnsiTheme="minorHAnsi"/>
          <w:color w:val="000000"/>
        </w:rPr>
        <w:t>edn</w:t>
      </w:r>
      <w:proofErr w:type="spellEnd"/>
      <w:r w:rsidRPr="00F35401">
        <w:rPr>
          <w:rFonts w:asciiTheme="minorHAnsi" w:hAnsiTheme="minorHAnsi"/>
          <w:color w:val="000000"/>
        </w:rPr>
        <w:t>. Champaign, IL: Human Kinetics.</w:t>
      </w:r>
    </w:p>
    <w:p w14:paraId="41613107"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Larsen, F.J. &amp; Kristiansen, S. (2013) ‘Metabolic flexibility and substrate utilisation’,</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Journal of Physiology</w:t>
      </w:r>
      <w:r w:rsidRPr="00F35401">
        <w:rPr>
          <w:rFonts w:asciiTheme="minorHAnsi" w:hAnsiTheme="minorHAnsi"/>
          <w:color w:val="000000"/>
        </w:rPr>
        <w:t>, 591(23), pp. 5805–5806.</w:t>
      </w:r>
    </w:p>
    <w:p w14:paraId="48A29EDA"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Manore, M., Thompson, J. &amp; Russo, M. (2020)</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Sport Nutrition for Health and Performance</w:t>
      </w:r>
      <w:r w:rsidRPr="00F35401">
        <w:rPr>
          <w:rFonts w:asciiTheme="minorHAnsi" w:hAnsiTheme="minorHAnsi"/>
          <w:color w:val="000000"/>
        </w:rPr>
        <w:t xml:space="preserve">. 3rd </w:t>
      </w:r>
      <w:proofErr w:type="spellStart"/>
      <w:r w:rsidRPr="00F35401">
        <w:rPr>
          <w:rFonts w:asciiTheme="minorHAnsi" w:hAnsiTheme="minorHAnsi"/>
          <w:color w:val="000000"/>
        </w:rPr>
        <w:t>edn</w:t>
      </w:r>
      <w:proofErr w:type="spellEnd"/>
      <w:r w:rsidRPr="00F35401">
        <w:rPr>
          <w:rFonts w:asciiTheme="minorHAnsi" w:hAnsiTheme="minorHAnsi"/>
          <w:color w:val="000000"/>
        </w:rPr>
        <w:t>. Champaign, IL: Human Kinetics.</w:t>
      </w:r>
    </w:p>
    <w:p w14:paraId="21B4EBB6"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Maughan, R.J. &amp; Shirreffs, S.M. (2010) ‘Dehydration and rehydration in competitive sport’,</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Scandinavian Journal of Medicine &amp; Science in Sports</w:t>
      </w:r>
      <w:r w:rsidRPr="00F35401">
        <w:rPr>
          <w:rFonts w:asciiTheme="minorHAnsi" w:hAnsiTheme="minorHAnsi"/>
          <w:color w:val="000000"/>
        </w:rPr>
        <w:t>, 20(S3), pp. 40–47.</w:t>
      </w:r>
    </w:p>
    <w:p w14:paraId="34C368C7"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Maughan, R.J. et al. (2018) ‘IOC consensus statement: dietary supplements and the high-performance athlete’,</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International Journal of Sport Nutrition and Exercise Metabolism</w:t>
      </w:r>
      <w:r w:rsidRPr="00F35401">
        <w:rPr>
          <w:rFonts w:asciiTheme="minorHAnsi" w:hAnsiTheme="minorHAnsi"/>
          <w:color w:val="000000"/>
        </w:rPr>
        <w:t>, 28(2), pp. 104–125.</w:t>
      </w:r>
    </w:p>
    <w:p w14:paraId="479774F5"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McArdle, W.D., Katch, F.I. &amp; Katch, V.L. (2022)</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Exercise Physiology: Nutrition, Energy, and Human Performance</w:t>
      </w:r>
      <w:r w:rsidRPr="00F35401">
        <w:rPr>
          <w:rFonts w:asciiTheme="minorHAnsi" w:hAnsiTheme="minorHAnsi"/>
          <w:color w:val="000000"/>
        </w:rPr>
        <w:t xml:space="preserve">. 9th </w:t>
      </w:r>
      <w:proofErr w:type="spellStart"/>
      <w:r w:rsidRPr="00F35401">
        <w:rPr>
          <w:rFonts w:asciiTheme="minorHAnsi" w:hAnsiTheme="minorHAnsi"/>
          <w:color w:val="000000"/>
        </w:rPr>
        <w:t>edn</w:t>
      </w:r>
      <w:proofErr w:type="spellEnd"/>
      <w:r w:rsidRPr="00F35401">
        <w:rPr>
          <w:rFonts w:asciiTheme="minorHAnsi" w:hAnsiTheme="minorHAnsi"/>
          <w:color w:val="000000"/>
        </w:rPr>
        <w:t>. Philadelphia: Lippincott Williams &amp; Wilkins.</w:t>
      </w:r>
    </w:p>
    <w:p w14:paraId="186EAC9B"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lastRenderedPageBreak/>
        <w:t>McLellan, T.M., Caldwell, J.A. &amp; Lieberman, H.R. (2016) ‘A review of caffeine’s effects on cognitive, physical and occupational performance’,</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 xml:space="preserve">Neuroscience &amp; </w:t>
      </w:r>
      <w:proofErr w:type="spellStart"/>
      <w:r w:rsidRPr="00F35401">
        <w:rPr>
          <w:rStyle w:val="Emphasis"/>
          <w:rFonts w:asciiTheme="minorHAnsi" w:eastAsiaTheme="majorEastAsia" w:hAnsiTheme="minorHAnsi"/>
          <w:color w:val="000000"/>
        </w:rPr>
        <w:t>Biobehavioral</w:t>
      </w:r>
      <w:proofErr w:type="spellEnd"/>
      <w:r w:rsidRPr="00F35401">
        <w:rPr>
          <w:rStyle w:val="Emphasis"/>
          <w:rFonts w:asciiTheme="minorHAnsi" w:eastAsiaTheme="majorEastAsia" w:hAnsiTheme="minorHAnsi"/>
          <w:color w:val="000000"/>
        </w:rPr>
        <w:t xml:space="preserve"> Reviews</w:t>
      </w:r>
      <w:r w:rsidRPr="00F35401">
        <w:rPr>
          <w:rFonts w:asciiTheme="minorHAnsi" w:hAnsiTheme="minorHAnsi"/>
          <w:color w:val="000000"/>
        </w:rPr>
        <w:t>, 71, pp. 294–312.</w:t>
      </w:r>
    </w:p>
    <w:p w14:paraId="68E0625D"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Phillips, S.M. &amp; Van Loon, L.J.C. (2011) ‘Dietary protein for athletes: from requirements to optimum adaptation’,</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Journal of Sports Sciences</w:t>
      </w:r>
      <w:r w:rsidRPr="00F35401">
        <w:rPr>
          <w:rFonts w:asciiTheme="minorHAnsi" w:hAnsiTheme="minorHAnsi"/>
          <w:color w:val="000000"/>
        </w:rPr>
        <w:t>, 29(S1), pp. S29–S38.</w:t>
      </w:r>
    </w:p>
    <w:p w14:paraId="032A8280"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Pickering, C. &amp; Kiely, J. (2019) ‘Are the current guidelines on caffeine use in sport optimal for everyone?’,</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Sports Medicine</w:t>
      </w:r>
      <w:r w:rsidRPr="00F35401">
        <w:rPr>
          <w:rFonts w:asciiTheme="minorHAnsi" w:hAnsiTheme="minorHAnsi"/>
          <w:color w:val="000000"/>
        </w:rPr>
        <w:t>, 49, pp. 1007–1016.</w:t>
      </w:r>
    </w:p>
    <w:p w14:paraId="10DD0D85"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Poole, D.C. &amp; Jones, A.M. (2012) ‘Oxygen uptake kinetics’,</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Comprehensive Physiology</w:t>
      </w:r>
      <w:r w:rsidRPr="00F35401">
        <w:rPr>
          <w:rFonts w:asciiTheme="minorHAnsi" w:hAnsiTheme="minorHAnsi"/>
          <w:color w:val="000000"/>
        </w:rPr>
        <w:t>, 2(2), pp. 933–996.</w:t>
      </w:r>
    </w:p>
    <w:p w14:paraId="0B5C5075"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Poole, D.C. &amp; Jones, A.M. (2017) ‘Measurement of the maximum oxygen uptake...’,</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Journal of Applied Physiology</w:t>
      </w:r>
      <w:r w:rsidRPr="00F35401">
        <w:rPr>
          <w:rFonts w:asciiTheme="minorHAnsi" w:hAnsiTheme="minorHAnsi"/>
          <w:color w:val="000000"/>
        </w:rPr>
        <w:t>, 122(3), pp. 598–608.</w:t>
      </w:r>
    </w:p>
    <w:p w14:paraId="6F875844"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Purdom, T. et al. (2018) ‘Dietary strategies to optimise training and body composition’,</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Sports Medicine</w:t>
      </w:r>
      <w:r w:rsidRPr="00F35401">
        <w:rPr>
          <w:rFonts w:asciiTheme="minorHAnsi" w:hAnsiTheme="minorHAnsi"/>
          <w:color w:val="000000"/>
        </w:rPr>
        <w:t>, 48(3), pp. 539–552.</w:t>
      </w:r>
    </w:p>
    <w:p w14:paraId="365218A6"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Robergs, R.A. &amp; Landwehr, R. (2002) ‘The surprising history of the “HRmax = 220 − age” equation’,</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Journal of Exercise Physiology</w:t>
      </w:r>
      <w:r w:rsidRPr="00F35401">
        <w:rPr>
          <w:rFonts w:asciiTheme="minorHAnsi" w:hAnsiTheme="minorHAnsi"/>
          <w:color w:val="000000"/>
        </w:rPr>
        <w:t>, 5(2), pp. 1–10.</w:t>
      </w:r>
    </w:p>
    <w:p w14:paraId="06885A05"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Robergs, R.A., Ghiasvand, F. &amp; Parker, D. (2004) ‘Biochemistry of exercise-induced metabolic acidosis’,</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American Journal of Physiology</w:t>
      </w:r>
      <w:r w:rsidRPr="00F35401">
        <w:rPr>
          <w:rFonts w:asciiTheme="minorHAnsi" w:hAnsiTheme="minorHAnsi"/>
          <w:color w:val="000000"/>
        </w:rPr>
        <w:t>, 287(3), pp. R502–R516.</w:t>
      </w:r>
    </w:p>
    <w:p w14:paraId="37F230C2"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Romijn, J.A. et al. (1993) ‘Regulation of substrate choice during endurance exercise’,</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Journal of Applied Physiology</w:t>
      </w:r>
      <w:r w:rsidRPr="00F35401">
        <w:rPr>
          <w:rFonts w:asciiTheme="minorHAnsi" w:hAnsiTheme="minorHAnsi"/>
          <w:color w:val="000000"/>
        </w:rPr>
        <w:t>, 75(2), pp. 698–707.</w:t>
      </w:r>
    </w:p>
    <w:p w14:paraId="61454C21"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Sawka, M.N. &amp; Cheuvront, S.N. (2019) ‘Human water needs’,</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Nutrition Reviews</w:t>
      </w:r>
      <w:r w:rsidRPr="00F35401">
        <w:rPr>
          <w:rFonts w:asciiTheme="minorHAnsi" w:hAnsiTheme="minorHAnsi"/>
          <w:color w:val="000000"/>
        </w:rPr>
        <w:t>, 78(S2), pp. 21–31.</w:t>
      </w:r>
    </w:p>
    <w:p w14:paraId="3A867D08"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Souissi, M. et al. (2019) ‘Caffeine improves cognitive and physical performance’,</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 xml:space="preserve">Physiology &amp; </w:t>
      </w:r>
      <w:proofErr w:type="spellStart"/>
      <w:r w:rsidRPr="00F35401">
        <w:rPr>
          <w:rStyle w:val="Emphasis"/>
          <w:rFonts w:asciiTheme="minorHAnsi" w:eastAsiaTheme="majorEastAsia" w:hAnsiTheme="minorHAnsi"/>
          <w:color w:val="000000"/>
        </w:rPr>
        <w:t>Behavior</w:t>
      </w:r>
      <w:proofErr w:type="spellEnd"/>
      <w:r w:rsidRPr="00F35401">
        <w:rPr>
          <w:rFonts w:asciiTheme="minorHAnsi" w:hAnsiTheme="minorHAnsi"/>
          <w:color w:val="000000"/>
        </w:rPr>
        <w:t>, 204, pp. 227–233.</w:t>
      </w:r>
    </w:p>
    <w:p w14:paraId="54777D16"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Spriet, L.L. (2014) ‘Exercise and sport performance with low doses of caffeine’,</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Sports Medicine</w:t>
      </w:r>
      <w:r w:rsidRPr="00F35401">
        <w:rPr>
          <w:rFonts w:asciiTheme="minorHAnsi" w:hAnsiTheme="minorHAnsi"/>
          <w:color w:val="000000"/>
        </w:rPr>
        <w:t>, 44(S2), pp. 175–184.</w:t>
      </w:r>
    </w:p>
    <w:p w14:paraId="0706A563"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Thomas, D.T., Erdman, K.A. &amp; Burke, L.M. (2016) ‘Nutrition and athletic performance’,</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Medicine &amp; Science in Sports &amp; Exercise</w:t>
      </w:r>
      <w:r w:rsidRPr="00F35401">
        <w:rPr>
          <w:rFonts w:asciiTheme="minorHAnsi" w:hAnsiTheme="minorHAnsi"/>
          <w:color w:val="000000"/>
        </w:rPr>
        <w:t>, 48(3), pp. 543–568.</w:t>
      </w:r>
    </w:p>
    <w:p w14:paraId="25038C20"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Tipton, K.D. &amp; Wolfe, R.R. (2020) ‘Protein and amino acids for athletes’,</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Journal of Sports Sciences</w:t>
      </w:r>
      <w:r w:rsidRPr="00F35401">
        <w:rPr>
          <w:rFonts w:asciiTheme="minorHAnsi" w:hAnsiTheme="minorHAnsi"/>
          <w:color w:val="000000"/>
        </w:rPr>
        <w:t>, 38(11–12), pp. 1041–1050.</w:t>
      </w:r>
    </w:p>
    <w:p w14:paraId="14237434"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Venables, M.C., Achten, J. &amp; Jeukendrup, A.E. (2005) ‘Determinants of fat oxidation during exercise’,</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Journal of Applied Physiology</w:t>
      </w:r>
      <w:r w:rsidRPr="00F35401">
        <w:rPr>
          <w:rFonts w:asciiTheme="minorHAnsi" w:hAnsiTheme="minorHAnsi"/>
          <w:color w:val="000000"/>
        </w:rPr>
        <w:t>, 98(1), pp. 160–167.</w:t>
      </w:r>
    </w:p>
    <w:p w14:paraId="2F2DBACB"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Warren, G.L. et al. (2010) ‘Caffeine ingestion enhances resistance exercise performance’,</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Journal of Strength and Conditioning Research</w:t>
      </w:r>
      <w:r w:rsidRPr="00F35401">
        <w:rPr>
          <w:rFonts w:asciiTheme="minorHAnsi" w:hAnsiTheme="minorHAnsi"/>
          <w:color w:val="000000"/>
        </w:rPr>
        <w:t>, 24(8), pp. 2205–2213.</w:t>
      </w:r>
    </w:p>
    <w:p w14:paraId="0863D7AA"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lastRenderedPageBreak/>
        <w:t>Wasserman, K. et al. (1999)</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Principles of Exercise Testing and Interpretation</w:t>
      </w:r>
      <w:r w:rsidRPr="00F35401">
        <w:rPr>
          <w:rFonts w:asciiTheme="minorHAnsi" w:hAnsiTheme="minorHAnsi"/>
          <w:color w:val="000000"/>
        </w:rPr>
        <w:t xml:space="preserve">. 3rd </w:t>
      </w:r>
      <w:proofErr w:type="spellStart"/>
      <w:r w:rsidRPr="00F35401">
        <w:rPr>
          <w:rFonts w:asciiTheme="minorHAnsi" w:hAnsiTheme="minorHAnsi"/>
          <w:color w:val="000000"/>
        </w:rPr>
        <w:t>edn</w:t>
      </w:r>
      <w:proofErr w:type="spellEnd"/>
      <w:r w:rsidRPr="00F35401">
        <w:rPr>
          <w:rFonts w:asciiTheme="minorHAnsi" w:hAnsiTheme="minorHAnsi"/>
          <w:color w:val="000000"/>
        </w:rPr>
        <w:t>. Philadelphia: Lippincott Williams &amp; Wilkins.</w:t>
      </w:r>
    </w:p>
    <w:p w14:paraId="79554708" w14:textId="77777777" w:rsidR="00F35401" w:rsidRPr="00F35401" w:rsidRDefault="00F35401" w:rsidP="00F35401">
      <w:pPr>
        <w:pStyle w:val="NormalWeb"/>
        <w:rPr>
          <w:rFonts w:asciiTheme="minorHAnsi" w:hAnsiTheme="minorHAnsi"/>
          <w:color w:val="000000"/>
        </w:rPr>
      </w:pPr>
      <w:r w:rsidRPr="00F35401">
        <w:rPr>
          <w:rFonts w:asciiTheme="minorHAnsi" w:hAnsiTheme="minorHAnsi"/>
          <w:color w:val="000000"/>
        </w:rPr>
        <w:t>Wasserman, K. et al. (2020)</w:t>
      </w:r>
      <w:r w:rsidRPr="00F35401">
        <w:rPr>
          <w:rStyle w:val="apple-converted-space"/>
          <w:rFonts w:asciiTheme="minorHAnsi" w:eastAsiaTheme="majorEastAsia" w:hAnsiTheme="minorHAnsi"/>
          <w:color w:val="000000"/>
        </w:rPr>
        <w:t> </w:t>
      </w:r>
      <w:r w:rsidRPr="00F35401">
        <w:rPr>
          <w:rStyle w:val="Emphasis"/>
          <w:rFonts w:asciiTheme="minorHAnsi" w:eastAsiaTheme="majorEastAsia" w:hAnsiTheme="minorHAnsi"/>
          <w:color w:val="000000"/>
        </w:rPr>
        <w:t>Principles of Exercise Testing and Interpretation</w:t>
      </w:r>
      <w:r w:rsidRPr="00F35401">
        <w:rPr>
          <w:rFonts w:asciiTheme="minorHAnsi" w:hAnsiTheme="minorHAnsi"/>
          <w:color w:val="000000"/>
        </w:rPr>
        <w:t xml:space="preserve">. 6th </w:t>
      </w:r>
      <w:proofErr w:type="spellStart"/>
      <w:r w:rsidRPr="00F35401">
        <w:rPr>
          <w:rFonts w:asciiTheme="minorHAnsi" w:hAnsiTheme="minorHAnsi"/>
          <w:color w:val="000000"/>
        </w:rPr>
        <w:t>edn</w:t>
      </w:r>
      <w:proofErr w:type="spellEnd"/>
      <w:r w:rsidRPr="00F35401">
        <w:rPr>
          <w:rFonts w:asciiTheme="minorHAnsi" w:hAnsiTheme="minorHAnsi"/>
          <w:color w:val="000000"/>
        </w:rPr>
        <w:t>. Philadelphia: Wolters Kluwer.</w:t>
      </w:r>
    </w:p>
    <w:p w14:paraId="004EBB38" w14:textId="77777777" w:rsidR="006314AA" w:rsidRPr="006314AA" w:rsidRDefault="006314AA" w:rsidP="00A013CC">
      <w:pPr>
        <w:rPr>
          <w:color w:val="000000" w:themeColor="text1"/>
        </w:rPr>
      </w:pPr>
    </w:p>
    <w:p w14:paraId="5817DD94" w14:textId="2DA119CA" w:rsidR="00585D01" w:rsidRPr="00585D01" w:rsidRDefault="00585D01" w:rsidP="00585D01">
      <w:pPr>
        <w:rPr>
          <w:color w:val="000000" w:themeColor="text1"/>
        </w:rPr>
      </w:pPr>
      <w:r w:rsidRPr="00585D01">
        <w:rPr>
          <w:color w:val="000000" w:themeColor="text1"/>
        </w:rPr>
        <w:t xml:space="preserve"> </w:t>
      </w:r>
    </w:p>
    <w:p w14:paraId="2C40A013" w14:textId="20B03A83" w:rsidR="00C267BC" w:rsidRDefault="00C267BC" w:rsidP="00C267BC"/>
    <w:sectPr w:rsidR="00C267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20E3"/>
    <w:multiLevelType w:val="hybridMultilevel"/>
    <w:tmpl w:val="5BBCD8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57FC9"/>
    <w:multiLevelType w:val="multilevel"/>
    <w:tmpl w:val="1180D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0C02DF"/>
    <w:multiLevelType w:val="multilevel"/>
    <w:tmpl w:val="A32EB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805851"/>
    <w:multiLevelType w:val="multilevel"/>
    <w:tmpl w:val="E754F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946D92"/>
    <w:multiLevelType w:val="multilevel"/>
    <w:tmpl w:val="872C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EC655B"/>
    <w:multiLevelType w:val="multilevel"/>
    <w:tmpl w:val="4106D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39070E"/>
    <w:multiLevelType w:val="multilevel"/>
    <w:tmpl w:val="937C6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1419659">
    <w:abstractNumId w:val="6"/>
  </w:num>
  <w:num w:numId="2" w16cid:durableId="1251739465">
    <w:abstractNumId w:val="4"/>
  </w:num>
  <w:num w:numId="3" w16cid:durableId="1567568543">
    <w:abstractNumId w:val="2"/>
  </w:num>
  <w:num w:numId="4" w16cid:durableId="37972889">
    <w:abstractNumId w:val="3"/>
  </w:num>
  <w:num w:numId="5" w16cid:durableId="267468292">
    <w:abstractNumId w:val="1"/>
  </w:num>
  <w:num w:numId="6" w16cid:durableId="1482499956">
    <w:abstractNumId w:val="5"/>
  </w:num>
  <w:num w:numId="7" w16cid:durableId="150830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4DC"/>
    <w:rsid w:val="00034635"/>
    <w:rsid w:val="00041572"/>
    <w:rsid w:val="000415C2"/>
    <w:rsid w:val="00081A33"/>
    <w:rsid w:val="00096FA6"/>
    <w:rsid w:val="000A0C04"/>
    <w:rsid w:val="000A0D03"/>
    <w:rsid w:val="000C55C6"/>
    <w:rsid w:val="000C7443"/>
    <w:rsid w:val="000D5442"/>
    <w:rsid w:val="000E4454"/>
    <w:rsid w:val="000E6854"/>
    <w:rsid w:val="000F4ABD"/>
    <w:rsid w:val="0010084B"/>
    <w:rsid w:val="00101D42"/>
    <w:rsid w:val="00110147"/>
    <w:rsid w:val="00120587"/>
    <w:rsid w:val="00121332"/>
    <w:rsid w:val="00126CB9"/>
    <w:rsid w:val="001674CA"/>
    <w:rsid w:val="001679CC"/>
    <w:rsid w:val="00176933"/>
    <w:rsid w:val="00195719"/>
    <w:rsid w:val="001A23B3"/>
    <w:rsid w:val="001B3DEF"/>
    <w:rsid w:val="001B5C25"/>
    <w:rsid w:val="001C0EED"/>
    <w:rsid w:val="001C336D"/>
    <w:rsid w:val="001C5089"/>
    <w:rsid w:val="001D77FF"/>
    <w:rsid w:val="001E2C71"/>
    <w:rsid w:val="001E3CED"/>
    <w:rsid w:val="00213AE7"/>
    <w:rsid w:val="00257BB4"/>
    <w:rsid w:val="002615E6"/>
    <w:rsid w:val="00270AB1"/>
    <w:rsid w:val="00274B74"/>
    <w:rsid w:val="0028049E"/>
    <w:rsid w:val="00292481"/>
    <w:rsid w:val="002A1171"/>
    <w:rsid w:val="002C0468"/>
    <w:rsid w:val="002C3AF8"/>
    <w:rsid w:val="002D0BA0"/>
    <w:rsid w:val="002D3895"/>
    <w:rsid w:val="002E0B6E"/>
    <w:rsid w:val="002E28A2"/>
    <w:rsid w:val="003313E1"/>
    <w:rsid w:val="00331C93"/>
    <w:rsid w:val="00361741"/>
    <w:rsid w:val="003637B5"/>
    <w:rsid w:val="003840B8"/>
    <w:rsid w:val="003938C9"/>
    <w:rsid w:val="00394D06"/>
    <w:rsid w:val="003C44DC"/>
    <w:rsid w:val="003E3A78"/>
    <w:rsid w:val="003F11C0"/>
    <w:rsid w:val="00410A36"/>
    <w:rsid w:val="00415452"/>
    <w:rsid w:val="00417E6E"/>
    <w:rsid w:val="0042383A"/>
    <w:rsid w:val="00442A61"/>
    <w:rsid w:val="00451FC7"/>
    <w:rsid w:val="00466BE9"/>
    <w:rsid w:val="004A2B7A"/>
    <w:rsid w:val="004C1050"/>
    <w:rsid w:val="004C3B20"/>
    <w:rsid w:val="004D7773"/>
    <w:rsid w:val="004E0EB1"/>
    <w:rsid w:val="004F0AC9"/>
    <w:rsid w:val="00503C65"/>
    <w:rsid w:val="005167CB"/>
    <w:rsid w:val="00530BF1"/>
    <w:rsid w:val="00547B91"/>
    <w:rsid w:val="00557046"/>
    <w:rsid w:val="005571DD"/>
    <w:rsid w:val="0055765F"/>
    <w:rsid w:val="005576BE"/>
    <w:rsid w:val="005578E0"/>
    <w:rsid w:val="00557CAE"/>
    <w:rsid w:val="00582ED0"/>
    <w:rsid w:val="00585D01"/>
    <w:rsid w:val="005B03CB"/>
    <w:rsid w:val="005B31D0"/>
    <w:rsid w:val="005B5D34"/>
    <w:rsid w:val="005B7503"/>
    <w:rsid w:val="005E5604"/>
    <w:rsid w:val="005F4AFC"/>
    <w:rsid w:val="005F5860"/>
    <w:rsid w:val="00612A47"/>
    <w:rsid w:val="006134DD"/>
    <w:rsid w:val="006314AA"/>
    <w:rsid w:val="00631F94"/>
    <w:rsid w:val="006472E5"/>
    <w:rsid w:val="00650286"/>
    <w:rsid w:val="0066699F"/>
    <w:rsid w:val="00692083"/>
    <w:rsid w:val="00692987"/>
    <w:rsid w:val="00697B29"/>
    <w:rsid w:val="006C54BA"/>
    <w:rsid w:val="006D44AB"/>
    <w:rsid w:val="006D67FE"/>
    <w:rsid w:val="006E0F88"/>
    <w:rsid w:val="006E6402"/>
    <w:rsid w:val="006E6A0C"/>
    <w:rsid w:val="006F2919"/>
    <w:rsid w:val="007131A8"/>
    <w:rsid w:val="00723C65"/>
    <w:rsid w:val="007305FD"/>
    <w:rsid w:val="00734544"/>
    <w:rsid w:val="00747A15"/>
    <w:rsid w:val="00753028"/>
    <w:rsid w:val="00757396"/>
    <w:rsid w:val="007644FF"/>
    <w:rsid w:val="007711BF"/>
    <w:rsid w:val="007930E3"/>
    <w:rsid w:val="00793C68"/>
    <w:rsid w:val="007A2511"/>
    <w:rsid w:val="007A4B83"/>
    <w:rsid w:val="007B3134"/>
    <w:rsid w:val="007C1288"/>
    <w:rsid w:val="007C271B"/>
    <w:rsid w:val="007C772D"/>
    <w:rsid w:val="007E0DEF"/>
    <w:rsid w:val="007E415D"/>
    <w:rsid w:val="007E5265"/>
    <w:rsid w:val="007F01DA"/>
    <w:rsid w:val="00815D6F"/>
    <w:rsid w:val="00830E38"/>
    <w:rsid w:val="00841DCB"/>
    <w:rsid w:val="00887EDA"/>
    <w:rsid w:val="00897C78"/>
    <w:rsid w:val="008C6DC3"/>
    <w:rsid w:val="008D20FA"/>
    <w:rsid w:val="008D28C7"/>
    <w:rsid w:val="008E31F7"/>
    <w:rsid w:val="008E59B7"/>
    <w:rsid w:val="00905CA3"/>
    <w:rsid w:val="00906F57"/>
    <w:rsid w:val="00915DDF"/>
    <w:rsid w:val="00936B60"/>
    <w:rsid w:val="009469EF"/>
    <w:rsid w:val="0095683D"/>
    <w:rsid w:val="00967840"/>
    <w:rsid w:val="00977157"/>
    <w:rsid w:val="009A0B0B"/>
    <w:rsid w:val="009C3CD0"/>
    <w:rsid w:val="009F275D"/>
    <w:rsid w:val="009F6A03"/>
    <w:rsid w:val="009F78CE"/>
    <w:rsid w:val="00A013CC"/>
    <w:rsid w:val="00A02C2E"/>
    <w:rsid w:val="00A34C88"/>
    <w:rsid w:val="00A444E6"/>
    <w:rsid w:val="00A466B8"/>
    <w:rsid w:val="00A47EA6"/>
    <w:rsid w:val="00A673B4"/>
    <w:rsid w:val="00A8275E"/>
    <w:rsid w:val="00AC0C17"/>
    <w:rsid w:val="00AD44F0"/>
    <w:rsid w:val="00AD4ABE"/>
    <w:rsid w:val="00AD5F1D"/>
    <w:rsid w:val="00AF0248"/>
    <w:rsid w:val="00AF7235"/>
    <w:rsid w:val="00B10418"/>
    <w:rsid w:val="00B12F88"/>
    <w:rsid w:val="00B165A0"/>
    <w:rsid w:val="00B304BB"/>
    <w:rsid w:val="00B53BE4"/>
    <w:rsid w:val="00B64175"/>
    <w:rsid w:val="00B72AA2"/>
    <w:rsid w:val="00B7606D"/>
    <w:rsid w:val="00B829FA"/>
    <w:rsid w:val="00B84199"/>
    <w:rsid w:val="00B84B2F"/>
    <w:rsid w:val="00B86AA4"/>
    <w:rsid w:val="00B86CC9"/>
    <w:rsid w:val="00BA4B44"/>
    <w:rsid w:val="00BB18C9"/>
    <w:rsid w:val="00BB5732"/>
    <w:rsid w:val="00BD3486"/>
    <w:rsid w:val="00BE05A2"/>
    <w:rsid w:val="00BE5435"/>
    <w:rsid w:val="00BE72E2"/>
    <w:rsid w:val="00BF6D53"/>
    <w:rsid w:val="00C152E8"/>
    <w:rsid w:val="00C23A21"/>
    <w:rsid w:val="00C267BC"/>
    <w:rsid w:val="00C45899"/>
    <w:rsid w:val="00C60CA3"/>
    <w:rsid w:val="00C77F30"/>
    <w:rsid w:val="00C9480E"/>
    <w:rsid w:val="00CA01C0"/>
    <w:rsid w:val="00CB6A3E"/>
    <w:rsid w:val="00CD4D7E"/>
    <w:rsid w:val="00CE07A0"/>
    <w:rsid w:val="00CE38A1"/>
    <w:rsid w:val="00CE75C8"/>
    <w:rsid w:val="00CF04DD"/>
    <w:rsid w:val="00D02200"/>
    <w:rsid w:val="00D15F7C"/>
    <w:rsid w:val="00D25526"/>
    <w:rsid w:val="00D311E3"/>
    <w:rsid w:val="00D3558D"/>
    <w:rsid w:val="00D45513"/>
    <w:rsid w:val="00D455EA"/>
    <w:rsid w:val="00D72925"/>
    <w:rsid w:val="00D763DA"/>
    <w:rsid w:val="00D83C07"/>
    <w:rsid w:val="00D860E7"/>
    <w:rsid w:val="00D8788B"/>
    <w:rsid w:val="00DB078F"/>
    <w:rsid w:val="00DB7824"/>
    <w:rsid w:val="00DC674D"/>
    <w:rsid w:val="00DD754B"/>
    <w:rsid w:val="00DE5305"/>
    <w:rsid w:val="00DF3A3E"/>
    <w:rsid w:val="00DF7BCD"/>
    <w:rsid w:val="00E07FC6"/>
    <w:rsid w:val="00E14030"/>
    <w:rsid w:val="00E3236E"/>
    <w:rsid w:val="00E3333F"/>
    <w:rsid w:val="00E3577D"/>
    <w:rsid w:val="00E43CA5"/>
    <w:rsid w:val="00E85BCD"/>
    <w:rsid w:val="00E85F22"/>
    <w:rsid w:val="00EC0801"/>
    <w:rsid w:val="00EC1747"/>
    <w:rsid w:val="00EC2214"/>
    <w:rsid w:val="00EC4505"/>
    <w:rsid w:val="00ED638E"/>
    <w:rsid w:val="00EF3826"/>
    <w:rsid w:val="00EF5B7B"/>
    <w:rsid w:val="00EF7466"/>
    <w:rsid w:val="00F274F3"/>
    <w:rsid w:val="00F35401"/>
    <w:rsid w:val="00F57F08"/>
    <w:rsid w:val="00F67466"/>
    <w:rsid w:val="00F7185A"/>
    <w:rsid w:val="00FB3A34"/>
    <w:rsid w:val="00FB3D85"/>
    <w:rsid w:val="00FB47C1"/>
    <w:rsid w:val="00FC1EBC"/>
    <w:rsid w:val="00FD07BF"/>
    <w:rsid w:val="00FE667B"/>
    <w:rsid w:val="00FF5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C219B"/>
  <w15:chartTrackingRefBased/>
  <w15:docId w15:val="{B2504F43-40FC-5049-9603-EE3DE0CE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44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C44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C44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44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44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44D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44D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44D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44D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4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C44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C44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44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44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44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44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44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44DC"/>
    <w:rPr>
      <w:rFonts w:eastAsiaTheme="majorEastAsia" w:cstheme="majorBidi"/>
      <w:color w:val="272727" w:themeColor="text1" w:themeTint="D8"/>
    </w:rPr>
  </w:style>
  <w:style w:type="paragraph" w:styleId="Title">
    <w:name w:val="Title"/>
    <w:basedOn w:val="Normal"/>
    <w:next w:val="Normal"/>
    <w:link w:val="TitleChar"/>
    <w:uiPriority w:val="10"/>
    <w:qFormat/>
    <w:rsid w:val="003C44D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44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44D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44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44D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C44DC"/>
    <w:rPr>
      <w:i/>
      <w:iCs/>
      <w:color w:val="404040" w:themeColor="text1" w:themeTint="BF"/>
    </w:rPr>
  </w:style>
  <w:style w:type="paragraph" w:styleId="ListParagraph">
    <w:name w:val="List Paragraph"/>
    <w:basedOn w:val="Normal"/>
    <w:uiPriority w:val="34"/>
    <w:qFormat/>
    <w:rsid w:val="003C44DC"/>
    <w:pPr>
      <w:ind w:left="720"/>
      <w:contextualSpacing/>
    </w:pPr>
  </w:style>
  <w:style w:type="character" w:styleId="IntenseEmphasis">
    <w:name w:val="Intense Emphasis"/>
    <w:basedOn w:val="DefaultParagraphFont"/>
    <w:uiPriority w:val="21"/>
    <w:qFormat/>
    <w:rsid w:val="003C44DC"/>
    <w:rPr>
      <w:i/>
      <w:iCs/>
      <w:color w:val="0F4761" w:themeColor="accent1" w:themeShade="BF"/>
    </w:rPr>
  </w:style>
  <w:style w:type="paragraph" w:styleId="IntenseQuote">
    <w:name w:val="Intense Quote"/>
    <w:basedOn w:val="Normal"/>
    <w:next w:val="Normal"/>
    <w:link w:val="IntenseQuoteChar"/>
    <w:uiPriority w:val="30"/>
    <w:qFormat/>
    <w:rsid w:val="003C44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44DC"/>
    <w:rPr>
      <w:i/>
      <w:iCs/>
      <w:color w:val="0F4761" w:themeColor="accent1" w:themeShade="BF"/>
    </w:rPr>
  </w:style>
  <w:style w:type="character" w:styleId="IntenseReference">
    <w:name w:val="Intense Reference"/>
    <w:basedOn w:val="DefaultParagraphFont"/>
    <w:uiPriority w:val="32"/>
    <w:qFormat/>
    <w:rsid w:val="003C44DC"/>
    <w:rPr>
      <w:b/>
      <w:bCs/>
      <w:smallCaps/>
      <w:color w:val="0F4761" w:themeColor="accent1" w:themeShade="BF"/>
      <w:spacing w:val="5"/>
    </w:rPr>
  </w:style>
  <w:style w:type="paragraph" w:styleId="NormalWeb">
    <w:name w:val="Normal (Web)"/>
    <w:basedOn w:val="Normal"/>
    <w:uiPriority w:val="99"/>
    <w:semiHidden/>
    <w:unhideWhenUsed/>
    <w:rsid w:val="00A8275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8275E"/>
  </w:style>
  <w:style w:type="character" w:styleId="Emphasis">
    <w:name w:val="Emphasis"/>
    <w:basedOn w:val="DefaultParagraphFont"/>
    <w:uiPriority w:val="20"/>
    <w:qFormat/>
    <w:rsid w:val="00A8275E"/>
    <w:rPr>
      <w:i/>
      <w:iCs/>
    </w:rPr>
  </w:style>
  <w:style w:type="character" w:styleId="Strong">
    <w:name w:val="Strong"/>
    <w:basedOn w:val="DefaultParagraphFont"/>
    <w:uiPriority w:val="22"/>
    <w:qFormat/>
    <w:rsid w:val="00BE05A2"/>
    <w:rPr>
      <w:b/>
      <w:bCs/>
    </w:rPr>
  </w:style>
  <w:style w:type="character" w:customStyle="1" w:styleId="normaltextrun">
    <w:name w:val="normaltextrun"/>
    <w:basedOn w:val="DefaultParagraphFont"/>
    <w:rsid w:val="006C54BA"/>
  </w:style>
  <w:style w:type="character" w:customStyle="1" w:styleId="eop">
    <w:name w:val="eop"/>
    <w:basedOn w:val="DefaultParagraphFont"/>
    <w:rsid w:val="006C54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74840">
      <w:bodyDiv w:val="1"/>
      <w:marLeft w:val="0"/>
      <w:marRight w:val="0"/>
      <w:marTop w:val="0"/>
      <w:marBottom w:val="0"/>
      <w:divBdr>
        <w:top w:val="none" w:sz="0" w:space="0" w:color="auto"/>
        <w:left w:val="none" w:sz="0" w:space="0" w:color="auto"/>
        <w:bottom w:val="none" w:sz="0" w:space="0" w:color="auto"/>
        <w:right w:val="none" w:sz="0" w:space="0" w:color="auto"/>
      </w:divBdr>
    </w:div>
    <w:div w:id="198979255">
      <w:bodyDiv w:val="1"/>
      <w:marLeft w:val="0"/>
      <w:marRight w:val="0"/>
      <w:marTop w:val="0"/>
      <w:marBottom w:val="0"/>
      <w:divBdr>
        <w:top w:val="none" w:sz="0" w:space="0" w:color="auto"/>
        <w:left w:val="none" w:sz="0" w:space="0" w:color="auto"/>
        <w:bottom w:val="none" w:sz="0" w:space="0" w:color="auto"/>
        <w:right w:val="none" w:sz="0" w:space="0" w:color="auto"/>
      </w:divBdr>
    </w:div>
    <w:div w:id="205526731">
      <w:bodyDiv w:val="1"/>
      <w:marLeft w:val="0"/>
      <w:marRight w:val="0"/>
      <w:marTop w:val="0"/>
      <w:marBottom w:val="0"/>
      <w:divBdr>
        <w:top w:val="none" w:sz="0" w:space="0" w:color="auto"/>
        <w:left w:val="none" w:sz="0" w:space="0" w:color="auto"/>
        <w:bottom w:val="none" w:sz="0" w:space="0" w:color="auto"/>
        <w:right w:val="none" w:sz="0" w:space="0" w:color="auto"/>
      </w:divBdr>
    </w:div>
    <w:div w:id="281234258">
      <w:bodyDiv w:val="1"/>
      <w:marLeft w:val="0"/>
      <w:marRight w:val="0"/>
      <w:marTop w:val="0"/>
      <w:marBottom w:val="0"/>
      <w:divBdr>
        <w:top w:val="none" w:sz="0" w:space="0" w:color="auto"/>
        <w:left w:val="none" w:sz="0" w:space="0" w:color="auto"/>
        <w:bottom w:val="none" w:sz="0" w:space="0" w:color="auto"/>
        <w:right w:val="none" w:sz="0" w:space="0" w:color="auto"/>
      </w:divBdr>
    </w:div>
    <w:div w:id="379322621">
      <w:bodyDiv w:val="1"/>
      <w:marLeft w:val="0"/>
      <w:marRight w:val="0"/>
      <w:marTop w:val="0"/>
      <w:marBottom w:val="0"/>
      <w:divBdr>
        <w:top w:val="none" w:sz="0" w:space="0" w:color="auto"/>
        <w:left w:val="none" w:sz="0" w:space="0" w:color="auto"/>
        <w:bottom w:val="none" w:sz="0" w:space="0" w:color="auto"/>
        <w:right w:val="none" w:sz="0" w:space="0" w:color="auto"/>
      </w:divBdr>
    </w:div>
    <w:div w:id="386075846">
      <w:bodyDiv w:val="1"/>
      <w:marLeft w:val="0"/>
      <w:marRight w:val="0"/>
      <w:marTop w:val="0"/>
      <w:marBottom w:val="0"/>
      <w:divBdr>
        <w:top w:val="none" w:sz="0" w:space="0" w:color="auto"/>
        <w:left w:val="none" w:sz="0" w:space="0" w:color="auto"/>
        <w:bottom w:val="none" w:sz="0" w:space="0" w:color="auto"/>
        <w:right w:val="none" w:sz="0" w:space="0" w:color="auto"/>
      </w:divBdr>
    </w:div>
    <w:div w:id="386225650">
      <w:bodyDiv w:val="1"/>
      <w:marLeft w:val="0"/>
      <w:marRight w:val="0"/>
      <w:marTop w:val="0"/>
      <w:marBottom w:val="0"/>
      <w:divBdr>
        <w:top w:val="none" w:sz="0" w:space="0" w:color="auto"/>
        <w:left w:val="none" w:sz="0" w:space="0" w:color="auto"/>
        <w:bottom w:val="none" w:sz="0" w:space="0" w:color="auto"/>
        <w:right w:val="none" w:sz="0" w:space="0" w:color="auto"/>
      </w:divBdr>
    </w:div>
    <w:div w:id="401754210">
      <w:bodyDiv w:val="1"/>
      <w:marLeft w:val="0"/>
      <w:marRight w:val="0"/>
      <w:marTop w:val="0"/>
      <w:marBottom w:val="0"/>
      <w:divBdr>
        <w:top w:val="none" w:sz="0" w:space="0" w:color="auto"/>
        <w:left w:val="none" w:sz="0" w:space="0" w:color="auto"/>
        <w:bottom w:val="none" w:sz="0" w:space="0" w:color="auto"/>
        <w:right w:val="none" w:sz="0" w:space="0" w:color="auto"/>
      </w:divBdr>
    </w:div>
    <w:div w:id="402290710">
      <w:bodyDiv w:val="1"/>
      <w:marLeft w:val="0"/>
      <w:marRight w:val="0"/>
      <w:marTop w:val="0"/>
      <w:marBottom w:val="0"/>
      <w:divBdr>
        <w:top w:val="none" w:sz="0" w:space="0" w:color="auto"/>
        <w:left w:val="none" w:sz="0" w:space="0" w:color="auto"/>
        <w:bottom w:val="none" w:sz="0" w:space="0" w:color="auto"/>
        <w:right w:val="none" w:sz="0" w:space="0" w:color="auto"/>
      </w:divBdr>
      <w:divsChild>
        <w:div w:id="1526989498">
          <w:marLeft w:val="0"/>
          <w:marRight w:val="0"/>
          <w:marTop w:val="0"/>
          <w:marBottom w:val="0"/>
          <w:divBdr>
            <w:top w:val="none" w:sz="0" w:space="0" w:color="auto"/>
            <w:left w:val="none" w:sz="0" w:space="0" w:color="auto"/>
            <w:bottom w:val="none" w:sz="0" w:space="0" w:color="auto"/>
            <w:right w:val="none" w:sz="0" w:space="0" w:color="auto"/>
          </w:divBdr>
          <w:divsChild>
            <w:div w:id="106680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984569">
      <w:bodyDiv w:val="1"/>
      <w:marLeft w:val="0"/>
      <w:marRight w:val="0"/>
      <w:marTop w:val="0"/>
      <w:marBottom w:val="0"/>
      <w:divBdr>
        <w:top w:val="none" w:sz="0" w:space="0" w:color="auto"/>
        <w:left w:val="none" w:sz="0" w:space="0" w:color="auto"/>
        <w:bottom w:val="none" w:sz="0" w:space="0" w:color="auto"/>
        <w:right w:val="none" w:sz="0" w:space="0" w:color="auto"/>
      </w:divBdr>
    </w:div>
    <w:div w:id="429934078">
      <w:bodyDiv w:val="1"/>
      <w:marLeft w:val="0"/>
      <w:marRight w:val="0"/>
      <w:marTop w:val="0"/>
      <w:marBottom w:val="0"/>
      <w:divBdr>
        <w:top w:val="none" w:sz="0" w:space="0" w:color="auto"/>
        <w:left w:val="none" w:sz="0" w:space="0" w:color="auto"/>
        <w:bottom w:val="none" w:sz="0" w:space="0" w:color="auto"/>
        <w:right w:val="none" w:sz="0" w:space="0" w:color="auto"/>
      </w:divBdr>
    </w:div>
    <w:div w:id="468673125">
      <w:bodyDiv w:val="1"/>
      <w:marLeft w:val="0"/>
      <w:marRight w:val="0"/>
      <w:marTop w:val="0"/>
      <w:marBottom w:val="0"/>
      <w:divBdr>
        <w:top w:val="none" w:sz="0" w:space="0" w:color="auto"/>
        <w:left w:val="none" w:sz="0" w:space="0" w:color="auto"/>
        <w:bottom w:val="none" w:sz="0" w:space="0" w:color="auto"/>
        <w:right w:val="none" w:sz="0" w:space="0" w:color="auto"/>
      </w:divBdr>
    </w:div>
    <w:div w:id="472411788">
      <w:bodyDiv w:val="1"/>
      <w:marLeft w:val="0"/>
      <w:marRight w:val="0"/>
      <w:marTop w:val="0"/>
      <w:marBottom w:val="0"/>
      <w:divBdr>
        <w:top w:val="none" w:sz="0" w:space="0" w:color="auto"/>
        <w:left w:val="none" w:sz="0" w:space="0" w:color="auto"/>
        <w:bottom w:val="none" w:sz="0" w:space="0" w:color="auto"/>
        <w:right w:val="none" w:sz="0" w:space="0" w:color="auto"/>
      </w:divBdr>
    </w:div>
    <w:div w:id="520359126">
      <w:bodyDiv w:val="1"/>
      <w:marLeft w:val="0"/>
      <w:marRight w:val="0"/>
      <w:marTop w:val="0"/>
      <w:marBottom w:val="0"/>
      <w:divBdr>
        <w:top w:val="none" w:sz="0" w:space="0" w:color="auto"/>
        <w:left w:val="none" w:sz="0" w:space="0" w:color="auto"/>
        <w:bottom w:val="none" w:sz="0" w:space="0" w:color="auto"/>
        <w:right w:val="none" w:sz="0" w:space="0" w:color="auto"/>
      </w:divBdr>
    </w:div>
    <w:div w:id="521014006">
      <w:bodyDiv w:val="1"/>
      <w:marLeft w:val="0"/>
      <w:marRight w:val="0"/>
      <w:marTop w:val="0"/>
      <w:marBottom w:val="0"/>
      <w:divBdr>
        <w:top w:val="none" w:sz="0" w:space="0" w:color="auto"/>
        <w:left w:val="none" w:sz="0" w:space="0" w:color="auto"/>
        <w:bottom w:val="none" w:sz="0" w:space="0" w:color="auto"/>
        <w:right w:val="none" w:sz="0" w:space="0" w:color="auto"/>
      </w:divBdr>
    </w:div>
    <w:div w:id="524632317">
      <w:bodyDiv w:val="1"/>
      <w:marLeft w:val="0"/>
      <w:marRight w:val="0"/>
      <w:marTop w:val="0"/>
      <w:marBottom w:val="0"/>
      <w:divBdr>
        <w:top w:val="none" w:sz="0" w:space="0" w:color="auto"/>
        <w:left w:val="none" w:sz="0" w:space="0" w:color="auto"/>
        <w:bottom w:val="none" w:sz="0" w:space="0" w:color="auto"/>
        <w:right w:val="none" w:sz="0" w:space="0" w:color="auto"/>
      </w:divBdr>
    </w:div>
    <w:div w:id="535697981">
      <w:bodyDiv w:val="1"/>
      <w:marLeft w:val="0"/>
      <w:marRight w:val="0"/>
      <w:marTop w:val="0"/>
      <w:marBottom w:val="0"/>
      <w:divBdr>
        <w:top w:val="none" w:sz="0" w:space="0" w:color="auto"/>
        <w:left w:val="none" w:sz="0" w:space="0" w:color="auto"/>
        <w:bottom w:val="none" w:sz="0" w:space="0" w:color="auto"/>
        <w:right w:val="none" w:sz="0" w:space="0" w:color="auto"/>
      </w:divBdr>
    </w:div>
    <w:div w:id="537395233">
      <w:bodyDiv w:val="1"/>
      <w:marLeft w:val="0"/>
      <w:marRight w:val="0"/>
      <w:marTop w:val="0"/>
      <w:marBottom w:val="0"/>
      <w:divBdr>
        <w:top w:val="none" w:sz="0" w:space="0" w:color="auto"/>
        <w:left w:val="none" w:sz="0" w:space="0" w:color="auto"/>
        <w:bottom w:val="none" w:sz="0" w:space="0" w:color="auto"/>
        <w:right w:val="none" w:sz="0" w:space="0" w:color="auto"/>
      </w:divBdr>
    </w:div>
    <w:div w:id="548495204">
      <w:bodyDiv w:val="1"/>
      <w:marLeft w:val="0"/>
      <w:marRight w:val="0"/>
      <w:marTop w:val="0"/>
      <w:marBottom w:val="0"/>
      <w:divBdr>
        <w:top w:val="none" w:sz="0" w:space="0" w:color="auto"/>
        <w:left w:val="none" w:sz="0" w:space="0" w:color="auto"/>
        <w:bottom w:val="none" w:sz="0" w:space="0" w:color="auto"/>
        <w:right w:val="none" w:sz="0" w:space="0" w:color="auto"/>
      </w:divBdr>
    </w:div>
    <w:div w:id="566454580">
      <w:bodyDiv w:val="1"/>
      <w:marLeft w:val="0"/>
      <w:marRight w:val="0"/>
      <w:marTop w:val="0"/>
      <w:marBottom w:val="0"/>
      <w:divBdr>
        <w:top w:val="none" w:sz="0" w:space="0" w:color="auto"/>
        <w:left w:val="none" w:sz="0" w:space="0" w:color="auto"/>
        <w:bottom w:val="none" w:sz="0" w:space="0" w:color="auto"/>
        <w:right w:val="none" w:sz="0" w:space="0" w:color="auto"/>
      </w:divBdr>
    </w:div>
    <w:div w:id="594705032">
      <w:bodyDiv w:val="1"/>
      <w:marLeft w:val="0"/>
      <w:marRight w:val="0"/>
      <w:marTop w:val="0"/>
      <w:marBottom w:val="0"/>
      <w:divBdr>
        <w:top w:val="none" w:sz="0" w:space="0" w:color="auto"/>
        <w:left w:val="none" w:sz="0" w:space="0" w:color="auto"/>
        <w:bottom w:val="none" w:sz="0" w:space="0" w:color="auto"/>
        <w:right w:val="none" w:sz="0" w:space="0" w:color="auto"/>
      </w:divBdr>
    </w:div>
    <w:div w:id="594948210">
      <w:bodyDiv w:val="1"/>
      <w:marLeft w:val="0"/>
      <w:marRight w:val="0"/>
      <w:marTop w:val="0"/>
      <w:marBottom w:val="0"/>
      <w:divBdr>
        <w:top w:val="none" w:sz="0" w:space="0" w:color="auto"/>
        <w:left w:val="none" w:sz="0" w:space="0" w:color="auto"/>
        <w:bottom w:val="none" w:sz="0" w:space="0" w:color="auto"/>
        <w:right w:val="none" w:sz="0" w:space="0" w:color="auto"/>
      </w:divBdr>
    </w:div>
    <w:div w:id="621500943">
      <w:bodyDiv w:val="1"/>
      <w:marLeft w:val="0"/>
      <w:marRight w:val="0"/>
      <w:marTop w:val="0"/>
      <w:marBottom w:val="0"/>
      <w:divBdr>
        <w:top w:val="none" w:sz="0" w:space="0" w:color="auto"/>
        <w:left w:val="none" w:sz="0" w:space="0" w:color="auto"/>
        <w:bottom w:val="none" w:sz="0" w:space="0" w:color="auto"/>
        <w:right w:val="none" w:sz="0" w:space="0" w:color="auto"/>
      </w:divBdr>
    </w:div>
    <w:div w:id="640959695">
      <w:bodyDiv w:val="1"/>
      <w:marLeft w:val="0"/>
      <w:marRight w:val="0"/>
      <w:marTop w:val="0"/>
      <w:marBottom w:val="0"/>
      <w:divBdr>
        <w:top w:val="none" w:sz="0" w:space="0" w:color="auto"/>
        <w:left w:val="none" w:sz="0" w:space="0" w:color="auto"/>
        <w:bottom w:val="none" w:sz="0" w:space="0" w:color="auto"/>
        <w:right w:val="none" w:sz="0" w:space="0" w:color="auto"/>
      </w:divBdr>
    </w:div>
    <w:div w:id="687947730">
      <w:bodyDiv w:val="1"/>
      <w:marLeft w:val="0"/>
      <w:marRight w:val="0"/>
      <w:marTop w:val="0"/>
      <w:marBottom w:val="0"/>
      <w:divBdr>
        <w:top w:val="none" w:sz="0" w:space="0" w:color="auto"/>
        <w:left w:val="none" w:sz="0" w:space="0" w:color="auto"/>
        <w:bottom w:val="none" w:sz="0" w:space="0" w:color="auto"/>
        <w:right w:val="none" w:sz="0" w:space="0" w:color="auto"/>
      </w:divBdr>
    </w:div>
    <w:div w:id="692192306">
      <w:bodyDiv w:val="1"/>
      <w:marLeft w:val="0"/>
      <w:marRight w:val="0"/>
      <w:marTop w:val="0"/>
      <w:marBottom w:val="0"/>
      <w:divBdr>
        <w:top w:val="none" w:sz="0" w:space="0" w:color="auto"/>
        <w:left w:val="none" w:sz="0" w:space="0" w:color="auto"/>
        <w:bottom w:val="none" w:sz="0" w:space="0" w:color="auto"/>
        <w:right w:val="none" w:sz="0" w:space="0" w:color="auto"/>
      </w:divBdr>
    </w:div>
    <w:div w:id="799693225">
      <w:bodyDiv w:val="1"/>
      <w:marLeft w:val="0"/>
      <w:marRight w:val="0"/>
      <w:marTop w:val="0"/>
      <w:marBottom w:val="0"/>
      <w:divBdr>
        <w:top w:val="none" w:sz="0" w:space="0" w:color="auto"/>
        <w:left w:val="none" w:sz="0" w:space="0" w:color="auto"/>
        <w:bottom w:val="none" w:sz="0" w:space="0" w:color="auto"/>
        <w:right w:val="none" w:sz="0" w:space="0" w:color="auto"/>
      </w:divBdr>
    </w:div>
    <w:div w:id="819228850">
      <w:bodyDiv w:val="1"/>
      <w:marLeft w:val="0"/>
      <w:marRight w:val="0"/>
      <w:marTop w:val="0"/>
      <w:marBottom w:val="0"/>
      <w:divBdr>
        <w:top w:val="none" w:sz="0" w:space="0" w:color="auto"/>
        <w:left w:val="none" w:sz="0" w:space="0" w:color="auto"/>
        <w:bottom w:val="none" w:sz="0" w:space="0" w:color="auto"/>
        <w:right w:val="none" w:sz="0" w:space="0" w:color="auto"/>
      </w:divBdr>
    </w:div>
    <w:div w:id="849299510">
      <w:bodyDiv w:val="1"/>
      <w:marLeft w:val="0"/>
      <w:marRight w:val="0"/>
      <w:marTop w:val="0"/>
      <w:marBottom w:val="0"/>
      <w:divBdr>
        <w:top w:val="none" w:sz="0" w:space="0" w:color="auto"/>
        <w:left w:val="none" w:sz="0" w:space="0" w:color="auto"/>
        <w:bottom w:val="none" w:sz="0" w:space="0" w:color="auto"/>
        <w:right w:val="none" w:sz="0" w:space="0" w:color="auto"/>
      </w:divBdr>
    </w:div>
    <w:div w:id="864682866">
      <w:bodyDiv w:val="1"/>
      <w:marLeft w:val="0"/>
      <w:marRight w:val="0"/>
      <w:marTop w:val="0"/>
      <w:marBottom w:val="0"/>
      <w:divBdr>
        <w:top w:val="none" w:sz="0" w:space="0" w:color="auto"/>
        <w:left w:val="none" w:sz="0" w:space="0" w:color="auto"/>
        <w:bottom w:val="none" w:sz="0" w:space="0" w:color="auto"/>
        <w:right w:val="none" w:sz="0" w:space="0" w:color="auto"/>
      </w:divBdr>
    </w:div>
    <w:div w:id="937565752">
      <w:bodyDiv w:val="1"/>
      <w:marLeft w:val="0"/>
      <w:marRight w:val="0"/>
      <w:marTop w:val="0"/>
      <w:marBottom w:val="0"/>
      <w:divBdr>
        <w:top w:val="none" w:sz="0" w:space="0" w:color="auto"/>
        <w:left w:val="none" w:sz="0" w:space="0" w:color="auto"/>
        <w:bottom w:val="none" w:sz="0" w:space="0" w:color="auto"/>
        <w:right w:val="none" w:sz="0" w:space="0" w:color="auto"/>
      </w:divBdr>
    </w:div>
    <w:div w:id="968583012">
      <w:bodyDiv w:val="1"/>
      <w:marLeft w:val="0"/>
      <w:marRight w:val="0"/>
      <w:marTop w:val="0"/>
      <w:marBottom w:val="0"/>
      <w:divBdr>
        <w:top w:val="none" w:sz="0" w:space="0" w:color="auto"/>
        <w:left w:val="none" w:sz="0" w:space="0" w:color="auto"/>
        <w:bottom w:val="none" w:sz="0" w:space="0" w:color="auto"/>
        <w:right w:val="none" w:sz="0" w:space="0" w:color="auto"/>
      </w:divBdr>
    </w:div>
    <w:div w:id="1223440219">
      <w:bodyDiv w:val="1"/>
      <w:marLeft w:val="0"/>
      <w:marRight w:val="0"/>
      <w:marTop w:val="0"/>
      <w:marBottom w:val="0"/>
      <w:divBdr>
        <w:top w:val="none" w:sz="0" w:space="0" w:color="auto"/>
        <w:left w:val="none" w:sz="0" w:space="0" w:color="auto"/>
        <w:bottom w:val="none" w:sz="0" w:space="0" w:color="auto"/>
        <w:right w:val="none" w:sz="0" w:space="0" w:color="auto"/>
      </w:divBdr>
    </w:div>
    <w:div w:id="1234510487">
      <w:bodyDiv w:val="1"/>
      <w:marLeft w:val="0"/>
      <w:marRight w:val="0"/>
      <w:marTop w:val="0"/>
      <w:marBottom w:val="0"/>
      <w:divBdr>
        <w:top w:val="none" w:sz="0" w:space="0" w:color="auto"/>
        <w:left w:val="none" w:sz="0" w:space="0" w:color="auto"/>
        <w:bottom w:val="none" w:sz="0" w:space="0" w:color="auto"/>
        <w:right w:val="none" w:sz="0" w:space="0" w:color="auto"/>
      </w:divBdr>
    </w:div>
    <w:div w:id="1235361682">
      <w:bodyDiv w:val="1"/>
      <w:marLeft w:val="0"/>
      <w:marRight w:val="0"/>
      <w:marTop w:val="0"/>
      <w:marBottom w:val="0"/>
      <w:divBdr>
        <w:top w:val="none" w:sz="0" w:space="0" w:color="auto"/>
        <w:left w:val="none" w:sz="0" w:space="0" w:color="auto"/>
        <w:bottom w:val="none" w:sz="0" w:space="0" w:color="auto"/>
        <w:right w:val="none" w:sz="0" w:space="0" w:color="auto"/>
      </w:divBdr>
    </w:div>
    <w:div w:id="1242563547">
      <w:bodyDiv w:val="1"/>
      <w:marLeft w:val="0"/>
      <w:marRight w:val="0"/>
      <w:marTop w:val="0"/>
      <w:marBottom w:val="0"/>
      <w:divBdr>
        <w:top w:val="none" w:sz="0" w:space="0" w:color="auto"/>
        <w:left w:val="none" w:sz="0" w:space="0" w:color="auto"/>
        <w:bottom w:val="none" w:sz="0" w:space="0" w:color="auto"/>
        <w:right w:val="none" w:sz="0" w:space="0" w:color="auto"/>
      </w:divBdr>
    </w:div>
    <w:div w:id="1295791326">
      <w:bodyDiv w:val="1"/>
      <w:marLeft w:val="0"/>
      <w:marRight w:val="0"/>
      <w:marTop w:val="0"/>
      <w:marBottom w:val="0"/>
      <w:divBdr>
        <w:top w:val="none" w:sz="0" w:space="0" w:color="auto"/>
        <w:left w:val="none" w:sz="0" w:space="0" w:color="auto"/>
        <w:bottom w:val="none" w:sz="0" w:space="0" w:color="auto"/>
        <w:right w:val="none" w:sz="0" w:space="0" w:color="auto"/>
      </w:divBdr>
    </w:div>
    <w:div w:id="1325623209">
      <w:bodyDiv w:val="1"/>
      <w:marLeft w:val="0"/>
      <w:marRight w:val="0"/>
      <w:marTop w:val="0"/>
      <w:marBottom w:val="0"/>
      <w:divBdr>
        <w:top w:val="none" w:sz="0" w:space="0" w:color="auto"/>
        <w:left w:val="none" w:sz="0" w:space="0" w:color="auto"/>
        <w:bottom w:val="none" w:sz="0" w:space="0" w:color="auto"/>
        <w:right w:val="none" w:sz="0" w:space="0" w:color="auto"/>
      </w:divBdr>
    </w:div>
    <w:div w:id="1332753619">
      <w:bodyDiv w:val="1"/>
      <w:marLeft w:val="0"/>
      <w:marRight w:val="0"/>
      <w:marTop w:val="0"/>
      <w:marBottom w:val="0"/>
      <w:divBdr>
        <w:top w:val="none" w:sz="0" w:space="0" w:color="auto"/>
        <w:left w:val="none" w:sz="0" w:space="0" w:color="auto"/>
        <w:bottom w:val="none" w:sz="0" w:space="0" w:color="auto"/>
        <w:right w:val="none" w:sz="0" w:space="0" w:color="auto"/>
      </w:divBdr>
    </w:div>
    <w:div w:id="1407259490">
      <w:bodyDiv w:val="1"/>
      <w:marLeft w:val="0"/>
      <w:marRight w:val="0"/>
      <w:marTop w:val="0"/>
      <w:marBottom w:val="0"/>
      <w:divBdr>
        <w:top w:val="none" w:sz="0" w:space="0" w:color="auto"/>
        <w:left w:val="none" w:sz="0" w:space="0" w:color="auto"/>
        <w:bottom w:val="none" w:sz="0" w:space="0" w:color="auto"/>
        <w:right w:val="none" w:sz="0" w:space="0" w:color="auto"/>
      </w:divBdr>
      <w:divsChild>
        <w:div w:id="27605098">
          <w:marLeft w:val="0"/>
          <w:marRight w:val="0"/>
          <w:marTop w:val="0"/>
          <w:marBottom w:val="0"/>
          <w:divBdr>
            <w:top w:val="none" w:sz="0" w:space="0" w:color="auto"/>
            <w:left w:val="none" w:sz="0" w:space="0" w:color="auto"/>
            <w:bottom w:val="none" w:sz="0" w:space="0" w:color="auto"/>
            <w:right w:val="none" w:sz="0" w:space="0" w:color="auto"/>
          </w:divBdr>
          <w:divsChild>
            <w:div w:id="1490711233">
              <w:marLeft w:val="0"/>
              <w:marRight w:val="0"/>
              <w:marTop w:val="0"/>
              <w:marBottom w:val="0"/>
              <w:divBdr>
                <w:top w:val="none" w:sz="0" w:space="0" w:color="auto"/>
                <w:left w:val="none" w:sz="0" w:space="0" w:color="auto"/>
                <w:bottom w:val="none" w:sz="0" w:space="0" w:color="auto"/>
                <w:right w:val="none" w:sz="0" w:space="0" w:color="auto"/>
              </w:divBdr>
            </w:div>
          </w:divsChild>
        </w:div>
        <w:div w:id="1461995588">
          <w:marLeft w:val="0"/>
          <w:marRight w:val="0"/>
          <w:marTop w:val="0"/>
          <w:marBottom w:val="0"/>
          <w:divBdr>
            <w:top w:val="none" w:sz="0" w:space="0" w:color="auto"/>
            <w:left w:val="none" w:sz="0" w:space="0" w:color="auto"/>
            <w:bottom w:val="none" w:sz="0" w:space="0" w:color="auto"/>
            <w:right w:val="none" w:sz="0" w:space="0" w:color="auto"/>
          </w:divBdr>
          <w:divsChild>
            <w:div w:id="71377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350881">
      <w:bodyDiv w:val="1"/>
      <w:marLeft w:val="0"/>
      <w:marRight w:val="0"/>
      <w:marTop w:val="0"/>
      <w:marBottom w:val="0"/>
      <w:divBdr>
        <w:top w:val="none" w:sz="0" w:space="0" w:color="auto"/>
        <w:left w:val="none" w:sz="0" w:space="0" w:color="auto"/>
        <w:bottom w:val="none" w:sz="0" w:space="0" w:color="auto"/>
        <w:right w:val="none" w:sz="0" w:space="0" w:color="auto"/>
      </w:divBdr>
    </w:div>
    <w:div w:id="1478377239">
      <w:bodyDiv w:val="1"/>
      <w:marLeft w:val="0"/>
      <w:marRight w:val="0"/>
      <w:marTop w:val="0"/>
      <w:marBottom w:val="0"/>
      <w:divBdr>
        <w:top w:val="none" w:sz="0" w:space="0" w:color="auto"/>
        <w:left w:val="none" w:sz="0" w:space="0" w:color="auto"/>
        <w:bottom w:val="none" w:sz="0" w:space="0" w:color="auto"/>
        <w:right w:val="none" w:sz="0" w:space="0" w:color="auto"/>
      </w:divBdr>
    </w:div>
    <w:div w:id="1481966689">
      <w:bodyDiv w:val="1"/>
      <w:marLeft w:val="0"/>
      <w:marRight w:val="0"/>
      <w:marTop w:val="0"/>
      <w:marBottom w:val="0"/>
      <w:divBdr>
        <w:top w:val="none" w:sz="0" w:space="0" w:color="auto"/>
        <w:left w:val="none" w:sz="0" w:space="0" w:color="auto"/>
        <w:bottom w:val="none" w:sz="0" w:space="0" w:color="auto"/>
        <w:right w:val="none" w:sz="0" w:space="0" w:color="auto"/>
      </w:divBdr>
    </w:div>
    <w:div w:id="1492989298">
      <w:bodyDiv w:val="1"/>
      <w:marLeft w:val="0"/>
      <w:marRight w:val="0"/>
      <w:marTop w:val="0"/>
      <w:marBottom w:val="0"/>
      <w:divBdr>
        <w:top w:val="none" w:sz="0" w:space="0" w:color="auto"/>
        <w:left w:val="none" w:sz="0" w:space="0" w:color="auto"/>
        <w:bottom w:val="none" w:sz="0" w:space="0" w:color="auto"/>
        <w:right w:val="none" w:sz="0" w:space="0" w:color="auto"/>
      </w:divBdr>
    </w:div>
    <w:div w:id="1494220922">
      <w:bodyDiv w:val="1"/>
      <w:marLeft w:val="0"/>
      <w:marRight w:val="0"/>
      <w:marTop w:val="0"/>
      <w:marBottom w:val="0"/>
      <w:divBdr>
        <w:top w:val="none" w:sz="0" w:space="0" w:color="auto"/>
        <w:left w:val="none" w:sz="0" w:space="0" w:color="auto"/>
        <w:bottom w:val="none" w:sz="0" w:space="0" w:color="auto"/>
        <w:right w:val="none" w:sz="0" w:space="0" w:color="auto"/>
      </w:divBdr>
    </w:div>
    <w:div w:id="1513491187">
      <w:bodyDiv w:val="1"/>
      <w:marLeft w:val="0"/>
      <w:marRight w:val="0"/>
      <w:marTop w:val="0"/>
      <w:marBottom w:val="0"/>
      <w:divBdr>
        <w:top w:val="none" w:sz="0" w:space="0" w:color="auto"/>
        <w:left w:val="none" w:sz="0" w:space="0" w:color="auto"/>
        <w:bottom w:val="none" w:sz="0" w:space="0" w:color="auto"/>
        <w:right w:val="none" w:sz="0" w:space="0" w:color="auto"/>
      </w:divBdr>
    </w:div>
    <w:div w:id="1539661005">
      <w:bodyDiv w:val="1"/>
      <w:marLeft w:val="0"/>
      <w:marRight w:val="0"/>
      <w:marTop w:val="0"/>
      <w:marBottom w:val="0"/>
      <w:divBdr>
        <w:top w:val="none" w:sz="0" w:space="0" w:color="auto"/>
        <w:left w:val="none" w:sz="0" w:space="0" w:color="auto"/>
        <w:bottom w:val="none" w:sz="0" w:space="0" w:color="auto"/>
        <w:right w:val="none" w:sz="0" w:space="0" w:color="auto"/>
      </w:divBdr>
    </w:div>
    <w:div w:id="1547134330">
      <w:bodyDiv w:val="1"/>
      <w:marLeft w:val="0"/>
      <w:marRight w:val="0"/>
      <w:marTop w:val="0"/>
      <w:marBottom w:val="0"/>
      <w:divBdr>
        <w:top w:val="none" w:sz="0" w:space="0" w:color="auto"/>
        <w:left w:val="none" w:sz="0" w:space="0" w:color="auto"/>
        <w:bottom w:val="none" w:sz="0" w:space="0" w:color="auto"/>
        <w:right w:val="none" w:sz="0" w:space="0" w:color="auto"/>
      </w:divBdr>
    </w:div>
    <w:div w:id="1563711250">
      <w:bodyDiv w:val="1"/>
      <w:marLeft w:val="0"/>
      <w:marRight w:val="0"/>
      <w:marTop w:val="0"/>
      <w:marBottom w:val="0"/>
      <w:divBdr>
        <w:top w:val="none" w:sz="0" w:space="0" w:color="auto"/>
        <w:left w:val="none" w:sz="0" w:space="0" w:color="auto"/>
        <w:bottom w:val="none" w:sz="0" w:space="0" w:color="auto"/>
        <w:right w:val="none" w:sz="0" w:space="0" w:color="auto"/>
      </w:divBdr>
    </w:div>
    <w:div w:id="1580558689">
      <w:bodyDiv w:val="1"/>
      <w:marLeft w:val="0"/>
      <w:marRight w:val="0"/>
      <w:marTop w:val="0"/>
      <w:marBottom w:val="0"/>
      <w:divBdr>
        <w:top w:val="none" w:sz="0" w:space="0" w:color="auto"/>
        <w:left w:val="none" w:sz="0" w:space="0" w:color="auto"/>
        <w:bottom w:val="none" w:sz="0" w:space="0" w:color="auto"/>
        <w:right w:val="none" w:sz="0" w:space="0" w:color="auto"/>
      </w:divBdr>
    </w:div>
    <w:div w:id="1597323715">
      <w:bodyDiv w:val="1"/>
      <w:marLeft w:val="0"/>
      <w:marRight w:val="0"/>
      <w:marTop w:val="0"/>
      <w:marBottom w:val="0"/>
      <w:divBdr>
        <w:top w:val="none" w:sz="0" w:space="0" w:color="auto"/>
        <w:left w:val="none" w:sz="0" w:space="0" w:color="auto"/>
        <w:bottom w:val="none" w:sz="0" w:space="0" w:color="auto"/>
        <w:right w:val="none" w:sz="0" w:space="0" w:color="auto"/>
      </w:divBdr>
    </w:div>
    <w:div w:id="1642997575">
      <w:bodyDiv w:val="1"/>
      <w:marLeft w:val="0"/>
      <w:marRight w:val="0"/>
      <w:marTop w:val="0"/>
      <w:marBottom w:val="0"/>
      <w:divBdr>
        <w:top w:val="none" w:sz="0" w:space="0" w:color="auto"/>
        <w:left w:val="none" w:sz="0" w:space="0" w:color="auto"/>
        <w:bottom w:val="none" w:sz="0" w:space="0" w:color="auto"/>
        <w:right w:val="none" w:sz="0" w:space="0" w:color="auto"/>
      </w:divBdr>
    </w:div>
    <w:div w:id="1680422625">
      <w:bodyDiv w:val="1"/>
      <w:marLeft w:val="0"/>
      <w:marRight w:val="0"/>
      <w:marTop w:val="0"/>
      <w:marBottom w:val="0"/>
      <w:divBdr>
        <w:top w:val="none" w:sz="0" w:space="0" w:color="auto"/>
        <w:left w:val="none" w:sz="0" w:space="0" w:color="auto"/>
        <w:bottom w:val="none" w:sz="0" w:space="0" w:color="auto"/>
        <w:right w:val="none" w:sz="0" w:space="0" w:color="auto"/>
      </w:divBdr>
    </w:div>
    <w:div w:id="1682779712">
      <w:bodyDiv w:val="1"/>
      <w:marLeft w:val="0"/>
      <w:marRight w:val="0"/>
      <w:marTop w:val="0"/>
      <w:marBottom w:val="0"/>
      <w:divBdr>
        <w:top w:val="none" w:sz="0" w:space="0" w:color="auto"/>
        <w:left w:val="none" w:sz="0" w:space="0" w:color="auto"/>
        <w:bottom w:val="none" w:sz="0" w:space="0" w:color="auto"/>
        <w:right w:val="none" w:sz="0" w:space="0" w:color="auto"/>
      </w:divBdr>
    </w:div>
    <w:div w:id="1833787259">
      <w:bodyDiv w:val="1"/>
      <w:marLeft w:val="0"/>
      <w:marRight w:val="0"/>
      <w:marTop w:val="0"/>
      <w:marBottom w:val="0"/>
      <w:divBdr>
        <w:top w:val="none" w:sz="0" w:space="0" w:color="auto"/>
        <w:left w:val="none" w:sz="0" w:space="0" w:color="auto"/>
        <w:bottom w:val="none" w:sz="0" w:space="0" w:color="auto"/>
        <w:right w:val="none" w:sz="0" w:space="0" w:color="auto"/>
      </w:divBdr>
    </w:div>
    <w:div w:id="1837500428">
      <w:bodyDiv w:val="1"/>
      <w:marLeft w:val="0"/>
      <w:marRight w:val="0"/>
      <w:marTop w:val="0"/>
      <w:marBottom w:val="0"/>
      <w:divBdr>
        <w:top w:val="none" w:sz="0" w:space="0" w:color="auto"/>
        <w:left w:val="none" w:sz="0" w:space="0" w:color="auto"/>
        <w:bottom w:val="none" w:sz="0" w:space="0" w:color="auto"/>
        <w:right w:val="none" w:sz="0" w:space="0" w:color="auto"/>
      </w:divBdr>
    </w:div>
    <w:div w:id="1884442493">
      <w:bodyDiv w:val="1"/>
      <w:marLeft w:val="0"/>
      <w:marRight w:val="0"/>
      <w:marTop w:val="0"/>
      <w:marBottom w:val="0"/>
      <w:divBdr>
        <w:top w:val="none" w:sz="0" w:space="0" w:color="auto"/>
        <w:left w:val="none" w:sz="0" w:space="0" w:color="auto"/>
        <w:bottom w:val="none" w:sz="0" w:space="0" w:color="auto"/>
        <w:right w:val="none" w:sz="0" w:space="0" w:color="auto"/>
      </w:divBdr>
    </w:div>
    <w:div w:id="1912696025">
      <w:bodyDiv w:val="1"/>
      <w:marLeft w:val="0"/>
      <w:marRight w:val="0"/>
      <w:marTop w:val="0"/>
      <w:marBottom w:val="0"/>
      <w:divBdr>
        <w:top w:val="none" w:sz="0" w:space="0" w:color="auto"/>
        <w:left w:val="none" w:sz="0" w:space="0" w:color="auto"/>
        <w:bottom w:val="none" w:sz="0" w:space="0" w:color="auto"/>
        <w:right w:val="none" w:sz="0" w:space="0" w:color="auto"/>
      </w:divBdr>
    </w:div>
    <w:div w:id="1918323275">
      <w:bodyDiv w:val="1"/>
      <w:marLeft w:val="0"/>
      <w:marRight w:val="0"/>
      <w:marTop w:val="0"/>
      <w:marBottom w:val="0"/>
      <w:divBdr>
        <w:top w:val="none" w:sz="0" w:space="0" w:color="auto"/>
        <w:left w:val="none" w:sz="0" w:space="0" w:color="auto"/>
        <w:bottom w:val="none" w:sz="0" w:space="0" w:color="auto"/>
        <w:right w:val="none" w:sz="0" w:space="0" w:color="auto"/>
      </w:divBdr>
    </w:div>
    <w:div w:id="1985112415">
      <w:bodyDiv w:val="1"/>
      <w:marLeft w:val="0"/>
      <w:marRight w:val="0"/>
      <w:marTop w:val="0"/>
      <w:marBottom w:val="0"/>
      <w:divBdr>
        <w:top w:val="none" w:sz="0" w:space="0" w:color="auto"/>
        <w:left w:val="none" w:sz="0" w:space="0" w:color="auto"/>
        <w:bottom w:val="none" w:sz="0" w:space="0" w:color="auto"/>
        <w:right w:val="none" w:sz="0" w:space="0" w:color="auto"/>
      </w:divBdr>
    </w:div>
    <w:div w:id="1997564707">
      <w:bodyDiv w:val="1"/>
      <w:marLeft w:val="0"/>
      <w:marRight w:val="0"/>
      <w:marTop w:val="0"/>
      <w:marBottom w:val="0"/>
      <w:divBdr>
        <w:top w:val="none" w:sz="0" w:space="0" w:color="auto"/>
        <w:left w:val="none" w:sz="0" w:space="0" w:color="auto"/>
        <w:bottom w:val="none" w:sz="0" w:space="0" w:color="auto"/>
        <w:right w:val="none" w:sz="0" w:space="0" w:color="auto"/>
      </w:divBdr>
    </w:div>
    <w:div w:id="2006126792">
      <w:bodyDiv w:val="1"/>
      <w:marLeft w:val="0"/>
      <w:marRight w:val="0"/>
      <w:marTop w:val="0"/>
      <w:marBottom w:val="0"/>
      <w:divBdr>
        <w:top w:val="none" w:sz="0" w:space="0" w:color="auto"/>
        <w:left w:val="none" w:sz="0" w:space="0" w:color="auto"/>
        <w:bottom w:val="none" w:sz="0" w:space="0" w:color="auto"/>
        <w:right w:val="none" w:sz="0" w:space="0" w:color="auto"/>
      </w:divBdr>
    </w:div>
    <w:div w:id="2037776601">
      <w:bodyDiv w:val="1"/>
      <w:marLeft w:val="0"/>
      <w:marRight w:val="0"/>
      <w:marTop w:val="0"/>
      <w:marBottom w:val="0"/>
      <w:divBdr>
        <w:top w:val="none" w:sz="0" w:space="0" w:color="auto"/>
        <w:left w:val="none" w:sz="0" w:space="0" w:color="auto"/>
        <w:bottom w:val="none" w:sz="0" w:space="0" w:color="auto"/>
        <w:right w:val="none" w:sz="0" w:space="0" w:color="auto"/>
      </w:divBdr>
    </w:div>
    <w:div w:id="2077779352">
      <w:bodyDiv w:val="1"/>
      <w:marLeft w:val="0"/>
      <w:marRight w:val="0"/>
      <w:marTop w:val="0"/>
      <w:marBottom w:val="0"/>
      <w:divBdr>
        <w:top w:val="none" w:sz="0" w:space="0" w:color="auto"/>
        <w:left w:val="none" w:sz="0" w:space="0" w:color="auto"/>
        <w:bottom w:val="none" w:sz="0" w:space="0" w:color="auto"/>
        <w:right w:val="none" w:sz="0" w:space="0" w:color="auto"/>
      </w:divBdr>
    </w:div>
    <w:div w:id="2077974855">
      <w:bodyDiv w:val="1"/>
      <w:marLeft w:val="0"/>
      <w:marRight w:val="0"/>
      <w:marTop w:val="0"/>
      <w:marBottom w:val="0"/>
      <w:divBdr>
        <w:top w:val="none" w:sz="0" w:space="0" w:color="auto"/>
        <w:left w:val="none" w:sz="0" w:space="0" w:color="auto"/>
        <w:bottom w:val="none" w:sz="0" w:space="0" w:color="auto"/>
        <w:right w:val="none" w:sz="0" w:space="0" w:color="auto"/>
      </w:divBdr>
    </w:div>
    <w:div w:id="2120760514">
      <w:bodyDiv w:val="1"/>
      <w:marLeft w:val="0"/>
      <w:marRight w:val="0"/>
      <w:marTop w:val="0"/>
      <w:marBottom w:val="0"/>
      <w:divBdr>
        <w:top w:val="none" w:sz="0" w:space="0" w:color="auto"/>
        <w:left w:val="none" w:sz="0" w:space="0" w:color="auto"/>
        <w:bottom w:val="none" w:sz="0" w:space="0" w:color="auto"/>
        <w:right w:val="none" w:sz="0" w:space="0" w:color="auto"/>
      </w:divBdr>
      <w:divsChild>
        <w:div w:id="437334510">
          <w:marLeft w:val="0"/>
          <w:marRight w:val="0"/>
          <w:marTop w:val="0"/>
          <w:marBottom w:val="0"/>
          <w:divBdr>
            <w:top w:val="none" w:sz="0" w:space="0" w:color="auto"/>
            <w:left w:val="none" w:sz="0" w:space="0" w:color="auto"/>
            <w:bottom w:val="none" w:sz="0" w:space="0" w:color="auto"/>
            <w:right w:val="none" w:sz="0" w:space="0" w:color="auto"/>
          </w:divBdr>
          <w:divsChild>
            <w:div w:id="5512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18</Pages>
  <Words>5390</Words>
  <Characters>30726</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dobbs</dc:creator>
  <cp:keywords/>
  <dc:description/>
  <cp:lastModifiedBy>chloe dobbs</cp:lastModifiedBy>
  <cp:revision>2</cp:revision>
  <dcterms:created xsi:type="dcterms:W3CDTF">2025-11-28T12:05:00Z</dcterms:created>
  <dcterms:modified xsi:type="dcterms:W3CDTF">2025-11-28T12:05:00Z</dcterms:modified>
</cp:coreProperties>
</file>