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AF62F8" w14:textId="4C96C31A" w:rsidR="001B537C" w:rsidRDefault="00CA0EEE" w:rsidP="00CA0EEE">
      <w:pPr>
        <w:pStyle w:val="Heading1"/>
        <w:spacing w:line="480" w:lineRule="auto"/>
        <w:rPr>
          <w:sz w:val="56"/>
          <w:szCs w:val="56"/>
        </w:rPr>
      </w:pPr>
      <w:r w:rsidRPr="00CA0EEE">
        <w:rPr>
          <w:sz w:val="56"/>
          <w:szCs w:val="56"/>
        </w:rPr>
        <w:t xml:space="preserve">Critically evaluate the contribution of psychological theory and evidence in aiding our understanding of judicial processes from the role of </w:t>
      </w:r>
      <w:r w:rsidR="00A82D9A">
        <w:rPr>
          <w:sz w:val="56"/>
          <w:szCs w:val="56"/>
        </w:rPr>
        <w:t>offender profiling</w:t>
      </w:r>
    </w:p>
    <w:p w14:paraId="05AB4071" w14:textId="77777777" w:rsidR="00CA0EEE" w:rsidRDefault="00CA0EEE" w:rsidP="00CA0EEE"/>
    <w:p w14:paraId="7C9D8719" w14:textId="77777777" w:rsidR="00CA0EEE" w:rsidRDefault="00CA0EEE" w:rsidP="00CA0EEE"/>
    <w:p w14:paraId="4BAA2FC7" w14:textId="77777777" w:rsidR="00CA0EEE" w:rsidRDefault="00CA0EEE" w:rsidP="00CA0EEE"/>
    <w:p w14:paraId="6EFBDB0B" w14:textId="77777777" w:rsidR="00CA0EEE" w:rsidRDefault="00CA0EEE" w:rsidP="00CA0EEE"/>
    <w:p w14:paraId="15CC1374" w14:textId="77777777" w:rsidR="00CA0EEE" w:rsidRDefault="00CA0EEE" w:rsidP="00CA0EEE"/>
    <w:p w14:paraId="5FB7337A" w14:textId="77777777" w:rsidR="00CA0EEE" w:rsidRDefault="00CA0EEE" w:rsidP="00CA0EEE"/>
    <w:p w14:paraId="08C13D83" w14:textId="77777777" w:rsidR="00CA0EEE" w:rsidRDefault="00CA0EEE" w:rsidP="00CA0EEE"/>
    <w:p w14:paraId="4CE0DE5C" w14:textId="77777777" w:rsidR="00CA0EEE" w:rsidRDefault="00CA0EEE" w:rsidP="00CA0EEE"/>
    <w:p w14:paraId="6A7BA03C" w14:textId="77777777" w:rsidR="00CA0EEE" w:rsidRDefault="00CA0EEE" w:rsidP="00CA0EEE"/>
    <w:p w14:paraId="7228E31F" w14:textId="77777777" w:rsidR="00CA0EEE" w:rsidRDefault="00CA0EEE" w:rsidP="00CA0EEE"/>
    <w:p w14:paraId="3E2F8D8C" w14:textId="77777777" w:rsidR="00CA0EEE" w:rsidRDefault="00CA0EEE" w:rsidP="00CA0EEE"/>
    <w:p w14:paraId="1B615455" w14:textId="77777777" w:rsidR="00CA0EEE" w:rsidRDefault="00CA0EEE" w:rsidP="00CA0EEE"/>
    <w:p w14:paraId="44ED849D" w14:textId="77777777" w:rsidR="00CA0EEE" w:rsidRDefault="00CA0EEE" w:rsidP="00CA0EEE"/>
    <w:p w14:paraId="50DB3AF6" w14:textId="77777777" w:rsidR="00CA0EEE" w:rsidRDefault="00CA0EEE" w:rsidP="00CA0EEE"/>
    <w:p w14:paraId="7C4EA4BF" w14:textId="77777777" w:rsidR="00CA0EEE" w:rsidRDefault="00CA0EEE" w:rsidP="00CA0EEE"/>
    <w:p w14:paraId="2A5BC8DD" w14:textId="437278FE" w:rsidR="00CA0EEE" w:rsidRDefault="00CA0EEE" w:rsidP="00CA0EEE">
      <w:pPr>
        <w:spacing w:line="480" w:lineRule="auto"/>
        <w:rPr>
          <w:sz w:val="24"/>
          <w:szCs w:val="24"/>
        </w:rPr>
      </w:pPr>
      <w:r>
        <w:rPr>
          <w:sz w:val="24"/>
          <w:szCs w:val="24"/>
        </w:rPr>
        <w:lastRenderedPageBreak/>
        <w:tab/>
      </w:r>
      <w:r w:rsidR="00A82D9A">
        <w:rPr>
          <w:sz w:val="24"/>
          <w:szCs w:val="24"/>
        </w:rPr>
        <w:t>Understanding how psychological theory and evidence inform judicial processes is pivotal to modern forensic psychology. Among the main contributions is Offender Profiling, a practice under the premise that behavioural patterns and crime scene characteristics can reveal psychological traits of unknown offenders</w:t>
      </w:r>
      <w:r w:rsidR="001371BE">
        <w:rPr>
          <w:sz w:val="24"/>
          <w:szCs w:val="24"/>
        </w:rPr>
        <w:t xml:space="preserve"> (Ainsworth, 2013). Although widely discussed in the media and adopted investigative agencies such as the FBI and the UK’s National Crime Agency, the scientific validity and practical utility of profiling remains contested (Canter, 2000). This essay critically evaluates how psychological knowledge has shaped the development, application, and credibility of offender profiling within judicial contexts, assessing both its contributions and its limitations.</w:t>
      </w:r>
    </w:p>
    <w:p w14:paraId="0A7F6750" w14:textId="0D4A9510" w:rsidR="001371BE" w:rsidRDefault="001371BE" w:rsidP="00CA0EEE">
      <w:pPr>
        <w:spacing w:line="480" w:lineRule="auto"/>
        <w:rPr>
          <w:sz w:val="24"/>
          <w:szCs w:val="24"/>
        </w:rPr>
      </w:pPr>
      <w:r>
        <w:rPr>
          <w:sz w:val="24"/>
          <w:szCs w:val="24"/>
        </w:rPr>
        <w:tab/>
        <w:t xml:space="preserve">Psychology has played a vital role </w:t>
      </w:r>
      <w:r w:rsidR="000E31B4">
        <w:rPr>
          <w:sz w:val="24"/>
          <w:szCs w:val="24"/>
        </w:rPr>
        <w:t xml:space="preserve">in shifting profiling from an intuition-based art form to an evidence-based discipline. Early top-down approaches, derived from FBI typologies, relied heavily on clinical intuition and offender interviews, whereas bottom-up approaches – particularly Canter’s investigative psychology and geographical profiling – apply empirical methods, statistical modelling and established theories such as Routine Activity Theory (Cohen &amp; Felson, 1979) and Rational Choice Theory </w:t>
      </w:r>
      <w:r w:rsidR="000E31B4" w:rsidRPr="000E31B4">
        <w:rPr>
          <w:sz w:val="24"/>
          <w:szCs w:val="24"/>
        </w:rPr>
        <w:t>(Cornis</w:t>
      </w:r>
      <w:r w:rsidR="009B2715">
        <w:rPr>
          <w:sz w:val="24"/>
          <w:szCs w:val="24"/>
        </w:rPr>
        <w:t xml:space="preserve">h &amp; </w:t>
      </w:r>
      <w:r w:rsidR="000E31B4" w:rsidRPr="000E31B4">
        <w:rPr>
          <w:sz w:val="24"/>
          <w:szCs w:val="24"/>
        </w:rPr>
        <w:t>Clarke, 1989)</w:t>
      </w:r>
      <w:r w:rsidR="00204A0E">
        <w:rPr>
          <w:sz w:val="24"/>
          <w:szCs w:val="24"/>
        </w:rPr>
        <w:t>. These frameworks shed light on how psychological processes, environmental factors, and decision-making mechanisms underpin patterns of criminal behaviour, thereby informing investigative and judicial decision-making.</w:t>
      </w:r>
    </w:p>
    <w:p w14:paraId="73F9756B" w14:textId="60AB310E" w:rsidR="00204A0E" w:rsidRDefault="00204A0E" w:rsidP="00CA0EEE">
      <w:pPr>
        <w:spacing w:line="480" w:lineRule="auto"/>
        <w:rPr>
          <w:sz w:val="24"/>
          <w:szCs w:val="24"/>
        </w:rPr>
      </w:pPr>
      <w:r>
        <w:rPr>
          <w:sz w:val="24"/>
          <w:szCs w:val="24"/>
        </w:rPr>
        <w:tab/>
        <w:t>However, offender-profiling also raises questions about reliability, bias, and evidential admissibility within the judicial system. Misapplied profiles illustrate the potential for miscarriages of justice when psychological expertise is over-interpreted or poorly validated (Turvey, 1999).</w:t>
      </w:r>
      <w:r w:rsidR="00AD3348">
        <w:rPr>
          <w:sz w:val="24"/>
          <w:szCs w:val="24"/>
        </w:rPr>
        <w:t xml:space="preserve"> This essay will aim to look at various findings and theoretical perspectives to evaluate the extent to which psychological profiling genuinely advances judicial </w:t>
      </w:r>
      <w:r w:rsidR="00AD3348">
        <w:rPr>
          <w:sz w:val="24"/>
          <w:szCs w:val="24"/>
        </w:rPr>
        <w:lastRenderedPageBreak/>
        <w:t xml:space="preserve">understanding of criminality and supports evidence-based practice. It will conclude by evaluating the implications of profiling for ethical, </w:t>
      </w:r>
      <w:r w:rsidR="00F55621">
        <w:rPr>
          <w:sz w:val="24"/>
          <w:szCs w:val="24"/>
        </w:rPr>
        <w:t>procedural, and scientific standards within the contemporary judicial processes.</w:t>
      </w:r>
    </w:p>
    <w:p w14:paraId="044848EC" w14:textId="77777777" w:rsidR="00F55621" w:rsidRDefault="00F55621" w:rsidP="00CA0EEE">
      <w:pPr>
        <w:spacing w:line="480" w:lineRule="auto"/>
        <w:rPr>
          <w:sz w:val="24"/>
          <w:szCs w:val="24"/>
        </w:rPr>
      </w:pPr>
    </w:p>
    <w:p w14:paraId="115E0E41" w14:textId="78094DB4" w:rsidR="00F55621" w:rsidRDefault="009B2715" w:rsidP="00912609">
      <w:pPr>
        <w:spacing w:line="480" w:lineRule="auto"/>
        <w:ind w:firstLine="720"/>
        <w:rPr>
          <w:sz w:val="24"/>
          <w:szCs w:val="24"/>
        </w:rPr>
      </w:pPr>
      <w:r>
        <w:rPr>
          <w:sz w:val="24"/>
          <w:szCs w:val="24"/>
        </w:rPr>
        <w:t xml:space="preserve">Offender profiling is grounded </w:t>
      </w:r>
      <w:proofErr w:type="spellStart"/>
      <w:r>
        <w:rPr>
          <w:sz w:val="24"/>
          <w:szCs w:val="24"/>
        </w:rPr>
        <w:t>inbetween</w:t>
      </w:r>
      <w:proofErr w:type="spellEnd"/>
      <w:r>
        <w:rPr>
          <w:sz w:val="24"/>
          <w:szCs w:val="24"/>
        </w:rPr>
        <w:t xml:space="preserve"> psychological theory and investigative practice, aiming to gather an offender’s likely characteristics from behavioural and situational evidence (Ainsworth, 2013). The theoretical foundations of profiling stem from several key psychological perspectives, including personality theory, behavioural consistency, cognitive mapping, and environmental criminology. Each contributes </w:t>
      </w:r>
      <w:r w:rsidR="008B56DC">
        <w:rPr>
          <w:sz w:val="24"/>
          <w:szCs w:val="24"/>
        </w:rPr>
        <w:t>to understanding why offenders commit crimes in particular ways, and how these behavioural pattens can inform judicial processes.</w:t>
      </w:r>
    </w:p>
    <w:p w14:paraId="0A723ABC" w14:textId="64D6CA6F" w:rsidR="000E31B4" w:rsidRDefault="008B56DC" w:rsidP="00CA0EEE">
      <w:pPr>
        <w:spacing w:line="480" w:lineRule="auto"/>
        <w:rPr>
          <w:sz w:val="24"/>
          <w:szCs w:val="24"/>
        </w:rPr>
      </w:pPr>
      <w:r>
        <w:rPr>
          <w:sz w:val="24"/>
          <w:szCs w:val="24"/>
        </w:rPr>
        <w:tab/>
        <w:t>Early approaches to profiling were heavily influenced by trait and personality theories, which suggest that individuals exhibit stable characteristics that influence behaviour (Eysenck</w:t>
      </w:r>
      <w:r w:rsidR="00295E6F">
        <w:rPr>
          <w:sz w:val="24"/>
          <w:szCs w:val="24"/>
        </w:rPr>
        <w:t xml:space="preserve"> &amp; Gudjonsson</w:t>
      </w:r>
      <w:r>
        <w:rPr>
          <w:sz w:val="24"/>
          <w:szCs w:val="24"/>
        </w:rPr>
        <w:t>, 198</w:t>
      </w:r>
      <w:r w:rsidR="00295E6F">
        <w:rPr>
          <w:sz w:val="24"/>
          <w:szCs w:val="24"/>
        </w:rPr>
        <w:t xml:space="preserve">9). Therefore, profiling assumes that criminal behaviour is an external manifestation of enduring psychological traits. This principle supports the homology assumption, which suggests that offenders displaying similar crime scene behaviours share similar backgrounds characteristics </w:t>
      </w:r>
      <w:r w:rsidR="00295E6F" w:rsidRPr="00295E6F">
        <w:rPr>
          <w:sz w:val="24"/>
          <w:szCs w:val="24"/>
        </w:rPr>
        <w:t xml:space="preserve">(Mokros </w:t>
      </w:r>
      <w:r w:rsidR="00295E6F">
        <w:rPr>
          <w:sz w:val="24"/>
          <w:szCs w:val="24"/>
        </w:rPr>
        <w:t>&amp;</w:t>
      </w:r>
      <w:r w:rsidR="00295E6F" w:rsidRPr="00295E6F">
        <w:rPr>
          <w:sz w:val="24"/>
          <w:szCs w:val="24"/>
        </w:rPr>
        <w:t xml:space="preserve"> Alison, 2002)</w:t>
      </w:r>
      <w:r w:rsidR="00295E6F">
        <w:rPr>
          <w:sz w:val="24"/>
          <w:szCs w:val="24"/>
        </w:rPr>
        <w:t xml:space="preserve">. For example, violent offenders who plan their crimes meticulously may also demonstrate organised personality traits such as high conscientiousness and control. However, empirical evidence supporting strong behavioural-trait correlations in criminal contexts remains mixed, with research suggesting that situational factors can often override personality consistency (Mokros &amp; Alison, 2002). This highlights an enduring tension between personality-driven explanations, and the variability </w:t>
      </w:r>
      <w:r w:rsidR="00EE2B6A">
        <w:rPr>
          <w:sz w:val="24"/>
          <w:szCs w:val="24"/>
        </w:rPr>
        <w:t>that is essential in human behaviour.</w:t>
      </w:r>
    </w:p>
    <w:p w14:paraId="085299E7" w14:textId="76F28589" w:rsidR="00EE2B6A" w:rsidRDefault="00EE2B6A" w:rsidP="00CA0EEE">
      <w:pPr>
        <w:spacing w:line="480" w:lineRule="auto"/>
        <w:rPr>
          <w:sz w:val="24"/>
          <w:szCs w:val="24"/>
        </w:rPr>
      </w:pPr>
      <w:r>
        <w:rPr>
          <w:sz w:val="24"/>
          <w:szCs w:val="24"/>
        </w:rPr>
        <w:lastRenderedPageBreak/>
        <w:tab/>
        <w:t xml:space="preserve">Building on these ideas, David Canter’s investigative psychology </w:t>
      </w:r>
      <w:r w:rsidR="00D2404C" w:rsidRPr="00D2404C">
        <w:rPr>
          <w:sz w:val="24"/>
          <w:szCs w:val="24"/>
        </w:rPr>
        <w:t>(Siena, 2025)</w:t>
      </w:r>
      <w:r w:rsidR="00D2404C">
        <w:rPr>
          <w:sz w:val="24"/>
          <w:szCs w:val="24"/>
        </w:rPr>
        <w:t xml:space="preserve">, sought to move offender profiling from intuition to empirical science. His framework draws on environmental and cognitive psychology, proposing that offenders’ decisions are shaped by their familiarity with, and </w:t>
      </w:r>
      <w:proofErr w:type="spellStart"/>
      <w:r w:rsidR="00D2404C">
        <w:rPr>
          <w:sz w:val="24"/>
          <w:szCs w:val="24"/>
        </w:rPr>
        <w:t>conitive</w:t>
      </w:r>
      <w:proofErr w:type="spellEnd"/>
      <w:r w:rsidR="00D2404C">
        <w:rPr>
          <w:sz w:val="24"/>
          <w:szCs w:val="24"/>
        </w:rPr>
        <w:t xml:space="preserve"> representation of </w:t>
      </w:r>
      <w:r w:rsidR="00BA5BA7">
        <w:rPr>
          <w:sz w:val="24"/>
          <w:szCs w:val="24"/>
        </w:rPr>
        <w:t>particular environments</w:t>
      </w:r>
      <w:r w:rsidR="00D2404C">
        <w:rPr>
          <w:sz w:val="24"/>
          <w:szCs w:val="24"/>
        </w:rPr>
        <w:t>.</w:t>
      </w:r>
      <w:r w:rsidR="00BA5BA7">
        <w:rPr>
          <w:sz w:val="24"/>
          <w:szCs w:val="24"/>
        </w:rPr>
        <w:t xml:space="preserve"> Canter and Larkin’s (1993) concept of the marauder-commuter model illustrates this, suggesting that offenders either operate within their home territory (marauders) or travel beyond it (commuters), depending on their spatial awareness and opportunity structures. This model exemplifies how profiling can use psychological theory to generate testable hypotheses about offender behaviour that inform investigative and judicial decision-making </w:t>
      </w:r>
      <w:r w:rsidR="00BA5BA7" w:rsidRPr="00BA5BA7">
        <w:rPr>
          <w:sz w:val="24"/>
          <w:szCs w:val="24"/>
        </w:rPr>
        <w:t>(Meaney, 2004)</w:t>
      </w:r>
      <w:r w:rsidR="00BA5BA7">
        <w:rPr>
          <w:sz w:val="24"/>
          <w:szCs w:val="24"/>
        </w:rPr>
        <w:t>.</w:t>
      </w:r>
    </w:p>
    <w:p w14:paraId="1CE01061" w14:textId="60B0FE97" w:rsidR="00BA5BA7" w:rsidRDefault="00BA5BA7" w:rsidP="00CA0EEE">
      <w:pPr>
        <w:spacing w:line="480" w:lineRule="auto"/>
        <w:rPr>
          <w:sz w:val="24"/>
          <w:szCs w:val="24"/>
        </w:rPr>
      </w:pPr>
      <w:r>
        <w:rPr>
          <w:sz w:val="24"/>
          <w:szCs w:val="24"/>
        </w:rPr>
        <w:tab/>
        <w:t xml:space="preserve">Profiling also integrates principles from environmental criminology, particularly Rational Choice Theory (Cornish &amp; Clarke, 1989) and Routine Activity Theory </w:t>
      </w:r>
      <w:r w:rsidR="00DF7593" w:rsidRPr="00DF7593">
        <w:rPr>
          <w:sz w:val="24"/>
          <w:szCs w:val="24"/>
        </w:rPr>
        <w:t>(Cohen and Felson, 1979)</w:t>
      </w:r>
      <w:r w:rsidR="00DF7593">
        <w:rPr>
          <w:sz w:val="24"/>
          <w:szCs w:val="24"/>
        </w:rPr>
        <w:t xml:space="preserve">. Rational Choice Theory views offending as a purposive behaviour in which individuals weigh potential rewards against risks. Routine Activity Theory conceptualises crime as the merging of a motivated offender, a suitable target, and the absence of a capable guardian. These frameworks contextualise criminal behaviour as a function of environmental opportunity and routine human activity rather than purely internal pathology. Their inclusion </w:t>
      </w:r>
      <w:r w:rsidR="00E61044">
        <w:rPr>
          <w:sz w:val="24"/>
          <w:szCs w:val="24"/>
        </w:rPr>
        <w:t>in profiling highlights psychology</w:t>
      </w:r>
      <w:r w:rsidR="00B008A9">
        <w:rPr>
          <w:sz w:val="24"/>
          <w:szCs w:val="24"/>
        </w:rPr>
        <w:t xml:space="preserve"> contribution to understanding the spatial, temporal, and motivational factors that underlie criminal patterns, thereby assisting judicial processes such as case linkage, suspect prioritisation, and evidential interpretation </w:t>
      </w:r>
      <w:r w:rsidR="00B008A9" w:rsidRPr="00B008A9">
        <w:rPr>
          <w:sz w:val="24"/>
          <w:szCs w:val="24"/>
        </w:rPr>
        <w:t>(</w:t>
      </w:r>
      <w:proofErr w:type="spellStart"/>
      <w:r w:rsidR="00B008A9" w:rsidRPr="00B008A9">
        <w:rPr>
          <w:sz w:val="24"/>
          <w:szCs w:val="24"/>
        </w:rPr>
        <w:t>Kitteringham</w:t>
      </w:r>
      <w:proofErr w:type="spellEnd"/>
      <w:r w:rsidR="00B008A9" w:rsidRPr="00B008A9">
        <w:rPr>
          <w:sz w:val="24"/>
          <w:szCs w:val="24"/>
        </w:rPr>
        <w:t xml:space="preserve"> and Fennelly, 2020)</w:t>
      </w:r>
      <w:r w:rsidR="00B008A9">
        <w:rPr>
          <w:sz w:val="24"/>
          <w:szCs w:val="24"/>
        </w:rPr>
        <w:t>.</w:t>
      </w:r>
    </w:p>
    <w:p w14:paraId="174B4797" w14:textId="0BBAC425" w:rsidR="00B008A9" w:rsidRDefault="00B008A9" w:rsidP="00CA0EEE">
      <w:pPr>
        <w:spacing w:line="480" w:lineRule="auto"/>
        <w:rPr>
          <w:sz w:val="24"/>
          <w:szCs w:val="24"/>
        </w:rPr>
      </w:pPr>
      <w:r>
        <w:rPr>
          <w:sz w:val="24"/>
          <w:szCs w:val="24"/>
        </w:rPr>
        <w:tab/>
        <w:t xml:space="preserve">In summary, offender profiling draws on a variety of ideas and </w:t>
      </w:r>
      <w:proofErr w:type="spellStart"/>
      <w:r>
        <w:rPr>
          <w:sz w:val="24"/>
          <w:szCs w:val="24"/>
        </w:rPr>
        <w:t>inisghts</w:t>
      </w:r>
      <w:proofErr w:type="spellEnd"/>
      <w:r>
        <w:rPr>
          <w:sz w:val="24"/>
          <w:szCs w:val="24"/>
        </w:rPr>
        <w:t xml:space="preserve"> from multiple areas of psychology, including dispositional, cognitive, and environmental theories, </w:t>
      </w:r>
      <w:r w:rsidR="00912609">
        <w:rPr>
          <w:sz w:val="24"/>
          <w:szCs w:val="24"/>
        </w:rPr>
        <w:t xml:space="preserve">looking </w:t>
      </w:r>
      <w:r w:rsidR="00912609">
        <w:rPr>
          <w:sz w:val="24"/>
          <w:szCs w:val="24"/>
        </w:rPr>
        <w:lastRenderedPageBreak/>
        <w:t>at how people think, their personality traits, and the environments that they live in. While these frameworks have enhanced the theoretical sophistication of profiling, critics argue that they often rely on assumptions of behavioural consistency and rationality that do not always present themselves in complex, real-world offending. Nevertheless, they provide the conceptual tools necessary for profiling to inform judicial understanding of how, where, and why offenders act as they do.</w:t>
      </w:r>
    </w:p>
    <w:p w14:paraId="7DAC6CE3" w14:textId="77777777" w:rsidR="00912609" w:rsidRDefault="00912609" w:rsidP="00CA0EEE">
      <w:pPr>
        <w:spacing w:line="480" w:lineRule="auto"/>
        <w:rPr>
          <w:sz w:val="24"/>
          <w:szCs w:val="24"/>
        </w:rPr>
      </w:pPr>
    </w:p>
    <w:p w14:paraId="03A77E03" w14:textId="3B1D9AAB" w:rsidR="00912609" w:rsidRDefault="00912609" w:rsidP="00CA0EEE">
      <w:pPr>
        <w:spacing w:line="480" w:lineRule="auto"/>
        <w:rPr>
          <w:sz w:val="24"/>
          <w:szCs w:val="24"/>
        </w:rPr>
      </w:pPr>
      <w:r>
        <w:rPr>
          <w:sz w:val="24"/>
          <w:szCs w:val="24"/>
        </w:rPr>
        <w:tab/>
      </w:r>
      <w:r w:rsidR="000A5BC1">
        <w:rPr>
          <w:sz w:val="24"/>
          <w:szCs w:val="24"/>
        </w:rPr>
        <w:t xml:space="preserve">The development of offender profiling has been shaped by two dominant traditions: the American top-down (typological) approach, and the British bottom-up (investigative and geographical) approach. Both draw upon psychological principles to ascertain offender characteristics, but differ fundamentally in methodology and evidential grounding. Evaluating the </w:t>
      </w:r>
      <w:proofErr w:type="spellStart"/>
      <w:r w:rsidR="000A5BC1">
        <w:rPr>
          <w:sz w:val="24"/>
          <w:szCs w:val="24"/>
        </w:rPr>
        <w:t>emperical</w:t>
      </w:r>
      <w:proofErr w:type="spellEnd"/>
      <w:r w:rsidR="000A5BC1">
        <w:rPr>
          <w:sz w:val="24"/>
          <w:szCs w:val="24"/>
        </w:rPr>
        <w:t xml:space="preserve"> evidence behind each reveals the strengths and limitations of psychology’s contribution to the judicial process.</w:t>
      </w:r>
    </w:p>
    <w:p w14:paraId="19A65BEB" w14:textId="142B44BC" w:rsidR="001D18B0" w:rsidRDefault="000A5BC1" w:rsidP="001D18B0">
      <w:pPr>
        <w:spacing w:line="480" w:lineRule="auto"/>
        <w:rPr>
          <w:sz w:val="24"/>
          <w:szCs w:val="24"/>
        </w:rPr>
      </w:pPr>
      <w:r>
        <w:rPr>
          <w:sz w:val="24"/>
          <w:szCs w:val="24"/>
        </w:rPr>
        <w:tab/>
        <w:t xml:space="preserve">The FBI’s top-down approach emerged from work by </w:t>
      </w:r>
      <w:r w:rsidR="00A70268">
        <w:rPr>
          <w:sz w:val="24"/>
          <w:szCs w:val="24"/>
        </w:rPr>
        <w:t xml:space="preserve">Burgess et. al (1986), who interviewed 36 convicted serial killers and rapists to identify behavioural patterns. From these interviews, they derived two main offender types: organised and disorganised </w:t>
      </w:r>
      <w:r w:rsidR="00A70268" w:rsidRPr="00A70268">
        <w:rPr>
          <w:sz w:val="24"/>
          <w:szCs w:val="24"/>
        </w:rPr>
        <w:t>(</w:t>
      </w:r>
      <w:proofErr w:type="spellStart"/>
      <w:r w:rsidR="00A70268" w:rsidRPr="00A70268">
        <w:rPr>
          <w:sz w:val="24"/>
          <w:szCs w:val="24"/>
        </w:rPr>
        <w:t>Mjanes</w:t>
      </w:r>
      <w:proofErr w:type="spellEnd"/>
      <w:r w:rsidR="001D18B0">
        <w:rPr>
          <w:sz w:val="24"/>
          <w:szCs w:val="24"/>
        </w:rPr>
        <w:t xml:space="preserve"> et. al</w:t>
      </w:r>
      <w:r w:rsidR="00A70268" w:rsidRPr="00A70268">
        <w:rPr>
          <w:sz w:val="24"/>
          <w:szCs w:val="24"/>
        </w:rPr>
        <w:t>, 2017)</w:t>
      </w:r>
      <w:r w:rsidR="00A70268">
        <w:rPr>
          <w:sz w:val="24"/>
          <w:szCs w:val="24"/>
        </w:rPr>
        <w:t>. Organised offenders were seen as intelligent, socially competent, and methodical, whereas disorganised offenders were impulsive and socially inadequate</w:t>
      </w:r>
      <w:r w:rsidR="00FC0A87">
        <w:rPr>
          <w:sz w:val="24"/>
          <w:szCs w:val="24"/>
        </w:rPr>
        <w:t xml:space="preserve">. This typological model assumes that observable crime scene characteristics can reliably indicate psychological and demographic traits. While pioneering, the approach has faced substantial criticism. The sample was small, non-representative, and consisted of offenders already apprehended, raising concerns about sampling bias and validity </w:t>
      </w:r>
      <w:r w:rsidR="001D18B0" w:rsidRPr="001D18B0">
        <w:rPr>
          <w:sz w:val="24"/>
          <w:szCs w:val="24"/>
        </w:rPr>
        <w:t>(</w:t>
      </w:r>
      <w:r w:rsidR="001D18B0">
        <w:rPr>
          <w:sz w:val="24"/>
          <w:szCs w:val="24"/>
        </w:rPr>
        <w:t>C</w:t>
      </w:r>
      <w:r w:rsidR="001D18B0" w:rsidRPr="001D18B0">
        <w:rPr>
          <w:sz w:val="24"/>
          <w:szCs w:val="24"/>
        </w:rPr>
        <w:t>anter, 2019)</w:t>
      </w:r>
      <w:r w:rsidR="001D18B0">
        <w:rPr>
          <w:sz w:val="24"/>
          <w:szCs w:val="24"/>
        </w:rPr>
        <w:t xml:space="preserve">. </w:t>
      </w:r>
    </w:p>
    <w:p w14:paraId="0F71CBC6" w14:textId="3AD36EAF" w:rsidR="001D18B0" w:rsidRDefault="001D18B0" w:rsidP="001D18B0">
      <w:pPr>
        <w:spacing w:line="480" w:lineRule="auto"/>
        <w:rPr>
          <w:sz w:val="24"/>
          <w:szCs w:val="24"/>
        </w:rPr>
      </w:pPr>
      <w:r>
        <w:rPr>
          <w:sz w:val="24"/>
          <w:szCs w:val="24"/>
        </w:rPr>
        <w:lastRenderedPageBreak/>
        <w:tab/>
        <w:t xml:space="preserve">Offenders are often also known for self-serving narratives and poor recall, which undermines the reliability of self-reported data </w:t>
      </w:r>
      <w:r w:rsidR="007B61EB">
        <w:rPr>
          <w:sz w:val="24"/>
          <w:szCs w:val="24"/>
        </w:rPr>
        <w:t xml:space="preserve">(Kocsis, 2003). Wilson et. al, (1997) found that most crimes contain both organised and disorganised features, suggesting that such rigid typologies oversimplify the complexity of offending behaviour. Consequently, the FBI method lacks empirical reliability and is often regarded as intuitive rather than scientific. </w:t>
      </w:r>
    </w:p>
    <w:p w14:paraId="3BCE9A75" w14:textId="5EBD3592" w:rsidR="004B28C0" w:rsidRDefault="007B61EB" w:rsidP="004B28C0">
      <w:pPr>
        <w:spacing w:line="480" w:lineRule="auto"/>
        <w:rPr>
          <w:sz w:val="24"/>
          <w:szCs w:val="24"/>
        </w:rPr>
      </w:pPr>
      <w:r>
        <w:rPr>
          <w:sz w:val="24"/>
          <w:szCs w:val="24"/>
        </w:rPr>
        <w:tab/>
        <w:t xml:space="preserve">In contrast, the British bottom-up approach, pioneered by David Canter, looked to focus on profiling in empirical psychological science, Investigative psychology applies statistical and psychological methods to large datasets of solved crimes to identify behavioural patterns and infer likely offender characteristics </w:t>
      </w:r>
      <w:r w:rsidR="004B28C0" w:rsidRPr="004B28C0">
        <w:rPr>
          <w:sz w:val="24"/>
          <w:szCs w:val="24"/>
        </w:rPr>
        <w:t xml:space="preserve">(Youngs </w:t>
      </w:r>
      <w:r w:rsidR="004B28C0">
        <w:rPr>
          <w:sz w:val="24"/>
          <w:szCs w:val="24"/>
        </w:rPr>
        <w:t>&amp;</w:t>
      </w:r>
      <w:r w:rsidR="004B28C0" w:rsidRPr="004B28C0">
        <w:rPr>
          <w:sz w:val="24"/>
          <w:szCs w:val="24"/>
        </w:rPr>
        <w:t xml:space="preserve"> Canter, 2012)</w:t>
      </w:r>
      <w:r w:rsidR="004B28C0">
        <w:rPr>
          <w:sz w:val="24"/>
          <w:szCs w:val="24"/>
        </w:rPr>
        <w:t xml:space="preserve">. This approach assumes that behaviour is a </w:t>
      </w:r>
      <w:proofErr w:type="spellStart"/>
      <w:r w:rsidR="004B28C0">
        <w:rPr>
          <w:sz w:val="24"/>
          <w:szCs w:val="24"/>
        </w:rPr>
        <w:t>formof</w:t>
      </w:r>
      <w:proofErr w:type="spellEnd"/>
      <w:r w:rsidR="004B28C0">
        <w:rPr>
          <w:sz w:val="24"/>
          <w:szCs w:val="24"/>
        </w:rPr>
        <w:t xml:space="preserve"> communication that reflects cognitive and interpersonal processes. The use of multivariate statistical analysis allows patterns to be derived objectively from data rather than intuition, addressing key criticisms of the FBI methos. Canter’s involvement in the John Duffy “Railway Rapist” case in the 1980’s provided the first major empirical validation. His predictions about the offender’s occupation, location, and relationships proved remarkably accurate and helped secure Duffy’s conviction (Canter, 1993). This case demonstrated how profiling, when scientifically informed, could assist both investigative and judicial processes.</w:t>
      </w:r>
    </w:p>
    <w:p w14:paraId="0083CAC4" w14:textId="3243B8C2" w:rsidR="004B28C0" w:rsidRDefault="004B28C0" w:rsidP="004B28C0">
      <w:pPr>
        <w:spacing w:line="480" w:lineRule="auto"/>
        <w:rPr>
          <w:sz w:val="24"/>
          <w:szCs w:val="24"/>
        </w:rPr>
      </w:pPr>
      <w:r>
        <w:rPr>
          <w:sz w:val="24"/>
          <w:szCs w:val="24"/>
        </w:rPr>
        <w:tab/>
        <w:t xml:space="preserve">A key component of the British model is geographical profiling, developed from environmental psychology and supported by Routine Activity Theory (Cohen &amp; Nelson, 1979). Tools such as Dragnet </w:t>
      </w:r>
      <w:r w:rsidRPr="004B28C0">
        <w:rPr>
          <w:sz w:val="24"/>
          <w:szCs w:val="24"/>
        </w:rPr>
        <w:t xml:space="preserve">(Canter </w:t>
      </w:r>
      <w:r>
        <w:rPr>
          <w:sz w:val="24"/>
          <w:szCs w:val="24"/>
        </w:rPr>
        <w:t>&amp;</w:t>
      </w:r>
      <w:r w:rsidRPr="004B28C0">
        <w:rPr>
          <w:sz w:val="24"/>
          <w:szCs w:val="24"/>
        </w:rPr>
        <w:t xml:space="preserve"> Hammond, 2007)</w:t>
      </w:r>
      <w:r>
        <w:rPr>
          <w:sz w:val="24"/>
          <w:szCs w:val="24"/>
        </w:rPr>
        <w:t xml:space="preserve"> and Rigel </w:t>
      </w:r>
      <w:r w:rsidRPr="004B28C0">
        <w:rPr>
          <w:sz w:val="24"/>
          <w:szCs w:val="24"/>
        </w:rPr>
        <w:t>(</w:t>
      </w:r>
      <w:proofErr w:type="spellStart"/>
      <w:r w:rsidRPr="004B28C0">
        <w:rPr>
          <w:sz w:val="24"/>
          <w:szCs w:val="24"/>
        </w:rPr>
        <w:t>Emeno</w:t>
      </w:r>
      <w:proofErr w:type="spellEnd"/>
      <w:r w:rsidRPr="004B28C0">
        <w:rPr>
          <w:sz w:val="24"/>
          <w:szCs w:val="24"/>
        </w:rPr>
        <w:t xml:space="preserve"> et al., 2000)</w:t>
      </w:r>
      <w:r>
        <w:rPr>
          <w:sz w:val="24"/>
          <w:szCs w:val="24"/>
        </w:rPr>
        <w:t xml:space="preserve"> use spatial data to calculate the probability of an offender’s residence based on the distribution of </w:t>
      </w:r>
      <w:r w:rsidR="00E22575">
        <w:rPr>
          <w:sz w:val="24"/>
          <w:szCs w:val="24"/>
        </w:rPr>
        <w:t xml:space="preserve">crime locations. </w:t>
      </w:r>
      <w:proofErr w:type="spellStart"/>
      <w:r w:rsidR="00E22575">
        <w:rPr>
          <w:sz w:val="24"/>
          <w:szCs w:val="24"/>
        </w:rPr>
        <w:t>Rossmo’s</w:t>
      </w:r>
      <w:proofErr w:type="spellEnd"/>
      <w:r w:rsidR="00E22575">
        <w:rPr>
          <w:sz w:val="24"/>
          <w:szCs w:val="24"/>
        </w:rPr>
        <w:t xml:space="preserve"> (2005) evaluation of 1,426 cases found that the system accurately located offenders within the central 5% of the search area in most cases, </w:t>
      </w:r>
      <w:r w:rsidR="00E22575">
        <w:rPr>
          <w:sz w:val="24"/>
          <w:szCs w:val="24"/>
        </w:rPr>
        <w:lastRenderedPageBreak/>
        <w:t>supporting its empirical validity. However, such systems rely heavily on accurate and comprehensive crime data, therefore poor data quality or inconsistent recordings can significantly reduce effectiveness (Ainsworth, 2013).</w:t>
      </w:r>
    </w:p>
    <w:p w14:paraId="6C3798F2" w14:textId="290DBA55" w:rsidR="00E22575" w:rsidRDefault="00E22575" w:rsidP="004B28C0">
      <w:pPr>
        <w:spacing w:line="480" w:lineRule="auto"/>
        <w:rPr>
          <w:sz w:val="24"/>
          <w:szCs w:val="24"/>
        </w:rPr>
      </w:pPr>
      <w:r>
        <w:rPr>
          <w:sz w:val="24"/>
          <w:szCs w:val="24"/>
        </w:rPr>
        <w:tab/>
        <w:t>Critically, while the British approach has introduced methodological accuracy, it is not without limitations. Profiling accuracy varies by crime type, and results are probabilistic rather than deterministic. Furthermore, empirical success does not necessarily equate to courtroom reliability. As Snook et. al, (2007) argue, many profiles rely on “commonsense reasoning” disguised as expertise</w:t>
      </w:r>
      <w:r w:rsidR="006341AC">
        <w:rPr>
          <w:sz w:val="24"/>
          <w:szCs w:val="24"/>
        </w:rPr>
        <w:t>, and success stories are often selectively reported. Nonetheless, the progression from personal intuition to data-supported psychological evaluation marks a significant advance in aligning offender profiling with the principles of scientific inquiry. Empirical evidence highlights that psychological theory has deepened investigative understanding but continues to face challenged of validity, reproducibility, and evidential credibility within judicial contexts.</w:t>
      </w:r>
    </w:p>
    <w:p w14:paraId="606433F5" w14:textId="77777777" w:rsidR="006341AC" w:rsidRDefault="006341AC" w:rsidP="004B28C0">
      <w:pPr>
        <w:spacing w:line="480" w:lineRule="auto"/>
        <w:rPr>
          <w:sz w:val="24"/>
          <w:szCs w:val="24"/>
        </w:rPr>
      </w:pPr>
    </w:p>
    <w:p w14:paraId="1134395A" w14:textId="45796F42" w:rsidR="006341AC" w:rsidRDefault="006341AC" w:rsidP="004B28C0">
      <w:pPr>
        <w:spacing w:line="480" w:lineRule="auto"/>
        <w:rPr>
          <w:sz w:val="24"/>
          <w:szCs w:val="24"/>
        </w:rPr>
      </w:pPr>
      <w:r>
        <w:rPr>
          <w:sz w:val="24"/>
          <w:szCs w:val="24"/>
        </w:rPr>
        <w:tab/>
        <w:t xml:space="preserve">Psychological </w:t>
      </w:r>
      <w:r w:rsidRPr="006341AC">
        <w:rPr>
          <w:sz w:val="24"/>
          <w:szCs w:val="24"/>
        </w:rPr>
        <w:t>theory and evidence derived from offender profiling have significantly influenced the functioning of judicial and investigative processes. Profiling extends beyond identifying potential suspects; it informs case linkage, evidential interpretation, expert testimony, and the broader judicial understanding of criminal behaviour</w:t>
      </w:r>
      <w:r>
        <w:rPr>
          <w:sz w:val="24"/>
          <w:szCs w:val="24"/>
        </w:rPr>
        <w:t xml:space="preserve"> </w:t>
      </w:r>
      <w:r w:rsidRPr="006341AC">
        <w:rPr>
          <w:sz w:val="24"/>
          <w:szCs w:val="24"/>
        </w:rPr>
        <w:t xml:space="preserve">(Gudjonsson </w:t>
      </w:r>
      <w:r>
        <w:rPr>
          <w:sz w:val="24"/>
          <w:szCs w:val="24"/>
        </w:rPr>
        <w:t>&amp;</w:t>
      </w:r>
      <w:r w:rsidRPr="006341AC">
        <w:rPr>
          <w:sz w:val="24"/>
          <w:szCs w:val="24"/>
        </w:rPr>
        <w:t xml:space="preserve"> Haward, 2016)</w:t>
      </w:r>
      <w:r>
        <w:rPr>
          <w:sz w:val="24"/>
          <w:szCs w:val="24"/>
        </w:rPr>
        <w:t xml:space="preserve">. </w:t>
      </w:r>
      <w:r w:rsidRPr="006341AC">
        <w:rPr>
          <w:sz w:val="24"/>
          <w:szCs w:val="24"/>
        </w:rPr>
        <w:t xml:space="preserve">However, the integration of psychological profiling into judicial contexts remains </w:t>
      </w:r>
      <w:r>
        <w:rPr>
          <w:sz w:val="24"/>
          <w:szCs w:val="24"/>
        </w:rPr>
        <w:t>controversial</w:t>
      </w:r>
      <w:r w:rsidRPr="006341AC">
        <w:rPr>
          <w:sz w:val="24"/>
          <w:szCs w:val="24"/>
        </w:rPr>
        <w:t>, particularly regarding its scientific validity, admissibility, and ethical implications.</w:t>
      </w:r>
    </w:p>
    <w:p w14:paraId="5577A2BA" w14:textId="31B9B3B9" w:rsidR="006341AC" w:rsidRDefault="006341AC" w:rsidP="004B28C0">
      <w:pPr>
        <w:spacing w:line="480" w:lineRule="auto"/>
        <w:rPr>
          <w:sz w:val="24"/>
          <w:szCs w:val="24"/>
        </w:rPr>
      </w:pPr>
      <w:r>
        <w:rPr>
          <w:sz w:val="24"/>
          <w:szCs w:val="24"/>
        </w:rPr>
        <w:tab/>
      </w:r>
      <w:r w:rsidRPr="006341AC">
        <w:rPr>
          <w:sz w:val="24"/>
          <w:szCs w:val="24"/>
        </w:rPr>
        <w:t xml:space="preserve">One key contribution of profiling lies in its role in investigative decision-making. Empirically informed models, such as Canter’s (2000) investigative psychology and </w:t>
      </w:r>
      <w:proofErr w:type="spellStart"/>
      <w:r w:rsidRPr="006341AC">
        <w:rPr>
          <w:sz w:val="24"/>
          <w:szCs w:val="24"/>
        </w:rPr>
        <w:t>Rossmo’s</w:t>
      </w:r>
      <w:proofErr w:type="spellEnd"/>
      <w:r w:rsidRPr="006341AC">
        <w:rPr>
          <w:sz w:val="24"/>
          <w:szCs w:val="24"/>
        </w:rPr>
        <w:t xml:space="preserve"> </w:t>
      </w:r>
      <w:r w:rsidRPr="006341AC">
        <w:rPr>
          <w:sz w:val="24"/>
          <w:szCs w:val="24"/>
        </w:rPr>
        <w:lastRenderedPageBreak/>
        <w:t>(</w:t>
      </w:r>
      <w:r w:rsidR="00704489">
        <w:rPr>
          <w:sz w:val="24"/>
          <w:szCs w:val="24"/>
        </w:rPr>
        <w:t>1999</w:t>
      </w:r>
      <w:r w:rsidRPr="006341AC">
        <w:rPr>
          <w:sz w:val="24"/>
          <w:szCs w:val="24"/>
        </w:rPr>
        <w:t>) geographical profiling, allow police to prioritise suspects, identify behavioural patterns across cases, and allocate resources more effectively. For example, the John Duffy case demonstrated how data-driven psychological inference could guide police focus, resulting in a successful conviction (Canter, 199</w:t>
      </w:r>
      <w:r w:rsidR="00704489">
        <w:rPr>
          <w:sz w:val="24"/>
          <w:szCs w:val="24"/>
        </w:rPr>
        <w:t>3</w:t>
      </w:r>
      <w:r w:rsidRPr="006341AC">
        <w:rPr>
          <w:sz w:val="24"/>
          <w:szCs w:val="24"/>
        </w:rPr>
        <w:t>). From a judicial standpoint, such evidence can assist prosecutors in establishing behavioural consistency, thereby strengthening circumstantial arguments. In this way, profiling contributes to the pre-trial stage by improving investigative efficiency and supporting the evidential chain presented in court.</w:t>
      </w:r>
    </w:p>
    <w:p w14:paraId="2CE38EF1" w14:textId="776F63B2" w:rsidR="00704489" w:rsidRDefault="00704489" w:rsidP="004B28C0">
      <w:pPr>
        <w:spacing w:line="480" w:lineRule="auto"/>
        <w:rPr>
          <w:sz w:val="24"/>
          <w:szCs w:val="24"/>
        </w:rPr>
      </w:pPr>
      <w:r>
        <w:rPr>
          <w:sz w:val="24"/>
          <w:szCs w:val="24"/>
        </w:rPr>
        <w:tab/>
      </w:r>
      <w:r w:rsidRPr="00704489">
        <w:rPr>
          <w:sz w:val="24"/>
          <w:szCs w:val="24"/>
        </w:rPr>
        <w:t>Profiling has also informed the presentation of expert psychological evidence within judicial proceedings. Expert witnesses may use profiling-based insights to explain offender behaviour, patterns of victim targeting, or the psychological significance of crime scene actions (Ainsworth, 2001). This can assist judges and juries in interpreting complex behavioural evidence, such as ritualistic or sexual crimes. Yet, concerns arise regarding the admissibility and weight of profiling evidence</w:t>
      </w:r>
      <w:r>
        <w:rPr>
          <w:sz w:val="24"/>
          <w:szCs w:val="24"/>
        </w:rPr>
        <w:t>, s</w:t>
      </w:r>
      <w:r w:rsidRPr="00704489">
        <w:rPr>
          <w:sz w:val="24"/>
          <w:szCs w:val="24"/>
        </w:rPr>
        <w:t xml:space="preserve">ince offender profiling often lacks consistent empirical validation, courts frequently treat it with caution or exclude it entirely. This raises questions about psychology’s legitimacy when applied to judicial decision-making, as intuition or </w:t>
      </w:r>
      <w:r>
        <w:rPr>
          <w:sz w:val="24"/>
          <w:szCs w:val="24"/>
        </w:rPr>
        <w:t>subjective</w:t>
      </w:r>
      <w:r w:rsidRPr="00704489">
        <w:rPr>
          <w:sz w:val="24"/>
          <w:szCs w:val="24"/>
        </w:rPr>
        <w:t xml:space="preserve"> reasoning may inadvertently influence legal outcomes (Snook et al., 2007).</w:t>
      </w:r>
    </w:p>
    <w:p w14:paraId="24E03B35" w14:textId="170A3B8F" w:rsidR="00704489" w:rsidRDefault="00704489" w:rsidP="00704489">
      <w:pPr>
        <w:spacing w:line="480" w:lineRule="auto"/>
        <w:rPr>
          <w:sz w:val="24"/>
          <w:szCs w:val="24"/>
        </w:rPr>
      </w:pPr>
      <w:r>
        <w:rPr>
          <w:sz w:val="24"/>
          <w:szCs w:val="24"/>
        </w:rPr>
        <w:tab/>
      </w:r>
      <w:r w:rsidRPr="00704489">
        <w:rPr>
          <w:sz w:val="24"/>
          <w:szCs w:val="24"/>
        </w:rPr>
        <w:t>Moreover, psychological profiling has implications for ethical and procedural justice. When applied responsibly, it can prevent investigative bias by focusing on objective behavioural data. However, cases such as the Rachel Nickell investigation</w:t>
      </w:r>
      <w:r w:rsidR="00B85F9E">
        <w:rPr>
          <w:sz w:val="24"/>
          <w:szCs w:val="24"/>
        </w:rPr>
        <w:t xml:space="preserve"> </w:t>
      </w:r>
      <w:r w:rsidR="00B85F9E" w:rsidRPr="00B85F9E">
        <w:rPr>
          <w:sz w:val="24"/>
          <w:szCs w:val="24"/>
        </w:rPr>
        <w:t xml:space="preserve">(Grover </w:t>
      </w:r>
      <w:r w:rsidR="00B85F9E">
        <w:rPr>
          <w:sz w:val="24"/>
          <w:szCs w:val="24"/>
        </w:rPr>
        <w:t>&amp;</w:t>
      </w:r>
      <w:r w:rsidR="00B85F9E" w:rsidRPr="00B85F9E">
        <w:rPr>
          <w:sz w:val="24"/>
          <w:szCs w:val="24"/>
        </w:rPr>
        <w:t xml:space="preserve"> </w:t>
      </w:r>
      <w:proofErr w:type="spellStart"/>
      <w:r w:rsidR="00B85F9E" w:rsidRPr="00B85F9E">
        <w:rPr>
          <w:sz w:val="24"/>
          <w:szCs w:val="24"/>
        </w:rPr>
        <w:t>Soothill</w:t>
      </w:r>
      <w:proofErr w:type="spellEnd"/>
      <w:r w:rsidR="00B85F9E" w:rsidRPr="00B85F9E">
        <w:rPr>
          <w:sz w:val="24"/>
          <w:szCs w:val="24"/>
        </w:rPr>
        <w:t>, 1996)</w:t>
      </w:r>
      <w:r w:rsidRPr="00704489">
        <w:rPr>
          <w:sz w:val="24"/>
          <w:szCs w:val="24"/>
        </w:rPr>
        <w:t xml:space="preserve"> highlight the dangers of overreliance on psychological expertise. Profiler Paul Britton’s interpretation led investigators to wrongly target Colin Stagg, despite a lack of forensic </w:t>
      </w:r>
      <w:r w:rsidRPr="00704489">
        <w:rPr>
          <w:sz w:val="24"/>
          <w:szCs w:val="24"/>
        </w:rPr>
        <w:lastRenderedPageBreak/>
        <w:t>evidence (Turvey</w:t>
      </w:r>
      <w:r w:rsidR="00B85F9E">
        <w:rPr>
          <w:sz w:val="24"/>
          <w:szCs w:val="24"/>
        </w:rPr>
        <w:t xml:space="preserve"> &amp; Ward, 2000</w:t>
      </w:r>
      <w:r w:rsidRPr="00704489">
        <w:rPr>
          <w:sz w:val="24"/>
          <w:szCs w:val="24"/>
        </w:rPr>
        <w:t>). This case underscores how confirmation bias and misplaced confidence in profiling can distort due process, leading to miscarriages of justice.</w:t>
      </w:r>
    </w:p>
    <w:p w14:paraId="3A444D25" w14:textId="0095AA43" w:rsidR="009B2CB3" w:rsidRPr="00704489" w:rsidRDefault="009B2CB3" w:rsidP="00704489">
      <w:pPr>
        <w:spacing w:line="480" w:lineRule="auto"/>
        <w:rPr>
          <w:sz w:val="24"/>
          <w:szCs w:val="24"/>
        </w:rPr>
      </w:pPr>
      <w:r>
        <w:rPr>
          <w:sz w:val="24"/>
          <w:szCs w:val="24"/>
        </w:rPr>
        <w:tab/>
      </w:r>
      <w:r w:rsidRPr="009B2CB3">
        <w:rPr>
          <w:sz w:val="24"/>
          <w:szCs w:val="24"/>
        </w:rPr>
        <w:t xml:space="preserve">Ethically, offender profiling raises questions regarding stereotyping, privacy, and justice. Overgeneralised psychological assumptions </w:t>
      </w:r>
      <w:r>
        <w:rPr>
          <w:sz w:val="24"/>
          <w:szCs w:val="24"/>
        </w:rPr>
        <w:t>risk</w:t>
      </w:r>
      <w:r w:rsidRPr="009B2CB3">
        <w:rPr>
          <w:sz w:val="24"/>
          <w:szCs w:val="24"/>
        </w:rPr>
        <w:t xml:space="preserve"> </w:t>
      </w:r>
      <w:proofErr w:type="spellStart"/>
      <w:r w:rsidRPr="009B2CB3">
        <w:rPr>
          <w:sz w:val="24"/>
          <w:szCs w:val="24"/>
        </w:rPr>
        <w:t>reinforc</w:t>
      </w:r>
      <w:r>
        <w:rPr>
          <w:sz w:val="24"/>
          <w:szCs w:val="24"/>
        </w:rPr>
        <w:t>img</w:t>
      </w:r>
      <w:proofErr w:type="spellEnd"/>
      <w:r w:rsidRPr="009B2CB3">
        <w:rPr>
          <w:sz w:val="24"/>
          <w:szCs w:val="24"/>
        </w:rPr>
        <w:t xml:space="preserve"> biases, particularly when demographic or cultural </w:t>
      </w:r>
      <w:r>
        <w:rPr>
          <w:sz w:val="24"/>
          <w:szCs w:val="24"/>
        </w:rPr>
        <w:t>factors are applied without proper context</w:t>
      </w:r>
      <w:r w:rsidRPr="009B2CB3">
        <w:rPr>
          <w:sz w:val="24"/>
          <w:szCs w:val="24"/>
        </w:rPr>
        <w:t>. As Gudjonsson and Haward (</w:t>
      </w:r>
      <w:r>
        <w:rPr>
          <w:sz w:val="24"/>
          <w:szCs w:val="24"/>
        </w:rPr>
        <w:t>2016</w:t>
      </w:r>
      <w:r w:rsidRPr="009B2CB3">
        <w:rPr>
          <w:sz w:val="24"/>
          <w:szCs w:val="24"/>
        </w:rPr>
        <w:t xml:space="preserve">) argue, psychological input must prioritise objectivity, transparency, and respect for defendants’ rights to fair trial procedures. The future of profiling lies </w:t>
      </w:r>
      <w:r>
        <w:rPr>
          <w:sz w:val="24"/>
          <w:szCs w:val="24"/>
        </w:rPr>
        <w:t>o</w:t>
      </w:r>
      <w:r w:rsidRPr="009B2CB3">
        <w:rPr>
          <w:sz w:val="24"/>
          <w:szCs w:val="24"/>
        </w:rPr>
        <w:t>n continu</w:t>
      </w:r>
      <w:r>
        <w:rPr>
          <w:sz w:val="24"/>
          <w:szCs w:val="24"/>
        </w:rPr>
        <w:t>ous</w:t>
      </w:r>
      <w:r w:rsidRPr="009B2CB3">
        <w:rPr>
          <w:sz w:val="24"/>
          <w:szCs w:val="24"/>
        </w:rPr>
        <w:t xml:space="preserve"> methodological </w:t>
      </w:r>
      <w:r>
        <w:rPr>
          <w:sz w:val="24"/>
          <w:szCs w:val="24"/>
        </w:rPr>
        <w:t>improvement</w:t>
      </w:r>
      <w:r w:rsidRPr="009B2CB3">
        <w:rPr>
          <w:sz w:val="24"/>
          <w:szCs w:val="24"/>
        </w:rPr>
        <w:t xml:space="preserve">, peer-reviewed evaluation, and professional </w:t>
      </w:r>
      <w:r>
        <w:rPr>
          <w:sz w:val="24"/>
          <w:szCs w:val="24"/>
        </w:rPr>
        <w:t xml:space="preserve">standards and </w:t>
      </w:r>
      <w:r w:rsidRPr="009B2CB3">
        <w:rPr>
          <w:sz w:val="24"/>
          <w:szCs w:val="24"/>
        </w:rPr>
        <w:t>accountability.</w:t>
      </w:r>
    </w:p>
    <w:p w14:paraId="2FC60333" w14:textId="003C7A5C" w:rsidR="009B2CB3" w:rsidRDefault="009B2CB3" w:rsidP="009B2CB3">
      <w:pPr>
        <w:spacing w:line="480" w:lineRule="auto"/>
        <w:ind w:firstLine="720"/>
        <w:rPr>
          <w:sz w:val="24"/>
          <w:szCs w:val="24"/>
        </w:rPr>
      </w:pPr>
      <w:r w:rsidRPr="009B2CB3">
        <w:rPr>
          <w:sz w:val="24"/>
          <w:szCs w:val="24"/>
        </w:rPr>
        <w:t>In summary, offender profiling represents an important, though limited, psychological contribution to judicial processes. Its strength lies in offering structured behavioural insight that aids investigation and judicial reasoning; its weakness lies in the incomplete empirical foundation and ethical complexities surrounding its use. The challenge moving forward is to ensure that psychological theory informs judicial processes responsibly—through empirical validation, interdisciplinary scrutiny, and ethical restraint.</w:t>
      </w:r>
    </w:p>
    <w:p w14:paraId="1E4D31E9" w14:textId="77777777" w:rsidR="009B2CB3" w:rsidRDefault="009B2CB3" w:rsidP="009B2CB3">
      <w:pPr>
        <w:spacing w:line="480" w:lineRule="auto"/>
        <w:ind w:firstLine="720"/>
        <w:rPr>
          <w:sz w:val="24"/>
          <w:szCs w:val="24"/>
        </w:rPr>
      </w:pPr>
    </w:p>
    <w:p w14:paraId="31F07169" w14:textId="77777777" w:rsidR="009B2CB3" w:rsidRPr="009B2CB3" w:rsidRDefault="009B2CB3" w:rsidP="009B2CB3">
      <w:pPr>
        <w:spacing w:line="480" w:lineRule="auto"/>
        <w:ind w:firstLine="720"/>
        <w:rPr>
          <w:sz w:val="24"/>
          <w:szCs w:val="24"/>
        </w:rPr>
      </w:pPr>
      <w:r w:rsidRPr="009B2CB3">
        <w:rPr>
          <w:sz w:val="24"/>
          <w:szCs w:val="24"/>
        </w:rPr>
        <w:tab/>
      </w:r>
      <w:r w:rsidRPr="009B2CB3">
        <w:rPr>
          <w:sz w:val="24"/>
          <w:szCs w:val="24"/>
        </w:rPr>
        <w:t xml:space="preserve">Psychological theory and evidence have made a significant yet contested contribution to judicial processes through the practice of offender profiling. The integration of psychological principles—from personality and cognitive theories to environmental and decision-making frameworks—has enhanced understanding of how offenders think, plan, and act. Approaches such as investigative and geographical profiling represent an important evolution from intuition-based typologies toward empirically grounded, evidence-based practice. These developments illustrate psychology’s potential to aid judicial reasoning, </w:t>
      </w:r>
      <w:r w:rsidRPr="009B2CB3">
        <w:rPr>
          <w:sz w:val="24"/>
          <w:szCs w:val="24"/>
        </w:rPr>
        <w:lastRenderedPageBreak/>
        <w:t>particularly by informing suspect prioritisation, case linkage, and behavioural interpretation within the courtroom.</w:t>
      </w:r>
    </w:p>
    <w:p w14:paraId="703B8A1B" w14:textId="7AC49C17" w:rsidR="009B2CB3" w:rsidRPr="009B2CB3" w:rsidRDefault="009B2CB3" w:rsidP="009B2CB3">
      <w:pPr>
        <w:spacing w:line="480" w:lineRule="auto"/>
        <w:ind w:firstLine="720"/>
        <w:rPr>
          <w:sz w:val="24"/>
          <w:szCs w:val="24"/>
        </w:rPr>
      </w:pPr>
      <w:r w:rsidRPr="009B2CB3">
        <w:rPr>
          <w:sz w:val="24"/>
          <w:szCs w:val="24"/>
        </w:rPr>
        <w:t xml:space="preserve">However, the contribution of profiling remains </w:t>
      </w:r>
      <w:r>
        <w:rPr>
          <w:sz w:val="24"/>
          <w:szCs w:val="24"/>
        </w:rPr>
        <w:t>restricted</w:t>
      </w:r>
      <w:r w:rsidRPr="009B2CB3">
        <w:rPr>
          <w:sz w:val="24"/>
          <w:szCs w:val="24"/>
        </w:rPr>
        <w:t xml:space="preserve"> by methodological and ethical challenges. Despite progress in scientific </w:t>
      </w:r>
      <w:r>
        <w:rPr>
          <w:sz w:val="24"/>
          <w:szCs w:val="24"/>
        </w:rPr>
        <w:t>precision</w:t>
      </w:r>
      <w:r w:rsidRPr="009B2CB3">
        <w:rPr>
          <w:sz w:val="24"/>
          <w:szCs w:val="24"/>
        </w:rPr>
        <w:t xml:space="preserve">, many profiling practices continue to rely on untested assumptions about behavioural </w:t>
      </w:r>
      <w:r w:rsidR="00FC37B7">
        <w:rPr>
          <w:sz w:val="24"/>
          <w:szCs w:val="24"/>
        </w:rPr>
        <w:t>patterns, t</w:t>
      </w:r>
      <w:r w:rsidRPr="009B2CB3">
        <w:rPr>
          <w:sz w:val="24"/>
          <w:szCs w:val="24"/>
        </w:rPr>
        <w:t>he lack</w:t>
      </w:r>
      <w:r w:rsidR="00FC37B7">
        <w:rPr>
          <w:sz w:val="24"/>
          <w:szCs w:val="24"/>
        </w:rPr>
        <w:t xml:space="preserve"> of consistent methodology and inconsistent predictive reliability, its use </w:t>
      </w:r>
      <w:proofErr w:type="spellStart"/>
      <w:r w:rsidR="00FC37B7">
        <w:rPr>
          <w:sz w:val="24"/>
          <w:szCs w:val="24"/>
        </w:rPr>
        <w:t>asevidence</w:t>
      </w:r>
      <w:proofErr w:type="spellEnd"/>
      <w:r w:rsidR="00FC37B7">
        <w:rPr>
          <w:sz w:val="24"/>
          <w:szCs w:val="24"/>
        </w:rPr>
        <w:t xml:space="preserve"> is limited. Therefore, offender profiling should be treated as a supportive tool for investigation, informed by psychology, rather than a conclusive forensic method</w:t>
      </w:r>
      <w:r w:rsidRPr="009B2CB3">
        <w:rPr>
          <w:sz w:val="24"/>
          <w:szCs w:val="24"/>
        </w:rPr>
        <w:t>.</w:t>
      </w:r>
    </w:p>
    <w:p w14:paraId="691ED5DE" w14:textId="0FC011B8" w:rsidR="009B2CB3" w:rsidRPr="009B2CB3" w:rsidRDefault="009B2CB3" w:rsidP="009B2CB3">
      <w:pPr>
        <w:spacing w:line="480" w:lineRule="auto"/>
        <w:ind w:firstLine="720"/>
        <w:rPr>
          <w:sz w:val="24"/>
          <w:szCs w:val="24"/>
        </w:rPr>
      </w:pPr>
      <w:r w:rsidRPr="009B2CB3">
        <w:rPr>
          <w:sz w:val="24"/>
          <w:szCs w:val="24"/>
        </w:rPr>
        <w:tab/>
      </w:r>
      <w:r w:rsidRPr="009B2CB3">
        <w:rPr>
          <w:sz w:val="24"/>
          <w:szCs w:val="24"/>
        </w:rPr>
        <w:t>Ultimately, psychology’s role in judicial processes through offender profiling demonstrates both the promise and the limits of applied behavioural science. Continued empirical validation, professional accountability, and ethical oversight are essential if psychology is to contribute meaningfully to fair and effective justice.</w:t>
      </w:r>
    </w:p>
    <w:p w14:paraId="642E5F45" w14:textId="372E1A28" w:rsidR="009B2CB3" w:rsidRPr="00704489" w:rsidRDefault="009B2CB3" w:rsidP="009B2CB3">
      <w:pPr>
        <w:spacing w:line="480" w:lineRule="auto"/>
        <w:ind w:firstLine="720"/>
        <w:rPr>
          <w:sz w:val="24"/>
          <w:szCs w:val="24"/>
        </w:rPr>
      </w:pPr>
    </w:p>
    <w:p w14:paraId="393B8989" w14:textId="09F09854" w:rsidR="00704489" w:rsidRPr="00704489" w:rsidRDefault="00704489" w:rsidP="004B28C0">
      <w:pPr>
        <w:spacing w:line="480" w:lineRule="auto"/>
        <w:rPr>
          <w:sz w:val="24"/>
          <w:szCs w:val="24"/>
        </w:rPr>
      </w:pPr>
    </w:p>
    <w:p w14:paraId="76F5F9D6" w14:textId="5B066398" w:rsidR="004B28C0" w:rsidRPr="004B28C0" w:rsidRDefault="004B28C0" w:rsidP="004B28C0">
      <w:pPr>
        <w:spacing w:line="480" w:lineRule="auto"/>
        <w:rPr>
          <w:sz w:val="24"/>
          <w:szCs w:val="24"/>
        </w:rPr>
      </w:pPr>
    </w:p>
    <w:p w14:paraId="4113FEFD" w14:textId="557E6B98" w:rsidR="004B28C0" w:rsidRPr="004B28C0" w:rsidRDefault="004B28C0" w:rsidP="004B28C0">
      <w:pPr>
        <w:spacing w:line="480" w:lineRule="auto"/>
        <w:rPr>
          <w:sz w:val="24"/>
          <w:szCs w:val="24"/>
        </w:rPr>
      </w:pPr>
    </w:p>
    <w:p w14:paraId="1E4F8514" w14:textId="12950026" w:rsidR="007B61EB" w:rsidRPr="001D18B0" w:rsidRDefault="007B61EB" w:rsidP="001D18B0">
      <w:pPr>
        <w:spacing w:line="480" w:lineRule="auto"/>
        <w:rPr>
          <w:sz w:val="24"/>
          <w:szCs w:val="24"/>
        </w:rPr>
      </w:pPr>
    </w:p>
    <w:p w14:paraId="56B02974" w14:textId="1E2111AD" w:rsidR="000A5BC1" w:rsidRDefault="000A5BC1" w:rsidP="00CA0EEE">
      <w:pPr>
        <w:spacing w:line="480" w:lineRule="auto"/>
        <w:rPr>
          <w:sz w:val="24"/>
          <w:szCs w:val="24"/>
        </w:rPr>
      </w:pPr>
    </w:p>
    <w:p w14:paraId="42127C42" w14:textId="77777777" w:rsidR="00BA5BA7" w:rsidRDefault="00BA5BA7" w:rsidP="00CA0EEE">
      <w:pPr>
        <w:spacing w:line="480" w:lineRule="auto"/>
        <w:rPr>
          <w:sz w:val="24"/>
          <w:szCs w:val="24"/>
        </w:rPr>
      </w:pPr>
    </w:p>
    <w:p w14:paraId="32151058" w14:textId="77777777" w:rsidR="000E31B4" w:rsidRDefault="000E31B4" w:rsidP="00CA0EEE">
      <w:pPr>
        <w:spacing w:line="480" w:lineRule="auto"/>
        <w:rPr>
          <w:sz w:val="24"/>
          <w:szCs w:val="24"/>
        </w:rPr>
      </w:pPr>
    </w:p>
    <w:p w14:paraId="16159D80" w14:textId="77777777" w:rsidR="00346B00" w:rsidRDefault="00346B00" w:rsidP="00CA0EEE">
      <w:pPr>
        <w:spacing w:line="480" w:lineRule="auto"/>
        <w:rPr>
          <w:sz w:val="24"/>
          <w:szCs w:val="24"/>
        </w:rPr>
      </w:pPr>
    </w:p>
    <w:p w14:paraId="1F92F469" w14:textId="28C0CFE9" w:rsidR="000E31B4" w:rsidRPr="000E31B4" w:rsidRDefault="000E31B4" w:rsidP="00CA0EEE">
      <w:pPr>
        <w:spacing w:line="480" w:lineRule="auto"/>
        <w:rPr>
          <w:b/>
          <w:bCs/>
          <w:sz w:val="24"/>
          <w:szCs w:val="24"/>
        </w:rPr>
      </w:pPr>
      <w:r w:rsidRPr="000E31B4">
        <w:rPr>
          <w:b/>
          <w:bCs/>
          <w:sz w:val="24"/>
          <w:szCs w:val="24"/>
        </w:rPr>
        <w:lastRenderedPageBreak/>
        <w:t>References</w:t>
      </w:r>
    </w:p>
    <w:p w14:paraId="07A66C51" w14:textId="77777777" w:rsidR="00346B00" w:rsidRDefault="00346B00" w:rsidP="00346B00">
      <w:pPr>
        <w:spacing w:line="480" w:lineRule="auto"/>
        <w:rPr>
          <w:sz w:val="24"/>
          <w:szCs w:val="24"/>
        </w:rPr>
      </w:pPr>
      <w:r w:rsidRPr="00346B00">
        <w:rPr>
          <w:sz w:val="24"/>
          <w:szCs w:val="24"/>
        </w:rPr>
        <w:t xml:space="preserve">Ainsworth, P. (2013). </w:t>
      </w:r>
      <w:r w:rsidRPr="00346B00">
        <w:rPr>
          <w:i/>
          <w:iCs/>
          <w:sz w:val="24"/>
          <w:szCs w:val="24"/>
        </w:rPr>
        <w:t>Offender Profiling and Crime Analysis</w:t>
      </w:r>
      <w:r w:rsidRPr="00346B00">
        <w:rPr>
          <w:sz w:val="24"/>
          <w:szCs w:val="24"/>
        </w:rPr>
        <w:t xml:space="preserve">. Willan. </w:t>
      </w:r>
    </w:p>
    <w:p w14:paraId="5B42A926" w14:textId="12B6BE12" w:rsidR="00346B00" w:rsidRPr="00346B00" w:rsidRDefault="00346B00" w:rsidP="00346B00">
      <w:pPr>
        <w:spacing w:line="480" w:lineRule="auto"/>
        <w:ind w:firstLine="720"/>
        <w:rPr>
          <w:sz w:val="24"/>
          <w:szCs w:val="24"/>
        </w:rPr>
      </w:pPr>
      <w:proofErr w:type="spellStart"/>
      <w:r w:rsidRPr="00346B00">
        <w:rPr>
          <w:sz w:val="24"/>
          <w:szCs w:val="24"/>
        </w:rPr>
        <w:t>doi:https</w:t>
      </w:r>
      <w:proofErr w:type="spellEnd"/>
      <w:r w:rsidRPr="00346B00">
        <w:rPr>
          <w:sz w:val="24"/>
          <w:szCs w:val="24"/>
        </w:rPr>
        <w:t>://doi.org/10.4324/9781843924630.</w:t>
      </w:r>
    </w:p>
    <w:p w14:paraId="1953F794" w14:textId="77777777" w:rsidR="00346B00" w:rsidRDefault="00A70268" w:rsidP="00CA0EEE">
      <w:pPr>
        <w:spacing w:line="480" w:lineRule="auto"/>
        <w:rPr>
          <w:i/>
          <w:iCs/>
          <w:sz w:val="24"/>
          <w:szCs w:val="24"/>
        </w:rPr>
      </w:pPr>
      <w:r w:rsidRPr="00A70268">
        <w:rPr>
          <w:sz w:val="24"/>
          <w:szCs w:val="24"/>
        </w:rPr>
        <w:t xml:space="preserve">Burgess, A.W., Hartman, C.R., Ressler, R.K., Douglas, J.E., &amp; McCormack, A. (1986). </w:t>
      </w:r>
      <w:r w:rsidRPr="007B61EB">
        <w:rPr>
          <w:i/>
          <w:iCs/>
          <w:sz w:val="24"/>
          <w:szCs w:val="24"/>
        </w:rPr>
        <w:t xml:space="preserve">Sexual </w:t>
      </w:r>
    </w:p>
    <w:p w14:paraId="59F6623D" w14:textId="1696269C" w:rsidR="009B2715" w:rsidRDefault="00A70268" w:rsidP="00346B00">
      <w:pPr>
        <w:spacing w:line="480" w:lineRule="auto"/>
        <w:ind w:firstLine="720"/>
        <w:rPr>
          <w:sz w:val="24"/>
          <w:szCs w:val="24"/>
        </w:rPr>
      </w:pPr>
      <w:r w:rsidRPr="007B61EB">
        <w:rPr>
          <w:i/>
          <w:iCs/>
          <w:sz w:val="24"/>
          <w:szCs w:val="24"/>
        </w:rPr>
        <w:t>homicide: A motivational model. Journal of Interpersonal Violence</w:t>
      </w:r>
      <w:r w:rsidR="007B61EB">
        <w:rPr>
          <w:sz w:val="24"/>
          <w:szCs w:val="24"/>
        </w:rPr>
        <w:t>.</w:t>
      </w:r>
      <w:r w:rsidRPr="00A70268">
        <w:rPr>
          <w:sz w:val="24"/>
          <w:szCs w:val="24"/>
        </w:rPr>
        <w:t xml:space="preserve"> 1(3), 252-272.</w:t>
      </w:r>
    </w:p>
    <w:p w14:paraId="51AB7770" w14:textId="77777777" w:rsidR="00346B00" w:rsidRDefault="00346B00" w:rsidP="00346B00">
      <w:pPr>
        <w:spacing w:line="480" w:lineRule="auto"/>
        <w:rPr>
          <w:i/>
          <w:iCs/>
          <w:sz w:val="24"/>
          <w:szCs w:val="24"/>
        </w:rPr>
      </w:pPr>
      <w:r w:rsidRPr="00346B00">
        <w:rPr>
          <w:sz w:val="24"/>
          <w:szCs w:val="24"/>
        </w:rPr>
        <w:t xml:space="preserve">Canter, D. (2000). Offender profiling and criminal differentiation. </w:t>
      </w:r>
      <w:r w:rsidRPr="00346B00">
        <w:rPr>
          <w:i/>
          <w:iCs/>
          <w:sz w:val="24"/>
          <w:szCs w:val="24"/>
        </w:rPr>
        <w:t xml:space="preserve">Legal and Criminological </w:t>
      </w:r>
    </w:p>
    <w:p w14:paraId="7AEEA375" w14:textId="454DB87D" w:rsidR="00346B00" w:rsidRPr="00346B00" w:rsidRDefault="00346B00" w:rsidP="00346B00">
      <w:pPr>
        <w:spacing w:line="480" w:lineRule="auto"/>
        <w:ind w:firstLine="720"/>
        <w:rPr>
          <w:sz w:val="24"/>
          <w:szCs w:val="24"/>
        </w:rPr>
      </w:pPr>
      <w:r w:rsidRPr="00346B00">
        <w:rPr>
          <w:i/>
          <w:iCs/>
          <w:sz w:val="24"/>
          <w:szCs w:val="24"/>
        </w:rPr>
        <w:t>Psychology</w:t>
      </w:r>
      <w:r w:rsidRPr="00346B00">
        <w:rPr>
          <w:sz w:val="24"/>
          <w:szCs w:val="24"/>
        </w:rPr>
        <w:t xml:space="preserve">, [online] 5(1), pp.23–46. </w:t>
      </w:r>
      <w:proofErr w:type="spellStart"/>
      <w:r w:rsidRPr="00346B00">
        <w:rPr>
          <w:sz w:val="24"/>
          <w:szCs w:val="24"/>
        </w:rPr>
        <w:t>doi:https</w:t>
      </w:r>
      <w:proofErr w:type="spellEnd"/>
      <w:r w:rsidRPr="00346B00">
        <w:rPr>
          <w:sz w:val="24"/>
          <w:szCs w:val="24"/>
        </w:rPr>
        <w:t>://doi.org/10.1348/135532500167958.</w:t>
      </w:r>
    </w:p>
    <w:p w14:paraId="5D3DD541" w14:textId="77777777" w:rsidR="00346B00" w:rsidRDefault="00346B00" w:rsidP="00346B00">
      <w:pPr>
        <w:spacing w:line="480" w:lineRule="auto"/>
        <w:rPr>
          <w:sz w:val="24"/>
          <w:szCs w:val="24"/>
        </w:rPr>
      </w:pPr>
      <w:r w:rsidRPr="00346B00">
        <w:rPr>
          <w:sz w:val="24"/>
          <w:szCs w:val="24"/>
        </w:rPr>
        <w:t>Canter, D. and Hammond, L. (2007). Prioritizing Burglars: Comparing the Effectiveness of</w:t>
      </w:r>
    </w:p>
    <w:p w14:paraId="3001C6E7" w14:textId="282AF96E" w:rsidR="00346B00" w:rsidRPr="00346B00" w:rsidRDefault="00346B00" w:rsidP="00346B00">
      <w:pPr>
        <w:spacing w:line="480" w:lineRule="auto"/>
        <w:ind w:left="720" w:firstLine="60"/>
        <w:rPr>
          <w:sz w:val="24"/>
          <w:szCs w:val="24"/>
        </w:rPr>
      </w:pPr>
      <w:r w:rsidRPr="00346B00">
        <w:rPr>
          <w:sz w:val="24"/>
          <w:szCs w:val="24"/>
        </w:rPr>
        <w:t xml:space="preserve">Geographical Profiling Methods. </w:t>
      </w:r>
      <w:r w:rsidRPr="00346B00">
        <w:rPr>
          <w:i/>
          <w:iCs/>
          <w:sz w:val="24"/>
          <w:szCs w:val="24"/>
        </w:rPr>
        <w:t>Police Practice and Research</w:t>
      </w:r>
      <w:r w:rsidRPr="00346B00">
        <w:rPr>
          <w:sz w:val="24"/>
          <w:szCs w:val="24"/>
        </w:rPr>
        <w:t xml:space="preserve">, 8(4), pp.371–384. </w:t>
      </w:r>
      <w:proofErr w:type="spellStart"/>
      <w:r w:rsidRPr="00346B00">
        <w:rPr>
          <w:sz w:val="24"/>
          <w:szCs w:val="24"/>
        </w:rPr>
        <w:t>doi:https</w:t>
      </w:r>
      <w:proofErr w:type="spellEnd"/>
      <w:r w:rsidRPr="00346B00">
        <w:rPr>
          <w:sz w:val="24"/>
          <w:szCs w:val="24"/>
        </w:rPr>
        <w:t>://doi.org/10.1080/15614260701615086.</w:t>
      </w:r>
    </w:p>
    <w:p w14:paraId="551EA488" w14:textId="77777777" w:rsidR="00346B00" w:rsidRDefault="00346B00" w:rsidP="00346B00">
      <w:pPr>
        <w:spacing w:line="480" w:lineRule="auto"/>
        <w:rPr>
          <w:i/>
          <w:iCs/>
          <w:sz w:val="24"/>
          <w:szCs w:val="24"/>
        </w:rPr>
      </w:pPr>
      <w:r w:rsidRPr="00346B00">
        <w:rPr>
          <w:sz w:val="24"/>
          <w:szCs w:val="24"/>
        </w:rPr>
        <w:t xml:space="preserve">Canter, D. and Larkin, P. (1993). The environmental range of serial rapists. </w:t>
      </w:r>
      <w:r w:rsidRPr="00346B00">
        <w:rPr>
          <w:i/>
          <w:iCs/>
          <w:sz w:val="24"/>
          <w:szCs w:val="24"/>
        </w:rPr>
        <w:t xml:space="preserve">Journal of </w:t>
      </w:r>
    </w:p>
    <w:p w14:paraId="4F384816" w14:textId="7BD361F1" w:rsidR="00346B00" w:rsidRPr="00346B00" w:rsidRDefault="00346B00" w:rsidP="00346B00">
      <w:pPr>
        <w:spacing w:line="480" w:lineRule="auto"/>
        <w:ind w:left="720"/>
        <w:rPr>
          <w:sz w:val="24"/>
          <w:szCs w:val="24"/>
        </w:rPr>
      </w:pPr>
      <w:r w:rsidRPr="00346B00">
        <w:rPr>
          <w:i/>
          <w:iCs/>
          <w:sz w:val="24"/>
          <w:szCs w:val="24"/>
        </w:rPr>
        <w:t>Environmental Psychology</w:t>
      </w:r>
      <w:r w:rsidRPr="00346B00">
        <w:rPr>
          <w:sz w:val="24"/>
          <w:szCs w:val="24"/>
        </w:rPr>
        <w:t xml:space="preserve">, [online] 13(1), pp.63–69. </w:t>
      </w:r>
    </w:p>
    <w:p w14:paraId="340AC133" w14:textId="77777777" w:rsidR="00346B00" w:rsidRDefault="00346B00" w:rsidP="00346B00">
      <w:pPr>
        <w:spacing w:line="480" w:lineRule="auto"/>
        <w:rPr>
          <w:sz w:val="24"/>
          <w:szCs w:val="24"/>
        </w:rPr>
      </w:pPr>
      <w:r>
        <w:rPr>
          <w:sz w:val="24"/>
          <w:szCs w:val="24"/>
        </w:rPr>
        <w:t>C</w:t>
      </w:r>
      <w:r w:rsidRPr="00346B00">
        <w:rPr>
          <w:sz w:val="24"/>
          <w:szCs w:val="24"/>
        </w:rPr>
        <w:t xml:space="preserve">anter, </w:t>
      </w:r>
      <w:r>
        <w:rPr>
          <w:sz w:val="24"/>
          <w:szCs w:val="24"/>
        </w:rPr>
        <w:t>D.</w:t>
      </w:r>
      <w:r w:rsidRPr="00346B00">
        <w:rPr>
          <w:sz w:val="24"/>
          <w:szCs w:val="24"/>
        </w:rPr>
        <w:t xml:space="preserve"> (2019). </w:t>
      </w:r>
      <w:r w:rsidRPr="00346B00">
        <w:rPr>
          <w:i/>
          <w:iCs/>
          <w:sz w:val="24"/>
          <w:szCs w:val="24"/>
        </w:rPr>
        <w:t>Investigative Psychology – Offender Profiles – David Canter</w:t>
      </w:r>
      <w:r w:rsidRPr="00346B00">
        <w:rPr>
          <w:sz w:val="24"/>
          <w:szCs w:val="24"/>
        </w:rPr>
        <w:t xml:space="preserve">. [online] </w:t>
      </w:r>
    </w:p>
    <w:p w14:paraId="3D32485D" w14:textId="139AC881" w:rsidR="00346B00" w:rsidRPr="00346B00" w:rsidRDefault="00346B00" w:rsidP="00346B00">
      <w:pPr>
        <w:spacing w:line="480" w:lineRule="auto"/>
        <w:ind w:left="720"/>
        <w:rPr>
          <w:sz w:val="24"/>
          <w:szCs w:val="24"/>
        </w:rPr>
      </w:pPr>
      <w:r w:rsidRPr="00346B00">
        <w:rPr>
          <w:sz w:val="24"/>
          <w:szCs w:val="24"/>
        </w:rPr>
        <w:t>Davidcanter.com. Available at: https://www.davidcanter.com/investigative-psychology/offender-profiles/.</w:t>
      </w:r>
    </w:p>
    <w:p w14:paraId="46354D95" w14:textId="77777777" w:rsidR="00346B00" w:rsidRDefault="00346B00" w:rsidP="00346B00">
      <w:pPr>
        <w:spacing w:line="480" w:lineRule="auto"/>
        <w:rPr>
          <w:sz w:val="24"/>
          <w:szCs w:val="24"/>
        </w:rPr>
      </w:pPr>
      <w:r w:rsidRPr="00346B00">
        <w:rPr>
          <w:sz w:val="24"/>
          <w:szCs w:val="24"/>
        </w:rPr>
        <w:t xml:space="preserve">Cohen, L. and Felson, M. (1979). Social change and crime rate trends: a routine activity </w:t>
      </w:r>
    </w:p>
    <w:p w14:paraId="4D0EDF7E" w14:textId="1BA28E2E" w:rsidR="00346B00" w:rsidRPr="00346B00" w:rsidRDefault="00346B00" w:rsidP="00346B00">
      <w:pPr>
        <w:spacing w:line="480" w:lineRule="auto"/>
        <w:ind w:left="720"/>
        <w:rPr>
          <w:sz w:val="24"/>
          <w:szCs w:val="24"/>
        </w:rPr>
      </w:pPr>
      <w:r w:rsidRPr="00346B00">
        <w:rPr>
          <w:sz w:val="24"/>
          <w:szCs w:val="24"/>
        </w:rPr>
        <w:t xml:space="preserve">approach . </w:t>
      </w:r>
      <w:r w:rsidRPr="00346B00">
        <w:rPr>
          <w:i/>
          <w:iCs/>
          <w:sz w:val="24"/>
          <w:szCs w:val="24"/>
        </w:rPr>
        <w:t>American Sociological Review</w:t>
      </w:r>
      <w:r w:rsidRPr="00346B00">
        <w:rPr>
          <w:sz w:val="24"/>
          <w:szCs w:val="24"/>
        </w:rPr>
        <w:t>, [online] 44(4), pp.588–608. Available at: https://faculty.washington.edu/matsueda/courses/587/readings/Cohen%20and%20Felson%201979%20Routine%20Activities.pdf.</w:t>
      </w:r>
    </w:p>
    <w:p w14:paraId="1BBE90C0" w14:textId="77777777" w:rsidR="00346B00" w:rsidRDefault="00346B00" w:rsidP="00346B00">
      <w:pPr>
        <w:spacing w:line="480" w:lineRule="auto"/>
        <w:rPr>
          <w:sz w:val="24"/>
          <w:szCs w:val="24"/>
        </w:rPr>
      </w:pPr>
      <w:r w:rsidRPr="00346B00">
        <w:rPr>
          <w:sz w:val="24"/>
          <w:szCs w:val="24"/>
        </w:rPr>
        <w:t xml:space="preserve">Cornish, D.B. and Clarke, R.V. (1989). Crime Specialisation, Crime Displacement and Rational </w:t>
      </w:r>
    </w:p>
    <w:p w14:paraId="4EA0B818" w14:textId="05EE22ED" w:rsidR="00346B00" w:rsidRPr="00346B00" w:rsidRDefault="00346B00" w:rsidP="00346B00">
      <w:pPr>
        <w:spacing w:line="480" w:lineRule="auto"/>
        <w:ind w:left="720"/>
        <w:rPr>
          <w:sz w:val="24"/>
          <w:szCs w:val="24"/>
        </w:rPr>
      </w:pPr>
      <w:r w:rsidRPr="00346B00">
        <w:rPr>
          <w:sz w:val="24"/>
          <w:szCs w:val="24"/>
        </w:rPr>
        <w:lastRenderedPageBreak/>
        <w:t xml:space="preserve">Choice Theory. </w:t>
      </w:r>
      <w:r w:rsidRPr="00346B00">
        <w:rPr>
          <w:i/>
          <w:iCs/>
          <w:sz w:val="24"/>
          <w:szCs w:val="24"/>
        </w:rPr>
        <w:t xml:space="preserve">Criminal </w:t>
      </w:r>
      <w:proofErr w:type="spellStart"/>
      <w:r w:rsidRPr="00346B00">
        <w:rPr>
          <w:i/>
          <w:iCs/>
          <w:sz w:val="24"/>
          <w:szCs w:val="24"/>
        </w:rPr>
        <w:t>Behavior</w:t>
      </w:r>
      <w:proofErr w:type="spellEnd"/>
      <w:r w:rsidRPr="00346B00">
        <w:rPr>
          <w:i/>
          <w:iCs/>
          <w:sz w:val="24"/>
          <w:szCs w:val="24"/>
        </w:rPr>
        <w:t xml:space="preserve"> and the Justice System</w:t>
      </w:r>
      <w:r w:rsidRPr="00346B00">
        <w:rPr>
          <w:sz w:val="24"/>
          <w:szCs w:val="24"/>
        </w:rPr>
        <w:t xml:space="preserve">, [online] pp.103–117. </w:t>
      </w:r>
      <w:proofErr w:type="spellStart"/>
      <w:r w:rsidRPr="00346B00">
        <w:rPr>
          <w:sz w:val="24"/>
          <w:szCs w:val="24"/>
        </w:rPr>
        <w:t>doi:https</w:t>
      </w:r>
      <w:proofErr w:type="spellEnd"/>
      <w:r w:rsidRPr="00346B00">
        <w:rPr>
          <w:sz w:val="24"/>
          <w:szCs w:val="24"/>
        </w:rPr>
        <w:t>://doi.org/10.1007/978-3-642-86017-1_7.</w:t>
      </w:r>
    </w:p>
    <w:p w14:paraId="0E94D37F" w14:textId="77777777" w:rsidR="00346B00" w:rsidRDefault="00346B00" w:rsidP="00346B00">
      <w:pPr>
        <w:spacing w:line="480" w:lineRule="auto"/>
        <w:rPr>
          <w:i/>
          <w:iCs/>
          <w:sz w:val="24"/>
          <w:szCs w:val="24"/>
        </w:rPr>
      </w:pPr>
      <w:proofErr w:type="spellStart"/>
      <w:r w:rsidRPr="00346B00">
        <w:rPr>
          <w:sz w:val="24"/>
          <w:szCs w:val="24"/>
        </w:rPr>
        <w:t>Emeno</w:t>
      </w:r>
      <w:proofErr w:type="spellEnd"/>
      <w:r w:rsidRPr="00346B00">
        <w:rPr>
          <w:sz w:val="24"/>
          <w:szCs w:val="24"/>
        </w:rPr>
        <w:t xml:space="preserve">, K., Bennell, C., Snook, B. and Taylor, P. (2000). </w:t>
      </w:r>
      <w:r w:rsidRPr="00346B00">
        <w:rPr>
          <w:i/>
          <w:iCs/>
          <w:sz w:val="24"/>
          <w:szCs w:val="24"/>
        </w:rPr>
        <w:t xml:space="preserve">Running head: GEOGRAPHIC </w:t>
      </w:r>
    </w:p>
    <w:p w14:paraId="06C349F6" w14:textId="78C3E77E" w:rsidR="00346B00" w:rsidRPr="00346B00" w:rsidRDefault="00346B00" w:rsidP="00346B00">
      <w:pPr>
        <w:spacing w:line="480" w:lineRule="auto"/>
        <w:ind w:left="720"/>
        <w:rPr>
          <w:sz w:val="24"/>
          <w:szCs w:val="24"/>
        </w:rPr>
      </w:pPr>
      <w:r w:rsidRPr="00346B00">
        <w:rPr>
          <w:i/>
          <w:iCs/>
          <w:sz w:val="24"/>
          <w:szCs w:val="24"/>
        </w:rPr>
        <w:t>PROFILING SURVEY Geographic Profiling Survey: A Preliminary Examination of Geographic Profilers’ Views and Experiences</w:t>
      </w:r>
      <w:r w:rsidRPr="00346B00">
        <w:rPr>
          <w:sz w:val="24"/>
          <w:szCs w:val="24"/>
        </w:rPr>
        <w:t>. [online] Available at: https://eprints.lancs.ac.uk/id/eprint/80169/2/GPSurveyRevised.pdf.</w:t>
      </w:r>
    </w:p>
    <w:p w14:paraId="6E77CB64" w14:textId="77777777" w:rsidR="00346B00" w:rsidRDefault="00346B00" w:rsidP="00346B00">
      <w:pPr>
        <w:spacing w:line="480" w:lineRule="auto"/>
        <w:rPr>
          <w:i/>
          <w:iCs/>
          <w:sz w:val="24"/>
          <w:szCs w:val="24"/>
        </w:rPr>
      </w:pPr>
      <w:r w:rsidRPr="00346B00">
        <w:rPr>
          <w:sz w:val="24"/>
          <w:szCs w:val="24"/>
        </w:rPr>
        <w:t xml:space="preserve">Eysenck, H.J. and Gudjonsson, G.H. (1989). Crime and Personality. </w:t>
      </w:r>
      <w:r w:rsidRPr="00346B00">
        <w:rPr>
          <w:i/>
          <w:iCs/>
          <w:sz w:val="24"/>
          <w:szCs w:val="24"/>
        </w:rPr>
        <w:t xml:space="preserve">The Causes and Cures of </w:t>
      </w:r>
    </w:p>
    <w:p w14:paraId="0CF922A9" w14:textId="7E827963" w:rsidR="00346B00" w:rsidRPr="00346B00" w:rsidRDefault="00346B00" w:rsidP="00346B00">
      <w:pPr>
        <w:spacing w:line="480" w:lineRule="auto"/>
        <w:ind w:firstLine="720"/>
        <w:rPr>
          <w:sz w:val="24"/>
          <w:szCs w:val="24"/>
        </w:rPr>
      </w:pPr>
      <w:r w:rsidRPr="00346B00">
        <w:rPr>
          <w:i/>
          <w:iCs/>
          <w:sz w:val="24"/>
          <w:szCs w:val="24"/>
        </w:rPr>
        <w:t>Criminality</w:t>
      </w:r>
      <w:r w:rsidRPr="00346B00">
        <w:rPr>
          <w:sz w:val="24"/>
          <w:szCs w:val="24"/>
        </w:rPr>
        <w:t xml:space="preserve">, [online] pp.43–89. </w:t>
      </w:r>
      <w:proofErr w:type="spellStart"/>
      <w:r w:rsidRPr="00346B00">
        <w:rPr>
          <w:sz w:val="24"/>
          <w:szCs w:val="24"/>
        </w:rPr>
        <w:t>doi:https</w:t>
      </w:r>
      <w:proofErr w:type="spellEnd"/>
      <w:r w:rsidRPr="00346B00">
        <w:rPr>
          <w:sz w:val="24"/>
          <w:szCs w:val="24"/>
        </w:rPr>
        <w:t>://doi.org/10.1007/978-1-4757-6726-1_3.</w:t>
      </w:r>
    </w:p>
    <w:p w14:paraId="39CFCE20" w14:textId="77777777" w:rsidR="00346B00" w:rsidRDefault="00346B00" w:rsidP="00346B00">
      <w:pPr>
        <w:spacing w:line="480" w:lineRule="auto"/>
        <w:rPr>
          <w:sz w:val="24"/>
          <w:szCs w:val="24"/>
        </w:rPr>
      </w:pPr>
      <w:r w:rsidRPr="00346B00">
        <w:rPr>
          <w:sz w:val="24"/>
          <w:szCs w:val="24"/>
        </w:rPr>
        <w:t xml:space="preserve">Grover, C. and </w:t>
      </w:r>
      <w:proofErr w:type="spellStart"/>
      <w:r w:rsidRPr="00346B00">
        <w:rPr>
          <w:sz w:val="24"/>
          <w:szCs w:val="24"/>
        </w:rPr>
        <w:t>Soothill</w:t>
      </w:r>
      <w:proofErr w:type="spellEnd"/>
      <w:r w:rsidRPr="00346B00">
        <w:rPr>
          <w:sz w:val="24"/>
          <w:szCs w:val="24"/>
        </w:rPr>
        <w:t>, K. (1996). Press Reporting and its Aftermath: The Rachel Nickell Case.</w:t>
      </w:r>
    </w:p>
    <w:p w14:paraId="4CB35B07" w14:textId="3C148F89" w:rsidR="00346B00" w:rsidRPr="00346B00" w:rsidRDefault="00346B00" w:rsidP="00346B00">
      <w:pPr>
        <w:spacing w:line="480" w:lineRule="auto"/>
        <w:ind w:left="720" w:firstLine="60"/>
        <w:rPr>
          <w:sz w:val="24"/>
          <w:szCs w:val="24"/>
        </w:rPr>
      </w:pPr>
      <w:r w:rsidRPr="00346B00">
        <w:rPr>
          <w:i/>
          <w:iCs/>
          <w:sz w:val="24"/>
          <w:szCs w:val="24"/>
        </w:rPr>
        <w:t>The Police Journal: Theory, Practice and Principles</w:t>
      </w:r>
      <w:r w:rsidRPr="00346B00">
        <w:rPr>
          <w:sz w:val="24"/>
          <w:szCs w:val="24"/>
        </w:rPr>
        <w:t xml:space="preserve">, 69(4), pp.330–338. </w:t>
      </w:r>
    </w:p>
    <w:p w14:paraId="0771678D" w14:textId="77777777" w:rsidR="00346B00" w:rsidRDefault="00346B00" w:rsidP="00346B00">
      <w:pPr>
        <w:spacing w:line="480" w:lineRule="auto"/>
        <w:rPr>
          <w:sz w:val="24"/>
          <w:szCs w:val="24"/>
        </w:rPr>
      </w:pPr>
      <w:r w:rsidRPr="00346B00">
        <w:rPr>
          <w:sz w:val="24"/>
          <w:szCs w:val="24"/>
        </w:rPr>
        <w:t xml:space="preserve">Gudjonsson, G.H. and Haward, L.R.C. (2016). </w:t>
      </w:r>
      <w:r w:rsidRPr="00346B00">
        <w:rPr>
          <w:i/>
          <w:iCs/>
          <w:sz w:val="24"/>
          <w:szCs w:val="24"/>
        </w:rPr>
        <w:t>Forensic Psychology</w:t>
      </w:r>
      <w:r w:rsidRPr="00346B00">
        <w:rPr>
          <w:sz w:val="24"/>
          <w:szCs w:val="24"/>
        </w:rPr>
        <w:t xml:space="preserve">. Routledge. </w:t>
      </w:r>
    </w:p>
    <w:p w14:paraId="17B7E6C6" w14:textId="0E810A36" w:rsidR="00346B00" w:rsidRPr="00346B00" w:rsidRDefault="00346B00" w:rsidP="00346B00">
      <w:pPr>
        <w:spacing w:line="480" w:lineRule="auto"/>
        <w:ind w:firstLine="720"/>
        <w:rPr>
          <w:sz w:val="24"/>
          <w:szCs w:val="24"/>
        </w:rPr>
      </w:pPr>
      <w:proofErr w:type="spellStart"/>
      <w:r w:rsidRPr="00346B00">
        <w:rPr>
          <w:sz w:val="24"/>
          <w:szCs w:val="24"/>
        </w:rPr>
        <w:t>doi:https</w:t>
      </w:r>
      <w:proofErr w:type="spellEnd"/>
      <w:r w:rsidRPr="00346B00">
        <w:rPr>
          <w:sz w:val="24"/>
          <w:szCs w:val="24"/>
        </w:rPr>
        <w:t>://doi.org/10.4324/9781315788050.</w:t>
      </w:r>
    </w:p>
    <w:p w14:paraId="67FB50CE" w14:textId="77777777" w:rsidR="00346B00" w:rsidRDefault="00346B00" w:rsidP="00346B00">
      <w:pPr>
        <w:spacing w:line="480" w:lineRule="auto"/>
        <w:rPr>
          <w:i/>
          <w:iCs/>
          <w:sz w:val="24"/>
          <w:szCs w:val="24"/>
        </w:rPr>
      </w:pPr>
      <w:proofErr w:type="spellStart"/>
      <w:r w:rsidRPr="00346B00">
        <w:rPr>
          <w:sz w:val="24"/>
          <w:szCs w:val="24"/>
        </w:rPr>
        <w:t>Kitteringham</w:t>
      </w:r>
      <w:proofErr w:type="spellEnd"/>
      <w:r w:rsidRPr="00346B00">
        <w:rPr>
          <w:sz w:val="24"/>
          <w:szCs w:val="24"/>
        </w:rPr>
        <w:t xml:space="preserve">, G. and Fennelly, L.J. (2020). </w:t>
      </w:r>
      <w:r w:rsidRPr="00346B00">
        <w:rPr>
          <w:i/>
          <w:iCs/>
          <w:sz w:val="24"/>
          <w:szCs w:val="24"/>
        </w:rPr>
        <w:t xml:space="preserve">Routine Activity Theory - an overview | </w:t>
      </w:r>
    </w:p>
    <w:p w14:paraId="051CFB7F" w14:textId="249E4CF6" w:rsidR="00346B00" w:rsidRPr="00346B00" w:rsidRDefault="00346B00" w:rsidP="00346B00">
      <w:pPr>
        <w:spacing w:line="480" w:lineRule="auto"/>
        <w:ind w:left="720"/>
        <w:rPr>
          <w:sz w:val="24"/>
          <w:szCs w:val="24"/>
        </w:rPr>
      </w:pPr>
      <w:r w:rsidRPr="00346B00">
        <w:rPr>
          <w:i/>
          <w:iCs/>
          <w:sz w:val="24"/>
          <w:szCs w:val="24"/>
        </w:rPr>
        <w:t>ScienceDirect Topics</w:t>
      </w:r>
      <w:r w:rsidRPr="00346B00">
        <w:rPr>
          <w:sz w:val="24"/>
          <w:szCs w:val="24"/>
        </w:rPr>
        <w:t>. [online] www.sciencedirect.com. Available at: https://www.sciencedirect.com/topics/social-sciences/routine-activity-theory.</w:t>
      </w:r>
    </w:p>
    <w:p w14:paraId="4CF01E85" w14:textId="5187737B" w:rsidR="007B61EB" w:rsidRDefault="007B61EB" w:rsidP="007B61EB">
      <w:pPr>
        <w:spacing w:line="480" w:lineRule="auto"/>
        <w:rPr>
          <w:sz w:val="24"/>
          <w:szCs w:val="24"/>
        </w:rPr>
      </w:pPr>
      <w:r w:rsidRPr="007B61EB">
        <w:rPr>
          <w:sz w:val="24"/>
          <w:szCs w:val="24"/>
        </w:rPr>
        <w:t>Kocsis, R. N. (2003). “Criminal psychological profiling: Validities and abilities?”</w:t>
      </w:r>
    </w:p>
    <w:p w14:paraId="32CFBDF7" w14:textId="4802A429" w:rsidR="007B61EB" w:rsidRDefault="00346B00" w:rsidP="007B61EB">
      <w:pPr>
        <w:spacing w:line="480" w:lineRule="auto"/>
        <w:rPr>
          <w:sz w:val="24"/>
          <w:szCs w:val="24"/>
        </w:rPr>
      </w:pPr>
      <w:r>
        <w:rPr>
          <w:sz w:val="24"/>
          <w:szCs w:val="24"/>
        </w:rPr>
        <w:tab/>
      </w:r>
      <w:r w:rsidR="007B61EB" w:rsidRPr="007B61EB">
        <w:rPr>
          <w:i/>
          <w:iCs/>
          <w:sz w:val="24"/>
          <w:szCs w:val="24"/>
        </w:rPr>
        <w:t>International Journal of Offender Therapy and Comparative Criminology</w:t>
      </w:r>
      <w:r w:rsidR="007B61EB" w:rsidRPr="007B61EB">
        <w:rPr>
          <w:sz w:val="24"/>
          <w:szCs w:val="24"/>
        </w:rPr>
        <w:t>. 47(2).</w:t>
      </w:r>
    </w:p>
    <w:p w14:paraId="1AEA337B" w14:textId="77777777" w:rsidR="00346B00" w:rsidRDefault="00346B00" w:rsidP="00346B00">
      <w:pPr>
        <w:spacing w:line="480" w:lineRule="auto"/>
        <w:rPr>
          <w:sz w:val="24"/>
          <w:szCs w:val="24"/>
        </w:rPr>
      </w:pPr>
      <w:r w:rsidRPr="00346B00">
        <w:rPr>
          <w:sz w:val="24"/>
          <w:szCs w:val="24"/>
        </w:rPr>
        <w:t xml:space="preserve">Meaney, R. (2004). Commuters and marauders: an examination of the spatial behaviour of </w:t>
      </w:r>
    </w:p>
    <w:p w14:paraId="70B28BF3" w14:textId="28608C11" w:rsidR="00346B00" w:rsidRPr="00346B00" w:rsidRDefault="00346B00" w:rsidP="00346B00">
      <w:pPr>
        <w:spacing w:line="480" w:lineRule="auto"/>
        <w:ind w:left="720"/>
        <w:rPr>
          <w:sz w:val="24"/>
          <w:szCs w:val="24"/>
        </w:rPr>
      </w:pPr>
      <w:r w:rsidRPr="00346B00">
        <w:rPr>
          <w:sz w:val="24"/>
          <w:szCs w:val="24"/>
        </w:rPr>
        <w:t xml:space="preserve">serial criminals. </w:t>
      </w:r>
      <w:r w:rsidRPr="00346B00">
        <w:rPr>
          <w:i/>
          <w:iCs/>
          <w:sz w:val="24"/>
          <w:szCs w:val="24"/>
        </w:rPr>
        <w:t>Journal of Investigative Psychology and Offender Profiling</w:t>
      </w:r>
      <w:r w:rsidRPr="00346B00">
        <w:rPr>
          <w:sz w:val="24"/>
          <w:szCs w:val="24"/>
        </w:rPr>
        <w:t xml:space="preserve">, 1(2), pp.121–137. </w:t>
      </w:r>
      <w:proofErr w:type="spellStart"/>
      <w:r w:rsidRPr="00346B00">
        <w:rPr>
          <w:sz w:val="24"/>
          <w:szCs w:val="24"/>
        </w:rPr>
        <w:t>doi:https</w:t>
      </w:r>
      <w:proofErr w:type="spellEnd"/>
      <w:r w:rsidRPr="00346B00">
        <w:rPr>
          <w:sz w:val="24"/>
          <w:szCs w:val="24"/>
        </w:rPr>
        <w:t>://doi.org/10.1002/jip.12.</w:t>
      </w:r>
    </w:p>
    <w:p w14:paraId="2E1F173A" w14:textId="77777777" w:rsidR="00346B00" w:rsidRDefault="00346B00" w:rsidP="00346B00">
      <w:pPr>
        <w:spacing w:line="480" w:lineRule="auto"/>
        <w:rPr>
          <w:sz w:val="24"/>
          <w:szCs w:val="24"/>
        </w:rPr>
      </w:pPr>
      <w:proofErr w:type="spellStart"/>
      <w:r w:rsidRPr="00346B00">
        <w:rPr>
          <w:sz w:val="24"/>
          <w:szCs w:val="24"/>
        </w:rPr>
        <w:lastRenderedPageBreak/>
        <w:t>Mjanes</w:t>
      </w:r>
      <w:proofErr w:type="spellEnd"/>
      <w:r w:rsidRPr="00346B00">
        <w:rPr>
          <w:sz w:val="24"/>
          <w:szCs w:val="24"/>
        </w:rPr>
        <w:t xml:space="preserve">, K., Beauregard, E. and Martineau, M. (2017). Revisiting the Organized/Disorganized </w:t>
      </w:r>
    </w:p>
    <w:p w14:paraId="0CAFCD03" w14:textId="17B2A946" w:rsidR="00346B00" w:rsidRPr="00346B00" w:rsidRDefault="00346B00" w:rsidP="00346B00">
      <w:pPr>
        <w:spacing w:line="480" w:lineRule="auto"/>
        <w:ind w:left="720"/>
        <w:rPr>
          <w:sz w:val="24"/>
          <w:szCs w:val="24"/>
        </w:rPr>
      </w:pPr>
      <w:r w:rsidRPr="00346B00">
        <w:rPr>
          <w:sz w:val="24"/>
          <w:szCs w:val="24"/>
        </w:rPr>
        <w:t xml:space="preserve">Model of Sexual Homicide. </w:t>
      </w:r>
      <w:r w:rsidRPr="00346B00">
        <w:rPr>
          <w:i/>
          <w:iCs/>
          <w:sz w:val="24"/>
          <w:szCs w:val="24"/>
        </w:rPr>
        <w:t xml:space="preserve">Criminal Justice and </w:t>
      </w:r>
      <w:proofErr w:type="spellStart"/>
      <w:r w:rsidRPr="00346B00">
        <w:rPr>
          <w:i/>
          <w:iCs/>
          <w:sz w:val="24"/>
          <w:szCs w:val="24"/>
        </w:rPr>
        <w:t>Behavior</w:t>
      </w:r>
      <w:proofErr w:type="spellEnd"/>
      <w:r w:rsidRPr="00346B00">
        <w:rPr>
          <w:sz w:val="24"/>
          <w:szCs w:val="24"/>
        </w:rPr>
        <w:t xml:space="preserve">, 44(12), pp.1604–1619. </w:t>
      </w:r>
    </w:p>
    <w:p w14:paraId="76C09A60" w14:textId="77777777" w:rsidR="00346B00" w:rsidRDefault="00346B00" w:rsidP="00346B00">
      <w:pPr>
        <w:spacing w:line="480" w:lineRule="auto"/>
        <w:rPr>
          <w:sz w:val="24"/>
          <w:szCs w:val="24"/>
        </w:rPr>
      </w:pPr>
      <w:r w:rsidRPr="00346B00">
        <w:rPr>
          <w:sz w:val="24"/>
          <w:szCs w:val="24"/>
        </w:rPr>
        <w:t xml:space="preserve">Mokros, A. and Alison, L.J. (2002). Is offender profiling possible? Testing the predicted </w:t>
      </w:r>
    </w:p>
    <w:p w14:paraId="4F589693" w14:textId="345E10AE" w:rsidR="00346B00" w:rsidRPr="00346B00" w:rsidRDefault="00346B00" w:rsidP="00346B00">
      <w:pPr>
        <w:spacing w:line="480" w:lineRule="auto"/>
        <w:ind w:left="720"/>
        <w:rPr>
          <w:sz w:val="24"/>
          <w:szCs w:val="24"/>
        </w:rPr>
      </w:pPr>
      <w:r w:rsidRPr="00346B00">
        <w:rPr>
          <w:sz w:val="24"/>
          <w:szCs w:val="24"/>
        </w:rPr>
        <w:t xml:space="preserve">homology of crime scene actions and background characteristics in a sample of rapists. </w:t>
      </w:r>
      <w:r w:rsidRPr="00346B00">
        <w:rPr>
          <w:i/>
          <w:iCs/>
          <w:sz w:val="24"/>
          <w:szCs w:val="24"/>
        </w:rPr>
        <w:t>Legal and Criminological Psychology</w:t>
      </w:r>
      <w:r w:rsidRPr="00346B00">
        <w:rPr>
          <w:sz w:val="24"/>
          <w:szCs w:val="24"/>
        </w:rPr>
        <w:t xml:space="preserve">, 7(1), pp.25–43. </w:t>
      </w:r>
    </w:p>
    <w:p w14:paraId="58B3FC9E" w14:textId="77777777" w:rsidR="00346B00" w:rsidRDefault="00346B00" w:rsidP="007B61EB">
      <w:pPr>
        <w:spacing w:line="480" w:lineRule="auto"/>
        <w:rPr>
          <w:sz w:val="24"/>
          <w:szCs w:val="24"/>
        </w:rPr>
      </w:pPr>
      <w:proofErr w:type="spellStart"/>
      <w:r w:rsidRPr="00346B00">
        <w:rPr>
          <w:sz w:val="24"/>
          <w:szCs w:val="24"/>
        </w:rPr>
        <w:t>Rossmo</w:t>
      </w:r>
      <w:proofErr w:type="spellEnd"/>
      <w:r w:rsidRPr="00346B00">
        <w:rPr>
          <w:sz w:val="24"/>
          <w:szCs w:val="24"/>
        </w:rPr>
        <w:t xml:space="preserve">, D.K. (1999). </w:t>
      </w:r>
      <w:r w:rsidRPr="00346B00">
        <w:rPr>
          <w:i/>
          <w:iCs/>
          <w:sz w:val="24"/>
          <w:szCs w:val="24"/>
        </w:rPr>
        <w:t>Geographic Profiling</w:t>
      </w:r>
      <w:r w:rsidRPr="00346B00">
        <w:rPr>
          <w:sz w:val="24"/>
          <w:szCs w:val="24"/>
        </w:rPr>
        <w:t xml:space="preserve">. Routledge. </w:t>
      </w:r>
    </w:p>
    <w:p w14:paraId="7D8AB2E5" w14:textId="55EF4EEF" w:rsidR="00346B00" w:rsidRDefault="00346B00" w:rsidP="00346B00">
      <w:pPr>
        <w:spacing w:line="480" w:lineRule="auto"/>
        <w:ind w:firstLine="720"/>
        <w:rPr>
          <w:sz w:val="24"/>
          <w:szCs w:val="24"/>
        </w:rPr>
      </w:pPr>
      <w:proofErr w:type="spellStart"/>
      <w:r w:rsidRPr="00346B00">
        <w:rPr>
          <w:sz w:val="24"/>
          <w:szCs w:val="24"/>
        </w:rPr>
        <w:t>doi:https</w:t>
      </w:r>
      <w:proofErr w:type="spellEnd"/>
      <w:r w:rsidRPr="00346B00">
        <w:rPr>
          <w:sz w:val="24"/>
          <w:szCs w:val="24"/>
        </w:rPr>
        <w:t>://doi.org/10.4324/9780367802011.</w:t>
      </w:r>
    </w:p>
    <w:p w14:paraId="6DA23E41" w14:textId="77777777" w:rsidR="00346B00" w:rsidRDefault="00E22575" w:rsidP="007B61EB">
      <w:pPr>
        <w:spacing w:line="480" w:lineRule="auto"/>
        <w:rPr>
          <w:sz w:val="24"/>
          <w:szCs w:val="24"/>
        </w:rPr>
      </w:pPr>
      <w:proofErr w:type="spellStart"/>
      <w:r w:rsidRPr="00E22575">
        <w:rPr>
          <w:sz w:val="24"/>
          <w:szCs w:val="24"/>
        </w:rPr>
        <w:t>Rossmo</w:t>
      </w:r>
      <w:proofErr w:type="spellEnd"/>
      <w:r w:rsidRPr="00E22575">
        <w:rPr>
          <w:sz w:val="24"/>
          <w:szCs w:val="24"/>
        </w:rPr>
        <w:t xml:space="preserve">, D. K., &amp; Velarde, L. (2008). Geographic profiling analysis: Principles, methods, and </w:t>
      </w:r>
    </w:p>
    <w:p w14:paraId="0E3DED1B" w14:textId="0BEF126B" w:rsidR="00E22575" w:rsidRDefault="00E22575" w:rsidP="00346B00">
      <w:pPr>
        <w:spacing w:line="480" w:lineRule="auto"/>
        <w:ind w:left="720"/>
        <w:rPr>
          <w:sz w:val="24"/>
          <w:szCs w:val="24"/>
        </w:rPr>
      </w:pPr>
      <w:r w:rsidRPr="00E22575">
        <w:rPr>
          <w:sz w:val="24"/>
          <w:szCs w:val="24"/>
        </w:rPr>
        <w:t>applications. In S. Chainey &amp; L. Tompson (Eds.), Crime mapping case studies: Practice and research (pp. 35-43). Chichester: John Wiley &amp; Sons.</w:t>
      </w:r>
    </w:p>
    <w:p w14:paraId="6BDFD1B5" w14:textId="77777777" w:rsidR="00346B00" w:rsidRDefault="00346B00" w:rsidP="00346B00">
      <w:pPr>
        <w:spacing w:line="480" w:lineRule="auto"/>
        <w:rPr>
          <w:sz w:val="24"/>
          <w:szCs w:val="24"/>
        </w:rPr>
      </w:pPr>
      <w:r w:rsidRPr="00346B00">
        <w:rPr>
          <w:sz w:val="24"/>
          <w:szCs w:val="24"/>
        </w:rPr>
        <w:t xml:space="preserve">Siena, D. de (2025). </w:t>
      </w:r>
      <w:r w:rsidRPr="00346B00">
        <w:rPr>
          <w:i/>
          <w:iCs/>
          <w:sz w:val="24"/>
          <w:szCs w:val="24"/>
        </w:rPr>
        <w:t>David Canter - Investigative Psychology</w:t>
      </w:r>
      <w:r w:rsidRPr="00346B00">
        <w:rPr>
          <w:sz w:val="24"/>
          <w:szCs w:val="24"/>
        </w:rPr>
        <w:t xml:space="preserve">. [online] Scribd. Available at: </w:t>
      </w:r>
    </w:p>
    <w:p w14:paraId="710B64E3" w14:textId="56D9943B" w:rsidR="00346B00" w:rsidRPr="00346B00" w:rsidRDefault="00346B00" w:rsidP="00346B00">
      <w:pPr>
        <w:spacing w:line="480" w:lineRule="auto"/>
        <w:ind w:left="720"/>
        <w:rPr>
          <w:sz w:val="24"/>
          <w:szCs w:val="24"/>
        </w:rPr>
      </w:pPr>
      <w:hyperlink r:id="rId5" w:history="1">
        <w:r w:rsidRPr="00346B00">
          <w:rPr>
            <w:rStyle w:val="Hyperlink"/>
            <w:sz w:val="24"/>
            <w:szCs w:val="24"/>
          </w:rPr>
          <w:t>https://www.scribd.com/document/943622733/David-Canter-Investigative-</w:t>
        </w:r>
      </w:hyperlink>
      <w:r w:rsidRPr="00346B00">
        <w:rPr>
          <w:sz w:val="24"/>
          <w:szCs w:val="24"/>
        </w:rPr>
        <w:t>Psychology [Accessed 10 Nov. 2025].</w:t>
      </w:r>
    </w:p>
    <w:p w14:paraId="32AD4EAA" w14:textId="77777777" w:rsidR="00346B00" w:rsidRDefault="00346B00" w:rsidP="00346B00">
      <w:pPr>
        <w:spacing w:line="480" w:lineRule="auto"/>
        <w:rPr>
          <w:sz w:val="24"/>
          <w:szCs w:val="24"/>
        </w:rPr>
      </w:pPr>
      <w:r w:rsidRPr="00346B00">
        <w:rPr>
          <w:sz w:val="24"/>
          <w:szCs w:val="24"/>
        </w:rPr>
        <w:t xml:space="preserve">Snook, B., Eastwood, J., Gendreau, P., Goggin, C. and Cullen, R.M. (2007). Taking Stock of </w:t>
      </w:r>
    </w:p>
    <w:p w14:paraId="5D2A4D47" w14:textId="44CAC9D2" w:rsidR="00346B00" w:rsidRPr="00346B00" w:rsidRDefault="00346B00" w:rsidP="00346B00">
      <w:pPr>
        <w:spacing w:line="480" w:lineRule="auto"/>
        <w:ind w:left="720"/>
        <w:rPr>
          <w:sz w:val="24"/>
          <w:szCs w:val="24"/>
        </w:rPr>
      </w:pPr>
      <w:r w:rsidRPr="00346B00">
        <w:rPr>
          <w:sz w:val="24"/>
          <w:szCs w:val="24"/>
        </w:rPr>
        <w:t xml:space="preserve">Criminal Profiling: A Narrative Review and Meta-Analysis. </w:t>
      </w:r>
      <w:r w:rsidRPr="00346B00">
        <w:rPr>
          <w:i/>
          <w:iCs/>
          <w:sz w:val="24"/>
          <w:szCs w:val="24"/>
        </w:rPr>
        <w:t xml:space="preserve">Criminal Justice and </w:t>
      </w:r>
      <w:proofErr w:type="spellStart"/>
      <w:r w:rsidRPr="00346B00">
        <w:rPr>
          <w:i/>
          <w:iCs/>
          <w:sz w:val="24"/>
          <w:szCs w:val="24"/>
        </w:rPr>
        <w:t>Behavior</w:t>
      </w:r>
      <w:proofErr w:type="spellEnd"/>
      <w:r w:rsidRPr="00346B00">
        <w:rPr>
          <w:sz w:val="24"/>
          <w:szCs w:val="24"/>
        </w:rPr>
        <w:t xml:space="preserve">, [online] 34(4), pp.437–453. </w:t>
      </w:r>
      <w:proofErr w:type="spellStart"/>
      <w:r w:rsidRPr="00346B00">
        <w:rPr>
          <w:sz w:val="24"/>
          <w:szCs w:val="24"/>
        </w:rPr>
        <w:t>doi:https</w:t>
      </w:r>
      <w:proofErr w:type="spellEnd"/>
      <w:r w:rsidRPr="00346B00">
        <w:rPr>
          <w:sz w:val="24"/>
          <w:szCs w:val="24"/>
        </w:rPr>
        <w:t>://doi.org/10.1177/0093854806296925.</w:t>
      </w:r>
    </w:p>
    <w:p w14:paraId="12CB9524" w14:textId="77777777" w:rsidR="00346B00" w:rsidRDefault="00346B00" w:rsidP="00346B00">
      <w:pPr>
        <w:spacing w:line="480" w:lineRule="auto"/>
        <w:rPr>
          <w:sz w:val="24"/>
          <w:szCs w:val="24"/>
        </w:rPr>
      </w:pPr>
      <w:r w:rsidRPr="00346B00">
        <w:rPr>
          <w:sz w:val="24"/>
          <w:szCs w:val="24"/>
        </w:rPr>
        <w:t xml:space="preserve">Turvey, B. and Ward, K. (2000). Book Review: Criminal Profiling: An Introduction to </w:t>
      </w:r>
    </w:p>
    <w:p w14:paraId="3AE37D87" w14:textId="5D87A6F1" w:rsidR="00346B00" w:rsidRPr="00346B00" w:rsidRDefault="00346B00" w:rsidP="00346B00">
      <w:pPr>
        <w:spacing w:line="480" w:lineRule="auto"/>
        <w:ind w:left="720"/>
        <w:rPr>
          <w:sz w:val="24"/>
          <w:szCs w:val="24"/>
        </w:rPr>
      </w:pPr>
      <w:r w:rsidRPr="00346B00">
        <w:rPr>
          <w:sz w:val="24"/>
          <w:szCs w:val="24"/>
        </w:rPr>
        <w:t xml:space="preserve">Behavioural Evidence Analysis. </w:t>
      </w:r>
      <w:r w:rsidRPr="00346B00">
        <w:rPr>
          <w:i/>
          <w:iCs/>
          <w:sz w:val="24"/>
          <w:szCs w:val="24"/>
        </w:rPr>
        <w:t>Australian &amp; New Zealand Journal of Criminology</w:t>
      </w:r>
      <w:r w:rsidRPr="00346B00">
        <w:rPr>
          <w:sz w:val="24"/>
          <w:szCs w:val="24"/>
        </w:rPr>
        <w:t>, 33(3), pp.371–373.</w:t>
      </w:r>
    </w:p>
    <w:p w14:paraId="31878904" w14:textId="77777777" w:rsidR="00346B00" w:rsidRDefault="00346B00" w:rsidP="00346B00">
      <w:pPr>
        <w:spacing w:line="480" w:lineRule="auto"/>
        <w:rPr>
          <w:sz w:val="24"/>
          <w:szCs w:val="24"/>
        </w:rPr>
      </w:pPr>
      <w:r w:rsidRPr="00346B00">
        <w:rPr>
          <w:sz w:val="24"/>
          <w:szCs w:val="24"/>
        </w:rPr>
        <w:lastRenderedPageBreak/>
        <w:t>Wilson, P., Lincoln, R. and Kocsis, R. (1997). Validity, utility and ethics of profiling for serial</w:t>
      </w:r>
    </w:p>
    <w:p w14:paraId="44536AA0" w14:textId="37A02DCE" w:rsidR="00346B00" w:rsidRPr="00346B00" w:rsidRDefault="00346B00" w:rsidP="00346B00">
      <w:pPr>
        <w:spacing w:line="480" w:lineRule="auto"/>
        <w:ind w:firstLine="720"/>
        <w:rPr>
          <w:sz w:val="24"/>
          <w:szCs w:val="24"/>
        </w:rPr>
      </w:pPr>
      <w:r w:rsidRPr="00346B00">
        <w:rPr>
          <w:sz w:val="24"/>
          <w:szCs w:val="24"/>
        </w:rPr>
        <w:t xml:space="preserve"> violent and sexual offenders. </w:t>
      </w:r>
      <w:r w:rsidRPr="00346B00">
        <w:rPr>
          <w:i/>
          <w:iCs/>
          <w:sz w:val="24"/>
          <w:szCs w:val="24"/>
        </w:rPr>
        <w:t>Psychiatry, Psychology and Law</w:t>
      </w:r>
      <w:r w:rsidRPr="00346B00">
        <w:rPr>
          <w:sz w:val="24"/>
          <w:szCs w:val="24"/>
        </w:rPr>
        <w:t xml:space="preserve">, 4(1), pp.1–11. </w:t>
      </w:r>
    </w:p>
    <w:p w14:paraId="74A33611" w14:textId="77777777" w:rsidR="00346B00" w:rsidRDefault="00346B00" w:rsidP="00346B00">
      <w:pPr>
        <w:spacing w:line="480" w:lineRule="auto"/>
        <w:rPr>
          <w:sz w:val="24"/>
          <w:szCs w:val="24"/>
        </w:rPr>
      </w:pPr>
      <w:r w:rsidRPr="00346B00">
        <w:rPr>
          <w:sz w:val="24"/>
          <w:szCs w:val="24"/>
        </w:rPr>
        <w:t xml:space="preserve">Youngs, D. and Canter, D.V. (2012). Offenders’ Crime Narratives as Revealed by the Narrative </w:t>
      </w:r>
    </w:p>
    <w:p w14:paraId="4F2E5A02" w14:textId="1709F907" w:rsidR="00346B00" w:rsidRPr="00346B00" w:rsidRDefault="00346B00" w:rsidP="00346B00">
      <w:pPr>
        <w:spacing w:line="480" w:lineRule="auto"/>
        <w:ind w:left="720"/>
        <w:rPr>
          <w:sz w:val="24"/>
          <w:szCs w:val="24"/>
        </w:rPr>
      </w:pPr>
      <w:r w:rsidRPr="00346B00">
        <w:rPr>
          <w:sz w:val="24"/>
          <w:szCs w:val="24"/>
        </w:rPr>
        <w:t xml:space="preserve">Roles Questionnaire. </w:t>
      </w:r>
      <w:r w:rsidRPr="00346B00">
        <w:rPr>
          <w:i/>
          <w:iCs/>
          <w:sz w:val="24"/>
          <w:szCs w:val="24"/>
        </w:rPr>
        <w:t>International Journal of Offender Therapy and Comparative Criminology</w:t>
      </w:r>
      <w:r w:rsidRPr="00346B00">
        <w:rPr>
          <w:sz w:val="24"/>
          <w:szCs w:val="24"/>
        </w:rPr>
        <w:t xml:space="preserve">, 57(3), pp.289–311. </w:t>
      </w:r>
      <w:proofErr w:type="spellStart"/>
      <w:r w:rsidRPr="00346B00">
        <w:rPr>
          <w:sz w:val="24"/>
          <w:szCs w:val="24"/>
        </w:rPr>
        <w:t>doi:https</w:t>
      </w:r>
      <w:proofErr w:type="spellEnd"/>
      <w:r w:rsidRPr="00346B00">
        <w:rPr>
          <w:sz w:val="24"/>
          <w:szCs w:val="24"/>
        </w:rPr>
        <w:t>://doi.org/10.1177/0306624x11434577.</w:t>
      </w:r>
    </w:p>
    <w:p w14:paraId="3CD8C2AC" w14:textId="77777777" w:rsidR="00346B00" w:rsidRPr="007B61EB" w:rsidRDefault="00346B00" w:rsidP="007B61EB">
      <w:pPr>
        <w:spacing w:line="480" w:lineRule="auto"/>
        <w:rPr>
          <w:sz w:val="24"/>
          <w:szCs w:val="24"/>
        </w:rPr>
      </w:pPr>
    </w:p>
    <w:p w14:paraId="7F2627F8" w14:textId="77777777" w:rsidR="007B61EB" w:rsidRPr="00CA0EEE" w:rsidRDefault="007B61EB" w:rsidP="00CA0EEE">
      <w:pPr>
        <w:spacing w:line="480" w:lineRule="auto"/>
        <w:rPr>
          <w:sz w:val="24"/>
          <w:szCs w:val="24"/>
        </w:rPr>
      </w:pPr>
    </w:p>
    <w:sectPr w:rsidR="007B61EB" w:rsidRPr="00CA0E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EEE"/>
    <w:rsid w:val="000A5BC1"/>
    <w:rsid w:val="000E31B4"/>
    <w:rsid w:val="001004F8"/>
    <w:rsid w:val="001371BE"/>
    <w:rsid w:val="001B537C"/>
    <w:rsid w:val="001D18B0"/>
    <w:rsid w:val="00204A0E"/>
    <w:rsid w:val="00295E6F"/>
    <w:rsid w:val="00346B00"/>
    <w:rsid w:val="004B28C0"/>
    <w:rsid w:val="006239E2"/>
    <w:rsid w:val="006341AC"/>
    <w:rsid w:val="00704489"/>
    <w:rsid w:val="007B61EB"/>
    <w:rsid w:val="008B56DC"/>
    <w:rsid w:val="00912609"/>
    <w:rsid w:val="009B2715"/>
    <w:rsid w:val="009B2CB3"/>
    <w:rsid w:val="009F0078"/>
    <w:rsid w:val="00A70268"/>
    <w:rsid w:val="00A82D9A"/>
    <w:rsid w:val="00AD3348"/>
    <w:rsid w:val="00B008A9"/>
    <w:rsid w:val="00B85F9E"/>
    <w:rsid w:val="00BA5BA7"/>
    <w:rsid w:val="00CA0EEE"/>
    <w:rsid w:val="00D2404C"/>
    <w:rsid w:val="00D404E3"/>
    <w:rsid w:val="00DF7593"/>
    <w:rsid w:val="00E22575"/>
    <w:rsid w:val="00E61044"/>
    <w:rsid w:val="00EE2B6A"/>
    <w:rsid w:val="00F55621"/>
    <w:rsid w:val="00FC0A87"/>
    <w:rsid w:val="00FC3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CCAF1"/>
  <w15:chartTrackingRefBased/>
  <w15:docId w15:val="{1C2BBC28-E666-4E0D-BC86-E280E7D4C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EE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A0EE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A0EE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A0EE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A0EE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A0E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0E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0E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0E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EE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A0EE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A0EE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A0EE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A0EE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A0E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0E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0E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0EEE"/>
    <w:rPr>
      <w:rFonts w:eastAsiaTheme="majorEastAsia" w:cstheme="majorBidi"/>
      <w:color w:val="272727" w:themeColor="text1" w:themeTint="D8"/>
    </w:rPr>
  </w:style>
  <w:style w:type="paragraph" w:styleId="Title">
    <w:name w:val="Title"/>
    <w:basedOn w:val="Normal"/>
    <w:next w:val="Normal"/>
    <w:link w:val="TitleChar"/>
    <w:uiPriority w:val="10"/>
    <w:qFormat/>
    <w:rsid w:val="00CA0E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0E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0E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0E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0EEE"/>
    <w:pPr>
      <w:spacing w:before="160"/>
      <w:jc w:val="center"/>
    </w:pPr>
    <w:rPr>
      <w:i/>
      <w:iCs/>
      <w:color w:val="404040" w:themeColor="text1" w:themeTint="BF"/>
    </w:rPr>
  </w:style>
  <w:style w:type="character" w:customStyle="1" w:styleId="QuoteChar">
    <w:name w:val="Quote Char"/>
    <w:basedOn w:val="DefaultParagraphFont"/>
    <w:link w:val="Quote"/>
    <w:uiPriority w:val="29"/>
    <w:rsid w:val="00CA0EEE"/>
    <w:rPr>
      <w:i/>
      <w:iCs/>
      <w:color w:val="404040" w:themeColor="text1" w:themeTint="BF"/>
    </w:rPr>
  </w:style>
  <w:style w:type="paragraph" w:styleId="ListParagraph">
    <w:name w:val="List Paragraph"/>
    <w:basedOn w:val="Normal"/>
    <w:uiPriority w:val="34"/>
    <w:qFormat/>
    <w:rsid w:val="00CA0EEE"/>
    <w:pPr>
      <w:ind w:left="720"/>
      <w:contextualSpacing/>
    </w:pPr>
  </w:style>
  <w:style w:type="character" w:styleId="IntenseEmphasis">
    <w:name w:val="Intense Emphasis"/>
    <w:basedOn w:val="DefaultParagraphFont"/>
    <w:uiPriority w:val="21"/>
    <w:qFormat/>
    <w:rsid w:val="00CA0EEE"/>
    <w:rPr>
      <w:i/>
      <w:iCs/>
      <w:color w:val="2F5496" w:themeColor="accent1" w:themeShade="BF"/>
    </w:rPr>
  </w:style>
  <w:style w:type="paragraph" w:styleId="IntenseQuote">
    <w:name w:val="Intense Quote"/>
    <w:basedOn w:val="Normal"/>
    <w:next w:val="Normal"/>
    <w:link w:val="IntenseQuoteChar"/>
    <w:uiPriority w:val="30"/>
    <w:qFormat/>
    <w:rsid w:val="00CA0E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A0EEE"/>
    <w:rPr>
      <w:i/>
      <w:iCs/>
      <w:color w:val="2F5496" w:themeColor="accent1" w:themeShade="BF"/>
    </w:rPr>
  </w:style>
  <w:style w:type="character" w:styleId="IntenseReference">
    <w:name w:val="Intense Reference"/>
    <w:basedOn w:val="DefaultParagraphFont"/>
    <w:uiPriority w:val="32"/>
    <w:qFormat/>
    <w:rsid w:val="00CA0EEE"/>
    <w:rPr>
      <w:b/>
      <w:bCs/>
      <w:smallCaps/>
      <w:color w:val="2F5496" w:themeColor="accent1" w:themeShade="BF"/>
      <w:spacing w:val="5"/>
    </w:rPr>
  </w:style>
  <w:style w:type="paragraph" w:styleId="NormalWeb">
    <w:name w:val="Normal (Web)"/>
    <w:basedOn w:val="Normal"/>
    <w:uiPriority w:val="99"/>
    <w:semiHidden/>
    <w:unhideWhenUsed/>
    <w:rsid w:val="00704489"/>
    <w:rPr>
      <w:rFonts w:ascii="Times New Roman" w:hAnsi="Times New Roman" w:cs="Times New Roman"/>
      <w:sz w:val="24"/>
      <w:szCs w:val="24"/>
    </w:rPr>
  </w:style>
  <w:style w:type="character" w:styleId="Hyperlink">
    <w:name w:val="Hyperlink"/>
    <w:basedOn w:val="DefaultParagraphFont"/>
    <w:uiPriority w:val="99"/>
    <w:unhideWhenUsed/>
    <w:rsid w:val="00346B00"/>
    <w:rPr>
      <w:color w:val="0563C1" w:themeColor="hyperlink"/>
      <w:u w:val="single"/>
    </w:rPr>
  </w:style>
  <w:style w:type="character" w:styleId="UnresolvedMention">
    <w:name w:val="Unresolved Mention"/>
    <w:basedOn w:val="DefaultParagraphFont"/>
    <w:uiPriority w:val="99"/>
    <w:semiHidden/>
    <w:unhideWhenUsed/>
    <w:rsid w:val="00346B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scribd.com/document/943622733/David-Canter-Investigativ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9E992A-1B34-4F21-8124-C347DF77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3270</TotalTime>
  <Pages>14</Pages>
  <Words>3124</Words>
  <Characters>17810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Hazelden (2106538)</dc:creator>
  <cp:keywords/>
  <dc:description/>
  <cp:lastModifiedBy>Jessica Hazelden (2106538)</cp:lastModifiedBy>
  <cp:revision>4</cp:revision>
  <dcterms:created xsi:type="dcterms:W3CDTF">2025-10-14T11:49:00Z</dcterms:created>
  <dcterms:modified xsi:type="dcterms:W3CDTF">2025-11-18T21:34:00Z</dcterms:modified>
</cp:coreProperties>
</file>