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2356A83" w14:textId="63B7596F" w:rsidR="009E24E2" w:rsidRPr="000A7D72" w:rsidRDefault="004C38BC">
      <w:pPr>
        <w:rPr>
          <w:rFonts w:asciiTheme="majorHAnsi" w:hAnsiTheme="majorHAnsi" w:cstheme="majorHAnsi"/>
          <w:sz w:val="48"/>
          <w:szCs w:val="48"/>
        </w:rPr>
      </w:pPr>
      <w:bookmarkStart w:id="0" w:name="_Hlk96936929"/>
      <w:bookmarkStart w:id="1" w:name="_Hlk97716467"/>
      <w:bookmarkStart w:id="2" w:name="_Hlk97908093"/>
      <w:bookmarkStart w:id="3" w:name="_Hlk97120502"/>
      <w:r w:rsidRPr="000A7D72">
        <w:rPr>
          <w:rFonts w:asciiTheme="majorHAnsi" w:hAnsiTheme="majorHAnsi" w:cstheme="majorHAnsi"/>
          <w:sz w:val="48"/>
          <w:szCs w:val="48"/>
        </w:rPr>
        <w:t>5</w:t>
      </w:r>
      <w:r w:rsidR="00A05B64">
        <w:rPr>
          <w:rFonts w:asciiTheme="majorHAnsi" w:hAnsiTheme="majorHAnsi" w:cstheme="majorHAnsi"/>
          <w:sz w:val="48"/>
          <w:szCs w:val="48"/>
        </w:rPr>
        <w:t>H</w:t>
      </w:r>
      <w:r w:rsidR="00FB2798">
        <w:rPr>
          <w:rFonts w:asciiTheme="majorHAnsi" w:hAnsiTheme="majorHAnsi" w:cstheme="majorHAnsi"/>
          <w:sz w:val="48"/>
          <w:szCs w:val="48"/>
        </w:rPr>
        <w:t>R02 – Talent Management and Workforce Planning</w:t>
      </w:r>
    </w:p>
    <w:p w14:paraId="3F3FCC86" w14:textId="2F17809E" w:rsidR="005A2854" w:rsidRDefault="004C38BC">
      <w:pPr>
        <w:rPr>
          <w:sz w:val="24"/>
          <w:szCs w:val="24"/>
        </w:rPr>
      </w:pPr>
      <w:r w:rsidRPr="00B16C8D">
        <w:rPr>
          <w:sz w:val="24"/>
          <w:szCs w:val="24"/>
        </w:rPr>
        <w:t>Claire Milligan</w:t>
      </w:r>
    </w:p>
    <w:p w14:paraId="4DD6DC3E" w14:textId="77777777" w:rsidR="005A2854" w:rsidRPr="00891F05" w:rsidRDefault="005A2854">
      <w:pPr>
        <w:rPr>
          <w:sz w:val="24"/>
          <w:szCs w:val="24"/>
        </w:rPr>
      </w:pPr>
    </w:p>
    <w:sdt>
      <w:sdtPr>
        <w:rPr>
          <w:rFonts w:asciiTheme="minorHAnsi" w:eastAsiaTheme="minorEastAsia" w:hAnsiTheme="minorHAnsi" w:cstheme="minorBidi"/>
          <w:caps w:val="0"/>
          <w:sz w:val="22"/>
          <w:szCs w:val="22"/>
        </w:rPr>
        <w:id w:val="2065132647"/>
        <w:docPartObj>
          <w:docPartGallery w:val="Table of Contents"/>
          <w:docPartUnique/>
        </w:docPartObj>
      </w:sdtPr>
      <w:sdtEndPr>
        <w:rPr>
          <w:b/>
          <w:bCs/>
          <w:noProof/>
        </w:rPr>
      </w:sdtEndPr>
      <w:sdtContent>
        <w:p w14:paraId="43092AC8" w14:textId="4121822D" w:rsidR="008533F8" w:rsidRPr="00F6658C" w:rsidRDefault="008533F8">
          <w:pPr>
            <w:pStyle w:val="TOCHeading"/>
            <w:rPr>
              <w:sz w:val="40"/>
              <w:szCs w:val="40"/>
            </w:rPr>
          </w:pPr>
          <w:r w:rsidRPr="00F6658C">
            <w:rPr>
              <w:sz w:val="40"/>
              <w:szCs w:val="40"/>
            </w:rPr>
            <w:t>Contents</w:t>
          </w:r>
        </w:p>
        <w:p w14:paraId="2C3B102F" w14:textId="3C45F170" w:rsidR="008D5611" w:rsidRDefault="008533F8">
          <w:pPr>
            <w:pStyle w:val="TOC2"/>
            <w:tabs>
              <w:tab w:val="right" w:leader="dot" w:pos="9016"/>
            </w:tabs>
            <w:rPr>
              <w:noProof/>
              <w:lang w:eastAsia="en-GB"/>
            </w:rPr>
          </w:pPr>
          <w:r w:rsidRPr="00F6658C">
            <w:rPr>
              <w:sz w:val="24"/>
              <w:szCs w:val="24"/>
            </w:rPr>
            <w:fldChar w:fldCharType="begin"/>
          </w:r>
          <w:r w:rsidRPr="00F6658C">
            <w:rPr>
              <w:sz w:val="24"/>
              <w:szCs w:val="24"/>
            </w:rPr>
            <w:instrText xml:space="preserve"> TOC \o "1-3" \h \z \u </w:instrText>
          </w:r>
          <w:r w:rsidRPr="00F6658C">
            <w:rPr>
              <w:sz w:val="24"/>
              <w:szCs w:val="24"/>
            </w:rPr>
            <w:fldChar w:fldCharType="separate"/>
          </w:r>
          <w:hyperlink w:anchor="_Toc105683405" w:history="1">
            <w:r w:rsidR="008D5611" w:rsidRPr="006A4723">
              <w:rPr>
                <w:rStyle w:val="Hyperlink"/>
                <w:noProof/>
              </w:rPr>
              <w:t>(AC 3.1) Examine turnover and retention trends and the factors that influence why people choose to leave or remain.</w:t>
            </w:r>
            <w:r w:rsidR="008D5611">
              <w:rPr>
                <w:noProof/>
                <w:webHidden/>
              </w:rPr>
              <w:tab/>
            </w:r>
            <w:r w:rsidR="008D5611">
              <w:rPr>
                <w:noProof/>
                <w:webHidden/>
              </w:rPr>
              <w:fldChar w:fldCharType="begin"/>
            </w:r>
            <w:r w:rsidR="008D5611">
              <w:rPr>
                <w:noProof/>
                <w:webHidden/>
              </w:rPr>
              <w:instrText xml:space="preserve"> PAGEREF _Toc105683405 \h </w:instrText>
            </w:r>
            <w:r w:rsidR="008D5611">
              <w:rPr>
                <w:noProof/>
                <w:webHidden/>
              </w:rPr>
            </w:r>
            <w:r w:rsidR="008D5611">
              <w:rPr>
                <w:noProof/>
                <w:webHidden/>
              </w:rPr>
              <w:fldChar w:fldCharType="separate"/>
            </w:r>
            <w:r w:rsidR="008D5611">
              <w:rPr>
                <w:noProof/>
                <w:webHidden/>
              </w:rPr>
              <w:t>2</w:t>
            </w:r>
            <w:r w:rsidR="008D5611">
              <w:rPr>
                <w:noProof/>
                <w:webHidden/>
              </w:rPr>
              <w:fldChar w:fldCharType="end"/>
            </w:r>
          </w:hyperlink>
        </w:p>
        <w:p w14:paraId="70E8AF97" w14:textId="78CA89D2" w:rsidR="008D5611" w:rsidRDefault="008D5611">
          <w:pPr>
            <w:pStyle w:val="TOC2"/>
            <w:tabs>
              <w:tab w:val="right" w:leader="dot" w:pos="9016"/>
            </w:tabs>
            <w:rPr>
              <w:noProof/>
              <w:lang w:eastAsia="en-GB"/>
            </w:rPr>
          </w:pPr>
          <w:hyperlink w:anchor="_Toc105683406" w:history="1">
            <w:r w:rsidRPr="006A4723">
              <w:rPr>
                <w:rStyle w:val="Hyperlink"/>
                <w:noProof/>
              </w:rPr>
              <w:t>(AC 3.2) Compare different approaches to developing and retaining talent on an individual and group level.</w:t>
            </w:r>
            <w:r>
              <w:rPr>
                <w:noProof/>
                <w:webHidden/>
              </w:rPr>
              <w:tab/>
            </w:r>
            <w:r>
              <w:rPr>
                <w:noProof/>
                <w:webHidden/>
              </w:rPr>
              <w:fldChar w:fldCharType="begin"/>
            </w:r>
            <w:r>
              <w:rPr>
                <w:noProof/>
                <w:webHidden/>
              </w:rPr>
              <w:instrText xml:space="preserve"> PAGEREF _Toc105683406 \h </w:instrText>
            </w:r>
            <w:r>
              <w:rPr>
                <w:noProof/>
                <w:webHidden/>
              </w:rPr>
            </w:r>
            <w:r>
              <w:rPr>
                <w:noProof/>
                <w:webHidden/>
              </w:rPr>
              <w:fldChar w:fldCharType="separate"/>
            </w:r>
            <w:r>
              <w:rPr>
                <w:noProof/>
                <w:webHidden/>
              </w:rPr>
              <w:t>3</w:t>
            </w:r>
            <w:r>
              <w:rPr>
                <w:noProof/>
                <w:webHidden/>
              </w:rPr>
              <w:fldChar w:fldCharType="end"/>
            </w:r>
          </w:hyperlink>
        </w:p>
        <w:p w14:paraId="29A52FDD" w14:textId="570F0E5F" w:rsidR="008D5611" w:rsidRDefault="008D5611">
          <w:pPr>
            <w:pStyle w:val="TOC2"/>
            <w:tabs>
              <w:tab w:val="right" w:leader="dot" w:pos="9016"/>
            </w:tabs>
            <w:rPr>
              <w:noProof/>
              <w:lang w:eastAsia="en-GB"/>
            </w:rPr>
          </w:pPr>
          <w:hyperlink w:anchor="_Toc105683407" w:history="1">
            <w:r w:rsidRPr="006A4723">
              <w:rPr>
                <w:rStyle w:val="Hyperlink"/>
                <w:noProof/>
              </w:rPr>
              <w:t>(AC 3.5) Explain the impact associated with dysfunctional employee turnover.</w:t>
            </w:r>
            <w:r>
              <w:rPr>
                <w:noProof/>
                <w:webHidden/>
              </w:rPr>
              <w:tab/>
            </w:r>
            <w:r>
              <w:rPr>
                <w:noProof/>
                <w:webHidden/>
              </w:rPr>
              <w:fldChar w:fldCharType="begin"/>
            </w:r>
            <w:r>
              <w:rPr>
                <w:noProof/>
                <w:webHidden/>
              </w:rPr>
              <w:instrText xml:space="preserve"> PAGEREF _Toc105683407 \h </w:instrText>
            </w:r>
            <w:r>
              <w:rPr>
                <w:noProof/>
                <w:webHidden/>
              </w:rPr>
            </w:r>
            <w:r>
              <w:rPr>
                <w:noProof/>
                <w:webHidden/>
              </w:rPr>
              <w:fldChar w:fldCharType="separate"/>
            </w:r>
            <w:r>
              <w:rPr>
                <w:noProof/>
                <w:webHidden/>
              </w:rPr>
              <w:t>6</w:t>
            </w:r>
            <w:r>
              <w:rPr>
                <w:noProof/>
                <w:webHidden/>
              </w:rPr>
              <w:fldChar w:fldCharType="end"/>
            </w:r>
          </w:hyperlink>
        </w:p>
        <w:p w14:paraId="4129FC70" w14:textId="4BD8A57D" w:rsidR="008D5611" w:rsidRDefault="008D5611">
          <w:pPr>
            <w:pStyle w:val="TOC2"/>
            <w:tabs>
              <w:tab w:val="right" w:leader="dot" w:pos="9016"/>
            </w:tabs>
            <w:rPr>
              <w:noProof/>
              <w:lang w:eastAsia="en-GB"/>
            </w:rPr>
          </w:pPr>
          <w:hyperlink w:anchor="_Toc105683408" w:history="1">
            <w:r w:rsidRPr="006A4723">
              <w:rPr>
                <w:rStyle w:val="Hyperlink"/>
                <w:noProof/>
              </w:rPr>
              <w:t>(AC 4.3) Explain the components and benefits of effective onboarding.</w:t>
            </w:r>
            <w:r>
              <w:rPr>
                <w:noProof/>
                <w:webHidden/>
              </w:rPr>
              <w:tab/>
            </w:r>
            <w:r>
              <w:rPr>
                <w:noProof/>
                <w:webHidden/>
              </w:rPr>
              <w:fldChar w:fldCharType="begin"/>
            </w:r>
            <w:r>
              <w:rPr>
                <w:noProof/>
                <w:webHidden/>
              </w:rPr>
              <w:instrText xml:space="preserve"> PAGEREF _Toc105683408 \h </w:instrText>
            </w:r>
            <w:r>
              <w:rPr>
                <w:noProof/>
                <w:webHidden/>
              </w:rPr>
            </w:r>
            <w:r>
              <w:rPr>
                <w:noProof/>
                <w:webHidden/>
              </w:rPr>
              <w:fldChar w:fldCharType="separate"/>
            </w:r>
            <w:r>
              <w:rPr>
                <w:noProof/>
                <w:webHidden/>
              </w:rPr>
              <w:t>7</w:t>
            </w:r>
            <w:r>
              <w:rPr>
                <w:noProof/>
                <w:webHidden/>
              </w:rPr>
              <w:fldChar w:fldCharType="end"/>
            </w:r>
          </w:hyperlink>
        </w:p>
        <w:p w14:paraId="02C635A6" w14:textId="67BD57EE" w:rsidR="008D5611" w:rsidRDefault="008D5611">
          <w:pPr>
            <w:pStyle w:val="TOC2"/>
            <w:tabs>
              <w:tab w:val="right" w:leader="dot" w:pos="9016"/>
            </w:tabs>
            <w:rPr>
              <w:noProof/>
              <w:lang w:eastAsia="en-GB"/>
            </w:rPr>
          </w:pPr>
          <w:hyperlink w:anchor="_Toc105683409" w:history="1">
            <w:r w:rsidRPr="006A4723">
              <w:rPr>
                <w:rStyle w:val="Hyperlink"/>
                <w:noProof/>
              </w:rPr>
              <w:t>(AC 1.1) Explain how organisations strategically position themselves in competitive labour markets.</w:t>
            </w:r>
            <w:r>
              <w:rPr>
                <w:noProof/>
                <w:webHidden/>
              </w:rPr>
              <w:tab/>
            </w:r>
            <w:r>
              <w:rPr>
                <w:noProof/>
                <w:webHidden/>
              </w:rPr>
              <w:fldChar w:fldCharType="begin"/>
            </w:r>
            <w:r>
              <w:rPr>
                <w:noProof/>
                <w:webHidden/>
              </w:rPr>
              <w:instrText xml:space="preserve"> PAGEREF _Toc105683409 \h </w:instrText>
            </w:r>
            <w:r>
              <w:rPr>
                <w:noProof/>
                <w:webHidden/>
              </w:rPr>
            </w:r>
            <w:r>
              <w:rPr>
                <w:noProof/>
                <w:webHidden/>
              </w:rPr>
              <w:fldChar w:fldCharType="separate"/>
            </w:r>
            <w:r>
              <w:rPr>
                <w:noProof/>
                <w:webHidden/>
              </w:rPr>
              <w:t>9</w:t>
            </w:r>
            <w:r>
              <w:rPr>
                <w:noProof/>
                <w:webHidden/>
              </w:rPr>
              <w:fldChar w:fldCharType="end"/>
            </w:r>
          </w:hyperlink>
        </w:p>
        <w:p w14:paraId="0904D66F" w14:textId="1A31CCD5" w:rsidR="008D5611" w:rsidRDefault="008D5611">
          <w:pPr>
            <w:pStyle w:val="TOC2"/>
            <w:tabs>
              <w:tab w:val="right" w:leader="dot" w:pos="9016"/>
            </w:tabs>
            <w:rPr>
              <w:noProof/>
              <w:lang w:eastAsia="en-GB"/>
            </w:rPr>
          </w:pPr>
          <w:hyperlink w:anchor="_Toc105683410" w:history="1">
            <w:r w:rsidRPr="006A4723">
              <w:rPr>
                <w:rStyle w:val="Hyperlink"/>
                <w:noProof/>
              </w:rPr>
              <w:t>(AC 1.2) Explain the impact of changing labour market conditions on resourcing decisions.</w:t>
            </w:r>
            <w:r>
              <w:rPr>
                <w:noProof/>
                <w:webHidden/>
              </w:rPr>
              <w:tab/>
            </w:r>
            <w:r>
              <w:rPr>
                <w:noProof/>
                <w:webHidden/>
              </w:rPr>
              <w:fldChar w:fldCharType="begin"/>
            </w:r>
            <w:r>
              <w:rPr>
                <w:noProof/>
                <w:webHidden/>
              </w:rPr>
              <w:instrText xml:space="preserve"> PAGEREF _Toc105683410 \h </w:instrText>
            </w:r>
            <w:r>
              <w:rPr>
                <w:noProof/>
                <w:webHidden/>
              </w:rPr>
            </w:r>
            <w:r>
              <w:rPr>
                <w:noProof/>
                <w:webHidden/>
              </w:rPr>
              <w:fldChar w:fldCharType="separate"/>
            </w:r>
            <w:r>
              <w:rPr>
                <w:noProof/>
                <w:webHidden/>
              </w:rPr>
              <w:t>10</w:t>
            </w:r>
            <w:r>
              <w:rPr>
                <w:noProof/>
                <w:webHidden/>
              </w:rPr>
              <w:fldChar w:fldCharType="end"/>
            </w:r>
          </w:hyperlink>
        </w:p>
        <w:p w14:paraId="19A30B7D" w14:textId="61AF4D7E" w:rsidR="008D5611" w:rsidRDefault="008D5611">
          <w:pPr>
            <w:pStyle w:val="TOC2"/>
            <w:tabs>
              <w:tab w:val="right" w:leader="dot" w:pos="9016"/>
            </w:tabs>
            <w:rPr>
              <w:noProof/>
              <w:lang w:eastAsia="en-GB"/>
            </w:rPr>
          </w:pPr>
          <w:hyperlink w:anchor="_Toc105683411" w:history="1">
            <w:r w:rsidRPr="006A4723">
              <w:rPr>
                <w:rStyle w:val="Hyperlink"/>
                <w:noProof/>
              </w:rPr>
              <w:t>(AC 2.4) Assess the strengths of different methods of recruitment and selection to build effective workforces.</w:t>
            </w:r>
            <w:r>
              <w:rPr>
                <w:noProof/>
                <w:webHidden/>
              </w:rPr>
              <w:tab/>
            </w:r>
            <w:r>
              <w:rPr>
                <w:noProof/>
                <w:webHidden/>
              </w:rPr>
              <w:fldChar w:fldCharType="begin"/>
            </w:r>
            <w:r>
              <w:rPr>
                <w:noProof/>
                <w:webHidden/>
              </w:rPr>
              <w:instrText xml:space="preserve"> PAGEREF _Toc105683411 \h </w:instrText>
            </w:r>
            <w:r>
              <w:rPr>
                <w:noProof/>
                <w:webHidden/>
              </w:rPr>
            </w:r>
            <w:r>
              <w:rPr>
                <w:noProof/>
                <w:webHidden/>
              </w:rPr>
              <w:fldChar w:fldCharType="separate"/>
            </w:r>
            <w:r>
              <w:rPr>
                <w:noProof/>
                <w:webHidden/>
              </w:rPr>
              <w:t>11</w:t>
            </w:r>
            <w:r>
              <w:rPr>
                <w:noProof/>
                <w:webHidden/>
              </w:rPr>
              <w:fldChar w:fldCharType="end"/>
            </w:r>
          </w:hyperlink>
        </w:p>
        <w:p w14:paraId="1EFC767F" w14:textId="0AD481AE" w:rsidR="008D5611" w:rsidRDefault="008D5611">
          <w:pPr>
            <w:pStyle w:val="TOC2"/>
            <w:tabs>
              <w:tab w:val="right" w:leader="dot" w:pos="9016"/>
            </w:tabs>
            <w:rPr>
              <w:noProof/>
              <w:lang w:eastAsia="en-GB"/>
            </w:rPr>
          </w:pPr>
          <w:hyperlink w:anchor="_Toc105683412" w:history="1">
            <w:r w:rsidRPr="006A4723">
              <w:rPr>
                <w:rStyle w:val="Hyperlink"/>
                <w:noProof/>
                <w:shd w:val="clear" w:color="auto" w:fill="FFFFFF"/>
              </w:rPr>
              <w:t>(AC 1.3) Discuss the role of government, employers and trade unions in ensuring future skills needs are met.</w:t>
            </w:r>
            <w:r>
              <w:rPr>
                <w:noProof/>
                <w:webHidden/>
              </w:rPr>
              <w:tab/>
            </w:r>
            <w:r>
              <w:rPr>
                <w:noProof/>
                <w:webHidden/>
              </w:rPr>
              <w:fldChar w:fldCharType="begin"/>
            </w:r>
            <w:r>
              <w:rPr>
                <w:noProof/>
                <w:webHidden/>
              </w:rPr>
              <w:instrText xml:space="preserve"> PAGEREF _Toc105683412 \h </w:instrText>
            </w:r>
            <w:r>
              <w:rPr>
                <w:noProof/>
                <w:webHidden/>
              </w:rPr>
            </w:r>
            <w:r>
              <w:rPr>
                <w:noProof/>
                <w:webHidden/>
              </w:rPr>
              <w:fldChar w:fldCharType="separate"/>
            </w:r>
            <w:r>
              <w:rPr>
                <w:noProof/>
                <w:webHidden/>
              </w:rPr>
              <w:t>12</w:t>
            </w:r>
            <w:r>
              <w:rPr>
                <w:noProof/>
                <w:webHidden/>
              </w:rPr>
              <w:fldChar w:fldCharType="end"/>
            </w:r>
          </w:hyperlink>
        </w:p>
        <w:p w14:paraId="565AA44A" w14:textId="62C4D951" w:rsidR="008D5611" w:rsidRDefault="008D5611">
          <w:pPr>
            <w:pStyle w:val="TOC2"/>
            <w:tabs>
              <w:tab w:val="right" w:leader="dot" w:pos="9016"/>
            </w:tabs>
            <w:rPr>
              <w:noProof/>
              <w:lang w:eastAsia="en-GB"/>
            </w:rPr>
          </w:pPr>
          <w:hyperlink w:anchor="_Toc105683413" w:history="1">
            <w:r w:rsidRPr="006A4723">
              <w:rPr>
                <w:rStyle w:val="Hyperlink"/>
                <w:noProof/>
              </w:rPr>
              <w:t>(AC 2.1) Analyse the impact of effective workforce planning.</w:t>
            </w:r>
            <w:r>
              <w:rPr>
                <w:noProof/>
                <w:webHidden/>
              </w:rPr>
              <w:tab/>
            </w:r>
            <w:r>
              <w:rPr>
                <w:noProof/>
                <w:webHidden/>
              </w:rPr>
              <w:fldChar w:fldCharType="begin"/>
            </w:r>
            <w:r>
              <w:rPr>
                <w:noProof/>
                <w:webHidden/>
              </w:rPr>
              <w:instrText xml:space="preserve"> PAGEREF _Toc105683413 \h </w:instrText>
            </w:r>
            <w:r>
              <w:rPr>
                <w:noProof/>
                <w:webHidden/>
              </w:rPr>
            </w:r>
            <w:r>
              <w:rPr>
                <w:noProof/>
                <w:webHidden/>
              </w:rPr>
              <w:fldChar w:fldCharType="separate"/>
            </w:r>
            <w:r>
              <w:rPr>
                <w:noProof/>
                <w:webHidden/>
              </w:rPr>
              <w:t>13</w:t>
            </w:r>
            <w:r>
              <w:rPr>
                <w:noProof/>
                <w:webHidden/>
              </w:rPr>
              <w:fldChar w:fldCharType="end"/>
            </w:r>
          </w:hyperlink>
        </w:p>
        <w:p w14:paraId="6E5D8B47" w14:textId="7B567328" w:rsidR="008D5611" w:rsidRDefault="008D5611">
          <w:pPr>
            <w:pStyle w:val="TOC2"/>
            <w:tabs>
              <w:tab w:val="right" w:leader="dot" w:pos="9016"/>
            </w:tabs>
            <w:rPr>
              <w:noProof/>
              <w:lang w:eastAsia="en-GB"/>
            </w:rPr>
          </w:pPr>
          <w:hyperlink w:anchor="_Toc105683414" w:history="1">
            <w:r w:rsidRPr="006A4723">
              <w:rPr>
                <w:rStyle w:val="Hyperlink"/>
                <w:noProof/>
              </w:rPr>
              <w:t>(AC 2.2) Evaluate the techniques used to support the process of workforce planning.</w:t>
            </w:r>
            <w:r>
              <w:rPr>
                <w:noProof/>
                <w:webHidden/>
              </w:rPr>
              <w:tab/>
            </w:r>
            <w:r>
              <w:rPr>
                <w:noProof/>
                <w:webHidden/>
              </w:rPr>
              <w:fldChar w:fldCharType="begin"/>
            </w:r>
            <w:r>
              <w:rPr>
                <w:noProof/>
                <w:webHidden/>
              </w:rPr>
              <w:instrText xml:space="preserve"> PAGEREF _Toc105683414 \h </w:instrText>
            </w:r>
            <w:r>
              <w:rPr>
                <w:noProof/>
                <w:webHidden/>
              </w:rPr>
            </w:r>
            <w:r>
              <w:rPr>
                <w:noProof/>
                <w:webHidden/>
              </w:rPr>
              <w:fldChar w:fldCharType="separate"/>
            </w:r>
            <w:r>
              <w:rPr>
                <w:noProof/>
                <w:webHidden/>
              </w:rPr>
              <w:t>14</w:t>
            </w:r>
            <w:r>
              <w:rPr>
                <w:noProof/>
                <w:webHidden/>
              </w:rPr>
              <w:fldChar w:fldCharType="end"/>
            </w:r>
          </w:hyperlink>
        </w:p>
        <w:p w14:paraId="15B5039A" w14:textId="3BDEA006" w:rsidR="008D5611" w:rsidRDefault="008D5611">
          <w:pPr>
            <w:pStyle w:val="TOC2"/>
            <w:tabs>
              <w:tab w:val="right" w:leader="dot" w:pos="9016"/>
            </w:tabs>
            <w:rPr>
              <w:noProof/>
              <w:lang w:eastAsia="en-GB"/>
            </w:rPr>
          </w:pPr>
          <w:hyperlink w:anchor="_Toc105683415" w:history="1">
            <w:r w:rsidRPr="006A4723">
              <w:rPr>
                <w:rStyle w:val="Hyperlink"/>
                <w:noProof/>
              </w:rPr>
              <w:t>(AC 2.3) Explain approaches to succession and contingency planning aimed at mitigating workforce risks.</w:t>
            </w:r>
            <w:r>
              <w:rPr>
                <w:noProof/>
                <w:webHidden/>
              </w:rPr>
              <w:tab/>
            </w:r>
            <w:r>
              <w:rPr>
                <w:noProof/>
                <w:webHidden/>
              </w:rPr>
              <w:fldChar w:fldCharType="begin"/>
            </w:r>
            <w:r>
              <w:rPr>
                <w:noProof/>
                <w:webHidden/>
              </w:rPr>
              <w:instrText xml:space="preserve"> PAGEREF _Toc105683415 \h </w:instrText>
            </w:r>
            <w:r>
              <w:rPr>
                <w:noProof/>
                <w:webHidden/>
              </w:rPr>
            </w:r>
            <w:r>
              <w:rPr>
                <w:noProof/>
                <w:webHidden/>
              </w:rPr>
              <w:fldChar w:fldCharType="separate"/>
            </w:r>
            <w:r>
              <w:rPr>
                <w:noProof/>
                <w:webHidden/>
              </w:rPr>
              <w:t>15</w:t>
            </w:r>
            <w:r>
              <w:rPr>
                <w:noProof/>
                <w:webHidden/>
              </w:rPr>
              <w:fldChar w:fldCharType="end"/>
            </w:r>
          </w:hyperlink>
        </w:p>
        <w:p w14:paraId="5C57F87F" w14:textId="09CE729B" w:rsidR="008D5611" w:rsidRDefault="008D5611">
          <w:pPr>
            <w:pStyle w:val="TOC2"/>
            <w:tabs>
              <w:tab w:val="right" w:leader="dot" w:pos="9016"/>
            </w:tabs>
            <w:rPr>
              <w:noProof/>
              <w:lang w:eastAsia="en-GB"/>
            </w:rPr>
          </w:pPr>
          <w:hyperlink w:anchor="_Toc105683416" w:history="1">
            <w:r w:rsidRPr="006A4723">
              <w:rPr>
                <w:rStyle w:val="Hyperlink"/>
                <w:noProof/>
              </w:rPr>
              <w:t>(AC 3.3) Evaluate approaches that an organisation can take to build and support different talent pools.</w:t>
            </w:r>
            <w:r>
              <w:rPr>
                <w:noProof/>
                <w:webHidden/>
              </w:rPr>
              <w:tab/>
            </w:r>
            <w:r>
              <w:rPr>
                <w:noProof/>
                <w:webHidden/>
              </w:rPr>
              <w:fldChar w:fldCharType="begin"/>
            </w:r>
            <w:r>
              <w:rPr>
                <w:noProof/>
                <w:webHidden/>
              </w:rPr>
              <w:instrText xml:space="preserve"> PAGEREF _Toc105683416 \h </w:instrText>
            </w:r>
            <w:r>
              <w:rPr>
                <w:noProof/>
                <w:webHidden/>
              </w:rPr>
            </w:r>
            <w:r>
              <w:rPr>
                <w:noProof/>
                <w:webHidden/>
              </w:rPr>
              <w:fldChar w:fldCharType="separate"/>
            </w:r>
            <w:r>
              <w:rPr>
                <w:noProof/>
                <w:webHidden/>
              </w:rPr>
              <w:t>16</w:t>
            </w:r>
            <w:r>
              <w:rPr>
                <w:noProof/>
                <w:webHidden/>
              </w:rPr>
              <w:fldChar w:fldCharType="end"/>
            </w:r>
          </w:hyperlink>
        </w:p>
        <w:p w14:paraId="35E4F9E7" w14:textId="2FAC334D" w:rsidR="008D5611" w:rsidRDefault="008D5611">
          <w:pPr>
            <w:pStyle w:val="TOC2"/>
            <w:tabs>
              <w:tab w:val="right" w:leader="dot" w:pos="9016"/>
            </w:tabs>
            <w:rPr>
              <w:noProof/>
              <w:lang w:eastAsia="en-GB"/>
            </w:rPr>
          </w:pPr>
          <w:hyperlink w:anchor="_Toc105683417" w:history="1">
            <w:r w:rsidRPr="006A4723">
              <w:rPr>
                <w:rStyle w:val="Hyperlink"/>
                <w:noProof/>
              </w:rPr>
              <w:t>(AC 3.4) Evaluate the benefits of Diversity in building and supporting talent pools</w:t>
            </w:r>
            <w:r>
              <w:rPr>
                <w:noProof/>
                <w:webHidden/>
              </w:rPr>
              <w:tab/>
            </w:r>
            <w:r>
              <w:rPr>
                <w:noProof/>
                <w:webHidden/>
              </w:rPr>
              <w:fldChar w:fldCharType="begin"/>
            </w:r>
            <w:r>
              <w:rPr>
                <w:noProof/>
                <w:webHidden/>
              </w:rPr>
              <w:instrText xml:space="preserve"> PAGEREF _Toc105683417 \h </w:instrText>
            </w:r>
            <w:r>
              <w:rPr>
                <w:noProof/>
                <w:webHidden/>
              </w:rPr>
            </w:r>
            <w:r>
              <w:rPr>
                <w:noProof/>
                <w:webHidden/>
              </w:rPr>
              <w:fldChar w:fldCharType="separate"/>
            </w:r>
            <w:r>
              <w:rPr>
                <w:noProof/>
                <w:webHidden/>
              </w:rPr>
              <w:t>19</w:t>
            </w:r>
            <w:r>
              <w:rPr>
                <w:noProof/>
                <w:webHidden/>
              </w:rPr>
              <w:fldChar w:fldCharType="end"/>
            </w:r>
          </w:hyperlink>
        </w:p>
        <w:p w14:paraId="2C53DD9F" w14:textId="47E5DA67" w:rsidR="008D5611" w:rsidRDefault="008D5611">
          <w:pPr>
            <w:pStyle w:val="TOC2"/>
            <w:tabs>
              <w:tab w:val="right" w:leader="dot" w:pos="9016"/>
            </w:tabs>
            <w:rPr>
              <w:noProof/>
              <w:lang w:eastAsia="en-GB"/>
            </w:rPr>
          </w:pPr>
          <w:hyperlink w:anchor="_Toc105683418" w:history="1">
            <w:r w:rsidRPr="006A4723">
              <w:rPr>
                <w:rStyle w:val="Hyperlink"/>
                <w:noProof/>
              </w:rPr>
              <w:t>(AC 4.1) Assess the suitable types of contractual arrangements dependant on specific workforce need.</w:t>
            </w:r>
            <w:r>
              <w:rPr>
                <w:noProof/>
                <w:webHidden/>
              </w:rPr>
              <w:tab/>
            </w:r>
            <w:r>
              <w:rPr>
                <w:noProof/>
                <w:webHidden/>
              </w:rPr>
              <w:fldChar w:fldCharType="begin"/>
            </w:r>
            <w:r>
              <w:rPr>
                <w:noProof/>
                <w:webHidden/>
              </w:rPr>
              <w:instrText xml:space="preserve"> PAGEREF _Toc105683418 \h </w:instrText>
            </w:r>
            <w:r>
              <w:rPr>
                <w:noProof/>
                <w:webHidden/>
              </w:rPr>
            </w:r>
            <w:r>
              <w:rPr>
                <w:noProof/>
                <w:webHidden/>
              </w:rPr>
              <w:fldChar w:fldCharType="separate"/>
            </w:r>
            <w:r>
              <w:rPr>
                <w:noProof/>
                <w:webHidden/>
              </w:rPr>
              <w:t>21</w:t>
            </w:r>
            <w:r>
              <w:rPr>
                <w:noProof/>
                <w:webHidden/>
              </w:rPr>
              <w:fldChar w:fldCharType="end"/>
            </w:r>
          </w:hyperlink>
        </w:p>
        <w:p w14:paraId="2869FA46" w14:textId="072879A8" w:rsidR="008D5611" w:rsidRDefault="008D5611">
          <w:pPr>
            <w:pStyle w:val="TOC2"/>
            <w:tabs>
              <w:tab w:val="right" w:leader="dot" w:pos="9016"/>
            </w:tabs>
            <w:rPr>
              <w:noProof/>
              <w:lang w:eastAsia="en-GB"/>
            </w:rPr>
          </w:pPr>
          <w:hyperlink w:anchor="_Toc105683419" w:history="1">
            <w:r w:rsidRPr="006A4723">
              <w:rPr>
                <w:rStyle w:val="Hyperlink"/>
                <w:noProof/>
              </w:rPr>
              <w:t>(AC 4.2) Differentiate between the main types of contractual terms in contracts.</w:t>
            </w:r>
            <w:r>
              <w:rPr>
                <w:noProof/>
                <w:webHidden/>
              </w:rPr>
              <w:tab/>
            </w:r>
            <w:r>
              <w:rPr>
                <w:noProof/>
                <w:webHidden/>
              </w:rPr>
              <w:fldChar w:fldCharType="begin"/>
            </w:r>
            <w:r>
              <w:rPr>
                <w:noProof/>
                <w:webHidden/>
              </w:rPr>
              <w:instrText xml:space="preserve"> PAGEREF _Toc105683419 \h </w:instrText>
            </w:r>
            <w:r>
              <w:rPr>
                <w:noProof/>
                <w:webHidden/>
              </w:rPr>
            </w:r>
            <w:r>
              <w:rPr>
                <w:noProof/>
                <w:webHidden/>
              </w:rPr>
              <w:fldChar w:fldCharType="separate"/>
            </w:r>
            <w:r>
              <w:rPr>
                <w:noProof/>
                <w:webHidden/>
              </w:rPr>
              <w:t>22</w:t>
            </w:r>
            <w:r>
              <w:rPr>
                <w:noProof/>
                <w:webHidden/>
              </w:rPr>
              <w:fldChar w:fldCharType="end"/>
            </w:r>
          </w:hyperlink>
        </w:p>
        <w:p w14:paraId="04B31D49" w14:textId="4B9D349F" w:rsidR="008D5611" w:rsidRDefault="008D5611">
          <w:pPr>
            <w:pStyle w:val="TOC1"/>
            <w:tabs>
              <w:tab w:val="right" w:leader="dot" w:pos="9016"/>
            </w:tabs>
            <w:rPr>
              <w:noProof/>
              <w:lang w:eastAsia="en-GB"/>
            </w:rPr>
          </w:pPr>
          <w:hyperlink w:anchor="_Toc105683420" w:history="1">
            <w:r w:rsidRPr="006A4723">
              <w:rPr>
                <w:rStyle w:val="Hyperlink"/>
                <w:noProof/>
              </w:rPr>
              <w:t>Bibliography</w:t>
            </w:r>
            <w:r>
              <w:rPr>
                <w:noProof/>
                <w:webHidden/>
              </w:rPr>
              <w:tab/>
            </w:r>
            <w:r>
              <w:rPr>
                <w:noProof/>
                <w:webHidden/>
              </w:rPr>
              <w:fldChar w:fldCharType="begin"/>
            </w:r>
            <w:r>
              <w:rPr>
                <w:noProof/>
                <w:webHidden/>
              </w:rPr>
              <w:instrText xml:space="preserve"> PAGEREF _Toc105683420 \h </w:instrText>
            </w:r>
            <w:r>
              <w:rPr>
                <w:noProof/>
                <w:webHidden/>
              </w:rPr>
            </w:r>
            <w:r>
              <w:rPr>
                <w:noProof/>
                <w:webHidden/>
              </w:rPr>
              <w:fldChar w:fldCharType="separate"/>
            </w:r>
            <w:r>
              <w:rPr>
                <w:noProof/>
                <w:webHidden/>
              </w:rPr>
              <w:t>24</w:t>
            </w:r>
            <w:r>
              <w:rPr>
                <w:noProof/>
                <w:webHidden/>
              </w:rPr>
              <w:fldChar w:fldCharType="end"/>
            </w:r>
          </w:hyperlink>
        </w:p>
        <w:p w14:paraId="436066D8" w14:textId="6677226E" w:rsidR="003C49F7" w:rsidRDefault="008533F8" w:rsidP="003C49F7">
          <w:r w:rsidRPr="00F6658C">
            <w:rPr>
              <w:b/>
              <w:bCs/>
              <w:noProof/>
              <w:sz w:val="24"/>
              <w:szCs w:val="24"/>
            </w:rPr>
            <w:fldChar w:fldCharType="end"/>
          </w:r>
        </w:p>
      </w:sdtContent>
    </w:sdt>
    <w:p w14:paraId="10FFB6DC" w14:textId="46CFAEEB" w:rsidR="00202CE7" w:rsidRDefault="00202CE7" w:rsidP="008662F5">
      <w:bookmarkStart w:id="4" w:name="_Hlk97909075"/>
    </w:p>
    <w:p w14:paraId="438B8637" w14:textId="77777777" w:rsidR="00753177" w:rsidRDefault="00753177" w:rsidP="00753177">
      <w:bookmarkStart w:id="5" w:name="_Hlk98934306"/>
    </w:p>
    <w:p w14:paraId="07CB6D21" w14:textId="328F6E69" w:rsidR="00730A23" w:rsidRDefault="00730A23" w:rsidP="00571977">
      <w:pPr>
        <w:pStyle w:val="Heading2"/>
        <w:rPr>
          <w:u w:val="single"/>
        </w:rPr>
      </w:pPr>
      <w:bookmarkStart w:id="6" w:name="_Toc105683405"/>
      <w:r w:rsidRPr="00571977">
        <w:rPr>
          <w:u w:val="single"/>
        </w:rPr>
        <w:lastRenderedPageBreak/>
        <w:t xml:space="preserve">(AC </w:t>
      </w:r>
      <w:r w:rsidR="00680048">
        <w:rPr>
          <w:u w:val="single"/>
        </w:rPr>
        <w:t>3.1) Examine turnover and retention trends and the factors th</w:t>
      </w:r>
      <w:r w:rsidR="00DE5A1E">
        <w:rPr>
          <w:u w:val="single"/>
        </w:rPr>
        <w:t>at</w:t>
      </w:r>
      <w:r w:rsidR="00680048">
        <w:rPr>
          <w:u w:val="single"/>
        </w:rPr>
        <w:t xml:space="preserve"> influence why people ch</w:t>
      </w:r>
      <w:r w:rsidR="00DE5A1E">
        <w:rPr>
          <w:u w:val="single"/>
        </w:rPr>
        <w:t>o</w:t>
      </w:r>
      <w:r w:rsidR="00680048">
        <w:rPr>
          <w:u w:val="single"/>
        </w:rPr>
        <w:t>ose to leave or remain</w:t>
      </w:r>
      <w:r w:rsidR="008662F5">
        <w:rPr>
          <w:u w:val="single"/>
        </w:rPr>
        <w:t>.</w:t>
      </w:r>
      <w:bookmarkEnd w:id="6"/>
    </w:p>
    <w:p w14:paraId="6638D488" w14:textId="2D3E4FBB" w:rsidR="00D329F9" w:rsidRDefault="00D329F9" w:rsidP="00D329F9"/>
    <w:p w14:paraId="28BAED67" w14:textId="77777777" w:rsidR="00D329F9" w:rsidRDefault="00D329F9" w:rsidP="00D329F9">
      <w:pPr>
        <w:jc w:val="center"/>
        <w:rPr>
          <w:i/>
          <w:iCs/>
        </w:rPr>
      </w:pPr>
      <w:r w:rsidRPr="00D329F9">
        <w:rPr>
          <w:i/>
          <w:iCs/>
        </w:rPr>
        <w:t xml:space="preserve">‘If Companies make a concerted effort to better understand why employees are leaving and take meaningful action to retain them, the Great Attrition could become the Great Attraction’ </w:t>
      </w:r>
    </w:p>
    <w:p w14:paraId="18190D15" w14:textId="4B18EBB5" w:rsidR="00571977" w:rsidRDefault="00D329F9" w:rsidP="00753177">
      <w:pPr>
        <w:jc w:val="center"/>
      </w:pPr>
      <w:r w:rsidRPr="00D329F9">
        <w:t>(McKinsey, 2021)</w:t>
      </w:r>
    </w:p>
    <w:p w14:paraId="63E1F39C" w14:textId="11EB3BF9" w:rsidR="00D0632F" w:rsidRDefault="0018577C" w:rsidP="00571977">
      <w:r>
        <w:t>Employee turnover is the number of employees who leave an organisation, employee retention is when organisation</w:t>
      </w:r>
      <w:r w:rsidR="004A3F07">
        <w:t>s</w:t>
      </w:r>
      <w:r>
        <w:t xml:space="preserve"> retain their employees. There are many reasons why employees cho</w:t>
      </w:r>
      <w:r w:rsidR="009E3AFE">
        <w:t>o</w:t>
      </w:r>
      <w:r>
        <w:t>se to leave their place of work</w:t>
      </w:r>
      <w:r w:rsidR="004A3F07">
        <w:t>, some of these are below:</w:t>
      </w:r>
    </w:p>
    <w:p w14:paraId="7A0BB9BA" w14:textId="72336E4E" w:rsidR="004A3F07" w:rsidRDefault="004A3F07" w:rsidP="004A3F07">
      <w:pPr>
        <w:pStyle w:val="ListParagraph"/>
        <w:numPr>
          <w:ilvl w:val="0"/>
          <w:numId w:val="25"/>
        </w:numPr>
      </w:pPr>
      <w:r>
        <w:t>Low unemployment levels – easy for people to secure employment elsewhere</w:t>
      </w:r>
    </w:p>
    <w:p w14:paraId="6D57418C" w14:textId="3FC64123" w:rsidR="004A3F07" w:rsidRDefault="004A3F07" w:rsidP="004A3F07">
      <w:pPr>
        <w:pStyle w:val="ListParagraph"/>
        <w:numPr>
          <w:ilvl w:val="0"/>
          <w:numId w:val="25"/>
        </w:numPr>
      </w:pPr>
      <w:r>
        <w:t>Dissatisfaction with career prospects – no development options within the current organisation</w:t>
      </w:r>
    </w:p>
    <w:p w14:paraId="3F3BD362" w14:textId="57D85C95" w:rsidR="004A3F07" w:rsidRDefault="004A3F07" w:rsidP="004A3F07">
      <w:pPr>
        <w:pStyle w:val="ListParagraph"/>
        <w:numPr>
          <w:ilvl w:val="0"/>
          <w:numId w:val="25"/>
        </w:numPr>
      </w:pPr>
      <w:r>
        <w:t>Poor relationships – individuals may have poor relationships</w:t>
      </w:r>
    </w:p>
    <w:p w14:paraId="4E1EA398" w14:textId="36CE21F6" w:rsidR="004A3F07" w:rsidRDefault="004A3F07" w:rsidP="004A3F07">
      <w:pPr>
        <w:pStyle w:val="ListParagraph"/>
        <w:numPr>
          <w:ilvl w:val="0"/>
          <w:numId w:val="25"/>
        </w:numPr>
      </w:pPr>
      <w:r>
        <w:t xml:space="preserve">Work/life balance – employees </w:t>
      </w:r>
      <w:r w:rsidR="00490324">
        <w:t>life pattern may change</w:t>
      </w:r>
    </w:p>
    <w:p w14:paraId="52BE76B8" w14:textId="77A72FED" w:rsidR="00490324" w:rsidRDefault="00490324" w:rsidP="00490324">
      <w:pPr>
        <w:pStyle w:val="ListParagraph"/>
        <w:numPr>
          <w:ilvl w:val="0"/>
          <w:numId w:val="25"/>
        </w:numPr>
      </w:pPr>
      <w:r>
        <w:t xml:space="preserve">Pandemic – the recent pandemic </w:t>
      </w:r>
      <w:r w:rsidR="00EF37C5">
        <w:t>or</w:t>
      </w:r>
      <w:r>
        <w:t xml:space="preserve"> hybrid working </w:t>
      </w:r>
      <w:bookmarkStart w:id="7" w:name="_Hlk103682077"/>
      <w:r>
        <w:t>(</w:t>
      </w:r>
      <w:r w:rsidR="004F6E07">
        <w:t>Maxwell</w:t>
      </w:r>
      <w:r>
        <w:t>, 2021)</w:t>
      </w:r>
    </w:p>
    <w:p w14:paraId="628906B1" w14:textId="77777777" w:rsidR="00D0632F" w:rsidRDefault="00D0632F" w:rsidP="00D0632F">
      <w:pPr>
        <w:pStyle w:val="ListParagraph"/>
      </w:pPr>
    </w:p>
    <w:bookmarkEnd w:id="7"/>
    <w:p w14:paraId="5FE55F9D" w14:textId="6FF81A28" w:rsidR="00490324" w:rsidRDefault="00AC03CA" w:rsidP="00490324">
      <w:r>
        <w:t>All the above trends can fall into one, or both, factors called ‘push’ and ‘pull’. ‘Push’ is when an employee feels they need to leave as they are dissatisfied within their current role. ‘Pull’ is when the attraction of a new job entices them from their current role</w:t>
      </w:r>
      <w:r w:rsidR="004669AC">
        <w:t>. (</w:t>
      </w:r>
      <w:r w:rsidR="004F6E07">
        <w:t>Maxwell</w:t>
      </w:r>
      <w:r w:rsidR="004669AC">
        <w:t>, 2021)</w:t>
      </w:r>
    </w:p>
    <w:p w14:paraId="1C32719B" w14:textId="0159781E" w:rsidR="004669AC" w:rsidRDefault="00AC03CA" w:rsidP="004669AC">
      <w:r>
        <w:t>Employee turnover includes all reasons why employees leave their place of work, they could be voluntary, involuntary, those who resign, retire or who are made redundant</w:t>
      </w:r>
      <w:r w:rsidR="004669AC">
        <w:t>, because it covers all reasons overall this is called ‘crude’ turnover. (</w:t>
      </w:r>
      <w:r w:rsidR="004F6E07">
        <w:t>Maxwell</w:t>
      </w:r>
      <w:r w:rsidR="004669AC">
        <w:t>, 2021)</w:t>
      </w:r>
    </w:p>
    <w:p w14:paraId="56726549" w14:textId="77777777" w:rsidR="00E0638F" w:rsidRDefault="00E0638F" w:rsidP="004669AC"/>
    <w:p w14:paraId="139708BC" w14:textId="77777777" w:rsidR="00BD2855" w:rsidRDefault="001E28C6" w:rsidP="00BD2855">
      <w:pPr>
        <w:jc w:val="center"/>
      </w:pPr>
      <w:r>
        <w:rPr>
          <w:noProof/>
        </w:rPr>
        <w:drawing>
          <wp:inline distT="0" distB="0" distL="0" distR="0" wp14:anchorId="22DA78F9" wp14:editId="187BCCA2">
            <wp:extent cx="5233677" cy="3200400"/>
            <wp:effectExtent l="0" t="0" r="508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8"/>
                    <a:srcRect l="41381" t="39605" r="25215" b="26404"/>
                    <a:stretch/>
                  </pic:blipFill>
                  <pic:spPr bwMode="auto">
                    <a:xfrm>
                      <a:off x="0" y="0"/>
                      <a:ext cx="5255785" cy="3213919"/>
                    </a:xfrm>
                    <a:prstGeom prst="rect">
                      <a:avLst/>
                    </a:prstGeom>
                    <a:ln>
                      <a:noFill/>
                    </a:ln>
                    <a:extLst>
                      <a:ext uri="{53640926-AAD7-44D8-BBD7-CCE9431645EC}">
                        <a14:shadowObscured xmlns:a14="http://schemas.microsoft.com/office/drawing/2010/main"/>
                      </a:ext>
                    </a:extLst>
                  </pic:spPr>
                </pic:pic>
              </a:graphicData>
            </a:graphic>
          </wp:inline>
        </w:drawing>
      </w:r>
    </w:p>
    <w:p w14:paraId="05FF0B45" w14:textId="77777777" w:rsidR="00753177" w:rsidRDefault="00753177" w:rsidP="00BD2855"/>
    <w:p w14:paraId="5643D321" w14:textId="252B378E" w:rsidR="00AC03CA" w:rsidRDefault="00ED15DC" w:rsidP="00BD2855">
      <w:r>
        <w:lastRenderedPageBreak/>
        <w:t>From these trends some are avoidable and some unavoidable</w:t>
      </w:r>
      <w:r w:rsidR="006629CA">
        <w:t>:</w:t>
      </w:r>
    </w:p>
    <w:p w14:paraId="71DBC61C" w14:textId="77777777" w:rsidR="00D65526" w:rsidRDefault="00D65526" w:rsidP="00490324"/>
    <w:tbl>
      <w:tblPr>
        <w:tblStyle w:val="TableGrid"/>
        <w:tblW w:w="0" w:type="auto"/>
        <w:tblLook w:val="04A0" w:firstRow="1" w:lastRow="0" w:firstColumn="1" w:lastColumn="0" w:noHBand="0" w:noVBand="1"/>
      </w:tblPr>
      <w:tblGrid>
        <w:gridCol w:w="4508"/>
        <w:gridCol w:w="4508"/>
      </w:tblGrid>
      <w:tr w:rsidR="007812F7" w14:paraId="0061AC63" w14:textId="77777777" w:rsidTr="007812F7">
        <w:tc>
          <w:tcPr>
            <w:tcW w:w="4508" w:type="dxa"/>
          </w:tcPr>
          <w:p w14:paraId="252A7D06" w14:textId="77777777" w:rsidR="00D0632F" w:rsidRDefault="00D0632F" w:rsidP="00A32294">
            <w:pPr>
              <w:jc w:val="center"/>
            </w:pPr>
          </w:p>
          <w:p w14:paraId="4C7C5F8B" w14:textId="194C74D3" w:rsidR="007812F7" w:rsidRDefault="007812F7" w:rsidP="00A32294">
            <w:pPr>
              <w:jc w:val="center"/>
            </w:pPr>
            <w:r>
              <w:t>Avoidabl</w:t>
            </w:r>
            <w:r w:rsidR="00A32294">
              <w:t>e</w:t>
            </w:r>
          </w:p>
          <w:p w14:paraId="5A8132AE" w14:textId="535DB1D7" w:rsidR="00A32294" w:rsidRDefault="00A32294" w:rsidP="007812F7">
            <w:pPr>
              <w:jc w:val="center"/>
            </w:pPr>
          </w:p>
        </w:tc>
        <w:tc>
          <w:tcPr>
            <w:tcW w:w="4508" w:type="dxa"/>
          </w:tcPr>
          <w:p w14:paraId="464EB7BA" w14:textId="77777777" w:rsidR="00D0632F" w:rsidRDefault="00D0632F" w:rsidP="00A32294">
            <w:pPr>
              <w:jc w:val="center"/>
            </w:pPr>
          </w:p>
          <w:p w14:paraId="29822211" w14:textId="6A0B15C3" w:rsidR="007812F7" w:rsidRDefault="007812F7" w:rsidP="00A32294">
            <w:pPr>
              <w:jc w:val="center"/>
            </w:pPr>
            <w:r>
              <w:t>Unavoidable</w:t>
            </w:r>
          </w:p>
        </w:tc>
      </w:tr>
      <w:tr w:rsidR="007812F7" w14:paraId="494B14F0" w14:textId="77777777" w:rsidTr="007812F7">
        <w:tc>
          <w:tcPr>
            <w:tcW w:w="4508" w:type="dxa"/>
          </w:tcPr>
          <w:p w14:paraId="357CEF1D" w14:textId="77777777" w:rsidR="00A32294" w:rsidRDefault="00A32294" w:rsidP="00490324"/>
          <w:p w14:paraId="0B67D901" w14:textId="77777777" w:rsidR="007812F7" w:rsidRDefault="007812F7" w:rsidP="00490324">
            <w:r>
              <w:t>Dissatisfaction with career prospects, poor relationships, hybrid working, satisfaction within roles</w:t>
            </w:r>
          </w:p>
          <w:p w14:paraId="3E1F0D02" w14:textId="14EE0CA5" w:rsidR="00A32294" w:rsidRDefault="00A32294" w:rsidP="00490324"/>
        </w:tc>
        <w:tc>
          <w:tcPr>
            <w:tcW w:w="4508" w:type="dxa"/>
          </w:tcPr>
          <w:p w14:paraId="6110BA24" w14:textId="77777777" w:rsidR="00A32294" w:rsidRDefault="00A32294" w:rsidP="00490324"/>
          <w:p w14:paraId="4842E4A9" w14:textId="29FCC4A5" w:rsidR="007812F7" w:rsidRDefault="00A32294" w:rsidP="00490324">
            <w:r>
              <w:t>More employment options in local area, retirement, redundancies, high paid job roles</w:t>
            </w:r>
          </w:p>
        </w:tc>
      </w:tr>
    </w:tbl>
    <w:p w14:paraId="5BF36C96" w14:textId="77777777" w:rsidR="00D0632F" w:rsidRDefault="00D0632F" w:rsidP="00490324"/>
    <w:p w14:paraId="458C3178" w14:textId="2BC90680" w:rsidR="00BD2855" w:rsidRDefault="006629CA" w:rsidP="00571977">
      <w:pPr>
        <w:rPr>
          <w:sz w:val="40"/>
          <w:szCs w:val="40"/>
        </w:rPr>
      </w:pPr>
      <w:r>
        <w:t xml:space="preserve">Organisations can use analytics to track and understand the </w:t>
      </w:r>
      <w:r w:rsidR="007812F7">
        <w:t>turnover and retention trends, by breaking down the data and grouping it into trends to identify if there are any common t</w:t>
      </w:r>
      <w:r w:rsidR="009E3AFE">
        <w:t>hemes</w:t>
      </w:r>
      <w:r w:rsidR="007812F7">
        <w:t xml:space="preserve">. The organisation can then use this data to identify which trends are avoidable and what they can do about it. </w:t>
      </w:r>
      <w:r w:rsidR="00A32294">
        <w:t>(</w:t>
      </w:r>
      <w:r w:rsidR="004F6E07">
        <w:t>Maxwell</w:t>
      </w:r>
      <w:r w:rsidR="00A32294">
        <w:t>, 2021)</w:t>
      </w:r>
      <w:r w:rsidR="00917A04">
        <w:t xml:space="preserve"> </w:t>
      </w:r>
    </w:p>
    <w:p w14:paraId="10F9206F" w14:textId="2FA89872" w:rsidR="00DC135D" w:rsidRDefault="00231AF6" w:rsidP="00571977">
      <w:pPr>
        <w:rPr>
          <w:i/>
          <w:iCs/>
        </w:rPr>
      </w:pPr>
      <w:r>
        <w:rPr>
          <w:i/>
          <w:iCs/>
        </w:rPr>
        <w:t>Below is an example of the turnover trends for my organisation for the last 4 years:</w:t>
      </w:r>
    </w:p>
    <w:p w14:paraId="71ED24A1" w14:textId="77777777" w:rsidR="003D34EF" w:rsidRDefault="003D34EF" w:rsidP="00571977">
      <w:pPr>
        <w:rPr>
          <w:i/>
          <w:iCs/>
        </w:rPr>
      </w:pPr>
    </w:p>
    <w:p w14:paraId="2327BF6E" w14:textId="46E7A1B9" w:rsidR="00231AF6" w:rsidRDefault="00231AF6" w:rsidP="003D34EF">
      <w:pPr>
        <w:jc w:val="center"/>
        <w:rPr>
          <w:i/>
          <w:iCs/>
        </w:rPr>
      </w:pPr>
      <w:r>
        <w:rPr>
          <w:noProof/>
        </w:rPr>
        <w:drawing>
          <wp:inline distT="0" distB="0" distL="0" distR="0" wp14:anchorId="3F3409FA" wp14:editId="4A6F9882">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5E8D799" w14:textId="79E1256C" w:rsidR="00DC135D" w:rsidRPr="00DC135D" w:rsidRDefault="00DC135D" w:rsidP="00571977">
      <w:pPr>
        <w:rPr>
          <w:i/>
          <w:iCs/>
        </w:rPr>
      </w:pPr>
    </w:p>
    <w:p w14:paraId="28FF08D9" w14:textId="77777777" w:rsidR="00917A04" w:rsidRPr="00571977" w:rsidRDefault="00917A04" w:rsidP="00571977"/>
    <w:p w14:paraId="73344922" w14:textId="5885294F" w:rsidR="00571977" w:rsidRDefault="00730A23" w:rsidP="00680048">
      <w:pPr>
        <w:pStyle w:val="Heading2"/>
        <w:rPr>
          <w:u w:val="single"/>
        </w:rPr>
      </w:pPr>
      <w:bookmarkStart w:id="8" w:name="_Hlk98934334"/>
      <w:bookmarkStart w:id="9" w:name="_Toc105683406"/>
      <w:bookmarkEnd w:id="5"/>
      <w:r w:rsidRPr="00571977">
        <w:rPr>
          <w:u w:val="single"/>
        </w:rPr>
        <w:t xml:space="preserve">(AC </w:t>
      </w:r>
      <w:r w:rsidR="00680048">
        <w:rPr>
          <w:u w:val="single"/>
        </w:rPr>
        <w:t>3.2) Compare different approaches to developing and retaining talent on an individual and group level.</w:t>
      </w:r>
      <w:bookmarkEnd w:id="9"/>
    </w:p>
    <w:p w14:paraId="078EA234" w14:textId="5858EF5E" w:rsidR="00680048" w:rsidRDefault="00680048" w:rsidP="00680048"/>
    <w:p w14:paraId="66E3BCFE" w14:textId="7990E9D5" w:rsidR="00955A0C" w:rsidRPr="00D1524B" w:rsidRDefault="00D1524B" w:rsidP="00680048">
      <w:r>
        <w:t xml:space="preserve">The Oxford Dictionary, defines the word talent, as </w:t>
      </w:r>
      <w:r w:rsidRPr="00D1524B">
        <w:rPr>
          <w:i/>
          <w:iCs/>
        </w:rPr>
        <w:t>‘a natural ability to do something well.’</w:t>
      </w:r>
      <w:r>
        <w:rPr>
          <w:i/>
          <w:iCs/>
        </w:rPr>
        <w:t xml:space="preserve"> </w:t>
      </w:r>
      <w:r w:rsidRPr="00D1524B">
        <w:t>(Oxford, 2022)</w:t>
      </w:r>
    </w:p>
    <w:p w14:paraId="4CE15C61" w14:textId="1229CCF1" w:rsidR="00D1524B" w:rsidRDefault="00DD4EB7" w:rsidP="00680048">
      <w:r>
        <w:lastRenderedPageBreak/>
        <w:t>To</w:t>
      </w:r>
      <w:r w:rsidR="003A0452">
        <w:t xml:space="preserve"> prevent turnover and retain employees, organisations can put in place </w:t>
      </w:r>
      <w:r>
        <w:t>several</w:t>
      </w:r>
      <w:r w:rsidR="003A0452">
        <w:t xml:space="preserve"> approaches</w:t>
      </w:r>
      <w:r w:rsidR="00E51E87">
        <w:t>, by developing and retaining existing talent.</w:t>
      </w:r>
      <w:r>
        <w:t xml:space="preserve"> Some of these approaches are:</w:t>
      </w:r>
    </w:p>
    <w:p w14:paraId="68A7FD95" w14:textId="25B623E8" w:rsidR="0031149A" w:rsidRDefault="0031149A" w:rsidP="0031149A">
      <w:pPr>
        <w:pStyle w:val="ListParagraph"/>
        <w:numPr>
          <w:ilvl w:val="0"/>
          <w:numId w:val="25"/>
        </w:numPr>
      </w:pPr>
      <w:r>
        <w:t>Onboarding and Orientation</w:t>
      </w:r>
    </w:p>
    <w:p w14:paraId="578C4157" w14:textId="2C186F61" w:rsidR="0031149A" w:rsidRDefault="0031149A" w:rsidP="0031149A">
      <w:pPr>
        <w:pStyle w:val="ListParagraph"/>
        <w:numPr>
          <w:ilvl w:val="0"/>
          <w:numId w:val="25"/>
        </w:numPr>
      </w:pPr>
      <w:r>
        <w:t>Rewards</w:t>
      </w:r>
    </w:p>
    <w:p w14:paraId="1E187A4C" w14:textId="1491E2AB" w:rsidR="0031149A" w:rsidRDefault="0031149A" w:rsidP="0031149A">
      <w:pPr>
        <w:pStyle w:val="ListParagraph"/>
        <w:numPr>
          <w:ilvl w:val="0"/>
          <w:numId w:val="25"/>
        </w:numPr>
      </w:pPr>
      <w:r>
        <w:t>Working and work life balance</w:t>
      </w:r>
    </w:p>
    <w:p w14:paraId="3BB17517" w14:textId="6E0B0284" w:rsidR="0031149A" w:rsidRDefault="0031149A" w:rsidP="0031149A">
      <w:pPr>
        <w:pStyle w:val="ListParagraph"/>
        <w:numPr>
          <w:ilvl w:val="0"/>
          <w:numId w:val="25"/>
        </w:numPr>
      </w:pPr>
      <w:r>
        <w:t>Continuous feedback</w:t>
      </w:r>
    </w:p>
    <w:p w14:paraId="376C6BD4" w14:textId="70D69178" w:rsidR="0031149A" w:rsidRDefault="0031149A" w:rsidP="0031149A">
      <w:pPr>
        <w:pStyle w:val="ListParagraph"/>
        <w:numPr>
          <w:ilvl w:val="0"/>
          <w:numId w:val="25"/>
        </w:numPr>
      </w:pPr>
      <w:r>
        <w:t>Training and development</w:t>
      </w:r>
    </w:p>
    <w:p w14:paraId="72979CBB" w14:textId="31A31ED0" w:rsidR="0031149A" w:rsidRDefault="0031149A" w:rsidP="0031149A">
      <w:pPr>
        <w:pStyle w:val="ListParagraph"/>
        <w:numPr>
          <w:ilvl w:val="0"/>
          <w:numId w:val="25"/>
        </w:numPr>
      </w:pPr>
      <w:r>
        <w:t>Team value</w:t>
      </w:r>
    </w:p>
    <w:p w14:paraId="59E1E1CF" w14:textId="77777777" w:rsidR="003D34EF" w:rsidRDefault="003D34EF" w:rsidP="003D34EF">
      <w:pPr>
        <w:pStyle w:val="ListParagraph"/>
      </w:pPr>
    </w:p>
    <w:p w14:paraId="62D39D1F" w14:textId="12CA7F3E" w:rsidR="00FC5483" w:rsidRPr="006B2C61" w:rsidRDefault="0031149A" w:rsidP="006B2C61">
      <w:r>
        <w:t xml:space="preserve">Let’s compare </w:t>
      </w:r>
      <w:r w:rsidR="00510522">
        <w:t>some of these examples</w:t>
      </w:r>
      <w:r>
        <w:t xml:space="preserve">. The onboarding process should set clear expectations from the start of the journey. These first impressions are critical to for the new starters, they set the pace for what is to come and show them how the Company operates. Inductions are key to retention in the workplace. The consistent and </w:t>
      </w:r>
      <w:r w:rsidR="00510522">
        <w:t>continuous</w:t>
      </w:r>
      <w:r>
        <w:t xml:space="preserve"> </w:t>
      </w:r>
      <w:r w:rsidR="00510522">
        <w:t>training and development within the role, at all stages, shows the new starters that their development is key to the organisation and is not for just when they start. Through feedback, organisations can support employees with their development and identify areas for growth. When organisations upskill their people, they gain new abilities and competencies that supports the growth of the business.</w:t>
      </w:r>
      <w:r w:rsidR="00C8159A">
        <w:t xml:space="preserve"> Comparing these two examples we can see that the first impression count and create the atmosphere that the new </w:t>
      </w:r>
      <w:r w:rsidR="00217FF0">
        <w:t>recruits</w:t>
      </w:r>
      <w:r w:rsidR="00C8159A">
        <w:t xml:space="preserve"> are invited into, however, this cannot be a ‘one time’ thing, we need to ensure we keep the development consistent</w:t>
      </w:r>
      <w:r w:rsidR="00217FF0">
        <w:t>, by delivering training and development throughout the employees’ journey, keeping them engaged and upskilled and assist to the organisation.</w:t>
      </w:r>
      <w:r w:rsidR="00E51E87">
        <w:t xml:space="preserve"> </w:t>
      </w:r>
      <w:r w:rsidR="00E51E87" w:rsidRPr="00217FF0">
        <w:rPr>
          <w:rFonts w:cstheme="minorHAnsi"/>
          <w:color w:val="000000"/>
          <w:shd w:val="clear" w:color="auto" w:fill="FFFFFF"/>
        </w:rPr>
        <w:t>(14 Effective Employee Retention Strategies, 2022)</w:t>
      </w:r>
      <w:r w:rsidR="00217FF0">
        <w:rPr>
          <w:rFonts w:cstheme="minorHAnsi"/>
          <w:color w:val="000000"/>
          <w:shd w:val="clear" w:color="auto" w:fill="FFFFFF"/>
        </w:rPr>
        <w:t xml:space="preserve"> </w:t>
      </w:r>
    </w:p>
    <w:p w14:paraId="3635336A" w14:textId="51FA715D" w:rsidR="00FC5483" w:rsidRPr="00917A04" w:rsidRDefault="00FC5483" w:rsidP="00917A04">
      <w:pPr>
        <w:rPr>
          <w:rFonts w:cstheme="minorHAnsi"/>
          <w:i/>
          <w:iCs/>
          <w:color w:val="000000"/>
          <w:shd w:val="clear" w:color="auto" w:fill="FFFFFF"/>
        </w:rPr>
      </w:pPr>
      <w:r w:rsidRPr="00917A04">
        <w:rPr>
          <w:rFonts w:cstheme="minorHAnsi"/>
          <w:i/>
          <w:iCs/>
          <w:color w:val="000000"/>
          <w:shd w:val="clear" w:color="auto" w:fill="FFFFFF"/>
        </w:rPr>
        <w:t>An example of my organisations onboarding and orientation programme</w:t>
      </w:r>
      <w:r w:rsidR="00F01415" w:rsidRPr="00917A04">
        <w:rPr>
          <w:rFonts w:cstheme="minorHAnsi"/>
          <w:i/>
          <w:iCs/>
          <w:color w:val="000000"/>
          <w:shd w:val="clear" w:color="auto" w:fill="FFFFFF"/>
        </w:rPr>
        <w:t>:</w:t>
      </w:r>
    </w:p>
    <w:p w14:paraId="661FF55B" w14:textId="77777777" w:rsidR="00BD2855" w:rsidRDefault="00BD2855" w:rsidP="00FC5483">
      <w:pPr>
        <w:pStyle w:val="ListParagraph"/>
        <w:rPr>
          <w:rFonts w:cstheme="minorHAnsi"/>
          <w:i/>
          <w:iCs/>
          <w:color w:val="000000"/>
          <w:shd w:val="clear" w:color="auto" w:fill="FFFFFF"/>
        </w:rPr>
      </w:pPr>
    </w:p>
    <w:p w14:paraId="111518A6" w14:textId="28C85378" w:rsidR="00750520" w:rsidRPr="00BF3295" w:rsidRDefault="00BD2855" w:rsidP="006A1154">
      <w:pPr>
        <w:pStyle w:val="ListParagraph"/>
        <w:jc w:val="center"/>
        <w:rPr>
          <w:rFonts w:cstheme="minorHAnsi"/>
          <w:i/>
          <w:iCs/>
        </w:rPr>
      </w:pPr>
      <w:r>
        <w:rPr>
          <w:noProof/>
        </w:rPr>
        <w:drawing>
          <wp:inline distT="0" distB="0" distL="0" distR="0" wp14:anchorId="2836E4FB" wp14:editId="5CC59C55">
            <wp:extent cx="5161867" cy="3260090"/>
            <wp:effectExtent l="0" t="0" r="1270" b="0"/>
            <wp:docPr id="4" name="Picture 4"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chat or text message&#10;&#10;Description automatically generated"/>
                    <pic:cNvPicPr/>
                  </pic:nvPicPr>
                  <pic:blipFill rotWithShape="1">
                    <a:blip r:embed="rId10"/>
                    <a:srcRect l="18177" t="18088" r="19716" b="3076"/>
                    <a:stretch/>
                  </pic:blipFill>
                  <pic:spPr bwMode="auto">
                    <a:xfrm>
                      <a:off x="0" y="0"/>
                      <a:ext cx="5326153" cy="3363848"/>
                    </a:xfrm>
                    <a:prstGeom prst="rect">
                      <a:avLst/>
                    </a:prstGeom>
                    <a:ln>
                      <a:noFill/>
                    </a:ln>
                    <a:extLst>
                      <a:ext uri="{53640926-AAD7-44D8-BBD7-CCE9431645EC}">
                        <a14:shadowObscured xmlns:a14="http://schemas.microsoft.com/office/drawing/2010/main"/>
                      </a:ext>
                    </a:extLst>
                  </pic:spPr>
                </pic:pic>
              </a:graphicData>
            </a:graphic>
          </wp:inline>
        </w:drawing>
      </w:r>
    </w:p>
    <w:p w14:paraId="5ED85AB9" w14:textId="7D359A64" w:rsidR="00FC5483" w:rsidRDefault="00FC5483" w:rsidP="006A1154">
      <w:pPr>
        <w:jc w:val="center"/>
      </w:pPr>
      <w:r>
        <w:rPr>
          <w:noProof/>
        </w:rPr>
        <w:lastRenderedPageBreak/>
        <w:drawing>
          <wp:inline distT="0" distB="0" distL="0" distR="0" wp14:anchorId="21CE68C1" wp14:editId="3F6E5E10">
            <wp:extent cx="5240483" cy="3351530"/>
            <wp:effectExtent l="0" t="0" r="0" b="127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11"/>
                    <a:srcRect l="18114" t="18711" r="20397" b="1455"/>
                    <a:stretch/>
                  </pic:blipFill>
                  <pic:spPr bwMode="auto">
                    <a:xfrm>
                      <a:off x="0" y="0"/>
                      <a:ext cx="5254123" cy="3360254"/>
                    </a:xfrm>
                    <a:prstGeom prst="rect">
                      <a:avLst/>
                    </a:prstGeom>
                    <a:ln>
                      <a:noFill/>
                    </a:ln>
                    <a:extLst>
                      <a:ext uri="{53640926-AAD7-44D8-BBD7-CCE9431645EC}">
                        <a14:shadowObscured xmlns:a14="http://schemas.microsoft.com/office/drawing/2010/main"/>
                      </a:ext>
                    </a:extLst>
                  </pic:spPr>
                </pic:pic>
              </a:graphicData>
            </a:graphic>
          </wp:inline>
        </w:drawing>
      </w:r>
    </w:p>
    <w:p w14:paraId="1E3727EB" w14:textId="023D1C71" w:rsidR="00917A04" w:rsidRDefault="00917A04" w:rsidP="00594B43">
      <w:pPr>
        <w:rPr>
          <w:i/>
          <w:iCs/>
        </w:rPr>
      </w:pPr>
    </w:p>
    <w:p w14:paraId="7D78B965" w14:textId="77777777" w:rsidR="00E35429" w:rsidRDefault="00E35429" w:rsidP="00594B43">
      <w:pPr>
        <w:rPr>
          <w:i/>
          <w:iCs/>
        </w:rPr>
      </w:pPr>
    </w:p>
    <w:p w14:paraId="6EA07833" w14:textId="1B6D4731" w:rsidR="00750520" w:rsidRDefault="00FC5483" w:rsidP="00594B43">
      <w:pPr>
        <w:rPr>
          <w:i/>
          <w:iCs/>
        </w:rPr>
      </w:pPr>
      <w:r w:rsidRPr="00750520">
        <w:rPr>
          <w:i/>
          <w:iCs/>
        </w:rPr>
        <w:t>An example of my organisation’s rewards/benefit packages</w:t>
      </w:r>
      <w:r w:rsidR="00F01415" w:rsidRPr="00750520">
        <w:rPr>
          <w:i/>
          <w:iCs/>
        </w:rPr>
        <w:t>:</w:t>
      </w:r>
    </w:p>
    <w:p w14:paraId="4A50D1C8" w14:textId="77777777" w:rsidR="00E35429" w:rsidRDefault="00E35429" w:rsidP="00594B43">
      <w:pPr>
        <w:rPr>
          <w:i/>
          <w:iCs/>
        </w:rPr>
      </w:pPr>
    </w:p>
    <w:p w14:paraId="1E8D10C7" w14:textId="77777777" w:rsidR="001D5843" w:rsidRPr="00750520" w:rsidRDefault="001D5843" w:rsidP="00594B43">
      <w:pPr>
        <w:rPr>
          <w:i/>
          <w:iCs/>
        </w:rPr>
      </w:pPr>
    </w:p>
    <w:p w14:paraId="73485CD1" w14:textId="0A67EC6A" w:rsidR="00FC5483" w:rsidRDefault="00FC5483" w:rsidP="00FC5483">
      <w:pPr>
        <w:jc w:val="center"/>
      </w:pPr>
      <w:r>
        <w:rPr>
          <w:noProof/>
        </w:rPr>
        <w:drawing>
          <wp:inline distT="0" distB="0" distL="0" distR="0" wp14:anchorId="6615CFCB" wp14:editId="5078914F">
            <wp:extent cx="5949053" cy="3019425"/>
            <wp:effectExtent l="0" t="0" r="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rotWithShape="1">
                    <a:blip r:embed="rId12"/>
                    <a:srcRect l="17615" t="23389" r="18569" b="-1"/>
                    <a:stretch/>
                  </pic:blipFill>
                  <pic:spPr bwMode="auto">
                    <a:xfrm>
                      <a:off x="0" y="0"/>
                      <a:ext cx="5954871" cy="3022378"/>
                    </a:xfrm>
                    <a:prstGeom prst="rect">
                      <a:avLst/>
                    </a:prstGeom>
                    <a:ln>
                      <a:noFill/>
                    </a:ln>
                    <a:extLst>
                      <a:ext uri="{53640926-AAD7-44D8-BBD7-CCE9431645EC}">
                        <a14:shadowObscured xmlns:a14="http://schemas.microsoft.com/office/drawing/2010/main"/>
                      </a:ext>
                    </a:extLst>
                  </pic:spPr>
                </pic:pic>
              </a:graphicData>
            </a:graphic>
          </wp:inline>
        </w:drawing>
      </w:r>
    </w:p>
    <w:p w14:paraId="5C3CBE48" w14:textId="77777777" w:rsidR="00F01415" w:rsidRDefault="00F01415" w:rsidP="00F01415"/>
    <w:p w14:paraId="445B9805" w14:textId="77777777" w:rsidR="00217FF0" w:rsidRDefault="00217FF0" w:rsidP="006A1154">
      <w:pPr>
        <w:rPr>
          <w:i/>
          <w:iCs/>
        </w:rPr>
      </w:pPr>
    </w:p>
    <w:p w14:paraId="4ACEFFEE" w14:textId="77777777" w:rsidR="00E35429" w:rsidRDefault="00E35429" w:rsidP="006A1154">
      <w:pPr>
        <w:rPr>
          <w:i/>
          <w:iCs/>
        </w:rPr>
      </w:pPr>
    </w:p>
    <w:p w14:paraId="65DB9461" w14:textId="08E3CAC4" w:rsidR="006A1154" w:rsidRDefault="00F01415" w:rsidP="006A1154">
      <w:pPr>
        <w:rPr>
          <w:noProof/>
        </w:rPr>
      </w:pPr>
      <w:r w:rsidRPr="00750520">
        <w:rPr>
          <w:i/>
          <w:iCs/>
        </w:rPr>
        <w:lastRenderedPageBreak/>
        <w:t>An example of my organisations weekly catch-up form:</w:t>
      </w:r>
      <w:r w:rsidR="006A1154" w:rsidRPr="006A1154">
        <w:rPr>
          <w:noProof/>
        </w:rPr>
        <w:t xml:space="preserve"> </w:t>
      </w:r>
    </w:p>
    <w:p w14:paraId="4431840D" w14:textId="53BE4D31" w:rsidR="00FC5483" w:rsidRPr="006A1154" w:rsidRDefault="006A1154" w:rsidP="006A1154">
      <w:pPr>
        <w:jc w:val="center"/>
        <w:rPr>
          <w:i/>
          <w:iCs/>
        </w:rPr>
      </w:pPr>
      <w:r>
        <w:rPr>
          <w:noProof/>
        </w:rPr>
        <w:drawing>
          <wp:inline distT="0" distB="0" distL="0" distR="0" wp14:anchorId="5A92FC9A" wp14:editId="48788CCC">
            <wp:extent cx="2967355" cy="4390298"/>
            <wp:effectExtent l="0" t="0" r="4445" b="0"/>
            <wp:docPr id="7" name="Picture 7"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able&#10;&#10;Description automatically generated"/>
                    <pic:cNvPicPr/>
                  </pic:nvPicPr>
                  <pic:blipFill rotWithShape="1">
                    <a:blip r:embed="rId13"/>
                    <a:srcRect l="32240" t="28067" r="39840"/>
                    <a:stretch/>
                  </pic:blipFill>
                  <pic:spPr bwMode="auto">
                    <a:xfrm>
                      <a:off x="0" y="0"/>
                      <a:ext cx="3006211" cy="4447786"/>
                    </a:xfrm>
                    <a:prstGeom prst="rect">
                      <a:avLst/>
                    </a:prstGeom>
                    <a:ln>
                      <a:noFill/>
                    </a:ln>
                    <a:extLst>
                      <a:ext uri="{53640926-AAD7-44D8-BBD7-CCE9431645EC}">
                        <a14:shadowObscured xmlns:a14="http://schemas.microsoft.com/office/drawing/2010/main"/>
                      </a:ext>
                    </a:extLst>
                  </pic:spPr>
                </pic:pic>
              </a:graphicData>
            </a:graphic>
          </wp:inline>
        </w:drawing>
      </w:r>
    </w:p>
    <w:p w14:paraId="4C61EDAB" w14:textId="0CB5AA8A" w:rsidR="00730A23" w:rsidRDefault="00730A23" w:rsidP="00571977">
      <w:pPr>
        <w:pStyle w:val="Heading2"/>
        <w:rPr>
          <w:u w:val="single"/>
        </w:rPr>
      </w:pPr>
      <w:bookmarkStart w:id="10" w:name="_Toc105683407"/>
      <w:r w:rsidRPr="00571977">
        <w:rPr>
          <w:u w:val="single"/>
        </w:rPr>
        <w:t xml:space="preserve">(AC </w:t>
      </w:r>
      <w:r w:rsidR="00680048">
        <w:rPr>
          <w:u w:val="single"/>
        </w:rPr>
        <w:t>3.5) Explain the impact associated with dysfunctional employee turnover</w:t>
      </w:r>
      <w:r w:rsidR="008662F5">
        <w:rPr>
          <w:u w:val="single"/>
        </w:rPr>
        <w:t>.</w:t>
      </w:r>
      <w:bookmarkEnd w:id="10"/>
    </w:p>
    <w:p w14:paraId="6C1719FD" w14:textId="53A3A252" w:rsidR="00202CE7" w:rsidRDefault="00202CE7" w:rsidP="008662F5">
      <w:bookmarkStart w:id="11" w:name="_Hlk97716508"/>
      <w:bookmarkStart w:id="12" w:name="_Hlk96936974"/>
      <w:bookmarkEnd w:id="0"/>
      <w:bookmarkEnd w:id="1"/>
      <w:bookmarkEnd w:id="2"/>
      <w:bookmarkEnd w:id="4"/>
      <w:bookmarkEnd w:id="8"/>
    </w:p>
    <w:p w14:paraId="11407ADB" w14:textId="77777777" w:rsidR="000A0094" w:rsidRPr="000A0094" w:rsidRDefault="000A0094" w:rsidP="000A0094">
      <w:pPr>
        <w:rPr>
          <w:rFonts w:cstheme="minorHAnsi"/>
        </w:rPr>
      </w:pPr>
      <w:r w:rsidRPr="000A0094">
        <w:rPr>
          <w:rFonts w:cstheme="minorHAnsi"/>
        </w:rPr>
        <w:t>Forbes states:</w:t>
      </w:r>
    </w:p>
    <w:p w14:paraId="71B5D3BC" w14:textId="77777777" w:rsidR="000A0094" w:rsidRPr="000A0094" w:rsidRDefault="000A0094" w:rsidP="000A0094">
      <w:pPr>
        <w:jc w:val="center"/>
        <w:rPr>
          <w:rFonts w:cstheme="minorHAnsi"/>
          <w:color w:val="000000"/>
          <w:shd w:val="clear" w:color="auto" w:fill="FFFFFF"/>
        </w:rPr>
      </w:pPr>
      <w:r w:rsidRPr="00C6351D">
        <w:rPr>
          <w:rFonts w:cstheme="minorHAnsi"/>
          <w:i/>
          <w:iCs/>
        </w:rPr>
        <w:t>“The reality is that regardless of the size of your business, employee turnover is a major concern. Whether it’s because of cutbacks or employee dissatisfaction, if it becomes a frequent occurrence, it can have serious implications for your business</w:t>
      </w:r>
      <w:r w:rsidRPr="000A0094">
        <w:rPr>
          <w:rFonts w:cstheme="minorHAnsi"/>
        </w:rPr>
        <w:t>”</w:t>
      </w:r>
      <w:r w:rsidRPr="000A0094">
        <w:rPr>
          <w:rFonts w:cstheme="minorHAnsi"/>
          <w:color w:val="000000"/>
          <w:shd w:val="clear" w:color="auto" w:fill="FFFFFF"/>
        </w:rPr>
        <w:t xml:space="preserve"> (Hall, 2022)</w:t>
      </w:r>
    </w:p>
    <w:p w14:paraId="3A3FD364" w14:textId="722CC390" w:rsidR="000A0094" w:rsidRDefault="000A0094" w:rsidP="008662F5">
      <w:pPr>
        <w:rPr>
          <w:rFonts w:cstheme="minorHAnsi"/>
        </w:rPr>
      </w:pPr>
      <w:r w:rsidRPr="000A0094">
        <w:rPr>
          <w:rFonts w:cstheme="minorHAnsi"/>
          <w:color w:val="000000"/>
          <w:shd w:val="clear" w:color="auto" w:fill="FFFFFF"/>
        </w:rPr>
        <w:t xml:space="preserve">It can become very expensive for organisations to replace employees, as much as 33% of an employee’s annual salary (Hall, 2022). </w:t>
      </w:r>
    </w:p>
    <w:p w14:paraId="53BDBDDC" w14:textId="2D71D7AE" w:rsidR="00B10885" w:rsidRDefault="00B10885" w:rsidP="008662F5">
      <w:r>
        <w:t>When employees leave it costs the company time and money. Direct replacement of an employee can cost as much as 60% of an annual salary</w:t>
      </w:r>
      <w:r w:rsidR="005A5A6D">
        <w:t>, which will have an alarming impact on the organisation. (SHRM, 2008)</w:t>
      </w:r>
    </w:p>
    <w:p w14:paraId="1B1C560D" w14:textId="6BA4AC3A" w:rsidR="008E6C58" w:rsidRDefault="008E6C58" w:rsidP="008662F5">
      <w:r>
        <w:t xml:space="preserve">Some examples of </w:t>
      </w:r>
      <w:r w:rsidR="006D6B5C">
        <w:t xml:space="preserve">the different types of </w:t>
      </w:r>
      <w:r>
        <w:t>costs are:</w:t>
      </w:r>
    </w:p>
    <w:p w14:paraId="11414380" w14:textId="04591F56" w:rsidR="008E6C58" w:rsidRPr="008E6C58" w:rsidRDefault="008E6C58" w:rsidP="008662F5">
      <w:pPr>
        <w:rPr>
          <w:b/>
          <w:bCs/>
        </w:rPr>
      </w:pPr>
      <w:r w:rsidRPr="008E6C58">
        <w:rPr>
          <w:b/>
          <w:bCs/>
        </w:rPr>
        <w:t>Financial</w:t>
      </w:r>
      <w:r w:rsidR="00024AFF">
        <w:rPr>
          <w:b/>
          <w:bCs/>
        </w:rPr>
        <w:t xml:space="preserve">ly – </w:t>
      </w:r>
      <w:r w:rsidR="00024AFF" w:rsidRPr="00024AFF">
        <w:t>The cost of time for Managers and HR staff, any time off that needs to be paid out and any temporary cover</w:t>
      </w:r>
      <w:r w:rsidR="00024AFF">
        <w:rPr>
          <w:b/>
          <w:bCs/>
        </w:rPr>
        <w:t xml:space="preserve"> </w:t>
      </w:r>
    </w:p>
    <w:p w14:paraId="16692AC1" w14:textId="0D195DB7" w:rsidR="008E6C58" w:rsidRPr="00AE43B6" w:rsidRDefault="008E6C58" w:rsidP="008662F5">
      <w:pPr>
        <w:rPr>
          <w:b/>
          <w:bCs/>
        </w:rPr>
      </w:pPr>
      <w:r w:rsidRPr="00AE43B6">
        <w:rPr>
          <w:b/>
          <w:bCs/>
        </w:rPr>
        <w:t>Replacement costs</w:t>
      </w:r>
      <w:r w:rsidR="00024AFF">
        <w:rPr>
          <w:b/>
          <w:bCs/>
        </w:rPr>
        <w:t xml:space="preserve"> – </w:t>
      </w:r>
      <w:r w:rsidR="00024AFF" w:rsidRPr="00024AFF">
        <w:t>recruitment for new staff and inductions</w:t>
      </w:r>
    </w:p>
    <w:p w14:paraId="2CE0A7F4" w14:textId="2369BE30" w:rsidR="00AE43B6" w:rsidRPr="00024AFF" w:rsidRDefault="00AE43B6" w:rsidP="008662F5">
      <w:r w:rsidRPr="00AE43B6">
        <w:rPr>
          <w:b/>
          <w:bCs/>
        </w:rPr>
        <w:t>Training costs</w:t>
      </w:r>
      <w:r w:rsidR="00024AFF">
        <w:rPr>
          <w:b/>
          <w:bCs/>
        </w:rPr>
        <w:t xml:space="preserve"> – </w:t>
      </w:r>
      <w:r w:rsidR="00024AFF" w:rsidRPr="00024AFF">
        <w:t>training within the role</w:t>
      </w:r>
    </w:p>
    <w:p w14:paraId="2CBDBFD4" w14:textId="77777777" w:rsidR="00393E7F" w:rsidRDefault="00AE43B6" w:rsidP="008662F5">
      <w:pPr>
        <w:rPr>
          <w:b/>
          <w:bCs/>
        </w:rPr>
      </w:pPr>
      <w:r w:rsidRPr="006D6B5C">
        <w:rPr>
          <w:b/>
          <w:bCs/>
        </w:rPr>
        <w:lastRenderedPageBreak/>
        <w:t>Other</w:t>
      </w:r>
    </w:p>
    <w:p w14:paraId="1AD15C7F" w14:textId="4BE5060E" w:rsidR="001D0882" w:rsidRPr="00386ADC" w:rsidRDefault="00AE43B6" w:rsidP="008662F5">
      <w:pPr>
        <w:rPr>
          <w:b/>
          <w:bCs/>
        </w:rPr>
      </w:pPr>
      <w:r>
        <w:t>Delays in production</w:t>
      </w:r>
      <w:r w:rsidR="005E6E66">
        <w:t>/</w:t>
      </w:r>
      <w:r>
        <w:t>customer service</w:t>
      </w:r>
      <w:r w:rsidR="00393E7F">
        <w:rPr>
          <w:b/>
          <w:bCs/>
        </w:rPr>
        <w:t xml:space="preserve">, </w:t>
      </w:r>
      <w:r w:rsidR="00393E7F">
        <w:t>d</w:t>
      </w:r>
      <w:r>
        <w:t>ecrease in product</w:t>
      </w:r>
      <w:r w:rsidR="005E6E66">
        <w:t>/</w:t>
      </w:r>
      <w:r w:rsidR="006D6B5C">
        <w:t>service quality</w:t>
      </w:r>
      <w:r w:rsidR="00393E7F">
        <w:rPr>
          <w:b/>
          <w:bCs/>
        </w:rPr>
        <w:t xml:space="preserve">, </w:t>
      </w:r>
      <w:r w:rsidR="00393E7F">
        <w:t>c</w:t>
      </w:r>
      <w:r w:rsidR="006D6B5C">
        <w:t>ompetition</w:t>
      </w:r>
      <w:r w:rsidR="00393E7F">
        <w:rPr>
          <w:b/>
          <w:bCs/>
        </w:rPr>
        <w:t xml:space="preserve">, </w:t>
      </w:r>
      <w:r w:rsidR="00393E7F">
        <w:t>c</w:t>
      </w:r>
      <w:r w:rsidR="006D6B5C">
        <w:t>ontagion</w:t>
      </w:r>
      <w:r w:rsidR="00393E7F">
        <w:t>, d</w:t>
      </w:r>
      <w:r w:rsidR="006D6B5C">
        <w:t>isrupt</w:t>
      </w:r>
      <w:r w:rsidR="00393E7F">
        <w:t>ion, l</w:t>
      </w:r>
      <w:r w:rsidR="006D6B5C">
        <w:t>oss of workforce diversity</w:t>
      </w:r>
      <w:r w:rsidR="00032D58">
        <w:t xml:space="preserve"> (SHRM, 2008)</w:t>
      </w:r>
    </w:p>
    <w:p w14:paraId="748FBA2D" w14:textId="286BA863" w:rsidR="001D0882" w:rsidRDefault="001D0882" w:rsidP="008662F5">
      <w:r w:rsidRPr="001D0882">
        <w:t>An</w:t>
      </w:r>
      <w:r>
        <w:t xml:space="preserve"> effective analysis of turnover focuses on 3 questions:</w:t>
      </w:r>
    </w:p>
    <w:p w14:paraId="45279B55" w14:textId="3470DF4F" w:rsidR="001D0882" w:rsidRDefault="001D0882" w:rsidP="001D0882">
      <w:pPr>
        <w:pStyle w:val="ListParagraph"/>
        <w:numPr>
          <w:ilvl w:val="0"/>
          <w:numId w:val="26"/>
        </w:numPr>
        <w:rPr>
          <w:noProof/>
        </w:rPr>
      </w:pPr>
      <w:r>
        <w:rPr>
          <w:noProof/>
        </w:rPr>
        <w:t>How many are leaving</w:t>
      </w:r>
    </w:p>
    <w:p w14:paraId="6933B5B5" w14:textId="36808351" w:rsidR="001D0882" w:rsidRDefault="001D0882" w:rsidP="001D0882">
      <w:pPr>
        <w:pStyle w:val="ListParagraph"/>
        <w:numPr>
          <w:ilvl w:val="0"/>
          <w:numId w:val="26"/>
        </w:numPr>
        <w:rPr>
          <w:noProof/>
        </w:rPr>
      </w:pPr>
      <w:r>
        <w:rPr>
          <w:noProof/>
        </w:rPr>
        <w:t>Who is leaving</w:t>
      </w:r>
    </w:p>
    <w:p w14:paraId="7B3A819B" w14:textId="65023791" w:rsidR="001D0882" w:rsidRDefault="001D0882" w:rsidP="001D0882">
      <w:pPr>
        <w:pStyle w:val="ListParagraph"/>
        <w:numPr>
          <w:ilvl w:val="0"/>
          <w:numId w:val="26"/>
        </w:numPr>
        <w:rPr>
          <w:noProof/>
        </w:rPr>
      </w:pPr>
      <w:r>
        <w:rPr>
          <w:noProof/>
        </w:rPr>
        <w:t>What are the costs</w:t>
      </w:r>
    </w:p>
    <w:p w14:paraId="211A93F0" w14:textId="77777777" w:rsidR="001D0882" w:rsidRPr="001D0882" w:rsidRDefault="001D0882" w:rsidP="001D0882">
      <w:pPr>
        <w:pStyle w:val="ListParagraph"/>
        <w:rPr>
          <w:noProof/>
        </w:rPr>
      </w:pPr>
    </w:p>
    <w:p w14:paraId="51BA6264" w14:textId="3454E055" w:rsidR="001D0882" w:rsidRDefault="001D0882" w:rsidP="008662F5">
      <w:r>
        <w:rPr>
          <w:noProof/>
        </w:rPr>
        <w:drawing>
          <wp:inline distT="0" distB="0" distL="0" distR="0" wp14:anchorId="6EE5AD3A" wp14:editId="793A0987">
            <wp:extent cx="3202361" cy="676275"/>
            <wp:effectExtent l="0" t="0" r="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rotWithShape="1">
                    <a:blip r:embed="rId14"/>
                    <a:srcRect l="24596" t="56444" r="48648" b="32953"/>
                    <a:stretch/>
                  </pic:blipFill>
                  <pic:spPr bwMode="auto">
                    <a:xfrm>
                      <a:off x="0" y="0"/>
                      <a:ext cx="3206308" cy="677109"/>
                    </a:xfrm>
                    <a:prstGeom prst="rect">
                      <a:avLst/>
                    </a:prstGeom>
                    <a:ln>
                      <a:noFill/>
                    </a:ln>
                    <a:extLst>
                      <a:ext uri="{53640926-AAD7-44D8-BBD7-CCE9431645EC}">
                        <a14:shadowObscured xmlns:a14="http://schemas.microsoft.com/office/drawing/2010/main"/>
                      </a:ext>
                    </a:extLst>
                  </pic:spPr>
                </pic:pic>
              </a:graphicData>
            </a:graphic>
          </wp:inline>
        </w:drawing>
      </w:r>
    </w:p>
    <w:p w14:paraId="023576CB" w14:textId="1170292B" w:rsidR="00F21B97" w:rsidRPr="000F7DE2" w:rsidRDefault="00F21B97" w:rsidP="00F21B97">
      <w:pPr>
        <w:rPr>
          <w:rFonts w:cstheme="minorHAnsi"/>
        </w:rPr>
      </w:pPr>
      <w:r>
        <w:rPr>
          <w:rFonts w:cstheme="minorHAnsi"/>
        </w:rPr>
        <w:t xml:space="preserve">Organisations need to manage turnover and </w:t>
      </w:r>
      <w:proofErr w:type="gramStart"/>
      <w:r>
        <w:rPr>
          <w:rFonts w:cstheme="minorHAnsi"/>
        </w:rPr>
        <w:t>in or</w:t>
      </w:r>
      <w:r w:rsidR="009D1A16">
        <w:rPr>
          <w:rFonts w:cstheme="minorHAnsi"/>
        </w:rPr>
        <w:t>d</w:t>
      </w:r>
      <w:r>
        <w:rPr>
          <w:rFonts w:cstheme="minorHAnsi"/>
        </w:rPr>
        <w:t>e</w:t>
      </w:r>
      <w:r w:rsidR="009D1A16">
        <w:rPr>
          <w:rFonts w:cstheme="minorHAnsi"/>
        </w:rPr>
        <w:t>r</w:t>
      </w:r>
      <w:r>
        <w:rPr>
          <w:rFonts w:cstheme="minorHAnsi"/>
        </w:rPr>
        <w:t xml:space="preserve"> to</w:t>
      </w:r>
      <w:proofErr w:type="gramEnd"/>
      <w:r>
        <w:rPr>
          <w:rFonts w:cstheme="minorHAnsi"/>
        </w:rPr>
        <w:t xml:space="preserve"> do so they must understand why they are losing employees; classing turnover will help this. </w:t>
      </w:r>
      <w:r>
        <w:t>Turnover can be classed as functional or dysfunctional. Functional turnover is when it could improve an organisation, for example some turnover may generate new benefits, a new employee may bring new skills that succeed the predecessor, which in turn, can grow the organisation. (SHRM, 2008)</w:t>
      </w:r>
      <w:r w:rsidR="000F7DE2">
        <w:rPr>
          <w:rFonts w:cstheme="minorHAnsi"/>
        </w:rPr>
        <w:t xml:space="preserve"> </w:t>
      </w:r>
      <w:r>
        <w:t>Dysfunctional turnover is when the organisation is at a loss, which is mainly measured financially.</w:t>
      </w:r>
      <w:r w:rsidR="000F7DE2">
        <w:t xml:space="preserve"> The question of who is leaving is essential for identifying as to which turnover is functional or dysfunctional, because not every employee is of equal value to every organisation. (SHRM, 2008) </w:t>
      </w:r>
    </w:p>
    <w:p w14:paraId="63DC951A" w14:textId="49A0B0A5" w:rsidR="00B40336" w:rsidRDefault="000F7DE2" w:rsidP="008662F5">
      <w:r>
        <w:t>After speaking to my HR Manager, Anna, she has informed me that on average our compan</w:t>
      </w:r>
      <w:r w:rsidR="00180B78">
        <w:t>y losses around £7k per employee.</w:t>
      </w:r>
    </w:p>
    <w:p w14:paraId="34A579BE" w14:textId="77777777" w:rsidR="003D34EF" w:rsidRPr="008662F5" w:rsidRDefault="003D34EF" w:rsidP="008662F5"/>
    <w:p w14:paraId="55E15D97" w14:textId="2AFE4EFC" w:rsidR="00947AE6" w:rsidRDefault="00947AE6" w:rsidP="00571977">
      <w:pPr>
        <w:pStyle w:val="Heading2"/>
        <w:rPr>
          <w:u w:val="single"/>
        </w:rPr>
      </w:pPr>
      <w:bookmarkStart w:id="13" w:name="_Toc105683408"/>
      <w:r w:rsidRPr="00571977">
        <w:rPr>
          <w:u w:val="single"/>
        </w:rPr>
        <w:t xml:space="preserve">(AC </w:t>
      </w:r>
      <w:r w:rsidR="00680048">
        <w:rPr>
          <w:u w:val="single"/>
        </w:rPr>
        <w:t>4.3) Explain the components and benefits of effective onboarding</w:t>
      </w:r>
      <w:r w:rsidR="008662F5">
        <w:rPr>
          <w:u w:val="single"/>
        </w:rPr>
        <w:t>.</w:t>
      </w:r>
      <w:bookmarkEnd w:id="13"/>
      <w:r w:rsidR="00305B2A" w:rsidRPr="00571977">
        <w:rPr>
          <w:u w:val="single"/>
        </w:rPr>
        <w:t xml:space="preserve"> </w:t>
      </w:r>
    </w:p>
    <w:p w14:paraId="5DE951F4" w14:textId="5ADD4311" w:rsidR="00B40336" w:rsidRDefault="00B40336" w:rsidP="00571977"/>
    <w:p w14:paraId="7562D43D" w14:textId="65FF997F" w:rsidR="00E054EA" w:rsidRDefault="00024AFF" w:rsidP="00571977">
      <w:r>
        <w:t>Turnover can be influenced strongly by recruitment being right</w:t>
      </w:r>
      <w:r w:rsidR="00E054EA">
        <w:t xml:space="preserve">. Presenting applicants with job previews, </w:t>
      </w:r>
      <w:r w:rsidR="001B0B85">
        <w:t>or</w:t>
      </w:r>
      <w:r w:rsidR="00E054EA">
        <w:t xml:space="preserve"> pre-employment information during the recruitment process </w:t>
      </w:r>
      <w:r w:rsidR="005F4DBA">
        <w:t xml:space="preserve">will have a </w:t>
      </w:r>
      <w:r w:rsidR="0051724D">
        <w:t>positive impact on retention of those new starters</w:t>
      </w:r>
      <w:r w:rsidR="001B0B85">
        <w:t>.</w:t>
      </w:r>
      <w:r w:rsidR="00055F2D" w:rsidRPr="00055F2D">
        <w:t xml:space="preserve"> </w:t>
      </w:r>
      <w:r w:rsidR="00055F2D" w:rsidRPr="00032D58">
        <w:t>(Taylor and Woodhams, 201</w:t>
      </w:r>
      <w:r w:rsidR="00055F2D">
        <w:t>6</w:t>
      </w:r>
      <w:r w:rsidR="00055F2D" w:rsidRPr="00032D58">
        <w:t xml:space="preserve">) </w:t>
      </w:r>
      <w:r w:rsidR="00055F2D">
        <w:t>Having</w:t>
      </w:r>
      <w:r w:rsidR="001B0B85">
        <w:t xml:space="preserve"> accurate information about the positive characteristics and any challenges the new recruits may face, as well as expectations on the required performance and the performance management process, will set clear expectations.</w:t>
      </w:r>
    </w:p>
    <w:p w14:paraId="5E103A63" w14:textId="6641E5E9" w:rsidR="0087647F" w:rsidRDefault="0087647F" w:rsidP="0087647F">
      <w:r>
        <w:t xml:space="preserve">Providing pre-employment information or packs will help new employees adjust to the new working environment, however they can also help reduce the number of applicants. If someone had applied for a role, thinking it was one thing, and after seeing the pre-employment information, understands that the role is completely different, it will prevent them from applying, which is a much better option that having them apply, </w:t>
      </w:r>
      <w:r w:rsidR="00FF71FF">
        <w:t>succeed,</w:t>
      </w:r>
      <w:r>
        <w:t xml:space="preserve"> and then leave shortly after. </w:t>
      </w:r>
      <w:r w:rsidR="00032D58">
        <w:t xml:space="preserve">(SHRM, 2008) </w:t>
      </w:r>
      <w:r w:rsidR="0030444A">
        <w:t>Having both the right components and benefits together will ensure successful onboarding.</w:t>
      </w:r>
      <w:r w:rsidR="006C1A62" w:rsidRPr="006C1A62">
        <w:t xml:space="preserve"> </w:t>
      </w:r>
    </w:p>
    <w:p w14:paraId="091E03F3" w14:textId="77777777" w:rsidR="00055F2D" w:rsidRDefault="00055F2D" w:rsidP="0087647F"/>
    <w:p w14:paraId="34BB26A7" w14:textId="0AC6A525" w:rsidR="0030444A" w:rsidRPr="006C1A62" w:rsidRDefault="0030444A" w:rsidP="0087647F">
      <w:pPr>
        <w:rPr>
          <w:b/>
          <w:bCs/>
        </w:rPr>
      </w:pPr>
      <w:r w:rsidRPr="006C1A62">
        <w:rPr>
          <w:b/>
          <w:bCs/>
        </w:rPr>
        <w:t>Components</w:t>
      </w:r>
    </w:p>
    <w:p w14:paraId="3CA6DDED" w14:textId="26FDF1ED" w:rsidR="0030444A" w:rsidRDefault="0030444A" w:rsidP="0087647F">
      <w:r>
        <w:lastRenderedPageBreak/>
        <w:t>Enrolment</w:t>
      </w:r>
      <w:r w:rsidR="00D025F6">
        <w:t>, c</w:t>
      </w:r>
      <w:r>
        <w:t>ultural orientation</w:t>
      </w:r>
      <w:r w:rsidR="00D025F6">
        <w:t>, c</w:t>
      </w:r>
      <w:r>
        <w:t>reate a sense of belonging</w:t>
      </w:r>
      <w:r w:rsidR="00D025F6">
        <w:t>, r</w:t>
      </w:r>
      <w:r>
        <w:t xml:space="preserve">ole effectiveness </w:t>
      </w:r>
    </w:p>
    <w:p w14:paraId="1A9B5CC4" w14:textId="3DD1ACD4" w:rsidR="009179B7" w:rsidRPr="006C1A62" w:rsidRDefault="009179B7" w:rsidP="0087647F">
      <w:pPr>
        <w:rPr>
          <w:b/>
          <w:bCs/>
        </w:rPr>
      </w:pPr>
      <w:r w:rsidRPr="006C1A62">
        <w:rPr>
          <w:b/>
          <w:bCs/>
        </w:rPr>
        <w:t>Benefits</w:t>
      </w:r>
    </w:p>
    <w:p w14:paraId="0BE57E7F" w14:textId="0D20DBBC" w:rsidR="0030444A" w:rsidRPr="00055F2D" w:rsidRDefault="009179B7" w:rsidP="0087647F">
      <w:r>
        <w:t>Attract</w:t>
      </w:r>
      <w:r w:rsidR="00D025F6">
        <w:t>, e</w:t>
      </w:r>
      <w:r>
        <w:t>ngage</w:t>
      </w:r>
      <w:r w:rsidR="00055F2D">
        <w:t>, b</w:t>
      </w:r>
      <w:r>
        <w:t>oost business growth</w:t>
      </w:r>
      <w:r w:rsidR="00055F2D">
        <w:t>, c</w:t>
      </w:r>
      <w:r w:rsidR="006C1A62">
        <w:t xml:space="preserve">reates connections with </w:t>
      </w:r>
      <w:r w:rsidR="00055F2D">
        <w:t>employees (</w:t>
      </w:r>
      <w:r w:rsidR="006C1A62">
        <w:t xml:space="preserve">SHRM, 2008) </w:t>
      </w:r>
    </w:p>
    <w:p w14:paraId="3787638A" w14:textId="5039D506" w:rsidR="00917A04" w:rsidRDefault="00DA07A7" w:rsidP="0087647F">
      <w:pPr>
        <w:rPr>
          <w:sz w:val="40"/>
          <w:szCs w:val="40"/>
        </w:rPr>
      </w:pPr>
      <w:r>
        <w:t>Within my organisation, w</w:t>
      </w:r>
      <w:r w:rsidR="00D025F6">
        <w:t xml:space="preserve">hen we have a new starter, we ensure we have their new uniform, name badge and log in details ready in store for their first day, this helps make them feel a part of the team. We also buddy up our new starters with an experienced member of staff, so they can shadow and learn. We also have a team lunch during their first week so that the new starter can meet all the team and help feel welcomed. We also have a regional WhatsApp group which we add them too, welcoming them to the company and the whole regional team give them a hello. </w:t>
      </w:r>
    </w:p>
    <w:p w14:paraId="6206A849" w14:textId="393EC571" w:rsidR="00C6351D" w:rsidRPr="00C6351D" w:rsidRDefault="00C6351D" w:rsidP="0087647F">
      <w:pPr>
        <w:rPr>
          <w:i/>
          <w:iCs/>
        </w:rPr>
      </w:pPr>
      <w:r w:rsidRPr="00C6351D">
        <w:rPr>
          <w:i/>
          <w:iCs/>
        </w:rPr>
        <w:t>An example of a regional welcome message:</w:t>
      </w:r>
    </w:p>
    <w:p w14:paraId="01405E44" w14:textId="635C8AB7" w:rsidR="00055F2D" w:rsidRDefault="000E278D" w:rsidP="0087647F">
      <w:r>
        <w:rPr>
          <w:noProof/>
        </w:rPr>
        <w:drawing>
          <wp:inline distT="0" distB="0" distL="0" distR="0" wp14:anchorId="38537F80" wp14:editId="4879860F">
            <wp:extent cx="2654163" cy="5740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69999" cy="5774650"/>
                    </a:xfrm>
                    <a:prstGeom prst="rect">
                      <a:avLst/>
                    </a:prstGeom>
                    <a:noFill/>
                    <a:ln>
                      <a:noFill/>
                    </a:ln>
                  </pic:spPr>
                </pic:pic>
              </a:graphicData>
            </a:graphic>
          </wp:inline>
        </w:drawing>
      </w:r>
    </w:p>
    <w:p w14:paraId="70428517" w14:textId="77777777" w:rsidR="009D1A16" w:rsidRPr="00571977" w:rsidRDefault="009D1A16" w:rsidP="0087647F"/>
    <w:p w14:paraId="0B98C605" w14:textId="57807ACD" w:rsidR="00571977" w:rsidRDefault="00947AE6" w:rsidP="00571977">
      <w:pPr>
        <w:pStyle w:val="Heading2"/>
        <w:rPr>
          <w:u w:val="single"/>
        </w:rPr>
      </w:pPr>
      <w:bookmarkStart w:id="14" w:name="_Hlk97206367"/>
      <w:bookmarkStart w:id="15" w:name="_Hlk97716615"/>
      <w:bookmarkStart w:id="16" w:name="_Hlk97638462"/>
      <w:bookmarkStart w:id="17" w:name="_Toc105683409"/>
      <w:bookmarkEnd w:id="3"/>
      <w:bookmarkEnd w:id="11"/>
      <w:bookmarkEnd w:id="12"/>
      <w:r w:rsidRPr="00571977">
        <w:rPr>
          <w:u w:val="single"/>
        </w:rPr>
        <w:lastRenderedPageBreak/>
        <w:t>(AC</w:t>
      </w:r>
      <w:r w:rsidR="00A05B64" w:rsidRPr="00571977">
        <w:rPr>
          <w:u w:val="single"/>
        </w:rPr>
        <w:t xml:space="preserve"> </w:t>
      </w:r>
      <w:r w:rsidR="008662F5">
        <w:rPr>
          <w:u w:val="single"/>
        </w:rPr>
        <w:t>1.1) Explain how organisations strategically position themselves in competitive labour markets.</w:t>
      </w:r>
      <w:bookmarkEnd w:id="17"/>
    </w:p>
    <w:p w14:paraId="7B154AA1" w14:textId="77777777" w:rsidR="006C1A62" w:rsidRDefault="006C1A62" w:rsidP="008662F5"/>
    <w:p w14:paraId="3ED5CB89" w14:textId="51DFB9C0" w:rsidR="00947AE6" w:rsidRPr="00571977" w:rsidRDefault="00C6084C" w:rsidP="008662F5">
      <w:r>
        <w:t>According to Taylor and Woodhams (201</w:t>
      </w:r>
      <w:r w:rsidR="00055F2D">
        <w:t>6</w:t>
      </w:r>
      <w:r>
        <w:t xml:space="preserve">) to be successful, </w:t>
      </w:r>
      <w:r w:rsidRPr="00C6084C">
        <w:rPr>
          <w:i/>
          <w:iCs/>
        </w:rPr>
        <w:t xml:space="preserve">an organisation needs to develop a resourcing strategy which attracts the right people and differentiates the organisation from the competition. </w:t>
      </w:r>
      <w:r w:rsidR="00305B2A" w:rsidRPr="00C6084C">
        <w:rPr>
          <w:i/>
          <w:iCs/>
        </w:rPr>
        <w:t xml:space="preserve">                                                                                                                                </w:t>
      </w:r>
    </w:p>
    <w:p w14:paraId="5E29C72C" w14:textId="2FA5CB80" w:rsidR="00032D58" w:rsidRDefault="00032D58" w:rsidP="0059299C">
      <w:r>
        <w:t xml:space="preserve">Learning resources are used by organisations to find out where they position themselves in the competitive labour markets. </w:t>
      </w:r>
    </w:p>
    <w:p w14:paraId="0CC8BBDE" w14:textId="4E28F9CA" w:rsidR="00032D58" w:rsidRDefault="00024AFF" w:rsidP="0059299C">
      <w:r>
        <w:t>Competitor analysis</w:t>
      </w:r>
      <w:r w:rsidR="009852D8">
        <w:t xml:space="preserve"> helps organisation keep on top of where they stand within the labour market.</w:t>
      </w:r>
      <w:r w:rsidR="00032D58" w:rsidRPr="00032D58">
        <w:t xml:space="preserve"> (Taylor and Woodhams, 201</w:t>
      </w:r>
      <w:r w:rsidR="00187077">
        <w:t>6</w:t>
      </w:r>
      <w:r w:rsidR="00032D58" w:rsidRPr="00032D58">
        <w:t>). A competitor analysis examines many strategic characteristics of a company's competitors, such as:</w:t>
      </w:r>
    </w:p>
    <w:p w14:paraId="38DC7BAF" w14:textId="77777777" w:rsidR="0000256C" w:rsidRDefault="0000256C" w:rsidP="0059299C"/>
    <w:tbl>
      <w:tblPr>
        <w:tblStyle w:val="TableGrid"/>
        <w:tblW w:w="0" w:type="auto"/>
        <w:tblLook w:val="04A0" w:firstRow="1" w:lastRow="0" w:firstColumn="1" w:lastColumn="0" w:noHBand="0" w:noVBand="1"/>
      </w:tblPr>
      <w:tblGrid>
        <w:gridCol w:w="4508"/>
        <w:gridCol w:w="4508"/>
      </w:tblGrid>
      <w:tr w:rsidR="003F49C2" w14:paraId="4B27664F" w14:textId="77777777" w:rsidTr="003F49C2">
        <w:tc>
          <w:tcPr>
            <w:tcW w:w="4508" w:type="dxa"/>
          </w:tcPr>
          <w:p w14:paraId="49D586BC" w14:textId="77777777" w:rsidR="009F5314" w:rsidRDefault="009F5314" w:rsidP="003F49C2"/>
          <w:p w14:paraId="5C71E137" w14:textId="7ABD438E" w:rsidR="003F49C2" w:rsidRDefault="003F49C2" w:rsidP="003F49C2">
            <w:r>
              <w:t>What is the brand image of each competitor?</w:t>
            </w:r>
          </w:p>
          <w:p w14:paraId="054379D4" w14:textId="77777777" w:rsidR="003F49C2" w:rsidRDefault="003F49C2" w:rsidP="0059299C"/>
        </w:tc>
        <w:tc>
          <w:tcPr>
            <w:tcW w:w="4508" w:type="dxa"/>
          </w:tcPr>
          <w:p w14:paraId="3FC8CA92" w14:textId="77777777" w:rsidR="009F5314" w:rsidRDefault="009F5314" w:rsidP="003F49C2"/>
          <w:p w14:paraId="22DAF154" w14:textId="3DC1683D" w:rsidR="003F49C2" w:rsidRDefault="003F49C2" w:rsidP="003F49C2">
            <w:r>
              <w:t>What strengths and weaknesses does each competitor have?</w:t>
            </w:r>
          </w:p>
          <w:p w14:paraId="08A55E82" w14:textId="77777777" w:rsidR="003F49C2" w:rsidRDefault="003F49C2" w:rsidP="0059299C"/>
        </w:tc>
      </w:tr>
      <w:tr w:rsidR="003F49C2" w14:paraId="4F8822C4" w14:textId="77777777" w:rsidTr="003F49C2">
        <w:tc>
          <w:tcPr>
            <w:tcW w:w="4508" w:type="dxa"/>
          </w:tcPr>
          <w:p w14:paraId="293A5451" w14:textId="77777777" w:rsidR="009F5314" w:rsidRDefault="009F5314" w:rsidP="003F49C2"/>
          <w:p w14:paraId="1D4D10DD" w14:textId="1F9EC6B8" w:rsidR="003F49C2" w:rsidRDefault="003F49C2" w:rsidP="003F49C2">
            <w:r>
              <w:t>How is each competitor positioned within the market?</w:t>
            </w:r>
          </w:p>
          <w:p w14:paraId="418CD0AC" w14:textId="77777777" w:rsidR="003F49C2" w:rsidRDefault="003F49C2" w:rsidP="0059299C"/>
        </w:tc>
        <w:tc>
          <w:tcPr>
            <w:tcW w:w="4508" w:type="dxa"/>
          </w:tcPr>
          <w:p w14:paraId="256D3E35" w14:textId="77777777" w:rsidR="009F5314" w:rsidRDefault="009F5314" w:rsidP="003F49C2"/>
          <w:p w14:paraId="04ED015F" w14:textId="151017C9" w:rsidR="003F49C2" w:rsidRDefault="003F49C2" w:rsidP="003F49C2">
            <w:r>
              <w:t>How does the target group of talent perceive each competitor as an employer?</w:t>
            </w:r>
          </w:p>
          <w:p w14:paraId="522E2682" w14:textId="77777777" w:rsidR="003F49C2" w:rsidRDefault="003F49C2" w:rsidP="0059299C"/>
        </w:tc>
      </w:tr>
    </w:tbl>
    <w:p w14:paraId="042B155D" w14:textId="77777777" w:rsidR="003F49C2" w:rsidRDefault="003F49C2" w:rsidP="0059299C"/>
    <w:p w14:paraId="473671EB" w14:textId="067CAF5E" w:rsidR="00FF7893" w:rsidRDefault="00FF7893" w:rsidP="00FF7893">
      <w:r>
        <w:t>There are also several other factors that can be taken into consideration:</w:t>
      </w:r>
    </w:p>
    <w:p w14:paraId="78604FA9" w14:textId="77777777" w:rsidR="00C710C7" w:rsidRDefault="00C710C7" w:rsidP="00FF7893"/>
    <w:tbl>
      <w:tblPr>
        <w:tblStyle w:val="TableGrid"/>
        <w:tblW w:w="0" w:type="auto"/>
        <w:tblLook w:val="04A0" w:firstRow="1" w:lastRow="0" w:firstColumn="1" w:lastColumn="0" w:noHBand="0" w:noVBand="1"/>
      </w:tblPr>
      <w:tblGrid>
        <w:gridCol w:w="3005"/>
        <w:gridCol w:w="3005"/>
        <w:gridCol w:w="3006"/>
      </w:tblGrid>
      <w:tr w:rsidR="00FF7893" w14:paraId="3F0DC3EF" w14:textId="77777777" w:rsidTr="00FF7893">
        <w:tc>
          <w:tcPr>
            <w:tcW w:w="3005" w:type="dxa"/>
          </w:tcPr>
          <w:p w14:paraId="09CDA5BF" w14:textId="77777777" w:rsidR="00FF7893" w:rsidRDefault="00FF7893" w:rsidP="00FF7893"/>
          <w:p w14:paraId="3D6D5265" w14:textId="77777777" w:rsidR="00FF7893" w:rsidRDefault="00FF7893" w:rsidP="00FF7893">
            <w:r>
              <w:t>Salary</w:t>
            </w:r>
          </w:p>
          <w:p w14:paraId="1A2E7AC3" w14:textId="315C4FC7" w:rsidR="00FF7893" w:rsidRDefault="00FF7893" w:rsidP="00FF7893"/>
        </w:tc>
        <w:tc>
          <w:tcPr>
            <w:tcW w:w="3005" w:type="dxa"/>
          </w:tcPr>
          <w:p w14:paraId="51AF584F" w14:textId="77777777" w:rsidR="00FF7893" w:rsidRDefault="00FF7893" w:rsidP="00FF7893"/>
          <w:p w14:paraId="04284D15" w14:textId="44AD9163" w:rsidR="00FF7893" w:rsidRDefault="00FF7893" w:rsidP="00FF7893">
            <w:r>
              <w:t>Flexible working</w:t>
            </w:r>
          </w:p>
        </w:tc>
        <w:tc>
          <w:tcPr>
            <w:tcW w:w="3006" w:type="dxa"/>
          </w:tcPr>
          <w:p w14:paraId="21E37ABD" w14:textId="77777777" w:rsidR="00FF7893" w:rsidRDefault="00FF7893" w:rsidP="00FF7893"/>
          <w:p w14:paraId="1921C1A0" w14:textId="4F022F75" w:rsidR="00FF7893" w:rsidRDefault="00FF7893" w:rsidP="00FF7893">
            <w:r>
              <w:t>Working environment</w:t>
            </w:r>
          </w:p>
        </w:tc>
      </w:tr>
      <w:tr w:rsidR="00FF7893" w14:paraId="696FCC95" w14:textId="77777777" w:rsidTr="00FF7893">
        <w:tc>
          <w:tcPr>
            <w:tcW w:w="3005" w:type="dxa"/>
          </w:tcPr>
          <w:p w14:paraId="398C0728" w14:textId="77777777" w:rsidR="00FF7893" w:rsidRDefault="00FF7893" w:rsidP="00FF7893"/>
          <w:p w14:paraId="0656A2BB" w14:textId="77777777" w:rsidR="00FF7893" w:rsidRDefault="00FF7893" w:rsidP="00FF7893">
            <w:r>
              <w:t>Other benefits</w:t>
            </w:r>
          </w:p>
          <w:p w14:paraId="0E227321" w14:textId="4BFB64CB" w:rsidR="00FF7893" w:rsidRDefault="00FF7893" w:rsidP="00FF7893"/>
        </w:tc>
        <w:tc>
          <w:tcPr>
            <w:tcW w:w="3005" w:type="dxa"/>
          </w:tcPr>
          <w:p w14:paraId="5B39AF2D" w14:textId="77777777" w:rsidR="00FF7893" w:rsidRDefault="00FF7893" w:rsidP="00FF7893"/>
          <w:p w14:paraId="5AA78184" w14:textId="4EDBA444" w:rsidR="00FF7893" w:rsidRDefault="00FF7893" w:rsidP="00FF7893">
            <w:r>
              <w:t>Job security</w:t>
            </w:r>
          </w:p>
        </w:tc>
        <w:tc>
          <w:tcPr>
            <w:tcW w:w="3006" w:type="dxa"/>
          </w:tcPr>
          <w:p w14:paraId="3DAF08D0" w14:textId="77777777" w:rsidR="00FF7893" w:rsidRDefault="00FF7893" w:rsidP="00FF7893"/>
          <w:p w14:paraId="67209E8F" w14:textId="437A161C" w:rsidR="00FF7893" w:rsidRDefault="00FF7893" w:rsidP="00FF7893">
            <w:r>
              <w:t>Development opportunities</w:t>
            </w:r>
          </w:p>
        </w:tc>
      </w:tr>
    </w:tbl>
    <w:p w14:paraId="7C88F9F8" w14:textId="27016275" w:rsidR="00FF7893" w:rsidRDefault="00FF7893" w:rsidP="00FF7893"/>
    <w:p w14:paraId="7B2AE496" w14:textId="64D0B1B8" w:rsidR="00FF7893" w:rsidRDefault="00FF7893" w:rsidP="00FF7893">
      <w:r>
        <w:t xml:space="preserve">Any </w:t>
      </w:r>
      <w:r w:rsidR="00134589">
        <w:t>analysis</w:t>
      </w:r>
      <w:r>
        <w:t xml:space="preserve"> </w:t>
      </w:r>
      <w:r w:rsidR="00134589">
        <w:t>completed</w:t>
      </w:r>
      <w:r>
        <w:t xml:space="preserve"> should look at any future trends or factors as well as those in place at the time, preparing for future events will ensure </w:t>
      </w:r>
      <w:r w:rsidR="00134589">
        <w:t>organisations</w:t>
      </w:r>
      <w:r>
        <w:t xml:space="preserve"> remain successful, the </w:t>
      </w:r>
      <w:r w:rsidR="00134589">
        <w:t>latest</w:t>
      </w:r>
      <w:r>
        <w:t xml:space="preserve"> Covid19 pandemic being a </w:t>
      </w:r>
      <w:r w:rsidR="00AA0DDC">
        <w:t xml:space="preserve">key example. </w:t>
      </w:r>
      <w:r w:rsidR="00134589" w:rsidRPr="00134589">
        <w:t xml:space="preserve">A competitor analysis is intended to uncover all components of a </w:t>
      </w:r>
      <w:r w:rsidR="00134589">
        <w:t>competitor</w:t>
      </w:r>
      <w:r w:rsidR="00134589" w:rsidRPr="00134589">
        <w:t xml:space="preserve"> that may have an impact on a company's resourcing strategy. </w:t>
      </w:r>
      <w:bookmarkStart w:id="18" w:name="_Hlk103960543"/>
      <w:r w:rsidR="00134589" w:rsidRPr="00032D58">
        <w:t>(Taylor and Woodhams, 201</w:t>
      </w:r>
      <w:r w:rsidR="00187077">
        <w:t>6</w:t>
      </w:r>
      <w:r w:rsidR="00134589" w:rsidRPr="00032D58">
        <w:t>)</w:t>
      </w:r>
      <w:r w:rsidR="00134589">
        <w:t xml:space="preserve"> </w:t>
      </w:r>
      <w:bookmarkEnd w:id="18"/>
      <w:r w:rsidR="00134589" w:rsidRPr="00134589">
        <w:t>The results of in-depth research enable an organisation to discover its own corporate characteristics that distinguish it as an employer and allow for employer brand positioning in the labour market.</w:t>
      </w:r>
    </w:p>
    <w:p w14:paraId="08011F25" w14:textId="59C59F17" w:rsidR="00032D58" w:rsidRDefault="00EF101F" w:rsidP="0059299C">
      <w:pPr>
        <w:rPr>
          <w:sz w:val="40"/>
          <w:szCs w:val="40"/>
        </w:rPr>
      </w:pPr>
      <w:r>
        <w:t xml:space="preserve">Developing an effective resourcing strategy is imperative for any business success. </w:t>
      </w:r>
    </w:p>
    <w:p w14:paraId="3B703C97" w14:textId="6AA88089" w:rsidR="004D16AC" w:rsidRDefault="004D16AC" w:rsidP="004D16AC">
      <w:pPr>
        <w:rPr>
          <w:rFonts w:cstheme="minorHAnsi"/>
          <w:color w:val="000000"/>
          <w:shd w:val="clear" w:color="auto" w:fill="FFFFFF"/>
        </w:rPr>
      </w:pPr>
      <w:r>
        <w:rPr>
          <w:rFonts w:cstheme="minorHAnsi"/>
          <w:color w:val="000000"/>
          <w:shd w:val="clear" w:color="auto" w:fill="FFFFFF"/>
        </w:rPr>
        <w:t>Organisations can choose how it wants to be positioned within the labour market</w:t>
      </w:r>
      <w:r w:rsidRPr="00D65526">
        <w:rPr>
          <w:rFonts w:cstheme="minorHAnsi"/>
          <w:color w:val="000000"/>
          <w:shd w:val="clear" w:color="auto" w:fill="FFFFFF"/>
        </w:rPr>
        <w:t xml:space="preserve">. </w:t>
      </w:r>
      <w:r w:rsidR="00D65526">
        <w:rPr>
          <w:rFonts w:cstheme="minorHAnsi"/>
          <w:color w:val="000000"/>
          <w:shd w:val="clear" w:color="auto" w:fill="FFFFFF"/>
        </w:rPr>
        <w:t>(</w:t>
      </w:r>
      <w:r w:rsidRPr="00D65526">
        <w:rPr>
          <w:rFonts w:cstheme="minorHAnsi"/>
          <w:color w:val="000000"/>
          <w:shd w:val="clear" w:color="auto" w:fill="FFFFFF"/>
        </w:rPr>
        <w:t>Higgs</w:t>
      </w:r>
      <w:r w:rsidR="00D65526">
        <w:rPr>
          <w:rFonts w:cstheme="minorHAnsi"/>
          <w:color w:val="000000"/>
          <w:shd w:val="clear" w:color="auto" w:fill="FFFFFF"/>
        </w:rPr>
        <w:t xml:space="preserve">, </w:t>
      </w:r>
      <w:r w:rsidRPr="00D65526">
        <w:rPr>
          <w:rFonts w:cstheme="minorHAnsi"/>
          <w:color w:val="000000"/>
          <w:shd w:val="clear" w:color="auto" w:fill="FFFFFF"/>
        </w:rPr>
        <w:t>2004)</w:t>
      </w:r>
      <w:r>
        <w:rPr>
          <w:rFonts w:cstheme="minorHAnsi"/>
          <w:color w:val="000000"/>
          <w:shd w:val="clear" w:color="auto" w:fill="FFFFFF"/>
        </w:rPr>
        <w:t xml:space="preserve"> offers a model based on two factors:</w:t>
      </w:r>
    </w:p>
    <w:p w14:paraId="5BD13A54" w14:textId="77777777" w:rsidR="004D16AC" w:rsidRDefault="004D16AC" w:rsidP="004D16AC">
      <w:pPr>
        <w:pStyle w:val="ListParagraph"/>
        <w:numPr>
          <w:ilvl w:val="0"/>
          <w:numId w:val="25"/>
        </w:numPr>
        <w:rPr>
          <w:rFonts w:cstheme="minorHAnsi"/>
          <w:color w:val="000000"/>
          <w:shd w:val="clear" w:color="auto" w:fill="FFFFFF"/>
        </w:rPr>
      </w:pPr>
      <w:r>
        <w:rPr>
          <w:rFonts w:cstheme="minorHAnsi"/>
          <w:color w:val="000000"/>
          <w:shd w:val="clear" w:color="auto" w:fill="FFFFFF"/>
        </w:rPr>
        <w:t xml:space="preserve">Reward: the amount of money paid to employees </w:t>
      </w:r>
    </w:p>
    <w:p w14:paraId="04B7A1AE" w14:textId="3001344C" w:rsidR="004D16AC" w:rsidRPr="003F49C2" w:rsidRDefault="004D16AC" w:rsidP="004D16AC">
      <w:pPr>
        <w:pStyle w:val="ListParagraph"/>
        <w:numPr>
          <w:ilvl w:val="0"/>
          <w:numId w:val="25"/>
        </w:numPr>
        <w:rPr>
          <w:rFonts w:cstheme="minorHAnsi"/>
          <w:color w:val="000000"/>
          <w:shd w:val="clear" w:color="auto" w:fill="FFFFFF"/>
        </w:rPr>
      </w:pPr>
      <w:r>
        <w:rPr>
          <w:rFonts w:cstheme="minorHAnsi"/>
          <w:color w:val="000000"/>
          <w:shd w:val="clear" w:color="auto" w:fill="FFFFFF"/>
        </w:rPr>
        <w:lastRenderedPageBreak/>
        <w:t xml:space="preserve">Culture: the extent to which employees are respected and treated ethically </w:t>
      </w:r>
    </w:p>
    <w:p w14:paraId="354EB285" w14:textId="77777777" w:rsidR="003F49C2" w:rsidRDefault="003F49C2" w:rsidP="003F49C2">
      <w:pPr>
        <w:rPr>
          <w:rFonts w:cstheme="minorHAnsi"/>
          <w:color w:val="000000"/>
          <w:shd w:val="clear" w:color="auto" w:fill="FFFFFF"/>
        </w:rPr>
      </w:pPr>
      <w:r>
        <w:rPr>
          <w:rFonts w:cstheme="minorHAnsi"/>
          <w:color w:val="000000"/>
          <w:shd w:val="clear" w:color="auto" w:fill="FFFFFF"/>
        </w:rPr>
        <w:t>There are four main reasons why the concept of employee branding has become prominent in recent years:</w:t>
      </w:r>
    </w:p>
    <w:p w14:paraId="272375E7" w14:textId="77777777" w:rsidR="003F49C2" w:rsidRDefault="003F49C2" w:rsidP="003F49C2">
      <w:pPr>
        <w:pStyle w:val="ListParagraph"/>
        <w:numPr>
          <w:ilvl w:val="0"/>
          <w:numId w:val="25"/>
        </w:numPr>
        <w:rPr>
          <w:rFonts w:cstheme="minorHAnsi"/>
          <w:color w:val="000000"/>
          <w:shd w:val="clear" w:color="auto" w:fill="FFFFFF"/>
        </w:rPr>
      </w:pPr>
      <w:r>
        <w:rPr>
          <w:rFonts w:cstheme="minorHAnsi"/>
          <w:color w:val="000000"/>
          <w:shd w:val="clear" w:color="auto" w:fill="FFFFFF"/>
        </w:rPr>
        <w:t>Brand power</w:t>
      </w:r>
    </w:p>
    <w:p w14:paraId="166EF3BD" w14:textId="77777777" w:rsidR="003F49C2" w:rsidRDefault="003F49C2" w:rsidP="003F49C2">
      <w:pPr>
        <w:pStyle w:val="ListParagraph"/>
        <w:numPr>
          <w:ilvl w:val="0"/>
          <w:numId w:val="25"/>
        </w:numPr>
        <w:rPr>
          <w:rFonts w:cstheme="minorHAnsi"/>
          <w:color w:val="000000"/>
          <w:shd w:val="clear" w:color="auto" w:fill="FFFFFF"/>
        </w:rPr>
      </w:pPr>
      <w:r>
        <w:rPr>
          <w:rFonts w:cstheme="minorHAnsi"/>
          <w:color w:val="000000"/>
          <w:shd w:val="clear" w:color="auto" w:fill="FFFFFF"/>
        </w:rPr>
        <w:t>Credibility</w:t>
      </w:r>
    </w:p>
    <w:p w14:paraId="398964D0" w14:textId="77777777" w:rsidR="003F49C2" w:rsidRDefault="003F49C2" w:rsidP="003F49C2">
      <w:pPr>
        <w:pStyle w:val="ListParagraph"/>
        <w:numPr>
          <w:ilvl w:val="0"/>
          <w:numId w:val="25"/>
        </w:numPr>
        <w:rPr>
          <w:rFonts w:cstheme="minorHAnsi"/>
          <w:color w:val="000000"/>
          <w:shd w:val="clear" w:color="auto" w:fill="FFFFFF"/>
        </w:rPr>
      </w:pPr>
      <w:r>
        <w:rPr>
          <w:rFonts w:cstheme="minorHAnsi"/>
          <w:color w:val="000000"/>
          <w:shd w:val="clear" w:color="auto" w:fill="FFFFFF"/>
        </w:rPr>
        <w:t>Employee engagement</w:t>
      </w:r>
    </w:p>
    <w:p w14:paraId="66ED6085" w14:textId="3A1134B5" w:rsidR="003F49C2" w:rsidRPr="00C710C7" w:rsidRDefault="003F49C2" w:rsidP="003F49C2">
      <w:pPr>
        <w:pStyle w:val="ListParagraph"/>
        <w:numPr>
          <w:ilvl w:val="0"/>
          <w:numId w:val="25"/>
        </w:numPr>
        <w:rPr>
          <w:rFonts w:cstheme="minorHAnsi"/>
          <w:color w:val="000000"/>
          <w:shd w:val="clear" w:color="auto" w:fill="FFFFFF"/>
        </w:rPr>
      </w:pPr>
      <w:r>
        <w:rPr>
          <w:rFonts w:cstheme="minorHAnsi"/>
          <w:color w:val="000000"/>
          <w:shd w:val="clear" w:color="auto" w:fill="FFFFFF"/>
        </w:rPr>
        <w:t>Prevailing labour market conditions</w:t>
      </w:r>
      <w:r w:rsidR="009F5314">
        <w:rPr>
          <w:rFonts w:cstheme="minorHAnsi"/>
          <w:color w:val="000000"/>
          <w:shd w:val="clear" w:color="auto" w:fill="FFFFFF"/>
        </w:rPr>
        <w:t xml:space="preserve"> </w:t>
      </w:r>
    </w:p>
    <w:p w14:paraId="3D146722" w14:textId="7D81C0E9" w:rsidR="006A1154" w:rsidRDefault="00C14FC2" w:rsidP="00C710C7">
      <w:pPr>
        <w:rPr>
          <w:rFonts w:cstheme="minorHAnsi"/>
          <w:i/>
          <w:iCs/>
          <w:color w:val="000000"/>
          <w:shd w:val="clear" w:color="auto" w:fill="FFFFFF"/>
        </w:rPr>
      </w:pPr>
      <w:r w:rsidRPr="002E6E0D">
        <w:rPr>
          <w:rFonts w:cstheme="minorHAnsi"/>
          <w:i/>
          <w:iCs/>
          <w:color w:val="000000"/>
          <w:shd w:val="clear" w:color="auto" w:fill="FFFFFF"/>
        </w:rPr>
        <w:t>An example of a recent benchmarking exercise my organisation completed against our competitors around benefits:</w:t>
      </w:r>
    </w:p>
    <w:p w14:paraId="75D2B0C3" w14:textId="77777777" w:rsidR="0000256C" w:rsidRPr="002E6E0D" w:rsidRDefault="0000256C" w:rsidP="00C710C7">
      <w:pPr>
        <w:rPr>
          <w:rFonts w:cstheme="minorHAnsi"/>
          <w:i/>
          <w:iCs/>
          <w:color w:val="000000"/>
          <w:shd w:val="clear" w:color="auto" w:fill="FFFFFF"/>
        </w:rPr>
      </w:pPr>
    </w:p>
    <w:p w14:paraId="63F7BB20" w14:textId="30F05077" w:rsidR="00750520" w:rsidRDefault="00C14FC2" w:rsidP="00750520">
      <w:pPr>
        <w:jc w:val="center"/>
        <w:rPr>
          <w:rFonts w:cstheme="minorHAnsi"/>
          <w:color w:val="000000"/>
          <w:shd w:val="clear" w:color="auto" w:fill="FFFFFF"/>
        </w:rPr>
      </w:pPr>
      <w:r>
        <w:rPr>
          <w:noProof/>
        </w:rPr>
        <w:drawing>
          <wp:inline distT="0" distB="0" distL="0" distR="0" wp14:anchorId="5931F905" wp14:editId="46EC9D3E">
            <wp:extent cx="5274310" cy="3105150"/>
            <wp:effectExtent l="0" t="0" r="2540" b="0"/>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rotWithShape="1">
                    <a:blip r:embed="rId16"/>
                    <a:srcRect l="2326" t="18815" r="56792" b="21653"/>
                    <a:stretch/>
                  </pic:blipFill>
                  <pic:spPr bwMode="auto">
                    <a:xfrm>
                      <a:off x="0" y="0"/>
                      <a:ext cx="5323531" cy="3134128"/>
                    </a:xfrm>
                    <a:prstGeom prst="rect">
                      <a:avLst/>
                    </a:prstGeom>
                    <a:ln>
                      <a:noFill/>
                    </a:ln>
                    <a:extLst>
                      <a:ext uri="{53640926-AAD7-44D8-BBD7-CCE9431645EC}">
                        <a14:shadowObscured xmlns:a14="http://schemas.microsoft.com/office/drawing/2010/main"/>
                      </a:ext>
                    </a:extLst>
                  </pic:spPr>
                </pic:pic>
              </a:graphicData>
            </a:graphic>
          </wp:inline>
        </w:drawing>
      </w:r>
    </w:p>
    <w:p w14:paraId="0E4BA359" w14:textId="77777777" w:rsidR="006A1154" w:rsidRPr="00750520" w:rsidRDefault="006A1154" w:rsidP="00750520">
      <w:pPr>
        <w:jc w:val="center"/>
        <w:rPr>
          <w:rFonts w:cstheme="minorHAnsi"/>
          <w:color w:val="000000"/>
          <w:shd w:val="clear" w:color="auto" w:fill="FFFFFF"/>
        </w:rPr>
      </w:pPr>
    </w:p>
    <w:p w14:paraId="75D31CDD" w14:textId="2CA2632D" w:rsidR="00A05B64" w:rsidRDefault="00A05B64" w:rsidP="00571977">
      <w:pPr>
        <w:pStyle w:val="Heading2"/>
        <w:rPr>
          <w:u w:val="single"/>
        </w:rPr>
      </w:pPr>
      <w:bookmarkStart w:id="19" w:name="_Toc105683410"/>
      <w:r w:rsidRPr="00967AAC">
        <w:rPr>
          <w:u w:val="single"/>
        </w:rPr>
        <w:t xml:space="preserve">(AC </w:t>
      </w:r>
      <w:r w:rsidR="008662F5">
        <w:rPr>
          <w:u w:val="single"/>
        </w:rPr>
        <w:t>1.2) Explain the impact of changing labour market conditions on resourcing decisions.</w:t>
      </w:r>
      <w:bookmarkEnd w:id="19"/>
    </w:p>
    <w:p w14:paraId="06FC901B" w14:textId="204F6892" w:rsidR="00E4093A" w:rsidRDefault="00E4093A" w:rsidP="00591058">
      <w:pPr>
        <w:rPr>
          <w:rFonts w:cstheme="minorHAnsi"/>
          <w:b/>
          <w:bCs/>
          <w:color w:val="000000"/>
          <w:shd w:val="clear" w:color="auto" w:fill="FFFFFF"/>
        </w:rPr>
      </w:pPr>
    </w:p>
    <w:p w14:paraId="773F2C4D" w14:textId="6F04FFE7" w:rsidR="00ED4F27" w:rsidRDefault="00E4093A" w:rsidP="00591058">
      <w:pPr>
        <w:rPr>
          <w:rFonts w:cstheme="minorHAnsi"/>
          <w:color w:val="000000"/>
          <w:shd w:val="clear" w:color="auto" w:fill="FFFFFF"/>
        </w:rPr>
      </w:pPr>
      <w:r>
        <w:rPr>
          <w:rFonts w:cstheme="minorHAnsi"/>
          <w:color w:val="000000"/>
          <w:shd w:val="clear" w:color="auto" w:fill="FFFFFF"/>
        </w:rPr>
        <w:t>The labour market is ever changing and impacts organisations decisions on resourcing</w:t>
      </w:r>
      <w:r w:rsidR="00ED4F27">
        <w:rPr>
          <w:rFonts w:cstheme="minorHAnsi"/>
          <w:color w:val="000000"/>
          <w:shd w:val="clear" w:color="auto" w:fill="FFFFFF"/>
        </w:rPr>
        <w:t xml:space="preserve">, </w:t>
      </w:r>
      <w:r w:rsidR="00BE7FA9">
        <w:rPr>
          <w:rFonts w:cstheme="minorHAnsi"/>
          <w:color w:val="000000"/>
          <w:shd w:val="clear" w:color="auto" w:fill="FFFFFF"/>
        </w:rPr>
        <w:t>supply,</w:t>
      </w:r>
      <w:r w:rsidR="00ED4F27">
        <w:rPr>
          <w:rFonts w:cstheme="minorHAnsi"/>
          <w:color w:val="000000"/>
          <w:shd w:val="clear" w:color="auto" w:fill="FFFFFF"/>
        </w:rPr>
        <w:t xml:space="preserve"> and demand.</w:t>
      </w:r>
    </w:p>
    <w:p w14:paraId="04FEE8D9" w14:textId="14F1538A" w:rsidR="00ED4F27" w:rsidRDefault="00E4093A" w:rsidP="00591058">
      <w:pPr>
        <w:rPr>
          <w:rFonts w:cstheme="minorHAnsi"/>
          <w:color w:val="000000"/>
          <w:shd w:val="clear" w:color="auto" w:fill="FFFFFF"/>
        </w:rPr>
      </w:pPr>
      <w:r>
        <w:rPr>
          <w:rFonts w:cstheme="minorHAnsi"/>
          <w:color w:val="000000"/>
          <w:shd w:val="clear" w:color="auto" w:fill="FFFFFF"/>
        </w:rPr>
        <w:t xml:space="preserve">The </w:t>
      </w:r>
      <w:r w:rsidR="00ED4F27">
        <w:rPr>
          <w:rFonts w:cstheme="minorHAnsi"/>
          <w:color w:val="000000"/>
          <w:shd w:val="clear" w:color="auto" w:fill="FFFFFF"/>
        </w:rPr>
        <w:t>demand for labour</w:t>
      </w:r>
      <w:r>
        <w:rPr>
          <w:rFonts w:cstheme="minorHAnsi"/>
          <w:color w:val="000000"/>
          <w:shd w:val="clear" w:color="auto" w:fill="FFFFFF"/>
        </w:rPr>
        <w:t xml:space="preserve"> is measured by:</w:t>
      </w:r>
      <w:r w:rsidR="00ED4F27">
        <w:rPr>
          <w:rFonts w:cstheme="minorHAnsi"/>
          <w:color w:val="000000"/>
          <w:shd w:val="clear" w:color="auto" w:fill="FFFFFF"/>
        </w:rPr>
        <w:t xml:space="preserve"> </w:t>
      </w:r>
      <w:r>
        <w:rPr>
          <w:rFonts w:cstheme="minorHAnsi"/>
          <w:color w:val="000000"/>
          <w:shd w:val="clear" w:color="auto" w:fill="FFFFFF"/>
        </w:rPr>
        <w:t>The number of people in work (employed)</w:t>
      </w:r>
      <w:r w:rsidR="00ED4F27">
        <w:rPr>
          <w:rFonts w:cstheme="minorHAnsi"/>
          <w:color w:val="000000"/>
          <w:shd w:val="clear" w:color="auto" w:fill="FFFFFF"/>
        </w:rPr>
        <w:t>, how much they work (Hours), plus the number of unfilled vacancies.</w:t>
      </w:r>
    </w:p>
    <w:p w14:paraId="026FD686" w14:textId="4E426916" w:rsidR="00ED4F27" w:rsidRDefault="00ED4F27" w:rsidP="00591058">
      <w:pPr>
        <w:rPr>
          <w:rFonts w:cstheme="minorHAnsi"/>
          <w:color w:val="000000"/>
          <w:shd w:val="clear" w:color="auto" w:fill="FFFFFF"/>
        </w:rPr>
      </w:pPr>
      <w:r>
        <w:rPr>
          <w:rFonts w:cstheme="minorHAnsi"/>
          <w:color w:val="000000"/>
          <w:shd w:val="clear" w:color="auto" w:fill="FFFFFF"/>
        </w:rPr>
        <w:t>Supply is measured by employment plus the number of people unemployed.</w:t>
      </w:r>
    </w:p>
    <w:p w14:paraId="64C65C10" w14:textId="206925E2" w:rsidR="00BE7FA9" w:rsidRDefault="00BE7FA9" w:rsidP="00591058">
      <w:pPr>
        <w:rPr>
          <w:rFonts w:cstheme="minorHAnsi"/>
          <w:color w:val="000000"/>
          <w:shd w:val="clear" w:color="auto" w:fill="FFFFFF"/>
        </w:rPr>
      </w:pPr>
      <w:r>
        <w:rPr>
          <w:rFonts w:cstheme="minorHAnsi"/>
          <w:color w:val="000000"/>
          <w:shd w:val="clear" w:color="auto" w:fill="FFFFFF"/>
        </w:rPr>
        <w:t>The balance of the demand for labour and the supply is reflected in the rate of change in earning and wages</w:t>
      </w:r>
      <w:r w:rsidR="00901766">
        <w:rPr>
          <w:rFonts w:cstheme="minorHAnsi"/>
          <w:color w:val="000000"/>
          <w:shd w:val="clear" w:color="auto" w:fill="FFFFFF"/>
        </w:rPr>
        <w:t>, if demand is high in relati</w:t>
      </w:r>
      <w:r w:rsidR="003C1329">
        <w:rPr>
          <w:rFonts w:cstheme="minorHAnsi"/>
          <w:color w:val="000000"/>
          <w:shd w:val="clear" w:color="auto" w:fill="FFFFFF"/>
        </w:rPr>
        <w:t>on</w:t>
      </w:r>
      <w:r w:rsidR="00901766">
        <w:rPr>
          <w:rFonts w:cstheme="minorHAnsi"/>
          <w:color w:val="000000"/>
          <w:shd w:val="clear" w:color="auto" w:fill="FFFFFF"/>
        </w:rPr>
        <w:t xml:space="preserve"> to supply then earnings will increase. In periods of high demand, this is known as the labour market being ‘tight’</w:t>
      </w:r>
      <w:r w:rsidR="00B503B0">
        <w:rPr>
          <w:rFonts w:cstheme="minorHAnsi"/>
          <w:color w:val="000000"/>
          <w:shd w:val="clear" w:color="auto" w:fill="FFFFFF"/>
        </w:rPr>
        <w:t xml:space="preserve">. In periods of </w:t>
      </w:r>
      <w:r w:rsidR="003C1329">
        <w:rPr>
          <w:rFonts w:cstheme="minorHAnsi"/>
          <w:color w:val="000000"/>
          <w:shd w:val="clear" w:color="auto" w:fill="FFFFFF"/>
        </w:rPr>
        <w:t>low</w:t>
      </w:r>
      <w:r w:rsidR="00B503B0">
        <w:rPr>
          <w:rFonts w:cstheme="minorHAnsi"/>
          <w:color w:val="000000"/>
          <w:shd w:val="clear" w:color="auto" w:fill="FFFFFF"/>
        </w:rPr>
        <w:t xml:space="preserve"> supply this is known as being ‘loose’. The differences being:</w:t>
      </w:r>
    </w:p>
    <w:p w14:paraId="71FAFF66" w14:textId="77777777" w:rsidR="0001163D" w:rsidRDefault="0001163D" w:rsidP="00591058">
      <w:pPr>
        <w:rPr>
          <w:rFonts w:cstheme="minorHAnsi"/>
          <w:color w:val="000000"/>
          <w:shd w:val="clear" w:color="auto" w:fill="FFFFFF"/>
        </w:rPr>
      </w:pPr>
    </w:p>
    <w:tbl>
      <w:tblPr>
        <w:tblStyle w:val="TableGrid"/>
        <w:tblW w:w="0" w:type="auto"/>
        <w:tblLook w:val="04A0" w:firstRow="1" w:lastRow="0" w:firstColumn="1" w:lastColumn="0" w:noHBand="0" w:noVBand="1"/>
      </w:tblPr>
      <w:tblGrid>
        <w:gridCol w:w="4508"/>
        <w:gridCol w:w="4508"/>
      </w:tblGrid>
      <w:tr w:rsidR="00B503B0" w14:paraId="1AA7B426" w14:textId="77777777" w:rsidTr="00B503B0">
        <w:tc>
          <w:tcPr>
            <w:tcW w:w="4508" w:type="dxa"/>
          </w:tcPr>
          <w:p w14:paraId="3F1518D7" w14:textId="77777777" w:rsidR="00BC5C2E" w:rsidRDefault="00BC5C2E" w:rsidP="00BC5C2E">
            <w:pPr>
              <w:jc w:val="center"/>
              <w:rPr>
                <w:rFonts w:cstheme="minorHAnsi"/>
                <w:color w:val="000000"/>
                <w:shd w:val="clear" w:color="auto" w:fill="FFFFFF"/>
              </w:rPr>
            </w:pPr>
          </w:p>
          <w:p w14:paraId="2F078772" w14:textId="77777777" w:rsidR="00B503B0" w:rsidRDefault="00B503B0" w:rsidP="00BC5C2E">
            <w:pPr>
              <w:jc w:val="center"/>
              <w:rPr>
                <w:rFonts w:cstheme="minorHAnsi"/>
                <w:color w:val="000000"/>
                <w:shd w:val="clear" w:color="auto" w:fill="FFFFFF"/>
              </w:rPr>
            </w:pPr>
            <w:r>
              <w:rPr>
                <w:rFonts w:cstheme="minorHAnsi"/>
                <w:color w:val="000000"/>
                <w:shd w:val="clear" w:color="auto" w:fill="FFFFFF"/>
              </w:rPr>
              <w:t>Tight</w:t>
            </w:r>
          </w:p>
          <w:p w14:paraId="3E82E056" w14:textId="2766D509" w:rsidR="00BC5C2E" w:rsidRDefault="00BC5C2E" w:rsidP="00BC5C2E">
            <w:pPr>
              <w:jc w:val="center"/>
              <w:rPr>
                <w:rFonts w:cstheme="minorHAnsi"/>
                <w:color w:val="000000"/>
                <w:shd w:val="clear" w:color="auto" w:fill="FFFFFF"/>
              </w:rPr>
            </w:pPr>
          </w:p>
        </w:tc>
        <w:tc>
          <w:tcPr>
            <w:tcW w:w="4508" w:type="dxa"/>
          </w:tcPr>
          <w:p w14:paraId="1B889B57" w14:textId="77777777" w:rsidR="00BC5C2E" w:rsidRDefault="00BC5C2E" w:rsidP="00BC5C2E">
            <w:pPr>
              <w:jc w:val="center"/>
              <w:rPr>
                <w:rFonts w:cstheme="minorHAnsi"/>
                <w:color w:val="000000"/>
                <w:shd w:val="clear" w:color="auto" w:fill="FFFFFF"/>
              </w:rPr>
            </w:pPr>
          </w:p>
          <w:p w14:paraId="3DE52420" w14:textId="4EE3FDB3" w:rsidR="00B503B0" w:rsidRDefault="00B503B0" w:rsidP="00BC5C2E">
            <w:pPr>
              <w:jc w:val="center"/>
              <w:rPr>
                <w:rFonts w:cstheme="minorHAnsi"/>
                <w:color w:val="000000"/>
                <w:shd w:val="clear" w:color="auto" w:fill="FFFFFF"/>
              </w:rPr>
            </w:pPr>
            <w:r>
              <w:rPr>
                <w:rFonts w:cstheme="minorHAnsi"/>
                <w:color w:val="000000"/>
                <w:shd w:val="clear" w:color="auto" w:fill="FFFFFF"/>
              </w:rPr>
              <w:t>Loose</w:t>
            </w:r>
          </w:p>
        </w:tc>
      </w:tr>
      <w:tr w:rsidR="00B503B0" w14:paraId="6B439487" w14:textId="77777777" w:rsidTr="00B503B0">
        <w:tc>
          <w:tcPr>
            <w:tcW w:w="4508" w:type="dxa"/>
          </w:tcPr>
          <w:p w14:paraId="636D5032" w14:textId="77777777" w:rsidR="00B503B0" w:rsidRDefault="00B503B0" w:rsidP="00591058">
            <w:pPr>
              <w:rPr>
                <w:rFonts w:cstheme="minorHAnsi"/>
                <w:color w:val="000000"/>
                <w:shd w:val="clear" w:color="auto" w:fill="FFFFFF"/>
              </w:rPr>
            </w:pPr>
            <w:r>
              <w:rPr>
                <w:rFonts w:cstheme="minorHAnsi"/>
                <w:color w:val="000000"/>
                <w:shd w:val="clear" w:color="auto" w:fill="FFFFFF"/>
              </w:rPr>
              <w:t>High employment levels</w:t>
            </w:r>
          </w:p>
          <w:p w14:paraId="2EB6C516" w14:textId="62BC0DE1" w:rsidR="00BC5C2E" w:rsidRDefault="00BC5C2E" w:rsidP="00591058">
            <w:pPr>
              <w:rPr>
                <w:rFonts w:cstheme="minorHAnsi"/>
                <w:color w:val="000000"/>
                <w:shd w:val="clear" w:color="auto" w:fill="FFFFFF"/>
              </w:rPr>
            </w:pPr>
          </w:p>
        </w:tc>
        <w:tc>
          <w:tcPr>
            <w:tcW w:w="4508" w:type="dxa"/>
          </w:tcPr>
          <w:p w14:paraId="34B3A812" w14:textId="0A33E380" w:rsidR="00B503B0" w:rsidRDefault="00B503B0" w:rsidP="00591058">
            <w:pPr>
              <w:rPr>
                <w:rFonts w:cstheme="minorHAnsi"/>
                <w:color w:val="000000"/>
                <w:shd w:val="clear" w:color="auto" w:fill="FFFFFF"/>
              </w:rPr>
            </w:pPr>
            <w:r>
              <w:rPr>
                <w:rFonts w:cstheme="minorHAnsi"/>
                <w:color w:val="000000"/>
                <w:shd w:val="clear" w:color="auto" w:fill="FFFFFF"/>
              </w:rPr>
              <w:t>High unemployment</w:t>
            </w:r>
          </w:p>
        </w:tc>
      </w:tr>
      <w:tr w:rsidR="00B503B0" w14:paraId="18F689E7" w14:textId="77777777" w:rsidTr="00B503B0">
        <w:tc>
          <w:tcPr>
            <w:tcW w:w="4508" w:type="dxa"/>
          </w:tcPr>
          <w:p w14:paraId="6DC064E0" w14:textId="77777777" w:rsidR="00B503B0" w:rsidRDefault="00B503B0" w:rsidP="00591058">
            <w:pPr>
              <w:rPr>
                <w:rFonts w:cstheme="minorHAnsi"/>
                <w:color w:val="000000"/>
                <w:shd w:val="clear" w:color="auto" w:fill="FFFFFF"/>
              </w:rPr>
            </w:pPr>
            <w:r>
              <w:rPr>
                <w:rFonts w:cstheme="minorHAnsi"/>
                <w:color w:val="000000"/>
                <w:shd w:val="clear" w:color="auto" w:fill="FFFFFF"/>
              </w:rPr>
              <w:t>Not enough people with specific skills</w:t>
            </w:r>
          </w:p>
          <w:p w14:paraId="1AA5DEA7" w14:textId="73AA77BC" w:rsidR="00BC5C2E" w:rsidRDefault="00BC5C2E" w:rsidP="00591058">
            <w:pPr>
              <w:rPr>
                <w:rFonts w:cstheme="minorHAnsi"/>
                <w:color w:val="000000"/>
                <w:shd w:val="clear" w:color="auto" w:fill="FFFFFF"/>
              </w:rPr>
            </w:pPr>
          </w:p>
        </w:tc>
        <w:tc>
          <w:tcPr>
            <w:tcW w:w="4508" w:type="dxa"/>
          </w:tcPr>
          <w:p w14:paraId="685B7DD0" w14:textId="2487A350" w:rsidR="00B503B0" w:rsidRDefault="00B503B0" w:rsidP="00591058">
            <w:pPr>
              <w:rPr>
                <w:rFonts w:cstheme="minorHAnsi"/>
                <w:color w:val="000000"/>
                <w:shd w:val="clear" w:color="auto" w:fill="FFFFFF"/>
              </w:rPr>
            </w:pPr>
            <w:r>
              <w:rPr>
                <w:rFonts w:cstheme="minorHAnsi"/>
                <w:color w:val="000000"/>
                <w:shd w:val="clear" w:color="auto" w:fill="FFFFFF"/>
              </w:rPr>
              <w:t>Skills readily available</w:t>
            </w:r>
          </w:p>
        </w:tc>
      </w:tr>
      <w:tr w:rsidR="00B503B0" w14:paraId="6689D606" w14:textId="77777777" w:rsidTr="00B503B0">
        <w:tc>
          <w:tcPr>
            <w:tcW w:w="4508" w:type="dxa"/>
          </w:tcPr>
          <w:p w14:paraId="332ED647" w14:textId="77777777" w:rsidR="00B503B0" w:rsidRDefault="00B503B0" w:rsidP="00591058">
            <w:pPr>
              <w:rPr>
                <w:rFonts w:cstheme="minorHAnsi"/>
                <w:color w:val="000000"/>
                <w:shd w:val="clear" w:color="auto" w:fill="FFFFFF"/>
              </w:rPr>
            </w:pPr>
            <w:r>
              <w:rPr>
                <w:rFonts w:cstheme="minorHAnsi"/>
                <w:color w:val="000000"/>
                <w:shd w:val="clear" w:color="auto" w:fill="FFFFFF"/>
              </w:rPr>
              <w:t>The demand for people outstrips supply</w:t>
            </w:r>
          </w:p>
          <w:p w14:paraId="451527A1" w14:textId="08EACFB4" w:rsidR="00BC5C2E" w:rsidRDefault="00BC5C2E" w:rsidP="00591058">
            <w:pPr>
              <w:rPr>
                <w:rFonts w:cstheme="minorHAnsi"/>
                <w:color w:val="000000"/>
                <w:shd w:val="clear" w:color="auto" w:fill="FFFFFF"/>
              </w:rPr>
            </w:pPr>
          </w:p>
        </w:tc>
        <w:tc>
          <w:tcPr>
            <w:tcW w:w="4508" w:type="dxa"/>
          </w:tcPr>
          <w:p w14:paraId="579E149E" w14:textId="1DF66AE0" w:rsidR="00B503B0" w:rsidRDefault="00BC5C2E" w:rsidP="00591058">
            <w:pPr>
              <w:rPr>
                <w:rFonts w:cstheme="minorHAnsi"/>
                <w:color w:val="000000"/>
                <w:shd w:val="clear" w:color="auto" w:fill="FFFFFF"/>
              </w:rPr>
            </w:pPr>
            <w:r>
              <w:rPr>
                <w:rFonts w:cstheme="minorHAnsi"/>
                <w:color w:val="000000"/>
                <w:shd w:val="clear" w:color="auto" w:fill="FFFFFF"/>
              </w:rPr>
              <w:t>Demand for jobs higher than supply</w:t>
            </w:r>
          </w:p>
        </w:tc>
      </w:tr>
      <w:tr w:rsidR="00B503B0" w14:paraId="37D9F8FE" w14:textId="77777777" w:rsidTr="00B503B0">
        <w:tc>
          <w:tcPr>
            <w:tcW w:w="4508" w:type="dxa"/>
          </w:tcPr>
          <w:p w14:paraId="5A56462C" w14:textId="77777777" w:rsidR="00B503B0" w:rsidRDefault="00B503B0" w:rsidP="00591058">
            <w:pPr>
              <w:rPr>
                <w:rFonts w:cstheme="minorHAnsi"/>
                <w:color w:val="000000"/>
                <w:shd w:val="clear" w:color="auto" w:fill="FFFFFF"/>
              </w:rPr>
            </w:pPr>
            <w:r>
              <w:rPr>
                <w:rFonts w:cstheme="minorHAnsi"/>
                <w:color w:val="000000"/>
                <w:shd w:val="clear" w:color="auto" w:fill="FFFFFF"/>
              </w:rPr>
              <w:t>Employees have increased bargaining power</w:t>
            </w:r>
          </w:p>
          <w:p w14:paraId="50E4A235" w14:textId="26DF29E0" w:rsidR="00BC5C2E" w:rsidRDefault="00BC5C2E" w:rsidP="00591058">
            <w:pPr>
              <w:rPr>
                <w:rFonts w:cstheme="minorHAnsi"/>
                <w:color w:val="000000"/>
                <w:shd w:val="clear" w:color="auto" w:fill="FFFFFF"/>
              </w:rPr>
            </w:pPr>
          </w:p>
        </w:tc>
        <w:tc>
          <w:tcPr>
            <w:tcW w:w="4508" w:type="dxa"/>
          </w:tcPr>
          <w:p w14:paraId="6E2FB905" w14:textId="452916E4" w:rsidR="00B503B0" w:rsidRDefault="00BC5C2E" w:rsidP="00591058">
            <w:pPr>
              <w:rPr>
                <w:rFonts w:cstheme="minorHAnsi"/>
                <w:color w:val="000000"/>
                <w:shd w:val="clear" w:color="auto" w:fill="FFFFFF"/>
              </w:rPr>
            </w:pPr>
            <w:r>
              <w:rPr>
                <w:rFonts w:cstheme="minorHAnsi"/>
                <w:color w:val="000000"/>
                <w:shd w:val="clear" w:color="auto" w:fill="FFFFFF"/>
              </w:rPr>
              <w:t>Employer has increased bargaining power</w:t>
            </w:r>
          </w:p>
        </w:tc>
      </w:tr>
    </w:tbl>
    <w:p w14:paraId="506B1F55" w14:textId="38296248" w:rsidR="00B503B0" w:rsidRDefault="000B1180" w:rsidP="00591058">
      <w:r w:rsidRPr="00032D58">
        <w:t>(Taylor and Woodhams, 201</w:t>
      </w:r>
      <w:r>
        <w:t>6</w:t>
      </w:r>
      <w:r w:rsidRPr="00032D58">
        <w:t>)</w:t>
      </w:r>
    </w:p>
    <w:p w14:paraId="26AC4304" w14:textId="77777777" w:rsidR="00C6351D" w:rsidRPr="001B458E" w:rsidRDefault="00C6351D" w:rsidP="00591058">
      <w:pPr>
        <w:rPr>
          <w:rFonts w:cstheme="minorHAnsi"/>
        </w:rPr>
      </w:pPr>
    </w:p>
    <w:p w14:paraId="36CAC2B0" w14:textId="74DE6FAE" w:rsidR="009E018C" w:rsidRPr="001B458E" w:rsidRDefault="009E018C" w:rsidP="00591058">
      <w:pPr>
        <w:rPr>
          <w:rFonts w:cstheme="minorHAnsi"/>
          <w:color w:val="000000"/>
          <w:shd w:val="clear" w:color="auto" w:fill="FFFFFF"/>
        </w:rPr>
      </w:pPr>
      <w:r w:rsidRPr="001B458E">
        <w:rPr>
          <w:rFonts w:cstheme="minorHAnsi"/>
        </w:rPr>
        <w:t>When there is a demand within the labour market the company needs to stand out as being a competitor of choice</w:t>
      </w:r>
      <w:r w:rsidR="00AB7707" w:rsidRPr="001B458E">
        <w:rPr>
          <w:rFonts w:cstheme="minorHAnsi"/>
        </w:rPr>
        <w:t xml:space="preserve">, organisational values will perk more interest from the right candidates at a time of need. Working on values, working practices and the perception of the organisation, will attract highly skilled, committed and engaging new employees. </w:t>
      </w:r>
      <w:r w:rsidR="00AB7707" w:rsidRPr="001B458E">
        <w:rPr>
          <w:rFonts w:cstheme="minorHAnsi"/>
          <w:color w:val="000000"/>
          <w:shd w:val="clear" w:color="auto" w:fill="FFFFFF"/>
        </w:rPr>
        <w:t>(</w:t>
      </w:r>
      <w:proofErr w:type="spellStart"/>
      <w:r w:rsidR="00AB7707" w:rsidRPr="001B458E">
        <w:rPr>
          <w:rFonts w:cstheme="minorHAnsi"/>
          <w:color w:val="000000"/>
          <w:shd w:val="clear" w:color="auto" w:fill="FFFFFF"/>
        </w:rPr>
        <w:t>Onoufriou</w:t>
      </w:r>
      <w:proofErr w:type="spellEnd"/>
      <w:r w:rsidR="00AB7707" w:rsidRPr="001B458E">
        <w:rPr>
          <w:rFonts w:cstheme="minorHAnsi"/>
          <w:color w:val="000000"/>
          <w:shd w:val="clear" w:color="auto" w:fill="FFFFFF"/>
        </w:rPr>
        <w:t>, 2021)</w:t>
      </w:r>
    </w:p>
    <w:p w14:paraId="38B2F525" w14:textId="64182743" w:rsidR="002A6C01" w:rsidRPr="007E7A02" w:rsidRDefault="002A6C01" w:rsidP="00591058">
      <w:pPr>
        <w:rPr>
          <w:rFonts w:cstheme="minorHAnsi"/>
          <w:color w:val="000000"/>
          <w:sz w:val="40"/>
          <w:szCs w:val="40"/>
          <w:shd w:val="clear" w:color="auto" w:fill="FFFFFF"/>
        </w:rPr>
      </w:pPr>
      <w:r w:rsidRPr="001B458E">
        <w:rPr>
          <w:rFonts w:cstheme="minorHAnsi"/>
          <w:color w:val="000000"/>
          <w:shd w:val="clear" w:color="auto" w:fill="FFFFFF"/>
        </w:rPr>
        <w:t xml:space="preserve">Within my </w:t>
      </w:r>
      <w:r w:rsidR="007E7A02" w:rsidRPr="001B458E">
        <w:rPr>
          <w:rFonts w:cstheme="minorHAnsi"/>
          <w:color w:val="000000"/>
          <w:shd w:val="clear" w:color="auto" w:fill="FFFFFF"/>
        </w:rPr>
        <w:t>organisation</w:t>
      </w:r>
      <w:r w:rsidRPr="001B458E">
        <w:rPr>
          <w:rFonts w:cstheme="minorHAnsi"/>
          <w:color w:val="000000"/>
          <w:shd w:val="clear" w:color="auto" w:fill="FFFFFF"/>
        </w:rPr>
        <w:t xml:space="preserve"> the impact on the labour market impacts us </w:t>
      </w:r>
      <w:r w:rsidR="007E7A02" w:rsidRPr="001B458E">
        <w:rPr>
          <w:rFonts w:cstheme="minorHAnsi"/>
          <w:color w:val="000000"/>
          <w:shd w:val="clear" w:color="auto" w:fill="FFFFFF"/>
        </w:rPr>
        <w:t>depending</w:t>
      </w:r>
      <w:r w:rsidRPr="001B458E">
        <w:rPr>
          <w:rFonts w:cstheme="minorHAnsi"/>
          <w:color w:val="000000"/>
          <w:shd w:val="clear" w:color="auto" w:fill="FFFFFF"/>
        </w:rPr>
        <w:t xml:space="preserve"> on what vacancy the </w:t>
      </w:r>
      <w:r w:rsidR="007E7A02" w:rsidRPr="001B458E">
        <w:rPr>
          <w:rFonts w:cstheme="minorHAnsi"/>
          <w:color w:val="000000"/>
          <w:shd w:val="clear" w:color="auto" w:fill="FFFFFF"/>
        </w:rPr>
        <w:t>position</w:t>
      </w:r>
      <w:r w:rsidRPr="001B458E">
        <w:rPr>
          <w:rFonts w:cstheme="minorHAnsi"/>
          <w:color w:val="000000"/>
          <w:shd w:val="clear" w:color="auto" w:fill="FFFFFF"/>
        </w:rPr>
        <w:t xml:space="preserve"> is for. For example, if we had a vacancy for a sales adviser on the </w:t>
      </w:r>
      <w:r w:rsidR="007E7A02" w:rsidRPr="001B458E">
        <w:rPr>
          <w:rFonts w:cstheme="minorHAnsi"/>
          <w:color w:val="000000"/>
          <w:shd w:val="clear" w:color="auto" w:fill="FFFFFF"/>
        </w:rPr>
        <w:t>shop floor</w:t>
      </w:r>
      <w:r w:rsidRPr="001B458E">
        <w:rPr>
          <w:rFonts w:cstheme="minorHAnsi"/>
          <w:color w:val="000000"/>
          <w:shd w:val="clear" w:color="auto" w:fill="FFFFFF"/>
        </w:rPr>
        <w:t>, we tend to get hundreds of applicants, with age ranging</w:t>
      </w:r>
      <w:r w:rsidR="00662EC5" w:rsidRPr="001B458E">
        <w:rPr>
          <w:rFonts w:cstheme="minorHAnsi"/>
          <w:color w:val="000000"/>
          <w:shd w:val="clear" w:color="auto" w:fill="FFFFFF"/>
        </w:rPr>
        <w:t xml:space="preserve"> from 16 and up, however, since Covid we have seen </w:t>
      </w:r>
      <w:r w:rsidR="007E7A02" w:rsidRPr="001B458E">
        <w:rPr>
          <w:rFonts w:cstheme="minorHAnsi"/>
          <w:color w:val="000000"/>
          <w:shd w:val="clear" w:color="auto" w:fill="FFFFFF"/>
        </w:rPr>
        <w:t>that</w:t>
      </w:r>
      <w:r w:rsidR="00662EC5" w:rsidRPr="001B458E">
        <w:rPr>
          <w:rFonts w:cstheme="minorHAnsi"/>
          <w:color w:val="000000"/>
          <w:shd w:val="clear" w:color="auto" w:fill="FFFFFF"/>
        </w:rPr>
        <w:t xml:space="preserve"> this number has dropped dramatic ally and with it has the quality of the applicant. We are either getting massively </w:t>
      </w:r>
      <w:r w:rsidR="007E7A02" w:rsidRPr="001B458E">
        <w:rPr>
          <w:rFonts w:cstheme="minorHAnsi"/>
          <w:color w:val="000000"/>
          <w:shd w:val="clear" w:color="auto" w:fill="FFFFFF"/>
        </w:rPr>
        <w:t>overqualified</w:t>
      </w:r>
      <w:r w:rsidR="00662EC5" w:rsidRPr="001B458E">
        <w:rPr>
          <w:rFonts w:cstheme="minorHAnsi"/>
          <w:color w:val="000000"/>
          <w:shd w:val="clear" w:color="auto" w:fill="FFFFFF"/>
        </w:rPr>
        <w:t xml:space="preserve"> or highly under</w:t>
      </w:r>
      <w:r w:rsidR="007E7A02" w:rsidRPr="001B458E">
        <w:rPr>
          <w:rFonts w:cstheme="minorHAnsi"/>
          <w:color w:val="000000"/>
          <w:shd w:val="clear" w:color="auto" w:fill="FFFFFF"/>
        </w:rPr>
        <w:t xml:space="preserve"> applicants which gives us less options. It also seems to be that the hight up the ladder you are, the more bargaining power you seem to have, for example, our Regional Director will hold much more power for how many employees we have than a Store Manager will and has the last say and who is chosen. </w:t>
      </w:r>
    </w:p>
    <w:p w14:paraId="0AD7FFB9" w14:textId="77777777" w:rsidR="0001163D" w:rsidRPr="00A745AF" w:rsidRDefault="0001163D" w:rsidP="00A745AF">
      <w:pPr>
        <w:rPr>
          <w:rFonts w:cstheme="minorHAnsi"/>
          <w:color w:val="000000"/>
          <w:shd w:val="clear" w:color="auto" w:fill="FFFFFF"/>
        </w:rPr>
      </w:pPr>
    </w:p>
    <w:p w14:paraId="26D80331" w14:textId="19544FEA" w:rsidR="009E24E2" w:rsidRDefault="00442F26" w:rsidP="00571977">
      <w:pPr>
        <w:pStyle w:val="Heading2"/>
        <w:rPr>
          <w:u w:val="single"/>
        </w:rPr>
      </w:pPr>
      <w:bookmarkStart w:id="20" w:name="_Toc105683411"/>
      <w:r w:rsidRPr="00571977">
        <w:rPr>
          <w:u w:val="single"/>
        </w:rPr>
        <w:t xml:space="preserve">(AC </w:t>
      </w:r>
      <w:r w:rsidR="008662F5">
        <w:rPr>
          <w:u w:val="single"/>
        </w:rPr>
        <w:t>2.4) Assess the strengths of different methods of recruitment and selection to build effective workforces</w:t>
      </w:r>
      <w:r w:rsidR="005E12F9">
        <w:rPr>
          <w:u w:val="single"/>
        </w:rPr>
        <w:t>.</w:t>
      </w:r>
      <w:bookmarkEnd w:id="20"/>
    </w:p>
    <w:p w14:paraId="09AF6521" w14:textId="2DC1C812" w:rsidR="00571977" w:rsidRDefault="00571977" w:rsidP="00571977"/>
    <w:p w14:paraId="7E2518F3" w14:textId="72C72DD8" w:rsidR="00C710C7" w:rsidRDefault="00C710C7" w:rsidP="00571977">
      <w:r>
        <w:t xml:space="preserve">There are many different </w:t>
      </w:r>
      <w:r w:rsidR="00483AE2">
        <w:t xml:space="preserve">methods of recruitment </w:t>
      </w:r>
      <w:r w:rsidR="00C609DC">
        <w:t>that organisations can use to build effective workforces</w:t>
      </w:r>
      <w:r w:rsidR="00654800">
        <w:t>. Organisations need to consider whether looking externally is essential, could the work be distributed between existing staff, or could an existing employee change position.</w:t>
      </w:r>
    </w:p>
    <w:p w14:paraId="726B151F" w14:textId="1F66AEA3" w:rsidR="00654800" w:rsidRDefault="00654800" w:rsidP="00571977">
      <w:r>
        <w:t>When looking externally there are six common approaches:</w:t>
      </w:r>
    </w:p>
    <w:p w14:paraId="099B88F5" w14:textId="0AEA80A0" w:rsidR="00654800" w:rsidRDefault="00654800" w:rsidP="00654800">
      <w:pPr>
        <w:pStyle w:val="ListParagraph"/>
        <w:numPr>
          <w:ilvl w:val="0"/>
          <w:numId w:val="25"/>
        </w:numPr>
      </w:pPr>
      <w:r>
        <w:t>Printed media</w:t>
      </w:r>
    </w:p>
    <w:p w14:paraId="61552FFF" w14:textId="4F0EAF67" w:rsidR="00654800" w:rsidRDefault="00654800" w:rsidP="00654800">
      <w:pPr>
        <w:pStyle w:val="ListParagraph"/>
        <w:numPr>
          <w:ilvl w:val="0"/>
          <w:numId w:val="25"/>
        </w:numPr>
      </w:pPr>
      <w:r>
        <w:t>External agencies</w:t>
      </w:r>
    </w:p>
    <w:p w14:paraId="016BD55E" w14:textId="609C6094" w:rsidR="00654800" w:rsidRDefault="00654800" w:rsidP="00654800">
      <w:pPr>
        <w:pStyle w:val="ListParagraph"/>
        <w:numPr>
          <w:ilvl w:val="0"/>
          <w:numId w:val="25"/>
        </w:numPr>
      </w:pPr>
      <w:r>
        <w:t>Education liaison</w:t>
      </w:r>
    </w:p>
    <w:p w14:paraId="07641E41" w14:textId="3D14B8CE" w:rsidR="00654800" w:rsidRDefault="00654800" w:rsidP="00654800">
      <w:pPr>
        <w:pStyle w:val="ListParagraph"/>
        <w:numPr>
          <w:ilvl w:val="0"/>
          <w:numId w:val="25"/>
        </w:numPr>
      </w:pPr>
      <w:r>
        <w:t>Other media</w:t>
      </w:r>
    </w:p>
    <w:p w14:paraId="5F029505" w14:textId="41466706" w:rsidR="00654800" w:rsidRDefault="00654800" w:rsidP="00654800">
      <w:pPr>
        <w:pStyle w:val="ListParagraph"/>
        <w:numPr>
          <w:ilvl w:val="0"/>
          <w:numId w:val="25"/>
        </w:numPr>
      </w:pPr>
      <w:r>
        <w:t>Professional contacts</w:t>
      </w:r>
    </w:p>
    <w:p w14:paraId="69D7C64F" w14:textId="58461026" w:rsidR="00C14FC2" w:rsidRDefault="00654800" w:rsidP="00654800">
      <w:pPr>
        <w:pStyle w:val="ListParagraph"/>
        <w:numPr>
          <w:ilvl w:val="0"/>
          <w:numId w:val="25"/>
        </w:numPr>
      </w:pPr>
      <w:r>
        <w:t>Online</w:t>
      </w:r>
      <w:r w:rsidR="00CB0151">
        <w:t xml:space="preserve"> </w:t>
      </w:r>
      <w:bookmarkStart w:id="21" w:name="_Hlk104123535"/>
      <w:r w:rsidR="00CB0151" w:rsidRPr="00032D58">
        <w:t>(Taylor and Woodhams, 201</w:t>
      </w:r>
      <w:r w:rsidR="00CB0151">
        <w:t>6</w:t>
      </w:r>
      <w:r w:rsidR="00CB0151" w:rsidRPr="00032D58">
        <w:t>)</w:t>
      </w:r>
      <w:bookmarkEnd w:id="21"/>
    </w:p>
    <w:p w14:paraId="129060EA" w14:textId="6368FD36" w:rsidR="00AE7858" w:rsidRPr="00E42F63" w:rsidRDefault="00AE7858" w:rsidP="00654800">
      <w:r w:rsidRPr="00E42F63">
        <w:t xml:space="preserve">By looking internally </w:t>
      </w:r>
      <w:r w:rsidR="002B0485" w:rsidRPr="00E42F63">
        <w:t>organisations</w:t>
      </w:r>
      <w:r w:rsidRPr="00E42F63">
        <w:t xml:space="preserve"> have the benefit of the candidate being familiar with the culture and business and it </w:t>
      </w:r>
      <w:r w:rsidR="00B05687">
        <w:t>is cost effective</w:t>
      </w:r>
      <w:r w:rsidR="002B0485" w:rsidRPr="00E42F63">
        <w:t xml:space="preserve">, however if that candidate was to fail in the new role they could leave, leaving the business even more understaffed. </w:t>
      </w:r>
      <w:r w:rsidR="00E42F63" w:rsidRPr="003C690F">
        <w:t xml:space="preserve">Within my organisation we always try to look </w:t>
      </w:r>
      <w:r w:rsidR="00E42F63" w:rsidRPr="003C690F">
        <w:lastRenderedPageBreak/>
        <w:t>internally for vacancies to be filled wherever possible, either by those currently employed</w:t>
      </w:r>
      <w:r w:rsidR="00E42F63">
        <w:t>,</w:t>
      </w:r>
      <w:r w:rsidR="00E42F63" w:rsidRPr="003C690F">
        <w:t xml:space="preserve"> or by suggestion to family and friends.</w:t>
      </w:r>
    </w:p>
    <w:p w14:paraId="21E90701" w14:textId="427B170A" w:rsidR="002B0485" w:rsidRPr="00E42F63" w:rsidRDefault="002B0485" w:rsidP="000B1180">
      <w:pPr>
        <w:rPr>
          <w:b/>
          <w:bCs/>
        </w:rPr>
      </w:pPr>
      <w:r w:rsidRPr="00E42F63">
        <w:t xml:space="preserve">Looking externally allows the organisation to view candidates from competitors or other markets, allowing even better people into the business and creates new ideas, however, this could be </w:t>
      </w:r>
      <w:r w:rsidR="00E42F63" w:rsidRPr="00E42F63">
        <w:t>costly,</w:t>
      </w:r>
      <w:r w:rsidRPr="00E42F63">
        <w:t xml:space="preserve"> and the new candidate may struggle adapting to the change.</w:t>
      </w:r>
      <w:r w:rsidR="00E313F5">
        <w:t xml:space="preserve"> Within my organisation</w:t>
      </w:r>
      <w:r w:rsidR="00E42F63" w:rsidRPr="00E42F63">
        <w:t xml:space="preserve"> </w:t>
      </w:r>
      <w:r w:rsidR="00E313F5">
        <w:t>i</w:t>
      </w:r>
      <w:r w:rsidR="00E42F63" w:rsidRPr="003C690F">
        <w:t>f we need to go externally, we always use Indeed as we find the whole process quite seamless</w:t>
      </w:r>
      <w:r w:rsidR="00F633CC">
        <w:t xml:space="preserve"> and we use the free adverts however when we have a lot of jobs </w:t>
      </w:r>
      <w:r w:rsidR="009D1A16">
        <w:t>up,</w:t>
      </w:r>
      <w:r w:rsidR="00F633CC">
        <w:t xml:space="preserve"> we sponsor them which gives us increased viewing rates which costs us around £500.</w:t>
      </w:r>
    </w:p>
    <w:p w14:paraId="2C229CDB" w14:textId="663ED942" w:rsidR="00E313F5" w:rsidRPr="003C690F" w:rsidRDefault="00B05687" w:rsidP="00E313F5">
      <w:r w:rsidRPr="00E313F5">
        <w:t>Outsourcing</w:t>
      </w:r>
      <w:r w:rsidR="00E313F5" w:rsidRPr="00E313F5">
        <w:t xml:space="preserve"> recruitment takes away most of the time, </w:t>
      </w:r>
      <w:r w:rsidRPr="00E313F5">
        <w:t>effort,</w:t>
      </w:r>
      <w:r w:rsidR="00E313F5" w:rsidRPr="00E313F5">
        <w:t xml:space="preserve"> and preparation howeve</w:t>
      </w:r>
      <w:r>
        <w:t>r from the multitude</w:t>
      </w:r>
      <w:r w:rsidR="00E313F5" w:rsidRPr="00E313F5">
        <w:t xml:space="preserve"> of applicants we could end up employing the wrong person entirely as they could have been ‘scripted’ before the interview </w:t>
      </w:r>
      <w:r w:rsidRPr="00E313F5">
        <w:t>but, they</w:t>
      </w:r>
      <w:r w:rsidR="00E313F5" w:rsidRPr="00E313F5">
        <w:t xml:space="preserve"> really are not suitable, meaning the organisation goes back to the drawing board and the cost is lost. </w:t>
      </w:r>
      <w:r w:rsidR="00E313F5">
        <w:t xml:space="preserve"> We</w:t>
      </w:r>
      <w:r w:rsidR="00E313F5" w:rsidRPr="003C690F">
        <w:t xml:space="preserve"> have never used agencies until </w:t>
      </w:r>
      <w:r>
        <w:t>recently</w:t>
      </w:r>
      <w:r w:rsidR="00E313F5" w:rsidRPr="003C690F">
        <w:t xml:space="preserve"> when we required an Assistant Manager and there were no internal applicants, the quality we were getting from Indeed just wasn’t hitting the mark, so we made the decision to use an Agency</w:t>
      </w:r>
      <w:r w:rsidR="00E313F5">
        <w:t xml:space="preserve">. </w:t>
      </w:r>
      <w:r w:rsidR="009D1A16">
        <w:t>There was no cost involved with this as we didn’t recruit as a direct result for the Agencies applicants.</w:t>
      </w:r>
    </w:p>
    <w:p w14:paraId="1DD3E846" w14:textId="77777777" w:rsidR="00034949" w:rsidRPr="00034949" w:rsidRDefault="00034949" w:rsidP="00D4105A"/>
    <w:p w14:paraId="32587AE5" w14:textId="15884BE7" w:rsidR="003B2EB3" w:rsidRDefault="003B2EB3" w:rsidP="00571977">
      <w:pPr>
        <w:pStyle w:val="Heading2"/>
        <w:rPr>
          <w:u w:val="single"/>
          <w:shd w:val="clear" w:color="auto" w:fill="FFFFFF"/>
        </w:rPr>
      </w:pPr>
      <w:bookmarkStart w:id="22" w:name="_Toc105683412"/>
      <w:r w:rsidRPr="00571977">
        <w:rPr>
          <w:u w:val="single"/>
          <w:shd w:val="clear" w:color="auto" w:fill="FFFFFF"/>
        </w:rPr>
        <w:t xml:space="preserve">(AC </w:t>
      </w:r>
      <w:r w:rsidR="005E12F9">
        <w:rPr>
          <w:u w:val="single"/>
          <w:shd w:val="clear" w:color="auto" w:fill="FFFFFF"/>
        </w:rPr>
        <w:t>1.3) Discuss the role of government</w:t>
      </w:r>
      <w:r w:rsidR="00DE5A1E">
        <w:rPr>
          <w:u w:val="single"/>
          <w:shd w:val="clear" w:color="auto" w:fill="FFFFFF"/>
        </w:rPr>
        <w:t>,</w:t>
      </w:r>
      <w:r w:rsidR="005E12F9">
        <w:rPr>
          <w:u w:val="single"/>
          <w:shd w:val="clear" w:color="auto" w:fill="FFFFFF"/>
        </w:rPr>
        <w:t xml:space="preserve"> employe</w:t>
      </w:r>
      <w:r w:rsidR="00DE5A1E">
        <w:rPr>
          <w:u w:val="single"/>
          <w:shd w:val="clear" w:color="auto" w:fill="FFFFFF"/>
        </w:rPr>
        <w:t>rs</w:t>
      </w:r>
      <w:r w:rsidR="005E12F9">
        <w:rPr>
          <w:u w:val="single"/>
          <w:shd w:val="clear" w:color="auto" w:fill="FFFFFF"/>
        </w:rPr>
        <w:t xml:space="preserve"> and trade unions in ensuring future skills needs are met.</w:t>
      </w:r>
      <w:bookmarkEnd w:id="22"/>
    </w:p>
    <w:p w14:paraId="6ABAFAFF" w14:textId="42D58ED0" w:rsidR="00571977" w:rsidRDefault="00571977" w:rsidP="00571977"/>
    <w:p w14:paraId="15D4A033" w14:textId="443CD3FC" w:rsidR="00955A0C" w:rsidRPr="00851116" w:rsidRDefault="00505F62" w:rsidP="00571977">
      <w:pPr>
        <w:rPr>
          <w:b/>
          <w:bCs/>
        </w:rPr>
      </w:pPr>
      <w:r w:rsidRPr="00851116">
        <w:rPr>
          <w:b/>
          <w:bCs/>
        </w:rPr>
        <w:t>Government</w:t>
      </w:r>
    </w:p>
    <w:p w14:paraId="6971E8D2" w14:textId="18C51176" w:rsidR="00BD2855" w:rsidRPr="006A1154" w:rsidRDefault="00505F62" w:rsidP="00571977">
      <w:r>
        <w:t xml:space="preserve">The Government play as essential part in ensuring future skills needs are met in the form of </w:t>
      </w:r>
      <w:r w:rsidR="00851116">
        <w:t>Apprenticeships</w:t>
      </w:r>
      <w:r>
        <w:t xml:space="preserve">. There are two main ways in which they support this, the first is through </w:t>
      </w:r>
      <w:r w:rsidR="00851116">
        <w:t>Apprenticeship</w:t>
      </w:r>
      <w:r>
        <w:t xml:space="preserve"> </w:t>
      </w:r>
      <w:r w:rsidR="00851116">
        <w:t>schemes</w:t>
      </w:r>
      <w:r>
        <w:t xml:space="preserve"> where they provide courses and further educational development for free to promote learning, as well as </w:t>
      </w:r>
      <w:r w:rsidR="00851116">
        <w:t>funding</w:t>
      </w:r>
      <w:r>
        <w:t xml:space="preserve"> the prices from these courses they also ensure as part of completing the programme anyone who has not achieved a GCSE level in Maths, English and </w:t>
      </w:r>
      <w:r w:rsidR="00851116">
        <w:t>Digital</w:t>
      </w:r>
      <w:r>
        <w:t xml:space="preserve"> L</w:t>
      </w:r>
      <w:r w:rsidR="00851116">
        <w:t xml:space="preserve">iteracy, completes an additional course to ensure that these basic qualifications are achieved. The second is by promoting businesses to recruit </w:t>
      </w:r>
      <w:r w:rsidR="002362D7">
        <w:t>A</w:t>
      </w:r>
      <w:r w:rsidR="00851116">
        <w:t xml:space="preserve">pprenticeships within their organisation and can reward the businesses financially for doing so, this allows the </w:t>
      </w:r>
      <w:r w:rsidR="0054465B">
        <w:t>apprenticeship</w:t>
      </w:r>
      <w:r w:rsidR="00851116">
        <w:t xml:space="preserve"> to learn their role live </w:t>
      </w:r>
      <w:r w:rsidR="00044318">
        <w:t>i</w:t>
      </w:r>
      <w:r w:rsidR="00851116">
        <w:t>n the workplace whilst earning an income</w:t>
      </w:r>
      <w:r w:rsidR="00851116" w:rsidRPr="00FB1F2F">
        <w:rPr>
          <w:rFonts w:cstheme="minorHAnsi"/>
        </w:rPr>
        <w:t>.</w:t>
      </w:r>
      <w:r w:rsidR="00FB1F2F" w:rsidRPr="00FB1F2F">
        <w:rPr>
          <w:rFonts w:cstheme="minorHAnsi"/>
          <w:color w:val="000000"/>
          <w:shd w:val="clear" w:color="auto" w:fill="FFFFFF"/>
        </w:rPr>
        <w:t xml:space="preserve"> (Apprenticeships, 2022)</w:t>
      </w:r>
    </w:p>
    <w:p w14:paraId="120CE348" w14:textId="0AB0CB85" w:rsidR="00851116" w:rsidRPr="00D22A5D" w:rsidRDefault="00851116" w:rsidP="00571977">
      <w:pPr>
        <w:rPr>
          <w:b/>
          <w:bCs/>
        </w:rPr>
      </w:pPr>
      <w:r w:rsidRPr="00D22A5D">
        <w:rPr>
          <w:b/>
          <w:bCs/>
        </w:rPr>
        <w:t>Employers</w:t>
      </w:r>
    </w:p>
    <w:p w14:paraId="26CA3C00" w14:textId="2442BE30" w:rsidR="00851116" w:rsidRDefault="00D22A5D" w:rsidP="00571977">
      <w:r>
        <w:t>Employers</w:t>
      </w:r>
      <w:r w:rsidR="00851116">
        <w:t xml:space="preserve"> support future skills by creating in house development programmes, these allow their employees to </w:t>
      </w:r>
      <w:r>
        <w:t>learn more advanced and broader training than what they would require for their current role, by doing this, employers upskill their employees for any future changes.</w:t>
      </w:r>
      <w:r w:rsidR="00CB0151">
        <w:t xml:space="preserve"> By developing in </w:t>
      </w:r>
      <w:r w:rsidR="00787C0C">
        <w:t>house,</w:t>
      </w:r>
      <w:r w:rsidR="00CB0151">
        <w:t xml:space="preserve"> it builds a pathway from promotions, not just within their current organisation but by moving to another, shares that </w:t>
      </w:r>
      <w:r w:rsidR="00CB0151" w:rsidRPr="00FB1F2F">
        <w:rPr>
          <w:rFonts w:cstheme="minorHAnsi"/>
        </w:rPr>
        <w:t>learning.</w:t>
      </w:r>
      <w:r w:rsidR="00FB1F2F" w:rsidRPr="00FB1F2F">
        <w:rPr>
          <w:rFonts w:cstheme="minorHAnsi"/>
          <w:color w:val="000000"/>
          <w:shd w:val="clear" w:color="auto" w:fill="FFFFFF"/>
        </w:rPr>
        <w:t xml:space="preserve"> (C</w:t>
      </w:r>
      <w:r w:rsidR="006A00F8">
        <w:rPr>
          <w:rFonts w:cstheme="minorHAnsi"/>
          <w:color w:val="000000"/>
          <w:shd w:val="clear" w:color="auto" w:fill="FFFFFF"/>
        </w:rPr>
        <w:t>rowley</w:t>
      </w:r>
      <w:r w:rsidR="00FB1F2F" w:rsidRPr="00FB1F2F">
        <w:rPr>
          <w:rFonts w:cstheme="minorHAnsi"/>
          <w:color w:val="000000"/>
          <w:shd w:val="clear" w:color="auto" w:fill="FFFFFF"/>
        </w:rPr>
        <w:t>, 2021)</w:t>
      </w:r>
    </w:p>
    <w:p w14:paraId="7E56A282" w14:textId="706D85E9" w:rsidR="00D22A5D" w:rsidRPr="000B52EE" w:rsidRDefault="00D22A5D" w:rsidP="00571977">
      <w:pPr>
        <w:rPr>
          <w:b/>
          <w:bCs/>
        </w:rPr>
      </w:pPr>
      <w:r w:rsidRPr="000B52EE">
        <w:rPr>
          <w:b/>
          <w:bCs/>
        </w:rPr>
        <w:t>Trade unions</w:t>
      </w:r>
    </w:p>
    <w:p w14:paraId="3798E270" w14:textId="7824BEEB" w:rsidR="0065691D" w:rsidRDefault="00D22A5D" w:rsidP="007F7014">
      <w:pPr>
        <w:rPr>
          <w:sz w:val="40"/>
          <w:szCs w:val="40"/>
        </w:rPr>
      </w:pPr>
      <w:r>
        <w:t xml:space="preserve">Unions collaborate with everyone, organisations, their </w:t>
      </w:r>
      <w:r w:rsidR="000B52EE">
        <w:t>workers,</w:t>
      </w:r>
      <w:r>
        <w:t xml:space="preserve"> and those who provide learning</w:t>
      </w:r>
      <w:r w:rsidR="000B52EE">
        <w:t>,</w:t>
      </w:r>
      <w:r>
        <w:t xml:space="preserve"> to encourage and support the upkeep of learning in the workplace, which helps build up skills levels for all. Unions </w:t>
      </w:r>
      <w:r w:rsidR="000B52EE">
        <w:t xml:space="preserve">are also an advocacy for equality for all, they ensure integrity, employee growth and development. </w:t>
      </w:r>
      <w:r w:rsidR="00CB0151">
        <w:t>The unions support all workers, in all roles, in all their potential learning growth.</w:t>
      </w:r>
      <w:r w:rsidR="00787C0C">
        <w:t xml:space="preserve"> </w:t>
      </w:r>
      <w:r w:rsidR="00FB1F2F" w:rsidRPr="00FB1F2F">
        <w:rPr>
          <w:rFonts w:cstheme="minorHAnsi"/>
          <w:color w:val="000000"/>
          <w:shd w:val="clear" w:color="auto" w:fill="FFFFFF"/>
        </w:rPr>
        <w:t>(C</w:t>
      </w:r>
      <w:r w:rsidR="006A00F8">
        <w:rPr>
          <w:rFonts w:cstheme="minorHAnsi"/>
          <w:color w:val="000000"/>
          <w:shd w:val="clear" w:color="auto" w:fill="FFFFFF"/>
        </w:rPr>
        <w:t>rowley</w:t>
      </w:r>
      <w:r w:rsidR="00FB1F2F" w:rsidRPr="00FB1F2F">
        <w:rPr>
          <w:rFonts w:cstheme="minorHAnsi"/>
          <w:color w:val="000000"/>
          <w:shd w:val="clear" w:color="auto" w:fill="FFFFFF"/>
        </w:rPr>
        <w:t>, 2021)</w:t>
      </w:r>
    </w:p>
    <w:p w14:paraId="7BDD418B" w14:textId="0B1EBC0E" w:rsidR="00917A04" w:rsidRPr="00787C0C" w:rsidRDefault="00034949" w:rsidP="007F7014">
      <w:r>
        <w:lastRenderedPageBreak/>
        <w:t xml:space="preserve">Within my organisation we don’t currently offer an </w:t>
      </w:r>
      <w:r w:rsidR="00A745AF">
        <w:t>Apprenticeship</w:t>
      </w:r>
      <w:r>
        <w:t xml:space="preserve"> </w:t>
      </w:r>
      <w:r w:rsidR="00A745AF">
        <w:t>scheme,</w:t>
      </w:r>
      <w:r>
        <w:t xml:space="preserve"> but we did take part in the recent Kickstarter Scheme that the Government created to help those who were finding it difficult to get back into work. The scheme was fully funded by the Government, who paid the wages for the employees worked within our </w:t>
      </w:r>
      <w:r w:rsidR="00A745AF">
        <w:t>organisation</w:t>
      </w:r>
      <w:r>
        <w:t xml:space="preserve">, basically making them free staff. They were only on </w:t>
      </w:r>
      <w:r w:rsidR="00A745AF">
        <w:t>temporary</w:t>
      </w:r>
      <w:r>
        <w:t xml:space="preserve"> contract, 6 months basis, but we could, and did, employee them full time after this period if they fitted into the role.</w:t>
      </w:r>
      <w:r w:rsidR="00A745AF">
        <w:t xml:space="preserve"> </w:t>
      </w:r>
    </w:p>
    <w:p w14:paraId="7A455E83" w14:textId="32FAF6F7" w:rsidR="00A05B64" w:rsidRDefault="00A05B64" w:rsidP="00571977">
      <w:pPr>
        <w:pStyle w:val="Heading2"/>
        <w:rPr>
          <w:u w:val="single"/>
        </w:rPr>
      </w:pPr>
      <w:bookmarkStart w:id="23" w:name="_Toc105683413"/>
      <w:bookmarkEnd w:id="14"/>
      <w:bookmarkEnd w:id="15"/>
      <w:bookmarkEnd w:id="16"/>
      <w:r w:rsidRPr="00571977">
        <w:rPr>
          <w:u w:val="single"/>
        </w:rPr>
        <w:t xml:space="preserve">(AC </w:t>
      </w:r>
      <w:r w:rsidR="005E12F9">
        <w:rPr>
          <w:u w:val="single"/>
        </w:rPr>
        <w:t>2.1) Analyse the impact of effective workforce planning.</w:t>
      </w:r>
      <w:bookmarkEnd w:id="23"/>
    </w:p>
    <w:p w14:paraId="5BD670C9" w14:textId="6EA40080" w:rsidR="005B1B35" w:rsidRDefault="005B1B35" w:rsidP="00571977"/>
    <w:p w14:paraId="238201BF" w14:textId="17B25096" w:rsidR="00571977" w:rsidRPr="00753177" w:rsidRDefault="007E0DAF" w:rsidP="00571977">
      <w:pPr>
        <w:rPr>
          <w:rFonts w:cstheme="minorHAnsi"/>
        </w:rPr>
      </w:pPr>
      <w:r w:rsidRPr="00753177">
        <w:rPr>
          <w:rFonts w:cstheme="minorHAnsi"/>
        </w:rPr>
        <w:t>External and internal causes are putting immense pressure on businesses to shift quickly. Jobs have been disrupted because of rapid technological advancement and process automation, altering our old conceptions of work.</w:t>
      </w:r>
      <w:r w:rsidR="00E12A67" w:rsidRPr="00753177">
        <w:rPr>
          <w:rFonts w:cstheme="minorHAnsi"/>
        </w:rPr>
        <w:t xml:space="preserve"> Additionally, the effects of an ageing population and an increas</w:t>
      </w:r>
      <w:r w:rsidR="009852D8">
        <w:rPr>
          <w:rFonts w:cstheme="minorHAnsi"/>
        </w:rPr>
        <w:t>es</w:t>
      </w:r>
      <w:r w:rsidR="00E12A67" w:rsidRPr="00753177">
        <w:rPr>
          <w:rFonts w:cstheme="minorHAnsi"/>
        </w:rPr>
        <w:t xml:space="preserve"> skill-to-job mismatch can be seen </w:t>
      </w:r>
      <w:r w:rsidR="009852D8">
        <w:rPr>
          <w:rFonts w:cstheme="minorHAnsi"/>
        </w:rPr>
        <w:t>in all workforces</w:t>
      </w:r>
      <w:r w:rsidR="00E12A67" w:rsidRPr="00753177">
        <w:rPr>
          <w:rFonts w:cstheme="minorHAnsi"/>
        </w:rPr>
        <w:t xml:space="preserve">. Similarly, technology and digitisation are driving the emergence of the new gig economy and altering our working habits. The correct amount of personnel with the right talents are placed in the right place at the right time thanks to effective workforce planning. </w:t>
      </w:r>
      <w:r w:rsidR="009852D8">
        <w:rPr>
          <w:rFonts w:cstheme="minorHAnsi"/>
        </w:rPr>
        <w:t>By doing so helps reduce any staff loses organisations may find which also helps reduce cost and time spent replacing them.</w:t>
      </w:r>
    </w:p>
    <w:p w14:paraId="3977EEFD" w14:textId="027DD6E1" w:rsidR="00E12A67" w:rsidRPr="00753177" w:rsidRDefault="00E12A67" w:rsidP="00571977">
      <w:pPr>
        <w:rPr>
          <w:rFonts w:cstheme="minorHAnsi"/>
        </w:rPr>
      </w:pPr>
      <w:r w:rsidRPr="00753177">
        <w:rPr>
          <w:rFonts w:cstheme="minorHAnsi"/>
        </w:rPr>
        <w:t>Workforce planning is normally done on two levels:</w:t>
      </w:r>
    </w:p>
    <w:p w14:paraId="30A91BCE" w14:textId="6FA2E111" w:rsidR="00E12A67" w:rsidRPr="00753177" w:rsidRDefault="00E12A67" w:rsidP="00571977">
      <w:pPr>
        <w:rPr>
          <w:rFonts w:cstheme="minorHAnsi"/>
        </w:rPr>
      </w:pPr>
      <w:r w:rsidRPr="00753177">
        <w:rPr>
          <w:rFonts w:cstheme="minorHAnsi"/>
          <w:b/>
          <w:bCs/>
        </w:rPr>
        <w:t>Strategic workforce planning</w:t>
      </w:r>
      <w:r w:rsidRPr="00753177">
        <w:rPr>
          <w:rFonts w:cstheme="minorHAnsi"/>
        </w:rPr>
        <w:t>: this looks at a long-term view and forecasts for roles organisations will need in the future. Organisations will need to manage the external market to review the current business cycles and all the other factors which could affect the business.</w:t>
      </w:r>
    </w:p>
    <w:p w14:paraId="56A14CAD" w14:textId="741609CD" w:rsidR="00E12A67" w:rsidRPr="00753177" w:rsidRDefault="00C33E3A" w:rsidP="00571977">
      <w:pPr>
        <w:rPr>
          <w:rFonts w:cstheme="minorHAnsi"/>
        </w:rPr>
      </w:pPr>
      <w:r w:rsidRPr="00753177">
        <w:rPr>
          <w:rFonts w:cstheme="minorHAnsi"/>
          <w:b/>
          <w:bCs/>
        </w:rPr>
        <w:t>Operational workforce planning</w:t>
      </w:r>
      <w:r w:rsidRPr="00753177">
        <w:rPr>
          <w:rFonts w:cstheme="minorHAnsi"/>
        </w:rPr>
        <w:t xml:space="preserve">: this looks at short-term plans for the organisation by focusing on the talent within and any additional </w:t>
      </w:r>
      <w:r w:rsidR="00002C87" w:rsidRPr="00753177">
        <w:rPr>
          <w:rFonts w:cstheme="minorHAnsi"/>
        </w:rPr>
        <w:t>talent</w:t>
      </w:r>
      <w:r w:rsidRPr="00753177">
        <w:rPr>
          <w:rFonts w:cstheme="minorHAnsi"/>
        </w:rPr>
        <w:t xml:space="preserve"> that may be needed. </w:t>
      </w:r>
      <w:r w:rsidR="00002C87" w:rsidRPr="00753177">
        <w:rPr>
          <w:rFonts w:cstheme="minorHAnsi"/>
        </w:rPr>
        <w:t>Organisations need to look at and use the existing skills to support the current business operations.</w:t>
      </w:r>
    </w:p>
    <w:p w14:paraId="31ECE5B1" w14:textId="2F94591F" w:rsidR="00073FC6" w:rsidRPr="009D1A16" w:rsidRDefault="00002C87" w:rsidP="00571977">
      <w:r w:rsidRPr="00753177">
        <w:rPr>
          <w:rFonts w:cstheme="minorHAnsi"/>
        </w:rPr>
        <w:t xml:space="preserve">Organisations </w:t>
      </w:r>
      <w:r w:rsidR="00CC6B40" w:rsidRPr="00753177">
        <w:rPr>
          <w:rFonts w:cstheme="minorHAnsi"/>
        </w:rPr>
        <w:t>need to ensure all hiring is in line with the new technology changes and disruptions, screening candidates based on previous skills isn’t the best approach any longer, going forward recruiters should be look</w:t>
      </w:r>
      <w:r w:rsidR="006D544E" w:rsidRPr="00753177">
        <w:rPr>
          <w:rFonts w:cstheme="minorHAnsi"/>
        </w:rPr>
        <w:t>ing</w:t>
      </w:r>
      <w:r w:rsidR="00CC6B40" w:rsidRPr="00753177">
        <w:rPr>
          <w:rFonts w:cstheme="minorHAnsi"/>
        </w:rPr>
        <w:t xml:space="preserve"> at the skill, </w:t>
      </w:r>
      <w:r w:rsidR="006D544E" w:rsidRPr="00753177">
        <w:rPr>
          <w:rFonts w:cstheme="minorHAnsi"/>
        </w:rPr>
        <w:t>criteria,</w:t>
      </w:r>
      <w:r w:rsidR="00CC6B40" w:rsidRPr="00753177">
        <w:rPr>
          <w:rFonts w:cstheme="minorHAnsi"/>
        </w:rPr>
        <w:t xml:space="preserve"> and relevant competencies that they have.</w:t>
      </w:r>
      <w:r w:rsidR="00EB7F31" w:rsidRPr="00753177">
        <w:rPr>
          <w:rFonts w:cstheme="minorHAnsi"/>
          <w:color w:val="000000"/>
          <w:shd w:val="clear" w:color="auto" w:fill="FFFFFF"/>
        </w:rPr>
        <w:t xml:space="preserve"> (Human Resources Online, 2017)</w:t>
      </w:r>
      <w:r w:rsidR="006D544E">
        <w:t xml:space="preserve"> </w:t>
      </w:r>
    </w:p>
    <w:p w14:paraId="62582F4E" w14:textId="683487D9" w:rsidR="0043024E" w:rsidRDefault="002E6E0D" w:rsidP="006A1154">
      <w:pPr>
        <w:rPr>
          <w:i/>
          <w:iCs/>
        </w:rPr>
      </w:pPr>
      <w:r w:rsidRPr="0043024E">
        <w:rPr>
          <w:i/>
          <w:iCs/>
        </w:rPr>
        <w:t>An example of my orga</w:t>
      </w:r>
      <w:r w:rsidR="0043024E" w:rsidRPr="0043024E">
        <w:rPr>
          <w:i/>
          <w:iCs/>
        </w:rPr>
        <w:t>nisations people development plan</w:t>
      </w:r>
      <w:r w:rsidR="00917A04">
        <w:rPr>
          <w:i/>
          <w:iCs/>
        </w:rPr>
        <w:t>:</w:t>
      </w:r>
    </w:p>
    <w:p w14:paraId="424C73C9" w14:textId="77777777" w:rsidR="00073FC6" w:rsidRPr="00917A04" w:rsidRDefault="00073FC6" w:rsidP="006A1154">
      <w:pPr>
        <w:rPr>
          <w:i/>
          <w:iCs/>
        </w:rPr>
      </w:pPr>
    </w:p>
    <w:p w14:paraId="7BCE08FB" w14:textId="1F447772" w:rsidR="0043024E" w:rsidRDefault="0043024E" w:rsidP="0000256C">
      <w:pPr>
        <w:jc w:val="center"/>
        <w:rPr>
          <w:rFonts w:cstheme="minorHAnsi"/>
          <w:b/>
          <w:bCs/>
          <w:i/>
          <w:iCs/>
        </w:rPr>
      </w:pPr>
      <w:r>
        <w:rPr>
          <w:noProof/>
        </w:rPr>
        <w:drawing>
          <wp:inline distT="0" distB="0" distL="0" distR="0" wp14:anchorId="68E05DF2" wp14:editId="406E39BA">
            <wp:extent cx="4225834" cy="2163420"/>
            <wp:effectExtent l="0" t="0" r="3810" b="8890"/>
            <wp:docPr id="9" name="Picture 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 Excel&#10;&#10;Description automatically generated"/>
                    <pic:cNvPicPr/>
                  </pic:nvPicPr>
                  <pic:blipFill rotWithShape="1">
                    <a:blip r:embed="rId17"/>
                    <a:srcRect l="2659" t="18199" r="13417" b="7773"/>
                    <a:stretch/>
                  </pic:blipFill>
                  <pic:spPr bwMode="auto">
                    <a:xfrm>
                      <a:off x="0" y="0"/>
                      <a:ext cx="4273203" cy="2187671"/>
                    </a:xfrm>
                    <a:prstGeom prst="rect">
                      <a:avLst/>
                    </a:prstGeom>
                    <a:ln>
                      <a:noFill/>
                    </a:ln>
                    <a:extLst>
                      <a:ext uri="{53640926-AAD7-44D8-BBD7-CCE9431645EC}">
                        <a14:shadowObscured xmlns:a14="http://schemas.microsoft.com/office/drawing/2010/main"/>
                      </a:ext>
                    </a:extLst>
                  </pic:spPr>
                </pic:pic>
              </a:graphicData>
            </a:graphic>
          </wp:inline>
        </w:drawing>
      </w:r>
    </w:p>
    <w:p w14:paraId="20A70F6E" w14:textId="77777777" w:rsidR="00A745AF" w:rsidRPr="0000256C" w:rsidRDefault="00A745AF" w:rsidP="0000256C">
      <w:pPr>
        <w:jc w:val="center"/>
        <w:rPr>
          <w:rFonts w:cstheme="minorHAnsi"/>
          <w:b/>
          <w:bCs/>
          <w:i/>
          <w:iCs/>
        </w:rPr>
      </w:pPr>
    </w:p>
    <w:p w14:paraId="17F7ED93" w14:textId="14F009CC" w:rsidR="00A05B64" w:rsidRDefault="00AB49B9" w:rsidP="00571977">
      <w:pPr>
        <w:pStyle w:val="Heading2"/>
        <w:rPr>
          <w:u w:val="single"/>
        </w:rPr>
      </w:pPr>
      <w:bookmarkStart w:id="24" w:name="_Toc105683414"/>
      <w:r w:rsidRPr="00571977">
        <w:rPr>
          <w:u w:val="single"/>
        </w:rPr>
        <w:lastRenderedPageBreak/>
        <w:t xml:space="preserve">(AC 2.2) </w:t>
      </w:r>
      <w:r w:rsidR="005E12F9">
        <w:rPr>
          <w:u w:val="single"/>
        </w:rPr>
        <w:t>Evaluate the techniques used to support the process of workforce planning.</w:t>
      </w:r>
      <w:bookmarkEnd w:id="24"/>
    </w:p>
    <w:p w14:paraId="2342B7D3" w14:textId="19B5C997" w:rsidR="00571977" w:rsidRDefault="00571977" w:rsidP="00571977"/>
    <w:p w14:paraId="6E037667" w14:textId="44852A6C" w:rsidR="00955A0C" w:rsidRDefault="0054465B" w:rsidP="00571977">
      <w:r w:rsidRPr="005B1B35">
        <w:rPr>
          <w:noProof/>
        </w:rPr>
        <w:drawing>
          <wp:inline distT="0" distB="0" distL="0" distR="0" wp14:anchorId="300BB847" wp14:editId="4CA9582E">
            <wp:extent cx="4800600" cy="2562225"/>
            <wp:effectExtent l="0" t="0" r="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8"/>
                    <a:stretch>
                      <a:fillRect/>
                    </a:stretch>
                  </pic:blipFill>
                  <pic:spPr>
                    <a:xfrm>
                      <a:off x="0" y="0"/>
                      <a:ext cx="4800600" cy="2562225"/>
                    </a:xfrm>
                    <a:prstGeom prst="rect">
                      <a:avLst/>
                    </a:prstGeom>
                  </pic:spPr>
                </pic:pic>
              </a:graphicData>
            </a:graphic>
          </wp:inline>
        </w:drawing>
      </w:r>
      <w:r>
        <w:t>(</w:t>
      </w:r>
      <w:proofErr w:type="spellStart"/>
      <w:r w:rsidR="00E733DB">
        <w:t>Zimpel</w:t>
      </w:r>
      <w:proofErr w:type="spellEnd"/>
      <w:r>
        <w:t>, 2021)</w:t>
      </w:r>
    </w:p>
    <w:p w14:paraId="57401E97" w14:textId="02F72535" w:rsidR="007C64B0" w:rsidRDefault="007C64B0" w:rsidP="00571977">
      <w:r>
        <w:t>There are many different techniques used for supporting workforce planning. One is a workforce strategy map, which helps align planning with other larger organisations. The board will set the strategy for the organisation using some of the below factors:</w:t>
      </w:r>
    </w:p>
    <w:p w14:paraId="13280FE9" w14:textId="77777777" w:rsidR="007C64B0" w:rsidRDefault="007C64B0" w:rsidP="007C64B0">
      <w:pPr>
        <w:pStyle w:val="ListParagraph"/>
        <w:numPr>
          <w:ilvl w:val="0"/>
          <w:numId w:val="25"/>
        </w:numPr>
      </w:pPr>
      <w:r>
        <w:t>Demand and supply in the labour market</w:t>
      </w:r>
    </w:p>
    <w:p w14:paraId="20562915" w14:textId="5F20B67A" w:rsidR="0054465B" w:rsidRDefault="00EB0C16" w:rsidP="007C64B0">
      <w:pPr>
        <w:pStyle w:val="ListParagraph"/>
        <w:numPr>
          <w:ilvl w:val="0"/>
          <w:numId w:val="25"/>
        </w:numPr>
      </w:pPr>
      <w:r>
        <w:t>Products and services currently being produced</w:t>
      </w:r>
    </w:p>
    <w:p w14:paraId="05055418" w14:textId="31FA0ECA" w:rsidR="00EB0C16" w:rsidRDefault="00EB0C16" w:rsidP="007C64B0">
      <w:pPr>
        <w:pStyle w:val="ListParagraph"/>
        <w:numPr>
          <w:ilvl w:val="0"/>
          <w:numId w:val="25"/>
        </w:numPr>
        <w:rPr>
          <w:rFonts w:cstheme="minorHAnsi"/>
        </w:rPr>
      </w:pPr>
      <w:r w:rsidRPr="00EB0C16">
        <w:rPr>
          <w:rFonts w:cstheme="minorHAnsi"/>
        </w:rPr>
        <w:t>Competitio</w:t>
      </w:r>
      <w:r>
        <w:rPr>
          <w:rFonts w:cstheme="minorHAnsi"/>
        </w:rPr>
        <w:t xml:space="preserve">n (De </w:t>
      </w:r>
      <w:proofErr w:type="spellStart"/>
      <w:r>
        <w:rPr>
          <w:rFonts w:cstheme="minorHAnsi"/>
        </w:rPr>
        <w:t>Bruecker</w:t>
      </w:r>
      <w:proofErr w:type="spellEnd"/>
      <w:r>
        <w:rPr>
          <w:rFonts w:cstheme="minorHAnsi"/>
        </w:rPr>
        <w:t>, 2015)</w:t>
      </w:r>
    </w:p>
    <w:p w14:paraId="611618F9" w14:textId="0565B388" w:rsidR="00EB0C16" w:rsidRPr="001C5325" w:rsidRDefault="00EB0C16" w:rsidP="00EB0C16">
      <w:pPr>
        <w:pStyle w:val="ListParagraph"/>
        <w:numPr>
          <w:ilvl w:val="0"/>
          <w:numId w:val="25"/>
        </w:numPr>
        <w:rPr>
          <w:rFonts w:cstheme="minorHAnsi"/>
        </w:rPr>
      </w:pPr>
      <w:r>
        <w:rPr>
          <w:rFonts w:cstheme="minorHAnsi"/>
        </w:rPr>
        <w:t xml:space="preserve">Another </w:t>
      </w:r>
      <w:r w:rsidR="00510C2E">
        <w:rPr>
          <w:rFonts w:cstheme="minorHAnsi"/>
        </w:rPr>
        <w:t>technique</w:t>
      </w:r>
      <w:r>
        <w:rPr>
          <w:rFonts w:cstheme="minorHAnsi"/>
        </w:rPr>
        <w:t xml:space="preserve"> is </w:t>
      </w:r>
      <w:r w:rsidR="00510C2E">
        <w:rPr>
          <w:rFonts w:cstheme="minorHAnsi"/>
        </w:rPr>
        <w:t xml:space="preserve">using the </w:t>
      </w:r>
      <w:r w:rsidR="00B37140">
        <w:rPr>
          <w:rFonts w:cstheme="minorHAnsi"/>
        </w:rPr>
        <w:t>9-grid</w:t>
      </w:r>
      <w:r w:rsidR="00510C2E">
        <w:rPr>
          <w:rFonts w:cstheme="minorHAnsi"/>
        </w:rPr>
        <w:t xml:space="preserve"> potential matrix, as shown below, this allows organisations to assess where their employees are now </w:t>
      </w:r>
      <w:r w:rsidR="00B37140">
        <w:rPr>
          <w:rFonts w:cstheme="minorHAnsi"/>
        </w:rPr>
        <w:t>and</w:t>
      </w:r>
      <w:r w:rsidR="00510C2E">
        <w:rPr>
          <w:rFonts w:cstheme="minorHAnsi"/>
        </w:rPr>
        <w:t xml:space="preserve"> where they could be </w:t>
      </w:r>
      <w:r w:rsidR="00B37140">
        <w:rPr>
          <w:rFonts w:cstheme="minorHAnsi"/>
        </w:rPr>
        <w:t>i</w:t>
      </w:r>
      <w:r w:rsidR="00510C2E">
        <w:rPr>
          <w:rFonts w:cstheme="minorHAnsi"/>
        </w:rPr>
        <w:t>n the future</w:t>
      </w:r>
      <w:r w:rsidR="00B37140">
        <w:rPr>
          <w:rFonts w:cstheme="minorHAnsi"/>
        </w:rPr>
        <w:t>, its critical however to ensure that these assessments are made correctly and fairly. By using the below method, it can be clear to see which employees are ready for potential promotion and which may need to be placed on development plans.</w:t>
      </w:r>
      <w:r w:rsidR="001C5325" w:rsidRPr="001C5325">
        <w:rPr>
          <w:rFonts w:cstheme="minorHAnsi"/>
        </w:rPr>
        <w:t xml:space="preserve"> </w:t>
      </w:r>
      <w:r w:rsidR="001C5325">
        <w:rPr>
          <w:rFonts w:cstheme="minorHAnsi"/>
        </w:rPr>
        <w:t xml:space="preserve">(De </w:t>
      </w:r>
      <w:proofErr w:type="spellStart"/>
      <w:r w:rsidR="001C5325">
        <w:rPr>
          <w:rFonts w:cstheme="minorHAnsi"/>
        </w:rPr>
        <w:t>Bruecker</w:t>
      </w:r>
      <w:proofErr w:type="spellEnd"/>
      <w:r w:rsidR="001C5325">
        <w:rPr>
          <w:rFonts w:cstheme="minorHAnsi"/>
        </w:rPr>
        <w:t>, 2015)</w:t>
      </w:r>
    </w:p>
    <w:p w14:paraId="47F1B7DF" w14:textId="77777777" w:rsidR="00BE1535" w:rsidRDefault="00BE1535" w:rsidP="00EB0C16">
      <w:pPr>
        <w:rPr>
          <w:rFonts w:cstheme="minorHAnsi"/>
        </w:rPr>
      </w:pPr>
    </w:p>
    <w:p w14:paraId="0BED551D" w14:textId="7EC173CF" w:rsidR="00510C2E" w:rsidRPr="00EB0C16" w:rsidRDefault="00510C2E" w:rsidP="00B37140">
      <w:pPr>
        <w:jc w:val="center"/>
        <w:rPr>
          <w:rFonts w:cstheme="minorHAnsi"/>
        </w:rPr>
      </w:pPr>
      <w:r>
        <w:rPr>
          <w:noProof/>
        </w:rPr>
        <w:drawing>
          <wp:inline distT="0" distB="0" distL="0" distR="0" wp14:anchorId="5E84C37C" wp14:editId="15A52395">
            <wp:extent cx="4296602" cy="2381250"/>
            <wp:effectExtent l="0" t="0" r="8890" b="0"/>
            <wp:docPr id="11" name="Picture 11" descr="9-Box grid with Explainer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9-Box grid with Explainer tex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19225" cy="2393788"/>
                    </a:xfrm>
                    <a:prstGeom prst="rect">
                      <a:avLst/>
                    </a:prstGeom>
                    <a:noFill/>
                    <a:ln>
                      <a:noFill/>
                    </a:ln>
                  </pic:spPr>
                </pic:pic>
              </a:graphicData>
            </a:graphic>
          </wp:inline>
        </w:drawing>
      </w:r>
    </w:p>
    <w:p w14:paraId="44328E4B" w14:textId="7DFB3CCC" w:rsidR="005E12F9" w:rsidRDefault="00D1146A" w:rsidP="00571977">
      <w:r>
        <w:lastRenderedPageBreak/>
        <w:t xml:space="preserve">From this we can see that workforce planning is all about gathering information, analysing </w:t>
      </w:r>
      <w:r w:rsidR="001F2660">
        <w:t>it,</w:t>
      </w:r>
      <w:r>
        <w:t xml:space="preserve"> and creating actions to future proof businesses. </w:t>
      </w:r>
      <w:r w:rsidR="004A5508">
        <w:t>Understanding the difference between ‘soft’ and ‘hard’ can help explain the renewed interest.</w:t>
      </w:r>
    </w:p>
    <w:p w14:paraId="4A99901D" w14:textId="2B63E0AB" w:rsidR="001F2660" w:rsidRDefault="004A5508" w:rsidP="00571977">
      <w:r>
        <w:t xml:space="preserve">‘Hard’ workforce planning – is all about numbers, </w:t>
      </w:r>
      <w:r w:rsidR="001F2660">
        <w:t>recently the use of numerical data has become essential for understanding cause and effect, just having the data isn’t enough though it needs to be analysed and implemented in context.</w:t>
      </w:r>
    </w:p>
    <w:p w14:paraId="31AECB0D" w14:textId="74610368" w:rsidR="001F2660" w:rsidRDefault="001F2660" w:rsidP="00571977">
      <w:pPr>
        <w:rPr>
          <w:sz w:val="40"/>
          <w:szCs w:val="40"/>
        </w:rPr>
      </w:pPr>
      <w:r>
        <w:t xml:space="preserve">‘Soft’ </w:t>
      </w:r>
      <w:r w:rsidR="00A0074C">
        <w:t xml:space="preserve">workforce planning – is about defining or developing a strategy and which holds information that can be assessed. Good quality frameworks allow areas of performance to be </w:t>
      </w:r>
      <w:r w:rsidR="00082C5F">
        <w:t>driven forward, by doing so it gives managers an opportunity to introduce possible fixes before they are forced into action. (</w:t>
      </w:r>
      <w:proofErr w:type="spellStart"/>
      <w:r w:rsidR="00E733DB">
        <w:t>Zimpel</w:t>
      </w:r>
      <w:proofErr w:type="spellEnd"/>
      <w:r w:rsidR="00082C5F">
        <w:t xml:space="preserve">, 2021) </w:t>
      </w:r>
    </w:p>
    <w:p w14:paraId="2603283D" w14:textId="628E3712" w:rsidR="002637DD" w:rsidRDefault="002637DD" w:rsidP="00571977">
      <w:r>
        <w:t>Having the right mindset will support workforce planning, an example from CIPD:</w:t>
      </w:r>
    </w:p>
    <w:p w14:paraId="62A7036D" w14:textId="77777777" w:rsidR="002637DD" w:rsidRDefault="002637DD" w:rsidP="00571977">
      <w:pPr>
        <w:rPr>
          <w:noProof/>
        </w:rPr>
      </w:pPr>
    </w:p>
    <w:p w14:paraId="04E38F79" w14:textId="1BC4FD38" w:rsidR="002637DD" w:rsidRPr="002637DD" w:rsidRDefault="002637DD" w:rsidP="002637DD">
      <w:pPr>
        <w:jc w:val="center"/>
      </w:pPr>
      <w:r>
        <w:rPr>
          <w:noProof/>
        </w:rPr>
        <w:drawing>
          <wp:inline distT="0" distB="0" distL="0" distR="0" wp14:anchorId="3D3E4A62" wp14:editId="0CA83222">
            <wp:extent cx="2886075" cy="1649186"/>
            <wp:effectExtent l="0" t="0" r="0" b="825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rotWithShape="1">
                    <a:blip r:embed="rId20"/>
                    <a:srcRect l="29415" t="45842" r="31033" b="11747"/>
                    <a:stretch/>
                  </pic:blipFill>
                  <pic:spPr bwMode="auto">
                    <a:xfrm>
                      <a:off x="0" y="0"/>
                      <a:ext cx="2892003" cy="1652573"/>
                    </a:xfrm>
                    <a:prstGeom prst="rect">
                      <a:avLst/>
                    </a:prstGeom>
                    <a:ln>
                      <a:noFill/>
                    </a:ln>
                    <a:extLst>
                      <a:ext uri="{53640926-AAD7-44D8-BBD7-CCE9431645EC}">
                        <a14:shadowObscured xmlns:a14="http://schemas.microsoft.com/office/drawing/2010/main"/>
                      </a:ext>
                    </a:extLst>
                  </pic:spPr>
                </pic:pic>
              </a:graphicData>
            </a:graphic>
          </wp:inline>
        </w:drawing>
      </w:r>
      <w:r w:rsidR="00F72BEC">
        <w:rPr>
          <w:rFonts w:ascii="Open Sans" w:hAnsi="Open Sans" w:cs="Open Sans"/>
          <w:color w:val="000000"/>
          <w:sz w:val="20"/>
          <w:szCs w:val="20"/>
          <w:shd w:val="clear" w:color="auto" w:fill="FFFFFF"/>
        </w:rPr>
        <w:t>(CIPD, 2018)</w:t>
      </w:r>
    </w:p>
    <w:p w14:paraId="2AA012D9" w14:textId="77777777" w:rsidR="002663E4" w:rsidRPr="002663E4" w:rsidRDefault="002663E4" w:rsidP="00571977"/>
    <w:p w14:paraId="38DD6D51" w14:textId="2D2AE4E7" w:rsidR="008137CD" w:rsidRDefault="008137CD" w:rsidP="00571977">
      <w:pPr>
        <w:pStyle w:val="Heading2"/>
        <w:rPr>
          <w:u w:val="single"/>
        </w:rPr>
      </w:pPr>
      <w:bookmarkStart w:id="25" w:name="_Toc105683415"/>
      <w:r w:rsidRPr="00571977">
        <w:rPr>
          <w:u w:val="single"/>
        </w:rPr>
        <w:t xml:space="preserve">(AC 2.3) </w:t>
      </w:r>
      <w:r w:rsidR="005E12F9">
        <w:rPr>
          <w:u w:val="single"/>
        </w:rPr>
        <w:t>Explain approaches to succession and contingency planning aimed at mitigating workforce risks.</w:t>
      </w:r>
      <w:bookmarkEnd w:id="25"/>
    </w:p>
    <w:p w14:paraId="3DC79653" w14:textId="4A48A1E4" w:rsidR="00571977" w:rsidRDefault="00571977" w:rsidP="00571977"/>
    <w:p w14:paraId="1436044D" w14:textId="44BEA12E" w:rsidR="00B0793B" w:rsidRDefault="00A41F09" w:rsidP="00571977">
      <w:r>
        <w:t xml:space="preserve">As we have seen previously, organisations can </w:t>
      </w:r>
      <w:r w:rsidR="00467163">
        <w:t>forecast</w:t>
      </w:r>
      <w:r>
        <w:t xml:space="preserve"> any future needs but how do they know what resources they have for these needs.</w:t>
      </w:r>
      <w:r w:rsidR="00467163">
        <w:t xml:space="preserve"> </w:t>
      </w:r>
      <w:r w:rsidR="003058C0">
        <w:t>Organisations</w:t>
      </w:r>
      <w:r w:rsidR="005655DB">
        <w:t xml:space="preserve"> need to ensure that they have plans in place should gaps within their workforce appear. This can be done in two ways:</w:t>
      </w:r>
    </w:p>
    <w:p w14:paraId="06E9DAA6" w14:textId="2C9D5C85" w:rsidR="005655DB" w:rsidRDefault="003058C0" w:rsidP="00571977">
      <w:r>
        <w:t xml:space="preserve">The first is to look at how any existing resources can be used, by training, coaching, and mentoring, moving people within roles and ensuring the retention of those with the essential skills the organisation desires. </w:t>
      </w:r>
    </w:p>
    <w:p w14:paraId="666B0E21" w14:textId="128D984E" w:rsidR="003058C0" w:rsidRDefault="003058C0" w:rsidP="00571977">
      <w:r>
        <w:t>The second is to look at external sources, if the above isn’t possible, because the current skills do not match those that the organisation may need. To do this the company will look at recruitment, possibly using agencies, assessing the labour market, and possibly outsourcing the work.</w:t>
      </w:r>
      <w:r w:rsidR="00467163" w:rsidRPr="00467163">
        <w:t xml:space="preserve"> </w:t>
      </w:r>
      <w:r w:rsidR="00467163" w:rsidRPr="00032D58">
        <w:t>(Taylor and Woodhams, 201</w:t>
      </w:r>
      <w:r w:rsidR="00467163">
        <w:t>6</w:t>
      </w:r>
      <w:r w:rsidR="00467163" w:rsidRPr="00032D58">
        <w:t>)</w:t>
      </w:r>
    </w:p>
    <w:p w14:paraId="48ED817E" w14:textId="6EC92088" w:rsidR="003058C0" w:rsidRDefault="00FA7B03" w:rsidP="00571977">
      <w:r>
        <w:t>To</w:t>
      </w:r>
      <w:r w:rsidR="003058C0">
        <w:t xml:space="preserve"> reduce any potential future risks </w:t>
      </w:r>
      <w:r w:rsidR="00A41F09">
        <w:t>organisations,</w:t>
      </w:r>
      <w:r w:rsidR="003058C0">
        <w:t xml:space="preserve"> need to</w:t>
      </w:r>
      <w:r>
        <w:t xml:space="preserve"> look at talent planning, this will support mitigating the workforce risks. Succession planning ensures organisations have people with the skills and knowledge ready to step up should a position become available. The aim is to have a ‘pool of talent’ should any number of vacancies become available. </w:t>
      </w:r>
    </w:p>
    <w:p w14:paraId="688E477F" w14:textId="38DC5A0C" w:rsidR="00FA7B03" w:rsidRDefault="00FA7B03" w:rsidP="00571977">
      <w:r>
        <w:lastRenderedPageBreak/>
        <w:t xml:space="preserve">Appraisals are essential for this, identifying what employees aspire to and knowing their current </w:t>
      </w:r>
      <w:r w:rsidR="007D25E6">
        <w:t xml:space="preserve">skills help build development plans to develop further. There are </w:t>
      </w:r>
      <w:r w:rsidR="003C6AB4">
        <w:t>several</w:t>
      </w:r>
      <w:r w:rsidR="007D25E6">
        <w:t xml:space="preserve"> development tools to help support this:</w:t>
      </w:r>
    </w:p>
    <w:p w14:paraId="4E376CDC" w14:textId="6E9A43DC" w:rsidR="007D25E6" w:rsidRDefault="007D25E6" w:rsidP="007D25E6">
      <w:pPr>
        <w:pStyle w:val="ListParagraph"/>
        <w:numPr>
          <w:ilvl w:val="0"/>
          <w:numId w:val="25"/>
        </w:numPr>
      </w:pPr>
      <w:r>
        <w:t>Formal training programmes</w:t>
      </w:r>
      <w:r w:rsidR="00A41F09">
        <w:t xml:space="preserve"> – ambassador programme</w:t>
      </w:r>
    </w:p>
    <w:p w14:paraId="6AB01B7A" w14:textId="7506D919" w:rsidR="007D25E6" w:rsidRDefault="007D25E6" w:rsidP="007D25E6">
      <w:pPr>
        <w:pStyle w:val="ListParagraph"/>
        <w:numPr>
          <w:ilvl w:val="0"/>
          <w:numId w:val="25"/>
        </w:numPr>
      </w:pPr>
      <w:r>
        <w:t>On the job training – learning the role live and in action</w:t>
      </w:r>
    </w:p>
    <w:p w14:paraId="22C381C7" w14:textId="5A133018" w:rsidR="007D25E6" w:rsidRDefault="007D25E6" w:rsidP="007D25E6">
      <w:pPr>
        <w:pStyle w:val="ListParagraph"/>
        <w:numPr>
          <w:ilvl w:val="0"/>
          <w:numId w:val="25"/>
        </w:numPr>
      </w:pPr>
      <w:r>
        <w:t>Mentoring/Shadowing – learning the role with the person who currently does it</w:t>
      </w:r>
    </w:p>
    <w:p w14:paraId="2D28F1D8" w14:textId="77448C3D" w:rsidR="007D25E6" w:rsidRDefault="007D25E6" w:rsidP="007D25E6">
      <w:pPr>
        <w:pStyle w:val="ListParagraph"/>
        <w:numPr>
          <w:ilvl w:val="0"/>
          <w:numId w:val="25"/>
        </w:numPr>
      </w:pPr>
      <w:r>
        <w:t>Moving departments – spending time within different departments learning how they work</w:t>
      </w:r>
      <w:r w:rsidR="00790AC3">
        <w:t xml:space="preserve"> </w:t>
      </w:r>
      <w:r w:rsidR="00467163" w:rsidRPr="00032D58">
        <w:t>(Taylor and Woodhams, 201</w:t>
      </w:r>
      <w:r w:rsidR="00467163">
        <w:t>6</w:t>
      </w:r>
      <w:r w:rsidR="00467163" w:rsidRPr="00032D58">
        <w:t>)</w:t>
      </w:r>
    </w:p>
    <w:p w14:paraId="0537A8CC" w14:textId="47F6F684" w:rsidR="00FA7B03" w:rsidRPr="00571977" w:rsidRDefault="007D25E6" w:rsidP="00571977">
      <w:r>
        <w:t>However, it is key to</w:t>
      </w:r>
      <w:r w:rsidR="003C6AB4">
        <w:t xml:space="preserve"> continue to look at ‘new’ people, they bring fresh eyes and ideas, </w:t>
      </w:r>
      <w:r w:rsidR="00467163">
        <w:t xml:space="preserve">regenerate an existing team, and offer growth to the organisation. </w:t>
      </w:r>
    </w:p>
    <w:p w14:paraId="14B8FDC2" w14:textId="77777777" w:rsidR="0065691D" w:rsidRDefault="0065691D" w:rsidP="00A56E63">
      <w:pPr>
        <w:rPr>
          <w:rFonts w:cstheme="minorHAnsi"/>
        </w:rPr>
      </w:pPr>
    </w:p>
    <w:p w14:paraId="2B9E659C" w14:textId="185D2F58" w:rsidR="00A56E63" w:rsidRDefault="00A56E63" w:rsidP="00527351">
      <w:pPr>
        <w:pStyle w:val="Heading2"/>
        <w:rPr>
          <w:u w:val="single"/>
        </w:rPr>
      </w:pPr>
      <w:bookmarkStart w:id="26" w:name="_Toc105683416"/>
      <w:r w:rsidRPr="00571977">
        <w:rPr>
          <w:u w:val="single"/>
        </w:rPr>
        <w:t xml:space="preserve">(AC </w:t>
      </w:r>
      <w:r w:rsidR="005E12F9">
        <w:rPr>
          <w:u w:val="single"/>
        </w:rPr>
        <w:t>3.3) Evaluate approaches that an organisation can take to build and support different talent pools.</w:t>
      </w:r>
      <w:bookmarkEnd w:id="26"/>
    </w:p>
    <w:p w14:paraId="49EE0EA5" w14:textId="3D977131" w:rsidR="00527351" w:rsidRDefault="00527351" w:rsidP="00527351"/>
    <w:p w14:paraId="4A033339" w14:textId="03EB05BF" w:rsidR="00A40D9D" w:rsidRPr="00753177" w:rsidRDefault="0025674A" w:rsidP="0025674A">
      <w:pPr>
        <w:jc w:val="center"/>
        <w:rPr>
          <w:rFonts w:cstheme="minorHAnsi"/>
          <w:i/>
          <w:iCs/>
        </w:rPr>
      </w:pPr>
      <w:r w:rsidRPr="00753177">
        <w:rPr>
          <w:rFonts w:cstheme="minorHAnsi"/>
          <w:i/>
          <w:iCs/>
        </w:rPr>
        <w:t xml:space="preserve">“A talent pool is a collection of potential candidates that help an organisation grow and achieve its long-term goals. Built and maintained by recruiters, formulated as a </w:t>
      </w:r>
      <w:r w:rsidR="00500830" w:rsidRPr="00753177">
        <w:rPr>
          <w:rFonts w:cstheme="minorHAnsi"/>
          <w:i/>
          <w:iCs/>
        </w:rPr>
        <w:t>database,</w:t>
      </w:r>
      <w:r w:rsidRPr="00753177">
        <w:rPr>
          <w:rFonts w:cstheme="minorHAnsi"/>
          <w:i/>
          <w:iCs/>
        </w:rPr>
        <w:t xml:space="preserve"> and usually assisted with the help of an applicant tracking system (ATS), talent pools help organisations build ‘reservoirs of talent’ to have on hand, </w:t>
      </w:r>
      <w:proofErr w:type="gramStart"/>
      <w:r w:rsidRPr="00753177">
        <w:rPr>
          <w:rFonts w:cstheme="minorHAnsi"/>
          <w:i/>
          <w:iCs/>
        </w:rPr>
        <w:t>at all times</w:t>
      </w:r>
      <w:proofErr w:type="gramEnd"/>
      <w:r w:rsidRPr="00753177">
        <w:rPr>
          <w:rFonts w:cstheme="minorHAnsi"/>
          <w:i/>
          <w:iCs/>
        </w:rPr>
        <w:t>.”</w:t>
      </w:r>
      <w:r w:rsidR="0043118E" w:rsidRPr="00753177">
        <w:rPr>
          <w:rFonts w:cstheme="minorHAnsi"/>
          <w:color w:val="000000"/>
          <w:shd w:val="clear" w:color="auto" w:fill="FFFFFF"/>
        </w:rPr>
        <w:t xml:space="preserve"> </w:t>
      </w:r>
      <w:bookmarkStart w:id="27" w:name="_Hlk104457942"/>
      <w:r w:rsidR="0043118E" w:rsidRPr="00753177">
        <w:rPr>
          <w:rFonts w:cstheme="minorHAnsi"/>
          <w:color w:val="000000"/>
          <w:shd w:val="clear" w:color="auto" w:fill="FFFFFF"/>
        </w:rPr>
        <w:t>(</w:t>
      </w:r>
      <w:proofErr w:type="spellStart"/>
      <w:r w:rsidR="0043118E" w:rsidRPr="00753177">
        <w:rPr>
          <w:rFonts w:cstheme="minorHAnsi"/>
          <w:color w:val="000000"/>
          <w:shd w:val="clear" w:color="auto" w:fill="FFFFFF"/>
        </w:rPr>
        <w:t>Lauby</w:t>
      </w:r>
      <w:proofErr w:type="spellEnd"/>
      <w:r w:rsidR="0043118E" w:rsidRPr="00753177">
        <w:rPr>
          <w:rFonts w:cstheme="minorHAnsi"/>
          <w:color w:val="000000"/>
          <w:shd w:val="clear" w:color="auto" w:fill="FFFFFF"/>
        </w:rPr>
        <w:t xml:space="preserve"> and </w:t>
      </w:r>
      <w:proofErr w:type="spellStart"/>
      <w:r w:rsidR="0043118E" w:rsidRPr="00753177">
        <w:rPr>
          <w:rFonts w:cstheme="minorHAnsi"/>
          <w:color w:val="000000"/>
          <w:shd w:val="clear" w:color="auto" w:fill="FFFFFF"/>
        </w:rPr>
        <w:t>Lauby</w:t>
      </w:r>
      <w:proofErr w:type="spellEnd"/>
      <w:r w:rsidR="0043118E" w:rsidRPr="00753177">
        <w:rPr>
          <w:rFonts w:cstheme="minorHAnsi"/>
          <w:color w:val="000000"/>
          <w:shd w:val="clear" w:color="auto" w:fill="FFFFFF"/>
        </w:rPr>
        <w:t>, 2018)</w:t>
      </w:r>
      <w:bookmarkEnd w:id="27"/>
    </w:p>
    <w:p w14:paraId="2411953C" w14:textId="4EDCC2A3" w:rsidR="00A40D9D" w:rsidRPr="00753177" w:rsidRDefault="009852D8" w:rsidP="00F521AF">
      <w:pPr>
        <w:rPr>
          <w:rFonts w:cstheme="minorHAnsi"/>
        </w:rPr>
      </w:pPr>
      <w:r>
        <w:rPr>
          <w:rFonts w:cstheme="minorHAnsi"/>
        </w:rPr>
        <w:t xml:space="preserve">Talent pools help organisations develop their </w:t>
      </w:r>
      <w:r w:rsidR="008C4787">
        <w:rPr>
          <w:rFonts w:cstheme="minorHAnsi"/>
        </w:rPr>
        <w:t>in-house</w:t>
      </w:r>
      <w:r>
        <w:rPr>
          <w:rFonts w:cstheme="minorHAnsi"/>
        </w:rPr>
        <w:t xml:space="preserve"> employees for promotion or development to grow specific areas or departments. </w:t>
      </w:r>
      <w:r w:rsidR="0043118E" w:rsidRPr="00753177">
        <w:rPr>
          <w:rFonts w:cstheme="minorHAnsi"/>
        </w:rPr>
        <w:t>Creating talent pools requires planning and there are four key steps to ensure its success:</w:t>
      </w:r>
    </w:p>
    <w:p w14:paraId="4B9EBF23" w14:textId="1AEBF897" w:rsidR="0043118E" w:rsidRPr="00753177" w:rsidRDefault="0043118E" w:rsidP="00F521AF">
      <w:pPr>
        <w:rPr>
          <w:rFonts w:cstheme="minorHAnsi"/>
          <w:b/>
          <w:bCs/>
        </w:rPr>
      </w:pPr>
      <w:r w:rsidRPr="00753177">
        <w:rPr>
          <w:rFonts w:cstheme="minorHAnsi"/>
          <w:b/>
          <w:bCs/>
        </w:rPr>
        <w:t>Step 1. Review the organizational strategies.</w:t>
      </w:r>
    </w:p>
    <w:p w14:paraId="26858BDD" w14:textId="6850C1A4" w:rsidR="008C4787" w:rsidRDefault="008C4787" w:rsidP="00F521AF">
      <w:pPr>
        <w:rPr>
          <w:rFonts w:cstheme="minorHAnsi"/>
        </w:rPr>
      </w:pPr>
      <w:r>
        <w:rPr>
          <w:rFonts w:cstheme="minorHAnsi"/>
        </w:rPr>
        <w:t>This information will already be available, we now need to identify how and what competencies are needed to achieve our goals. Strategies do and will change within organisations however the competencies needed to complete them will always remain the same.</w:t>
      </w:r>
    </w:p>
    <w:p w14:paraId="3DF8C5E7" w14:textId="63134DD0" w:rsidR="00C41AE9" w:rsidRPr="00753177" w:rsidRDefault="00C41AE9" w:rsidP="00F521AF">
      <w:pPr>
        <w:rPr>
          <w:rFonts w:cstheme="minorHAnsi"/>
          <w:b/>
          <w:bCs/>
        </w:rPr>
      </w:pPr>
      <w:r w:rsidRPr="00753177">
        <w:rPr>
          <w:rFonts w:cstheme="minorHAnsi"/>
          <w:b/>
          <w:bCs/>
        </w:rPr>
        <w:t xml:space="preserve">Step 2. Assess the current talent to identify any skills gaps. </w:t>
      </w:r>
    </w:p>
    <w:p w14:paraId="769D018C" w14:textId="1B57F8BF" w:rsidR="00C41AE9" w:rsidRPr="00753177" w:rsidRDefault="00B473B7" w:rsidP="00F521AF">
      <w:pPr>
        <w:rPr>
          <w:rFonts w:cstheme="minorHAnsi"/>
        </w:rPr>
      </w:pPr>
      <w:r w:rsidRPr="00753177">
        <w:rPr>
          <w:rFonts w:cstheme="minorHAnsi"/>
        </w:rPr>
        <w:t>This can be done using a variety of techniques, including reviews, feedback, interviews, and assessments. Combining these techniques will prove valuable. However, consistency is key to ensure this data remains relevant.</w:t>
      </w:r>
    </w:p>
    <w:p w14:paraId="3A5AAF20" w14:textId="4E9DC876" w:rsidR="00B473B7" w:rsidRPr="00753177" w:rsidRDefault="00B473B7" w:rsidP="00F521AF">
      <w:pPr>
        <w:rPr>
          <w:rFonts w:cstheme="minorHAnsi"/>
          <w:b/>
          <w:bCs/>
        </w:rPr>
      </w:pPr>
      <w:r w:rsidRPr="00753177">
        <w:rPr>
          <w:rFonts w:cstheme="minorHAnsi"/>
          <w:b/>
          <w:bCs/>
        </w:rPr>
        <w:t>Step 3. Create modules or activities to support employees to learn the skills they need.</w:t>
      </w:r>
    </w:p>
    <w:p w14:paraId="16203C2C" w14:textId="4AA11689" w:rsidR="00B473B7" w:rsidRPr="00753177" w:rsidRDefault="00B473B7" w:rsidP="00F521AF">
      <w:pPr>
        <w:rPr>
          <w:rFonts w:cstheme="minorHAnsi"/>
        </w:rPr>
      </w:pPr>
      <w:r w:rsidRPr="00753177">
        <w:rPr>
          <w:rFonts w:cstheme="minorHAnsi"/>
        </w:rPr>
        <w:t>Once skills needs are identified, learning and development is required. Internal and external training can be useful. The below three activities are effective:</w:t>
      </w:r>
    </w:p>
    <w:p w14:paraId="20EA6887" w14:textId="656AA8A0" w:rsidR="00B473B7" w:rsidRPr="00753177" w:rsidRDefault="00B473B7" w:rsidP="00F521AF">
      <w:pPr>
        <w:rPr>
          <w:rFonts w:cstheme="minorHAnsi"/>
        </w:rPr>
      </w:pPr>
      <w:r w:rsidRPr="00753177">
        <w:rPr>
          <w:rFonts w:cstheme="minorHAnsi"/>
        </w:rPr>
        <w:t>Management coaching – honest feedback to improve performance</w:t>
      </w:r>
    </w:p>
    <w:p w14:paraId="4D028D30" w14:textId="4C86C656" w:rsidR="00B473B7" w:rsidRPr="00753177" w:rsidRDefault="00B473B7" w:rsidP="00F521AF">
      <w:pPr>
        <w:rPr>
          <w:rFonts w:cstheme="minorHAnsi"/>
        </w:rPr>
      </w:pPr>
      <w:r w:rsidRPr="00753177">
        <w:rPr>
          <w:rFonts w:cstheme="minorHAnsi"/>
        </w:rPr>
        <w:t xml:space="preserve">Peer-to-peer feedback - </w:t>
      </w:r>
      <w:r w:rsidR="00500830" w:rsidRPr="00753177">
        <w:rPr>
          <w:rFonts w:cstheme="minorHAnsi"/>
        </w:rPr>
        <w:t>collaborating</w:t>
      </w:r>
    </w:p>
    <w:p w14:paraId="09A5379E" w14:textId="6973B02D" w:rsidR="00B473B7" w:rsidRPr="00753177" w:rsidRDefault="00B473B7" w:rsidP="00F521AF">
      <w:pPr>
        <w:rPr>
          <w:rFonts w:cstheme="minorHAnsi"/>
        </w:rPr>
      </w:pPr>
      <w:r w:rsidRPr="00753177">
        <w:rPr>
          <w:rFonts w:cstheme="minorHAnsi"/>
        </w:rPr>
        <w:t>Mentoring</w:t>
      </w:r>
      <w:r w:rsidR="00500830" w:rsidRPr="00753177">
        <w:rPr>
          <w:rFonts w:cstheme="minorHAnsi"/>
        </w:rPr>
        <w:t xml:space="preserve"> – wisdom of experience</w:t>
      </w:r>
    </w:p>
    <w:p w14:paraId="163A8D82" w14:textId="245137A7" w:rsidR="00500830" w:rsidRPr="00753177" w:rsidRDefault="00500830" w:rsidP="00F521AF">
      <w:pPr>
        <w:rPr>
          <w:rFonts w:cstheme="minorHAnsi"/>
          <w:b/>
          <w:bCs/>
        </w:rPr>
      </w:pPr>
      <w:r w:rsidRPr="00753177">
        <w:rPr>
          <w:rFonts w:cstheme="minorHAnsi"/>
          <w:b/>
          <w:bCs/>
        </w:rPr>
        <w:t>Step 4. Monitor progress and make regular adjustments.</w:t>
      </w:r>
    </w:p>
    <w:p w14:paraId="5AD0D7D6" w14:textId="0C5C8BA7" w:rsidR="00500830" w:rsidRPr="00C41AE9" w:rsidRDefault="00500830" w:rsidP="00F521AF">
      <w:r w:rsidRPr="00753177">
        <w:rPr>
          <w:rFonts w:cstheme="minorHAnsi"/>
        </w:rPr>
        <w:lastRenderedPageBreak/>
        <w:t>Both internal and external factors can prompt changes in talent development. Talent required cannot always be found via external recruiting, talent pools allow development from within.</w:t>
      </w:r>
      <w:r w:rsidRPr="00753177">
        <w:rPr>
          <w:rFonts w:cstheme="minorHAnsi"/>
          <w:color w:val="000000"/>
          <w:shd w:val="clear" w:color="auto" w:fill="FFFFFF"/>
        </w:rPr>
        <w:t xml:space="preserve"> (</w:t>
      </w:r>
      <w:proofErr w:type="spellStart"/>
      <w:r w:rsidRPr="00753177">
        <w:rPr>
          <w:rFonts w:cstheme="minorHAnsi"/>
          <w:color w:val="000000"/>
          <w:shd w:val="clear" w:color="auto" w:fill="FFFFFF"/>
        </w:rPr>
        <w:t>Lauby</w:t>
      </w:r>
      <w:proofErr w:type="spellEnd"/>
      <w:r w:rsidRPr="00753177">
        <w:rPr>
          <w:rFonts w:cstheme="minorHAnsi"/>
          <w:color w:val="000000"/>
          <w:shd w:val="clear" w:color="auto" w:fill="FFFFFF"/>
        </w:rPr>
        <w:t xml:space="preserve"> and </w:t>
      </w:r>
      <w:proofErr w:type="spellStart"/>
      <w:r w:rsidRPr="00753177">
        <w:rPr>
          <w:rFonts w:cstheme="minorHAnsi"/>
          <w:color w:val="000000"/>
          <w:shd w:val="clear" w:color="auto" w:fill="FFFFFF"/>
        </w:rPr>
        <w:t>Lauby</w:t>
      </w:r>
      <w:proofErr w:type="spellEnd"/>
      <w:r w:rsidRPr="00753177">
        <w:rPr>
          <w:rFonts w:cstheme="minorHAnsi"/>
          <w:color w:val="000000"/>
          <w:shd w:val="clear" w:color="auto" w:fill="FFFFFF"/>
        </w:rPr>
        <w:t>, 2018)</w:t>
      </w:r>
      <w:r w:rsidR="00962B8B">
        <w:rPr>
          <w:rFonts w:ascii="Open Sans" w:hAnsi="Open Sans" w:cs="Open Sans"/>
          <w:color w:val="000000"/>
          <w:sz w:val="20"/>
          <w:szCs w:val="20"/>
          <w:shd w:val="clear" w:color="auto" w:fill="FFFFFF"/>
        </w:rPr>
        <w:t xml:space="preserve"> </w:t>
      </w:r>
    </w:p>
    <w:p w14:paraId="49ACCF13" w14:textId="7F6A0B10" w:rsidR="00C41AE9" w:rsidRPr="00C0151B" w:rsidRDefault="00C0151B" w:rsidP="00F521AF">
      <w:pPr>
        <w:rPr>
          <w:i/>
          <w:iCs/>
        </w:rPr>
      </w:pPr>
      <w:r w:rsidRPr="00C0151B">
        <w:rPr>
          <w:i/>
          <w:iCs/>
        </w:rPr>
        <w:t>An example of my organisation’s succession planning programme:</w:t>
      </w:r>
    </w:p>
    <w:p w14:paraId="60548CF6" w14:textId="77777777" w:rsidR="00475235" w:rsidRDefault="00475235" w:rsidP="00F521AF">
      <w:pPr>
        <w:rPr>
          <w:noProof/>
        </w:rPr>
      </w:pPr>
    </w:p>
    <w:p w14:paraId="2B01EE60" w14:textId="6FD68465" w:rsidR="00C0151B" w:rsidRDefault="00475235" w:rsidP="00475235">
      <w:pPr>
        <w:jc w:val="center"/>
      </w:pPr>
      <w:r>
        <w:rPr>
          <w:noProof/>
        </w:rPr>
        <w:drawing>
          <wp:inline distT="0" distB="0" distL="0" distR="0" wp14:anchorId="5A3E01D3" wp14:editId="7A35DF29">
            <wp:extent cx="4235824" cy="3000375"/>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1"/>
                    <a:srcRect l="23433" t="26835" r="24718" b="4997"/>
                    <a:stretch/>
                  </pic:blipFill>
                  <pic:spPr bwMode="auto">
                    <a:xfrm>
                      <a:off x="0" y="0"/>
                      <a:ext cx="4248868" cy="3009615"/>
                    </a:xfrm>
                    <a:prstGeom prst="rect">
                      <a:avLst/>
                    </a:prstGeom>
                    <a:ln>
                      <a:noFill/>
                    </a:ln>
                    <a:extLst>
                      <a:ext uri="{53640926-AAD7-44D8-BBD7-CCE9431645EC}">
                        <a14:shadowObscured xmlns:a14="http://schemas.microsoft.com/office/drawing/2010/main"/>
                      </a:ext>
                    </a:extLst>
                  </pic:spPr>
                </pic:pic>
              </a:graphicData>
            </a:graphic>
          </wp:inline>
        </w:drawing>
      </w:r>
    </w:p>
    <w:p w14:paraId="01718729" w14:textId="77777777" w:rsidR="00475235" w:rsidRDefault="00475235" w:rsidP="00475235">
      <w:pPr>
        <w:jc w:val="center"/>
        <w:rPr>
          <w:noProof/>
        </w:rPr>
      </w:pPr>
    </w:p>
    <w:p w14:paraId="34BED9C9" w14:textId="77777777" w:rsidR="00574A84" w:rsidRDefault="00574A84" w:rsidP="00475235">
      <w:pPr>
        <w:jc w:val="center"/>
      </w:pPr>
    </w:p>
    <w:p w14:paraId="11317EE7" w14:textId="77777777" w:rsidR="00574A84" w:rsidRDefault="00574A84" w:rsidP="00475235">
      <w:pPr>
        <w:jc w:val="center"/>
      </w:pPr>
    </w:p>
    <w:p w14:paraId="13A20729" w14:textId="32DE1D64" w:rsidR="00475235" w:rsidRDefault="00475235" w:rsidP="00475235">
      <w:pPr>
        <w:jc w:val="center"/>
      </w:pPr>
      <w:r>
        <w:rPr>
          <w:noProof/>
        </w:rPr>
        <w:drawing>
          <wp:inline distT="0" distB="0" distL="0" distR="0" wp14:anchorId="31F681B1" wp14:editId="7BBC4AB4">
            <wp:extent cx="4315078" cy="3086100"/>
            <wp:effectExtent l="0" t="0" r="9525" b="0"/>
            <wp:docPr id="15" name="Picture 15"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imeline&#10;&#10;Description automatically generated with low confidence"/>
                    <pic:cNvPicPr/>
                  </pic:nvPicPr>
                  <pic:blipFill rotWithShape="1">
                    <a:blip r:embed="rId22"/>
                    <a:srcRect l="22934" t="24145" r="24551" b="6785"/>
                    <a:stretch/>
                  </pic:blipFill>
                  <pic:spPr bwMode="auto">
                    <a:xfrm>
                      <a:off x="0" y="0"/>
                      <a:ext cx="4333773" cy="3099471"/>
                    </a:xfrm>
                    <a:prstGeom prst="rect">
                      <a:avLst/>
                    </a:prstGeom>
                    <a:ln>
                      <a:noFill/>
                    </a:ln>
                    <a:extLst>
                      <a:ext uri="{53640926-AAD7-44D8-BBD7-CCE9431645EC}">
                        <a14:shadowObscured xmlns:a14="http://schemas.microsoft.com/office/drawing/2010/main"/>
                      </a:ext>
                    </a:extLst>
                  </pic:spPr>
                </pic:pic>
              </a:graphicData>
            </a:graphic>
          </wp:inline>
        </w:drawing>
      </w:r>
    </w:p>
    <w:p w14:paraId="0E1A4505" w14:textId="20D6936E" w:rsidR="00574A84" w:rsidRDefault="00574A84" w:rsidP="00475235">
      <w:pPr>
        <w:jc w:val="center"/>
      </w:pPr>
    </w:p>
    <w:p w14:paraId="62E2A8CB" w14:textId="2C7258AD" w:rsidR="00574A84" w:rsidRDefault="00574A84" w:rsidP="00475235">
      <w:pPr>
        <w:jc w:val="center"/>
      </w:pPr>
    </w:p>
    <w:p w14:paraId="39C0B206" w14:textId="77777777" w:rsidR="00574A84" w:rsidRDefault="00574A84" w:rsidP="00475235">
      <w:pPr>
        <w:jc w:val="center"/>
      </w:pPr>
    </w:p>
    <w:p w14:paraId="1A676DFD" w14:textId="77777777" w:rsidR="00735AFA" w:rsidRDefault="00735AFA" w:rsidP="00475235">
      <w:pPr>
        <w:jc w:val="center"/>
        <w:rPr>
          <w:noProof/>
        </w:rPr>
      </w:pPr>
    </w:p>
    <w:p w14:paraId="6ABFEEF0" w14:textId="24F5B06E" w:rsidR="00475235" w:rsidRDefault="00475235" w:rsidP="00475235">
      <w:pPr>
        <w:jc w:val="center"/>
      </w:pPr>
      <w:r>
        <w:rPr>
          <w:noProof/>
        </w:rPr>
        <w:drawing>
          <wp:inline distT="0" distB="0" distL="0" distR="0" wp14:anchorId="0E82CA6C" wp14:editId="26A424C8">
            <wp:extent cx="4371975" cy="2959909"/>
            <wp:effectExtent l="0" t="0" r="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rotWithShape="1">
                    <a:blip r:embed="rId23"/>
                    <a:srcRect l="22268" t="24369" r="24220" b="8388"/>
                    <a:stretch/>
                  </pic:blipFill>
                  <pic:spPr bwMode="auto">
                    <a:xfrm>
                      <a:off x="0" y="0"/>
                      <a:ext cx="4397190" cy="2976980"/>
                    </a:xfrm>
                    <a:prstGeom prst="rect">
                      <a:avLst/>
                    </a:prstGeom>
                    <a:ln>
                      <a:noFill/>
                    </a:ln>
                    <a:extLst>
                      <a:ext uri="{53640926-AAD7-44D8-BBD7-CCE9431645EC}">
                        <a14:shadowObscured xmlns:a14="http://schemas.microsoft.com/office/drawing/2010/main"/>
                      </a:ext>
                    </a:extLst>
                  </pic:spPr>
                </pic:pic>
              </a:graphicData>
            </a:graphic>
          </wp:inline>
        </w:drawing>
      </w:r>
    </w:p>
    <w:p w14:paraId="007E31B9" w14:textId="04463DCF" w:rsidR="00735AFA" w:rsidRDefault="00735AFA" w:rsidP="00475235">
      <w:pPr>
        <w:jc w:val="center"/>
      </w:pPr>
    </w:p>
    <w:p w14:paraId="45D31C68" w14:textId="77777777" w:rsidR="00735AFA" w:rsidRDefault="00735AFA" w:rsidP="00475235">
      <w:pPr>
        <w:jc w:val="center"/>
        <w:rPr>
          <w:noProof/>
        </w:rPr>
      </w:pPr>
    </w:p>
    <w:p w14:paraId="15BDD923" w14:textId="4EF59FF7" w:rsidR="00735AFA" w:rsidRDefault="00735AFA" w:rsidP="00475235">
      <w:pPr>
        <w:jc w:val="center"/>
      </w:pPr>
      <w:r>
        <w:rPr>
          <w:noProof/>
        </w:rPr>
        <w:drawing>
          <wp:inline distT="0" distB="0" distL="0" distR="0" wp14:anchorId="10222866" wp14:editId="4B33A1FE">
            <wp:extent cx="4165711" cy="3057525"/>
            <wp:effectExtent l="0" t="0" r="6350" b="0"/>
            <wp:docPr id="17" name="Picture 1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imeline&#10;&#10;Description automatically generated"/>
                    <pic:cNvPicPr/>
                  </pic:nvPicPr>
                  <pic:blipFill rotWithShape="1">
                    <a:blip r:embed="rId24"/>
                    <a:srcRect l="23599" t="24059" r="24551" b="5305"/>
                    <a:stretch/>
                  </pic:blipFill>
                  <pic:spPr bwMode="auto">
                    <a:xfrm>
                      <a:off x="0" y="0"/>
                      <a:ext cx="4177421" cy="3066120"/>
                    </a:xfrm>
                    <a:prstGeom prst="rect">
                      <a:avLst/>
                    </a:prstGeom>
                    <a:ln>
                      <a:noFill/>
                    </a:ln>
                    <a:extLst>
                      <a:ext uri="{53640926-AAD7-44D8-BBD7-CCE9431645EC}">
                        <a14:shadowObscured xmlns:a14="http://schemas.microsoft.com/office/drawing/2010/main"/>
                      </a:ext>
                    </a:extLst>
                  </pic:spPr>
                </pic:pic>
              </a:graphicData>
            </a:graphic>
          </wp:inline>
        </w:drawing>
      </w:r>
    </w:p>
    <w:p w14:paraId="45E7210D" w14:textId="77777777" w:rsidR="00735AFA" w:rsidRDefault="00735AFA" w:rsidP="00475235">
      <w:pPr>
        <w:jc w:val="center"/>
        <w:rPr>
          <w:noProof/>
        </w:rPr>
      </w:pPr>
    </w:p>
    <w:p w14:paraId="47B17EB3" w14:textId="77777777" w:rsidR="00735AFA" w:rsidRDefault="00735AFA" w:rsidP="00475235">
      <w:pPr>
        <w:jc w:val="center"/>
        <w:rPr>
          <w:noProof/>
        </w:rPr>
      </w:pPr>
    </w:p>
    <w:p w14:paraId="4006ACEF" w14:textId="4802E195" w:rsidR="00735AFA" w:rsidRDefault="00735AFA" w:rsidP="00475235">
      <w:pPr>
        <w:jc w:val="center"/>
      </w:pPr>
      <w:r>
        <w:rPr>
          <w:noProof/>
        </w:rPr>
        <w:lastRenderedPageBreak/>
        <w:drawing>
          <wp:inline distT="0" distB="0" distL="0" distR="0" wp14:anchorId="2C756E79" wp14:editId="55F2FA66">
            <wp:extent cx="4152900" cy="3030843"/>
            <wp:effectExtent l="0" t="0" r="0" b="0"/>
            <wp:docPr id="18" name="Picture 18"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with medium confidence"/>
                    <pic:cNvPicPr/>
                  </pic:nvPicPr>
                  <pic:blipFill rotWithShape="1">
                    <a:blip r:embed="rId25"/>
                    <a:srcRect l="21771" t="25904" r="24717" b="3313"/>
                    <a:stretch/>
                  </pic:blipFill>
                  <pic:spPr bwMode="auto">
                    <a:xfrm>
                      <a:off x="0" y="0"/>
                      <a:ext cx="4169708" cy="3043110"/>
                    </a:xfrm>
                    <a:prstGeom prst="rect">
                      <a:avLst/>
                    </a:prstGeom>
                    <a:ln>
                      <a:noFill/>
                    </a:ln>
                    <a:extLst>
                      <a:ext uri="{53640926-AAD7-44D8-BBD7-CCE9431645EC}">
                        <a14:shadowObscured xmlns:a14="http://schemas.microsoft.com/office/drawing/2010/main"/>
                      </a:ext>
                    </a:extLst>
                  </pic:spPr>
                </pic:pic>
              </a:graphicData>
            </a:graphic>
          </wp:inline>
        </w:drawing>
      </w:r>
    </w:p>
    <w:p w14:paraId="3194DCCF" w14:textId="77777777" w:rsidR="00574A84" w:rsidRDefault="00574A84" w:rsidP="00475235">
      <w:pPr>
        <w:jc w:val="center"/>
      </w:pPr>
    </w:p>
    <w:p w14:paraId="5B73187A" w14:textId="48098727" w:rsidR="00A05B64" w:rsidRPr="00453EC0" w:rsidRDefault="00A05B64" w:rsidP="00453EC0">
      <w:pPr>
        <w:pStyle w:val="Heading2"/>
        <w:rPr>
          <w:u w:val="single"/>
        </w:rPr>
      </w:pPr>
      <w:bookmarkStart w:id="28" w:name="_Toc105683417"/>
      <w:r w:rsidRPr="00453EC0">
        <w:rPr>
          <w:u w:val="single"/>
        </w:rPr>
        <w:t>(AC 3</w:t>
      </w:r>
      <w:r w:rsidR="00527351">
        <w:rPr>
          <w:u w:val="single"/>
        </w:rPr>
        <w:t>.4) Evaluate the benefits of Diversity in building and supporting talent pools</w:t>
      </w:r>
      <w:bookmarkEnd w:id="28"/>
    </w:p>
    <w:p w14:paraId="51D88BF9" w14:textId="73E3AD8B" w:rsidR="00453EC0" w:rsidRDefault="00453EC0" w:rsidP="00A05B64"/>
    <w:p w14:paraId="178FCDC5" w14:textId="340C862F" w:rsidR="007167F4" w:rsidRPr="00753177" w:rsidRDefault="0050584C" w:rsidP="007167F4">
      <w:pPr>
        <w:rPr>
          <w:rFonts w:cstheme="minorHAnsi"/>
        </w:rPr>
      </w:pPr>
      <w:r w:rsidRPr="00753177">
        <w:rPr>
          <w:rFonts w:cstheme="minorHAnsi"/>
        </w:rPr>
        <w:t>There are many benefits when prioritising diversity and inclusion within an organisation. Recognising that having employees with a variety of different backgrounds and beliefs will strengthen cultures and enhance performance.</w:t>
      </w:r>
      <w:r w:rsidR="004B70B1" w:rsidRPr="00753177">
        <w:rPr>
          <w:rFonts w:cstheme="minorHAnsi"/>
          <w:color w:val="000000"/>
          <w:shd w:val="clear" w:color="auto" w:fill="FFFFFF"/>
        </w:rPr>
        <w:t xml:space="preserve"> (</w:t>
      </w:r>
      <w:proofErr w:type="spellStart"/>
      <w:r w:rsidR="004B70B1" w:rsidRPr="00753177">
        <w:rPr>
          <w:rFonts w:cstheme="minorHAnsi"/>
          <w:color w:val="000000"/>
          <w:shd w:val="clear" w:color="auto" w:fill="FFFFFF"/>
        </w:rPr>
        <w:t>Linkedin</w:t>
      </w:r>
      <w:proofErr w:type="spellEnd"/>
      <w:r w:rsidR="004B70B1" w:rsidRPr="00753177">
        <w:rPr>
          <w:rFonts w:cstheme="minorHAnsi"/>
          <w:color w:val="000000"/>
          <w:shd w:val="clear" w:color="auto" w:fill="FFFFFF"/>
        </w:rPr>
        <w:t>., 2017)</w:t>
      </w:r>
    </w:p>
    <w:p w14:paraId="13631080" w14:textId="3DECB9A3" w:rsidR="0050584C" w:rsidRPr="00753177" w:rsidRDefault="0060419B" w:rsidP="007167F4">
      <w:pPr>
        <w:rPr>
          <w:rFonts w:cstheme="minorHAnsi"/>
          <w:b/>
          <w:bCs/>
        </w:rPr>
      </w:pPr>
      <w:r w:rsidRPr="00753177">
        <w:rPr>
          <w:rFonts w:cstheme="minorHAnsi"/>
          <w:b/>
          <w:bCs/>
        </w:rPr>
        <w:t>Diversity attracts talent</w:t>
      </w:r>
    </w:p>
    <w:p w14:paraId="3D9A85A5" w14:textId="6AC473B0" w:rsidR="0060419B" w:rsidRPr="00753177" w:rsidRDefault="0060419B" w:rsidP="007167F4">
      <w:pPr>
        <w:rPr>
          <w:rFonts w:cstheme="minorHAnsi"/>
        </w:rPr>
      </w:pPr>
      <w:r w:rsidRPr="00753177">
        <w:rPr>
          <w:rFonts w:cstheme="minorHAnsi"/>
        </w:rPr>
        <w:t xml:space="preserve">Having a diverse workforce is an important factor when looking at new roles within organisations. When the market is in a position where finding top talent is difficult, organisations that </w:t>
      </w:r>
      <w:r w:rsidR="002A69C0" w:rsidRPr="00753177">
        <w:rPr>
          <w:rFonts w:cstheme="minorHAnsi"/>
        </w:rPr>
        <w:t>try</w:t>
      </w:r>
      <w:r w:rsidRPr="00753177">
        <w:rPr>
          <w:rFonts w:cstheme="minorHAnsi"/>
        </w:rPr>
        <w:t xml:space="preserve"> for diversity stand out.</w:t>
      </w:r>
      <w:r w:rsidR="002A69C0" w:rsidRPr="00753177">
        <w:rPr>
          <w:rFonts w:cstheme="minorHAnsi"/>
        </w:rPr>
        <w:t xml:space="preserve"> Current employees will refer friends and family towards the organisation because they feel proud of where they work. Looking at diverse backgrounds as an opportunity to enhance organisations is a powerful tool to remain ahead of the curve.</w:t>
      </w:r>
      <w:r w:rsidR="004B70B1" w:rsidRPr="00753177">
        <w:rPr>
          <w:rFonts w:cstheme="minorHAnsi"/>
          <w:color w:val="000000"/>
          <w:shd w:val="clear" w:color="auto" w:fill="FFFFFF"/>
        </w:rPr>
        <w:t xml:space="preserve"> (</w:t>
      </w:r>
      <w:proofErr w:type="spellStart"/>
      <w:r w:rsidR="004B70B1" w:rsidRPr="00753177">
        <w:rPr>
          <w:rFonts w:cstheme="minorHAnsi"/>
          <w:color w:val="000000"/>
          <w:shd w:val="clear" w:color="auto" w:fill="FFFFFF"/>
        </w:rPr>
        <w:t>Linkedin</w:t>
      </w:r>
      <w:proofErr w:type="spellEnd"/>
      <w:r w:rsidR="004B70B1" w:rsidRPr="00753177">
        <w:rPr>
          <w:rFonts w:cstheme="minorHAnsi"/>
          <w:color w:val="000000"/>
          <w:shd w:val="clear" w:color="auto" w:fill="FFFFFF"/>
        </w:rPr>
        <w:t>., 2017)</w:t>
      </w:r>
    </w:p>
    <w:p w14:paraId="538699F0" w14:textId="2D02ECD5" w:rsidR="002A69C0" w:rsidRPr="00753177" w:rsidRDefault="002A69C0" w:rsidP="007167F4">
      <w:pPr>
        <w:rPr>
          <w:rFonts w:cstheme="minorHAnsi"/>
          <w:b/>
          <w:bCs/>
        </w:rPr>
      </w:pPr>
      <w:r w:rsidRPr="00753177">
        <w:rPr>
          <w:rFonts w:cstheme="minorHAnsi"/>
          <w:b/>
          <w:bCs/>
        </w:rPr>
        <w:t>Diversity is a competitive advantage</w:t>
      </w:r>
    </w:p>
    <w:p w14:paraId="64446651" w14:textId="26C39549" w:rsidR="002A69C0" w:rsidRPr="00753177" w:rsidRDefault="002A69C0" w:rsidP="007167F4">
      <w:pPr>
        <w:rPr>
          <w:rFonts w:cstheme="minorHAnsi"/>
        </w:rPr>
      </w:pPr>
      <w:r w:rsidRPr="00753177">
        <w:rPr>
          <w:rFonts w:cstheme="minorHAnsi"/>
        </w:rPr>
        <w:t xml:space="preserve">A report released by McKinsey, shared that ‘gender-diverse companies are 15 per cent more likely to outperform those companies that are not gender-diverse’. </w:t>
      </w:r>
      <w:r w:rsidR="004B70B1" w:rsidRPr="00753177">
        <w:rPr>
          <w:rFonts w:cstheme="minorHAnsi"/>
          <w:color w:val="000000"/>
          <w:shd w:val="clear" w:color="auto" w:fill="FFFFFF"/>
        </w:rPr>
        <w:t>(McKinsey, 2015)</w:t>
      </w:r>
    </w:p>
    <w:p w14:paraId="03EE0D3B" w14:textId="3054EE39" w:rsidR="00C13758" w:rsidRPr="00753177" w:rsidRDefault="00C13758" w:rsidP="007167F4">
      <w:pPr>
        <w:rPr>
          <w:rFonts w:cstheme="minorHAnsi"/>
        </w:rPr>
      </w:pPr>
      <w:r w:rsidRPr="00753177">
        <w:rPr>
          <w:rFonts w:cstheme="minorHAnsi"/>
        </w:rPr>
        <w:t xml:space="preserve">Bringing together different outlooks, perspective, and experience can only enhance an organisation offering. Having an organisation with diversity at hand helps them relate to customers, promotes balance internally which in turn will drive innovation. Having a range of perspectives will only make what an organisation does, how it works, what it produces and how it connects, even better. </w:t>
      </w:r>
    </w:p>
    <w:p w14:paraId="4543BE5F" w14:textId="0FFB8933" w:rsidR="00C13758" w:rsidRPr="00753177" w:rsidRDefault="00C13758" w:rsidP="007167F4">
      <w:pPr>
        <w:rPr>
          <w:rFonts w:cstheme="minorHAnsi"/>
          <w:b/>
          <w:bCs/>
        </w:rPr>
      </w:pPr>
      <w:r w:rsidRPr="00753177">
        <w:rPr>
          <w:rFonts w:cstheme="minorHAnsi"/>
          <w:b/>
          <w:bCs/>
        </w:rPr>
        <w:t>Diversity drives employee engagement</w:t>
      </w:r>
    </w:p>
    <w:p w14:paraId="257EC89B" w14:textId="439429CA" w:rsidR="00073FC6" w:rsidRDefault="00B448F3" w:rsidP="007167F4">
      <w:pPr>
        <w:rPr>
          <w:sz w:val="40"/>
          <w:szCs w:val="40"/>
        </w:rPr>
      </w:pPr>
      <w:r w:rsidRPr="00753177">
        <w:rPr>
          <w:rFonts w:cstheme="minorHAnsi"/>
        </w:rPr>
        <w:t xml:space="preserve">There is a great relationship between diversity and engagement, for all employees, not just the minority groups. If diversity becomes a part of a company’s culture it will define what that company stands for.  Employees are more willing to invest in organisations where there is diversity because it </w:t>
      </w:r>
      <w:r w:rsidRPr="00753177">
        <w:rPr>
          <w:rFonts w:cstheme="minorHAnsi"/>
        </w:rPr>
        <w:lastRenderedPageBreak/>
        <w:t>breeds trust, they want to the business to succeed because they care. Employees, customers, and leaders are demanding diversity, its critical organisations get behind it.</w:t>
      </w:r>
      <w:r w:rsidR="004B70B1" w:rsidRPr="00753177">
        <w:rPr>
          <w:rFonts w:cstheme="minorHAnsi"/>
          <w:color w:val="000000"/>
          <w:shd w:val="clear" w:color="auto" w:fill="FFFFFF"/>
        </w:rPr>
        <w:t xml:space="preserve"> </w:t>
      </w:r>
      <w:bookmarkStart w:id="29" w:name="_Hlk104463265"/>
      <w:r w:rsidR="004B70B1" w:rsidRPr="00753177">
        <w:rPr>
          <w:rFonts w:cstheme="minorHAnsi"/>
          <w:color w:val="000000"/>
          <w:shd w:val="clear" w:color="auto" w:fill="FFFFFF"/>
        </w:rPr>
        <w:t>(</w:t>
      </w:r>
      <w:proofErr w:type="spellStart"/>
      <w:r w:rsidR="004B70B1" w:rsidRPr="00753177">
        <w:rPr>
          <w:rFonts w:cstheme="minorHAnsi"/>
          <w:color w:val="000000"/>
          <w:shd w:val="clear" w:color="auto" w:fill="FFFFFF"/>
        </w:rPr>
        <w:t>Linkedin</w:t>
      </w:r>
      <w:proofErr w:type="spellEnd"/>
      <w:r w:rsidR="004B70B1" w:rsidRPr="00753177">
        <w:rPr>
          <w:rFonts w:cstheme="minorHAnsi"/>
          <w:color w:val="000000"/>
          <w:shd w:val="clear" w:color="auto" w:fill="FFFFFF"/>
        </w:rPr>
        <w:t>., 2017)</w:t>
      </w:r>
      <w:r>
        <w:t xml:space="preserve"> </w:t>
      </w:r>
      <w:bookmarkEnd w:id="29"/>
    </w:p>
    <w:p w14:paraId="21459544" w14:textId="4A63402F" w:rsidR="00D14BDA" w:rsidRPr="00D14BDA" w:rsidRDefault="00D14BDA" w:rsidP="007167F4">
      <w:pPr>
        <w:rPr>
          <w:i/>
          <w:iCs/>
        </w:rPr>
      </w:pPr>
      <w:r w:rsidRPr="00D14BDA">
        <w:rPr>
          <w:i/>
          <w:iCs/>
        </w:rPr>
        <w:t>An example of our Equal Opportunities policy in my organisation:</w:t>
      </w:r>
    </w:p>
    <w:p w14:paraId="4842B3D4" w14:textId="77777777" w:rsidR="00D14BDA" w:rsidRDefault="00D14BDA" w:rsidP="007167F4">
      <w:pPr>
        <w:rPr>
          <w:noProof/>
        </w:rPr>
      </w:pPr>
    </w:p>
    <w:p w14:paraId="638A5415" w14:textId="5CA2268F" w:rsidR="00D14BDA" w:rsidRDefault="00D14BDA" w:rsidP="00D14BDA">
      <w:pPr>
        <w:jc w:val="center"/>
      </w:pPr>
      <w:r>
        <w:rPr>
          <w:noProof/>
        </w:rPr>
        <w:drawing>
          <wp:inline distT="0" distB="0" distL="0" distR="0" wp14:anchorId="3F98A857" wp14:editId="3F9816C8">
            <wp:extent cx="4383958" cy="2733675"/>
            <wp:effectExtent l="0" t="0" r="0" b="0"/>
            <wp:docPr id="19" name="Picture 19"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 application&#10;&#10;Description automatically generated"/>
                    <pic:cNvPicPr/>
                  </pic:nvPicPr>
                  <pic:blipFill rotWithShape="1">
                    <a:blip r:embed="rId26"/>
                    <a:srcRect l="20440" t="24947" r="21727" b="7381"/>
                    <a:stretch/>
                  </pic:blipFill>
                  <pic:spPr bwMode="auto">
                    <a:xfrm>
                      <a:off x="0" y="0"/>
                      <a:ext cx="4397907" cy="2742373"/>
                    </a:xfrm>
                    <a:prstGeom prst="rect">
                      <a:avLst/>
                    </a:prstGeom>
                    <a:ln>
                      <a:noFill/>
                    </a:ln>
                    <a:extLst>
                      <a:ext uri="{53640926-AAD7-44D8-BBD7-CCE9431645EC}">
                        <a14:shadowObscured xmlns:a14="http://schemas.microsoft.com/office/drawing/2010/main"/>
                      </a:ext>
                    </a:extLst>
                  </pic:spPr>
                </pic:pic>
              </a:graphicData>
            </a:graphic>
          </wp:inline>
        </w:drawing>
      </w:r>
    </w:p>
    <w:p w14:paraId="53AE33D5" w14:textId="77777777" w:rsidR="00D14BDA" w:rsidRDefault="00D14BDA" w:rsidP="00D14BDA">
      <w:pPr>
        <w:jc w:val="center"/>
      </w:pPr>
    </w:p>
    <w:p w14:paraId="28275FC8" w14:textId="77777777" w:rsidR="00D14BDA" w:rsidRDefault="00D14BDA" w:rsidP="007167F4">
      <w:pPr>
        <w:rPr>
          <w:noProof/>
        </w:rPr>
      </w:pPr>
    </w:p>
    <w:p w14:paraId="16A2039E" w14:textId="099240AB" w:rsidR="0050584C" w:rsidRDefault="00D14BDA" w:rsidP="00D14BDA">
      <w:pPr>
        <w:jc w:val="center"/>
      </w:pPr>
      <w:r>
        <w:rPr>
          <w:noProof/>
        </w:rPr>
        <w:drawing>
          <wp:inline distT="0" distB="0" distL="0" distR="0" wp14:anchorId="042A2ABD" wp14:editId="348A3DE9">
            <wp:extent cx="4247213" cy="3048000"/>
            <wp:effectExtent l="0" t="0" r="127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rotWithShape="1">
                    <a:blip r:embed="rId27"/>
                    <a:srcRect l="21439" t="18711" r="22058" b="5197"/>
                    <a:stretch/>
                  </pic:blipFill>
                  <pic:spPr bwMode="auto">
                    <a:xfrm>
                      <a:off x="0" y="0"/>
                      <a:ext cx="4260636" cy="3057633"/>
                    </a:xfrm>
                    <a:prstGeom prst="rect">
                      <a:avLst/>
                    </a:prstGeom>
                    <a:ln>
                      <a:noFill/>
                    </a:ln>
                    <a:extLst>
                      <a:ext uri="{53640926-AAD7-44D8-BBD7-CCE9431645EC}">
                        <a14:shadowObscured xmlns:a14="http://schemas.microsoft.com/office/drawing/2010/main"/>
                      </a:ext>
                    </a:extLst>
                  </pic:spPr>
                </pic:pic>
              </a:graphicData>
            </a:graphic>
          </wp:inline>
        </w:drawing>
      </w:r>
    </w:p>
    <w:p w14:paraId="5861B5F6" w14:textId="77777777" w:rsidR="00D14BDA" w:rsidRDefault="00D14BDA" w:rsidP="00D14BDA">
      <w:pPr>
        <w:jc w:val="center"/>
        <w:rPr>
          <w:noProof/>
        </w:rPr>
      </w:pPr>
    </w:p>
    <w:p w14:paraId="4AC79EC3" w14:textId="26CDAACE" w:rsidR="00D14BDA" w:rsidRDefault="00D14BDA" w:rsidP="00D14BDA">
      <w:pPr>
        <w:jc w:val="center"/>
      </w:pPr>
      <w:r>
        <w:rPr>
          <w:noProof/>
        </w:rPr>
        <w:lastRenderedPageBreak/>
        <w:drawing>
          <wp:inline distT="0" distB="0" distL="0" distR="0" wp14:anchorId="3D902D73" wp14:editId="3658483D">
            <wp:extent cx="4076700" cy="3031052"/>
            <wp:effectExtent l="0" t="0" r="0" b="0"/>
            <wp:docPr id="21" name="Picture 2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10;&#10;Description automatically generated"/>
                    <pic:cNvPicPr/>
                  </pic:nvPicPr>
                  <pic:blipFill rotWithShape="1">
                    <a:blip r:embed="rId28"/>
                    <a:srcRect l="23432" t="23999" r="25383" b="5539"/>
                    <a:stretch/>
                  </pic:blipFill>
                  <pic:spPr bwMode="auto">
                    <a:xfrm>
                      <a:off x="0" y="0"/>
                      <a:ext cx="4091761" cy="3042250"/>
                    </a:xfrm>
                    <a:prstGeom prst="rect">
                      <a:avLst/>
                    </a:prstGeom>
                    <a:ln>
                      <a:noFill/>
                    </a:ln>
                    <a:extLst>
                      <a:ext uri="{53640926-AAD7-44D8-BBD7-CCE9431645EC}">
                        <a14:shadowObscured xmlns:a14="http://schemas.microsoft.com/office/drawing/2010/main"/>
                      </a:ext>
                    </a:extLst>
                  </pic:spPr>
                </pic:pic>
              </a:graphicData>
            </a:graphic>
          </wp:inline>
        </w:drawing>
      </w:r>
    </w:p>
    <w:p w14:paraId="3B1E55F6" w14:textId="77777777" w:rsidR="00574A84" w:rsidRPr="007167F4" w:rsidRDefault="00574A84" w:rsidP="00D14BDA">
      <w:pPr>
        <w:jc w:val="center"/>
      </w:pPr>
    </w:p>
    <w:p w14:paraId="2D1EB1CD" w14:textId="1F98CF40" w:rsidR="007D77D5" w:rsidRDefault="007D77D5" w:rsidP="00527351">
      <w:pPr>
        <w:pStyle w:val="Heading2"/>
        <w:rPr>
          <w:u w:val="single"/>
        </w:rPr>
      </w:pPr>
      <w:bookmarkStart w:id="30" w:name="_Toc105683418"/>
      <w:r w:rsidRPr="007D77D5">
        <w:rPr>
          <w:u w:val="single"/>
        </w:rPr>
        <w:t xml:space="preserve">(AC </w:t>
      </w:r>
      <w:r w:rsidR="00527351">
        <w:rPr>
          <w:u w:val="single"/>
        </w:rPr>
        <w:t>4.1) Assess the suitable types of contractual arrangements dependant on specific workforce need.</w:t>
      </w:r>
      <w:bookmarkEnd w:id="30"/>
    </w:p>
    <w:p w14:paraId="44538A04" w14:textId="53E28508" w:rsidR="00527351" w:rsidRDefault="00527351" w:rsidP="00527351"/>
    <w:p w14:paraId="34166BFC" w14:textId="1BA9A93E" w:rsidR="00527351" w:rsidRDefault="00EE7A76" w:rsidP="00527351">
      <w:r>
        <w:t>Employee contracts are a legally binding agreement between an employer and an employee. (</w:t>
      </w:r>
      <w:proofErr w:type="spellStart"/>
      <w:r>
        <w:t>Suff</w:t>
      </w:r>
      <w:proofErr w:type="spellEnd"/>
      <w:r>
        <w:t>, 2020) The Employment Act acknowledges that there are different types of contracts that are used in the UK, some of these are:</w:t>
      </w:r>
    </w:p>
    <w:p w14:paraId="63FE25C2" w14:textId="1A6D4CAA" w:rsidR="00EE7A76" w:rsidRDefault="00EE7A76" w:rsidP="00527351">
      <w:r>
        <w:t xml:space="preserve">Permanent contracts – This type of contract is </w:t>
      </w:r>
      <w:r w:rsidR="003D2FA1">
        <w:t>unspecified. It is an agreement of continuous work until a point where either the employer or employee ends the contract. Under this type of contract, the employee is entitled to all the benefits covered in the Employment Act.</w:t>
      </w:r>
    </w:p>
    <w:p w14:paraId="30D428AD" w14:textId="06D5C3AC" w:rsidR="003D2FA1" w:rsidRDefault="003D2FA1" w:rsidP="00527351">
      <w:r>
        <w:t>Fixed term/Temporary contracts – These contracts tend to have a state date and an end date.</w:t>
      </w:r>
      <w:r w:rsidR="009B3A07">
        <w:t xml:space="preserve"> Employees on these contracts are also entitled to all the benefits as a permanent contract. When the end date is due employers could extend the term or move to a permanent role.</w:t>
      </w:r>
    </w:p>
    <w:p w14:paraId="51C048CB" w14:textId="393664E6" w:rsidR="009B3A07" w:rsidRDefault="009B3A07" w:rsidP="00527351">
      <w:r>
        <w:t xml:space="preserve">Contractual agreements – These types of agreements are normally made with an independent </w:t>
      </w:r>
      <w:r w:rsidR="002C391E">
        <w:t>contractor;</w:t>
      </w:r>
      <w:r>
        <w:t xml:space="preserve"> they are </w:t>
      </w:r>
      <w:r w:rsidR="008C4787">
        <w:t>bound by the work that needs completing and a contract</w:t>
      </w:r>
      <w:r>
        <w:t>. They don’t have the same benefits and are responsibly for their own tax deductions</w:t>
      </w:r>
      <w:r w:rsidR="002C391E">
        <w:t>.</w:t>
      </w:r>
      <w:r w:rsidR="002C391E" w:rsidRPr="002C391E">
        <w:t xml:space="preserve"> </w:t>
      </w:r>
      <w:r w:rsidR="002C391E">
        <w:t>(</w:t>
      </w:r>
      <w:proofErr w:type="spellStart"/>
      <w:r w:rsidR="002C391E">
        <w:t>Suff</w:t>
      </w:r>
      <w:proofErr w:type="spellEnd"/>
      <w:r w:rsidR="002C391E">
        <w:t>, 2020)</w:t>
      </w:r>
    </w:p>
    <w:p w14:paraId="53D58915" w14:textId="77777777" w:rsidR="003B422F" w:rsidRDefault="002C391E" w:rsidP="003B422F">
      <w:r>
        <w:t xml:space="preserve">Its important for organisations to understand which contract needs to be agreed with each employee. Depending on what the needs of the organisation are at that time, different contract terms will be suggested. If an organisation needs short term cover for maternity leave for example a temporary contract may be beneficial. </w:t>
      </w:r>
      <w:r w:rsidR="003B422F">
        <w:t>(</w:t>
      </w:r>
      <w:proofErr w:type="spellStart"/>
      <w:r w:rsidR="003B422F">
        <w:t>Suff</w:t>
      </w:r>
      <w:proofErr w:type="spellEnd"/>
      <w:r w:rsidR="003B422F">
        <w:t>, 2020)</w:t>
      </w:r>
    </w:p>
    <w:p w14:paraId="162BBD93" w14:textId="38AE75EF" w:rsidR="002C391E" w:rsidRDefault="002C391E" w:rsidP="00527351">
      <w:pPr>
        <w:rPr>
          <w:sz w:val="40"/>
          <w:szCs w:val="40"/>
        </w:rPr>
      </w:pPr>
      <w:r>
        <w:t xml:space="preserve">Having employees on the </w:t>
      </w:r>
      <w:r w:rsidR="003B422F">
        <w:t>wrong</w:t>
      </w:r>
      <w:r>
        <w:t xml:space="preserve"> contracts could be </w:t>
      </w:r>
      <w:r w:rsidR="003B422F">
        <w:t>very difficult to fix, for example underperforming employees on permanent contract will need to be managed much differently to those contractual agreements. Having the wrong contracts will cost time and money to organisations</w:t>
      </w:r>
      <w:r w:rsidR="006B2C61">
        <w:t>.</w:t>
      </w:r>
    </w:p>
    <w:p w14:paraId="3827703B" w14:textId="03C588D6" w:rsidR="00E35429" w:rsidRDefault="00E35429" w:rsidP="00527351">
      <w:pPr>
        <w:rPr>
          <w:i/>
          <w:iCs/>
        </w:rPr>
      </w:pPr>
      <w:r w:rsidRPr="00E35429">
        <w:rPr>
          <w:i/>
          <w:iCs/>
        </w:rPr>
        <w:t>A copy of the contents of</w:t>
      </w:r>
      <w:r w:rsidR="00574A84">
        <w:rPr>
          <w:i/>
          <w:iCs/>
        </w:rPr>
        <w:t xml:space="preserve"> m</w:t>
      </w:r>
      <w:r w:rsidRPr="00E35429">
        <w:rPr>
          <w:i/>
          <w:iCs/>
        </w:rPr>
        <w:t>y contract of employment:</w:t>
      </w:r>
    </w:p>
    <w:p w14:paraId="6FA290D4" w14:textId="77777777" w:rsidR="00E35429" w:rsidRDefault="00E35429" w:rsidP="00527351">
      <w:pPr>
        <w:rPr>
          <w:noProof/>
        </w:rPr>
      </w:pPr>
    </w:p>
    <w:p w14:paraId="1DEBC301" w14:textId="4A9B14C5" w:rsidR="00E35429" w:rsidRDefault="00E35429" w:rsidP="00E35429">
      <w:pPr>
        <w:jc w:val="center"/>
        <w:rPr>
          <w:i/>
          <w:iCs/>
        </w:rPr>
      </w:pPr>
      <w:r>
        <w:rPr>
          <w:noProof/>
        </w:rPr>
        <w:lastRenderedPageBreak/>
        <w:drawing>
          <wp:inline distT="0" distB="0" distL="0" distR="0" wp14:anchorId="193EBEEA" wp14:editId="646DBD2E">
            <wp:extent cx="3819525" cy="3135376"/>
            <wp:effectExtent l="0" t="0" r="0" b="8255"/>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rotWithShape="1">
                    <a:blip r:embed="rId29"/>
                    <a:srcRect l="20940" t="10915" r="21228"/>
                    <a:stretch/>
                  </pic:blipFill>
                  <pic:spPr bwMode="auto">
                    <a:xfrm>
                      <a:off x="0" y="0"/>
                      <a:ext cx="3822817" cy="3138078"/>
                    </a:xfrm>
                    <a:prstGeom prst="rect">
                      <a:avLst/>
                    </a:prstGeom>
                    <a:ln>
                      <a:noFill/>
                    </a:ln>
                    <a:extLst>
                      <a:ext uri="{53640926-AAD7-44D8-BBD7-CCE9431645EC}">
                        <a14:shadowObscured xmlns:a14="http://schemas.microsoft.com/office/drawing/2010/main"/>
                      </a:ext>
                    </a:extLst>
                  </pic:spPr>
                </pic:pic>
              </a:graphicData>
            </a:graphic>
          </wp:inline>
        </w:drawing>
      </w:r>
    </w:p>
    <w:p w14:paraId="3A7897DE" w14:textId="77777777" w:rsidR="00E35429" w:rsidRPr="00E35429" w:rsidRDefault="00E35429" w:rsidP="00E35429">
      <w:pPr>
        <w:jc w:val="center"/>
        <w:rPr>
          <w:i/>
          <w:iCs/>
        </w:rPr>
      </w:pPr>
    </w:p>
    <w:p w14:paraId="2FF70945" w14:textId="77777777" w:rsidR="00EE7A76" w:rsidRPr="00527351" w:rsidRDefault="00EE7A76" w:rsidP="00527351"/>
    <w:p w14:paraId="66F1A088" w14:textId="5A347CFE" w:rsidR="00A05B64" w:rsidRPr="0065691D" w:rsidRDefault="0065691D" w:rsidP="0065691D">
      <w:pPr>
        <w:pStyle w:val="Heading2"/>
        <w:rPr>
          <w:u w:val="single"/>
        </w:rPr>
      </w:pPr>
      <w:bookmarkStart w:id="31" w:name="_Toc105683419"/>
      <w:r w:rsidRPr="0065691D">
        <w:rPr>
          <w:u w:val="single"/>
        </w:rPr>
        <w:t xml:space="preserve">(AC </w:t>
      </w:r>
      <w:r w:rsidR="00527351">
        <w:rPr>
          <w:u w:val="single"/>
        </w:rPr>
        <w:t>4.2) Differentiate between the main types of contractual terms in contracts.</w:t>
      </w:r>
      <w:bookmarkEnd w:id="31"/>
    </w:p>
    <w:p w14:paraId="566B44DB" w14:textId="251CE4AC" w:rsidR="00527351" w:rsidRDefault="00527351" w:rsidP="00527351"/>
    <w:p w14:paraId="607D5EF8" w14:textId="00D0F79A" w:rsidR="009061B2" w:rsidRDefault="009061B2" w:rsidP="00527351">
      <w:r>
        <w:t>The two main terms of a contract are called expressed terms and implied terms.</w:t>
      </w:r>
    </w:p>
    <w:p w14:paraId="6BB791A1" w14:textId="6E05E32D" w:rsidR="009061B2" w:rsidRPr="00F619C5" w:rsidRDefault="009061B2" w:rsidP="00527351">
      <w:pPr>
        <w:rPr>
          <w:b/>
          <w:bCs/>
        </w:rPr>
      </w:pPr>
      <w:r w:rsidRPr="00F619C5">
        <w:rPr>
          <w:b/>
          <w:bCs/>
        </w:rPr>
        <w:t xml:space="preserve">Expressed terms </w:t>
      </w:r>
    </w:p>
    <w:p w14:paraId="72E92EF4" w14:textId="319FEF01" w:rsidR="009061B2" w:rsidRDefault="0078118E" w:rsidP="00527351">
      <w:r>
        <w:t xml:space="preserve">Expressed terms are specific </w:t>
      </w:r>
      <w:r w:rsidR="008C4787">
        <w:t>within</w:t>
      </w:r>
      <w:r>
        <w:t xml:space="preserve"> in a contract or verbally</w:t>
      </w:r>
      <w:r w:rsidR="008C4787">
        <w:t xml:space="preserve"> agreed</w:t>
      </w:r>
      <w:r>
        <w:t xml:space="preserve">. Written expressed terms </w:t>
      </w:r>
      <w:r w:rsidR="008C4787">
        <w:t>must be specified in the</w:t>
      </w:r>
      <w:r>
        <w:t xml:space="preserve"> contract but can also be communicated verbally. Any expressed terms written in contracts must be compliant with the relevant laws and employers must ensure they comply with legal standards for all the express terms that they use, this could include wages, working hours and leaves which are terms supported by the law.</w:t>
      </w:r>
      <w:r w:rsidR="002E4EDB">
        <w:t xml:space="preserve"> (</w:t>
      </w:r>
      <w:bookmarkStart w:id="32" w:name="_Hlk104471757"/>
      <w:proofErr w:type="spellStart"/>
      <w:r w:rsidR="00790AC3">
        <w:t>Suff</w:t>
      </w:r>
      <w:proofErr w:type="spellEnd"/>
      <w:r w:rsidR="002E4EDB">
        <w:t>, 202</w:t>
      </w:r>
      <w:r w:rsidR="00790AC3">
        <w:t>0</w:t>
      </w:r>
      <w:r w:rsidR="002E4EDB">
        <w:t>)</w:t>
      </w:r>
    </w:p>
    <w:bookmarkEnd w:id="32"/>
    <w:p w14:paraId="317263FE" w14:textId="6D5A342C" w:rsidR="0078118E" w:rsidRPr="00F619C5" w:rsidRDefault="0078118E" w:rsidP="00527351">
      <w:pPr>
        <w:rPr>
          <w:b/>
          <w:bCs/>
        </w:rPr>
      </w:pPr>
      <w:r w:rsidRPr="00F619C5">
        <w:rPr>
          <w:b/>
          <w:bCs/>
        </w:rPr>
        <w:t>Implied terms</w:t>
      </w:r>
    </w:p>
    <w:p w14:paraId="0AA9B3DD" w14:textId="4B0D0A4A" w:rsidR="00A745AF" w:rsidRDefault="0078118E" w:rsidP="00527351">
      <w:r>
        <w:t>Implied terms are contracts that are not written or spoken</w:t>
      </w:r>
      <w:r w:rsidR="00DC5DF4">
        <w:t xml:space="preserve"> but generate from an understanding. Implied terms can either be factual or form part of the fundamental law. Overtime is an example of an implied term as its not stated in the contract but can be completed if it’s within the law. </w:t>
      </w:r>
      <w:proofErr w:type="spellStart"/>
      <w:r w:rsidR="00790AC3">
        <w:t>Suff</w:t>
      </w:r>
      <w:proofErr w:type="spellEnd"/>
      <w:r w:rsidR="002E4EDB">
        <w:t>, 202</w:t>
      </w:r>
      <w:r w:rsidR="00790AC3">
        <w:t>0</w:t>
      </w:r>
      <w:r w:rsidR="002E4EDB">
        <w:t>)</w:t>
      </w:r>
    </w:p>
    <w:p w14:paraId="4E509246" w14:textId="77777777" w:rsidR="00574A84" w:rsidRDefault="00574A84" w:rsidP="00527351"/>
    <w:p w14:paraId="73BAEA15" w14:textId="5EE433FB" w:rsidR="00DC5DF4" w:rsidRDefault="00DC5DF4" w:rsidP="00527351">
      <w:r>
        <w:t>The main differences between expressed terms and implied terms can be shown below:</w:t>
      </w:r>
    </w:p>
    <w:p w14:paraId="5BD5D620" w14:textId="7ACAA446" w:rsidR="00574A84" w:rsidRPr="00DC5DF4" w:rsidRDefault="00F619C5" w:rsidP="00F619C5">
      <w:pPr>
        <w:tabs>
          <w:tab w:val="left" w:pos="2895"/>
        </w:tabs>
      </w:pPr>
      <w:r>
        <w:tab/>
      </w:r>
    </w:p>
    <w:tbl>
      <w:tblPr>
        <w:tblStyle w:val="TableGrid"/>
        <w:tblW w:w="0" w:type="auto"/>
        <w:tblLook w:val="04A0" w:firstRow="1" w:lastRow="0" w:firstColumn="1" w:lastColumn="0" w:noHBand="0" w:noVBand="1"/>
      </w:tblPr>
      <w:tblGrid>
        <w:gridCol w:w="4508"/>
        <w:gridCol w:w="4508"/>
      </w:tblGrid>
      <w:tr w:rsidR="00F619C5" w14:paraId="4E8198DC" w14:textId="77777777" w:rsidTr="00F619C5">
        <w:tc>
          <w:tcPr>
            <w:tcW w:w="4508" w:type="dxa"/>
          </w:tcPr>
          <w:p w14:paraId="5D0B7A55" w14:textId="3444FBB5" w:rsidR="00F619C5" w:rsidRDefault="00F619C5" w:rsidP="00F619C5">
            <w:pPr>
              <w:tabs>
                <w:tab w:val="left" w:pos="2895"/>
              </w:tabs>
              <w:jc w:val="center"/>
            </w:pPr>
            <w:r>
              <w:t>Expressed terms</w:t>
            </w:r>
          </w:p>
        </w:tc>
        <w:tc>
          <w:tcPr>
            <w:tcW w:w="4508" w:type="dxa"/>
          </w:tcPr>
          <w:p w14:paraId="1C60F41C" w14:textId="13035A47" w:rsidR="00F619C5" w:rsidRDefault="00F619C5" w:rsidP="00F619C5">
            <w:pPr>
              <w:tabs>
                <w:tab w:val="left" w:pos="2895"/>
              </w:tabs>
              <w:jc w:val="center"/>
            </w:pPr>
            <w:r>
              <w:t>Implied terms</w:t>
            </w:r>
          </w:p>
        </w:tc>
      </w:tr>
      <w:tr w:rsidR="00F619C5" w14:paraId="6B943500" w14:textId="77777777" w:rsidTr="00F619C5">
        <w:tc>
          <w:tcPr>
            <w:tcW w:w="4508" w:type="dxa"/>
          </w:tcPr>
          <w:p w14:paraId="68AC792D" w14:textId="77777777" w:rsidR="00F619C5" w:rsidRDefault="00F619C5" w:rsidP="00F619C5">
            <w:pPr>
              <w:tabs>
                <w:tab w:val="left" w:pos="2895"/>
              </w:tabs>
            </w:pPr>
          </w:p>
          <w:p w14:paraId="2617B563" w14:textId="77777777" w:rsidR="00F619C5" w:rsidRDefault="00F619C5" w:rsidP="00F619C5">
            <w:pPr>
              <w:tabs>
                <w:tab w:val="left" w:pos="2895"/>
              </w:tabs>
            </w:pPr>
            <w:r>
              <w:t>Terms and Conditions are clear in the contract, either verbally or in writing</w:t>
            </w:r>
          </w:p>
          <w:p w14:paraId="5CD1FCB9" w14:textId="3BB19115" w:rsidR="00F619C5" w:rsidRDefault="00F619C5" w:rsidP="00F619C5">
            <w:pPr>
              <w:tabs>
                <w:tab w:val="left" w:pos="2895"/>
              </w:tabs>
            </w:pPr>
          </w:p>
        </w:tc>
        <w:tc>
          <w:tcPr>
            <w:tcW w:w="4508" w:type="dxa"/>
          </w:tcPr>
          <w:p w14:paraId="5FD08194" w14:textId="77777777" w:rsidR="00F619C5" w:rsidRDefault="00F619C5" w:rsidP="00F619C5">
            <w:pPr>
              <w:tabs>
                <w:tab w:val="left" w:pos="2895"/>
              </w:tabs>
            </w:pPr>
          </w:p>
          <w:p w14:paraId="7ED92603" w14:textId="62C2A212" w:rsidR="00F619C5" w:rsidRDefault="00F619C5" w:rsidP="00F619C5">
            <w:pPr>
              <w:tabs>
                <w:tab w:val="left" w:pos="2895"/>
              </w:tabs>
            </w:pPr>
            <w:r>
              <w:t>The actions of those involved determine the conditions</w:t>
            </w:r>
          </w:p>
        </w:tc>
      </w:tr>
      <w:tr w:rsidR="00F619C5" w14:paraId="694C0292" w14:textId="77777777" w:rsidTr="00F619C5">
        <w:tc>
          <w:tcPr>
            <w:tcW w:w="4508" w:type="dxa"/>
          </w:tcPr>
          <w:p w14:paraId="0102C816" w14:textId="77777777" w:rsidR="00F619C5" w:rsidRDefault="00F619C5" w:rsidP="00F619C5">
            <w:pPr>
              <w:tabs>
                <w:tab w:val="left" w:pos="2895"/>
              </w:tabs>
            </w:pPr>
          </w:p>
          <w:p w14:paraId="25F63CDC" w14:textId="77777777" w:rsidR="00F619C5" w:rsidRDefault="00F619C5" w:rsidP="00F619C5">
            <w:pPr>
              <w:tabs>
                <w:tab w:val="left" w:pos="2895"/>
              </w:tabs>
            </w:pPr>
            <w:r>
              <w:t>The comply with the minimum legal standards</w:t>
            </w:r>
          </w:p>
          <w:p w14:paraId="2FC24134" w14:textId="08790660" w:rsidR="00F619C5" w:rsidRDefault="00F619C5" w:rsidP="00F619C5">
            <w:pPr>
              <w:tabs>
                <w:tab w:val="left" w:pos="2895"/>
              </w:tabs>
            </w:pPr>
          </w:p>
        </w:tc>
        <w:tc>
          <w:tcPr>
            <w:tcW w:w="4508" w:type="dxa"/>
          </w:tcPr>
          <w:p w14:paraId="12F97E90" w14:textId="77777777" w:rsidR="00F619C5" w:rsidRDefault="00F619C5" w:rsidP="00F619C5">
            <w:pPr>
              <w:tabs>
                <w:tab w:val="left" w:pos="2895"/>
              </w:tabs>
            </w:pPr>
          </w:p>
          <w:p w14:paraId="4A4C39A3" w14:textId="5D07E56D" w:rsidR="00F619C5" w:rsidRDefault="00F619C5" w:rsidP="00F619C5">
            <w:pPr>
              <w:tabs>
                <w:tab w:val="left" w:pos="2895"/>
              </w:tabs>
            </w:pPr>
            <w:r>
              <w:t>Comes into existence with actions</w:t>
            </w:r>
          </w:p>
        </w:tc>
      </w:tr>
      <w:tr w:rsidR="00F619C5" w14:paraId="480D5984" w14:textId="77777777" w:rsidTr="00F619C5">
        <w:tc>
          <w:tcPr>
            <w:tcW w:w="4508" w:type="dxa"/>
          </w:tcPr>
          <w:p w14:paraId="224B4C79" w14:textId="77777777" w:rsidR="00F619C5" w:rsidRDefault="00F619C5" w:rsidP="00F619C5">
            <w:pPr>
              <w:tabs>
                <w:tab w:val="left" w:pos="2895"/>
              </w:tabs>
            </w:pPr>
          </w:p>
          <w:p w14:paraId="225C15CB" w14:textId="77777777" w:rsidR="00F619C5" w:rsidRDefault="00F619C5" w:rsidP="00F619C5">
            <w:pPr>
              <w:tabs>
                <w:tab w:val="left" w:pos="2895"/>
              </w:tabs>
            </w:pPr>
            <w:r>
              <w:t>Ensures the contract is complete</w:t>
            </w:r>
          </w:p>
          <w:p w14:paraId="240B8B82" w14:textId="520B9B92" w:rsidR="00F619C5" w:rsidRDefault="00F619C5" w:rsidP="00F619C5">
            <w:pPr>
              <w:tabs>
                <w:tab w:val="left" w:pos="2895"/>
              </w:tabs>
            </w:pPr>
          </w:p>
        </w:tc>
        <w:tc>
          <w:tcPr>
            <w:tcW w:w="4508" w:type="dxa"/>
          </w:tcPr>
          <w:p w14:paraId="45511125" w14:textId="77777777" w:rsidR="00F619C5" w:rsidRDefault="00F619C5" w:rsidP="00F619C5">
            <w:pPr>
              <w:tabs>
                <w:tab w:val="left" w:pos="2895"/>
              </w:tabs>
            </w:pPr>
          </w:p>
          <w:p w14:paraId="69F3C65A" w14:textId="3DC18D28" w:rsidR="00F619C5" w:rsidRDefault="00F619C5" w:rsidP="00F619C5">
            <w:pPr>
              <w:tabs>
                <w:tab w:val="left" w:pos="2895"/>
              </w:tabs>
            </w:pPr>
            <w:r>
              <w:t>Can be implied facts or implied law</w:t>
            </w:r>
          </w:p>
        </w:tc>
      </w:tr>
    </w:tbl>
    <w:p w14:paraId="4BE4B444" w14:textId="040855A9" w:rsidR="002E4EDB" w:rsidRDefault="00790AC3" w:rsidP="002E4EDB">
      <w:proofErr w:type="spellStart"/>
      <w:r>
        <w:t>Suff</w:t>
      </w:r>
      <w:proofErr w:type="spellEnd"/>
      <w:r w:rsidR="002E4EDB">
        <w:t>, 202</w:t>
      </w:r>
      <w:r>
        <w:t>0</w:t>
      </w:r>
      <w:r w:rsidR="002E4EDB">
        <w:t>)</w:t>
      </w:r>
    </w:p>
    <w:p w14:paraId="4ECAD9C8" w14:textId="77777777" w:rsidR="00574A84" w:rsidRDefault="00574A84" w:rsidP="002E4EDB"/>
    <w:p w14:paraId="68BCF2BA" w14:textId="609F6A4B" w:rsidR="003F696A" w:rsidRDefault="001B458E" w:rsidP="00F619C5">
      <w:pPr>
        <w:tabs>
          <w:tab w:val="left" w:pos="2895"/>
        </w:tabs>
      </w:pPr>
      <w:r>
        <w:t xml:space="preserve">Implied terms are often made within my company, we will arrange with our contractor to come and do work in store on a set day and time, the issue with having an implied term is that isn’t always given the same level of commitment as something written in a contract which often leads stores chasing certain </w:t>
      </w:r>
      <w:r w:rsidR="00B17532">
        <w:t xml:space="preserve">agreements. Within out contracts we have, as many other companies, set terms and conditions for employment, these are not often referred to though, everyone knows their contracts hours, day, job role and the basics of what is right and what is wrong so the details are not always looked at, however, if a question is raised it normally goes to their line manager, who keeps asking up the chain until an answer is agreed. </w:t>
      </w:r>
    </w:p>
    <w:p w14:paraId="2080C5AB" w14:textId="072BE4C0" w:rsidR="002E4EDB" w:rsidRDefault="002E4EDB" w:rsidP="00527351">
      <w:pPr>
        <w:rPr>
          <w:i/>
          <w:iCs/>
          <w:noProof/>
        </w:rPr>
      </w:pPr>
    </w:p>
    <w:p w14:paraId="6F27CF5E" w14:textId="77777777" w:rsidR="006B2C61" w:rsidRDefault="006B2C61" w:rsidP="00C6351D">
      <w:pPr>
        <w:rPr>
          <w:noProof/>
        </w:rPr>
      </w:pPr>
    </w:p>
    <w:p w14:paraId="449B96D6" w14:textId="77777777" w:rsidR="009D1A16" w:rsidRDefault="009D1A16" w:rsidP="00C6351D">
      <w:pPr>
        <w:rPr>
          <w:noProof/>
        </w:rPr>
      </w:pPr>
    </w:p>
    <w:p w14:paraId="284D5829" w14:textId="77777777" w:rsidR="00073FC6" w:rsidRDefault="00073FC6" w:rsidP="00C6351D">
      <w:pPr>
        <w:rPr>
          <w:noProof/>
        </w:rPr>
      </w:pPr>
    </w:p>
    <w:p w14:paraId="2F00A8E4" w14:textId="692BBD65" w:rsidR="001B458E" w:rsidRDefault="00EF37C5" w:rsidP="00C6351D">
      <w:pPr>
        <w:rPr>
          <w:noProof/>
        </w:rPr>
      </w:pPr>
      <w:r>
        <w:rPr>
          <w:noProof/>
        </w:rPr>
        <w:t xml:space="preserve">Word count </w:t>
      </w:r>
      <w:r w:rsidR="001B458E">
        <w:rPr>
          <w:noProof/>
        </w:rPr>
        <w:t>–</w:t>
      </w:r>
      <w:r w:rsidR="00AF51B5">
        <w:rPr>
          <w:noProof/>
        </w:rPr>
        <w:t xml:space="preserve"> 4</w:t>
      </w:r>
      <w:r w:rsidR="006B2C61">
        <w:rPr>
          <w:noProof/>
        </w:rPr>
        <w:t>106</w:t>
      </w:r>
    </w:p>
    <w:p w14:paraId="4E0DC24D" w14:textId="00E3F26C" w:rsidR="009D1A16" w:rsidRDefault="009D1A16" w:rsidP="00C6351D">
      <w:pPr>
        <w:rPr>
          <w:noProof/>
        </w:rPr>
      </w:pPr>
    </w:p>
    <w:p w14:paraId="43D7C2AB" w14:textId="4B1A3C32" w:rsidR="009D1A16" w:rsidRDefault="009D1A16" w:rsidP="00C6351D">
      <w:pPr>
        <w:rPr>
          <w:noProof/>
        </w:rPr>
      </w:pPr>
    </w:p>
    <w:p w14:paraId="4884372F" w14:textId="0205EB88" w:rsidR="009D1A16" w:rsidRDefault="009D1A16" w:rsidP="00C6351D">
      <w:pPr>
        <w:rPr>
          <w:noProof/>
        </w:rPr>
      </w:pPr>
    </w:p>
    <w:p w14:paraId="382978FA" w14:textId="5082D519" w:rsidR="009D1A16" w:rsidRDefault="009D1A16" w:rsidP="00C6351D">
      <w:pPr>
        <w:rPr>
          <w:noProof/>
        </w:rPr>
      </w:pPr>
    </w:p>
    <w:p w14:paraId="463609BB" w14:textId="25E597FF" w:rsidR="009D1A16" w:rsidRDefault="009D1A16" w:rsidP="00C6351D">
      <w:pPr>
        <w:rPr>
          <w:noProof/>
        </w:rPr>
      </w:pPr>
    </w:p>
    <w:p w14:paraId="7404CF3A" w14:textId="21932F5A" w:rsidR="009D1A16" w:rsidRDefault="009D1A16" w:rsidP="00C6351D">
      <w:pPr>
        <w:rPr>
          <w:noProof/>
        </w:rPr>
      </w:pPr>
    </w:p>
    <w:p w14:paraId="268C645E" w14:textId="72F3275D" w:rsidR="008D5611" w:rsidRDefault="008D5611" w:rsidP="00C6351D">
      <w:pPr>
        <w:rPr>
          <w:noProof/>
        </w:rPr>
      </w:pPr>
    </w:p>
    <w:p w14:paraId="753A03FB" w14:textId="77777777" w:rsidR="008D5611" w:rsidRDefault="008D5611" w:rsidP="00C6351D">
      <w:pPr>
        <w:rPr>
          <w:noProof/>
        </w:rPr>
      </w:pPr>
    </w:p>
    <w:p w14:paraId="1AC2C2F4" w14:textId="6EF396AD" w:rsidR="009D1A16" w:rsidRDefault="009D1A16" w:rsidP="00C6351D">
      <w:pPr>
        <w:rPr>
          <w:noProof/>
        </w:rPr>
      </w:pPr>
    </w:p>
    <w:p w14:paraId="11E8656F" w14:textId="23B4FBA6" w:rsidR="009D1A16" w:rsidRDefault="009D1A16" w:rsidP="00C6351D">
      <w:pPr>
        <w:rPr>
          <w:noProof/>
        </w:rPr>
      </w:pPr>
    </w:p>
    <w:p w14:paraId="7126D6A2" w14:textId="28F52F30" w:rsidR="009D1A16" w:rsidRDefault="009D1A16" w:rsidP="00C6351D">
      <w:pPr>
        <w:rPr>
          <w:noProof/>
        </w:rPr>
      </w:pPr>
    </w:p>
    <w:p w14:paraId="61200686" w14:textId="067AFAB7" w:rsidR="009D1A16" w:rsidRDefault="009D1A16" w:rsidP="00C6351D">
      <w:pPr>
        <w:rPr>
          <w:noProof/>
        </w:rPr>
      </w:pPr>
    </w:p>
    <w:p w14:paraId="36F0E7B1" w14:textId="77777777" w:rsidR="009D1A16" w:rsidRDefault="009D1A16" w:rsidP="00C6351D">
      <w:pPr>
        <w:rPr>
          <w:noProof/>
        </w:rPr>
      </w:pPr>
    </w:p>
    <w:p w14:paraId="10D13A16" w14:textId="0ECDA488" w:rsidR="00A25448" w:rsidRDefault="00DA6B06" w:rsidP="00A25448">
      <w:pPr>
        <w:pStyle w:val="Heading1"/>
      </w:pPr>
      <w:bookmarkStart w:id="33" w:name="_Toc105683420"/>
      <w:r>
        <w:lastRenderedPageBreak/>
        <w:t>Bibliography</w:t>
      </w:r>
      <w:bookmarkEnd w:id="33"/>
      <w:r>
        <w:t xml:space="preserve"> </w:t>
      </w:r>
    </w:p>
    <w:p w14:paraId="7E9D655E" w14:textId="780B83F9" w:rsidR="00A25448" w:rsidRDefault="00A25448" w:rsidP="00A25448">
      <w:pPr>
        <w:rPr>
          <w:rFonts w:cstheme="minorHAnsi"/>
          <w:color w:val="000000"/>
          <w:shd w:val="clear" w:color="auto" w:fill="FFFFFF"/>
        </w:rPr>
      </w:pPr>
    </w:p>
    <w:p w14:paraId="6CD2E110" w14:textId="6DAF74F2" w:rsidR="00FB1F2F" w:rsidRPr="00753177" w:rsidRDefault="00FB1F2F" w:rsidP="00A25448">
      <w:pPr>
        <w:rPr>
          <w:rFonts w:cstheme="minorHAnsi"/>
          <w:color w:val="000000"/>
          <w:shd w:val="clear" w:color="auto" w:fill="FFFFFF"/>
        </w:rPr>
      </w:pPr>
      <w:r w:rsidRPr="00753177">
        <w:rPr>
          <w:rFonts w:cstheme="minorHAnsi"/>
          <w:color w:val="000000"/>
          <w:shd w:val="clear" w:color="auto" w:fill="FFFFFF"/>
        </w:rPr>
        <w:t>Apprenticeships.gov.uk. 2022. </w:t>
      </w:r>
      <w:r w:rsidRPr="00753177">
        <w:rPr>
          <w:rFonts w:cstheme="minorHAnsi"/>
          <w:i/>
          <w:iCs/>
          <w:color w:val="000000"/>
          <w:shd w:val="clear" w:color="auto" w:fill="FFFFFF"/>
        </w:rPr>
        <w:t>Apprenticeships</w:t>
      </w:r>
      <w:r w:rsidRPr="00753177">
        <w:rPr>
          <w:rFonts w:cstheme="minorHAnsi"/>
          <w:color w:val="000000"/>
          <w:shd w:val="clear" w:color="auto" w:fill="FFFFFF"/>
        </w:rPr>
        <w:t xml:space="preserve">. </w:t>
      </w:r>
      <w:r w:rsidR="00C6351D">
        <w:rPr>
          <w:rFonts w:cstheme="minorHAnsi"/>
          <w:color w:val="000000"/>
          <w:shd w:val="clear" w:color="auto" w:fill="FFFFFF"/>
        </w:rPr>
        <w:t>(</w:t>
      </w:r>
      <w:r w:rsidRPr="00753177">
        <w:rPr>
          <w:rFonts w:cstheme="minorHAnsi"/>
          <w:color w:val="000000"/>
          <w:shd w:val="clear" w:color="auto" w:fill="FFFFFF"/>
        </w:rPr>
        <w:t>online</w:t>
      </w:r>
      <w:r w:rsidR="00C6351D">
        <w:rPr>
          <w:rFonts w:cstheme="minorHAnsi"/>
          <w:color w:val="000000"/>
          <w:shd w:val="clear" w:color="auto" w:fill="FFFFFF"/>
        </w:rPr>
        <w:t>)</w:t>
      </w:r>
      <w:r w:rsidRPr="00753177">
        <w:rPr>
          <w:rFonts w:cstheme="minorHAnsi"/>
          <w:color w:val="000000"/>
          <w:shd w:val="clear" w:color="auto" w:fill="FFFFFF"/>
        </w:rPr>
        <w:t xml:space="preserve"> Available at: &lt;https://www.apprenticeships.gov.uk/#&gt; </w:t>
      </w:r>
      <w:r w:rsidR="00C6351D">
        <w:rPr>
          <w:rFonts w:cstheme="minorHAnsi"/>
          <w:color w:val="000000"/>
          <w:shd w:val="clear" w:color="auto" w:fill="FFFFFF"/>
        </w:rPr>
        <w:t>(</w:t>
      </w:r>
      <w:r w:rsidRPr="00753177">
        <w:rPr>
          <w:rFonts w:cstheme="minorHAnsi"/>
          <w:color w:val="000000"/>
          <w:shd w:val="clear" w:color="auto" w:fill="FFFFFF"/>
        </w:rPr>
        <w:t>Accessed 22 May 2022</w:t>
      </w:r>
      <w:r w:rsidR="00C6351D">
        <w:rPr>
          <w:rFonts w:cstheme="minorHAnsi"/>
          <w:color w:val="000000"/>
          <w:shd w:val="clear" w:color="auto" w:fill="FFFFFF"/>
        </w:rPr>
        <w:t>)</w:t>
      </w:r>
      <w:r w:rsidRPr="00753177">
        <w:rPr>
          <w:rFonts w:cstheme="minorHAnsi"/>
          <w:color w:val="000000"/>
          <w:shd w:val="clear" w:color="auto" w:fill="FFFFFF"/>
        </w:rPr>
        <w:t>.</w:t>
      </w:r>
    </w:p>
    <w:p w14:paraId="24EF61C4" w14:textId="48844A80" w:rsidR="00F72BEC" w:rsidRDefault="00F72BEC" w:rsidP="00A25448">
      <w:pPr>
        <w:rPr>
          <w:rFonts w:cstheme="minorHAnsi"/>
          <w:color w:val="000000"/>
          <w:shd w:val="clear" w:color="auto" w:fill="FFFFFF"/>
        </w:rPr>
      </w:pPr>
      <w:r w:rsidRPr="00753177">
        <w:rPr>
          <w:rFonts w:cstheme="minorHAnsi"/>
          <w:color w:val="000000"/>
          <w:shd w:val="clear" w:color="auto" w:fill="FFFFFF"/>
        </w:rPr>
        <w:t>CIPD, 2018. </w:t>
      </w:r>
      <w:r w:rsidRPr="00753177">
        <w:rPr>
          <w:rFonts w:cstheme="minorHAnsi"/>
          <w:i/>
          <w:iCs/>
          <w:color w:val="000000"/>
          <w:shd w:val="clear" w:color="auto" w:fill="FFFFFF"/>
        </w:rPr>
        <w:t>Workforce Planning Guide</w:t>
      </w:r>
      <w:r w:rsidRPr="00753177">
        <w:rPr>
          <w:rFonts w:cstheme="minorHAnsi"/>
          <w:color w:val="000000"/>
          <w:shd w:val="clear" w:color="auto" w:fill="FFFFFF"/>
        </w:rPr>
        <w:t xml:space="preserve">. </w:t>
      </w:r>
      <w:r w:rsidR="00E66CC2">
        <w:rPr>
          <w:rFonts w:cstheme="minorHAnsi"/>
          <w:color w:val="000000"/>
          <w:shd w:val="clear" w:color="auto" w:fill="FFFFFF"/>
        </w:rPr>
        <w:t>(</w:t>
      </w:r>
      <w:r w:rsidRPr="00753177">
        <w:rPr>
          <w:rFonts w:cstheme="minorHAnsi"/>
          <w:color w:val="000000"/>
          <w:shd w:val="clear" w:color="auto" w:fill="FFFFFF"/>
        </w:rPr>
        <w:t>online</w:t>
      </w:r>
      <w:r w:rsidR="00E66CC2">
        <w:rPr>
          <w:rFonts w:cstheme="minorHAnsi"/>
          <w:color w:val="000000"/>
          <w:shd w:val="clear" w:color="auto" w:fill="FFFFFF"/>
        </w:rPr>
        <w:t>)</w:t>
      </w:r>
      <w:r w:rsidRPr="00753177">
        <w:rPr>
          <w:rFonts w:cstheme="minorHAnsi"/>
          <w:color w:val="000000"/>
          <w:shd w:val="clear" w:color="auto" w:fill="FFFFFF"/>
        </w:rPr>
        <w:t xml:space="preserve"> Available at: &lt;https://www.cipd.co.uk/Images/workforce-planning-guide_tcm18-42735.pdf&gt; </w:t>
      </w:r>
      <w:r w:rsidR="00E66CC2">
        <w:rPr>
          <w:rFonts w:cstheme="minorHAnsi"/>
          <w:color w:val="000000"/>
          <w:shd w:val="clear" w:color="auto" w:fill="FFFFFF"/>
        </w:rPr>
        <w:t>(</w:t>
      </w:r>
      <w:r w:rsidRPr="00753177">
        <w:rPr>
          <w:rFonts w:cstheme="minorHAnsi"/>
          <w:color w:val="000000"/>
          <w:shd w:val="clear" w:color="auto" w:fill="FFFFFF"/>
        </w:rPr>
        <w:t>Accessed 25 May 2022</w:t>
      </w:r>
      <w:r w:rsidR="00E66CC2">
        <w:rPr>
          <w:rFonts w:cstheme="minorHAnsi"/>
          <w:color w:val="000000"/>
          <w:shd w:val="clear" w:color="auto" w:fill="FFFFFF"/>
        </w:rPr>
        <w:t>)</w:t>
      </w:r>
      <w:r w:rsidRPr="00753177">
        <w:rPr>
          <w:rFonts w:cstheme="minorHAnsi"/>
          <w:color w:val="000000"/>
          <w:shd w:val="clear" w:color="auto" w:fill="FFFFFF"/>
        </w:rPr>
        <w:t>.</w:t>
      </w:r>
    </w:p>
    <w:p w14:paraId="2560382C" w14:textId="55D9DA88" w:rsidR="00E733DB" w:rsidRPr="00E733DB" w:rsidRDefault="00E733DB" w:rsidP="00A25448">
      <w:pPr>
        <w:rPr>
          <w:rFonts w:cstheme="minorHAnsi"/>
          <w:shd w:val="clear" w:color="auto" w:fill="FFFFFF"/>
        </w:rPr>
      </w:pPr>
      <w:r>
        <w:rPr>
          <w:rFonts w:cstheme="minorHAnsi"/>
          <w:shd w:val="clear" w:color="auto" w:fill="FFFFFF"/>
        </w:rPr>
        <w:t>Crowley., L</w:t>
      </w:r>
      <w:r w:rsidRPr="00753177">
        <w:rPr>
          <w:rFonts w:cstheme="minorHAnsi"/>
          <w:shd w:val="clear" w:color="auto" w:fill="FFFFFF"/>
        </w:rPr>
        <w:t>. 2021. </w:t>
      </w:r>
      <w:r w:rsidRPr="00753177">
        <w:rPr>
          <w:rFonts w:cstheme="minorHAnsi"/>
          <w:i/>
          <w:iCs/>
          <w:shd w:val="clear" w:color="auto" w:fill="FFFFFF"/>
        </w:rPr>
        <w:t>Skills Development in the UK Workplace | Factsheets | CIPD</w:t>
      </w:r>
      <w:r w:rsidRPr="00753177">
        <w:rPr>
          <w:rFonts w:cstheme="minorHAnsi"/>
          <w:shd w:val="clear" w:color="auto" w:fill="FFFFFF"/>
        </w:rPr>
        <w:t xml:space="preserve">. </w:t>
      </w:r>
      <w:r>
        <w:rPr>
          <w:rFonts w:cstheme="minorHAnsi"/>
          <w:shd w:val="clear" w:color="auto" w:fill="FFFFFF"/>
        </w:rPr>
        <w:t>(</w:t>
      </w:r>
      <w:r w:rsidRPr="00753177">
        <w:rPr>
          <w:rFonts w:cstheme="minorHAnsi"/>
          <w:shd w:val="clear" w:color="auto" w:fill="FFFFFF"/>
        </w:rPr>
        <w:t>online</w:t>
      </w:r>
      <w:r>
        <w:rPr>
          <w:rFonts w:cstheme="minorHAnsi"/>
          <w:shd w:val="clear" w:color="auto" w:fill="FFFFFF"/>
        </w:rPr>
        <w:t>0</w:t>
      </w:r>
      <w:r w:rsidRPr="00753177">
        <w:rPr>
          <w:rFonts w:cstheme="minorHAnsi"/>
          <w:shd w:val="clear" w:color="auto" w:fill="FFFFFF"/>
        </w:rPr>
        <w:t xml:space="preserve"> Availab</w:t>
      </w:r>
      <w:r>
        <w:rPr>
          <w:rFonts w:cstheme="minorHAnsi"/>
          <w:shd w:val="clear" w:color="auto" w:fill="FFFFFF"/>
        </w:rPr>
        <w:t>l</w:t>
      </w:r>
      <w:r w:rsidRPr="00753177">
        <w:rPr>
          <w:rFonts w:cstheme="minorHAnsi"/>
          <w:shd w:val="clear" w:color="auto" w:fill="FFFFFF"/>
        </w:rPr>
        <w:t xml:space="preserve">e at: &lt;https://www.cipd.co.uk/knowledge/work/skills/skills-factsheet&gt; </w:t>
      </w:r>
      <w:r>
        <w:rPr>
          <w:rFonts w:cstheme="minorHAnsi"/>
          <w:shd w:val="clear" w:color="auto" w:fill="FFFFFF"/>
        </w:rPr>
        <w:t>(</w:t>
      </w:r>
      <w:r w:rsidRPr="00753177">
        <w:rPr>
          <w:rFonts w:cstheme="minorHAnsi"/>
          <w:shd w:val="clear" w:color="auto" w:fill="FFFFFF"/>
        </w:rPr>
        <w:t>Accessed 22 May 2022</w:t>
      </w:r>
      <w:r>
        <w:rPr>
          <w:rFonts w:cstheme="minorHAnsi"/>
          <w:shd w:val="clear" w:color="auto" w:fill="FFFFFF"/>
        </w:rPr>
        <w:t>)</w:t>
      </w:r>
      <w:r w:rsidRPr="00753177">
        <w:rPr>
          <w:rFonts w:cstheme="minorHAnsi"/>
          <w:shd w:val="clear" w:color="auto" w:fill="FFFFFF"/>
        </w:rPr>
        <w:t>.</w:t>
      </w:r>
    </w:p>
    <w:p w14:paraId="697ACA03" w14:textId="26A4CFE6" w:rsidR="00E66CC2" w:rsidRDefault="0054465B" w:rsidP="00A25448">
      <w:pPr>
        <w:rPr>
          <w:rFonts w:cstheme="minorHAnsi"/>
          <w:shd w:val="clear" w:color="auto" w:fill="FFFFFF"/>
        </w:rPr>
      </w:pPr>
      <w:r w:rsidRPr="00753177">
        <w:rPr>
          <w:rFonts w:cstheme="minorHAnsi"/>
          <w:shd w:val="clear" w:color="auto" w:fill="FFFFFF"/>
        </w:rPr>
        <w:t xml:space="preserve">De </w:t>
      </w:r>
      <w:proofErr w:type="spellStart"/>
      <w:r w:rsidRPr="00753177">
        <w:rPr>
          <w:rFonts w:cstheme="minorHAnsi"/>
          <w:shd w:val="clear" w:color="auto" w:fill="FFFFFF"/>
        </w:rPr>
        <w:t>Bruecker</w:t>
      </w:r>
      <w:proofErr w:type="spellEnd"/>
      <w:r w:rsidRPr="00753177">
        <w:rPr>
          <w:rFonts w:cstheme="minorHAnsi"/>
          <w:shd w:val="clear" w:color="auto" w:fill="FFFFFF"/>
        </w:rPr>
        <w:t xml:space="preserve">, Philippe &amp; Van den Bergh, </w:t>
      </w:r>
      <w:proofErr w:type="spellStart"/>
      <w:r w:rsidRPr="00753177">
        <w:rPr>
          <w:rFonts w:cstheme="minorHAnsi"/>
          <w:shd w:val="clear" w:color="auto" w:fill="FFFFFF"/>
        </w:rPr>
        <w:t>Jorne</w:t>
      </w:r>
      <w:proofErr w:type="spellEnd"/>
      <w:r w:rsidRPr="00753177">
        <w:rPr>
          <w:rFonts w:cstheme="minorHAnsi"/>
          <w:shd w:val="clear" w:color="auto" w:fill="FFFFFF"/>
        </w:rPr>
        <w:t xml:space="preserve"> &amp; </w:t>
      </w:r>
      <w:proofErr w:type="spellStart"/>
      <w:r w:rsidRPr="00753177">
        <w:rPr>
          <w:rFonts w:cstheme="minorHAnsi"/>
          <w:shd w:val="clear" w:color="auto" w:fill="FFFFFF"/>
        </w:rPr>
        <w:t>Beliën</w:t>
      </w:r>
      <w:proofErr w:type="spellEnd"/>
      <w:r w:rsidRPr="00753177">
        <w:rPr>
          <w:rFonts w:cstheme="minorHAnsi"/>
          <w:shd w:val="clear" w:color="auto" w:fill="FFFFFF"/>
        </w:rPr>
        <w:t xml:space="preserve">, Jeroen &amp; </w:t>
      </w:r>
      <w:proofErr w:type="spellStart"/>
      <w:r w:rsidRPr="00753177">
        <w:rPr>
          <w:rFonts w:cstheme="minorHAnsi"/>
          <w:shd w:val="clear" w:color="auto" w:fill="FFFFFF"/>
        </w:rPr>
        <w:t>Demeulemeester</w:t>
      </w:r>
      <w:proofErr w:type="spellEnd"/>
      <w:r w:rsidRPr="00753177">
        <w:rPr>
          <w:rFonts w:cstheme="minorHAnsi"/>
          <w:shd w:val="clear" w:color="auto" w:fill="FFFFFF"/>
        </w:rPr>
        <w:t xml:space="preserve">, Erik, 2015. </w:t>
      </w:r>
      <w:r w:rsidRPr="00753177">
        <w:rPr>
          <w:rFonts w:cstheme="minorHAnsi"/>
          <w:i/>
          <w:iCs/>
        </w:rPr>
        <w:t>Workforce planning incorporating skills: State of the art</w:t>
      </w:r>
      <w:r w:rsidRPr="00753177">
        <w:rPr>
          <w:rFonts w:cstheme="minorHAnsi"/>
          <w:shd w:val="clear" w:color="auto" w:fill="FFFFFF"/>
        </w:rPr>
        <w:t>, </w:t>
      </w:r>
      <w:r w:rsidRPr="00E66CC2">
        <w:rPr>
          <w:rFonts w:cstheme="minorHAnsi"/>
        </w:rPr>
        <w:t>European Journal of Operational Research</w:t>
      </w:r>
      <w:r w:rsidRPr="00E66CC2">
        <w:rPr>
          <w:rFonts w:cstheme="minorHAnsi"/>
          <w:shd w:val="clear" w:color="auto" w:fill="FFFFFF"/>
        </w:rPr>
        <w:t>,</w:t>
      </w:r>
      <w:r w:rsidRPr="00753177">
        <w:rPr>
          <w:rFonts w:cstheme="minorHAnsi"/>
          <w:shd w:val="clear" w:color="auto" w:fill="FFFFFF"/>
        </w:rPr>
        <w:t xml:space="preserve"> Elsevier, vol. 243(1), pages 1-16.</w:t>
      </w:r>
      <w:r w:rsidR="00E66CC2">
        <w:rPr>
          <w:rFonts w:cstheme="minorHAnsi"/>
          <w:shd w:val="clear" w:color="auto" w:fill="FFFFFF"/>
        </w:rPr>
        <w:t xml:space="preserve"> (Accessed 24 May 2022).</w:t>
      </w:r>
    </w:p>
    <w:p w14:paraId="71D2FA7A" w14:textId="15BD6144" w:rsidR="00180B78" w:rsidRPr="00180B78" w:rsidRDefault="00180B78" w:rsidP="00A25448">
      <w:pPr>
        <w:rPr>
          <w:rFonts w:cstheme="minorHAnsi"/>
          <w:shd w:val="clear" w:color="auto" w:fill="FFFFFF"/>
        </w:rPr>
      </w:pPr>
      <w:r w:rsidRPr="00180B78">
        <w:rPr>
          <w:rFonts w:cstheme="minorHAnsi"/>
          <w:color w:val="000000"/>
          <w:shd w:val="clear" w:color="auto" w:fill="FFFFFF"/>
        </w:rPr>
        <w:t>Hall, J., 2022. </w:t>
      </w:r>
      <w:r w:rsidRPr="00180B78">
        <w:rPr>
          <w:rFonts w:cstheme="minorHAnsi"/>
          <w:i/>
          <w:iCs/>
          <w:color w:val="000000"/>
          <w:shd w:val="clear" w:color="auto" w:fill="FFFFFF"/>
        </w:rPr>
        <w:t xml:space="preserve">The Cost </w:t>
      </w:r>
      <w:r w:rsidR="00E66CC2" w:rsidRPr="00180B78">
        <w:rPr>
          <w:rFonts w:cstheme="minorHAnsi"/>
          <w:i/>
          <w:iCs/>
          <w:color w:val="000000"/>
          <w:shd w:val="clear" w:color="auto" w:fill="FFFFFF"/>
        </w:rPr>
        <w:t>of</w:t>
      </w:r>
      <w:r w:rsidRPr="00180B78">
        <w:rPr>
          <w:rFonts w:cstheme="minorHAnsi"/>
          <w:i/>
          <w:iCs/>
          <w:color w:val="000000"/>
          <w:shd w:val="clear" w:color="auto" w:fill="FFFFFF"/>
        </w:rPr>
        <w:t xml:space="preserve"> Turnover Can Kill Your Business </w:t>
      </w:r>
      <w:r w:rsidR="00E66CC2" w:rsidRPr="00180B78">
        <w:rPr>
          <w:rFonts w:cstheme="minorHAnsi"/>
          <w:i/>
          <w:iCs/>
          <w:color w:val="000000"/>
          <w:shd w:val="clear" w:color="auto" w:fill="FFFFFF"/>
        </w:rPr>
        <w:t>and</w:t>
      </w:r>
      <w:r w:rsidRPr="00180B78">
        <w:rPr>
          <w:rFonts w:cstheme="minorHAnsi"/>
          <w:i/>
          <w:iCs/>
          <w:color w:val="000000"/>
          <w:shd w:val="clear" w:color="auto" w:fill="FFFFFF"/>
        </w:rPr>
        <w:t xml:space="preserve"> Make Things Less Fun</w:t>
      </w:r>
      <w:r w:rsidRPr="00180B78">
        <w:rPr>
          <w:rFonts w:cstheme="minorHAnsi"/>
          <w:color w:val="000000"/>
          <w:shd w:val="clear" w:color="auto" w:fill="FFFFFF"/>
        </w:rPr>
        <w:t xml:space="preserve">. </w:t>
      </w:r>
      <w:r w:rsidR="00E66CC2">
        <w:rPr>
          <w:rFonts w:cstheme="minorHAnsi"/>
          <w:color w:val="000000"/>
          <w:shd w:val="clear" w:color="auto" w:fill="FFFFFF"/>
        </w:rPr>
        <w:t>(</w:t>
      </w:r>
      <w:r w:rsidRPr="00180B78">
        <w:rPr>
          <w:rFonts w:cstheme="minorHAnsi"/>
          <w:color w:val="000000"/>
          <w:shd w:val="clear" w:color="auto" w:fill="FFFFFF"/>
        </w:rPr>
        <w:t>online</w:t>
      </w:r>
      <w:r w:rsidR="00E66CC2">
        <w:rPr>
          <w:rFonts w:cstheme="minorHAnsi"/>
          <w:color w:val="000000"/>
          <w:shd w:val="clear" w:color="auto" w:fill="FFFFFF"/>
        </w:rPr>
        <w:t>)</w:t>
      </w:r>
      <w:r w:rsidRPr="00180B78">
        <w:rPr>
          <w:rFonts w:cstheme="minorHAnsi"/>
          <w:color w:val="000000"/>
          <w:shd w:val="clear" w:color="auto" w:fill="FFFFFF"/>
        </w:rPr>
        <w:t xml:space="preserve"> Forbes. Available at: &lt;https://www.forbes.com/sites/johnhall/2019/05/09/the-cost-of-turnover-can-kill-your-business-and-make-things-less-fun/?sh=2decc7f47943&gt; </w:t>
      </w:r>
      <w:r w:rsidR="00E66CC2">
        <w:rPr>
          <w:rFonts w:cstheme="minorHAnsi"/>
          <w:color w:val="000000"/>
          <w:shd w:val="clear" w:color="auto" w:fill="FFFFFF"/>
        </w:rPr>
        <w:t>(</w:t>
      </w:r>
      <w:r w:rsidRPr="00180B78">
        <w:rPr>
          <w:rFonts w:cstheme="minorHAnsi"/>
          <w:color w:val="000000"/>
          <w:shd w:val="clear" w:color="auto" w:fill="FFFFFF"/>
        </w:rPr>
        <w:t>Accessed 8 June 2022</w:t>
      </w:r>
      <w:r w:rsidR="00E66CC2">
        <w:rPr>
          <w:rFonts w:cstheme="minorHAnsi"/>
          <w:color w:val="000000"/>
          <w:shd w:val="clear" w:color="auto" w:fill="FFFFFF"/>
        </w:rPr>
        <w:t>)</w:t>
      </w:r>
      <w:r w:rsidRPr="00180B78">
        <w:rPr>
          <w:rFonts w:cstheme="minorHAnsi"/>
          <w:color w:val="000000"/>
          <w:shd w:val="clear" w:color="auto" w:fill="FFFFFF"/>
        </w:rPr>
        <w:t>.</w:t>
      </w:r>
    </w:p>
    <w:p w14:paraId="1D8A3792" w14:textId="6240B8DE" w:rsidR="004D16AC" w:rsidRPr="00753177" w:rsidRDefault="004D16AC" w:rsidP="00A25448">
      <w:pPr>
        <w:rPr>
          <w:rFonts w:cstheme="minorHAnsi"/>
          <w:shd w:val="clear" w:color="auto" w:fill="FFFFFF"/>
        </w:rPr>
      </w:pPr>
      <w:r w:rsidRPr="00753177">
        <w:rPr>
          <w:rFonts w:cstheme="minorHAnsi"/>
          <w:shd w:val="clear" w:color="auto" w:fill="FFFFFF"/>
        </w:rPr>
        <w:t>Higgs, M. ‘Future Trends in HRM’ cited in Taylor, S. and Woodhams, C. (2012) Managing People and Organisations, London, CIPD.</w:t>
      </w:r>
    </w:p>
    <w:p w14:paraId="6801185A" w14:textId="2E138ED7" w:rsidR="0043118E" w:rsidRPr="00753177" w:rsidRDefault="0043118E" w:rsidP="00A25448">
      <w:pPr>
        <w:rPr>
          <w:rFonts w:cstheme="minorHAnsi"/>
          <w:color w:val="000000"/>
          <w:shd w:val="clear" w:color="auto" w:fill="FFFFFF"/>
        </w:rPr>
      </w:pPr>
      <w:proofErr w:type="spellStart"/>
      <w:r w:rsidRPr="00753177">
        <w:rPr>
          <w:rFonts w:cstheme="minorHAnsi"/>
          <w:color w:val="000000"/>
          <w:shd w:val="clear" w:color="auto" w:fill="FFFFFF"/>
        </w:rPr>
        <w:t>Lauby</w:t>
      </w:r>
      <w:proofErr w:type="spellEnd"/>
      <w:r w:rsidRPr="00753177">
        <w:rPr>
          <w:rFonts w:cstheme="minorHAnsi"/>
          <w:color w:val="000000"/>
          <w:shd w:val="clear" w:color="auto" w:fill="FFFFFF"/>
        </w:rPr>
        <w:t xml:space="preserve">, S. and </w:t>
      </w:r>
      <w:proofErr w:type="spellStart"/>
      <w:r w:rsidRPr="00753177">
        <w:rPr>
          <w:rFonts w:cstheme="minorHAnsi"/>
          <w:color w:val="000000"/>
          <w:shd w:val="clear" w:color="auto" w:fill="FFFFFF"/>
        </w:rPr>
        <w:t>Lauby</w:t>
      </w:r>
      <w:proofErr w:type="spellEnd"/>
      <w:r w:rsidRPr="00753177">
        <w:rPr>
          <w:rFonts w:cstheme="minorHAnsi"/>
          <w:color w:val="000000"/>
          <w:shd w:val="clear" w:color="auto" w:fill="FFFFFF"/>
        </w:rPr>
        <w:t>, S., 2018. </w:t>
      </w:r>
      <w:r w:rsidRPr="00753177">
        <w:rPr>
          <w:rFonts w:cstheme="minorHAnsi"/>
          <w:i/>
          <w:iCs/>
          <w:color w:val="000000"/>
          <w:shd w:val="clear" w:color="auto" w:fill="FFFFFF"/>
        </w:rPr>
        <w:t>4 Steps for Developing a Talent Pool</w:t>
      </w:r>
      <w:r w:rsidRPr="00753177">
        <w:rPr>
          <w:rFonts w:cstheme="minorHAnsi"/>
          <w:color w:val="000000"/>
          <w:shd w:val="clear" w:color="auto" w:fill="FFFFFF"/>
        </w:rPr>
        <w:t xml:space="preserve">. </w:t>
      </w:r>
      <w:r w:rsidR="00E66CC2">
        <w:rPr>
          <w:rFonts w:cstheme="minorHAnsi"/>
          <w:color w:val="000000"/>
          <w:shd w:val="clear" w:color="auto" w:fill="FFFFFF"/>
        </w:rPr>
        <w:t>(</w:t>
      </w:r>
      <w:r w:rsidRPr="00753177">
        <w:rPr>
          <w:rFonts w:cstheme="minorHAnsi"/>
          <w:color w:val="000000"/>
          <w:shd w:val="clear" w:color="auto" w:fill="FFFFFF"/>
        </w:rPr>
        <w:t>online</w:t>
      </w:r>
      <w:r w:rsidR="00E66CC2">
        <w:rPr>
          <w:rFonts w:cstheme="minorHAnsi"/>
          <w:color w:val="000000"/>
          <w:shd w:val="clear" w:color="auto" w:fill="FFFFFF"/>
        </w:rPr>
        <w:t>)</w:t>
      </w:r>
      <w:r w:rsidRPr="00753177">
        <w:rPr>
          <w:rFonts w:cstheme="minorHAnsi"/>
          <w:color w:val="000000"/>
          <w:shd w:val="clear" w:color="auto" w:fill="FFFFFF"/>
        </w:rPr>
        <w:t xml:space="preserve"> SHRM. Available at: &lt;https://www.shrm.org/ResourcesAndTools/hr-topics/talent-acquisition/Pages/4-Steps-for-Developing-a-Talent-Pool.aspx&gt; [Accessed 26 May 2022].</w:t>
      </w:r>
    </w:p>
    <w:p w14:paraId="2D8A9D64" w14:textId="77777777" w:rsidR="004F6E07" w:rsidRDefault="004B70B1" w:rsidP="00A25448">
      <w:pPr>
        <w:rPr>
          <w:rFonts w:cstheme="minorHAnsi"/>
          <w:shd w:val="clear" w:color="auto" w:fill="FFFFFF"/>
        </w:rPr>
      </w:pPr>
      <w:r w:rsidRPr="00753177">
        <w:rPr>
          <w:rFonts w:cstheme="minorHAnsi"/>
          <w:color w:val="000000"/>
          <w:shd w:val="clear" w:color="auto" w:fill="FFFFFF"/>
        </w:rPr>
        <w:t>Linkedin.com. 2017. </w:t>
      </w:r>
      <w:r w:rsidRPr="00753177">
        <w:rPr>
          <w:rFonts w:cstheme="minorHAnsi"/>
          <w:i/>
          <w:iCs/>
          <w:color w:val="000000"/>
          <w:shd w:val="clear" w:color="auto" w:fill="FFFFFF"/>
        </w:rPr>
        <w:t>Three benefits of a diverse talent pool.</w:t>
      </w:r>
      <w:r w:rsidRPr="00753177">
        <w:rPr>
          <w:rFonts w:cstheme="minorHAnsi"/>
          <w:color w:val="000000"/>
          <w:shd w:val="clear" w:color="auto" w:fill="FFFFFF"/>
        </w:rPr>
        <w:t xml:space="preserve"> </w:t>
      </w:r>
      <w:r w:rsidR="00E66CC2">
        <w:rPr>
          <w:rFonts w:cstheme="minorHAnsi"/>
          <w:color w:val="000000"/>
          <w:shd w:val="clear" w:color="auto" w:fill="FFFFFF"/>
        </w:rPr>
        <w:t>(</w:t>
      </w:r>
      <w:r w:rsidRPr="00753177">
        <w:rPr>
          <w:rFonts w:cstheme="minorHAnsi"/>
          <w:color w:val="000000"/>
          <w:shd w:val="clear" w:color="auto" w:fill="FFFFFF"/>
        </w:rPr>
        <w:t>online</w:t>
      </w:r>
      <w:r w:rsidR="00E66CC2">
        <w:rPr>
          <w:rFonts w:cstheme="minorHAnsi"/>
          <w:color w:val="000000"/>
          <w:shd w:val="clear" w:color="auto" w:fill="FFFFFF"/>
        </w:rPr>
        <w:t>)</w:t>
      </w:r>
      <w:r w:rsidRPr="00753177">
        <w:rPr>
          <w:rFonts w:cstheme="minorHAnsi"/>
          <w:color w:val="000000"/>
          <w:shd w:val="clear" w:color="auto" w:fill="FFFFFF"/>
        </w:rPr>
        <w:t xml:space="preserve"> Available at: &lt;https://www.linkedin.com/pulse/three-benefits-diverse-talent-pool-mike-wessinger&gt; </w:t>
      </w:r>
      <w:r w:rsidR="00E66CC2">
        <w:rPr>
          <w:rFonts w:cstheme="minorHAnsi"/>
          <w:color w:val="000000"/>
          <w:shd w:val="clear" w:color="auto" w:fill="FFFFFF"/>
        </w:rPr>
        <w:t>(</w:t>
      </w:r>
      <w:r w:rsidRPr="00753177">
        <w:rPr>
          <w:rFonts w:cstheme="minorHAnsi"/>
          <w:color w:val="000000"/>
          <w:shd w:val="clear" w:color="auto" w:fill="FFFFFF"/>
        </w:rPr>
        <w:t>Accessed 26 May 2022</w:t>
      </w:r>
      <w:r w:rsidR="00E66CC2">
        <w:rPr>
          <w:rFonts w:cstheme="minorHAnsi"/>
          <w:color w:val="000000"/>
          <w:shd w:val="clear" w:color="auto" w:fill="FFFFFF"/>
        </w:rPr>
        <w:t>)</w:t>
      </w:r>
      <w:r w:rsidRPr="00753177">
        <w:rPr>
          <w:rFonts w:cstheme="minorHAnsi"/>
          <w:color w:val="000000"/>
          <w:shd w:val="clear" w:color="auto" w:fill="FFFFFF"/>
        </w:rPr>
        <w:t>.</w:t>
      </w:r>
      <w:r w:rsidR="004F6E07" w:rsidRPr="004F6E07">
        <w:rPr>
          <w:rFonts w:cstheme="minorHAnsi"/>
          <w:shd w:val="clear" w:color="auto" w:fill="FFFFFF"/>
        </w:rPr>
        <w:t xml:space="preserve"> </w:t>
      </w:r>
    </w:p>
    <w:p w14:paraId="7D3C7D0F" w14:textId="358393E3" w:rsidR="004F6E07" w:rsidRPr="004F6E07" w:rsidRDefault="004F6E07" w:rsidP="00A25448">
      <w:pPr>
        <w:rPr>
          <w:rFonts w:cstheme="minorHAnsi"/>
          <w:shd w:val="clear" w:color="auto" w:fill="FFFFFF"/>
        </w:rPr>
      </w:pPr>
      <w:r>
        <w:rPr>
          <w:rFonts w:cstheme="minorHAnsi"/>
          <w:shd w:val="clear" w:color="auto" w:fill="FFFFFF"/>
        </w:rPr>
        <w:t>Maxwell</w:t>
      </w:r>
      <w:r w:rsidR="006A00F8">
        <w:rPr>
          <w:rFonts w:cstheme="minorHAnsi"/>
          <w:shd w:val="clear" w:color="auto" w:fill="FFFFFF"/>
        </w:rPr>
        <w:t xml:space="preserve">, </w:t>
      </w:r>
      <w:r>
        <w:rPr>
          <w:rFonts w:cstheme="minorHAnsi"/>
          <w:shd w:val="clear" w:color="auto" w:fill="FFFFFF"/>
        </w:rPr>
        <w:t>G</w:t>
      </w:r>
      <w:r w:rsidRPr="00753177">
        <w:rPr>
          <w:rFonts w:cstheme="minorHAnsi"/>
          <w:shd w:val="clear" w:color="auto" w:fill="FFFFFF"/>
        </w:rPr>
        <w:t>. </w:t>
      </w:r>
      <w:r w:rsidRPr="00753177">
        <w:rPr>
          <w:rFonts w:cstheme="minorHAnsi"/>
          <w:i/>
          <w:iCs/>
          <w:shd w:val="clear" w:color="auto" w:fill="FFFFFF"/>
        </w:rPr>
        <w:t>Employee Turnover &amp; Retention | Factsheets | CIPD</w:t>
      </w:r>
      <w:r w:rsidRPr="00753177">
        <w:rPr>
          <w:rFonts w:cstheme="minorHAnsi"/>
          <w:shd w:val="clear" w:color="auto" w:fill="FFFFFF"/>
        </w:rPr>
        <w:t xml:space="preserve">. </w:t>
      </w:r>
      <w:r>
        <w:rPr>
          <w:rFonts w:cstheme="minorHAnsi"/>
          <w:shd w:val="clear" w:color="auto" w:fill="FFFFFF"/>
        </w:rPr>
        <w:t>(</w:t>
      </w:r>
      <w:r w:rsidRPr="00753177">
        <w:rPr>
          <w:rFonts w:cstheme="minorHAnsi"/>
          <w:shd w:val="clear" w:color="auto" w:fill="FFFFFF"/>
        </w:rPr>
        <w:t>online</w:t>
      </w:r>
      <w:r>
        <w:rPr>
          <w:rFonts w:cstheme="minorHAnsi"/>
          <w:shd w:val="clear" w:color="auto" w:fill="FFFFFF"/>
        </w:rPr>
        <w:t>)</w:t>
      </w:r>
      <w:r w:rsidRPr="00753177">
        <w:rPr>
          <w:rFonts w:cstheme="minorHAnsi"/>
          <w:shd w:val="clear" w:color="auto" w:fill="FFFFFF"/>
        </w:rPr>
        <w:t xml:space="preserve"> Available at: &lt;https://www.cipd.co.uk/knowledge/strategy/resourcing/turnover-retention-factsheet&gt; </w:t>
      </w:r>
      <w:r>
        <w:rPr>
          <w:rFonts w:cstheme="minorHAnsi"/>
          <w:shd w:val="clear" w:color="auto" w:fill="FFFFFF"/>
        </w:rPr>
        <w:t>(</w:t>
      </w:r>
      <w:r w:rsidRPr="00753177">
        <w:rPr>
          <w:rFonts w:cstheme="minorHAnsi"/>
          <w:shd w:val="clear" w:color="auto" w:fill="FFFFFF"/>
        </w:rPr>
        <w:t>Accessed 17 May 2022</w:t>
      </w:r>
      <w:r>
        <w:rPr>
          <w:rFonts w:cstheme="minorHAnsi"/>
          <w:shd w:val="clear" w:color="auto" w:fill="FFFFFF"/>
        </w:rPr>
        <w:t>)</w:t>
      </w:r>
      <w:r w:rsidRPr="00753177">
        <w:rPr>
          <w:rFonts w:cstheme="minorHAnsi"/>
          <w:shd w:val="clear" w:color="auto" w:fill="FFFFFF"/>
        </w:rPr>
        <w:t>.</w:t>
      </w:r>
    </w:p>
    <w:p w14:paraId="78A3C945" w14:textId="131CD36B" w:rsidR="00F51C71" w:rsidRPr="00753177" w:rsidRDefault="00F51C71" w:rsidP="00A25448">
      <w:pPr>
        <w:rPr>
          <w:rFonts w:cstheme="minorHAnsi"/>
        </w:rPr>
      </w:pPr>
      <w:r w:rsidRPr="00753177">
        <w:rPr>
          <w:rFonts w:cstheme="minorHAnsi"/>
          <w:color w:val="000000"/>
          <w:shd w:val="clear" w:color="auto" w:fill="FFFFFF"/>
        </w:rPr>
        <w:t>McKinsey. 2015. </w:t>
      </w:r>
      <w:r w:rsidRPr="00753177">
        <w:rPr>
          <w:rFonts w:cstheme="minorHAnsi"/>
          <w:i/>
          <w:iCs/>
          <w:color w:val="000000"/>
          <w:shd w:val="clear" w:color="auto" w:fill="FFFFFF"/>
        </w:rPr>
        <w:t>Why diversity matters</w:t>
      </w:r>
      <w:r w:rsidRPr="00753177">
        <w:rPr>
          <w:rFonts w:cstheme="minorHAnsi"/>
          <w:color w:val="000000"/>
          <w:shd w:val="clear" w:color="auto" w:fill="FFFFFF"/>
        </w:rPr>
        <w:t xml:space="preserve">. </w:t>
      </w:r>
      <w:r w:rsidR="00E66CC2">
        <w:rPr>
          <w:rFonts w:cstheme="minorHAnsi"/>
          <w:color w:val="000000"/>
          <w:shd w:val="clear" w:color="auto" w:fill="FFFFFF"/>
        </w:rPr>
        <w:t>(</w:t>
      </w:r>
      <w:r w:rsidRPr="00753177">
        <w:rPr>
          <w:rFonts w:cstheme="minorHAnsi"/>
          <w:color w:val="000000"/>
          <w:shd w:val="clear" w:color="auto" w:fill="FFFFFF"/>
        </w:rPr>
        <w:t>online</w:t>
      </w:r>
      <w:r w:rsidR="00E66CC2">
        <w:rPr>
          <w:rFonts w:cstheme="minorHAnsi"/>
          <w:color w:val="000000"/>
          <w:shd w:val="clear" w:color="auto" w:fill="FFFFFF"/>
        </w:rPr>
        <w:t>)</w:t>
      </w:r>
      <w:r w:rsidRPr="00753177">
        <w:rPr>
          <w:rFonts w:cstheme="minorHAnsi"/>
          <w:color w:val="000000"/>
          <w:shd w:val="clear" w:color="auto" w:fill="FFFFFF"/>
        </w:rPr>
        <w:t xml:space="preserve"> McKinsey. Available at: &lt;https://www.mckinsey.com/business-functions/people-and-organizational-performance/our-insights/why-diversity-matters&gt; </w:t>
      </w:r>
      <w:r w:rsidR="00E66CC2">
        <w:rPr>
          <w:rFonts w:cstheme="minorHAnsi"/>
          <w:color w:val="000000"/>
          <w:shd w:val="clear" w:color="auto" w:fill="FFFFFF"/>
        </w:rPr>
        <w:t>(</w:t>
      </w:r>
      <w:r w:rsidRPr="00753177">
        <w:rPr>
          <w:rFonts w:cstheme="minorHAnsi"/>
          <w:color w:val="000000"/>
          <w:shd w:val="clear" w:color="auto" w:fill="FFFFFF"/>
        </w:rPr>
        <w:t>Accessed 26 May 2022</w:t>
      </w:r>
      <w:r w:rsidR="00E66CC2">
        <w:rPr>
          <w:rFonts w:cstheme="minorHAnsi"/>
          <w:color w:val="000000"/>
          <w:shd w:val="clear" w:color="auto" w:fill="FFFFFF"/>
        </w:rPr>
        <w:t>)</w:t>
      </w:r>
      <w:r w:rsidRPr="00753177">
        <w:rPr>
          <w:rFonts w:cstheme="minorHAnsi"/>
          <w:color w:val="000000"/>
          <w:shd w:val="clear" w:color="auto" w:fill="FFFFFF"/>
        </w:rPr>
        <w:t>.</w:t>
      </w:r>
    </w:p>
    <w:p w14:paraId="5BC91594" w14:textId="443AC30D" w:rsidR="00D329F9" w:rsidRDefault="009F320D" w:rsidP="00A25448">
      <w:pPr>
        <w:rPr>
          <w:rFonts w:cstheme="minorHAnsi"/>
          <w:shd w:val="clear" w:color="auto" w:fill="FFFFFF"/>
        </w:rPr>
      </w:pPr>
      <w:r w:rsidRPr="00753177">
        <w:rPr>
          <w:rFonts w:cstheme="minorHAnsi"/>
          <w:shd w:val="clear" w:color="auto" w:fill="FFFFFF"/>
        </w:rPr>
        <w:t>Mc</w:t>
      </w:r>
      <w:r w:rsidR="001F4397" w:rsidRPr="00753177">
        <w:rPr>
          <w:rFonts w:cstheme="minorHAnsi"/>
          <w:shd w:val="clear" w:color="auto" w:fill="FFFFFF"/>
        </w:rPr>
        <w:t xml:space="preserve">2021. [online] Available at: &lt;https://www.mckinsey.com&gt; </w:t>
      </w:r>
      <w:r w:rsidR="00E66CC2">
        <w:rPr>
          <w:rFonts w:cstheme="minorHAnsi"/>
          <w:shd w:val="clear" w:color="auto" w:fill="FFFFFF"/>
        </w:rPr>
        <w:t>(</w:t>
      </w:r>
      <w:r w:rsidR="001F4397" w:rsidRPr="00753177">
        <w:rPr>
          <w:rFonts w:cstheme="minorHAnsi"/>
          <w:shd w:val="clear" w:color="auto" w:fill="FFFFFF"/>
        </w:rPr>
        <w:t>Accessed 17 May 2022</w:t>
      </w:r>
      <w:r w:rsidR="00E66CC2">
        <w:rPr>
          <w:rFonts w:cstheme="minorHAnsi"/>
          <w:shd w:val="clear" w:color="auto" w:fill="FFFFFF"/>
        </w:rPr>
        <w:t>)</w:t>
      </w:r>
      <w:r w:rsidR="001F4397" w:rsidRPr="00753177">
        <w:rPr>
          <w:rFonts w:cstheme="minorHAnsi"/>
          <w:shd w:val="clear" w:color="auto" w:fill="FFFFFF"/>
        </w:rPr>
        <w:t>.</w:t>
      </w:r>
    </w:p>
    <w:p w14:paraId="1C0E3199" w14:textId="1C9E678A" w:rsidR="00AB7707" w:rsidRPr="00AB7707" w:rsidRDefault="00AB7707" w:rsidP="00A25448">
      <w:pPr>
        <w:rPr>
          <w:rFonts w:cstheme="minorHAnsi"/>
          <w:shd w:val="clear" w:color="auto" w:fill="FFFFFF"/>
        </w:rPr>
      </w:pPr>
      <w:proofErr w:type="spellStart"/>
      <w:r w:rsidRPr="00AB7707">
        <w:rPr>
          <w:rFonts w:cstheme="minorHAnsi"/>
          <w:color w:val="000000"/>
          <w:shd w:val="clear" w:color="auto" w:fill="FFFFFF"/>
        </w:rPr>
        <w:t>Onoufriou</w:t>
      </w:r>
      <w:proofErr w:type="spellEnd"/>
      <w:r w:rsidRPr="00AB7707">
        <w:rPr>
          <w:rFonts w:cstheme="minorHAnsi"/>
          <w:color w:val="000000"/>
          <w:shd w:val="clear" w:color="auto" w:fill="FFFFFF"/>
        </w:rPr>
        <w:t>, D., 2021. </w:t>
      </w:r>
      <w:r w:rsidRPr="00AB7707">
        <w:rPr>
          <w:rFonts w:cstheme="minorHAnsi"/>
          <w:i/>
          <w:iCs/>
          <w:color w:val="000000"/>
          <w:shd w:val="clear" w:color="auto" w:fill="FFFFFF"/>
        </w:rPr>
        <w:t>How to be an employer of choice in increasingly competitive labour markets</w:t>
      </w:r>
      <w:r w:rsidRPr="00AB7707">
        <w:rPr>
          <w:rFonts w:cstheme="minorHAnsi"/>
          <w:color w:val="000000"/>
          <w:shd w:val="clear" w:color="auto" w:fill="FFFFFF"/>
        </w:rPr>
        <w:t>. [online] Linkedin.com. Available at: &lt;https://www.linkedin.com/pulse/how-employer-choice-increasingly-competitive-labour</w:t>
      </w:r>
      <w:r w:rsidR="00E66CC2">
        <w:rPr>
          <w:rFonts w:cstheme="minorHAnsi"/>
          <w:color w:val="000000"/>
          <w:shd w:val="clear" w:color="auto" w:fill="FFFFFF"/>
        </w:rPr>
        <w:t>-</w:t>
      </w:r>
      <w:r w:rsidRPr="00AB7707">
        <w:rPr>
          <w:rFonts w:cstheme="minorHAnsi"/>
          <w:color w:val="000000"/>
          <w:shd w:val="clear" w:color="auto" w:fill="FFFFFF"/>
        </w:rPr>
        <w:t xml:space="preserve">demetra#:~:text=For%20an%20organisation%20to%20position,leadership%20style%20and%20employee%20engagement.&gt; </w:t>
      </w:r>
      <w:r w:rsidR="00E66CC2">
        <w:rPr>
          <w:rFonts w:cstheme="minorHAnsi"/>
          <w:color w:val="000000"/>
          <w:shd w:val="clear" w:color="auto" w:fill="FFFFFF"/>
        </w:rPr>
        <w:t>(</w:t>
      </w:r>
      <w:r w:rsidRPr="00AB7707">
        <w:rPr>
          <w:rFonts w:cstheme="minorHAnsi"/>
          <w:color w:val="000000"/>
          <w:shd w:val="clear" w:color="auto" w:fill="FFFFFF"/>
        </w:rPr>
        <w:t>Accessed 8 June 2022</w:t>
      </w:r>
      <w:r w:rsidR="00E66CC2">
        <w:rPr>
          <w:rFonts w:cstheme="minorHAnsi"/>
          <w:color w:val="000000"/>
          <w:shd w:val="clear" w:color="auto" w:fill="FFFFFF"/>
        </w:rPr>
        <w:t>)</w:t>
      </w:r>
      <w:r w:rsidRPr="00AB7707">
        <w:rPr>
          <w:rFonts w:cstheme="minorHAnsi"/>
          <w:color w:val="000000"/>
          <w:shd w:val="clear" w:color="auto" w:fill="FFFFFF"/>
        </w:rPr>
        <w:t>.</w:t>
      </w:r>
    </w:p>
    <w:p w14:paraId="2F0AF851" w14:textId="1053E410" w:rsidR="0096517F" w:rsidRPr="00753177" w:rsidRDefault="00D1524B" w:rsidP="0096517F">
      <w:pPr>
        <w:rPr>
          <w:rFonts w:cstheme="minorHAnsi"/>
        </w:rPr>
      </w:pPr>
      <w:r w:rsidRPr="00753177">
        <w:rPr>
          <w:rFonts w:cstheme="minorHAnsi"/>
          <w:shd w:val="clear" w:color="auto" w:fill="FFFFFF"/>
        </w:rPr>
        <w:t>Oxfordlearnersdictionaries.com. 2022.</w:t>
      </w:r>
      <w:r w:rsidRPr="00753177">
        <w:rPr>
          <w:rFonts w:cstheme="minorHAnsi"/>
          <w:i/>
          <w:iCs/>
          <w:shd w:val="clear" w:color="auto" w:fill="FFFFFF"/>
        </w:rPr>
        <w:t xml:space="preserve"> Oxford Advanced Learner's Dictionary at OxfordLearnersDictionaries.com</w:t>
      </w:r>
      <w:r w:rsidRPr="00753177">
        <w:rPr>
          <w:rFonts w:cstheme="minorHAnsi"/>
          <w:shd w:val="clear" w:color="auto" w:fill="FFFFFF"/>
        </w:rPr>
        <w:t xml:space="preserve">. </w:t>
      </w:r>
      <w:r w:rsidR="00E66CC2">
        <w:rPr>
          <w:rFonts w:cstheme="minorHAnsi"/>
          <w:shd w:val="clear" w:color="auto" w:fill="FFFFFF"/>
        </w:rPr>
        <w:t>(</w:t>
      </w:r>
      <w:r w:rsidRPr="00753177">
        <w:rPr>
          <w:rFonts w:cstheme="minorHAnsi"/>
          <w:shd w:val="clear" w:color="auto" w:fill="FFFFFF"/>
        </w:rPr>
        <w:t>online</w:t>
      </w:r>
      <w:r w:rsidR="00E66CC2">
        <w:rPr>
          <w:rFonts w:cstheme="minorHAnsi"/>
          <w:shd w:val="clear" w:color="auto" w:fill="FFFFFF"/>
        </w:rPr>
        <w:t>)</w:t>
      </w:r>
      <w:r w:rsidRPr="00753177">
        <w:rPr>
          <w:rFonts w:cstheme="minorHAnsi"/>
          <w:shd w:val="clear" w:color="auto" w:fill="FFFFFF"/>
        </w:rPr>
        <w:t xml:space="preserve"> Available at: &lt;https://www.oxfordlearnersdictionaries.com/definition/english/talent&gt; </w:t>
      </w:r>
      <w:r w:rsidR="00E66CC2">
        <w:rPr>
          <w:rFonts w:cstheme="minorHAnsi"/>
          <w:shd w:val="clear" w:color="auto" w:fill="FFFFFF"/>
        </w:rPr>
        <w:t>(</w:t>
      </w:r>
      <w:r w:rsidRPr="00753177">
        <w:rPr>
          <w:rFonts w:cstheme="minorHAnsi"/>
          <w:shd w:val="clear" w:color="auto" w:fill="FFFFFF"/>
        </w:rPr>
        <w:t>Accessed 17 May 2022</w:t>
      </w:r>
      <w:r w:rsidR="00E66CC2">
        <w:rPr>
          <w:rFonts w:cstheme="minorHAnsi"/>
          <w:shd w:val="clear" w:color="auto" w:fill="FFFFFF"/>
        </w:rPr>
        <w:t>)</w:t>
      </w:r>
      <w:r w:rsidRPr="00753177">
        <w:rPr>
          <w:rFonts w:cstheme="minorHAnsi"/>
          <w:shd w:val="clear" w:color="auto" w:fill="FFFFFF"/>
        </w:rPr>
        <w:t>.</w:t>
      </w:r>
    </w:p>
    <w:p w14:paraId="431B8666" w14:textId="61D9216D" w:rsidR="00810E49" w:rsidRPr="00753177" w:rsidRDefault="00E51E87">
      <w:pPr>
        <w:rPr>
          <w:rFonts w:cstheme="minorHAnsi"/>
          <w:shd w:val="clear" w:color="auto" w:fill="FFFFFF"/>
        </w:rPr>
      </w:pPr>
      <w:r w:rsidRPr="00753177">
        <w:rPr>
          <w:rFonts w:cstheme="minorHAnsi"/>
          <w:shd w:val="clear" w:color="auto" w:fill="FFFFFF"/>
        </w:rPr>
        <w:lastRenderedPageBreak/>
        <w:t>Roberthalf.com. 2022. </w:t>
      </w:r>
      <w:r w:rsidRPr="00753177">
        <w:rPr>
          <w:rFonts w:cstheme="minorHAnsi"/>
          <w:i/>
          <w:iCs/>
          <w:shd w:val="clear" w:color="auto" w:fill="FFFFFF"/>
        </w:rPr>
        <w:t>14 Effective Employee Retention Strategies</w:t>
      </w:r>
      <w:r w:rsidRPr="00753177">
        <w:rPr>
          <w:rFonts w:cstheme="minorHAnsi"/>
          <w:shd w:val="clear" w:color="auto" w:fill="FFFFFF"/>
        </w:rPr>
        <w:t xml:space="preserve">. </w:t>
      </w:r>
      <w:r w:rsidR="00E66CC2">
        <w:rPr>
          <w:rFonts w:cstheme="minorHAnsi"/>
          <w:shd w:val="clear" w:color="auto" w:fill="FFFFFF"/>
        </w:rPr>
        <w:t>(</w:t>
      </w:r>
      <w:r w:rsidRPr="00753177">
        <w:rPr>
          <w:rFonts w:cstheme="minorHAnsi"/>
          <w:shd w:val="clear" w:color="auto" w:fill="FFFFFF"/>
        </w:rPr>
        <w:t>onlin</w:t>
      </w:r>
      <w:r w:rsidR="00E66CC2">
        <w:rPr>
          <w:rFonts w:cstheme="minorHAnsi"/>
          <w:shd w:val="clear" w:color="auto" w:fill="FFFFFF"/>
        </w:rPr>
        <w:t>e)</w:t>
      </w:r>
      <w:r w:rsidRPr="00753177">
        <w:rPr>
          <w:rFonts w:cstheme="minorHAnsi"/>
          <w:shd w:val="clear" w:color="auto" w:fill="FFFFFF"/>
        </w:rPr>
        <w:t xml:space="preserve"> Available at: &lt;https://www.roberthalf.com/blog/management-tips/effective-employee-retention-strategies&gt; </w:t>
      </w:r>
      <w:r w:rsidR="00E66CC2">
        <w:rPr>
          <w:rFonts w:cstheme="minorHAnsi"/>
          <w:shd w:val="clear" w:color="auto" w:fill="FFFFFF"/>
        </w:rPr>
        <w:t>(</w:t>
      </w:r>
      <w:r w:rsidRPr="00753177">
        <w:rPr>
          <w:rFonts w:cstheme="minorHAnsi"/>
          <w:shd w:val="clear" w:color="auto" w:fill="FFFFFF"/>
        </w:rPr>
        <w:t>Accessed 17 May 2022</w:t>
      </w:r>
      <w:r w:rsidR="00E66CC2">
        <w:rPr>
          <w:rFonts w:cstheme="minorHAnsi"/>
          <w:shd w:val="clear" w:color="auto" w:fill="FFFFFF"/>
        </w:rPr>
        <w:t>)</w:t>
      </w:r>
      <w:r w:rsidRPr="00753177">
        <w:rPr>
          <w:rFonts w:cstheme="minorHAnsi"/>
          <w:shd w:val="clear" w:color="auto" w:fill="FFFFFF"/>
        </w:rPr>
        <w:t>.</w:t>
      </w:r>
    </w:p>
    <w:p w14:paraId="0BDBA9B6" w14:textId="2F357025" w:rsidR="009F320D" w:rsidRDefault="009F320D">
      <w:pPr>
        <w:rPr>
          <w:rFonts w:cstheme="minorHAnsi"/>
          <w:shd w:val="clear" w:color="auto" w:fill="FFFFFF"/>
        </w:rPr>
      </w:pPr>
      <w:r w:rsidRPr="00753177">
        <w:rPr>
          <w:rFonts w:cstheme="minorHAnsi"/>
          <w:shd w:val="clear" w:color="auto" w:fill="FFFFFF"/>
        </w:rPr>
        <w:t xml:space="preserve">Shrm.org. 2008. </w:t>
      </w:r>
      <w:r w:rsidR="00E66CC2">
        <w:rPr>
          <w:rFonts w:cstheme="minorHAnsi"/>
          <w:shd w:val="clear" w:color="auto" w:fill="FFFFFF"/>
        </w:rPr>
        <w:t>(</w:t>
      </w:r>
      <w:r w:rsidRPr="00753177">
        <w:rPr>
          <w:rFonts w:cstheme="minorHAnsi"/>
          <w:shd w:val="clear" w:color="auto" w:fill="FFFFFF"/>
        </w:rPr>
        <w:t>online</w:t>
      </w:r>
      <w:r w:rsidR="00E66CC2">
        <w:rPr>
          <w:rFonts w:cstheme="minorHAnsi"/>
          <w:shd w:val="clear" w:color="auto" w:fill="FFFFFF"/>
        </w:rPr>
        <w:t>)</w:t>
      </w:r>
      <w:r w:rsidRPr="00753177">
        <w:rPr>
          <w:rFonts w:cstheme="minorHAnsi"/>
          <w:shd w:val="clear" w:color="auto" w:fill="FFFFFF"/>
        </w:rPr>
        <w:t xml:space="preserve"> Available at: &lt;https://www.shrm.org/hr-today/trends-and-forecasting/special-reports-and-expert-views/documents/retaining-talent.pdf&gt; </w:t>
      </w:r>
      <w:r w:rsidR="00E66CC2">
        <w:rPr>
          <w:rFonts w:cstheme="minorHAnsi"/>
          <w:shd w:val="clear" w:color="auto" w:fill="FFFFFF"/>
        </w:rPr>
        <w:t>(</w:t>
      </w:r>
      <w:r w:rsidRPr="00753177">
        <w:rPr>
          <w:rFonts w:cstheme="minorHAnsi"/>
          <w:shd w:val="clear" w:color="auto" w:fill="FFFFFF"/>
        </w:rPr>
        <w:t>Accessed 17 May 2022</w:t>
      </w:r>
      <w:r w:rsidR="00E66CC2">
        <w:rPr>
          <w:rFonts w:cstheme="minorHAnsi"/>
          <w:shd w:val="clear" w:color="auto" w:fill="FFFFFF"/>
        </w:rPr>
        <w:t>)</w:t>
      </w:r>
      <w:r w:rsidRPr="00753177">
        <w:rPr>
          <w:rFonts w:cstheme="minorHAnsi"/>
          <w:shd w:val="clear" w:color="auto" w:fill="FFFFFF"/>
        </w:rPr>
        <w:t>.</w:t>
      </w:r>
    </w:p>
    <w:p w14:paraId="347DFD96" w14:textId="7E39B459" w:rsidR="003B422F" w:rsidRPr="003B422F" w:rsidRDefault="003B422F">
      <w:pPr>
        <w:rPr>
          <w:rFonts w:cstheme="minorHAnsi"/>
          <w:shd w:val="clear" w:color="auto" w:fill="FFFFFF"/>
        </w:rPr>
      </w:pPr>
      <w:proofErr w:type="spellStart"/>
      <w:r w:rsidRPr="003B422F">
        <w:rPr>
          <w:rFonts w:cstheme="minorHAnsi"/>
          <w:shd w:val="clear" w:color="auto" w:fill="FFFFFF"/>
        </w:rPr>
        <w:t>Suff</w:t>
      </w:r>
      <w:proofErr w:type="spellEnd"/>
      <w:r w:rsidRPr="003B422F">
        <w:rPr>
          <w:rFonts w:cstheme="minorHAnsi"/>
          <w:shd w:val="clear" w:color="auto" w:fill="FFFFFF"/>
        </w:rPr>
        <w:t>, R. (2020). </w:t>
      </w:r>
      <w:r w:rsidRPr="003B422F">
        <w:rPr>
          <w:rFonts w:cstheme="minorHAnsi"/>
          <w:i/>
          <w:iCs/>
          <w:shd w:val="clear" w:color="auto" w:fill="FFFFFF"/>
        </w:rPr>
        <w:t>Contracts of Employment | Factsheets</w:t>
      </w:r>
      <w:r w:rsidRPr="003B422F">
        <w:rPr>
          <w:rFonts w:cstheme="minorHAnsi"/>
          <w:shd w:val="clear" w:color="auto" w:fill="FFFFFF"/>
        </w:rPr>
        <w:t xml:space="preserve">. </w:t>
      </w:r>
      <w:r w:rsidR="00E66CC2">
        <w:rPr>
          <w:rFonts w:cstheme="minorHAnsi"/>
          <w:shd w:val="clear" w:color="auto" w:fill="FFFFFF"/>
        </w:rPr>
        <w:t>(</w:t>
      </w:r>
      <w:r w:rsidRPr="003B422F">
        <w:rPr>
          <w:rFonts w:cstheme="minorHAnsi"/>
          <w:shd w:val="clear" w:color="auto" w:fill="FFFFFF"/>
        </w:rPr>
        <w:t>online</w:t>
      </w:r>
      <w:r w:rsidR="00E66CC2">
        <w:rPr>
          <w:rFonts w:cstheme="minorHAnsi"/>
          <w:shd w:val="clear" w:color="auto" w:fill="FFFFFF"/>
        </w:rPr>
        <w:t>)</w:t>
      </w:r>
      <w:r w:rsidRPr="003B422F">
        <w:rPr>
          <w:rFonts w:cstheme="minorHAnsi"/>
          <w:shd w:val="clear" w:color="auto" w:fill="FFFFFF"/>
        </w:rPr>
        <w:t xml:space="preserve"> CIPD. Available at: https://www.cipd.co.uk/knowledge/fundamentals/emp-law/terms-conditions/contracts-factsheet#gref </w:t>
      </w:r>
      <w:r w:rsidR="00E66CC2">
        <w:rPr>
          <w:rFonts w:cstheme="minorHAnsi"/>
          <w:shd w:val="clear" w:color="auto" w:fill="FFFFFF"/>
        </w:rPr>
        <w:t>(</w:t>
      </w:r>
      <w:r w:rsidRPr="003B422F">
        <w:rPr>
          <w:rFonts w:cstheme="minorHAnsi"/>
          <w:shd w:val="clear" w:color="auto" w:fill="FFFFFF"/>
        </w:rPr>
        <w:t>Accessed 26 May 2021</w:t>
      </w:r>
      <w:r w:rsidR="00E66CC2">
        <w:rPr>
          <w:rFonts w:cstheme="minorHAnsi"/>
          <w:shd w:val="clear" w:color="auto" w:fill="FFFFFF"/>
        </w:rPr>
        <w:t>)</w:t>
      </w:r>
    </w:p>
    <w:p w14:paraId="030A8C87" w14:textId="6DBA1E10" w:rsidR="007B78F0" w:rsidRPr="00753177" w:rsidRDefault="007B78F0">
      <w:pPr>
        <w:rPr>
          <w:rFonts w:cstheme="minorHAnsi"/>
          <w:shd w:val="clear" w:color="auto" w:fill="FFFFFF"/>
        </w:rPr>
      </w:pPr>
      <w:r w:rsidRPr="00753177">
        <w:rPr>
          <w:rFonts w:cstheme="minorHAnsi"/>
          <w:shd w:val="clear" w:color="auto" w:fill="FFFFFF"/>
        </w:rPr>
        <w:t>Taylor, S and Woodhams., 2016. </w:t>
      </w:r>
      <w:r w:rsidRPr="00753177">
        <w:rPr>
          <w:rFonts w:cstheme="minorHAnsi"/>
          <w:i/>
          <w:iCs/>
          <w:shd w:val="clear" w:color="auto" w:fill="FFFFFF"/>
        </w:rPr>
        <w:t>Human Resource Management: People and Organisations</w:t>
      </w:r>
      <w:r w:rsidRPr="00753177">
        <w:rPr>
          <w:rFonts w:cstheme="minorHAnsi"/>
          <w:shd w:val="clear" w:color="auto" w:fill="FFFFFF"/>
        </w:rPr>
        <w:t xml:space="preserve">. </w:t>
      </w:r>
      <w:r w:rsidR="00E66CC2">
        <w:rPr>
          <w:rFonts w:cstheme="minorHAnsi"/>
          <w:shd w:val="clear" w:color="auto" w:fill="FFFFFF"/>
        </w:rPr>
        <w:t>(</w:t>
      </w:r>
      <w:proofErr w:type="spellStart"/>
      <w:r w:rsidRPr="00753177">
        <w:rPr>
          <w:rFonts w:cstheme="minorHAnsi"/>
          <w:shd w:val="clear" w:color="auto" w:fill="FFFFFF"/>
        </w:rPr>
        <w:t>S.l.</w:t>
      </w:r>
      <w:proofErr w:type="spellEnd"/>
      <w:r w:rsidR="00E66CC2">
        <w:rPr>
          <w:rFonts w:cstheme="minorHAnsi"/>
          <w:shd w:val="clear" w:color="auto" w:fill="FFFFFF"/>
        </w:rPr>
        <w:t>)</w:t>
      </w:r>
      <w:r w:rsidRPr="00753177">
        <w:rPr>
          <w:rFonts w:cstheme="minorHAnsi"/>
          <w:shd w:val="clear" w:color="auto" w:fill="FFFFFF"/>
        </w:rPr>
        <w:t>: KOGAN PAGE.</w:t>
      </w:r>
    </w:p>
    <w:p w14:paraId="7AF5870B" w14:textId="27C1BBB1" w:rsidR="00EB7F31" w:rsidRDefault="00EB7F31">
      <w:pPr>
        <w:rPr>
          <w:rFonts w:cstheme="minorHAnsi"/>
          <w:color w:val="000000"/>
          <w:shd w:val="clear" w:color="auto" w:fill="FFFFFF"/>
        </w:rPr>
      </w:pPr>
      <w:r w:rsidRPr="00753177">
        <w:rPr>
          <w:rFonts w:cstheme="minorHAnsi"/>
          <w:color w:val="000000"/>
          <w:shd w:val="clear" w:color="auto" w:fill="FFFFFF"/>
        </w:rPr>
        <w:t>Writer, S., 2017. </w:t>
      </w:r>
      <w:r w:rsidRPr="00753177">
        <w:rPr>
          <w:rFonts w:cstheme="minorHAnsi"/>
          <w:i/>
          <w:iCs/>
          <w:color w:val="000000"/>
          <w:shd w:val="clear" w:color="auto" w:fill="FFFFFF"/>
        </w:rPr>
        <w:t>Effective workforce planning for business success</w:t>
      </w:r>
      <w:r w:rsidRPr="00753177">
        <w:rPr>
          <w:rFonts w:cstheme="minorHAnsi"/>
          <w:color w:val="000000"/>
          <w:shd w:val="clear" w:color="auto" w:fill="FFFFFF"/>
        </w:rPr>
        <w:t xml:space="preserve">. </w:t>
      </w:r>
      <w:r w:rsidR="004F6E07">
        <w:rPr>
          <w:rFonts w:cstheme="minorHAnsi"/>
          <w:color w:val="000000"/>
          <w:shd w:val="clear" w:color="auto" w:fill="FFFFFF"/>
        </w:rPr>
        <w:t>(</w:t>
      </w:r>
      <w:r w:rsidRPr="00753177">
        <w:rPr>
          <w:rFonts w:cstheme="minorHAnsi"/>
          <w:color w:val="000000"/>
          <w:shd w:val="clear" w:color="auto" w:fill="FFFFFF"/>
        </w:rPr>
        <w:t>online</w:t>
      </w:r>
      <w:r w:rsidR="004F6E07">
        <w:rPr>
          <w:rFonts w:cstheme="minorHAnsi"/>
          <w:color w:val="000000"/>
          <w:shd w:val="clear" w:color="auto" w:fill="FFFFFF"/>
        </w:rPr>
        <w:t>)</w:t>
      </w:r>
      <w:r w:rsidRPr="00753177">
        <w:rPr>
          <w:rFonts w:cstheme="minorHAnsi"/>
          <w:color w:val="000000"/>
          <w:shd w:val="clear" w:color="auto" w:fill="FFFFFF"/>
        </w:rPr>
        <w:t xml:space="preserve"> https://www.humanresourcesonline.net/. Available at: &lt;https://www.humanresourcesonline.net/effective-workforce-planning-for-business-success&gt; </w:t>
      </w:r>
      <w:r w:rsidR="004F6E07">
        <w:rPr>
          <w:rFonts w:cstheme="minorHAnsi"/>
          <w:color w:val="000000"/>
          <w:shd w:val="clear" w:color="auto" w:fill="FFFFFF"/>
        </w:rPr>
        <w:t>(</w:t>
      </w:r>
      <w:r w:rsidRPr="00753177">
        <w:rPr>
          <w:rFonts w:cstheme="minorHAnsi"/>
          <w:color w:val="000000"/>
          <w:shd w:val="clear" w:color="auto" w:fill="FFFFFF"/>
        </w:rPr>
        <w:t>Accessed 22 May 2022</w:t>
      </w:r>
      <w:r w:rsidR="004F6E07">
        <w:rPr>
          <w:rFonts w:cstheme="minorHAnsi"/>
          <w:color w:val="000000"/>
          <w:shd w:val="clear" w:color="auto" w:fill="FFFFFF"/>
        </w:rPr>
        <w:t>)</w:t>
      </w:r>
      <w:r w:rsidRPr="00753177">
        <w:rPr>
          <w:rFonts w:cstheme="minorHAnsi"/>
          <w:color w:val="000000"/>
          <w:shd w:val="clear" w:color="auto" w:fill="FFFFFF"/>
        </w:rPr>
        <w:t>.</w:t>
      </w:r>
    </w:p>
    <w:p w14:paraId="0F475DBE" w14:textId="77777777" w:rsidR="00790AC3" w:rsidRPr="00753177" w:rsidRDefault="00790AC3" w:rsidP="00790AC3">
      <w:pPr>
        <w:rPr>
          <w:rFonts w:cstheme="minorHAnsi"/>
          <w:color w:val="000000"/>
          <w:shd w:val="clear" w:color="auto" w:fill="FFFFFF"/>
        </w:rPr>
      </w:pPr>
      <w:proofErr w:type="spellStart"/>
      <w:r>
        <w:rPr>
          <w:rFonts w:cstheme="minorHAnsi"/>
          <w:color w:val="000000"/>
          <w:shd w:val="clear" w:color="auto" w:fill="FFFFFF"/>
        </w:rPr>
        <w:t>Zimpel</w:t>
      </w:r>
      <w:proofErr w:type="spellEnd"/>
      <w:r>
        <w:rPr>
          <w:rFonts w:cstheme="minorHAnsi"/>
          <w:color w:val="000000"/>
          <w:shd w:val="clear" w:color="auto" w:fill="FFFFFF"/>
        </w:rPr>
        <w:t>,</w:t>
      </w:r>
      <w:r w:rsidRPr="00E733DB">
        <w:rPr>
          <w:rFonts w:cstheme="minorHAnsi"/>
          <w:color w:val="000000"/>
          <w:shd w:val="clear" w:color="auto" w:fill="FFFFFF"/>
        </w:rPr>
        <w:t xml:space="preserve"> </w:t>
      </w:r>
      <w:r>
        <w:rPr>
          <w:rFonts w:cstheme="minorHAnsi"/>
          <w:color w:val="000000"/>
          <w:shd w:val="clear" w:color="auto" w:fill="FFFFFF"/>
        </w:rPr>
        <w:t>B.,</w:t>
      </w:r>
      <w:r w:rsidRPr="00753177">
        <w:rPr>
          <w:rFonts w:cstheme="minorHAnsi"/>
          <w:color w:val="000000"/>
          <w:shd w:val="clear" w:color="auto" w:fill="FFFFFF"/>
        </w:rPr>
        <w:t xml:space="preserve"> 2021. </w:t>
      </w:r>
      <w:r w:rsidRPr="00753177">
        <w:rPr>
          <w:rFonts w:cstheme="minorHAnsi"/>
          <w:i/>
          <w:iCs/>
          <w:color w:val="000000"/>
          <w:shd w:val="clear" w:color="auto" w:fill="FFFFFF"/>
        </w:rPr>
        <w:t>Workforce Planning | Factsheets | CIPD</w:t>
      </w:r>
      <w:r w:rsidRPr="00753177">
        <w:rPr>
          <w:rFonts w:cstheme="minorHAnsi"/>
          <w:color w:val="000000"/>
          <w:shd w:val="clear" w:color="auto" w:fill="FFFFFF"/>
        </w:rPr>
        <w:t xml:space="preserve">. </w:t>
      </w:r>
      <w:r>
        <w:rPr>
          <w:rFonts w:cstheme="minorHAnsi"/>
          <w:color w:val="000000"/>
          <w:shd w:val="clear" w:color="auto" w:fill="FFFFFF"/>
        </w:rPr>
        <w:t>(</w:t>
      </w:r>
      <w:r w:rsidRPr="00753177">
        <w:rPr>
          <w:rFonts w:cstheme="minorHAnsi"/>
          <w:color w:val="000000"/>
          <w:shd w:val="clear" w:color="auto" w:fill="FFFFFF"/>
        </w:rPr>
        <w:t>online</w:t>
      </w:r>
      <w:r>
        <w:rPr>
          <w:rFonts w:cstheme="minorHAnsi"/>
          <w:color w:val="000000"/>
          <w:shd w:val="clear" w:color="auto" w:fill="FFFFFF"/>
        </w:rPr>
        <w:t xml:space="preserve">) </w:t>
      </w:r>
      <w:r w:rsidRPr="00753177">
        <w:rPr>
          <w:rFonts w:cstheme="minorHAnsi"/>
          <w:color w:val="000000"/>
          <w:shd w:val="clear" w:color="auto" w:fill="FFFFFF"/>
        </w:rPr>
        <w:t xml:space="preserve">Available at: &lt;https://www.cipd.co.uk/knowledge/strategy/organisational-development/workforce-planning-factsheet&gt; </w:t>
      </w:r>
      <w:r>
        <w:rPr>
          <w:rFonts w:cstheme="minorHAnsi"/>
          <w:color w:val="000000"/>
          <w:shd w:val="clear" w:color="auto" w:fill="FFFFFF"/>
        </w:rPr>
        <w:t>(</w:t>
      </w:r>
      <w:r w:rsidRPr="00753177">
        <w:rPr>
          <w:rFonts w:cstheme="minorHAnsi"/>
          <w:color w:val="000000"/>
          <w:shd w:val="clear" w:color="auto" w:fill="FFFFFF"/>
        </w:rPr>
        <w:t>Accessed 24 May 2022</w:t>
      </w:r>
      <w:r>
        <w:rPr>
          <w:rFonts w:cstheme="minorHAnsi"/>
          <w:color w:val="000000"/>
          <w:shd w:val="clear" w:color="auto" w:fill="FFFFFF"/>
        </w:rPr>
        <w:t>)</w:t>
      </w:r>
      <w:r w:rsidRPr="00753177">
        <w:rPr>
          <w:rFonts w:cstheme="minorHAnsi"/>
          <w:color w:val="000000"/>
          <w:shd w:val="clear" w:color="auto" w:fill="FFFFFF"/>
        </w:rPr>
        <w:t>.</w:t>
      </w:r>
    </w:p>
    <w:p w14:paraId="4E4A3105" w14:textId="77777777" w:rsidR="00790AC3" w:rsidRPr="00753177" w:rsidRDefault="00790AC3">
      <w:pPr>
        <w:rPr>
          <w:rFonts w:cstheme="minorHAnsi"/>
          <w:color w:val="000000"/>
          <w:shd w:val="clear" w:color="auto" w:fill="FFFFFF"/>
        </w:rPr>
      </w:pPr>
    </w:p>
    <w:sectPr w:rsidR="00790AC3" w:rsidRPr="00753177">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2A307" w14:textId="77777777" w:rsidR="000F052E" w:rsidRDefault="000F052E" w:rsidP="004C38BC">
      <w:pPr>
        <w:spacing w:after="0" w:line="240" w:lineRule="auto"/>
      </w:pPr>
      <w:r>
        <w:separator/>
      </w:r>
    </w:p>
  </w:endnote>
  <w:endnote w:type="continuationSeparator" w:id="0">
    <w:p w14:paraId="0389F25E" w14:textId="77777777" w:rsidR="000F052E" w:rsidRDefault="000F052E" w:rsidP="004C3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8748366"/>
      <w:docPartObj>
        <w:docPartGallery w:val="Page Numbers (Bottom of Page)"/>
        <w:docPartUnique/>
      </w:docPartObj>
    </w:sdtPr>
    <w:sdtEndPr>
      <w:rPr>
        <w:noProof/>
      </w:rPr>
    </w:sdtEndPr>
    <w:sdtContent>
      <w:p w14:paraId="601E7392" w14:textId="6136E3E1" w:rsidR="004C38BC" w:rsidRDefault="004C38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7EF082" w14:textId="77777777" w:rsidR="004C38BC" w:rsidRDefault="004C3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EF629" w14:textId="77777777" w:rsidR="000F052E" w:rsidRDefault="000F052E" w:rsidP="004C38BC">
      <w:pPr>
        <w:spacing w:after="0" w:line="240" w:lineRule="auto"/>
      </w:pPr>
      <w:r>
        <w:separator/>
      </w:r>
    </w:p>
  </w:footnote>
  <w:footnote w:type="continuationSeparator" w:id="0">
    <w:p w14:paraId="15D03863" w14:textId="77777777" w:rsidR="000F052E" w:rsidRDefault="000F052E" w:rsidP="004C38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2EEA"/>
    <w:multiLevelType w:val="multilevel"/>
    <w:tmpl w:val="1C289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5D1EAE"/>
    <w:multiLevelType w:val="multilevel"/>
    <w:tmpl w:val="6A3AD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FC05D0"/>
    <w:multiLevelType w:val="hybridMultilevel"/>
    <w:tmpl w:val="CA98D950"/>
    <w:lvl w:ilvl="0" w:tplc="5B02D1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A23827"/>
    <w:multiLevelType w:val="hybridMultilevel"/>
    <w:tmpl w:val="4FFE2238"/>
    <w:lvl w:ilvl="0" w:tplc="4E987DDE">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2723EA"/>
    <w:multiLevelType w:val="multilevel"/>
    <w:tmpl w:val="F738B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C5364E"/>
    <w:multiLevelType w:val="hybridMultilevel"/>
    <w:tmpl w:val="D5722C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F1B163E"/>
    <w:multiLevelType w:val="hybridMultilevel"/>
    <w:tmpl w:val="3AF08E08"/>
    <w:lvl w:ilvl="0" w:tplc="4D6A36A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091"/>
    <w:multiLevelType w:val="multilevel"/>
    <w:tmpl w:val="B8622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197FE3"/>
    <w:multiLevelType w:val="multilevel"/>
    <w:tmpl w:val="FCFE3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C052E1"/>
    <w:multiLevelType w:val="hybridMultilevel"/>
    <w:tmpl w:val="80C0D546"/>
    <w:lvl w:ilvl="0" w:tplc="1C728A7E">
      <w:numFmt w:val="bullet"/>
      <w:lvlText w:val="-"/>
      <w:lvlJc w:val="left"/>
      <w:pPr>
        <w:ind w:left="720" w:hanging="360"/>
      </w:pPr>
      <w:rPr>
        <w:rFonts w:ascii="Calibri Light" w:eastAsiaTheme="min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827682"/>
    <w:multiLevelType w:val="hybridMultilevel"/>
    <w:tmpl w:val="290654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941F7"/>
    <w:multiLevelType w:val="multilevel"/>
    <w:tmpl w:val="AF201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3063D7"/>
    <w:multiLevelType w:val="multilevel"/>
    <w:tmpl w:val="D82EE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A02132"/>
    <w:multiLevelType w:val="hybridMultilevel"/>
    <w:tmpl w:val="807C9CBC"/>
    <w:lvl w:ilvl="0" w:tplc="FF6EDC1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39637E"/>
    <w:multiLevelType w:val="hybridMultilevel"/>
    <w:tmpl w:val="9F2A7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F1421D"/>
    <w:multiLevelType w:val="hybridMultilevel"/>
    <w:tmpl w:val="C2D635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287512"/>
    <w:multiLevelType w:val="multilevel"/>
    <w:tmpl w:val="1BD28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CF9447C"/>
    <w:multiLevelType w:val="hybridMultilevel"/>
    <w:tmpl w:val="C8FCF8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EB5105"/>
    <w:multiLevelType w:val="hybridMultilevel"/>
    <w:tmpl w:val="1CAE8A30"/>
    <w:lvl w:ilvl="0" w:tplc="9220699C">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F851B9"/>
    <w:multiLevelType w:val="hybridMultilevel"/>
    <w:tmpl w:val="CE04175C"/>
    <w:lvl w:ilvl="0" w:tplc="63E248DE">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A64090"/>
    <w:multiLevelType w:val="multilevel"/>
    <w:tmpl w:val="488A3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8513BD0"/>
    <w:multiLevelType w:val="hybridMultilevel"/>
    <w:tmpl w:val="3B6856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27501C"/>
    <w:multiLevelType w:val="hybridMultilevel"/>
    <w:tmpl w:val="3BF20080"/>
    <w:lvl w:ilvl="0" w:tplc="C6B80F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CA0FD6"/>
    <w:multiLevelType w:val="hybridMultilevel"/>
    <w:tmpl w:val="131C7AC6"/>
    <w:lvl w:ilvl="0" w:tplc="E9DAFD7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A2D6468"/>
    <w:multiLevelType w:val="hybridMultilevel"/>
    <w:tmpl w:val="41C813CC"/>
    <w:lvl w:ilvl="0" w:tplc="8924A3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8930BC"/>
    <w:multiLevelType w:val="multilevel"/>
    <w:tmpl w:val="C2BAE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4664026">
    <w:abstractNumId w:val="17"/>
  </w:num>
  <w:num w:numId="2" w16cid:durableId="154032161">
    <w:abstractNumId w:val="14"/>
  </w:num>
  <w:num w:numId="3" w16cid:durableId="1199009246">
    <w:abstractNumId w:val="23"/>
  </w:num>
  <w:num w:numId="4" w16cid:durableId="2017611015">
    <w:abstractNumId w:val="13"/>
  </w:num>
  <w:num w:numId="5" w16cid:durableId="227352138">
    <w:abstractNumId w:val="9"/>
  </w:num>
  <w:num w:numId="6" w16cid:durableId="552423396">
    <w:abstractNumId w:val="10"/>
  </w:num>
  <w:num w:numId="7" w16cid:durableId="277639389">
    <w:abstractNumId w:val="2"/>
  </w:num>
  <w:num w:numId="8" w16cid:durableId="1481772981">
    <w:abstractNumId w:val="21"/>
  </w:num>
  <w:num w:numId="9" w16cid:durableId="1854370496">
    <w:abstractNumId w:val="11"/>
  </w:num>
  <w:num w:numId="10" w16cid:durableId="759956405">
    <w:abstractNumId w:val="12"/>
  </w:num>
  <w:num w:numId="11" w16cid:durableId="369309854">
    <w:abstractNumId w:val="7"/>
  </w:num>
  <w:num w:numId="12" w16cid:durableId="925190931">
    <w:abstractNumId w:val="25"/>
  </w:num>
  <w:num w:numId="13" w16cid:durableId="1471970482">
    <w:abstractNumId w:val="1"/>
  </w:num>
  <w:num w:numId="14" w16cid:durableId="717125556">
    <w:abstractNumId w:val="4"/>
  </w:num>
  <w:num w:numId="15" w16cid:durableId="309751957">
    <w:abstractNumId w:val="0"/>
  </w:num>
  <w:num w:numId="16" w16cid:durableId="1197742441">
    <w:abstractNumId w:val="8"/>
  </w:num>
  <w:num w:numId="17" w16cid:durableId="249001166">
    <w:abstractNumId w:val="20"/>
  </w:num>
  <w:num w:numId="18" w16cid:durableId="1459834751">
    <w:abstractNumId w:val="16"/>
  </w:num>
  <w:num w:numId="19" w16cid:durableId="1678339937">
    <w:abstractNumId w:val="15"/>
  </w:num>
  <w:num w:numId="20" w16cid:durableId="17707939">
    <w:abstractNumId w:val="18"/>
  </w:num>
  <w:num w:numId="21" w16cid:durableId="1365135224">
    <w:abstractNumId w:val="6"/>
  </w:num>
  <w:num w:numId="22" w16cid:durableId="1625962509">
    <w:abstractNumId w:val="3"/>
  </w:num>
  <w:num w:numId="23" w16cid:durableId="793404044">
    <w:abstractNumId w:val="22"/>
  </w:num>
  <w:num w:numId="24" w16cid:durableId="2113502200">
    <w:abstractNumId w:val="5"/>
  </w:num>
  <w:num w:numId="25" w16cid:durableId="1383601737">
    <w:abstractNumId w:val="19"/>
  </w:num>
  <w:num w:numId="26" w16cid:durableId="200181161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8BC"/>
    <w:rsid w:val="000017D5"/>
    <w:rsid w:val="0000256C"/>
    <w:rsid w:val="00002C87"/>
    <w:rsid w:val="00004539"/>
    <w:rsid w:val="0001010E"/>
    <w:rsid w:val="0001163D"/>
    <w:rsid w:val="00012D71"/>
    <w:rsid w:val="00017E9B"/>
    <w:rsid w:val="00024AFF"/>
    <w:rsid w:val="00032D58"/>
    <w:rsid w:val="000339B4"/>
    <w:rsid w:val="000343AA"/>
    <w:rsid w:val="00034949"/>
    <w:rsid w:val="0004224A"/>
    <w:rsid w:val="0004226A"/>
    <w:rsid w:val="00044318"/>
    <w:rsid w:val="00045C3A"/>
    <w:rsid w:val="0004655F"/>
    <w:rsid w:val="00047525"/>
    <w:rsid w:val="00050AAD"/>
    <w:rsid w:val="00051A3E"/>
    <w:rsid w:val="00055F2D"/>
    <w:rsid w:val="000736A4"/>
    <w:rsid w:val="00073FC6"/>
    <w:rsid w:val="00077E2A"/>
    <w:rsid w:val="00081E90"/>
    <w:rsid w:val="00082C5F"/>
    <w:rsid w:val="00092B01"/>
    <w:rsid w:val="00094BCA"/>
    <w:rsid w:val="000965FA"/>
    <w:rsid w:val="00096B22"/>
    <w:rsid w:val="000A0094"/>
    <w:rsid w:val="000A47B5"/>
    <w:rsid w:val="000A653D"/>
    <w:rsid w:val="000A67FF"/>
    <w:rsid w:val="000A7D72"/>
    <w:rsid w:val="000B0507"/>
    <w:rsid w:val="000B0627"/>
    <w:rsid w:val="000B1180"/>
    <w:rsid w:val="000B1F0B"/>
    <w:rsid w:val="000B52EE"/>
    <w:rsid w:val="000B6DD6"/>
    <w:rsid w:val="000C1868"/>
    <w:rsid w:val="000C37F3"/>
    <w:rsid w:val="000E278D"/>
    <w:rsid w:val="000E7D31"/>
    <w:rsid w:val="000F052E"/>
    <w:rsid w:val="000F419A"/>
    <w:rsid w:val="000F4EAD"/>
    <w:rsid w:val="000F7DE2"/>
    <w:rsid w:val="00103603"/>
    <w:rsid w:val="00105298"/>
    <w:rsid w:val="00107518"/>
    <w:rsid w:val="001101AE"/>
    <w:rsid w:val="00110C63"/>
    <w:rsid w:val="001242DA"/>
    <w:rsid w:val="00126BAA"/>
    <w:rsid w:val="00126EA9"/>
    <w:rsid w:val="00133734"/>
    <w:rsid w:val="00134589"/>
    <w:rsid w:val="001378BF"/>
    <w:rsid w:val="00144E79"/>
    <w:rsid w:val="00153614"/>
    <w:rsid w:val="0016537F"/>
    <w:rsid w:val="00165456"/>
    <w:rsid w:val="00166E7E"/>
    <w:rsid w:val="00167589"/>
    <w:rsid w:val="00170889"/>
    <w:rsid w:val="00170D40"/>
    <w:rsid w:val="00180B78"/>
    <w:rsid w:val="0018577C"/>
    <w:rsid w:val="00187077"/>
    <w:rsid w:val="00190B18"/>
    <w:rsid w:val="001B071D"/>
    <w:rsid w:val="001B0B85"/>
    <w:rsid w:val="001B3970"/>
    <w:rsid w:val="001B458E"/>
    <w:rsid w:val="001C3A33"/>
    <w:rsid w:val="001C3E2B"/>
    <w:rsid w:val="001C5325"/>
    <w:rsid w:val="001D0882"/>
    <w:rsid w:val="001D5843"/>
    <w:rsid w:val="001D708B"/>
    <w:rsid w:val="001E28C6"/>
    <w:rsid w:val="001F2660"/>
    <w:rsid w:val="001F4397"/>
    <w:rsid w:val="001F4C65"/>
    <w:rsid w:val="001F6330"/>
    <w:rsid w:val="001F67B7"/>
    <w:rsid w:val="00202CE7"/>
    <w:rsid w:val="00204D98"/>
    <w:rsid w:val="00217FF0"/>
    <w:rsid w:val="0022217F"/>
    <w:rsid w:val="00226563"/>
    <w:rsid w:val="00231AF6"/>
    <w:rsid w:val="002337AC"/>
    <w:rsid w:val="00233A99"/>
    <w:rsid w:val="00234157"/>
    <w:rsid w:val="00234302"/>
    <w:rsid w:val="002362D7"/>
    <w:rsid w:val="00247181"/>
    <w:rsid w:val="0025674A"/>
    <w:rsid w:val="002575DF"/>
    <w:rsid w:val="002637DD"/>
    <w:rsid w:val="002663E4"/>
    <w:rsid w:val="0026644E"/>
    <w:rsid w:val="00281742"/>
    <w:rsid w:val="00282BBA"/>
    <w:rsid w:val="00290E75"/>
    <w:rsid w:val="00291849"/>
    <w:rsid w:val="00297BE7"/>
    <w:rsid w:val="002A03C2"/>
    <w:rsid w:val="002A4466"/>
    <w:rsid w:val="002A69C0"/>
    <w:rsid w:val="002A6C01"/>
    <w:rsid w:val="002B0485"/>
    <w:rsid w:val="002B32FE"/>
    <w:rsid w:val="002B6CDB"/>
    <w:rsid w:val="002C2B60"/>
    <w:rsid w:val="002C391E"/>
    <w:rsid w:val="002C603C"/>
    <w:rsid w:val="002D3011"/>
    <w:rsid w:val="002E035D"/>
    <w:rsid w:val="002E0451"/>
    <w:rsid w:val="002E3B0C"/>
    <w:rsid w:val="002E4EDB"/>
    <w:rsid w:val="002E6E0D"/>
    <w:rsid w:val="002E6EC9"/>
    <w:rsid w:val="002E790A"/>
    <w:rsid w:val="002F0951"/>
    <w:rsid w:val="002F20AE"/>
    <w:rsid w:val="002F7D5B"/>
    <w:rsid w:val="0030335E"/>
    <w:rsid w:val="0030444A"/>
    <w:rsid w:val="003058C0"/>
    <w:rsid w:val="00305B2A"/>
    <w:rsid w:val="0031149A"/>
    <w:rsid w:val="003346F0"/>
    <w:rsid w:val="00342FF3"/>
    <w:rsid w:val="00344419"/>
    <w:rsid w:val="00344F8E"/>
    <w:rsid w:val="00351BFB"/>
    <w:rsid w:val="00351F2F"/>
    <w:rsid w:val="0035208E"/>
    <w:rsid w:val="0036137C"/>
    <w:rsid w:val="003618B9"/>
    <w:rsid w:val="003679C8"/>
    <w:rsid w:val="0037639C"/>
    <w:rsid w:val="00386ADC"/>
    <w:rsid w:val="00393E7F"/>
    <w:rsid w:val="003A0452"/>
    <w:rsid w:val="003B2EB3"/>
    <w:rsid w:val="003B3A3F"/>
    <w:rsid w:val="003B422F"/>
    <w:rsid w:val="003B445F"/>
    <w:rsid w:val="003C1329"/>
    <w:rsid w:val="003C49F7"/>
    <w:rsid w:val="003C58A3"/>
    <w:rsid w:val="003C690F"/>
    <w:rsid w:val="003C6AB4"/>
    <w:rsid w:val="003D2FA1"/>
    <w:rsid w:val="003D34EF"/>
    <w:rsid w:val="003D68B1"/>
    <w:rsid w:val="003E086C"/>
    <w:rsid w:val="003E7CDE"/>
    <w:rsid w:val="003F49C2"/>
    <w:rsid w:val="003F696A"/>
    <w:rsid w:val="00404875"/>
    <w:rsid w:val="00416BF7"/>
    <w:rsid w:val="00416CD0"/>
    <w:rsid w:val="00421BDD"/>
    <w:rsid w:val="00423D27"/>
    <w:rsid w:val="00424732"/>
    <w:rsid w:val="004250D7"/>
    <w:rsid w:val="0042775C"/>
    <w:rsid w:val="0043024E"/>
    <w:rsid w:val="004305FA"/>
    <w:rsid w:val="0043118E"/>
    <w:rsid w:val="00436EDA"/>
    <w:rsid w:val="00442F26"/>
    <w:rsid w:val="00446F9A"/>
    <w:rsid w:val="00447745"/>
    <w:rsid w:val="0045313A"/>
    <w:rsid w:val="00453EC0"/>
    <w:rsid w:val="004577C8"/>
    <w:rsid w:val="004669AC"/>
    <w:rsid w:val="00467163"/>
    <w:rsid w:val="00470837"/>
    <w:rsid w:val="00473455"/>
    <w:rsid w:val="00475235"/>
    <w:rsid w:val="004754AE"/>
    <w:rsid w:val="0047587C"/>
    <w:rsid w:val="00480B86"/>
    <w:rsid w:val="00480D3B"/>
    <w:rsid w:val="00483AE2"/>
    <w:rsid w:val="00490324"/>
    <w:rsid w:val="00491452"/>
    <w:rsid w:val="004A3F07"/>
    <w:rsid w:val="004A5508"/>
    <w:rsid w:val="004A7C64"/>
    <w:rsid w:val="004B54BF"/>
    <w:rsid w:val="004B6540"/>
    <w:rsid w:val="004B70B1"/>
    <w:rsid w:val="004C38BC"/>
    <w:rsid w:val="004C41AB"/>
    <w:rsid w:val="004C6A10"/>
    <w:rsid w:val="004C769D"/>
    <w:rsid w:val="004D16AC"/>
    <w:rsid w:val="004D3A7C"/>
    <w:rsid w:val="004F0462"/>
    <w:rsid w:val="004F39F5"/>
    <w:rsid w:val="004F476E"/>
    <w:rsid w:val="004F6E07"/>
    <w:rsid w:val="00500830"/>
    <w:rsid w:val="0050584C"/>
    <w:rsid w:val="00505F62"/>
    <w:rsid w:val="00510264"/>
    <w:rsid w:val="00510522"/>
    <w:rsid w:val="00510C2E"/>
    <w:rsid w:val="0051127E"/>
    <w:rsid w:val="0051724D"/>
    <w:rsid w:val="00520AA1"/>
    <w:rsid w:val="00527351"/>
    <w:rsid w:val="005274A6"/>
    <w:rsid w:val="00540F88"/>
    <w:rsid w:val="005420D8"/>
    <w:rsid w:val="0054465B"/>
    <w:rsid w:val="0054577E"/>
    <w:rsid w:val="0054729D"/>
    <w:rsid w:val="00547A49"/>
    <w:rsid w:val="00547F8C"/>
    <w:rsid w:val="0055396C"/>
    <w:rsid w:val="00553C99"/>
    <w:rsid w:val="00563AA6"/>
    <w:rsid w:val="005655DB"/>
    <w:rsid w:val="005659A8"/>
    <w:rsid w:val="0056705F"/>
    <w:rsid w:val="00570349"/>
    <w:rsid w:val="00571884"/>
    <w:rsid w:val="00571977"/>
    <w:rsid w:val="00573003"/>
    <w:rsid w:val="00574A84"/>
    <w:rsid w:val="0058714C"/>
    <w:rsid w:val="00591058"/>
    <w:rsid w:val="0059299C"/>
    <w:rsid w:val="00594B43"/>
    <w:rsid w:val="005A203D"/>
    <w:rsid w:val="005A2854"/>
    <w:rsid w:val="005A4A4F"/>
    <w:rsid w:val="005A5A6D"/>
    <w:rsid w:val="005B18D4"/>
    <w:rsid w:val="005B1B35"/>
    <w:rsid w:val="005B26A2"/>
    <w:rsid w:val="005C02C3"/>
    <w:rsid w:val="005C0345"/>
    <w:rsid w:val="005C0C14"/>
    <w:rsid w:val="005D31DF"/>
    <w:rsid w:val="005D74EA"/>
    <w:rsid w:val="005E12F9"/>
    <w:rsid w:val="005E6E66"/>
    <w:rsid w:val="005F21D2"/>
    <w:rsid w:val="005F4DBA"/>
    <w:rsid w:val="005F6A2B"/>
    <w:rsid w:val="0060419B"/>
    <w:rsid w:val="00607E33"/>
    <w:rsid w:val="0061408A"/>
    <w:rsid w:val="006154A3"/>
    <w:rsid w:val="0061616E"/>
    <w:rsid w:val="0061754F"/>
    <w:rsid w:val="00617E73"/>
    <w:rsid w:val="0062414B"/>
    <w:rsid w:val="0063180F"/>
    <w:rsid w:val="006337F7"/>
    <w:rsid w:val="00635594"/>
    <w:rsid w:val="00640FAE"/>
    <w:rsid w:val="00643BF4"/>
    <w:rsid w:val="00643DEA"/>
    <w:rsid w:val="00654800"/>
    <w:rsid w:val="006548DF"/>
    <w:rsid w:val="0065691D"/>
    <w:rsid w:val="006604EA"/>
    <w:rsid w:val="00660FB9"/>
    <w:rsid w:val="0066296D"/>
    <w:rsid w:val="006629CA"/>
    <w:rsid w:val="00662EC5"/>
    <w:rsid w:val="00671D40"/>
    <w:rsid w:val="00680048"/>
    <w:rsid w:val="006868CE"/>
    <w:rsid w:val="00691E28"/>
    <w:rsid w:val="00692FB9"/>
    <w:rsid w:val="00697261"/>
    <w:rsid w:val="006A00F8"/>
    <w:rsid w:val="006A1154"/>
    <w:rsid w:val="006A11A2"/>
    <w:rsid w:val="006B0007"/>
    <w:rsid w:val="006B2C61"/>
    <w:rsid w:val="006B30B2"/>
    <w:rsid w:val="006B74C4"/>
    <w:rsid w:val="006C083E"/>
    <w:rsid w:val="006C1A62"/>
    <w:rsid w:val="006C46F9"/>
    <w:rsid w:val="006D544E"/>
    <w:rsid w:val="006D6B5C"/>
    <w:rsid w:val="006E5A8A"/>
    <w:rsid w:val="006E6E61"/>
    <w:rsid w:val="006F073D"/>
    <w:rsid w:val="006F2BA9"/>
    <w:rsid w:val="00700A67"/>
    <w:rsid w:val="007045D8"/>
    <w:rsid w:val="00710B3E"/>
    <w:rsid w:val="007167F4"/>
    <w:rsid w:val="00730A23"/>
    <w:rsid w:val="00731487"/>
    <w:rsid w:val="00734319"/>
    <w:rsid w:val="00734F45"/>
    <w:rsid w:val="00735AFA"/>
    <w:rsid w:val="00743174"/>
    <w:rsid w:val="007442FD"/>
    <w:rsid w:val="00744FEC"/>
    <w:rsid w:val="007459B9"/>
    <w:rsid w:val="00747BF7"/>
    <w:rsid w:val="00750520"/>
    <w:rsid w:val="00751107"/>
    <w:rsid w:val="00752635"/>
    <w:rsid w:val="00753177"/>
    <w:rsid w:val="00753FDD"/>
    <w:rsid w:val="0075467C"/>
    <w:rsid w:val="0075669E"/>
    <w:rsid w:val="00757BF5"/>
    <w:rsid w:val="00761CDB"/>
    <w:rsid w:val="0076263F"/>
    <w:rsid w:val="0076556C"/>
    <w:rsid w:val="00765D12"/>
    <w:rsid w:val="00770292"/>
    <w:rsid w:val="00772875"/>
    <w:rsid w:val="0078118E"/>
    <w:rsid w:val="007812F7"/>
    <w:rsid w:val="00787C0C"/>
    <w:rsid w:val="00790AC3"/>
    <w:rsid w:val="00792DBE"/>
    <w:rsid w:val="007931E3"/>
    <w:rsid w:val="00796C69"/>
    <w:rsid w:val="007A03BB"/>
    <w:rsid w:val="007A136D"/>
    <w:rsid w:val="007B679C"/>
    <w:rsid w:val="007B78F0"/>
    <w:rsid w:val="007C538F"/>
    <w:rsid w:val="007C64B0"/>
    <w:rsid w:val="007C78C9"/>
    <w:rsid w:val="007D0D0A"/>
    <w:rsid w:val="007D25E6"/>
    <w:rsid w:val="007D3DB6"/>
    <w:rsid w:val="007D5836"/>
    <w:rsid w:val="007D598B"/>
    <w:rsid w:val="007D77D5"/>
    <w:rsid w:val="007E0DAF"/>
    <w:rsid w:val="007E123E"/>
    <w:rsid w:val="007E7A02"/>
    <w:rsid w:val="007F0D65"/>
    <w:rsid w:val="007F3675"/>
    <w:rsid w:val="007F3F84"/>
    <w:rsid w:val="007F4B15"/>
    <w:rsid w:val="007F7014"/>
    <w:rsid w:val="00801667"/>
    <w:rsid w:val="00810E49"/>
    <w:rsid w:val="008137CD"/>
    <w:rsid w:val="00814B81"/>
    <w:rsid w:val="00822549"/>
    <w:rsid w:val="0082629B"/>
    <w:rsid w:val="00830B67"/>
    <w:rsid w:val="00832DB3"/>
    <w:rsid w:val="00836E1B"/>
    <w:rsid w:val="008374D9"/>
    <w:rsid w:val="00840782"/>
    <w:rsid w:val="00842B26"/>
    <w:rsid w:val="008478B5"/>
    <w:rsid w:val="00850F7D"/>
    <w:rsid w:val="00851116"/>
    <w:rsid w:val="008533F8"/>
    <w:rsid w:val="00856DFE"/>
    <w:rsid w:val="00864911"/>
    <w:rsid w:val="008662F5"/>
    <w:rsid w:val="00867599"/>
    <w:rsid w:val="00870127"/>
    <w:rsid w:val="008701C4"/>
    <w:rsid w:val="008728B1"/>
    <w:rsid w:val="00873163"/>
    <w:rsid w:val="00874512"/>
    <w:rsid w:val="0087647F"/>
    <w:rsid w:val="00880CAE"/>
    <w:rsid w:val="00881203"/>
    <w:rsid w:val="00891F05"/>
    <w:rsid w:val="00892597"/>
    <w:rsid w:val="008B4FB2"/>
    <w:rsid w:val="008C4787"/>
    <w:rsid w:val="008C5595"/>
    <w:rsid w:val="008C748C"/>
    <w:rsid w:val="008D15B0"/>
    <w:rsid w:val="008D1BD0"/>
    <w:rsid w:val="008D5611"/>
    <w:rsid w:val="008D6582"/>
    <w:rsid w:val="008D6F01"/>
    <w:rsid w:val="008E6106"/>
    <w:rsid w:val="008E6C58"/>
    <w:rsid w:val="00901766"/>
    <w:rsid w:val="0090506A"/>
    <w:rsid w:val="009061B2"/>
    <w:rsid w:val="009139CC"/>
    <w:rsid w:val="009179B7"/>
    <w:rsid w:val="00917A04"/>
    <w:rsid w:val="0093095A"/>
    <w:rsid w:val="00934564"/>
    <w:rsid w:val="00935153"/>
    <w:rsid w:val="009411BA"/>
    <w:rsid w:val="009412BC"/>
    <w:rsid w:val="0094278C"/>
    <w:rsid w:val="00947AE6"/>
    <w:rsid w:val="00955A0C"/>
    <w:rsid w:val="00957D02"/>
    <w:rsid w:val="00961230"/>
    <w:rsid w:val="009618C2"/>
    <w:rsid w:val="009620B1"/>
    <w:rsid w:val="00962178"/>
    <w:rsid w:val="00962B8B"/>
    <w:rsid w:val="009637CF"/>
    <w:rsid w:val="0096517F"/>
    <w:rsid w:val="00965321"/>
    <w:rsid w:val="00966FCE"/>
    <w:rsid w:val="00967AAC"/>
    <w:rsid w:val="00971242"/>
    <w:rsid w:val="0097184E"/>
    <w:rsid w:val="00977616"/>
    <w:rsid w:val="009852D8"/>
    <w:rsid w:val="00992A53"/>
    <w:rsid w:val="009A20E8"/>
    <w:rsid w:val="009A33AC"/>
    <w:rsid w:val="009A3DA9"/>
    <w:rsid w:val="009A65D4"/>
    <w:rsid w:val="009B02D0"/>
    <w:rsid w:val="009B3A07"/>
    <w:rsid w:val="009C051B"/>
    <w:rsid w:val="009C0849"/>
    <w:rsid w:val="009C168F"/>
    <w:rsid w:val="009D1A16"/>
    <w:rsid w:val="009E018C"/>
    <w:rsid w:val="009E24E2"/>
    <w:rsid w:val="009E3AFE"/>
    <w:rsid w:val="009F047D"/>
    <w:rsid w:val="009F320D"/>
    <w:rsid w:val="009F5314"/>
    <w:rsid w:val="00A0074C"/>
    <w:rsid w:val="00A01331"/>
    <w:rsid w:val="00A02E89"/>
    <w:rsid w:val="00A02EE0"/>
    <w:rsid w:val="00A05B64"/>
    <w:rsid w:val="00A0788B"/>
    <w:rsid w:val="00A17CAB"/>
    <w:rsid w:val="00A23ACC"/>
    <w:rsid w:val="00A25448"/>
    <w:rsid w:val="00A27EC6"/>
    <w:rsid w:val="00A31497"/>
    <w:rsid w:val="00A32294"/>
    <w:rsid w:val="00A327F0"/>
    <w:rsid w:val="00A40491"/>
    <w:rsid w:val="00A40D9D"/>
    <w:rsid w:val="00A414BF"/>
    <w:rsid w:val="00A41F09"/>
    <w:rsid w:val="00A42B09"/>
    <w:rsid w:val="00A43801"/>
    <w:rsid w:val="00A43EB8"/>
    <w:rsid w:val="00A45DCA"/>
    <w:rsid w:val="00A4633A"/>
    <w:rsid w:val="00A47514"/>
    <w:rsid w:val="00A54CE1"/>
    <w:rsid w:val="00A56E63"/>
    <w:rsid w:val="00A612DC"/>
    <w:rsid w:val="00A640EA"/>
    <w:rsid w:val="00A67973"/>
    <w:rsid w:val="00A733E3"/>
    <w:rsid w:val="00A745AF"/>
    <w:rsid w:val="00A75917"/>
    <w:rsid w:val="00A7774C"/>
    <w:rsid w:val="00A85A58"/>
    <w:rsid w:val="00A86358"/>
    <w:rsid w:val="00A92C7E"/>
    <w:rsid w:val="00AA0DDC"/>
    <w:rsid w:val="00AA0F0F"/>
    <w:rsid w:val="00AA2286"/>
    <w:rsid w:val="00AA31C5"/>
    <w:rsid w:val="00AB49B9"/>
    <w:rsid w:val="00AB7707"/>
    <w:rsid w:val="00AC03CA"/>
    <w:rsid w:val="00AC0F5E"/>
    <w:rsid w:val="00AE43B6"/>
    <w:rsid w:val="00AE7858"/>
    <w:rsid w:val="00AE7945"/>
    <w:rsid w:val="00AF51B5"/>
    <w:rsid w:val="00B03C58"/>
    <w:rsid w:val="00B05687"/>
    <w:rsid w:val="00B05872"/>
    <w:rsid w:val="00B070FA"/>
    <w:rsid w:val="00B0793B"/>
    <w:rsid w:val="00B10885"/>
    <w:rsid w:val="00B16C8D"/>
    <w:rsid w:val="00B17532"/>
    <w:rsid w:val="00B17E99"/>
    <w:rsid w:val="00B265D2"/>
    <w:rsid w:val="00B347DD"/>
    <w:rsid w:val="00B37140"/>
    <w:rsid w:val="00B37CA0"/>
    <w:rsid w:val="00B40336"/>
    <w:rsid w:val="00B448F3"/>
    <w:rsid w:val="00B473B7"/>
    <w:rsid w:val="00B503B0"/>
    <w:rsid w:val="00B51223"/>
    <w:rsid w:val="00B52AC0"/>
    <w:rsid w:val="00B55645"/>
    <w:rsid w:val="00B56721"/>
    <w:rsid w:val="00B56B3A"/>
    <w:rsid w:val="00B63701"/>
    <w:rsid w:val="00B81AD3"/>
    <w:rsid w:val="00B8377C"/>
    <w:rsid w:val="00B9327B"/>
    <w:rsid w:val="00B932C8"/>
    <w:rsid w:val="00BA0F07"/>
    <w:rsid w:val="00BC5C2E"/>
    <w:rsid w:val="00BD2855"/>
    <w:rsid w:val="00BD50E5"/>
    <w:rsid w:val="00BE0B59"/>
    <w:rsid w:val="00BE1535"/>
    <w:rsid w:val="00BE7C78"/>
    <w:rsid w:val="00BE7FA9"/>
    <w:rsid w:val="00BF1664"/>
    <w:rsid w:val="00BF2AEE"/>
    <w:rsid w:val="00BF31D6"/>
    <w:rsid w:val="00BF3295"/>
    <w:rsid w:val="00BF6EE8"/>
    <w:rsid w:val="00C0151B"/>
    <w:rsid w:val="00C02135"/>
    <w:rsid w:val="00C07522"/>
    <w:rsid w:val="00C13758"/>
    <w:rsid w:val="00C145B0"/>
    <w:rsid w:val="00C14FC2"/>
    <w:rsid w:val="00C15BE7"/>
    <w:rsid w:val="00C163E7"/>
    <w:rsid w:val="00C20B7E"/>
    <w:rsid w:val="00C24DF1"/>
    <w:rsid w:val="00C30811"/>
    <w:rsid w:val="00C33E3A"/>
    <w:rsid w:val="00C40744"/>
    <w:rsid w:val="00C41AE9"/>
    <w:rsid w:val="00C42D8A"/>
    <w:rsid w:val="00C43F13"/>
    <w:rsid w:val="00C47381"/>
    <w:rsid w:val="00C6084C"/>
    <w:rsid w:val="00C609DC"/>
    <w:rsid w:val="00C6351D"/>
    <w:rsid w:val="00C66150"/>
    <w:rsid w:val="00C667E0"/>
    <w:rsid w:val="00C710C7"/>
    <w:rsid w:val="00C71DE6"/>
    <w:rsid w:val="00C73B3B"/>
    <w:rsid w:val="00C75BCD"/>
    <w:rsid w:val="00C813AD"/>
    <w:rsid w:val="00C8159A"/>
    <w:rsid w:val="00C9030C"/>
    <w:rsid w:val="00CA29A0"/>
    <w:rsid w:val="00CB0151"/>
    <w:rsid w:val="00CB045E"/>
    <w:rsid w:val="00CB2A39"/>
    <w:rsid w:val="00CB2BA5"/>
    <w:rsid w:val="00CB60D9"/>
    <w:rsid w:val="00CC0ED1"/>
    <w:rsid w:val="00CC6B40"/>
    <w:rsid w:val="00CC7BBE"/>
    <w:rsid w:val="00CD4CC0"/>
    <w:rsid w:val="00CF4382"/>
    <w:rsid w:val="00CF4DDC"/>
    <w:rsid w:val="00D009CE"/>
    <w:rsid w:val="00D025F6"/>
    <w:rsid w:val="00D02802"/>
    <w:rsid w:val="00D0632F"/>
    <w:rsid w:val="00D06EDD"/>
    <w:rsid w:val="00D1146A"/>
    <w:rsid w:val="00D14BDA"/>
    <w:rsid w:val="00D1524B"/>
    <w:rsid w:val="00D15ABC"/>
    <w:rsid w:val="00D178EA"/>
    <w:rsid w:val="00D22A5D"/>
    <w:rsid w:val="00D22F3D"/>
    <w:rsid w:val="00D24EC9"/>
    <w:rsid w:val="00D30696"/>
    <w:rsid w:val="00D3113E"/>
    <w:rsid w:val="00D329F9"/>
    <w:rsid w:val="00D37F33"/>
    <w:rsid w:val="00D40AC1"/>
    <w:rsid w:val="00D4105A"/>
    <w:rsid w:val="00D458E1"/>
    <w:rsid w:val="00D54089"/>
    <w:rsid w:val="00D61D8C"/>
    <w:rsid w:val="00D62156"/>
    <w:rsid w:val="00D65526"/>
    <w:rsid w:val="00D73D08"/>
    <w:rsid w:val="00D8475F"/>
    <w:rsid w:val="00D91707"/>
    <w:rsid w:val="00DA07A7"/>
    <w:rsid w:val="00DA6B06"/>
    <w:rsid w:val="00DB620A"/>
    <w:rsid w:val="00DB6966"/>
    <w:rsid w:val="00DC0F60"/>
    <w:rsid w:val="00DC135D"/>
    <w:rsid w:val="00DC1F0E"/>
    <w:rsid w:val="00DC23D7"/>
    <w:rsid w:val="00DC5DF4"/>
    <w:rsid w:val="00DD1316"/>
    <w:rsid w:val="00DD267F"/>
    <w:rsid w:val="00DD3503"/>
    <w:rsid w:val="00DD4EB7"/>
    <w:rsid w:val="00DE5A1E"/>
    <w:rsid w:val="00DE5D06"/>
    <w:rsid w:val="00DE6CC9"/>
    <w:rsid w:val="00DF70B0"/>
    <w:rsid w:val="00E01178"/>
    <w:rsid w:val="00E03215"/>
    <w:rsid w:val="00E054EA"/>
    <w:rsid w:val="00E0638F"/>
    <w:rsid w:val="00E064EC"/>
    <w:rsid w:val="00E075FA"/>
    <w:rsid w:val="00E123AA"/>
    <w:rsid w:val="00E12A67"/>
    <w:rsid w:val="00E1403F"/>
    <w:rsid w:val="00E14A3B"/>
    <w:rsid w:val="00E162C8"/>
    <w:rsid w:val="00E21DDA"/>
    <w:rsid w:val="00E30443"/>
    <w:rsid w:val="00E313F5"/>
    <w:rsid w:val="00E32304"/>
    <w:rsid w:val="00E35429"/>
    <w:rsid w:val="00E35EDD"/>
    <w:rsid w:val="00E4093A"/>
    <w:rsid w:val="00E42F63"/>
    <w:rsid w:val="00E51E87"/>
    <w:rsid w:val="00E53275"/>
    <w:rsid w:val="00E57DDA"/>
    <w:rsid w:val="00E66CC2"/>
    <w:rsid w:val="00E67865"/>
    <w:rsid w:val="00E67D77"/>
    <w:rsid w:val="00E72E5F"/>
    <w:rsid w:val="00E733DB"/>
    <w:rsid w:val="00E80844"/>
    <w:rsid w:val="00E91E8B"/>
    <w:rsid w:val="00E94492"/>
    <w:rsid w:val="00EB0C16"/>
    <w:rsid w:val="00EB19D3"/>
    <w:rsid w:val="00EB7F31"/>
    <w:rsid w:val="00EC1B27"/>
    <w:rsid w:val="00EC2A35"/>
    <w:rsid w:val="00EC77AA"/>
    <w:rsid w:val="00ED15DC"/>
    <w:rsid w:val="00ED4F27"/>
    <w:rsid w:val="00ED596F"/>
    <w:rsid w:val="00ED7BB6"/>
    <w:rsid w:val="00EE53E0"/>
    <w:rsid w:val="00EE5CC4"/>
    <w:rsid w:val="00EE7A76"/>
    <w:rsid w:val="00EF0FED"/>
    <w:rsid w:val="00EF101F"/>
    <w:rsid w:val="00EF37C5"/>
    <w:rsid w:val="00F01415"/>
    <w:rsid w:val="00F020A0"/>
    <w:rsid w:val="00F2003E"/>
    <w:rsid w:val="00F21B97"/>
    <w:rsid w:val="00F24FAC"/>
    <w:rsid w:val="00F262E6"/>
    <w:rsid w:val="00F51C71"/>
    <w:rsid w:val="00F521AF"/>
    <w:rsid w:val="00F54ACE"/>
    <w:rsid w:val="00F5595F"/>
    <w:rsid w:val="00F619C5"/>
    <w:rsid w:val="00F61B9F"/>
    <w:rsid w:val="00F633CC"/>
    <w:rsid w:val="00F6658C"/>
    <w:rsid w:val="00F7011B"/>
    <w:rsid w:val="00F72BEC"/>
    <w:rsid w:val="00F75032"/>
    <w:rsid w:val="00F809A4"/>
    <w:rsid w:val="00F91266"/>
    <w:rsid w:val="00FA3B23"/>
    <w:rsid w:val="00FA5730"/>
    <w:rsid w:val="00FA7B03"/>
    <w:rsid w:val="00FB1F2F"/>
    <w:rsid w:val="00FB2798"/>
    <w:rsid w:val="00FB404E"/>
    <w:rsid w:val="00FC4073"/>
    <w:rsid w:val="00FC49E5"/>
    <w:rsid w:val="00FC5483"/>
    <w:rsid w:val="00FD62F5"/>
    <w:rsid w:val="00FE29D0"/>
    <w:rsid w:val="00FE4313"/>
    <w:rsid w:val="00FE47D5"/>
    <w:rsid w:val="00FF162C"/>
    <w:rsid w:val="00FF71FF"/>
    <w:rsid w:val="00FF7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6E583"/>
  <w15:chartTrackingRefBased/>
  <w15:docId w15:val="{09E666A0-BECE-4BE4-9B61-FED009497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3F8"/>
  </w:style>
  <w:style w:type="paragraph" w:styleId="Heading1">
    <w:name w:val="heading 1"/>
    <w:basedOn w:val="Normal"/>
    <w:next w:val="Normal"/>
    <w:link w:val="Heading1Char"/>
    <w:uiPriority w:val="9"/>
    <w:qFormat/>
    <w:rsid w:val="008533F8"/>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8533F8"/>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8533F8"/>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8533F8"/>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8533F8"/>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8533F8"/>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8533F8"/>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8533F8"/>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8533F8"/>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3F8"/>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8533F8"/>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8533F8"/>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8533F8"/>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8533F8"/>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8533F8"/>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8533F8"/>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8533F8"/>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8533F8"/>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8533F8"/>
    <w:pPr>
      <w:spacing w:line="240" w:lineRule="auto"/>
    </w:pPr>
    <w:rPr>
      <w:b/>
      <w:bCs/>
      <w:smallCaps/>
      <w:color w:val="595959" w:themeColor="text1" w:themeTint="A6"/>
    </w:rPr>
  </w:style>
  <w:style w:type="paragraph" w:styleId="Title">
    <w:name w:val="Title"/>
    <w:basedOn w:val="Normal"/>
    <w:next w:val="Normal"/>
    <w:link w:val="TitleChar"/>
    <w:uiPriority w:val="10"/>
    <w:qFormat/>
    <w:rsid w:val="008533F8"/>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8533F8"/>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8533F8"/>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8533F8"/>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8533F8"/>
    <w:rPr>
      <w:b/>
      <w:bCs/>
    </w:rPr>
  </w:style>
  <w:style w:type="character" w:styleId="Emphasis">
    <w:name w:val="Emphasis"/>
    <w:basedOn w:val="DefaultParagraphFont"/>
    <w:uiPriority w:val="20"/>
    <w:qFormat/>
    <w:rsid w:val="008533F8"/>
    <w:rPr>
      <w:i/>
      <w:iCs/>
    </w:rPr>
  </w:style>
  <w:style w:type="paragraph" w:styleId="NoSpacing">
    <w:name w:val="No Spacing"/>
    <w:uiPriority w:val="1"/>
    <w:qFormat/>
    <w:rsid w:val="008533F8"/>
    <w:pPr>
      <w:spacing w:after="0" w:line="240" w:lineRule="auto"/>
    </w:pPr>
  </w:style>
  <w:style w:type="paragraph" w:styleId="Quote">
    <w:name w:val="Quote"/>
    <w:basedOn w:val="Normal"/>
    <w:next w:val="Normal"/>
    <w:link w:val="QuoteChar"/>
    <w:uiPriority w:val="29"/>
    <w:qFormat/>
    <w:rsid w:val="008533F8"/>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8533F8"/>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8533F8"/>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8533F8"/>
    <w:rPr>
      <w:color w:val="404040" w:themeColor="text1" w:themeTint="BF"/>
      <w:sz w:val="32"/>
      <w:szCs w:val="32"/>
    </w:rPr>
  </w:style>
  <w:style w:type="character" w:styleId="SubtleEmphasis">
    <w:name w:val="Subtle Emphasis"/>
    <w:basedOn w:val="DefaultParagraphFont"/>
    <w:uiPriority w:val="19"/>
    <w:qFormat/>
    <w:rsid w:val="008533F8"/>
    <w:rPr>
      <w:i/>
      <w:iCs/>
      <w:color w:val="595959" w:themeColor="text1" w:themeTint="A6"/>
    </w:rPr>
  </w:style>
  <w:style w:type="character" w:styleId="IntenseEmphasis">
    <w:name w:val="Intense Emphasis"/>
    <w:basedOn w:val="DefaultParagraphFont"/>
    <w:uiPriority w:val="21"/>
    <w:qFormat/>
    <w:rsid w:val="008533F8"/>
    <w:rPr>
      <w:b/>
      <w:bCs/>
      <w:i/>
      <w:iCs/>
    </w:rPr>
  </w:style>
  <w:style w:type="character" w:styleId="SubtleReference">
    <w:name w:val="Subtle Reference"/>
    <w:basedOn w:val="DefaultParagraphFont"/>
    <w:uiPriority w:val="31"/>
    <w:qFormat/>
    <w:rsid w:val="008533F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533F8"/>
    <w:rPr>
      <w:b/>
      <w:bCs/>
      <w:caps w:val="0"/>
      <w:smallCaps/>
      <w:color w:val="auto"/>
      <w:spacing w:val="3"/>
      <w:u w:val="single"/>
    </w:rPr>
  </w:style>
  <w:style w:type="character" w:styleId="BookTitle">
    <w:name w:val="Book Title"/>
    <w:basedOn w:val="DefaultParagraphFont"/>
    <w:uiPriority w:val="33"/>
    <w:qFormat/>
    <w:rsid w:val="008533F8"/>
    <w:rPr>
      <w:b/>
      <w:bCs/>
      <w:smallCaps/>
      <w:spacing w:val="7"/>
    </w:rPr>
  </w:style>
  <w:style w:type="paragraph" w:styleId="TOCHeading">
    <w:name w:val="TOC Heading"/>
    <w:basedOn w:val="Heading1"/>
    <w:next w:val="Normal"/>
    <w:uiPriority w:val="39"/>
    <w:unhideWhenUsed/>
    <w:qFormat/>
    <w:rsid w:val="008533F8"/>
    <w:pPr>
      <w:outlineLvl w:val="9"/>
    </w:pPr>
  </w:style>
  <w:style w:type="paragraph" w:styleId="Header">
    <w:name w:val="header"/>
    <w:basedOn w:val="Normal"/>
    <w:link w:val="HeaderChar"/>
    <w:uiPriority w:val="99"/>
    <w:unhideWhenUsed/>
    <w:rsid w:val="004C38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8BC"/>
  </w:style>
  <w:style w:type="paragraph" w:styleId="Footer">
    <w:name w:val="footer"/>
    <w:basedOn w:val="Normal"/>
    <w:link w:val="FooterChar"/>
    <w:uiPriority w:val="99"/>
    <w:unhideWhenUsed/>
    <w:rsid w:val="004C3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8BC"/>
  </w:style>
  <w:style w:type="paragraph" w:styleId="ListParagraph">
    <w:name w:val="List Paragraph"/>
    <w:basedOn w:val="Normal"/>
    <w:uiPriority w:val="34"/>
    <w:qFormat/>
    <w:rsid w:val="008533F8"/>
    <w:pPr>
      <w:ind w:left="720"/>
      <w:contextualSpacing/>
    </w:pPr>
  </w:style>
  <w:style w:type="paragraph" w:styleId="TOC1">
    <w:name w:val="toc 1"/>
    <w:basedOn w:val="Normal"/>
    <w:next w:val="Normal"/>
    <w:autoRedefine/>
    <w:uiPriority w:val="39"/>
    <w:unhideWhenUsed/>
    <w:rsid w:val="008533F8"/>
    <w:pPr>
      <w:spacing w:after="100"/>
    </w:pPr>
  </w:style>
  <w:style w:type="character" w:styleId="Hyperlink">
    <w:name w:val="Hyperlink"/>
    <w:basedOn w:val="DefaultParagraphFont"/>
    <w:uiPriority w:val="99"/>
    <w:unhideWhenUsed/>
    <w:rsid w:val="008533F8"/>
    <w:rPr>
      <w:color w:val="0563C1" w:themeColor="hyperlink"/>
      <w:u w:val="single"/>
    </w:rPr>
  </w:style>
  <w:style w:type="character" w:styleId="UnresolvedMention">
    <w:name w:val="Unresolved Mention"/>
    <w:basedOn w:val="DefaultParagraphFont"/>
    <w:uiPriority w:val="99"/>
    <w:semiHidden/>
    <w:unhideWhenUsed/>
    <w:rsid w:val="00734F45"/>
    <w:rPr>
      <w:color w:val="605E5C"/>
      <w:shd w:val="clear" w:color="auto" w:fill="E1DFDD"/>
    </w:rPr>
  </w:style>
  <w:style w:type="character" w:styleId="FollowedHyperlink">
    <w:name w:val="FollowedHyperlink"/>
    <w:basedOn w:val="DefaultParagraphFont"/>
    <w:uiPriority w:val="99"/>
    <w:semiHidden/>
    <w:unhideWhenUsed/>
    <w:rsid w:val="007E123E"/>
    <w:rPr>
      <w:color w:val="954F72" w:themeColor="followedHyperlink"/>
      <w:u w:val="single"/>
    </w:rPr>
  </w:style>
  <w:style w:type="paragraph" w:styleId="TOC2">
    <w:name w:val="toc 2"/>
    <w:basedOn w:val="Normal"/>
    <w:next w:val="Normal"/>
    <w:autoRedefine/>
    <w:uiPriority w:val="39"/>
    <w:unhideWhenUsed/>
    <w:rsid w:val="0045313A"/>
    <w:pPr>
      <w:spacing w:after="100"/>
      <w:ind w:left="220"/>
    </w:pPr>
  </w:style>
  <w:style w:type="table" w:styleId="TableGrid">
    <w:name w:val="Table Grid"/>
    <w:basedOn w:val="TableNormal"/>
    <w:uiPriority w:val="39"/>
    <w:rsid w:val="005F21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7865"/>
    <w:rPr>
      <w:rFonts w:ascii="Times New Roman" w:hAnsi="Times New Roman" w:cs="Times New Roman"/>
      <w:sz w:val="24"/>
      <w:szCs w:val="24"/>
    </w:rPr>
  </w:style>
  <w:style w:type="paragraph" w:styleId="Bibliography">
    <w:name w:val="Bibliography"/>
    <w:basedOn w:val="Normal"/>
    <w:next w:val="Normal"/>
    <w:uiPriority w:val="37"/>
    <w:semiHidden/>
    <w:unhideWhenUsed/>
    <w:rsid w:val="00E14A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8519">
      <w:bodyDiv w:val="1"/>
      <w:marLeft w:val="0"/>
      <w:marRight w:val="0"/>
      <w:marTop w:val="0"/>
      <w:marBottom w:val="0"/>
      <w:divBdr>
        <w:top w:val="none" w:sz="0" w:space="0" w:color="auto"/>
        <w:left w:val="none" w:sz="0" w:space="0" w:color="auto"/>
        <w:bottom w:val="none" w:sz="0" w:space="0" w:color="auto"/>
        <w:right w:val="none" w:sz="0" w:space="0" w:color="auto"/>
      </w:divBdr>
    </w:div>
    <w:div w:id="35591562">
      <w:bodyDiv w:val="1"/>
      <w:marLeft w:val="0"/>
      <w:marRight w:val="0"/>
      <w:marTop w:val="0"/>
      <w:marBottom w:val="0"/>
      <w:divBdr>
        <w:top w:val="none" w:sz="0" w:space="0" w:color="auto"/>
        <w:left w:val="none" w:sz="0" w:space="0" w:color="auto"/>
        <w:bottom w:val="none" w:sz="0" w:space="0" w:color="auto"/>
        <w:right w:val="none" w:sz="0" w:space="0" w:color="auto"/>
      </w:divBdr>
    </w:div>
    <w:div w:id="61223075">
      <w:bodyDiv w:val="1"/>
      <w:marLeft w:val="0"/>
      <w:marRight w:val="0"/>
      <w:marTop w:val="0"/>
      <w:marBottom w:val="0"/>
      <w:divBdr>
        <w:top w:val="none" w:sz="0" w:space="0" w:color="auto"/>
        <w:left w:val="none" w:sz="0" w:space="0" w:color="auto"/>
        <w:bottom w:val="none" w:sz="0" w:space="0" w:color="auto"/>
        <w:right w:val="none" w:sz="0" w:space="0" w:color="auto"/>
      </w:divBdr>
      <w:divsChild>
        <w:div w:id="2112125267">
          <w:marLeft w:val="0"/>
          <w:marRight w:val="0"/>
          <w:marTop w:val="480"/>
          <w:marBottom w:val="480"/>
          <w:divBdr>
            <w:top w:val="none" w:sz="0" w:space="0" w:color="auto"/>
            <w:left w:val="single" w:sz="48" w:space="12" w:color="B1B4B6"/>
            <w:bottom w:val="none" w:sz="0" w:space="0" w:color="auto"/>
            <w:right w:val="none" w:sz="0" w:space="0" w:color="auto"/>
          </w:divBdr>
        </w:div>
      </w:divsChild>
    </w:div>
    <w:div w:id="121072293">
      <w:bodyDiv w:val="1"/>
      <w:marLeft w:val="0"/>
      <w:marRight w:val="0"/>
      <w:marTop w:val="0"/>
      <w:marBottom w:val="0"/>
      <w:divBdr>
        <w:top w:val="none" w:sz="0" w:space="0" w:color="auto"/>
        <w:left w:val="none" w:sz="0" w:space="0" w:color="auto"/>
        <w:bottom w:val="none" w:sz="0" w:space="0" w:color="auto"/>
        <w:right w:val="none" w:sz="0" w:space="0" w:color="auto"/>
      </w:divBdr>
    </w:div>
    <w:div w:id="168570596">
      <w:bodyDiv w:val="1"/>
      <w:marLeft w:val="0"/>
      <w:marRight w:val="0"/>
      <w:marTop w:val="0"/>
      <w:marBottom w:val="0"/>
      <w:divBdr>
        <w:top w:val="none" w:sz="0" w:space="0" w:color="auto"/>
        <w:left w:val="none" w:sz="0" w:space="0" w:color="auto"/>
        <w:bottom w:val="none" w:sz="0" w:space="0" w:color="auto"/>
        <w:right w:val="none" w:sz="0" w:space="0" w:color="auto"/>
      </w:divBdr>
    </w:div>
    <w:div w:id="183447083">
      <w:bodyDiv w:val="1"/>
      <w:marLeft w:val="0"/>
      <w:marRight w:val="0"/>
      <w:marTop w:val="0"/>
      <w:marBottom w:val="0"/>
      <w:divBdr>
        <w:top w:val="none" w:sz="0" w:space="0" w:color="auto"/>
        <w:left w:val="none" w:sz="0" w:space="0" w:color="auto"/>
        <w:bottom w:val="none" w:sz="0" w:space="0" w:color="auto"/>
        <w:right w:val="none" w:sz="0" w:space="0" w:color="auto"/>
      </w:divBdr>
    </w:div>
    <w:div w:id="259526246">
      <w:bodyDiv w:val="1"/>
      <w:marLeft w:val="0"/>
      <w:marRight w:val="0"/>
      <w:marTop w:val="0"/>
      <w:marBottom w:val="0"/>
      <w:divBdr>
        <w:top w:val="none" w:sz="0" w:space="0" w:color="auto"/>
        <w:left w:val="none" w:sz="0" w:space="0" w:color="auto"/>
        <w:bottom w:val="none" w:sz="0" w:space="0" w:color="auto"/>
        <w:right w:val="none" w:sz="0" w:space="0" w:color="auto"/>
      </w:divBdr>
    </w:div>
    <w:div w:id="289481481">
      <w:bodyDiv w:val="1"/>
      <w:marLeft w:val="0"/>
      <w:marRight w:val="0"/>
      <w:marTop w:val="0"/>
      <w:marBottom w:val="0"/>
      <w:divBdr>
        <w:top w:val="none" w:sz="0" w:space="0" w:color="auto"/>
        <w:left w:val="none" w:sz="0" w:space="0" w:color="auto"/>
        <w:bottom w:val="none" w:sz="0" w:space="0" w:color="auto"/>
        <w:right w:val="none" w:sz="0" w:space="0" w:color="auto"/>
      </w:divBdr>
    </w:div>
    <w:div w:id="420873637">
      <w:bodyDiv w:val="1"/>
      <w:marLeft w:val="0"/>
      <w:marRight w:val="0"/>
      <w:marTop w:val="0"/>
      <w:marBottom w:val="0"/>
      <w:divBdr>
        <w:top w:val="none" w:sz="0" w:space="0" w:color="auto"/>
        <w:left w:val="none" w:sz="0" w:space="0" w:color="auto"/>
        <w:bottom w:val="none" w:sz="0" w:space="0" w:color="auto"/>
        <w:right w:val="none" w:sz="0" w:space="0" w:color="auto"/>
      </w:divBdr>
    </w:div>
    <w:div w:id="458185687">
      <w:bodyDiv w:val="1"/>
      <w:marLeft w:val="0"/>
      <w:marRight w:val="0"/>
      <w:marTop w:val="0"/>
      <w:marBottom w:val="0"/>
      <w:divBdr>
        <w:top w:val="none" w:sz="0" w:space="0" w:color="auto"/>
        <w:left w:val="none" w:sz="0" w:space="0" w:color="auto"/>
        <w:bottom w:val="none" w:sz="0" w:space="0" w:color="auto"/>
        <w:right w:val="none" w:sz="0" w:space="0" w:color="auto"/>
      </w:divBdr>
    </w:div>
    <w:div w:id="561798249">
      <w:bodyDiv w:val="1"/>
      <w:marLeft w:val="0"/>
      <w:marRight w:val="0"/>
      <w:marTop w:val="0"/>
      <w:marBottom w:val="0"/>
      <w:divBdr>
        <w:top w:val="none" w:sz="0" w:space="0" w:color="auto"/>
        <w:left w:val="none" w:sz="0" w:space="0" w:color="auto"/>
        <w:bottom w:val="none" w:sz="0" w:space="0" w:color="auto"/>
        <w:right w:val="none" w:sz="0" w:space="0" w:color="auto"/>
      </w:divBdr>
    </w:div>
    <w:div w:id="566303497">
      <w:bodyDiv w:val="1"/>
      <w:marLeft w:val="0"/>
      <w:marRight w:val="0"/>
      <w:marTop w:val="0"/>
      <w:marBottom w:val="0"/>
      <w:divBdr>
        <w:top w:val="none" w:sz="0" w:space="0" w:color="auto"/>
        <w:left w:val="none" w:sz="0" w:space="0" w:color="auto"/>
        <w:bottom w:val="none" w:sz="0" w:space="0" w:color="auto"/>
        <w:right w:val="none" w:sz="0" w:space="0" w:color="auto"/>
      </w:divBdr>
    </w:div>
    <w:div w:id="635794114">
      <w:bodyDiv w:val="1"/>
      <w:marLeft w:val="0"/>
      <w:marRight w:val="0"/>
      <w:marTop w:val="0"/>
      <w:marBottom w:val="0"/>
      <w:divBdr>
        <w:top w:val="none" w:sz="0" w:space="0" w:color="auto"/>
        <w:left w:val="none" w:sz="0" w:space="0" w:color="auto"/>
        <w:bottom w:val="none" w:sz="0" w:space="0" w:color="auto"/>
        <w:right w:val="none" w:sz="0" w:space="0" w:color="auto"/>
      </w:divBdr>
    </w:div>
    <w:div w:id="656690388">
      <w:bodyDiv w:val="1"/>
      <w:marLeft w:val="0"/>
      <w:marRight w:val="0"/>
      <w:marTop w:val="0"/>
      <w:marBottom w:val="0"/>
      <w:divBdr>
        <w:top w:val="none" w:sz="0" w:space="0" w:color="auto"/>
        <w:left w:val="none" w:sz="0" w:space="0" w:color="auto"/>
        <w:bottom w:val="none" w:sz="0" w:space="0" w:color="auto"/>
        <w:right w:val="none" w:sz="0" w:space="0" w:color="auto"/>
      </w:divBdr>
    </w:div>
    <w:div w:id="757941656">
      <w:bodyDiv w:val="1"/>
      <w:marLeft w:val="0"/>
      <w:marRight w:val="0"/>
      <w:marTop w:val="0"/>
      <w:marBottom w:val="0"/>
      <w:divBdr>
        <w:top w:val="none" w:sz="0" w:space="0" w:color="auto"/>
        <w:left w:val="none" w:sz="0" w:space="0" w:color="auto"/>
        <w:bottom w:val="none" w:sz="0" w:space="0" w:color="auto"/>
        <w:right w:val="none" w:sz="0" w:space="0" w:color="auto"/>
      </w:divBdr>
    </w:div>
    <w:div w:id="776102808">
      <w:bodyDiv w:val="1"/>
      <w:marLeft w:val="0"/>
      <w:marRight w:val="0"/>
      <w:marTop w:val="0"/>
      <w:marBottom w:val="0"/>
      <w:divBdr>
        <w:top w:val="none" w:sz="0" w:space="0" w:color="auto"/>
        <w:left w:val="none" w:sz="0" w:space="0" w:color="auto"/>
        <w:bottom w:val="none" w:sz="0" w:space="0" w:color="auto"/>
        <w:right w:val="none" w:sz="0" w:space="0" w:color="auto"/>
      </w:divBdr>
    </w:div>
    <w:div w:id="796795383">
      <w:bodyDiv w:val="1"/>
      <w:marLeft w:val="0"/>
      <w:marRight w:val="0"/>
      <w:marTop w:val="0"/>
      <w:marBottom w:val="0"/>
      <w:divBdr>
        <w:top w:val="none" w:sz="0" w:space="0" w:color="auto"/>
        <w:left w:val="none" w:sz="0" w:space="0" w:color="auto"/>
        <w:bottom w:val="none" w:sz="0" w:space="0" w:color="auto"/>
        <w:right w:val="none" w:sz="0" w:space="0" w:color="auto"/>
      </w:divBdr>
    </w:div>
    <w:div w:id="807211400">
      <w:bodyDiv w:val="1"/>
      <w:marLeft w:val="0"/>
      <w:marRight w:val="0"/>
      <w:marTop w:val="0"/>
      <w:marBottom w:val="0"/>
      <w:divBdr>
        <w:top w:val="none" w:sz="0" w:space="0" w:color="auto"/>
        <w:left w:val="none" w:sz="0" w:space="0" w:color="auto"/>
        <w:bottom w:val="none" w:sz="0" w:space="0" w:color="auto"/>
        <w:right w:val="none" w:sz="0" w:space="0" w:color="auto"/>
      </w:divBdr>
    </w:div>
    <w:div w:id="861742041">
      <w:bodyDiv w:val="1"/>
      <w:marLeft w:val="0"/>
      <w:marRight w:val="0"/>
      <w:marTop w:val="0"/>
      <w:marBottom w:val="0"/>
      <w:divBdr>
        <w:top w:val="none" w:sz="0" w:space="0" w:color="auto"/>
        <w:left w:val="none" w:sz="0" w:space="0" w:color="auto"/>
        <w:bottom w:val="none" w:sz="0" w:space="0" w:color="auto"/>
        <w:right w:val="none" w:sz="0" w:space="0" w:color="auto"/>
      </w:divBdr>
    </w:div>
    <w:div w:id="878591384">
      <w:bodyDiv w:val="1"/>
      <w:marLeft w:val="0"/>
      <w:marRight w:val="0"/>
      <w:marTop w:val="0"/>
      <w:marBottom w:val="0"/>
      <w:divBdr>
        <w:top w:val="none" w:sz="0" w:space="0" w:color="auto"/>
        <w:left w:val="none" w:sz="0" w:space="0" w:color="auto"/>
        <w:bottom w:val="none" w:sz="0" w:space="0" w:color="auto"/>
        <w:right w:val="none" w:sz="0" w:space="0" w:color="auto"/>
      </w:divBdr>
    </w:div>
    <w:div w:id="926310075">
      <w:bodyDiv w:val="1"/>
      <w:marLeft w:val="0"/>
      <w:marRight w:val="0"/>
      <w:marTop w:val="0"/>
      <w:marBottom w:val="0"/>
      <w:divBdr>
        <w:top w:val="none" w:sz="0" w:space="0" w:color="auto"/>
        <w:left w:val="none" w:sz="0" w:space="0" w:color="auto"/>
        <w:bottom w:val="none" w:sz="0" w:space="0" w:color="auto"/>
        <w:right w:val="none" w:sz="0" w:space="0" w:color="auto"/>
      </w:divBdr>
    </w:div>
    <w:div w:id="932930089">
      <w:bodyDiv w:val="1"/>
      <w:marLeft w:val="0"/>
      <w:marRight w:val="0"/>
      <w:marTop w:val="0"/>
      <w:marBottom w:val="0"/>
      <w:divBdr>
        <w:top w:val="none" w:sz="0" w:space="0" w:color="auto"/>
        <w:left w:val="none" w:sz="0" w:space="0" w:color="auto"/>
        <w:bottom w:val="none" w:sz="0" w:space="0" w:color="auto"/>
        <w:right w:val="none" w:sz="0" w:space="0" w:color="auto"/>
      </w:divBdr>
    </w:div>
    <w:div w:id="1078752497">
      <w:bodyDiv w:val="1"/>
      <w:marLeft w:val="0"/>
      <w:marRight w:val="0"/>
      <w:marTop w:val="0"/>
      <w:marBottom w:val="0"/>
      <w:divBdr>
        <w:top w:val="none" w:sz="0" w:space="0" w:color="auto"/>
        <w:left w:val="none" w:sz="0" w:space="0" w:color="auto"/>
        <w:bottom w:val="none" w:sz="0" w:space="0" w:color="auto"/>
        <w:right w:val="none" w:sz="0" w:space="0" w:color="auto"/>
      </w:divBdr>
    </w:div>
    <w:div w:id="1102914329">
      <w:bodyDiv w:val="1"/>
      <w:marLeft w:val="0"/>
      <w:marRight w:val="0"/>
      <w:marTop w:val="0"/>
      <w:marBottom w:val="0"/>
      <w:divBdr>
        <w:top w:val="none" w:sz="0" w:space="0" w:color="auto"/>
        <w:left w:val="none" w:sz="0" w:space="0" w:color="auto"/>
        <w:bottom w:val="none" w:sz="0" w:space="0" w:color="auto"/>
        <w:right w:val="none" w:sz="0" w:space="0" w:color="auto"/>
      </w:divBdr>
    </w:div>
    <w:div w:id="1123304250">
      <w:bodyDiv w:val="1"/>
      <w:marLeft w:val="0"/>
      <w:marRight w:val="0"/>
      <w:marTop w:val="0"/>
      <w:marBottom w:val="0"/>
      <w:divBdr>
        <w:top w:val="none" w:sz="0" w:space="0" w:color="auto"/>
        <w:left w:val="none" w:sz="0" w:space="0" w:color="auto"/>
        <w:bottom w:val="none" w:sz="0" w:space="0" w:color="auto"/>
        <w:right w:val="none" w:sz="0" w:space="0" w:color="auto"/>
      </w:divBdr>
    </w:div>
    <w:div w:id="1123383626">
      <w:bodyDiv w:val="1"/>
      <w:marLeft w:val="0"/>
      <w:marRight w:val="0"/>
      <w:marTop w:val="0"/>
      <w:marBottom w:val="0"/>
      <w:divBdr>
        <w:top w:val="none" w:sz="0" w:space="0" w:color="auto"/>
        <w:left w:val="none" w:sz="0" w:space="0" w:color="auto"/>
        <w:bottom w:val="none" w:sz="0" w:space="0" w:color="auto"/>
        <w:right w:val="none" w:sz="0" w:space="0" w:color="auto"/>
      </w:divBdr>
    </w:div>
    <w:div w:id="1193227217">
      <w:bodyDiv w:val="1"/>
      <w:marLeft w:val="0"/>
      <w:marRight w:val="0"/>
      <w:marTop w:val="0"/>
      <w:marBottom w:val="0"/>
      <w:divBdr>
        <w:top w:val="none" w:sz="0" w:space="0" w:color="auto"/>
        <w:left w:val="none" w:sz="0" w:space="0" w:color="auto"/>
        <w:bottom w:val="none" w:sz="0" w:space="0" w:color="auto"/>
        <w:right w:val="none" w:sz="0" w:space="0" w:color="auto"/>
      </w:divBdr>
    </w:div>
    <w:div w:id="1216625561">
      <w:bodyDiv w:val="1"/>
      <w:marLeft w:val="0"/>
      <w:marRight w:val="0"/>
      <w:marTop w:val="0"/>
      <w:marBottom w:val="0"/>
      <w:divBdr>
        <w:top w:val="none" w:sz="0" w:space="0" w:color="auto"/>
        <w:left w:val="none" w:sz="0" w:space="0" w:color="auto"/>
        <w:bottom w:val="none" w:sz="0" w:space="0" w:color="auto"/>
        <w:right w:val="none" w:sz="0" w:space="0" w:color="auto"/>
      </w:divBdr>
    </w:div>
    <w:div w:id="1247567733">
      <w:bodyDiv w:val="1"/>
      <w:marLeft w:val="0"/>
      <w:marRight w:val="0"/>
      <w:marTop w:val="0"/>
      <w:marBottom w:val="0"/>
      <w:divBdr>
        <w:top w:val="none" w:sz="0" w:space="0" w:color="auto"/>
        <w:left w:val="none" w:sz="0" w:space="0" w:color="auto"/>
        <w:bottom w:val="none" w:sz="0" w:space="0" w:color="auto"/>
        <w:right w:val="none" w:sz="0" w:space="0" w:color="auto"/>
      </w:divBdr>
    </w:div>
    <w:div w:id="1269660543">
      <w:bodyDiv w:val="1"/>
      <w:marLeft w:val="0"/>
      <w:marRight w:val="0"/>
      <w:marTop w:val="0"/>
      <w:marBottom w:val="0"/>
      <w:divBdr>
        <w:top w:val="none" w:sz="0" w:space="0" w:color="auto"/>
        <w:left w:val="none" w:sz="0" w:space="0" w:color="auto"/>
        <w:bottom w:val="none" w:sz="0" w:space="0" w:color="auto"/>
        <w:right w:val="none" w:sz="0" w:space="0" w:color="auto"/>
      </w:divBdr>
    </w:div>
    <w:div w:id="1315137457">
      <w:bodyDiv w:val="1"/>
      <w:marLeft w:val="0"/>
      <w:marRight w:val="0"/>
      <w:marTop w:val="0"/>
      <w:marBottom w:val="0"/>
      <w:divBdr>
        <w:top w:val="none" w:sz="0" w:space="0" w:color="auto"/>
        <w:left w:val="none" w:sz="0" w:space="0" w:color="auto"/>
        <w:bottom w:val="none" w:sz="0" w:space="0" w:color="auto"/>
        <w:right w:val="none" w:sz="0" w:space="0" w:color="auto"/>
      </w:divBdr>
    </w:div>
    <w:div w:id="1340885895">
      <w:bodyDiv w:val="1"/>
      <w:marLeft w:val="0"/>
      <w:marRight w:val="0"/>
      <w:marTop w:val="0"/>
      <w:marBottom w:val="0"/>
      <w:divBdr>
        <w:top w:val="none" w:sz="0" w:space="0" w:color="auto"/>
        <w:left w:val="none" w:sz="0" w:space="0" w:color="auto"/>
        <w:bottom w:val="none" w:sz="0" w:space="0" w:color="auto"/>
        <w:right w:val="none" w:sz="0" w:space="0" w:color="auto"/>
      </w:divBdr>
    </w:div>
    <w:div w:id="1473643452">
      <w:bodyDiv w:val="1"/>
      <w:marLeft w:val="0"/>
      <w:marRight w:val="0"/>
      <w:marTop w:val="0"/>
      <w:marBottom w:val="0"/>
      <w:divBdr>
        <w:top w:val="none" w:sz="0" w:space="0" w:color="auto"/>
        <w:left w:val="none" w:sz="0" w:space="0" w:color="auto"/>
        <w:bottom w:val="none" w:sz="0" w:space="0" w:color="auto"/>
        <w:right w:val="none" w:sz="0" w:space="0" w:color="auto"/>
      </w:divBdr>
    </w:div>
    <w:div w:id="1480264408">
      <w:bodyDiv w:val="1"/>
      <w:marLeft w:val="0"/>
      <w:marRight w:val="0"/>
      <w:marTop w:val="0"/>
      <w:marBottom w:val="0"/>
      <w:divBdr>
        <w:top w:val="none" w:sz="0" w:space="0" w:color="auto"/>
        <w:left w:val="none" w:sz="0" w:space="0" w:color="auto"/>
        <w:bottom w:val="none" w:sz="0" w:space="0" w:color="auto"/>
        <w:right w:val="none" w:sz="0" w:space="0" w:color="auto"/>
      </w:divBdr>
    </w:div>
    <w:div w:id="1601065366">
      <w:bodyDiv w:val="1"/>
      <w:marLeft w:val="0"/>
      <w:marRight w:val="0"/>
      <w:marTop w:val="0"/>
      <w:marBottom w:val="0"/>
      <w:divBdr>
        <w:top w:val="none" w:sz="0" w:space="0" w:color="auto"/>
        <w:left w:val="none" w:sz="0" w:space="0" w:color="auto"/>
        <w:bottom w:val="none" w:sz="0" w:space="0" w:color="auto"/>
        <w:right w:val="none" w:sz="0" w:space="0" w:color="auto"/>
      </w:divBdr>
    </w:div>
    <w:div w:id="1633290657">
      <w:bodyDiv w:val="1"/>
      <w:marLeft w:val="0"/>
      <w:marRight w:val="0"/>
      <w:marTop w:val="0"/>
      <w:marBottom w:val="0"/>
      <w:divBdr>
        <w:top w:val="none" w:sz="0" w:space="0" w:color="auto"/>
        <w:left w:val="none" w:sz="0" w:space="0" w:color="auto"/>
        <w:bottom w:val="none" w:sz="0" w:space="0" w:color="auto"/>
        <w:right w:val="none" w:sz="0" w:space="0" w:color="auto"/>
      </w:divBdr>
      <w:divsChild>
        <w:div w:id="75052927">
          <w:marLeft w:val="0"/>
          <w:marRight w:val="0"/>
          <w:marTop w:val="480"/>
          <w:marBottom w:val="480"/>
          <w:divBdr>
            <w:top w:val="none" w:sz="0" w:space="0" w:color="auto"/>
            <w:left w:val="single" w:sz="48" w:space="12" w:color="B1B4B6"/>
            <w:bottom w:val="none" w:sz="0" w:space="0" w:color="auto"/>
            <w:right w:val="none" w:sz="0" w:space="0" w:color="auto"/>
          </w:divBdr>
        </w:div>
      </w:divsChild>
    </w:div>
    <w:div w:id="1681657053">
      <w:bodyDiv w:val="1"/>
      <w:marLeft w:val="0"/>
      <w:marRight w:val="0"/>
      <w:marTop w:val="0"/>
      <w:marBottom w:val="0"/>
      <w:divBdr>
        <w:top w:val="none" w:sz="0" w:space="0" w:color="auto"/>
        <w:left w:val="none" w:sz="0" w:space="0" w:color="auto"/>
        <w:bottom w:val="none" w:sz="0" w:space="0" w:color="auto"/>
        <w:right w:val="none" w:sz="0" w:space="0" w:color="auto"/>
      </w:divBdr>
    </w:div>
    <w:div w:id="1709256343">
      <w:bodyDiv w:val="1"/>
      <w:marLeft w:val="0"/>
      <w:marRight w:val="0"/>
      <w:marTop w:val="0"/>
      <w:marBottom w:val="0"/>
      <w:divBdr>
        <w:top w:val="none" w:sz="0" w:space="0" w:color="auto"/>
        <w:left w:val="none" w:sz="0" w:space="0" w:color="auto"/>
        <w:bottom w:val="none" w:sz="0" w:space="0" w:color="auto"/>
        <w:right w:val="none" w:sz="0" w:space="0" w:color="auto"/>
      </w:divBdr>
    </w:div>
    <w:div w:id="1726876614">
      <w:bodyDiv w:val="1"/>
      <w:marLeft w:val="0"/>
      <w:marRight w:val="0"/>
      <w:marTop w:val="0"/>
      <w:marBottom w:val="0"/>
      <w:divBdr>
        <w:top w:val="none" w:sz="0" w:space="0" w:color="auto"/>
        <w:left w:val="none" w:sz="0" w:space="0" w:color="auto"/>
        <w:bottom w:val="none" w:sz="0" w:space="0" w:color="auto"/>
        <w:right w:val="none" w:sz="0" w:space="0" w:color="auto"/>
      </w:divBdr>
    </w:div>
    <w:div w:id="1732575371">
      <w:bodyDiv w:val="1"/>
      <w:marLeft w:val="0"/>
      <w:marRight w:val="0"/>
      <w:marTop w:val="0"/>
      <w:marBottom w:val="0"/>
      <w:divBdr>
        <w:top w:val="none" w:sz="0" w:space="0" w:color="auto"/>
        <w:left w:val="none" w:sz="0" w:space="0" w:color="auto"/>
        <w:bottom w:val="none" w:sz="0" w:space="0" w:color="auto"/>
        <w:right w:val="none" w:sz="0" w:space="0" w:color="auto"/>
      </w:divBdr>
    </w:div>
    <w:div w:id="1765148279">
      <w:bodyDiv w:val="1"/>
      <w:marLeft w:val="0"/>
      <w:marRight w:val="0"/>
      <w:marTop w:val="0"/>
      <w:marBottom w:val="0"/>
      <w:divBdr>
        <w:top w:val="none" w:sz="0" w:space="0" w:color="auto"/>
        <w:left w:val="none" w:sz="0" w:space="0" w:color="auto"/>
        <w:bottom w:val="none" w:sz="0" w:space="0" w:color="auto"/>
        <w:right w:val="none" w:sz="0" w:space="0" w:color="auto"/>
      </w:divBdr>
    </w:div>
    <w:div w:id="1787191847">
      <w:bodyDiv w:val="1"/>
      <w:marLeft w:val="0"/>
      <w:marRight w:val="0"/>
      <w:marTop w:val="0"/>
      <w:marBottom w:val="0"/>
      <w:divBdr>
        <w:top w:val="none" w:sz="0" w:space="0" w:color="auto"/>
        <w:left w:val="none" w:sz="0" w:space="0" w:color="auto"/>
        <w:bottom w:val="none" w:sz="0" w:space="0" w:color="auto"/>
        <w:right w:val="none" w:sz="0" w:space="0" w:color="auto"/>
      </w:divBdr>
    </w:div>
    <w:div w:id="1837499982">
      <w:bodyDiv w:val="1"/>
      <w:marLeft w:val="0"/>
      <w:marRight w:val="0"/>
      <w:marTop w:val="0"/>
      <w:marBottom w:val="0"/>
      <w:divBdr>
        <w:top w:val="none" w:sz="0" w:space="0" w:color="auto"/>
        <w:left w:val="none" w:sz="0" w:space="0" w:color="auto"/>
        <w:bottom w:val="none" w:sz="0" w:space="0" w:color="auto"/>
        <w:right w:val="none" w:sz="0" w:space="0" w:color="auto"/>
      </w:divBdr>
    </w:div>
    <w:div w:id="1856919289">
      <w:bodyDiv w:val="1"/>
      <w:marLeft w:val="0"/>
      <w:marRight w:val="0"/>
      <w:marTop w:val="0"/>
      <w:marBottom w:val="0"/>
      <w:divBdr>
        <w:top w:val="none" w:sz="0" w:space="0" w:color="auto"/>
        <w:left w:val="none" w:sz="0" w:space="0" w:color="auto"/>
        <w:bottom w:val="none" w:sz="0" w:space="0" w:color="auto"/>
        <w:right w:val="none" w:sz="0" w:space="0" w:color="auto"/>
      </w:divBdr>
    </w:div>
    <w:div w:id="1967656364">
      <w:bodyDiv w:val="1"/>
      <w:marLeft w:val="0"/>
      <w:marRight w:val="0"/>
      <w:marTop w:val="0"/>
      <w:marBottom w:val="0"/>
      <w:divBdr>
        <w:top w:val="none" w:sz="0" w:space="0" w:color="auto"/>
        <w:left w:val="none" w:sz="0" w:space="0" w:color="auto"/>
        <w:bottom w:val="none" w:sz="0" w:space="0" w:color="auto"/>
        <w:right w:val="none" w:sz="0" w:space="0" w:color="auto"/>
      </w:divBdr>
    </w:div>
    <w:div w:id="1973972459">
      <w:bodyDiv w:val="1"/>
      <w:marLeft w:val="0"/>
      <w:marRight w:val="0"/>
      <w:marTop w:val="0"/>
      <w:marBottom w:val="0"/>
      <w:divBdr>
        <w:top w:val="none" w:sz="0" w:space="0" w:color="auto"/>
        <w:left w:val="none" w:sz="0" w:space="0" w:color="auto"/>
        <w:bottom w:val="none" w:sz="0" w:space="0" w:color="auto"/>
        <w:right w:val="none" w:sz="0" w:space="0" w:color="auto"/>
      </w:divBdr>
    </w:div>
    <w:div w:id="1987974339">
      <w:bodyDiv w:val="1"/>
      <w:marLeft w:val="0"/>
      <w:marRight w:val="0"/>
      <w:marTop w:val="0"/>
      <w:marBottom w:val="0"/>
      <w:divBdr>
        <w:top w:val="none" w:sz="0" w:space="0" w:color="auto"/>
        <w:left w:val="none" w:sz="0" w:space="0" w:color="auto"/>
        <w:bottom w:val="none" w:sz="0" w:space="0" w:color="auto"/>
        <w:right w:val="none" w:sz="0" w:space="0" w:color="auto"/>
      </w:divBdr>
    </w:div>
    <w:div w:id="2040743009">
      <w:bodyDiv w:val="1"/>
      <w:marLeft w:val="0"/>
      <w:marRight w:val="0"/>
      <w:marTop w:val="0"/>
      <w:marBottom w:val="0"/>
      <w:divBdr>
        <w:top w:val="none" w:sz="0" w:space="0" w:color="auto"/>
        <w:left w:val="none" w:sz="0" w:space="0" w:color="auto"/>
        <w:bottom w:val="none" w:sz="0" w:space="0" w:color="auto"/>
        <w:right w:val="none" w:sz="0" w:space="0" w:color="auto"/>
      </w:divBdr>
    </w:div>
    <w:div w:id="2056655217">
      <w:bodyDiv w:val="1"/>
      <w:marLeft w:val="0"/>
      <w:marRight w:val="0"/>
      <w:marTop w:val="0"/>
      <w:marBottom w:val="0"/>
      <w:divBdr>
        <w:top w:val="none" w:sz="0" w:space="0" w:color="auto"/>
        <w:left w:val="none" w:sz="0" w:space="0" w:color="auto"/>
        <w:bottom w:val="none" w:sz="0" w:space="0" w:color="auto"/>
        <w:right w:val="none" w:sz="0" w:space="0" w:color="auto"/>
      </w:divBdr>
    </w:div>
    <w:div w:id="2063819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a:t>
            </a:r>
            <a:r>
              <a:rPr lang="en-GB" baseline="0"/>
              <a:t> Advisers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Left for an external role</c:v>
                </c:pt>
              </c:strCache>
            </c:strRef>
          </c:tx>
          <c:spPr>
            <a:solidFill>
              <a:schemeClr val="accent1"/>
            </a:solidFill>
            <a:ln>
              <a:noFill/>
            </a:ln>
            <a:effectLst/>
          </c:spPr>
          <c:invertIfNegative val="0"/>
          <c:cat>
            <c:numRef>
              <c:f>Sheet1!$A$2:$A$5</c:f>
              <c:numCache>
                <c:formatCode>General</c:formatCode>
                <c:ptCount val="4"/>
                <c:pt idx="0">
                  <c:v>2019</c:v>
                </c:pt>
                <c:pt idx="1">
                  <c:v>2022</c:v>
                </c:pt>
                <c:pt idx="2">
                  <c:v>2021</c:v>
                </c:pt>
                <c:pt idx="3">
                  <c:v>2022</c:v>
                </c:pt>
              </c:numCache>
            </c:numRef>
          </c:cat>
          <c:val>
            <c:numRef>
              <c:f>Sheet1!$B$2:$B$5</c:f>
              <c:numCache>
                <c:formatCode>General</c:formatCode>
                <c:ptCount val="4"/>
                <c:pt idx="0">
                  <c:v>12</c:v>
                </c:pt>
                <c:pt idx="1">
                  <c:v>8</c:v>
                </c:pt>
                <c:pt idx="2">
                  <c:v>16</c:v>
                </c:pt>
                <c:pt idx="3">
                  <c:v>8</c:v>
                </c:pt>
              </c:numCache>
            </c:numRef>
          </c:val>
          <c:extLst>
            <c:ext xmlns:c16="http://schemas.microsoft.com/office/drawing/2014/chart" uri="{C3380CC4-5D6E-409C-BE32-E72D297353CC}">
              <c16:uniqueId val="{00000000-857E-4B8C-A58B-31FFE4CE0571}"/>
            </c:ext>
          </c:extLst>
        </c:ser>
        <c:ser>
          <c:idx val="1"/>
          <c:order val="1"/>
          <c:tx>
            <c:strRef>
              <c:f>Sheet1!$C$1</c:f>
              <c:strCache>
                <c:ptCount val="1"/>
                <c:pt idx="0">
                  <c:v>Moved position within Company</c:v>
                </c:pt>
              </c:strCache>
            </c:strRef>
          </c:tx>
          <c:spPr>
            <a:solidFill>
              <a:schemeClr val="accent2"/>
            </a:solidFill>
            <a:ln>
              <a:noFill/>
            </a:ln>
            <a:effectLst/>
          </c:spPr>
          <c:invertIfNegative val="0"/>
          <c:cat>
            <c:numRef>
              <c:f>Sheet1!$A$2:$A$5</c:f>
              <c:numCache>
                <c:formatCode>General</c:formatCode>
                <c:ptCount val="4"/>
                <c:pt idx="0">
                  <c:v>2019</c:v>
                </c:pt>
                <c:pt idx="1">
                  <c:v>2022</c:v>
                </c:pt>
                <c:pt idx="2">
                  <c:v>2021</c:v>
                </c:pt>
                <c:pt idx="3">
                  <c:v>2022</c:v>
                </c:pt>
              </c:numCache>
            </c:numRef>
          </c:cat>
          <c:val>
            <c:numRef>
              <c:f>Sheet1!$C$2:$C$5</c:f>
              <c:numCache>
                <c:formatCode>General</c:formatCode>
                <c:ptCount val="4"/>
                <c:pt idx="0">
                  <c:v>6</c:v>
                </c:pt>
                <c:pt idx="1">
                  <c:v>6</c:v>
                </c:pt>
                <c:pt idx="2">
                  <c:v>8</c:v>
                </c:pt>
                <c:pt idx="3">
                  <c:v>3</c:v>
                </c:pt>
              </c:numCache>
            </c:numRef>
          </c:val>
          <c:extLst>
            <c:ext xmlns:c16="http://schemas.microsoft.com/office/drawing/2014/chart" uri="{C3380CC4-5D6E-409C-BE32-E72D297353CC}">
              <c16:uniqueId val="{00000001-857E-4B8C-A58B-31FFE4CE0571}"/>
            </c:ext>
          </c:extLst>
        </c:ser>
        <c:ser>
          <c:idx val="2"/>
          <c:order val="2"/>
          <c:tx>
            <c:strRef>
              <c:f>Sheet1!$D$1</c:f>
              <c:strCache>
                <c:ptCount val="1"/>
                <c:pt idx="0">
                  <c:v>Retired/Early redundancy</c:v>
                </c:pt>
              </c:strCache>
            </c:strRef>
          </c:tx>
          <c:spPr>
            <a:solidFill>
              <a:schemeClr val="accent3"/>
            </a:solidFill>
            <a:ln>
              <a:noFill/>
            </a:ln>
            <a:effectLst/>
          </c:spPr>
          <c:invertIfNegative val="0"/>
          <c:cat>
            <c:numRef>
              <c:f>Sheet1!$A$2:$A$5</c:f>
              <c:numCache>
                <c:formatCode>General</c:formatCode>
                <c:ptCount val="4"/>
                <c:pt idx="0">
                  <c:v>2019</c:v>
                </c:pt>
                <c:pt idx="1">
                  <c:v>2022</c:v>
                </c:pt>
                <c:pt idx="2">
                  <c:v>2021</c:v>
                </c:pt>
                <c:pt idx="3">
                  <c:v>2022</c:v>
                </c:pt>
              </c:numCache>
            </c:numRef>
          </c:cat>
          <c:val>
            <c:numRef>
              <c:f>Sheet1!$D$2:$D$5</c:f>
              <c:numCache>
                <c:formatCode>General</c:formatCode>
                <c:ptCount val="4"/>
                <c:pt idx="0">
                  <c:v>2</c:v>
                </c:pt>
                <c:pt idx="1">
                  <c:v>0</c:v>
                </c:pt>
                <c:pt idx="2">
                  <c:v>5</c:v>
                </c:pt>
                <c:pt idx="3">
                  <c:v>1</c:v>
                </c:pt>
              </c:numCache>
            </c:numRef>
          </c:val>
          <c:extLst>
            <c:ext xmlns:c16="http://schemas.microsoft.com/office/drawing/2014/chart" uri="{C3380CC4-5D6E-409C-BE32-E72D297353CC}">
              <c16:uniqueId val="{00000002-857E-4B8C-A58B-31FFE4CE0571}"/>
            </c:ext>
          </c:extLst>
        </c:ser>
        <c:dLbls>
          <c:showLegendKey val="0"/>
          <c:showVal val="0"/>
          <c:showCatName val="0"/>
          <c:showSerName val="0"/>
          <c:showPercent val="0"/>
          <c:showBubbleSize val="0"/>
        </c:dLbls>
        <c:gapWidth val="219"/>
        <c:overlap val="-27"/>
        <c:axId val="490240192"/>
        <c:axId val="490234616"/>
      </c:barChart>
      <c:catAx>
        <c:axId val="490240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234616"/>
        <c:crosses val="autoZero"/>
        <c:auto val="1"/>
        <c:lblAlgn val="ctr"/>
        <c:lblOffset val="100"/>
        <c:noMultiLvlLbl val="0"/>
      </c:catAx>
      <c:valAx>
        <c:axId val="4902346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240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A809C-15BD-4E0E-8F49-7E28A5AA8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2070</TotalTime>
  <Pages>25</Pages>
  <Words>5533</Words>
  <Characters>31542</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dc:creator>
  <cp:keywords/>
  <dc:description/>
  <cp:lastModifiedBy>Claire Milligan (2109779)</cp:lastModifiedBy>
  <cp:revision>42</cp:revision>
  <dcterms:created xsi:type="dcterms:W3CDTF">2022-05-16T10:09:00Z</dcterms:created>
  <dcterms:modified xsi:type="dcterms:W3CDTF">2022-06-09T15:09:00Z</dcterms:modified>
</cp:coreProperties>
</file>